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59264"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60288"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61312"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327FE703" w14:textId="0D5C6C2D" w:rsidR="00AE5DD0" w:rsidRPr="00697F0D" w:rsidRDefault="00512208" w:rsidP="005E47D7">
                                <w:pPr>
                                  <w:ind w:left="720"/>
                                  <w:jc w:val="left"/>
                                  <w:rPr>
                                    <w:b/>
                                    <w:bCs/>
                                    <w:sz w:val="56"/>
                                    <w:szCs w:val="56"/>
                                  </w:rPr>
                                </w:pPr>
                                <w:bookmarkStart w:id="0" w:name="_Hlk155273926"/>
                                <w:r w:rsidRPr="00B600C5">
                                  <w:rPr>
                                    <w:b/>
                                    <w:bCs/>
                                    <w:sz w:val="56"/>
                                    <w:szCs w:val="56"/>
                                  </w:rPr>
                                  <w:t>Responsive Maintenance Framework Agreement – Ref 01003</w:t>
                                </w:r>
                              </w:p>
                              <w:bookmarkEnd w:id="0"/>
                              <w:p w14:paraId="6FCE1F80" w14:textId="77777777" w:rsidR="00AE5DD0" w:rsidRDefault="00AE5DD0" w:rsidP="003E1FE4">
                                <w:pPr>
                                  <w:rPr>
                                    <w:b/>
                                    <w:bCs/>
                                    <w:sz w:val="96"/>
                                    <w:szCs w:val="96"/>
                                  </w:rPr>
                                </w:pPr>
                              </w:p>
                              <w:p w14:paraId="519B614B" w14:textId="77777777" w:rsidR="00AE5DD0" w:rsidRPr="0022550A" w:rsidRDefault="00AE5DD0" w:rsidP="00455622">
                                <w:pPr>
                                  <w:ind w:firstLine="720"/>
                                  <w:rPr>
                                    <w:b/>
                                    <w:bCs/>
                                    <w:sz w:val="48"/>
                                    <w:szCs w:val="48"/>
                                  </w:rPr>
                                </w:pPr>
                                <w:r w:rsidRPr="0022550A">
                                  <w:rPr>
                                    <w:b/>
                                    <w:bCs/>
                                    <w:sz w:val="48"/>
                                    <w:szCs w:val="48"/>
                                  </w:rPr>
                                  <w:t>Tenderer Name:</w:t>
                                </w:r>
                              </w:p>
                              <w:p w14:paraId="50F05462" w14:textId="77777777" w:rsidR="00AE5DD0" w:rsidRDefault="00AE5DD0" w:rsidP="003E1FE4">
                                <w:pPr>
                                  <w:rPr>
                                    <w:b/>
                                    <w:bCs/>
                                    <w:sz w:val="96"/>
                                    <w:szCs w:val="96"/>
                                  </w:rPr>
                                </w:pPr>
                              </w:p>
                              <w:p w14:paraId="2EE22126" w14:textId="2C22D23E" w:rsidR="00AE5DD0" w:rsidRPr="0048138A" w:rsidRDefault="00AE5DD0" w:rsidP="005C7E0C">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D21E99" w:rsidRPr="00B62BE9">
                                  <w:rPr>
                                    <w:b/>
                                    <w:bCs/>
                                    <w:sz w:val="40"/>
                                    <w:szCs w:val="40"/>
                                  </w:rPr>
                                  <w:t>17</w:t>
                                </w:r>
                                <w:r w:rsidR="0022550A" w:rsidRPr="00B62BE9">
                                  <w:rPr>
                                    <w:b/>
                                    <w:bCs/>
                                    <w:sz w:val="40"/>
                                    <w:szCs w:val="40"/>
                                  </w:rPr>
                                  <w:t>:00</w:t>
                                </w:r>
                                <w:r w:rsidR="005C7E0C" w:rsidRPr="00B62BE9">
                                  <w:rPr>
                                    <w:b/>
                                    <w:bCs/>
                                    <w:sz w:val="40"/>
                                    <w:szCs w:val="40"/>
                                  </w:rPr>
                                  <w:t>P</w:t>
                                </w:r>
                                <w:r w:rsidR="0022550A" w:rsidRPr="00B62BE9">
                                  <w:rPr>
                                    <w:b/>
                                    <w:bCs/>
                                    <w:sz w:val="40"/>
                                    <w:szCs w:val="40"/>
                                  </w:rPr>
                                  <w:t xml:space="preserve">M </w:t>
                                </w:r>
                                <w:r w:rsidR="00F67B81">
                                  <w:rPr>
                                    <w:b/>
                                    <w:bCs/>
                                    <w:sz w:val="40"/>
                                    <w:szCs w:val="40"/>
                                  </w:rPr>
                                  <w:t>Tuesday 3</w:t>
                                </w:r>
                                <w:r w:rsidR="00F67B81" w:rsidRPr="00F67B81">
                                  <w:rPr>
                                    <w:b/>
                                    <w:bCs/>
                                    <w:sz w:val="40"/>
                                    <w:szCs w:val="40"/>
                                    <w:vertAlign w:val="superscript"/>
                                  </w:rPr>
                                  <w:t>rd</w:t>
                                </w:r>
                                <w:r w:rsidR="00F67B81">
                                  <w:rPr>
                                    <w:b/>
                                    <w:bCs/>
                                    <w:sz w:val="40"/>
                                    <w:szCs w:val="40"/>
                                  </w:rPr>
                                  <w:t xml:space="preserve"> March</w:t>
                                </w:r>
                                <w:r w:rsidR="00B70036" w:rsidRPr="00B62BE9">
                                  <w:rPr>
                                    <w:b/>
                                    <w:bCs/>
                                    <w:sz w:val="40"/>
                                    <w:szCs w:val="40"/>
                                  </w:rPr>
                                  <w:t xml:space="preserve"> 202</w:t>
                                </w:r>
                                <w:r w:rsidR="00B600C5" w:rsidRPr="00B62BE9">
                                  <w:rPr>
                                    <w:b/>
                                    <w:bCs/>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327FE703" w14:textId="0D5C6C2D" w:rsidR="00AE5DD0" w:rsidRPr="00697F0D" w:rsidRDefault="00512208" w:rsidP="005E47D7">
                          <w:pPr>
                            <w:ind w:left="720"/>
                            <w:jc w:val="left"/>
                            <w:rPr>
                              <w:b/>
                              <w:bCs/>
                              <w:sz w:val="56"/>
                              <w:szCs w:val="56"/>
                            </w:rPr>
                          </w:pPr>
                          <w:bookmarkStart w:id="1" w:name="_Hlk155273926"/>
                          <w:r w:rsidRPr="00B600C5">
                            <w:rPr>
                              <w:b/>
                              <w:bCs/>
                              <w:sz w:val="56"/>
                              <w:szCs w:val="56"/>
                            </w:rPr>
                            <w:t>Responsive Maintenance Framework Agreement – Ref 01003</w:t>
                          </w:r>
                        </w:p>
                        <w:bookmarkEnd w:id="1"/>
                        <w:p w14:paraId="6FCE1F80" w14:textId="77777777" w:rsidR="00AE5DD0" w:rsidRDefault="00AE5DD0" w:rsidP="003E1FE4">
                          <w:pPr>
                            <w:rPr>
                              <w:b/>
                              <w:bCs/>
                              <w:sz w:val="96"/>
                              <w:szCs w:val="96"/>
                            </w:rPr>
                          </w:pPr>
                        </w:p>
                        <w:p w14:paraId="519B614B" w14:textId="77777777" w:rsidR="00AE5DD0" w:rsidRPr="0022550A" w:rsidRDefault="00AE5DD0" w:rsidP="00455622">
                          <w:pPr>
                            <w:ind w:firstLine="720"/>
                            <w:rPr>
                              <w:b/>
                              <w:bCs/>
                              <w:sz w:val="48"/>
                              <w:szCs w:val="48"/>
                            </w:rPr>
                          </w:pPr>
                          <w:r w:rsidRPr="0022550A">
                            <w:rPr>
                              <w:b/>
                              <w:bCs/>
                              <w:sz w:val="48"/>
                              <w:szCs w:val="48"/>
                            </w:rPr>
                            <w:t>Tenderer Name:</w:t>
                          </w:r>
                        </w:p>
                        <w:p w14:paraId="50F05462" w14:textId="77777777" w:rsidR="00AE5DD0" w:rsidRDefault="00AE5DD0" w:rsidP="003E1FE4">
                          <w:pPr>
                            <w:rPr>
                              <w:b/>
                              <w:bCs/>
                              <w:sz w:val="96"/>
                              <w:szCs w:val="96"/>
                            </w:rPr>
                          </w:pPr>
                        </w:p>
                        <w:p w14:paraId="2EE22126" w14:textId="2C22D23E" w:rsidR="00AE5DD0" w:rsidRPr="0048138A" w:rsidRDefault="00AE5DD0" w:rsidP="005C7E0C">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D21E99" w:rsidRPr="00B62BE9">
                            <w:rPr>
                              <w:b/>
                              <w:bCs/>
                              <w:sz w:val="40"/>
                              <w:szCs w:val="40"/>
                            </w:rPr>
                            <w:t>17</w:t>
                          </w:r>
                          <w:r w:rsidR="0022550A" w:rsidRPr="00B62BE9">
                            <w:rPr>
                              <w:b/>
                              <w:bCs/>
                              <w:sz w:val="40"/>
                              <w:szCs w:val="40"/>
                            </w:rPr>
                            <w:t>:00</w:t>
                          </w:r>
                          <w:r w:rsidR="005C7E0C" w:rsidRPr="00B62BE9">
                            <w:rPr>
                              <w:b/>
                              <w:bCs/>
                              <w:sz w:val="40"/>
                              <w:szCs w:val="40"/>
                            </w:rPr>
                            <w:t>P</w:t>
                          </w:r>
                          <w:r w:rsidR="0022550A" w:rsidRPr="00B62BE9">
                            <w:rPr>
                              <w:b/>
                              <w:bCs/>
                              <w:sz w:val="40"/>
                              <w:szCs w:val="40"/>
                            </w:rPr>
                            <w:t xml:space="preserve">M </w:t>
                          </w:r>
                          <w:r w:rsidR="00F67B81">
                            <w:rPr>
                              <w:b/>
                              <w:bCs/>
                              <w:sz w:val="40"/>
                              <w:szCs w:val="40"/>
                            </w:rPr>
                            <w:t>Tuesday 3</w:t>
                          </w:r>
                          <w:r w:rsidR="00F67B81" w:rsidRPr="00F67B81">
                            <w:rPr>
                              <w:b/>
                              <w:bCs/>
                              <w:sz w:val="40"/>
                              <w:szCs w:val="40"/>
                              <w:vertAlign w:val="superscript"/>
                            </w:rPr>
                            <w:t>rd</w:t>
                          </w:r>
                          <w:r w:rsidR="00F67B81">
                            <w:rPr>
                              <w:b/>
                              <w:bCs/>
                              <w:sz w:val="40"/>
                              <w:szCs w:val="40"/>
                            </w:rPr>
                            <w:t xml:space="preserve"> March</w:t>
                          </w:r>
                          <w:r w:rsidR="00B70036" w:rsidRPr="00B62BE9">
                            <w:rPr>
                              <w:b/>
                              <w:bCs/>
                              <w:sz w:val="40"/>
                              <w:szCs w:val="40"/>
                            </w:rPr>
                            <w:t xml:space="preserve"> 202</w:t>
                          </w:r>
                          <w:r w:rsidR="00B600C5" w:rsidRPr="00B62BE9">
                            <w:rPr>
                              <w:b/>
                              <w:bCs/>
                              <w:sz w:val="40"/>
                              <w:szCs w:val="40"/>
                            </w:rPr>
                            <w:t>6</w:t>
                          </w:r>
                        </w:p>
                      </w:txbxContent>
                    </v:textbox>
                    <w10:wrap type="square" anchorx="page"/>
                  </v:shape>
                </w:pict>
              </mc:Fallback>
            </mc:AlternateContent>
          </w:r>
          <w:r w:rsidR="00AE5DD0">
            <w:br w:type="page"/>
          </w:r>
        </w:p>
      </w:sdtContent>
    </w:sdt>
    <w:sdt>
      <w:sdtPr>
        <w:rPr>
          <w:rFonts w:asciiTheme="minorHAnsi" w:eastAsiaTheme="minorHAnsi" w:hAnsiTheme="minorHAnsi" w:cstheme="minorBidi"/>
          <w:color w:val="auto"/>
          <w:sz w:val="22"/>
          <w:szCs w:val="22"/>
          <w:lang w:val="en-GB"/>
        </w:rPr>
        <w:id w:val="209695604"/>
        <w:docPartObj>
          <w:docPartGallery w:val="Table of Contents"/>
          <w:docPartUnique/>
        </w:docPartObj>
      </w:sdtPr>
      <w:sdtEndPr>
        <w:rPr>
          <w:rFonts w:ascii="Arial" w:hAnsi="Arial" w:cs="Arial"/>
          <w:b/>
          <w:bCs/>
          <w:noProof/>
          <w:sz w:val="24"/>
          <w:szCs w:val="24"/>
        </w:rPr>
      </w:sdtEndPr>
      <w:sdtContent>
        <w:p w14:paraId="3F068B54" w14:textId="491C28CA" w:rsidR="00B10BFE" w:rsidRPr="002D540F" w:rsidRDefault="00B10BFE" w:rsidP="003410A5">
          <w:pPr>
            <w:pStyle w:val="TOCHeading"/>
            <w:tabs>
              <w:tab w:val="center" w:pos="4513"/>
            </w:tabs>
            <w:jc w:val="left"/>
            <w:rPr>
              <w:rFonts w:ascii="Arial" w:hAnsi="Arial" w:cs="Arial"/>
              <w:color w:val="00B7DC"/>
            </w:rPr>
          </w:pPr>
          <w:r w:rsidRPr="00090C83">
            <w:rPr>
              <w:rFonts w:ascii="Arial" w:hAnsi="Arial" w:cs="Arial"/>
              <w:color w:val="00B7DC"/>
            </w:rPr>
            <w:t>Table of Contents</w:t>
          </w:r>
          <w:r w:rsidR="003410A5">
            <w:rPr>
              <w:rFonts w:ascii="Arial" w:hAnsi="Arial" w:cs="Arial"/>
              <w:color w:val="00B7DC"/>
            </w:rPr>
            <w:tab/>
          </w:r>
          <w:r w:rsidR="002D540F">
            <w:rPr>
              <w:rFonts w:ascii="Arial" w:hAnsi="Arial" w:cs="Arial"/>
              <w:color w:val="00B7DC"/>
            </w:rPr>
            <w:br/>
          </w:r>
        </w:p>
        <w:p w14:paraId="34E0507A" w14:textId="12815E04" w:rsidR="00BB2D5A"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16687925" w:history="1">
            <w:r w:rsidR="00BB2D5A" w:rsidRPr="00115633">
              <w:rPr>
                <w:rStyle w:val="Hyperlink"/>
                <w:b/>
                <w:bCs/>
                <w:noProof/>
              </w:rPr>
              <w:t>1.</w:t>
            </w:r>
            <w:r w:rsidR="00BB2D5A">
              <w:rPr>
                <w:rFonts w:asciiTheme="minorHAnsi" w:eastAsiaTheme="minorEastAsia" w:hAnsiTheme="minorHAnsi" w:cstheme="minorBidi"/>
                <w:noProof/>
                <w:kern w:val="2"/>
                <w:lang w:eastAsia="en-GB"/>
                <w14:ligatures w14:val="standardContextual"/>
              </w:rPr>
              <w:tab/>
            </w:r>
            <w:r w:rsidR="00BB2D5A" w:rsidRPr="00115633">
              <w:rPr>
                <w:rStyle w:val="Hyperlink"/>
                <w:b/>
                <w:bCs/>
                <w:noProof/>
              </w:rPr>
              <w:t>Definitions</w:t>
            </w:r>
            <w:r w:rsidR="00BB2D5A">
              <w:rPr>
                <w:noProof/>
                <w:webHidden/>
              </w:rPr>
              <w:tab/>
            </w:r>
            <w:r w:rsidR="00BB2D5A">
              <w:rPr>
                <w:noProof/>
                <w:webHidden/>
              </w:rPr>
              <w:fldChar w:fldCharType="begin"/>
            </w:r>
            <w:r w:rsidR="00BB2D5A">
              <w:rPr>
                <w:noProof/>
                <w:webHidden/>
              </w:rPr>
              <w:instrText xml:space="preserve"> PAGEREF _Toc216687925 \h </w:instrText>
            </w:r>
            <w:r w:rsidR="00BB2D5A">
              <w:rPr>
                <w:noProof/>
                <w:webHidden/>
              </w:rPr>
            </w:r>
            <w:r w:rsidR="00BB2D5A">
              <w:rPr>
                <w:noProof/>
                <w:webHidden/>
              </w:rPr>
              <w:fldChar w:fldCharType="separate"/>
            </w:r>
            <w:r w:rsidR="00BB2D5A">
              <w:rPr>
                <w:noProof/>
                <w:webHidden/>
              </w:rPr>
              <w:t>3</w:t>
            </w:r>
            <w:r w:rsidR="00BB2D5A">
              <w:rPr>
                <w:noProof/>
                <w:webHidden/>
              </w:rPr>
              <w:fldChar w:fldCharType="end"/>
            </w:r>
          </w:hyperlink>
        </w:p>
        <w:p w14:paraId="1C7C3A08" w14:textId="14402665"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26" w:history="1">
            <w:r w:rsidRPr="00115633">
              <w:rPr>
                <w:rStyle w:val="Hyperlink"/>
                <w:b/>
                <w:bCs/>
                <w:noProof/>
              </w:rPr>
              <w:t>2.</w:t>
            </w:r>
            <w:r>
              <w:rPr>
                <w:rFonts w:asciiTheme="minorHAnsi" w:eastAsiaTheme="minorEastAsia" w:hAnsiTheme="minorHAnsi" w:cstheme="minorBidi"/>
                <w:noProof/>
                <w:kern w:val="2"/>
                <w:lang w:eastAsia="en-GB"/>
                <w14:ligatures w14:val="standardContextual"/>
              </w:rPr>
              <w:tab/>
            </w:r>
            <w:r w:rsidRPr="00115633">
              <w:rPr>
                <w:rStyle w:val="Hyperlink"/>
                <w:b/>
                <w:bCs/>
                <w:noProof/>
              </w:rPr>
              <w:t>Introduction</w:t>
            </w:r>
            <w:r>
              <w:rPr>
                <w:noProof/>
                <w:webHidden/>
              </w:rPr>
              <w:tab/>
            </w:r>
            <w:r>
              <w:rPr>
                <w:noProof/>
                <w:webHidden/>
              </w:rPr>
              <w:fldChar w:fldCharType="begin"/>
            </w:r>
            <w:r>
              <w:rPr>
                <w:noProof/>
                <w:webHidden/>
              </w:rPr>
              <w:instrText xml:space="preserve"> PAGEREF _Toc216687926 \h </w:instrText>
            </w:r>
            <w:r>
              <w:rPr>
                <w:noProof/>
                <w:webHidden/>
              </w:rPr>
            </w:r>
            <w:r>
              <w:rPr>
                <w:noProof/>
                <w:webHidden/>
              </w:rPr>
              <w:fldChar w:fldCharType="separate"/>
            </w:r>
            <w:r>
              <w:rPr>
                <w:noProof/>
                <w:webHidden/>
              </w:rPr>
              <w:t>5</w:t>
            </w:r>
            <w:r>
              <w:rPr>
                <w:noProof/>
                <w:webHidden/>
              </w:rPr>
              <w:fldChar w:fldCharType="end"/>
            </w:r>
          </w:hyperlink>
        </w:p>
        <w:p w14:paraId="64CAF2FC" w14:textId="338AC9D8"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27" w:history="1">
            <w:r w:rsidRPr="00115633">
              <w:rPr>
                <w:rStyle w:val="Hyperlink"/>
                <w:b/>
                <w:bCs/>
                <w:noProof/>
              </w:rPr>
              <w:t>3.</w:t>
            </w:r>
            <w:r>
              <w:rPr>
                <w:rFonts w:asciiTheme="minorHAnsi" w:eastAsiaTheme="minorEastAsia" w:hAnsiTheme="minorHAnsi" w:cstheme="minorBidi"/>
                <w:noProof/>
                <w:kern w:val="2"/>
                <w:lang w:eastAsia="en-GB"/>
                <w14:ligatures w14:val="standardContextual"/>
              </w:rPr>
              <w:tab/>
            </w:r>
            <w:r w:rsidRPr="00115633">
              <w:rPr>
                <w:rStyle w:val="Hyperlink"/>
                <w:b/>
                <w:bCs/>
                <w:noProof/>
              </w:rPr>
              <w:t>Tender Brief</w:t>
            </w:r>
            <w:r>
              <w:rPr>
                <w:noProof/>
                <w:webHidden/>
              </w:rPr>
              <w:tab/>
            </w:r>
            <w:r>
              <w:rPr>
                <w:noProof/>
                <w:webHidden/>
              </w:rPr>
              <w:fldChar w:fldCharType="begin"/>
            </w:r>
            <w:r>
              <w:rPr>
                <w:noProof/>
                <w:webHidden/>
              </w:rPr>
              <w:instrText xml:space="preserve"> PAGEREF _Toc216687927 \h </w:instrText>
            </w:r>
            <w:r>
              <w:rPr>
                <w:noProof/>
                <w:webHidden/>
              </w:rPr>
            </w:r>
            <w:r>
              <w:rPr>
                <w:noProof/>
                <w:webHidden/>
              </w:rPr>
              <w:fldChar w:fldCharType="separate"/>
            </w:r>
            <w:r>
              <w:rPr>
                <w:noProof/>
                <w:webHidden/>
              </w:rPr>
              <w:t>6</w:t>
            </w:r>
            <w:r>
              <w:rPr>
                <w:noProof/>
                <w:webHidden/>
              </w:rPr>
              <w:fldChar w:fldCharType="end"/>
            </w:r>
          </w:hyperlink>
        </w:p>
        <w:p w14:paraId="58D8A295" w14:textId="152A5D46"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28" w:history="1">
            <w:r w:rsidRPr="00115633">
              <w:rPr>
                <w:rStyle w:val="Hyperlink"/>
                <w:b/>
                <w:bCs/>
                <w:noProof/>
              </w:rPr>
              <w:t>4.</w:t>
            </w:r>
            <w:r>
              <w:rPr>
                <w:rFonts w:asciiTheme="minorHAnsi" w:eastAsiaTheme="minorEastAsia" w:hAnsiTheme="minorHAnsi" w:cstheme="minorBidi"/>
                <w:noProof/>
                <w:kern w:val="2"/>
                <w:lang w:eastAsia="en-GB"/>
                <w14:ligatures w14:val="standardContextual"/>
              </w:rPr>
              <w:tab/>
            </w:r>
            <w:r w:rsidRPr="00115633">
              <w:rPr>
                <w:rStyle w:val="Hyperlink"/>
                <w:b/>
                <w:bCs/>
                <w:noProof/>
              </w:rPr>
              <w:t>Instructions to Tenderers</w:t>
            </w:r>
            <w:r>
              <w:rPr>
                <w:noProof/>
                <w:webHidden/>
              </w:rPr>
              <w:tab/>
            </w:r>
            <w:r>
              <w:rPr>
                <w:noProof/>
                <w:webHidden/>
              </w:rPr>
              <w:fldChar w:fldCharType="begin"/>
            </w:r>
            <w:r>
              <w:rPr>
                <w:noProof/>
                <w:webHidden/>
              </w:rPr>
              <w:instrText xml:space="preserve"> PAGEREF _Toc216687928 \h </w:instrText>
            </w:r>
            <w:r>
              <w:rPr>
                <w:noProof/>
                <w:webHidden/>
              </w:rPr>
            </w:r>
            <w:r>
              <w:rPr>
                <w:noProof/>
                <w:webHidden/>
              </w:rPr>
              <w:fldChar w:fldCharType="separate"/>
            </w:r>
            <w:r>
              <w:rPr>
                <w:noProof/>
                <w:webHidden/>
              </w:rPr>
              <w:t>17</w:t>
            </w:r>
            <w:r>
              <w:rPr>
                <w:noProof/>
                <w:webHidden/>
              </w:rPr>
              <w:fldChar w:fldCharType="end"/>
            </w:r>
          </w:hyperlink>
        </w:p>
        <w:p w14:paraId="09E223B2" w14:textId="2AF0133B"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29" w:history="1">
            <w:r w:rsidRPr="00115633">
              <w:rPr>
                <w:rStyle w:val="Hyperlink"/>
                <w:b/>
                <w:bCs/>
                <w:noProof/>
              </w:rPr>
              <w:t>5.</w:t>
            </w:r>
            <w:r>
              <w:rPr>
                <w:rFonts w:asciiTheme="minorHAnsi" w:eastAsiaTheme="minorEastAsia" w:hAnsiTheme="minorHAnsi" w:cstheme="minorBidi"/>
                <w:noProof/>
                <w:kern w:val="2"/>
                <w:lang w:eastAsia="en-GB"/>
                <w14:ligatures w14:val="standardContextual"/>
              </w:rPr>
              <w:tab/>
            </w:r>
            <w:r w:rsidRPr="00115633">
              <w:rPr>
                <w:rStyle w:val="Hyperlink"/>
                <w:b/>
                <w:bCs/>
                <w:noProof/>
              </w:rPr>
              <w:t>Preparation to Tender</w:t>
            </w:r>
            <w:r>
              <w:rPr>
                <w:noProof/>
                <w:webHidden/>
              </w:rPr>
              <w:tab/>
            </w:r>
            <w:r>
              <w:rPr>
                <w:noProof/>
                <w:webHidden/>
              </w:rPr>
              <w:fldChar w:fldCharType="begin"/>
            </w:r>
            <w:r>
              <w:rPr>
                <w:noProof/>
                <w:webHidden/>
              </w:rPr>
              <w:instrText xml:space="preserve"> PAGEREF _Toc216687929 \h </w:instrText>
            </w:r>
            <w:r>
              <w:rPr>
                <w:noProof/>
                <w:webHidden/>
              </w:rPr>
            </w:r>
            <w:r>
              <w:rPr>
                <w:noProof/>
                <w:webHidden/>
              </w:rPr>
              <w:fldChar w:fldCharType="separate"/>
            </w:r>
            <w:r>
              <w:rPr>
                <w:noProof/>
                <w:webHidden/>
              </w:rPr>
              <w:t>19</w:t>
            </w:r>
            <w:r>
              <w:rPr>
                <w:noProof/>
                <w:webHidden/>
              </w:rPr>
              <w:fldChar w:fldCharType="end"/>
            </w:r>
          </w:hyperlink>
        </w:p>
        <w:p w14:paraId="438016EA" w14:textId="4AFB5027"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0" w:history="1">
            <w:r w:rsidRPr="00115633">
              <w:rPr>
                <w:rStyle w:val="Hyperlink"/>
                <w:b/>
                <w:bCs/>
                <w:noProof/>
              </w:rPr>
              <w:t>6.</w:t>
            </w:r>
            <w:r>
              <w:rPr>
                <w:rFonts w:asciiTheme="minorHAnsi" w:eastAsiaTheme="minorEastAsia" w:hAnsiTheme="minorHAnsi" w:cstheme="minorBidi"/>
                <w:noProof/>
                <w:kern w:val="2"/>
                <w:lang w:eastAsia="en-GB"/>
                <w14:ligatures w14:val="standardContextual"/>
              </w:rPr>
              <w:tab/>
            </w:r>
            <w:r w:rsidRPr="00115633">
              <w:rPr>
                <w:rStyle w:val="Hyperlink"/>
                <w:b/>
                <w:bCs/>
                <w:noProof/>
              </w:rPr>
              <w:t>Submission of Tenders</w:t>
            </w:r>
            <w:r>
              <w:rPr>
                <w:noProof/>
                <w:webHidden/>
              </w:rPr>
              <w:tab/>
            </w:r>
            <w:r>
              <w:rPr>
                <w:noProof/>
                <w:webHidden/>
              </w:rPr>
              <w:fldChar w:fldCharType="begin"/>
            </w:r>
            <w:r>
              <w:rPr>
                <w:noProof/>
                <w:webHidden/>
              </w:rPr>
              <w:instrText xml:space="preserve"> PAGEREF _Toc216687930 \h </w:instrText>
            </w:r>
            <w:r>
              <w:rPr>
                <w:noProof/>
                <w:webHidden/>
              </w:rPr>
            </w:r>
            <w:r>
              <w:rPr>
                <w:noProof/>
                <w:webHidden/>
              </w:rPr>
              <w:fldChar w:fldCharType="separate"/>
            </w:r>
            <w:r>
              <w:rPr>
                <w:noProof/>
                <w:webHidden/>
              </w:rPr>
              <w:t>20</w:t>
            </w:r>
            <w:r>
              <w:rPr>
                <w:noProof/>
                <w:webHidden/>
              </w:rPr>
              <w:fldChar w:fldCharType="end"/>
            </w:r>
          </w:hyperlink>
        </w:p>
        <w:p w14:paraId="23FBF224" w14:textId="5390F6C6"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1" w:history="1">
            <w:r w:rsidRPr="00115633">
              <w:rPr>
                <w:rStyle w:val="Hyperlink"/>
                <w:b/>
                <w:bCs/>
                <w:noProof/>
              </w:rPr>
              <w:t>7.</w:t>
            </w:r>
            <w:r>
              <w:rPr>
                <w:rFonts w:asciiTheme="minorHAnsi" w:eastAsiaTheme="minorEastAsia" w:hAnsiTheme="minorHAnsi" w:cstheme="minorBidi"/>
                <w:noProof/>
                <w:kern w:val="2"/>
                <w:lang w:eastAsia="en-GB"/>
                <w14:ligatures w14:val="standardContextual"/>
              </w:rPr>
              <w:tab/>
            </w:r>
            <w:r w:rsidRPr="00115633">
              <w:rPr>
                <w:rStyle w:val="Hyperlink"/>
                <w:b/>
                <w:bCs/>
                <w:noProof/>
              </w:rPr>
              <w:t>Queries Relating to Tender</w:t>
            </w:r>
            <w:r>
              <w:rPr>
                <w:noProof/>
                <w:webHidden/>
              </w:rPr>
              <w:tab/>
            </w:r>
            <w:r>
              <w:rPr>
                <w:noProof/>
                <w:webHidden/>
              </w:rPr>
              <w:fldChar w:fldCharType="begin"/>
            </w:r>
            <w:r>
              <w:rPr>
                <w:noProof/>
                <w:webHidden/>
              </w:rPr>
              <w:instrText xml:space="preserve"> PAGEREF _Toc216687931 \h </w:instrText>
            </w:r>
            <w:r>
              <w:rPr>
                <w:noProof/>
                <w:webHidden/>
              </w:rPr>
            </w:r>
            <w:r>
              <w:rPr>
                <w:noProof/>
                <w:webHidden/>
              </w:rPr>
              <w:fldChar w:fldCharType="separate"/>
            </w:r>
            <w:r>
              <w:rPr>
                <w:noProof/>
                <w:webHidden/>
              </w:rPr>
              <w:t>20</w:t>
            </w:r>
            <w:r>
              <w:rPr>
                <w:noProof/>
                <w:webHidden/>
              </w:rPr>
              <w:fldChar w:fldCharType="end"/>
            </w:r>
          </w:hyperlink>
        </w:p>
        <w:p w14:paraId="13850E78" w14:textId="76200A5B"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2" w:history="1">
            <w:r w:rsidRPr="00115633">
              <w:rPr>
                <w:rStyle w:val="Hyperlink"/>
                <w:b/>
                <w:bCs/>
                <w:noProof/>
              </w:rPr>
              <w:t>8.</w:t>
            </w:r>
            <w:r>
              <w:rPr>
                <w:rFonts w:asciiTheme="minorHAnsi" w:eastAsiaTheme="minorEastAsia" w:hAnsiTheme="minorHAnsi" w:cstheme="minorBidi"/>
                <w:noProof/>
                <w:kern w:val="2"/>
                <w:lang w:eastAsia="en-GB"/>
                <w14:ligatures w14:val="standardContextual"/>
              </w:rPr>
              <w:tab/>
            </w:r>
            <w:r w:rsidRPr="00115633">
              <w:rPr>
                <w:rStyle w:val="Hyperlink"/>
                <w:b/>
                <w:bCs/>
                <w:noProof/>
              </w:rPr>
              <w:t>Amendments to Tender Documents</w:t>
            </w:r>
            <w:r>
              <w:rPr>
                <w:noProof/>
                <w:webHidden/>
              </w:rPr>
              <w:tab/>
            </w:r>
            <w:r>
              <w:rPr>
                <w:noProof/>
                <w:webHidden/>
              </w:rPr>
              <w:fldChar w:fldCharType="begin"/>
            </w:r>
            <w:r>
              <w:rPr>
                <w:noProof/>
                <w:webHidden/>
              </w:rPr>
              <w:instrText xml:space="preserve"> PAGEREF _Toc216687932 \h </w:instrText>
            </w:r>
            <w:r>
              <w:rPr>
                <w:noProof/>
                <w:webHidden/>
              </w:rPr>
            </w:r>
            <w:r>
              <w:rPr>
                <w:noProof/>
                <w:webHidden/>
              </w:rPr>
              <w:fldChar w:fldCharType="separate"/>
            </w:r>
            <w:r>
              <w:rPr>
                <w:noProof/>
                <w:webHidden/>
              </w:rPr>
              <w:t>21</w:t>
            </w:r>
            <w:r>
              <w:rPr>
                <w:noProof/>
                <w:webHidden/>
              </w:rPr>
              <w:fldChar w:fldCharType="end"/>
            </w:r>
          </w:hyperlink>
        </w:p>
        <w:p w14:paraId="7288DEB1" w14:textId="4326FC9B"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3" w:history="1">
            <w:r w:rsidRPr="00115633">
              <w:rPr>
                <w:rStyle w:val="Hyperlink"/>
                <w:b/>
                <w:bCs/>
                <w:noProof/>
              </w:rPr>
              <w:t>9.</w:t>
            </w:r>
            <w:r>
              <w:rPr>
                <w:rFonts w:asciiTheme="minorHAnsi" w:eastAsiaTheme="minorEastAsia" w:hAnsiTheme="minorHAnsi" w:cstheme="minorBidi"/>
                <w:noProof/>
                <w:kern w:val="2"/>
                <w:lang w:eastAsia="en-GB"/>
                <w14:ligatures w14:val="standardContextual"/>
              </w:rPr>
              <w:tab/>
            </w:r>
            <w:r w:rsidRPr="00115633">
              <w:rPr>
                <w:rStyle w:val="Hyperlink"/>
                <w:b/>
                <w:bCs/>
                <w:noProof/>
              </w:rPr>
              <w:t>Right to Reject/Disqualify</w:t>
            </w:r>
            <w:r>
              <w:rPr>
                <w:noProof/>
                <w:webHidden/>
              </w:rPr>
              <w:tab/>
            </w:r>
            <w:r>
              <w:rPr>
                <w:noProof/>
                <w:webHidden/>
              </w:rPr>
              <w:fldChar w:fldCharType="begin"/>
            </w:r>
            <w:r>
              <w:rPr>
                <w:noProof/>
                <w:webHidden/>
              </w:rPr>
              <w:instrText xml:space="preserve"> PAGEREF _Toc216687933 \h </w:instrText>
            </w:r>
            <w:r>
              <w:rPr>
                <w:noProof/>
                <w:webHidden/>
              </w:rPr>
            </w:r>
            <w:r>
              <w:rPr>
                <w:noProof/>
                <w:webHidden/>
              </w:rPr>
              <w:fldChar w:fldCharType="separate"/>
            </w:r>
            <w:r>
              <w:rPr>
                <w:noProof/>
                <w:webHidden/>
              </w:rPr>
              <w:t>21</w:t>
            </w:r>
            <w:r>
              <w:rPr>
                <w:noProof/>
                <w:webHidden/>
              </w:rPr>
              <w:fldChar w:fldCharType="end"/>
            </w:r>
          </w:hyperlink>
        </w:p>
        <w:p w14:paraId="07D428FC" w14:textId="5826BF77"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4" w:history="1">
            <w:r w:rsidRPr="00115633">
              <w:rPr>
                <w:rStyle w:val="Hyperlink"/>
                <w:b/>
                <w:bCs/>
                <w:noProof/>
              </w:rPr>
              <w:t>10.</w:t>
            </w:r>
            <w:r>
              <w:rPr>
                <w:rFonts w:asciiTheme="minorHAnsi" w:eastAsiaTheme="minorEastAsia" w:hAnsiTheme="minorHAnsi" w:cstheme="minorBidi"/>
                <w:noProof/>
                <w:kern w:val="2"/>
                <w:lang w:eastAsia="en-GB"/>
                <w14:ligatures w14:val="standardContextual"/>
              </w:rPr>
              <w:tab/>
            </w:r>
            <w:r w:rsidRPr="00115633">
              <w:rPr>
                <w:rStyle w:val="Hyperlink"/>
                <w:b/>
                <w:bCs/>
                <w:noProof/>
              </w:rPr>
              <w:t>Right to Cancel, Clarify or Vary the Process</w:t>
            </w:r>
            <w:r>
              <w:rPr>
                <w:noProof/>
                <w:webHidden/>
              </w:rPr>
              <w:tab/>
            </w:r>
            <w:r>
              <w:rPr>
                <w:noProof/>
                <w:webHidden/>
              </w:rPr>
              <w:fldChar w:fldCharType="begin"/>
            </w:r>
            <w:r>
              <w:rPr>
                <w:noProof/>
                <w:webHidden/>
              </w:rPr>
              <w:instrText xml:space="preserve"> PAGEREF _Toc216687934 \h </w:instrText>
            </w:r>
            <w:r>
              <w:rPr>
                <w:noProof/>
                <w:webHidden/>
              </w:rPr>
            </w:r>
            <w:r>
              <w:rPr>
                <w:noProof/>
                <w:webHidden/>
              </w:rPr>
              <w:fldChar w:fldCharType="separate"/>
            </w:r>
            <w:r>
              <w:rPr>
                <w:noProof/>
                <w:webHidden/>
              </w:rPr>
              <w:t>22</w:t>
            </w:r>
            <w:r>
              <w:rPr>
                <w:noProof/>
                <w:webHidden/>
              </w:rPr>
              <w:fldChar w:fldCharType="end"/>
            </w:r>
          </w:hyperlink>
        </w:p>
        <w:p w14:paraId="7135089C" w14:textId="5966C2A0"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5" w:history="1">
            <w:r w:rsidRPr="00115633">
              <w:rPr>
                <w:rStyle w:val="Hyperlink"/>
                <w:b/>
                <w:bCs/>
                <w:noProof/>
              </w:rPr>
              <w:t>11.</w:t>
            </w:r>
            <w:r>
              <w:rPr>
                <w:rFonts w:asciiTheme="minorHAnsi" w:eastAsiaTheme="minorEastAsia" w:hAnsiTheme="minorHAnsi" w:cstheme="minorBidi"/>
                <w:noProof/>
                <w:kern w:val="2"/>
                <w:lang w:eastAsia="en-GB"/>
                <w14:ligatures w14:val="standardContextual"/>
              </w:rPr>
              <w:tab/>
            </w:r>
            <w:r w:rsidRPr="00115633">
              <w:rPr>
                <w:rStyle w:val="Hyperlink"/>
                <w:b/>
                <w:bCs/>
                <w:noProof/>
              </w:rPr>
              <w:t>Indicative Timetable</w:t>
            </w:r>
            <w:r>
              <w:rPr>
                <w:noProof/>
                <w:webHidden/>
              </w:rPr>
              <w:tab/>
            </w:r>
            <w:r>
              <w:rPr>
                <w:noProof/>
                <w:webHidden/>
              </w:rPr>
              <w:fldChar w:fldCharType="begin"/>
            </w:r>
            <w:r>
              <w:rPr>
                <w:noProof/>
                <w:webHidden/>
              </w:rPr>
              <w:instrText xml:space="preserve"> PAGEREF _Toc216687935 \h </w:instrText>
            </w:r>
            <w:r>
              <w:rPr>
                <w:noProof/>
                <w:webHidden/>
              </w:rPr>
            </w:r>
            <w:r>
              <w:rPr>
                <w:noProof/>
                <w:webHidden/>
              </w:rPr>
              <w:fldChar w:fldCharType="separate"/>
            </w:r>
            <w:r>
              <w:rPr>
                <w:noProof/>
                <w:webHidden/>
              </w:rPr>
              <w:t>22</w:t>
            </w:r>
            <w:r>
              <w:rPr>
                <w:noProof/>
                <w:webHidden/>
              </w:rPr>
              <w:fldChar w:fldCharType="end"/>
            </w:r>
          </w:hyperlink>
        </w:p>
        <w:p w14:paraId="1A984A4D" w14:textId="40533A49"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6" w:history="1">
            <w:r w:rsidRPr="00115633">
              <w:rPr>
                <w:rStyle w:val="Hyperlink"/>
                <w:b/>
                <w:bCs/>
                <w:noProof/>
              </w:rPr>
              <w:t>12.</w:t>
            </w:r>
            <w:r>
              <w:rPr>
                <w:rFonts w:asciiTheme="minorHAnsi" w:eastAsiaTheme="minorEastAsia" w:hAnsiTheme="minorHAnsi" w:cstheme="minorBidi"/>
                <w:noProof/>
                <w:kern w:val="2"/>
                <w:lang w:eastAsia="en-GB"/>
                <w14:ligatures w14:val="standardContextual"/>
              </w:rPr>
              <w:tab/>
            </w:r>
            <w:r w:rsidRPr="00115633">
              <w:rPr>
                <w:rStyle w:val="Hyperlink"/>
                <w:b/>
                <w:bCs/>
                <w:noProof/>
              </w:rPr>
              <w:t>Evaluation and Selection</w:t>
            </w:r>
            <w:r>
              <w:rPr>
                <w:noProof/>
                <w:webHidden/>
              </w:rPr>
              <w:tab/>
            </w:r>
            <w:r>
              <w:rPr>
                <w:noProof/>
                <w:webHidden/>
              </w:rPr>
              <w:fldChar w:fldCharType="begin"/>
            </w:r>
            <w:r>
              <w:rPr>
                <w:noProof/>
                <w:webHidden/>
              </w:rPr>
              <w:instrText xml:space="preserve"> PAGEREF _Toc216687936 \h </w:instrText>
            </w:r>
            <w:r>
              <w:rPr>
                <w:noProof/>
                <w:webHidden/>
              </w:rPr>
            </w:r>
            <w:r>
              <w:rPr>
                <w:noProof/>
                <w:webHidden/>
              </w:rPr>
              <w:fldChar w:fldCharType="separate"/>
            </w:r>
            <w:r>
              <w:rPr>
                <w:noProof/>
                <w:webHidden/>
              </w:rPr>
              <w:t>22</w:t>
            </w:r>
            <w:r>
              <w:rPr>
                <w:noProof/>
                <w:webHidden/>
              </w:rPr>
              <w:fldChar w:fldCharType="end"/>
            </w:r>
          </w:hyperlink>
        </w:p>
        <w:p w14:paraId="5F6728BD" w14:textId="3227FB24"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7" w:history="1">
            <w:r w:rsidRPr="00115633">
              <w:rPr>
                <w:rStyle w:val="Hyperlink"/>
                <w:b/>
                <w:bCs/>
                <w:noProof/>
              </w:rPr>
              <w:t>13.</w:t>
            </w:r>
            <w:r>
              <w:rPr>
                <w:rFonts w:asciiTheme="minorHAnsi" w:eastAsiaTheme="minorEastAsia" w:hAnsiTheme="minorHAnsi" w:cstheme="minorBidi"/>
                <w:noProof/>
                <w:kern w:val="2"/>
                <w:lang w:eastAsia="en-GB"/>
                <w14:ligatures w14:val="standardContextual"/>
              </w:rPr>
              <w:tab/>
            </w:r>
            <w:r w:rsidRPr="00115633">
              <w:rPr>
                <w:rStyle w:val="Hyperlink"/>
                <w:b/>
                <w:bCs/>
                <w:noProof/>
              </w:rPr>
              <w:t>Conditions of Participation Stage</w:t>
            </w:r>
            <w:r>
              <w:rPr>
                <w:noProof/>
                <w:webHidden/>
              </w:rPr>
              <w:tab/>
            </w:r>
            <w:r>
              <w:rPr>
                <w:noProof/>
                <w:webHidden/>
              </w:rPr>
              <w:fldChar w:fldCharType="begin"/>
            </w:r>
            <w:r>
              <w:rPr>
                <w:noProof/>
                <w:webHidden/>
              </w:rPr>
              <w:instrText xml:space="preserve"> PAGEREF _Toc216687937 \h </w:instrText>
            </w:r>
            <w:r>
              <w:rPr>
                <w:noProof/>
                <w:webHidden/>
              </w:rPr>
            </w:r>
            <w:r>
              <w:rPr>
                <w:noProof/>
                <w:webHidden/>
              </w:rPr>
              <w:fldChar w:fldCharType="separate"/>
            </w:r>
            <w:r>
              <w:rPr>
                <w:noProof/>
                <w:webHidden/>
              </w:rPr>
              <w:t>23</w:t>
            </w:r>
            <w:r>
              <w:rPr>
                <w:noProof/>
                <w:webHidden/>
              </w:rPr>
              <w:fldChar w:fldCharType="end"/>
            </w:r>
          </w:hyperlink>
        </w:p>
        <w:p w14:paraId="1392C06A" w14:textId="4EA3D9F8"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8" w:history="1">
            <w:r w:rsidRPr="00115633">
              <w:rPr>
                <w:rStyle w:val="Hyperlink"/>
                <w:b/>
                <w:bCs/>
                <w:noProof/>
              </w:rPr>
              <w:t>14.</w:t>
            </w:r>
            <w:r>
              <w:rPr>
                <w:rFonts w:asciiTheme="minorHAnsi" w:eastAsiaTheme="minorEastAsia" w:hAnsiTheme="minorHAnsi" w:cstheme="minorBidi"/>
                <w:noProof/>
                <w:kern w:val="2"/>
                <w:lang w:eastAsia="en-GB"/>
                <w14:ligatures w14:val="standardContextual"/>
              </w:rPr>
              <w:tab/>
            </w:r>
            <w:r w:rsidRPr="00115633">
              <w:rPr>
                <w:rStyle w:val="Hyperlink"/>
                <w:b/>
                <w:bCs/>
                <w:noProof/>
              </w:rPr>
              <w:t>The Process – Conditions of Participation Stage</w:t>
            </w:r>
            <w:r>
              <w:rPr>
                <w:noProof/>
                <w:webHidden/>
              </w:rPr>
              <w:tab/>
            </w:r>
            <w:r>
              <w:rPr>
                <w:noProof/>
                <w:webHidden/>
              </w:rPr>
              <w:fldChar w:fldCharType="begin"/>
            </w:r>
            <w:r>
              <w:rPr>
                <w:noProof/>
                <w:webHidden/>
              </w:rPr>
              <w:instrText xml:space="preserve"> PAGEREF _Toc216687938 \h </w:instrText>
            </w:r>
            <w:r>
              <w:rPr>
                <w:noProof/>
                <w:webHidden/>
              </w:rPr>
            </w:r>
            <w:r>
              <w:rPr>
                <w:noProof/>
                <w:webHidden/>
              </w:rPr>
              <w:fldChar w:fldCharType="separate"/>
            </w:r>
            <w:r>
              <w:rPr>
                <w:noProof/>
                <w:webHidden/>
              </w:rPr>
              <w:t>24</w:t>
            </w:r>
            <w:r>
              <w:rPr>
                <w:noProof/>
                <w:webHidden/>
              </w:rPr>
              <w:fldChar w:fldCharType="end"/>
            </w:r>
          </w:hyperlink>
        </w:p>
        <w:p w14:paraId="7FEC6F9B" w14:textId="04DC03AF"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39" w:history="1">
            <w:r w:rsidRPr="00115633">
              <w:rPr>
                <w:rStyle w:val="Hyperlink"/>
                <w:b/>
                <w:bCs/>
                <w:noProof/>
              </w:rPr>
              <w:t>15.</w:t>
            </w:r>
            <w:r>
              <w:rPr>
                <w:rFonts w:asciiTheme="minorHAnsi" w:eastAsiaTheme="minorEastAsia" w:hAnsiTheme="minorHAnsi" w:cstheme="minorBidi"/>
                <w:noProof/>
                <w:kern w:val="2"/>
                <w:lang w:eastAsia="en-GB"/>
                <w14:ligatures w14:val="standardContextual"/>
              </w:rPr>
              <w:tab/>
            </w:r>
            <w:r w:rsidRPr="00115633">
              <w:rPr>
                <w:rStyle w:val="Hyperlink"/>
                <w:b/>
                <w:bCs/>
                <w:noProof/>
              </w:rPr>
              <w:t>Tender Award Stage</w:t>
            </w:r>
            <w:r>
              <w:rPr>
                <w:noProof/>
                <w:webHidden/>
              </w:rPr>
              <w:tab/>
            </w:r>
            <w:r>
              <w:rPr>
                <w:noProof/>
                <w:webHidden/>
              </w:rPr>
              <w:fldChar w:fldCharType="begin"/>
            </w:r>
            <w:r>
              <w:rPr>
                <w:noProof/>
                <w:webHidden/>
              </w:rPr>
              <w:instrText xml:space="preserve"> PAGEREF _Toc216687939 \h </w:instrText>
            </w:r>
            <w:r>
              <w:rPr>
                <w:noProof/>
                <w:webHidden/>
              </w:rPr>
            </w:r>
            <w:r>
              <w:rPr>
                <w:noProof/>
                <w:webHidden/>
              </w:rPr>
              <w:fldChar w:fldCharType="separate"/>
            </w:r>
            <w:r>
              <w:rPr>
                <w:noProof/>
                <w:webHidden/>
              </w:rPr>
              <w:t>26</w:t>
            </w:r>
            <w:r>
              <w:rPr>
                <w:noProof/>
                <w:webHidden/>
              </w:rPr>
              <w:fldChar w:fldCharType="end"/>
            </w:r>
          </w:hyperlink>
        </w:p>
        <w:p w14:paraId="2C8289FE" w14:textId="3922D1BE"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0" w:history="1">
            <w:r w:rsidRPr="00115633">
              <w:rPr>
                <w:rStyle w:val="Hyperlink"/>
                <w:b/>
                <w:bCs/>
                <w:noProof/>
              </w:rPr>
              <w:t>16.</w:t>
            </w:r>
            <w:r>
              <w:rPr>
                <w:rFonts w:asciiTheme="minorHAnsi" w:eastAsiaTheme="minorEastAsia" w:hAnsiTheme="minorHAnsi" w:cstheme="minorBidi"/>
                <w:noProof/>
                <w:kern w:val="2"/>
                <w:lang w:eastAsia="en-GB"/>
                <w14:ligatures w14:val="standardContextual"/>
              </w:rPr>
              <w:tab/>
            </w:r>
            <w:r w:rsidRPr="00115633">
              <w:rPr>
                <w:rStyle w:val="Hyperlink"/>
                <w:b/>
                <w:bCs/>
                <w:noProof/>
              </w:rPr>
              <w:t>The Process – Tender Award Stage</w:t>
            </w:r>
            <w:r>
              <w:rPr>
                <w:noProof/>
                <w:webHidden/>
              </w:rPr>
              <w:tab/>
            </w:r>
            <w:r>
              <w:rPr>
                <w:noProof/>
                <w:webHidden/>
              </w:rPr>
              <w:fldChar w:fldCharType="begin"/>
            </w:r>
            <w:r>
              <w:rPr>
                <w:noProof/>
                <w:webHidden/>
              </w:rPr>
              <w:instrText xml:space="preserve"> PAGEREF _Toc216687940 \h </w:instrText>
            </w:r>
            <w:r>
              <w:rPr>
                <w:noProof/>
                <w:webHidden/>
              </w:rPr>
            </w:r>
            <w:r>
              <w:rPr>
                <w:noProof/>
                <w:webHidden/>
              </w:rPr>
              <w:fldChar w:fldCharType="separate"/>
            </w:r>
            <w:r>
              <w:rPr>
                <w:noProof/>
                <w:webHidden/>
              </w:rPr>
              <w:t>29</w:t>
            </w:r>
            <w:r>
              <w:rPr>
                <w:noProof/>
                <w:webHidden/>
              </w:rPr>
              <w:fldChar w:fldCharType="end"/>
            </w:r>
          </w:hyperlink>
        </w:p>
        <w:p w14:paraId="26F49258" w14:textId="1B3F101D"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1" w:history="1">
            <w:r w:rsidRPr="00115633">
              <w:rPr>
                <w:rStyle w:val="Hyperlink"/>
                <w:b/>
                <w:bCs/>
                <w:noProof/>
              </w:rPr>
              <w:t>17.</w:t>
            </w:r>
            <w:r>
              <w:rPr>
                <w:rFonts w:asciiTheme="minorHAnsi" w:eastAsiaTheme="minorEastAsia" w:hAnsiTheme="minorHAnsi" w:cstheme="minorBidi"/>
                <w:noProof/>
                <w:kern w:val="2"/>
                <w:lang w:eastAsia="en-GB"/>
                <w14:ligatures w14:val="standardContextual"/>
              </w:rPr>
              <w:tab/>
            </w:r>
            <w:r w:rsidRPr="00115633">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_Toc216687941 \h </w:instrText>
            </w:r>
            <w:r>
              <w:rPr>
                <w:noProof/>
                <w:webHidden/>
              </w:rPr>
            </w:r>
            <w:r>
              <w:rPr>
                <w:noProof/>
                <w:webHidden/>
              </w:rPr>
              <w:fldChar w:fldCharType="separate"/>
            </w:r>
            <w:r>
              <w:rPr>
                <w:noProof/>
                <w:webHidden/>
              </w:rPr>
              <w:t>31</w:t>
            </w:r>
            <w:r>
              <w:rPr>
                <w:noProof/>
                <w:webHidden/>
              </w:rPr>
              <w:fldChar w:fldCharType="end"/>
            </w:r>
          </w:hyperlink>
        </w:p>
        <w:p w14:paraId="0F9EEEDF" w14:textId="5EF20760"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2" w:history="1">
            <w:r w:rsidRPr="00115633">
              <w:rPr>
                <w:rStyle w:val="Hyperlink"/>
                <w:b/>
                <w:bCs/>
                <w:noProof/>
              </w:rPr>
              <w:t>18.</w:t>
            </w:r>
            <w:r>
              <w:rPr>
                <w:rFonts w:asciiTheme="minorHAnsi" w:eastAsiaTheme="minorEastAsia" w:hAnsiTheme="minorHAnsi" w:cstheme="minorBidi"/>
                <w:noProof/>
                <w:kern w:val="2"/>
                <w:lang w:eastAsia="en-GB"/>
                <w14:ligatures w14:val="standardContextual"/>
              </w:rPr>
              <w:tab/>
            </w:r>
            <w:r w:rsidRPr="00115633">
              <w:rPr>
                <w:rStyle w:val="Hyperlink"/>
                <w:b/>
                <w:bCs/>
                <w:noProof/>
              </w:rPr>
              <w:t>Evaluation Team</w:t>
            </w:r>
            <w:r>
              <w:rPr>
                <w:noProof/>
                <w:webHidden/>
              </w:rPr>
              <w:tab/>
            </w:r>
            <w:r>
              <w:rPr>
                <w:noProof/>
                <w:webHidden/>
              </w:rPr>
              <w:fldChar w:fldCharType="begin"/>
            </w:r>
            <w:r>
              <w:rPr>
                <w:noProof/>
                <w:webHidden/>
              </w:rPr>
              <w:instrText xml:space="preserve"> PAGEREF _Toc216687942 \h </w:instrText>
            </w:r>
            <w:r>
              <w:rPr>
                <w:noProof/>
                <w:webHidden/>
              </w:rPr>
            </w:r>
            <w:r>
              <w:rPr>
                <w:noProof/>
                <w:webHidden/>
              </w:rPr>
              <w:fldChar w:fldCharType="separate"/>
            </w:r>
            <w:r>
              <w:rPr>
                <w:noProof/>
                <w:webHidden/>
              </w:rPr>
              <w:t>32</w:t>
            </w:r>
            <w:r>
              <w:rPr>
                <w:noProof/>
                <w:webHidden/>
              </w:rPr>
              <w:fldChar w:fldCharType="end"/>
            </w:r>
          </w:hyperlink>
        </w:p>
        <w:p w14:paraId="5F3E9DA1" w14:textId="76AE208A"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3" w:history="1">
            <w:r w:rsidRPr="00115633">
              <w:rPr>
                <w:rStyle w:val="Hyperlink"/>
                <w:b/>
                <w:bCs/>
                <w:noProof/>
              </w:rPr>
              <w:t>19.</w:t>
            </w:r>
            <w:r>
              <w:rPr>
                <w:rFonts w:asciiTheme="minorHAnsi" w:eastAsiaTheme="minorEastAsia" w:hAnsiTheme="minorHAnsi" w:cstheme="minorBidi"/>
                <w:noProof/>
                <w:kern w:val="2"/>
                <w:lang w:eastAsia="en-GB"/>
                <w14:ligatures w14:val="standardContextual"/>
              </w:rPr>
              <w:tab/>
            </w:r>
            <w:r w:rsidRPr="00115633">
              <w:rPr>
                <w:rStyle w:val="Hyperlink"/>
                <w:b/>
                <w:bCs/>
                <w:noProof/>
              </w:rPr>
              <w:t>Scoring Rationale</w:t>
            </w:r>
            <w:r>
              <w:rPr>
                <w:noProof/>
                <w:webHidden/>
              </w:rPr>
              <w:tab/>
            </w:r>
            <w:r>
              <w:rPr>
                <w:noProof/>
                <w:webHidden/>
              </w:rPr>
              <w:fldChar w:fldCharType="begin"/>
            </w:r>
            <w:r>
              <w:rPr>
                <w:noProof/>
                <w:webHidden/>
              </w:rPr>
              <w:instrText xml:space="preserve"> PAGEREF _Toc216687943 \h </w:instrText>
            </w:r>
            <w:r>
              <w:rPr>
                <w:noProof/>
                <w:webHidden/>
              </w:rPr>
            </w:r>
            <w:r>
              <w:rPr>
                <w:noProof/>
                <w:webHidden/>
              </w:rPr>
              <w:fldChar w:fldCharType="separate"/>
            </w:r>
            <w:r>
              <w:rPr>
                <w:noProof/>
                <w:webHidden/>
              </w:rPr>
              <w:t>32</w:t>
            </w:r>
            <w:r>
              <w:rPr>
                <w:noProof/>
                <w:webHidden/>
              </w:rPr>
              <w:fldChar w:fldCharType="end"/>
            </w:r>
          </w:hyperlink>
        </w:p>
        <w:p w14:paraId="0032014F" w14:textId="13FC79EC"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4" w:history="1">
            <w:r w:rsidRPr="00115633">
              <w:rPr>
                <w:rStyle w:val="Hyperlink"/>
                <w:b/>
                <w:bCs/>
                <w:noProof/>
              </w:rPr>
              <w:t>20.</w:t>
            </w:r>
            <w:r>
              <w:rPr>
                <w:rFonts w:asciiTheme="minorHAnsi" w:eastAsiaTheme="minorEastAsia" w:hAnsiTheme="minorHAnsi" w:cstheme="minorBidi"/>
                <w:noProof/>
                <w:kern w:val="2"/>
                <w:lang w:eastAsia="en-GB"/>
                <w14:ligatures w14:val="standardContextual"/>
              </w:rPr>
              <w:tab/>
            </w:r>
            <w:r w:rsidRPr="00115633">
              <w:rPr>
                <w:rStyle w:val="Hyperlink"/>
                <w:b/>
                <w:bCs/>
                <w:noProof/>
              </w:rPr>
              <w:t>Community Benefits</w:t>
            </w:r>
            <w:r>
              <w:rPr>
                <w:noProof/>
                <w:webHidden/>
              </w:rPr>
              <w:tab/>
            </w:r>
            <w:r>
              <w:rPr>
                <w:noProof/>
                <w:webHidden/>
              </w:rPr>
              <w:fldChar w:fldCharType="begin"/>
            </w:r>
            <w:r>
              <w:rPr>
                <w:noProof/>
                <w:webHidden/>
              </w:rPr>
              <w:instrText xml:space="preserve"> PAGEREF _Toc216687944 \h </w:instrText>
            </w:r>
            <w:r>
              <w:rPr>
                <w:noProof/>
                <w:webHidden/>
              </w:rPr>
            </w:r>
            <w:r>
              <w:rPr>
                <w:noProof/>
                <w:webHidden/>
              </w:rPr>
              <w:fldChar w:fldCharType="separate"/>
            </w:r>
            <w:r>
              <w:rPr>
                <w:noProof/>
                <w:webHidden/>
              </w:rPr>
              <w:t>33</w:t>
            </w:r>
            <w:r>
              <w:rPr>
                <w:noProof/>
                <w:webHidden/>
              </w:rPr>
              <w:fldChar w:fldCharType="end"/>
            </w:r>
          </w:hyperlink>
        </w:p>
        <w:p w14:paraId="1968E2AF" w14:textId="7B92B7EF"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5" w:history="1">
            <w:r w:rsidRPr="00115633">
              <w:rPr>
                <w:rStyle w:val="Hyperlink"/>
                <w:b/>
                <w:bCs/>
                <w:noProof/>
              </w:rPr>
              <w:t>21.</w:t>
            </w:r>
            <w:r>
              <w:rPr>
                <w:rFonts w:asciiTheme="minorHAnsi" w:eastAsiaTheme="minorEastAsia" w:hAnsiTheme="minorHAnsi" w:cstheme="minorBidi"/>
                <w:noProof/>
                <w:kern w:val="2"/>
                <w:lang w:eastAsia="en-GB"/>
                <w14:ligatures w14:val="standardContextual"/>
              </w:rPr>
              <w:tab/>
            </w:r>
            <w:r w:rsidRPr="00115633">
              <w:rPr>
                <w:rStyle w:val="Hyperlink"/>
                <w:b/>
                <w:bCs/>
                <w:noProof/>
              </w:rPr>
              <w:t>Health and Wellbeing</w:t>
            </w:r>
            <w:r>
              <w:rPr>
                <w:noProof/>
                <w:webHidden/>
              </w:rPr>
              <w:tab/>
            </w:r>
            <w:r>
              <w:rPr>
                <w:noProof/>
                <w:webHidden/>
              </w:rPr>
              <w:fldChar w:fldCharType="begin"/>
            </w:r>
            <w:r>
              <w:rPr>
                <w:noProof/>
                <w:webHidden/>
              </w:rPr>
              <w:instrText xml:space="preserve"> PAGEREF _Toc216687945 \h </w:instrText>
            </w:r>
            <w:r>
              <w:rPr>
                <w:noProof/>
                <w:webHidden/>
              </w:rPr>
            </w:r>
            <w:r>
              <w:rPr>
                <w:noProof/>
                <w:webHidden/>
              </w:rPr>
              <w:fldChar w:fldCharType="separate"/>
            </w:r>
            <w:r>
              <w:rPr>
                <w:noProof/>
                <w:webHidden/>
              </w:rPr>
              <w:t>34</w:t>
            </w:r>
            <w:r>
              <w:rPr>
                <w:noProof/>
                <w:webHidden/>
              </w:rPr>
              <w:fldChar w:fldCharType="end"/>
            </w:r>
          </w:hyperlink>
        </w:p>
        <w:p w14:paraId="67CD02C7" w14:textId="1861F9A5"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6" w:history="1">
            <w:r w:rsidRPr="00115633">
              <w:rPr>
                <w:rStyle w:val="Hyperlink"/>
                <w:b/>
                <w:bCs/>
                <w:noProof/>
              </w:rPr>
              <w:t>22.</w:t>
            </w:r>
            <w:r>
              <w:rPr>
                <w:rFonts w:asciiTheme="minorHAnsi" w:eastAsiaTheme="minorEastAsia" w:hAnsiTheme="minorHAnsi" w:cstheme="minorBidi"/>
                <w:noProof/>
                <w:kern w:val="2"/>
                <w:lang w:eastAsia="en-GB"/>
                <w14:ligatures w14:val="standardContextual"/>
              </w:rPr>
              <w:tab/>
            </w:r>
            <w:r w:rsidRPr="00115633">
              <w:rPr>
                <w:rStyle w:val="Hyperlink"/>
                <w:b/>
                <w:bCs/>
                <w:noProof/>
              </w:rPr>
              <w:t>Data Governance</w:t>
            </w:r>
            <w:r>
              <w:rPr>
                <w:noProof/>
                <w:webHidden/>
              </w:rPr>
              <w:tab/>
            </w:r>
            <w:r>
              <w:rPr>
                <w:noProof/>
                <w:webHidden/>
              </w:rPr>
              <w:fldChar w:fldCharType="begin"/>
            </w:r>
            <w:r>
              <w:rPr>
                <w:noProof/>
                <w:webHidden/>
              </w:rPr>
              <w:instrText xml:space="preserve"> PAGEREF _Toc216687946 \h </w:instrText>
            </w:r>
            <w:r>
              <w:rPr>
                <w:noProof/>
                <w:webHidden/>
              </w:rPr>
            </w:r>
            <w:r>
              <w:rPr>
                <w:noProof/>
                <w:webHidden/>
              </w:rPr>
              <w:fldChar w:fldCharType="separate"/>
            </w:r>
            <w:r>
              <w:rPr>
                <w:noProof/>
                <w:webHidden/>
              </w:rPr>
              <w:t>34</w:t>
            </w:r>
            <w:r>
              <w:rPr>
                <w:noProof/>
                <w:webHidden/>
              </w:rPr>
              <w:fldChar w:fldCharType="end"/>
            </w:r>
          </w:hyperlink>
        </w:p>
        <w:p w14:paraId="3EF08522" w14:textId="472C0E77"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7" w:history="1">
            <w:r w:rsidRPr="00115633">
              <w:rPr>
                <w:rStyle w:val="Hyperlink"/>
                <w:b/>
                <w:bCs/>
                <w:noProof/>
              </w:rPr>
              <w:t>23.</w:t>
            </w:r>
            <w:r>
              <w:rPr>
                <w:rFonts w:asciiTheme="minorHAnsi" w:eastAsiaTheme="minorEastAsia" w:hAnsiTheme="minorHAnsi" w:cstheme="minorBidi"/>
                <w:noProof/>
                <w:kern w:val="2"/>
                <w:lang w:eastAsia="en-GB"/>
                <w14:ligatures w14:val="standardContextual"/>
              </w:rPr>
              <w:tab/>
            </w:r>
            <w:r w:rsidRPr="00115633">
              <w:rPr>
                <w:rStyle w:val="Hyperlink"/>
                <w:b/>
                <w:bCs/>
                <w:noProof/>
              </w:rPr>
              <w:t>Ethical Partnership</w:t>
            </w:r>
            <w:r>
              <w:rPr>
                <w:noProof/>
                <w:webHidden/>
              </w:rPr>
              <w:tab/>
            </w:r>
            <w:r>
              <w:rPr>
                <w:noProof/>
                <w:webHidden/>
              </w:rPr>
              <w:fldChar w:fldCharType="begin"/>
            </w:r>
            <w:r>
              <w:rPr>
                <w:noProof/>
                <w:webHidden/>
              </w:rPr>
              <w:instrText xml:space="preserve"> PAGEREF _Toc216687947 \h </w:instrText>
            </w:r>
            <w:r>
              <w:rPr>
                <w:noProof/>
                <w:webHidden/>
              </w:rPr>
            </w:r>
            <w:r>
              <w:rPr>
                <w:noProof/>
                <w:webHidden/>
              </w:rPr>
              <w:fldChar w:fldCharType="separate"/>
            </w:r>
            <w:r>
              <w:rPr>
                <w:noProof/>
                <w:webHidden/>
              </w:rPr>
              <w:t>35</w:t>
            </w:r>
            <w:r>
              <w:rPr>
                <w:noProof/>
                <w:webHidden/>
              </w:rPr>
              <w:fldChar w:fldCharType="end"/>
            </w:r>
          </w:hyperlink>
        </w:p>
        <w:p w14:paraId="2C304A89" w14:textId="5CC31039"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8" w:history="1">
            <w:r w:rsidRPr="00115633">
              <w:rPr>
                <w:rStyle w:val="Hyperlink"/>
                <w:b/>
                <w:bCs/>
                <w:noProof/>
              </w:rPr>
              <w:t>24.</w:t>
            </w:r>
            <w:r>
              <w:rPr>
                <w:rFonts w:asciiTheme="minorHAnsi" w:eastAsiaTheme="minorEastAsia" w:hAnsiTheme="minorHAnsi" w:cstheme="minorBidi"/>
                <w:noProof/>
                <w:kern w:val="2"/>
                <w:lang w:eastAsia="en-GB"/>
                <w14:ligatures w14:val="standardContextual"/>
              </w:rPr>
              <w:tab/>
            </w:r>
            <w:r w:rsidRPr="00115633">
              <w:rPr>
                <w:rStyle w:val="Hyperlink"/>
                <w:b/>
                <w:bCs/>
                <w:noProof/>
              </w:rPr>
              <w:t>Sub-contracting Arrangements</w:t>
            </w:r>
            <w:r>
              <w:rPr>
                <w:noProof/>
                <w:webHidden/>
              </w:rPr>
              <w:tab/>
            </w:r>
            <w:r>
              <w:rPr>
                <w:noProof/>
                <w:webHidden/>
              </w:rPr>
              <w:fldChar w:fldCharType="begin"/>
            </w:r>
            <w:r>
              <w:rPr>
                <w:noProof/>
                <w:webHidden/>
              </w:rPr>
              <w:instrText xml:space="preserve"> PAGEREF _Toc216687948 \h </w:instrText>
            </w:r>
            <w:r>
              <w:rPr>
                <w:noProof/>
                <w:webHidden/>
              </w:rPr>
            </w:r>
            <w:r>
              <w:rPr>
                <w:noProof/>
                <w:webHidden/>
              </w:rPr>
              <w:fldChar w:fldCharType="separate"/>
            </w:r>
            <w:r>
              <w:rPr>
                <w:noProof/>
                <w:webHidden/>
              </w:rPr>
              <w:t>35</w:t>
            </w:r>
            <w:r>
              <w:rPr>
                <w:noProof/>
                <w:webHidden/>
              </w:rPr>
              <w:fldChar w:fldCharType="end"/>
            </w:r>
          </w:hyperlink>
        </w:p>
        <w:p w14:paraId="53A833CC" w14:textId="672F797C"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49" w:history="1">
            <w:r w:rsidRPr="00115633">
              <w:rPr>
                <w:rStyle w:val="Hyperlink"/>
                <w:b/>
                <w:bCs/>
                <w:noProof/>
              </w:rPr>
              <w:t>25.</w:t>
            </w:r>
            <w:r>
              <w:rPr>
                <w:rFonts w:asciiTheme="minorHAnsi" w:eastAsiaTheme="minorEastAsia" w:hAnsiTheme="minorHAnsi" w:cstheme="minorBidi"/>
                <w:noProof/>
                <w:kern w:val="2"/>
                <w:lang w:eastAsia="en-GB"/>
                <w14:ligatures w14:val="standardContextual"/>
              </w:rPr>
              <w:tab/>
            </w:r>
            <w:r w:rsidRPr="00115633">
              <w:rPr>
                <w:rStyle w:val="Hyperlink"/>
                <w:b/>
                <w:bCs/>
                <w:noProof/>
              </w:rPr>
              <w:t>Consortia Arrangements</w:t>
            </w:r>
            <w:r>
              <w:rPr>
                <w:noProof/>
                <w:webHidden/>
              </w:rPr>
              <w:tab/>
            </w:r>
            <w:r>
              <w:rPr>
                <w:noProof/>
                <w:webHidden/>
              </w:rPr>
              <w:fldChar w:fldCharType="begin"/>
            </w:r>
            <w:r>
              <w:rPr>
                <w:noProof/>
                <w:webHidden/>
              </w:rPr>
              <w:instrText xml:space="preserve"> PAGEREF _Toc216687949 \h </w:instrText>
            </w:r>
            <w:r>
              <w:rPr>
                <w:noProof/>
                <w:webHidden/>
              </w:rPr>
            </w:r>
            <w:r>
              <w:rPr>
                <w:noProof/>
                <w:webHidden/>
              </w:rPr>
              <w:fldChar w:fldCharType="separate"/>
            </w:r>
            <w:r>
              <w:rPr>
                <w:noProof/>
                <w:webHidden/>
              </w:rPr>
              <w:t>35</w:t>
            </w:r>
            <w:r>
              <w:rPr>
                <w:noProof/>
                <w:webHidden/>
              </w:rPr>
              <w:fldChar w:fldCharType="end"/>
            </w:r>
          </w:hyperlink>
        </w:p>
        <w:p w14:paraId="76D804A1" w14:textId="798E35DB"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50" w:history="1">
            <w:r w:rsidRPr="00115633">
              <w:rPr>
                <w:rStyle w:val="Hyperlink"/>
                <w:b/>
                <w:bCs/>
                <w:noProof/>
              </w:rPr>
              <w:t>Stage 1 – Conditions of Participation Stage</w:t>
            </w:r>
            <w:r>
              <w:rPr>
                <w:noProof/>
                <w:webHidden/>
              </w:rPr>
              <w:tab/>
            </w:r>
            <w:r>
              <w:rPr>
                <w:noProof/>
                <w:webHidden/>
              </w:rPr>
              <w:fldChar w:fldCharType="begin"/>
            </w:r>
            <w:r>
              <w:rPr>
                <w:noProof/>
                <w:webHidden/>
              </w:rPr>
              <w:instrText xml:space="preserve"> PAGEREF _Toc216687950 \h </w:instrText>
            </w:r>
            <w:r>
              <w:rPr>
                <w:noProof/>
                <w:webHidden/>
              </w:rPr>
            </w:r>
            <w:r>
              <w:rPr>
                <w:noProof/>
                <w:webHidden/>
              </w:rPr>
              <w:fldChar w:fldCharType="separate"/>
            </w:r>
            <w:r>
              <w:rPr>
                <w:noProof/>
                <w:webHidden/>
              </w:rPr>
              <w:t>37</w:t>
            </w:r>
            <w:r>
              <w:rPr>
                <w:noProof/>
                <w:webHidden/>
              </w:rPr>
              <w:fldChar w:fldCharType="end"/>
            </w:r>
          </w:hyperlink>
        </w:p>
        <w:p w14:paraId="5836876D" w14:textId="3E9DEB9B"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1" w:history="1">
            <w:r w:rsidRPr="00115633">
              <w:rPr>
                <w:rStyle w:val="Hyperlink"/>
                <w:rFonts w:cs="Arial"/>
                <w:noProof/>
              </w:rPr>
              <w:t>Section A – Organisation Details</w:t>
            </w:r>
            <w:r>
              <w:rPr>
                <w:noProof/>
                <w:webHidden/>
              </w:rPr>
              <w:tab/>
            </w:r>
            <w:r>
              <w:rPr>
                <w:noProof/>
                <w:webHidden/>
              </w:rPr>
              <w:fldChar w:fldCharType="begin"/>
            </w:r>
            <w:r>
              <w:rPr>
                <w:noProof/>
                <w:webHidden/>
              </w:rPr>
              <w:instrText xml:space="preserve"> PAGEREF _Toc216687951 \h </w:instrText>
            </w:r>
            <w:r>
              <w:rPr>
                <w:noProof/>
                <w:webHidden/>
              </w:rPr>
            </w:r>
            <w:r>
              <w:rPr>
                <w:noProof/>
                <w:webHidden/>
              </w:rPr>
              <w:fldChar w:fldCharType="separate"/>
            </w:r>
            <w:r>
              <w:rPr>
                <w:noProof/>
                <w:webHidden/>
              </w:rPr>
              <w:t>37</w:t>
            </w:r>
            <w:r>
              <w:rPr>
                <w:noProof/>
                <w:webHidden/>
              </w:rPr>
              <w:fldChar w:fldCharType="end"/>
            </w:r>
          </w:hyperlink>
        </w:p>
        <w:p w14:paraId="3EF65303" w14:textId="694E9734"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2" w:history="1">
            <w:r w:rsidRPr="00115633">
              <w:rPr>
                <w:rStyle w:val="Hyperlink"/>
                <w:rFonts w:cs="Arial"/>
                <w:noProof/>
              </w:rPr>
              <w:t>Section B – Exclusions</w:t>
            </w:r>
            <w:r>
              <w:rPr>
                <w:noProof/>
                <w:webHidden/>
              </w:rPr>
              <w:tab/>
            </w:r>
            <w:r>
              <w:rPr>
                <w:noProof/>
                <w:webHidden/>
              </w:rPr>
              <w:fldChar w:fldCharType="begin"/>
            </w:r>
            <w:r>
              <w:rPr>
                <w:noProof/>
                <w:webHidden/>
              </w:rPr>
              <w:instrText xml:space="preserve"> PAGEREF _Toc216687952 \h </w:instrText>
            </w:r>
            <w:r>
              <w:rPr>
                <w:noProof/>
                <w:webHidden/>
              </w:rPr>
            </w:r>
            <w:r>
              <w:rPr>
                <w:noProof/>
                <w:webHidden/>
              </w:rPr>
              <w:fldChar w:fldCharType="separate"/>
            </w:r>
            <w:r>
              <w:rPr>
                <w:noProof/>
                <w:webHidden/>
              </w:rPr>
              <w:t>39</w:t>
            </w:r>
            <w:r>
              <w:rPr>
                <w:noProof/>
                <w:webHidden/>
              </w:rPr>
              <w:fldChar w:fldCharType="end"/>
            </w:r>
          </w:hyperlink>
        </w:p>
        <w:p w14:paraId="0ADB81F2" w14:textId="64D5D98D"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3" w:history="1">
            <w:r w:rsidRPr="00115633">
              <w:rPr>
                <w:rStyle w:val="Hyperlink"/>
                <w:rFonts w:cs="Arial"/>
                <w:noProof/>
              </w:rPr>
              <w:t>Section C – Lot Selection</w:t>
            </w:r>
            <w:r>
              <w:rPr>
                <w:noProof/>
                <w:webHidden/>
              </w:rPr>
              <w:tab/>
            </w:r>
            <w:r>
              <w:rPr>
                <w:noProof/>
                <w:webHidden/>
              </w:rPr>
              <w:fldChar w:fldCharType="begin"/>
            </w:r>
            <w:r>
              <w:rPr>
                <w:noProof/>
                <w:webHidden/>
              </w:rPr>
              <w:instrText xml:space="preserve"> PAGEREF _Toc216687953 \h </w:instrText>
            </w:r>
            <w:r>
              <w:rPr>
                <w:noProof/>
                <w:webHidden/>
              </w:rPr>
            </w:r>
            <w:r>
              <w:rPr>
                <w:noProof/>
                <w:webHidden/>
              </w:rPr>
              <w:fldChar w:fldCharType="separate"/>
            </w:r>
            <w:r>
              <w:rPr>
                <w:noProof/>
                <w:webHidden/>
              </w:rPr>
              <w:t>40</w:t>
            </w:r>
            <w:r>
              <w:rPr>
                <w:noProof/>
                <w:webHidden/>
              </w:rPr>
              <w:fldChar w:fldCharType="end"/>
            </w:r>
          </w:hyperlink>
        </w:p>
        <w:p w14:paraId="2214CAF3" w14:textId="7B43683E"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4" w:history="1">
            <w:r w:rsidRPr="00115633">
              <w:rPr>
                <w:rStyle w:val="Hyperlink"/>
                <w:rFonts w:cs="Arial"/>
                <w:noProof/>
              </w:rPr>
              <w:t>Section D – Financial Information</w:t>
            </w:r>
            <w:r>
              <w:rPr>
                <w:noProof/>
                <w:webHidden/>
              </w:rPr>
              <w:tab/>
            </w:r>
            <w:r>
              <w:rPr>
                <w:noProof/>
                <w:webHidden/>
              </w:rPr>
              <w:fldChar w:fldCharType="begin"/>
            </w:r>
            <w:r>
              <w:rPr>
                <w:noProof/>
                <w:webHidden/>
              </w:rPr>
              <w:instrText xml:space="preserve"> PAGEREF _Toc216687954 \h </w:instrText>
            </w:r>
            <w:r>
              <w:rPr>
                <w:noProof/>
                <w:webHidden/>
              </w:rPr>
            </w:r>
            <w:r>
              <w:rPr>
                <w:noProof/>
                <w:webHidden/>
              </w:rPr>
              <w:fldChar w:fldCharType="separate"/>
            </w:r>
            <w:r>
              <w:rPr>
                <w:noProof/>
                <w:webHidden/>
              </w:rPr>
              <w:t>41</w:t>
            </w:r>
            <w:r>
              <w:rPr>
                <w:noProof/>
                <w:webHidden/>
              </w:rPr>
              <w:fldChar w:fldCharType="end"/>
            </w:r>
          </w:hyperlink>
        </w:p>
        <w:p w14:paraId="12BAA24C" w14:textId="61D8DF02"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5" w:history="1">
            <w:r w:rsidRPr="00115633">
              <w:rPr>
                <w:rStyle w:val="Hyperlink"/>
                <w:rFonts w:cs="Arial"/>
                <w:noProof/>
              </w:rPr>
              <w:t>Section E – Community Benefits</w:t>
            </w:r>
            <w:r>
              <w:rPr>
                <w:noProof/>
                <w:webHidden/>
              </w:rPr>
              <w:tab/>
            </w:r>
            <w:r>
              <w:rPr>
                <w:noProof/>
                <w:webHidden/>
              </w:rPr>
              <w:fldChar w:fldCharType="begin"/>
            </w:r>
            <w:r>
              <w:rPr>
                <w:noProof/>
                <w:webHidden/>
              </w:rPr>
              <w:instrText xml:space="preserve"> PAGEREF _Toc216687955 \h </w:instrText>
            </w:r>
            <w:r>
              <w:rPr>
                <w:noProof/>
                <w:webHidden/>
              </w:rPr>
            </w:r>
            <w:r>
              <w:rPr>
                <w:noProof/>
                <w:webHidden/>
              </w:rPr>
              <w:fldChar w:fldCharType="separate"/>
            </w:r>
            <w:r>
              <w:rPr>
                <w:noProof/>
                <w:webHidden/>
              </w:rPr>
              <w:t>44</w:t>
            </w:r>
            <w:r>
              <w:rPr>
                <w:noProof/>
                <w:webHidden/>
              </w:rPr>
              <w:fldChar w:fldCharType="end"/>
            </w:r>
          </w:hyperlink>
        </w:p>
        <w:p w14:paraId="1CF1052B" w14:textId="382BDB29"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6" w:history="1">
            <w:r w:rsidRPr="00115633">
              <w:rPr>
                <w:rStyle w:val="Hyperlink"/>
                <w:rFonts w:cs="Arial"/>
                <w:noProof/>
              </w:rPr>
              <w:t>Section F – Quality Management</w:t>
            </w:r>
            <w:r>
              <w:rPr>
                <w:noProof/>
                <w:webHidden/>
              </w:rPr>
              <w:tab/>
            </w:r>
            <w:r>
              <w:rPr>
                <w:noProof/>
                <w:webHidden/>
              </w:rPr>
              <w:fldChar w:fldCharType="begin"/>
            </w:r>
            <w:r>
              <w:rPr>
                <w:noProof/>
                <w:webHidden/>
              </w:rPr>
              <w:instrText xml:space="preserve"> PAGEREF _Toc216687956 \h </w:instrText>
            </w:r>
            <w:r>
              <w:rPr>
                <w:noProof/>
                <w:webHidden/>
              </w:rPr>
            </w:r>
            <w:r>
              <w:rPr>
                <w:noProof/>
                <w:webHidden/>
              </w:rPr>
              <w:fldChar w:fldCharType="separate"/>
            </w:r>
            <w:r>
              <w:rPr>
                <w:noProof/>
                <w:webHidden/>
              </w:rPr>
              <w:t>45</w:t>
            </w:r>
            <w:r>
              <w:rPr>
                <w:noProof/>
                <w:webHidden/>
              </w:rPr>
              <w:fldChar w:fldCharType="end"/>
            </w:r>
          </w:hyperlink>
        </w:p>
        <w:p w14:paraId="65600801" w14:textId="22C19865"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7" w:history="1">
            <w:r w:rsidRPr="00115633">
              <w:rPr>
                <w:rStyle w:val="Hyperlink"/>
                <w:rFonts w:cs="Arial"/>
                <w:noProof/>
              </w:rPr>
              <w:t>Section G – Health and Safety</w:t>
            </w:r>
            <w:r>
              <w:rPr>
                <w:noProof/>
                <w:webHidden/>
              </w:rPr>
              <w:tab/>
            </w:r>
            <w:r>
              <w:rPr>
                <w:noProof/>
                <w:webHidden/>
              </w:rPr>
              <w:fldChar w:fldCharType="begin"/>
            </w:r>
            <w:r>
              <w:rPr>
                <w:noProof/>
                <w:webHidden/>
              </w:rPr>
              <w:instrText xml:space="preserve"> PAGEREF _Toc216687957 \h </w:instrText>
            </w:r>
            <w:r>
              <w:rPr>
                <w:noProof/>
                <w:webHidden/>
              </w:rPr>
            </w:r>
            <w:r>
              <w:rPr>
                <w:noProof/>
                <w:webHidden/>
              </w:rPr>
              <w:fldChar w:fldCharType="separate"/>
            </w:r>
            <w:r>
              <w:rPr>
                <w:noProof/>
                <w:webHidden/>
              </w:rPr>
              <w:t>46</w:t>
            </w:r>
            <w:r>
              <w:rPr>
                <w:noProof/>
                <w:webHidden/>
              </w:rPr>
              <w:fldChar w:fldCharType="end"/>
            </w:r>
          </w:hyperlink>
        </w:p>
        <w:p w14:paraId="301FEFD9" w14:textId="36266E0B"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8" w:history="1">
            <w:r w:rsidRPr="00115633">
              <w:rPr>
                <w:rStyle w:val="Hyperlink"/>
                <w:rFonts w:cs="Arial"/>
                <w:noProof/>
              </w:rPr>
              <w:t>Section H – Sustainability and Environment</w:t>
            </w:r>
            <w:r>
              <w:rPr>
                <w:noProof/>
                <w:webHidden/>
              </w:rPr>
              <w:tab/>
            </w:r>
            <w:r>
              <w:rPr>
                <w:noProof/>
                <w:webHidden/>
              </w:rPr>
              <w:fldChar w:fldCharType="begin"/>
            </w:r>
            <w:r>
              <w:rPr>
                <w:noProof/>
                <w:webHidden/>
              </w:rPr>
              <w:instrText xml:space="preserve"> PAGEREF _Toc216687958 \h </w:instrText>
            </w:r>
            <w:r>
              <w:rPr>
                <w:noProof/>
                <w:webHidden/>
              </w:rPr>
            </w:r>
            <w:r>
              <w:rPr>
                <w:noProof/>
                <w:webHidden/>
              </w:rPr>
              <w:fldChar w:fldCharType="separate"/>
            </w:r>
            <w:r>
              <w:rPr>
                <w:noProof/>
                <w:webHidden/>
              </w:rPr>
              <w:t>48</w:t>
            </w:r>
            <w:r>
              <w:rPr>
                <w:noProof/>
                <w:webHidden/>
              </w:rPr>
              <w:fldChar w:fldCharType="end"/>
            </w:r>
          </w:hyperlink>
        </w:p>
        <w:p w14:paraId="5441175F" w14:textId="09A23BF4"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59" w:history="1">
            <w:r w:rsidRPr="00115633">
              <w:rPr>
                <w:rStyle w:val="Hyperlink"/>
                <w:rFonts w:cs="Arial"/>
                <w:noProof/>
              </w:rPr>
              <w:t>Section I – Equal Opportunities and Modern Slavery</w:t>
            </w:r>
            <w:r>
              <w:rPr>
                <w:noProof/>
                <w:webHidden/>
              </w:rPr>
              <w:tab/>
            </w:r>
            <w:r>
              <w:rPr>
                <w:noProof/>
                <w:webHidden/>
              </w:rPr>
              <w:fldChar w:fldCharType="begin"/>
            </w:r>
            <w:r>
              <w:rPr>
                <w:noProof/>
                <w:webHidden/>
              </w:rPr>
              <w:instrText xml:space="preserve"> PAGEREF _Toc216687959 \h </w:instrText>
            </w:r>
            <w:r>
              <w:rPr>
                <w:noProof/>
                <w:webHidden/>
              </w:rPr>
            </w:r>
            <w:r>
              <w:rPr>
                <w:noProof/>
                <w:webHidden/>
              </w:rPr>
              <w:fldChar w:fldCharType="separate"/>
            </w:r>
            <w:r>
              <w:rPr>
                <w:noProof/>
                <w:webHidden/>
              </w:rPr>
              <w:t>49</w:t>
            </w:r>
            <w:r>
              <w:rPr>
                <w:noProof/>
                <w:webHidden/>
              </w:rPr>
              <w:fldChar w:fldCharType="end"/>
            </w:r>
          </w:hyperlink>
        </w:p>
        <w:p w14:paraId="602A728C" w14:textId="2A17B3E1"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60" w:history="1">
            <w:r w:rsidRPr="00115633">
              <w:rPr>
                <w:rStyle w:val="Hyperlink"/>
                <w:rFonts w:cs="Arial"/>
                <w:noProof/>
              </w:rPr>
              <w:t>Section J – Carbon Reduction Plan</w:t>
            </w:r>
            <w:r>
              <w:rPr>
                <w:noProof/>
                <w:webHidden/>
              </w:rPr>
              <w:tab/>
            </w:r>
            <w:r>
              <w:rPr>
                <w:noProof/>
                <w:webHidden/>
              </w:rPr>
              <w:fldChar w:fldCharType="begin"/>
            </w:r>
            <w:r>
              <w:rPr>
                <w:noProof/>
                <w:webHidden/>
              </w:rPr>
              <w:instrText xml:space="preserve"> PAGEREF _Toc216687960 \h </w:instrText>
            </w:r>
            <w:r>
              <w:rPr>
                <w:noProof/>
                <w:webHidden/>
              </w:rPr>
            </w:r>
            <w:r>
              <w:rPr>
                <w:noProof/>
                <w:webHidden/>
              </w:rPr>
              <w:fldChar w:fldCharType="separate"/>
            </w:r>
            <w:r>
              <w:rPr>
                <w:noProof/>
                <w:webHidden/>
              </w:rPr>
              <w:t>52</w:t>
            </w:r>
            <w:r>
              <w:rPr>
                <w:noProof/>
                <w:webHidden/>
              </w:rPr>
              <w:fldChar w:fldCharType="end"/>
            </w:r>
          </w:hyperlink>
        </w:p>
        <w:p w14:paraId="5779594C" w14:textId="798AA325"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61" w:history="1">
            <w:r w:rsidRPr="00115633">
              <w:rPr>
                <w:rStyle w:val="Hyperlink"/>
                <w:rFonts w:cs="Arial"/>
                <w:noProof/>
              </w:rPr>
              <w:t>Section K – Previous Experience</w:t>
            </w:r>
            <w:r>
              <w:rPr>
                <w:noProof/>
                <w:webHidden/>
              </w:rPr>
              <w:tab/>
            </w:r>
            <w:r>
              <w:rPr>
                <w:noProof/>
                <w:webHidden/>
              </w:rPr>
              <w:fldChar w:fldCharType="begin"/>
            </w:r>
            <w:r>
              <w:rPr>
                <w:noProof/>
                <w:webHidden/>
              </w:rPr>
              <w:instrText xml:space="preserve"> PAGEREF _Toc216687961 \h </w:instrText>
            </w:r>
            <w:r>
              <w:rPr>
                <w:noProof/>
                <w:webHidden/>
              </w:rPr>
            </w:r>
            <w:r>
              <w:rPr>
                <w:noProof/>
                <w:webHidden/>
              </w:rPr>
              <w:fldChar w:fldCharType="separate"/>
            </w:r>
            <w:r>
              <w:rPr>
                <w:noProof/>
                <w:webHidden/>
              </w:rPr>
              <w:t>54</w:t>
            </w:r>
            <w:r>
              <w:rPr>
                <w:noProof/>
                <w:webHidden/>
              </w:rPr>
              <w:fldChar w:fldCharType="end"/>
            </w:r>
          </w:hyperlink>
        </w:p>
        <w:p w14:paraId="65639CC9" w14:textId="1869F209"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62" w:history="1">
            <w:r w:rsidRPr="00115633">
              <w:rPr>
                <w:rStyle w:val="Hyperlink"/>
                <w:rFonts w:cs="Arial"/>
                <w:noProof/>
              </w:rPr>
              <w:t>Section L – Skills and Qualifications</w:t>
            </w:r>
            <w:r>
              <w:rPr>
                <w:noProof/>
                <w:webHidden/>
              </w:rPr>
              <w:tab/>
            </w:r>
            <w:r>
              <w:rPr>
                <w:noProof/>
                <w:webHidden/>
              </w:rPr>
              <w:fldChar w:fldCharType="begin"/>
            </w:r>
            <w:r>
              <w:rPr>
                <w:noProof/>
                <w:webHidden/>
              </w:rPr>
              <w:instrText xml:space="preserve"> PAGEREF _Toc216687962 \h </w:instrText>
            </w:r>
            <w:r>
              <w:rPr>
                <w:noProof/>
                <w:webHidden/>
              </w:rPr>
            </w:r>
            <w:r>
              <w:rPr>
                <w:noProof/>
                <w:webHidden/>
              </w:rPr>
              <w:fldChar w:fldCharType="separate"/>
            </w:r>
            <w:r>
              <w:rPr>
                <w:noProof/>
                <w:webHidden/>
              </w:rPr>
              <w:t>71</w:t>
            </w:r>
            <w:r>
              <w:rPr>
                <w:noProof/>
                <w:webHidden/>
              </w:rPr>
              <w:fldChar w:fldCharType="end"/>
            </w:r>
          </w:hyperlink>
        </w:p>
        <w:p w14:paraId="3982C59A" w14:textId="74FBF988"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63" w:history="1">
            <w:r w:rsidRPr="00115633">
              <w:rPr>
                <w:rStyle w:val="Hyperlink"/>
                <w:b/>
                <w:bCs/>
                <w:noProof/>
              </w:rPr>
              <w:t>Stage 2 – Tender Award Stage</w:t>
            </w:r>
            <w:r>
              <w:rPr>
                <w:noProof/>
                <w:webHidden/>
              </w:rPr>
              <w:tab/>
            </w:r>
            <w:r>
              <w:rPr>
                <w:noProof/>
                <w:webHidden/>
              </w:rPr>
              <w:fldChar w:fldCharType="begin"/>
            </w:r>
            <w:r>
              <w:rPr>
                <w:noProof/>
                <w:webHidden/>
              </w:rPr>
              <w:instrText xml:space="preserve"> PAGEREF _Toc216687963 \h </w:instrText>
            </w:r>
            <w:r>
              <w:rPr>
                <w:noProof/>
                <w:webHidden/>
              </w:rPr>
            </w:r>
            <w:r>
              <w:rPr>
                <w:noProof/>
                <w:webHidden/>
              </w:rPr>
              <w:fldChar w:fldCharType="separate"/>
            </w:r>
            <w:r>
              <w:rPr>
                <w:noProof/>
                <w:webHidden/>
              </w:rPr>
              <w:t>77</w:t>
            </w:r>
            <w:r>
              <w:rPr>
                <w:noProof/>
                <w:webHidden/>
              </w:rPr>
              <w:fldChar w:fldCharType="end"/>
            </w:r>
          </w:hyperlink>
        </w:p>
        <w:p w14:paraId="68E38513" w14:textId="108CE4E9"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64" w:history="1">
            <w:r w:rsidRPr="00115633">
              <w:rPr>
                <w:rStyle w:val="Hyperlink"/>
                <w:rFonts w:cs="Arial"/>
                <w:noProof/>
              </w:rPr>
              <w:t>Section A – Contract Delivery</w:t>
            </w:r>
            <w:r>
              <w:rPr>
                <w:noProof/>
                <w:webHidden/>
              </w:rPr>
              <w:tab/>
            </w:r>
            <w:r>
              <w:rPr>
                <w:noProof/>
                <w:webHidden/>
              </w:rPr>
              <w:fldChar w:fldCharType="begin"/>
            </w:r>
            <w:r>
              <w:rPr>
                <w:noProof/>
                <w:webHidden/>
              </w:rPr>
              <w:instrText xml:space="preserve"> PAGEREF _Toc216687964 \h </w:instrText>
            </w:r>
            <w:r>
              <w:rPr>
                <w:noProof/>
                <w:webHidden/>
              </w:rPr>
            </w:r>
            <w:r>
              <w:rPr>
                <w:noProof/>
                <w:webHidden/>
              </w:rPr>
              <w:fldChar w:fldCharType="separate"/>
            </w:r>
            <w:r>
              <w:rPr>
                <w:noProof/>
                <w:webHidden/>
              </w:rPr>
              <w:t>77</w:t>
            </w:r>
            <w:r>
              <w:rPr>
                <w:noProof/>
                <w:webHidden/>
              </w:rPr>
              <w:fldChar w:fldCharType="end"/>
            </w:r>
          </w:hyperlink>
        </w:p>
        <w:p w14:paraId="7B752BD3" w14:textId="2C2987E9"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65" w:history="1">
            <w:r w:rsidRPr="00115633">
              <w:rPr>
                <w:rStyle w:val="Hyperlink"/>
                <w:rFonts w:cs="Arial"/>
                <w:noProof/>
              </w:rPr>
              <w:t>Section B – Managing Performance</w:t>
            </w:r>
            <w:r>
              <w:rPr>
                <w:noProof/>
                <w:webHidden/>
              </w:rPr>
              <w:tab/>
            </w:r>
            <w:r>
              <w:rPr>
                <w:noProof/>
                <w:webHidden/>
              </w:rPr>
              <w:fldChar w:fldCharType="begin"/>
            </w:r>
            <w:r>
              <w:rPr>
                <w:noProof/>
                <w:webHidden/>
              </w:rPr>
              <w:instrText xml:space="preserve"> PAGEREF _Toc216687965 \h </w:instrText>
            </w:r>
            <w:r>
              <w:rPr>
                <w:noProof/>
                <w:webHidden/>
              </w:rPr>
            </w:r>
            <w:r>
              <w:rPr>
                <w:noProof/>
                <w:webHidden/>
              </w:rPr>
              <w:fldChar w:fldCharType="separate"/>
            </w:r>
            <w:r>
              <w:rPr>
                <w:noProof/>
                <w:webHidden/>
              </w:rPr>
              <w:t>83</w:t>
            </w:r>
            <w:r>
              <w:rPr>
                <w:noProof/>
                <w:webHidden/>
              </w:rPr>
              <w:fldChar w:fldCharType="end"/>
            </w:r>
          </w:hyperlink>
        </w:p>
        <w:p w14:paraId="591F3C81" w14:textId="1E9A2386"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66" w:history="1">
            <w:r w:rsidRPr="00115633">
              <w:rPr>
                <w:rStyle w:val="Hyperlink"/>
                <w:rFonts w:cs="Arial"/>
                <w:noProof/>
              </w:rPr>
              <w:t>Section C – Supply Chain and Value for Money</w:t>
            </w:r>
            <w:r>
              <w:rPr>
                <w:noProof/>
                <w:webHidden/>
              </w:rPr>
              <w:tab/>
            </w:r>
            <w:r>
              <w:rPr>
                <w:noProof/>
                <w:webHidden/>
              </w:rPr>
              <w:fldChar w:fldCharType="begin"/>
            </w:r>
            <w:r>
              <w:rPr>
                <w:noProof/>
                <w:webHidden/>
              </w:rPr>
              <w:instrText xml:space="preserve"> PAGEREF _Toc216687966 \h </w:instrText>
            </w:r>
            <w:r>
              <w:rPr>
                <w:noProof/>
                <w:webHidden/>
              </w:rPr>
            </w:r>
            <w:r>
              <w:rPr>
                <w:noProof/>
                <w:webHidden/>
              </w:rPr>
              <w:fldChar w:fldCharType="separate"/>
            </w:r>
            <w:r>
              <w:rPr>
                <w:noProof/>
                <w:webHidden/>
              </w:rPr>
              <w:t>89</w:t>
            </w:r>
            <w:r>
              <w:rPr>
                <w:noProof/>
                <w:webHidden/>
              </w:rPr>
              <w:fldChar w:fldCharType="end"/>
            </w:r>
          </w:hyperlink>
        </w:p>
        <w:p w14:paraId="1E610EA3" w14:textId="43121881"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67" w:history="1">
            <w:r w:rsidRPr="00115633">
              <w:rPr>
                <w:rStyle w:val="Hyperlink"/>
                <w:rFonts w:cs="Arial"/>
                <w:noProof/>
              </w:rPr>
              <w:t>Section D – Sustainability and Carbon Reduction</w:t>
            </w:r>
            <w:r>
              <w:rPr>
                <w:noProof/>
                <w:webHidden/>
              </w:rPr>
              <w:tab/>
            </w:r>
            <w:r>
              <w:rPr>
                <w:noProof/>
                <w:webHidden/>
              </w:rPr>
              <w:fldChar w:fldCharType="begin"/>
            </w:r>
            <w:r>
              <w:rPr>
                <w:noProof/>
                <w:webHidden/>
              </w:rPr>
              <w:instrText xml:space="preserve"> PAGEREF _Toc216687967 \h </w:instrText>
            </w:r>
            <w:r>
              <w:rPr>
                <w:noProof/>
                <w:webHidden/>
              </w:rPr>
            </w:r>
            <w:r>
              <w:rPr>
                <w:noProof/>
                <w:webHidden/>
              </w:rPr>
              <w:fldChar w:fldCharType="separate"/>
            </w:r>
            <w:r>
              <w:rPr>
                <w:noProof/>
                <w:webHidden/>
              </w:rPr>
              <w:t>97</w:t>
            </w:r>
            <w:r>
              <w:rPr>
                <w:noProof/>
                <w:webHidden/>
              </w:rPr>
              <w:fldChar w:fldCharType="end"/>
            </w:r>
          </w:hyperlink>
        </w:p>
        <w:p w14:paraId="0C7B3AAA" w14:textId="2BDB1F12"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68" w:history="1">
            <w:r w:rsidRPr="00115633">
              <w:rPr>
                <w:rStyle w:val="Hyperlink"/>
                <w:rFonts w:cs="Arial"/>
                <w:noProof/>
              </w:rPr>
              <w:t>Section E – Community Benefits</w:t>
            </w:r>
            <w:r>
              <w:rPr>
                <w:noProof/>
                <w:webHidden/>
              </w:rPr>
              <w:tab/>
            </w:r>
            <w:r>
              <w:rPr>
                <w:noProof/>
                <w:webHidden/>
              </w:rPr>
              <w:fldChar w:fldCharType="begin"/>
            </w:r>
            <w:r>
              <w:rPr>
                <w:noProof/>
                <w:webHidden/>
              </w:rPr>
              <w:instrText xml:space="preserve"> PAGEREF _Toc216687968 \h </w:instrText>
            </w:r>
            <w:r>
              <w:rPr>
                <w:noProof/>
                <w:webHidden/>
              </w:rPr>
            </w:r>
            <w:r>
              <w:rPr>
                <w:noProof/>
                <w:webHidden/>
              </w:rPr>
              <w:fldChar w:fldCharType="separate"/>
            </w:r>
            <w:r>
              <w:rPr>
                <w:noProof/>
                <w:webHidden/>
              </w:rPr>
              <w:t>103</w:t>
            </w:r>
            <w:r>
              <w:rPr>
                <w:noProof/>
                <w:webHidden/>
              </w:rPr>
              <w:fldChar w:fldCharType="end"/>
            </w:r>
          </w:hyperlink>
        </w:p>
        <w:p w14:paraId="6E864F1E" w14:textId="10FF55E0" w:rsidR="00BB2D5A" w:rsidRDefault="00BB2D5A">
          <w:pPr>
            <w:pStyle w:val="TOC1"/>
            <w:rPr>
              <w:rFonts w:asciiTheme="minorHAnsi" w:eastAsiaTheme="minorEastAsia" w:hAnsiTheme="minorHAnsi" w:cstheme="minorBidi"/>
              <w:noProof/>
              <w:kern w:val="2"/>
              <w:lang w:eastAsia="en-GB"/>
              <w14:ligatures w14:val="standardContextual"/>
            </w:rPr>
          </w:pPr>
          <w:hyperlink w:anchor="_Toc216687969" w:history="1">
            <w:r w:rsidRPr="00115633">
              <w:rPr>
                <w:rStyle w:val="Hyperlink"/>
                <w:b/>
                <w:bCs/>
                <w:noProof/>
              </w:rPr>
              <w:t>Appendices to the Invitation to Tender</w:t>
            </w:r>
            <w:r>
              <w:rPr>
                <w:noProof/>
                <w:webHidden/>
              </w:rPr>
              <w:tab/>
            </w:r>
            <w:r>
              <w:rPr>
                <w:noProof/>
                <w:webHidden/>
              </w:rPr>
              <w:fldChar w:fldCharType="begin"/>
            </w:r>
            <w:r>
              <w:rPr>
                <w:noProof/>
                <w:webHidden/>
              </w:rPr>
              <w:instrText xml:space="preserve"> PAGEREF _Toc216687969 \h </w:instrText>
            </w:r>
            <w:r>
              <w:rPr>
                <w:noProof/>
                <w:webHidden/>
              </w:rPr>
            </w:r>
            <w:r>
              <w:rPr>
                <w:noProof/>
                <w:webHidden/>
              </w:rPr>
              <w:fldChar w:fldCharType="separate"/>
            </w:r>
            <w:r>
              <w:rPr>
                <w:noProof/>
                <w:webHidden/>
              </w:rPr>
              <w:t>104</w:t>
            </w:r>
            <w:r>
              <w:rPr>
                <w:noProof/>
                <w:webHidden/>
              </w:rPr>
              <w:fldChar w:fldCharType="end"/>
            </w:r>
          </w:hyperlink>
        </w:p>
        <w:p w14:paraId="3196170E" w14:textId="1F5A41D8"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0" w:history="1">
            <w:r w:rsidRPr="00115633">
              <w:rPr>
                <w:rStyle w:val="Hyperlink"/>
                <w:rFonts w:cs="Arial"/>
                <w:noProof/>
              </w:rPr>
              <w:t>Appendices 1 – 8</w:t>
            </w:r>
            <w:r>
              <w:rPr>
                <w:noProof/>
                <w:webHidden/>
              </w:rPr>
              <w:tab/>
            </w:r>
            <w:r>
              <w:rPr>
                <w:noProof/>
                <w:webHidden/>
              </w:rPr>
              <w:fldChar w:fldCharType="begin"/>
            </w:r>
            <w:r>
              <w:rPr>
                <w:noProof/>
                <w:webHidden/>
              </w:rPr>
              <w:instrText xml:space="preserve"> PAGEREF _Toc216687970 \h </w:instrText>
            </w:r>
            <w:r>
              <w:rPr>
                <w:noProof/>
                <w:webHidden/>
              </w:rPr>
            </w:r>
            <w:r>
              <w:rPr>
                <w:noProof/>
                <w:webHidden/>
              </w:rPr>
              <w:fldChar w:fldCharType="separate"/>
            </w:r>
            <w:r>
              <w:rPr>
                <w:noProof/>
                <w:webHidden/>
              </w:rPr>
              <w:t>104</w:t>
            </w:r>
            <w:r>
              <w:rPr>
                <w:noProof/>
                <w:webHidden/>
              </w:rPr>
              <w:fldChar w:fldCharType="end"/>
            </w:r>
          </w:hyperlink>
        </w:p>
        <w:p w14:paraId="65FF2FF4" w14:textId="69ED6BB7"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1" w:history="1">
            <w:r w:rsidRPr="00115633">
              <w:rPr>
                <w:rStyle w:val="Hyperlink"/>
                <w:rFonts w:cs="Arial"/>
                <w:noProof/>
              </w:rPr>
              <w:t>Appendix 9 – Community Benefits Obligations</w:t>
            </w:r>
            <w:r>
              <w:rPr>
                <w:noProof/>
                <w:webHidden/>
              </w:rPr>
              <w:tab/>
            </w:r>
            <w:r>
              <w:rPr>
                <w:noProof/>
                <w:webHidden/>
              </w:rPr>
              <w:fldChar w:fldCharType="begin"/>
            </w:r>
            <w:r>
              <w:rPr>
                <w:noProof/>
                <w:webHidden/>
              </w:rPr>
              <w:instrText xml:space="preserve"> PAGEREF _Toc216687971 \h </w:instrText>
            </w:r>
            <w:r>
              <w:rPr>
                <w:noProof/>
                <w:webHidden/>
              </w:rPr>
            </w:r>
            <w:r>
              <w:rPr>
                <w:noProof/>
                <w:webHidden/>
              </w:rPr>
              <w:fldChar w:fldCharType="separate"/>
            </w:r>
            <w:r>
              <w:rPr>
                <w:noProof/>
                <w:webHidden/>
              </w:rPr>
              <w:t>107</w:t>
            </w:r>
            <w:r>
              <w:rPr>
                <w:noProof/>
                <w:webHidden/>
              </w:rPr>
              <w:fldChar w:fldCharType="end"/>
            </w:r>
          </w:hyperlink>
        </w:p>
        <w:p w14:paraId="09DF8281" w14:textId="3C136620"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2" w:history="1">
            <w:r w:rsidRPr="00115633">
              <w:rPr>
                <w:rStyle w:val="Hyperlink"/>
                <w:rFonts w:cs="Arial"/>
                <w:noProof/>
              </w:rPr>
              <w:t>Appendix 10 – Data Governance Questionnaire</w:t>
            </w:r>
            <w:r>
              <w:rPr>
                <w:noProof/>
                <w:webHidden/>
              </w:rPr>
              <w:tab/>
            </w:r>
            <w:r>
              <w:rPr>
                <w:noProof/>
                <w:webHidden/>
              </w:rPr>
              <w:fldChar w:fldCharType="begin"/>
            </w:r>
            <w:r>
              <w:rPr>
                <w:noProof/>
                <w:webHidden/>
              </w:rPr>
              <w:instrText xml:space="preserve"> PAGEREF _Toc216687972 \h </w:instrText>
            </w:r>
            <w:r>
              <w:rPr>
                <w:noProof/>
                <w:webHidden/>
              </w:rPr>
            </w:r>
            <w:r>
              <w:rPr>
                <w:noProof/>
                <w:webHidden/>
              </w:rPr>
              <w:fldChar w:fldCharType="separate"/>
            </w:r>
            <w:r>
              <w:rPr>
                <w:noProof/>
                <w:webHidden/>
              </w:rPr>
              <w:t>117</w:t>
            </w:r>
            <w:r>
              <w:rPr>
                <w:noProof/>
                <w:webHidden/>
              </w:rPr>
              <w:fldChar w:fldCharType="end"/>
            </w:r>
          </w:hyperlink>
        </w:p>
        <w:p w14:paraId="5E9E40B0" w14:textId="24F96024"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3" w:history="1">
            <w:r w:rsidRPr="00115633">
              <w:rPr>
                <w:rStyle w:val="Hyperlink"/>
                <w:rFonts w:cs="Arial"/>
                <w:noProof/>
              </w:rPr>
              <w:t>Appendix 11 – Ethical Partnership Self-Certification Checklist</w:t>
            </w:r>
            <w:r>
              <w:rPr>
                <w:noProof/>
                <w:webHidden/>
              </w:rPr>
              <w:tab/>
            </w:r>
            <w:r>
              <w:rPr>
                <w:noProof/>
                <w:webHidden/>
              </w:rPr>
              <w:fldChar w:fldCharType="begin"/>
            </w:r>
            <w:r>
              <w:rPr>
                <w:noProof/>
                <w:webHidden/>
              </w:rPr>
              <w:instrText xml:space="preserve"> PAGEREF _Toc216687973 \h </w:instrText>
            </w:r>
            <w:r>
              <w:rPr>
                <w:noProof/>
                <w:webHidden/>
              </w:rPr>
            </w:r>
            <w:r>
              <w:rPr>
                <w:noProof/>
                <w:webHidden/>
              </w:rPr>
              <w:fldChar w:fldCharType="separate"/>
            </w:r>
            <w:r>
              <w:rPr>
                <w:noProof/>
                <w:webHidden/>
              </w:rPr>
              <w:t>118</w:t>
            </w:r>
            <w:r>
              <w:rPr>
                <w:noProof/>
                <w:webHidden/>
              </w:rPr>
              <w:fldChar w:fldCharType="end"/>
            </w:r>
          </w:hyperlink>
        </w:p>
        <w:p w14:paraId="7824981F" w14:textId="64B78855"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4" w:history="1">
            <w:r w:rsidRPr="00115633">
              <w:rPr>
                <w:rStyle w:val="Hyperlink"/>
                <w:rFonts w:cs="Arial"/>
                <w:noProof/>
              </w:rPr>
              <w:t>Appendix 12 – Client Alert Process</w:t>
            </w:r>
            <w:r>
              <w:rPr>
                <w:noProof/>
                <w:webHidden/>
              </w:rPr>
              <w:tab/>
            </w:r>
            <w:r>
              <w:rPr>
                <w:noProof/>
                <w:webHidden/>
              </w:rPr>
              <w:fldChar w:fldCharType="begin"/>
            </w:r>
            <w:r>
              <w:rPr>
                <w:noProof/>
                <w:webHidden/>
              </w:rPr>
              <w:instrText xml:space="preserve"> PAGEREF _Toc216687974 \h </w:instrText>
            </w:r>
            <w:r>
              <w:rPr>
                <w:noProof/>
                <w:webHidden/>
              </w:rPr>
            </w:r>
            <w:r>
              <w:rPr>
                <w:noProof/>
                <w:webHidden/>
              </w:rPr>
              <w:fldChar w:fldCharType="separate"/>
            </w:r>
            <w:r>
              <w:rPr>
                <w:noProof/>
                <w:webHidden/>
              </w:rPr>
              <w:t>119</w:t>
            </w:r>
            <w:r>
              <w:rPr>
                <w:noProof/>
                <w:webHidden/>
              </w:rPr>
              <w:fldChar w:fldCharType="end"/>
            </w:r>
          </w:hyperlink>
        </w:p>
        <w:p w14:paraId="2EECC497" w14:textId="4E89A45D"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5" w:history="1">
            <w:r w:rsidRPr="00115633">
              <w:rPr>
                <w:rStyle w:val="Hyperlink"/>
                <w:rFonts w:cs="Arial"/>
                <w:noProof/>
              </w:rPr>
              <w:t>Appendix 13 – Defect Rectification Periods</w:t>
            </w:r>
            <w:r>
              <w:rPr>
                <w:noProof/>
                <w:webHidden/>
              </w:rPr>
              <w:tab/>
            </w:r>
            <w:r>
              <w:rPr>
                <w:noProof/>
                <w:webHidden/>
              </w:rPr>
              <w:fldChar w:fldCharType="begin"/>
            </w:r>
            <w:r>
              <w:rPr>
                <w:noProof/>
                <w:webHidden/>
              </w:rPr>
              <w:instrText xml:space="preserve"> PAGEREF _Toc216687975 \h </w:instrText>
            </w:r>
            <w:r>
              <w:rPr>
                <w:noProof/>
                <w:webHidden/>
              </w:rPr>
            </w:r>
            <w:r>
              <w:rPr>
                <w:noProof/>
                <w:webHidden/>
              </w:rPr>
              <w:fldChar w:fldCharType="separate"/>
            </w:r>
            <w:r>
              <w:rPr>
                <w:noProof/>
                <w:webHidden/>
              </w:rPr>
              <w:t>121</w:t>
            </w:r>
            <w:r>
              <w:rPr>
                <w:noProof/>
                <w:webHidden/>
              </w:rPr>
              <w:fldChar w:fldCharType="end"/>
            </w:r>
          </w:hyperlink>
        </w:p>
        <w:p w14:paraId="4C3E9AEA" w14:textId="139640E2"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6" w:history="1">
            <w:r w:rsidRPr="00115633">
              <w:rPr>
                <w:rStyle w:val="Hyperlink"/>
                <w:rFonts w:cs="Arial"/>
                <w:noProof/>
              </w:rPr>
              <w:t>Appendix 14 – Code of Practice</w:t>
            </w:r>
            <w:r>
              <w:rPr>
                <w:noProof/>
                <w:webHidden/>
              </w:rPr>
              <w:tab/>
            </w:r>
            <w:r>
              <w:rPr>
                <w:noProof/>
                <w:webHidden/>
              </w:rPr>
              <w:fldChar w:fldCharType="begin"/>
            </w:r>
            <w:r>
              <w:rPr>
                <w:noProof/>
                <w:webHidden/>
              </w:rPr>
              <w:instrText xml:space="preserve"> PAGEREF _Toc216687976 \h </w:instrText>
            </w:r>
            <w:r>
              <w:rPr>
                <w:noProof/>
                <w:webHidden/>
              </w:rPr>
            </w:r>
            <w:r>
              <w:rPr>
                <w:noProof/>
                <w:webHidden/>
              </w:rPr>
              <w:fldChar w:fldCharType="separate"/>
            </w:r>
            <w:r>
              <w:rPr>
                <w:noProof/>
                <w:webHidden/>
              </w:rPr>
              <w:t>124</w:t>
            </w:r>
            <w:r>
              <w:rPr>
                <w:noProof/>
                <w:webHidden/>
              </w:rPr>
              <w:fldChar w:fldCharType="end"/>
            </w:r>
          </w:hyperlink>
        </w:p>
        <w:p w14:paraId="18C9D67B" w14:textId="755B4EF3"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7" w:history="1">
            <w:r w:rsidRPr="00115633">
              <w:rPr>
                <w:rStyle w:val="Hyperlink"/>
                <w:rFonts w:cs="Arial"/>
                <w:noProof/>
              </w:rPr>
              <w:t>Appendix 15 – Form of Tender</w:t>
            </w:r>
            <w:r>
              <w:rPr>
                <w:noProof/>
                <w:webHidden/>
              </w:rPr>
              <w:tab/>
            </w:r>
            <w:r>
              <w:rPr>
                <w:noProof/>
                <w:webHidden/>
              </w:rPr>
              <w:fldChar w:fldCharType="begin"/>
            </w:r>
            <w:r>
              <w:rPr>
                <w:noProof/>
                <w:webHidden/>
              </w:rPr>
              <w:instrText xml:space="preserve"> PAGEREF _Toc216687977 \h </w:instrText>
            </w:r>
            <w:r>
              <w:rPr>
                <w:noProof/>
                <w:webHidden/>
              </w:rPr>
            </w:r>
            <w:r>
              <w:rPr>
                <w:noProof/>
                <w:webHidden/>
              </w:rPr>
              <w:fldChar w:fldCharType="separate"/>
            </w:r>
            <w:r>
              <w:rPr>
                <w:noProof/>
                <w:webHidden/>
              </w:rPr>
              <w:t>128</w:t>
            </w:r>
            <w:r>
              <w:rPr>
                <w:noProof/>
                <w:webHidden/>
              </w:rPr>
              <w:fldChar w:fldCharType="end"/>
            </w:r>
          </w:hyperlink>
        </w:p>
        <w:p w14:paraId="1235ED80" w14:textId="0E2F61CD"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8" w:history="1">
            <w:r w:rsidRPr="00115633">
              <w:rPr>
                <w:rStyle w:val="Hyperlink"/>
                <w:rFonts w:cs="Arial"/>
                <w:noProof/>
              </w:rPr>
              <w:t>Appendix 16 – Non-Collusion Document</w:t>
            </w:r>
            <w:r>
              <w:rPr>
                <w:noProof/>
                <w:webHidden/>
              </w:rPr>
              <w:tab/>
            </w:r>
            <w:r>
              <w:rPr>
                <w:noProof/>
                <w:webHidden/>
              </w:rPr>
              <w:fldChar w:fldCharType="begin"/>
            </w:r>
            <w:r>
              <w:rPr>
                <w:noProof/>
                <w:webHidden/>
              </w:rPr>
              <w:instrText xml:space="preserve"> PAGEREF _Toc216687978 \h </w:instrText>
            </w:r>
            <w:r>
              <w:rPr>
                <w:noProof/>
                <w:webHidden/>
              </w:rPr>
            </w:r>
            <w:r>
              <w:rPr>
                <w:noProof/>
                <w:webHidden/>
              </w:rPr>
              <w:fldChar w:fldCharType="separate"/>
            </w:r>
            <w:r>
              <w:rPr>
                <w:noProof/>
                <w:webHidden/>
              </w:rPr>
              <w:t>130</w:t>
            </w:r>
            <w:r>
              <w:rPr>
                <w:noProof/>
                <w:webHidden/>
              </w:rPr>
              <w:fldChar w:fldCharType="end"/>
            </w:r>
          </w:hyperlink>
        </w:p>
        <w:p w14:paraId="39E4FF8C" w14:textId="67FFAB94" w:rsidR="00BB2D5A" w:rsidRDefault="00BB2D5A">
          <w:pPr>
            <w:pStyle w:val="TOC2"/>
            <w:tabs>
              <w:tab w:val="right" w:leader="dot" w:pos="9016"/>
            </w:tabs>
            <w:rPr>
              <w:rFonts w:asciiTheme="minorHAnsi" w:hAnsiTheme="minorHAnsi" w:cstheme="minorBidi"/>
              <w:noProof/>
              <w:kern w:val="2"/>
              <w:lang w:val="en-GB" w:eastAsia="en-GB"/>
              <w14:ligatures w14:val="standardContextual"/>
            </w:rPr>
          </w:pPr>
          <w:hyperlink w:anchor="_Toc216687979" w:history="1">
            <w:r w:rsidRPr="00115633">
              <w:rPr>
                <w:rStyle w:val="Hyperlink"/>
                <w:rFonts w:cs="Arial"/>
                <w:noProof/>
              </w:rPr>
              <w:t>Appendix 17 – Tender Declaration</w:t>
            </w:r>
            <w:r>
              <w:rPr>
                <w:noProof/>
                <w:webHidden/>
              </w:rPr>
              <w:tab/>
            </w:r>
            <w:r>
              <w:rPr>
                <w:noProof/>
                <w:webHidden/>
              </w:rPr>
              <w:fldChar w:fldCharType="begin"/>
            </w:r>
            <w:r>
              <w:rPr>
                <w:noProof/>
                <w:webHidden/>
              </w:rPr>
              <w:instrText xml:space="preserve"> PAGEREF _Toc216687979 \h </w:instrText>
            </w:r>
            <w:r>
              <w:rPr>
                <w:noProof/>
                <w:webHidden/>
              </w:rPr>
            </w:r>
            <w:r>
              <w:rPr>
                <w:noProof/>
                <w:webHidden/>
              </w:rPr>
              <w:fldChar w:fldCharType="separate"/>
            </w:r>
            <w:r>
              <w:rPr>
                <w:noProof/>
                <w:webHidden/>
              </w:rPr>
              <w:t>131</w:t>
            </w:r>
            <w:r>
              <w:rPr>
                <w:noProof/>
                <w:webHidden/>
              </w:rPr>
              <w:fldChar w:fldCharType="end"/>
            </w:r>
          </w:hyperlink>
        </w:p>
        <w:p w14:paraId="791BDFD7" w14:textId="212C729B" w:rsidR="00B10BFE" w:rsidRDefault="00B10BFE">
          <w:r>
            <w:rPr>
              <w:b/>
              <w:bCs/>
              <w:noProof/>
            </w:rPr>
            <w:fldChar w:fldCharType="end"/>
          </w:r>
        </w:p>
      </w:sdtContent>
    </w:sdt>
    <w:p w14:paraId="49F92AA4" w14:textId="5F739841" w:rsidR="00B0172D" w:rsidRDefault="00B0172D">
      <w:r>
        <w:br w:type="page"/>
      </w:r>
    </w:p>
    <w:p w14:paraId="2142171D" w14:textId="059E6F1B"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1" w:name="_Toc216687925"/>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1"/>
    </w:p>
    <w:p w14:paraId="1FCCA081"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C92716" w14:paraId="5C7878D8" w14:textId="77777777" w:rsidTr="00E476FB">
        <w:trPr>
          <w:trHeight w:val="397"/>
        </w:trPr>
        <w:tc>
          <w:tcPr>
            <w:tcW w:w="2263"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753"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9A53A0" w14:paraId="7C5CC648" w14:textId="77777777" w:rsidTr="00E476FB">
        <w:tc>
          <w:tcPr>
            <w:tcW w:w="2263" w:type="dxa"/>
          </w:tcPr>
          <w:p w14:paraId="14C0E07F" w14:textId="1F7E0B24" w:rsidR="009A53A0" w:rsidRPr="001F4B54" w:rsidRDefault="00C20924" w:rsidP="009A53A0">
            <w:pPr>
              <w:jc w:val="left"/>
              <w:rPr>
                <w:b/>
                <w:bCs/>
              </w:rPr>
            </w:pPr>
            <w:r>
              <w:rPr>
                <w:b/>
                <w:bCs/>
              </w:rPr>
              <w:t>Award Criteria</w:t>
            </w:r>
          </w:p>
        </w:tc>
        <w:tc>
          <w:tcPr>
            <w:tcW w:w="6753" w:type="dxa"/>
          </w:tcPr>
          <w:p w14:paraId="46711C70" w14:textId="53FEA9F2" w:rsidR="009A53A0" w:rsidRPr="001F4B54" w:rsidRDefault="009A53A0" w:rsidP="009A53A0">
            <w:pPr>
              <w:rPr>
                <w:i/>
                <w:iCs/>
              </w:rPr>
            </w:pPr>
            <w:r w:rsidRPr="001F4B54">
              <w:rPr>
                <w:i/>
                <w:iCs/>
              </w:rPr>
              <w:t xml:space="preserve">A key list of criteria that is used at </w:t>
            </w:r>
            <w:r w:rsidR="00C20924">
              <w:rPr>
                <w:i/>
                <w:iCs/>
              </w:rPr>
              <w:t>Tender Award Stage</w:t>
            </w:r>
            <w:r w:rsidRPr="001F4B54">
              <w:rPr>
                <w:i/>
                <w:iCs/>
              </w:rPr>
              <w:t xml:space="preserve"> to evaluate the submitted Tenders, to ascertain the </w:t>
            </w:r>
            <w:r>
              <w:rPr>
                <w:i/>
                <w:iCs/>
              </w:rPr>
              <w:t>M</w:t>
            </w:r>
            <w:r w:rsidRPr="001F4B54">
              <w:rPr>
                <w:i/>
                <w:iCs/>
              </w:rPr>
              <w:t xml:space="preserve">ost </w:t>
            </w:r>
            <w:r>
              <w:rPr>
                <w:i/>
                <w:iCs/>
              </w:rPr>
              <w:t>A</w:t>
            </w:r>
            <w:r w:rsidRPr="001F4B54">
              <w:rPr>
                <w:i/>
                <w:iCs/>
              </w:rPr>
              <w:t xml:space="preserve">dvantageous </w:t>
            </w:r>
            <w:r>
              <w:rPr>
                <w:i/>
                <w:iCs/>
              </w:rPr>
              <w:t>T</w:t>
            </w:r>
            <w:r w:rsidRPr="001F4B54">
              <w:rPr>
                <w:i/>
                <w:iCs/>
              </w:rPr>
              <w:t xml:space="preserve">ender. The criteria </w:t>
            </w:r>
            <w:r>
              <w:rPr>
                <w:i/>
                <w:iCs/>
              </w:rPr>
              <w:t>are</w:t>
            </w:r>
            <w:r w:rsidRPr="001F4B54">
              <w:rPr>
                <w:i/>
                <w:iCs/>
              </w:rPr>
              <w:t xml:space="preserve"> </w:t>
            </w:r>
            <w:r w:rsidR="00AB1755" w:rsidRPr="001F4B54">
              <w:rPr>
                <w:i/>
                <w:iCs/>
              </w:rPr>
              <w:t>weighted,</w:t>
            </w:r>
            <w:r w:rsidRPr="001F4B54">
              <w:rPr>
                <w:i/>
                <w:iCs/>
              </w:rPr>
              <w:t xml:space="preserve"> and each Tender is scored on the basis of its satisfaction of each criteri</w:t>
            </w:r>
            <w:r>
              <w:rPr>
                <w:i/>
                <w:iCs/>
              </w:rPr>
              <w:t>on</w:t>
            </w:r>
            <w:r w:rsidRPr="001F4B54">
              <w:rPr>
                <w:i/>
                <w:iCs/>
              </w:rPr>
              <w:t>.</w:t>
            </w:r>
          </w:p>
        </w:tc>
      </w:tr>
      <w:tr w:rsidR="00C92716" w14:paraId="67D145EE" w14:textId="77777777" w:rsidTr="00E476FB">
        <w:tc>
          <w:tcPr>
            <w:tcW w:w="2263" w:type="dxa"/>
          </w:tcPr>
          <w:p w14:paraId="0E2FB0F2" w14:textId="5FDF02B6" w:rsidR="00C92716" w:rsidRPr="001F4B54" w:rsidRDefault="00F64F7F" w:rsidP="001F4B54">
            <w:pPr>
              <w:jc w:val="left"/>
              <w:rPr>
                <w:b/>
                <w:bCs/>
              </w:rPr>
            </w:pPr>
            <w:r w:rsidRPr="001F4B54">
              <w:rPr>
                <w:b/>
                <w:bCs/>
              </w:rPr>
              <w:t>C</w:t>
            </w:r>
            <w:r w:rsidR="001F4B54">
              <w:rPr>
                <w:b/>
                <w:bCs/>
              </w:rPr>
              <w:t>all off Process</w:t>
            </w:r>
          </w:p>
        </w:tc>
        <w:tc>
          <w:tcPr>
            <w:tcW w:w="6753" w:type="dxa"/>
          </w:tcPr>
          <w:p w14:paraId="56A3DFE5" w14:textId="56D6CCB6" w:rsidR="00C92716" w:rsidRPr="002066D4" w:rsidRDefault="001F4B54" w:rsidP="00705EE2">
            <w:pPr>
              <w:rPr>
                <w:i/>
                <w:iCs/>
              </w:rPr>
            </w:pPr>
            <w:r w:rsidRPr="002066D4">
              <w:rPr>
                <w:i/>
                <w:iCs/>
              </w:rPr>
              <w:t xml:space="preserve">Call off mechanism for the issue of individual </w:t>
            </w:r>
            <w:r w:rsidR="007B73DF" w:rsidRPr="002066D4">
              <w:rPr>
                <w:i/>
                <w:iCs/>
              </w:rPr>
              <w:t>C</w:t>
            </w:r>
            <w:r w:rsidRPr="002066D4">
              <w:rPr>
                <w:i/>
                <w:iCs/>
              </w:rPr>
              <w:t>all-off contracts as set out in Schedule 2 of the Framework Agreement.</w:t>
            </w:r>
          </w:p>
        </w:tc>
      </w:tr>
      <w:tr w:rsidR="009A53A0" w14:paraId="68A56163" w14:textId="77777777" w:rsidTr="00E476FB">
        <w:tc>
          <w:tcPr>
            <w:tcW w:w="2263" w:type="dxa"/>
          </w:tcPr>
          <w:p w14:paraId="50DB7A01" w14:textId="057867AE" w:rsidR="009A53A0" w:rsidRPr="001F4B54" w:rsidRDefault="009A53A0" w:rsidP="009A53A0">
            <w:pPr>
              <w:jc w:val="left"/>
              <w:rPr>
                <w:b/>
                <w:bCs/>
              </w:rPr>
            </w:pPr>
            <w:r>
              <w:rPr>
                <w:b/>
                <w:bCs/>
              </w:rPr>
              <w:t>Conditions of Participation</w:t>
            </w:r>
          </w:p>
        </w:tc>
        <w:tc>
          <w:tcPr>
            <w:tcW w:w="6753" w:type="dxa"/>
          </w:tcPr>
          <w:p w14:paraId="0EE45534" w14:textId="62E894D6" w:rsidR="009A53A0" w:rsidRPr="002066D4" w:rsidRDefault="009A53A0" w:rsidP="009A53A0">
            <w:pPr>
              <w:rPr>
                <w:i/>
                <w:iCs/>
              </w:rPr>
            </w:pPr>
            <w:r w:rsidRPr="002066D4">
              <w:rPr>
                <w:i/>
                <w:iCs/>
              </w:rPr>
              <w:t>Defined in Section 21 of the Procurement Act 2023, these are criteria that a Tenderer must meet to be considered eligible to participate in the assessment of Tenders. A key list of participation criteria (as set out in Table 1) will be used to assess Tenderers; to ascertain they have met the minimum participating conditions</w:t>
            </w:r>
            <w:r w:rsidR="003A160F" w:rsidRPr="002066D4">
              <w:rPr>
                <w:i/>
                <w:iCs/>
              </w:rPr>
              <w:t>,</w:t>
            </w:r>
            <w:r w:rsidRPr="002066D4">
              <w:rPr>
                <w:i/>
                <w:iCs/>
              </w:rPr>
              <w:t xml:space="preserve"> to determine if their Tender can be assessed at </w:t>
            </w:r>
            <w:r w:rsidR="00C20924" w:rsidRPr="002066D4">
              <w:rPr>
                <w:i/>
                <w:iCs/>
              </w:rPr>
              <w:t>Tender Award Stage</w:t>
            </w:r>
          </w:p>
        </w:tc>
      </w:tr>
      <w:tr w:rsidR="00B86AA1" w14:paraId="0DD3596B" w14:textId="77777777" w:rsidTr="00E476FB">
        <w:tc>
          <w:tcPr>
            <w:tcW w:w="2263" w:type="dxa"/>
          </w:tcPr>
          <w:p w14:paraId="31AC5DB6" w14:textId="6A20F4E3" w:rsidR="00B86AA1" w:rsidRDefault="00B86AA1" w:rsidP="00B86AA1">
            <w:pPr>
              <w:jc w:val="left"/>
              <w:rPr>
                <w:b/>
                <w:bCs/>
              </w:rPr>
            </w:pPr>
            <w:r>
              <w:rPr>
                <w:b/>
                <w:bCs/>
              </w:rPr>
              <w:t>Conditions of Participation</w:t>
            </w:r>
            <w:r w:rsidRPr="001F4B54">
              <w:rPr>
                <w:b/>
                <w:bCs/>
              </w:rPr>
              <w:t xml:space="preserve"> Stage</w:t>
            </w:r>
          </w:p>
        </w:tc>
        <w:tc>
          <w:tcPr>
            <w:tcW w:w="6753" w:type="dxa"/>
          </w:tcPr>
          <w:p w14:paraId="3C93D15B" w14:textId="70562BDE" w:rsidR="00B86AA1" w:rsidRPr="002066D4" w:rsidRDefault="00B86AA1" w:rsidP="00B86AA1">
            <w:pPr>
              <w:rPr>
                <w:i/>
                <w:iCs/>
              </w:rPr>
            </w:pPr>
            <w:r w:rsidRPr="002066D4">
              <w:rPr>
                <w:i/>
                <w:iCs/>
              </w:rPr>
              <w:t xml:space="preserve">Conditions of Participation Stage is used to evaluate the “Conditions of Participation” of Tenderers. Only those Tenderers who satisfy the minimum participating conditions will proceed to </w:t>
            </w:r>
            <w:r w:rsidR="00C20924" w:rsidRPr="002066D4">
              <w:rPr>
                <w:i/>
                <w:iCs/>
              </w:rPr>
              <w:t>Tender Award Stage</w:t>
            </w:r>
            <w:r w:rsidRPr="002066D4">
              <w:rPr>
                <w:i/>
                <w:iCs/>
              </w:rPr>
              <w:t xml:space="preserve"> to be an assessed Tender.</w:t>
            </w:r>
          </w:p>
        </w:tc>
      </w:tr>
      <w:tr w:rsidR="00AB2D92" w14:paraId="3BF2971E" w14:textId="77777777" w:rsidTr="00E476FB">
        <w:tc>
          <w:tcPr>
            <w:tcW w:w="2263" w:type="dxa"/>
          </w:tcPr>
          <w:p w14:paraId="75384603" w14:textId="16BD948F" w:rsidR="00AB2D92" w:rsidRDefault="00AB2D92" w:rsidP="00AB2D92">
            <w:pPr>
              <w:jc w:val="left"/>
              <w:rPr>
                <w:b/>
                <w:bCs/>
              </w:rPr>
            </w:pPr>
            <w:r w:rsidRPr="001F4B54">
              <w:rPr>
                <w:b/>
                <w:bCs/>
              </w:rPr>
              <w:t>Conditions of Tender</w:t>
            </w:r>
          </w:p>
        </w:tc>
        <w:tc>
          <w:tcPr>
            <w:tcW w:w="6753" w:type="dxa"/>
          </w:tcPr>
          <w:p w14:paraId="0AE2DADA" w14:textId="01F8F29E" w:rsidR="00AB2D92" w:rsidRPr="002066D4" w:rsidRDefault="00AB2D92" w:rsidP="00AB2D92">
            <w:pPr>
              <w:rPr>
                <w:i/>
                <w:iCs/>
              </w:rPr>
            </w:pPr>
            <w:r w:rsidRPr="002066D4">
              <w:rPr>
                <w:i/>
                <w:iCs/>
              </w:rPr>
              <w:t>The instructions and requirements of the Tenderer to submit a Tender as set out in section 4. Instructions to Tenderers.</w:t>
            </w:r>
          </w:p>
        </w:tc>
      </w:tr>
      <w:tr w:rsidR="00AB2D92" w14:paraId="76979E66" w14:textId="77777777" w:rsidTr="00E476FB">
        <w:tc>
          <w:tcPr>
            <w:tcW w:w="2263" w:type="dxa"/>
          </w:tcPr>
          <w:p w14:paraId="5E837946" w14:textId="3AF24CC9" w:rsidR="00AB2D92" w:rsidRPr="001F4B54" w:rsidRDefault="00AB2D92" w:rsidP="00AB2D92">
            <w:pPr>
              <w:jc w:val="left"/>
              <w:rPr>
                <w:b/>
                <w:bCs/>
              </w:rPr>
            </w:pPr>
            <w:r>
              <w:rPr>
                <w:b/>
                <w:bCs/>
              </w:rPr>
              <w:t>Contract</w:t>
            </w:r>
            <w:r w:rsidR="004F0136">
              <w:rPr>
                <w:b/>
                <w:bCs/>
              </w:rPr>
              <w:t>/Call-off Contract</w:t>
            </w:r>
          </w:p>
        </w:tc>
        <w:tc>
          <w:tcPr>
            <w:tcW w:w="6753" w:type="dxa"/>
          </w:tcPr>
          <w:p w14:paraId="74D04FF0" w14:textId="76556DED" w:rsidR="00AB2D92" w:rsidRPr="002066D4" w:rsidRDefault="00AB2D92" w:rsidP="00AB2D92">
            <w:pPr>
              <w:rPr>
                <w:i/>
                <w:iCs/>
              </w:rPr>
            </w:pPr>
            <w:r w:rsidRPr="002066D4">
              <w:rPr>
                <w:i/>
                <w:iCs/>
              </w:rPr>
              <w:t xml:space="preserve">Works Orders will be issued as </w:t>
            </w:r>
            <w:r w:rsidR="007B73DF" w:rsidRPr="002066D4">
              <w:rPr>
                <w:i/>
                <w:iCs/>
              </w:rPr>
              <w:t>C</w:t>
            </w:r>
            <w:r w:rsidRPr="002066D4">
              <w:rPr>
                <w:i/>
                <w:iCs/>
              </w:rPr>
              <w:t>all-of</w:t>
            </w:r>
            <w:r w:rsidR="007B73DF" w:rsidRPr="002066D4">
              <w:rPr>
                <w:i/>
                <w:iCs/>
              </w:rPr>
              <w:t>f</w:t>
            </w:r>
            <w:r w:rsidRPr="002066D4">
              <w:rPr>
                <w:i/>
                <w:iCs/>
              </w:rPr>
              <w:t xml:space="preserve"> </w:t>
            </w:r>
            <w:r w:rsidR="007B73DF" w:rsidRPr="002066D4">
              <w:rPr>
                <w:i/>
                <w:iCs/>
              </w:rPr>
              <w:t>C</w:t>
            </w:r>
            <w:r w:rsidRPr="002066D4">
              <w:rPr>
                <w:i/>
                <w:iCs/>
              </w:rPr>
              <w:t>ontracts on a direct award basis in accordance with Schedule 2 – Call Off Process of the Framework Agreement, contracted under the terms of Form of Contract – NHF Form of Contract 20</w:t>
            </w:r>
            <w:r w:rsidR="005F3209" w:rsidRPr="002066D4">
              <w:rPr>
                <w:i/>
                <w:iCs/>
              </w:rPr>
              <w:t>23</w:t>
            </w:r>
            <w:r w:rsidRPr="002066D4">
              <w:rPr>
                <w:i/>
                <w:iCs/>
              </w:rPr>
              <w:t>, for the submitted prices of the Price Framework, to be fully compliant with the requirements of the Specification(s) and this Invitation to Tender.</w:t>
            </w:r>
          </w:p>
        </w:tc>
      </w:tr>
      <w:tr w:rsidR="00AB2D92" w14:paraId="35E95271" w14:textId="77777777" w:rsidTr="00E476FB">
        <w:tc>
          <w:tcPr>
            <w:tcW w:w="2263" w:type="dxa"/>
          </w:tcPr>
          <w:p w14:paraId="6274B152" w14:textId="7BB5C131" w:rsidR="00AB2D92" w:rsidRPr="001F4B54" w:rsidRDefault="00AB2D92" w:rsidP="00AB2D92">
            <w:pPr>
              <w:jc w:val="left"/>
              <w:rPr>
                <w:b/>
                <w:bCs/>
              </w:rPr>
            </w:pPr>
            <w:r w:rsidRPr="001F4B54">
              <w:rPr>
                <w:b/>
                <w:bCs/>
              </w:rPr>
              <w:t>Form of Contract</w:t>
            </w:r>
          </w:p>
        </w:tc>
        <w:tc>
          <w:tcPr>
            <w:tcW w:w="6753" w:type="dxa"/>
          </w:tcPr>
          <w:p w14:paraId="31C38C47" w14:textId="07E62E15" w:rsidR="00AB2D92" w:rsidRPr="001F4B54" w:rsidRDefault="00AB2D92" w:rsidP="00AB2D92">
            <w:pPr>
              <w:rPr>
                <w:i/>
                <w:iCs/>
              </w:rPr>
            </w:pPr>
            <w:bookmarkStart w:id="2" w:name="_Hlk142050854"/>
            <w:r>
              <w:rPr>
                <w:i/>
                <w:iCs/>
              </w:rPr>
              <w:t>NHF Form of Contract 20</w:t>
            </w:r>
            <w:r w:rsidR="005F3209">
              <w:rPr>
                <w:i/>
                <w:iCs/>
              </w:rPr>
              <w:t>23</w:t>
            </w:r>
            <w:r>
              <w:rPr>
                <w:i/>
                <w:iCs/>
              </w:rPr>
              <w:t xml:space="preserve"> including Schedule of Amendments</w:t>
            </w:r>
            <w:bookmarkEnd w:id="2"/>
            <w:r w:rsidR="00EB5BB0">
              <w:rPr>
                <w:i/>
                <w:iCs/>
              </w:rPr>
              <w:t>.</w:t>
            </w:r>
          </w:p>
        </w:tc>
      </w:tr>
      <w:tr w:rsidR="00AB2D92" w14:paraId="69DC97DD" w14:textId="77777777" w:rsidTr="00E476FB">
        <w:tc>
          <w:tcPr>
            <w:tcW w:w="2263" w:type="dxa"/>
          </w:tcPr>
          <w:p w14:paraId="091F4753" w14:textId="58F8CB75" w:rsidR="00AB2D92" w:rsidRPr="001F4B54" w:rsidRDefault="00AB2D92" w:rsidP="00AB2D92">
            <w:pPr>
              <w:jc w:val="left"/>
              <w:rPr>
                <w:b/>
                <w:bCs/>
              </w:rPr>
            </w:pPr>
            <w:r>
              <w:rPr>
                <w:b/>
                <w:bCs/>
              </w:rPr>
              <w:t>Framework Agreement</w:t>
            </w:r>
          </w:p>
        </w:tc>
        <w:tc>
          <w:tcPr>
            <w:tcW w:w="6753" w:type="dxa"/>
          </w:tcPr>
          <w:p w14:paraId="0FFFF813" w14:textId="405BE975" w:rsidR="00AB2D92" w:rsidRDefault="00AB2D92" w:rsidP="00AB2D92">
            <w:pPr>
              <w:rPr>
                <w:i/>
                <w:iCs/>
              </w:rPr>
            </w:pPr>
            <w:r w:rsidRPr="001C5F5D">
              <w:rPr>
                <w:i/>
                <w:iCs/>
              </w:rPr>
              <w:t xml:space="preserve">An ‘umbrella agreement’ that sets out the terms of the overarching relationship between Tai Tarian and the successful </w:t>
            </w:r>
            <w:r w:rsidR="006B2F83">
              <w:rPr>
                <w:i/>
                <w:iCs/>
              </w:rPr>
              <w:t>Provider</w:t>
            </w:r>
            <w:r w:rsidRPr="001C5F5D">
              <w:rPr>
                <w:i/>
                <w:iCs/>
              </w:rPr>
              <w:t xml:space="preserve">(s) together with the terms under which individual contracts (call-offs) can be made throughout the </w:t>
            </w:r>
            <w:r w:rsidR="009A53A0">
              <w:rPr>
                <w:i/>
                <w:iCs/>
              </w:rPr>
              <w:t>4</w:t>
            </w:r>
            <w:r>
              <w:rPr>
                <w:i/>
                <w:iCs/>
              </w:rPr>
              <w:t>-</w:t>
            </w:r>
            <w:r w:rsidRPr="001C5F5D">
              <w:rPr>
                <w:i/>
                <w:iCs/>
              </w:rPr>
              <w:t>year period</w:t>
            </w:r>
            <w:r w:rsidR="008219F5">
              <w:rPr>
                <w:i/>
                <w:iCs/>
              </w:rPr>
              <w:t xml:space="preserve">) </w:t>
            </w:r>
            <w:r w:rsidRPr="001C5F5D">
              <w:rPr>
                <w:i/>
                <w:iCs/>
              </w:rPr>
              <w:t>of the agreement.</w:t>
            </w:r>
          </w:p>
        </w:tc>
      </w:tr>
      <w:tr w:rsidR="00AB2D92" w14:paraId="6DAA784C" w14:textId="77777777" w:rsidTr="00E476FB">
        <w:tc>
          <w:tcPr>
            <w:tcW w:w="2263" w:type="dxa"/>
          </w:tcPr>
          <w:p w14:paraId="530C79F0" w14:textId="72A9BFD2" w:rsidR="00AB2D92" w:rsidRPr="001F4B54" w:rsidRDefault="00AB2D92" w:rsidP="00AB2D92">
            <w:pPr>
              <w:jc w:val="left"/>
              <w:rPr>
                <w:b/>
                <w:bCs/>
              </w:rPr>
            </w:pPr>
            <w:r w:rsidRPr="001F4B54">
              <w:rPr>
                <w:b/>
                <w:bCs/>
              </w:rPr>
              <w:t>ITT</w:t>
            </w:r>
          </w:p>
        </w:tc>
        <w:tc>
          <w:tcPr>
            <w:tcW w:w="6753" w:type="dxa"/>
          </w:tcPr>
          <w:p w14:paraId="20AED191" w14:textId="02AEBD8C" w:rsidR="00AB2D92" w:rsidRPr="001F4B54" w:rsidRDefault="00AB2D92" w:rsidP="00AB2D92">
            <w:pPr>
              <w:rPr>
                <w:i/>
                <w:iCs/>
              </w:rPr>
            </w:pPr>
            <w:r w:rsidRPr="001C5F5D">
              <w:rPr>
                <w:i/>
                <w:iCs/>
              </w:rPr>
              <w:t>The Invitation to Tender is to be available and can be downloaded by those who record an interest, via Sell2Wales.</w:t>
            </w:r>
          </w:p>
        </w:tc>
      </w:tr>
      <w:tr w:rsidR="0091020E" w14:paraId="66DF6CCB" w14:textId="77777777" w:rsidTr="00E476FB">
        <w:tc>
          <w:tcPr>
            <w:tcW w:w="2263" w:type="dxa"/>
          </w:tcPr>
          <w:p w14:paraId="38187761" w14:textId="13FB52C5" w:rsidR="0091020E" w:rsidRPr="001F4B54" w:rsidRDefault="0091020E" w:rsidP="0091020E">
            <w:pPr>
              <w:jc w:val="left"/>
              <w:rPr>
                <w:b/>
                <w:bCs/>
              </w:rPr>
            </w:pPr>
            <w:r w:rsidRPr="001F4B54">
              <w:rPr>
                <w:b/>
                <w:bCs/>
              </w:rPr>
              <w:t>Lots</w:t>
            </w:r>
          </w:p>
        </w:tc>
        <w:tc>
          <w:tcPr>
            <w:tcW w:w="6753" w:type="dxa"/>
          </w:tcPr>
          <w:p w14:paraId="1DA8916B" w14:textId="508F1232" w:rsidR="0091020E" w:rsidRPr="001C5F5D" w:rsidRDefault="0091020E" w:rsidP="0091020E">
            <w:pPr>
              <w:rPr>
                <w:i/>
                <w:iCs/>
              </w:rPr>
            </w:pPr>
            <w:r w:rsidRPr="001C5F5D">
              <w:rPr>
                <w:i/>
                <w:iCs/>
              </w:rPr>
              <w:t>A discrete sub-division of the requirements.</w:t>
            </w:r>
            <w:r>
              <w:rPr>
                <w:i/>
                <w:iCs/>
              </w:rPr>
              <w:t xml:space="preserve"> </w:t>
            </w:r>
            <w:r w:rsidR="00EF0112">
              <w:rPr>
                <w:i/>
                <w:iCs/>
              </w:rPr>
              <w:t xml:space="preserve">The </w:t>
            </w:r>
            <w:r>
              <w:rPr>
                <w:i/>
                <w:iCs/>
              </w:rPr>
              <w:t>Lots are set out in the Tender Brief</w:t>
            </w:r>
          </w:p>
        </w:tc>
      </w:tr>
      <w:tr w:rsidR="0091020E" w14:paraId="47F17282" w14:textId="77777777" w:rsidTr="00E476FB">
        <w:tc>
          <w:tcPr>
            <w:tcW w:w="2263" w:type="dxa"/>
          </w:tcPr>
          <w:p w14:paraId="542316F7" w14:textId="211803E6" w:rsidR="0091020E" w:rsidRPr="001F4B54" w:rsidRDefault="0091020E" w:rsidP="0091020E">
            <w:pPr>
              <w:jc w:val="left"/>
              <w:rPr>
                <w:b/>
                <w:bCs/>
              </w:rPr>
            </w:pPr>
            <w:r w:rsidRPr="001F4B54">
              <w:rPr>
                <w:b/>
                <w:bCs/>
              </w:rPr>
              <w:t>Most Advantageous Tender</w:t>
            </w:r>
          </w:p>
        </w:tc>
        <w:tc>
          <w:tcPr>
            <w:tcW w:w="6753" w:type="dxa"/>
          </w:tcPr>
          <w:p w14:paraId="6134F6EB" w14:textId="1DE18E2F" w:rsidR="0091020E" w:rsidRPr="001F4B54" w:rsidRDefault="0091020E" w:rsidP="0091020E">
            <w:pPr>
              <w:rPr>
                <w:i/>
                <w:iCs/>
              </w:rPr>
            </w:pPr>
            <w:r w:rsidRPr="001C5F5D">
              <w:rPr>
                <w:i/>
                <w:iCs/>
              </w:rPr>
              <w:t xml:space="preserve">The </w:t>
            </w:r>
            <w:r>
              <w:rPr>
                <w:i/>
                <w:iCs/>
              </w:rPr>
              <w:t>highest ranked scored Tenders on the basis of the Award Criteria.</w:t>
            </w:r>
          </w:p>
        </w:tc>
      </w:tr>
      <w:tr w:rsidR="0091020E" w14:paraId="6D31B400" w14:textId="77777777" w:rsidTr="00E476FB">
        <w:tc>
          <w:tcPr>
            <w:tcW w:w="2263" w:type="dxa"/>
          </w:tcPr>
          <w:p w14:paraId="1F48ABA9" w14:textId="688B9803" w:rsidR="0091020E" w:rsidRPr="001F4B54" w:rsidRDefault="0091020E" w:rsidP="0091020E">
            <w:pPr>
              <w:jc w:val="left"/>
              <w:rPr>
                <w:b/>
                <w:bCs/>
              </w:rPr>
            </w:pPr>
            <w:r w:rsidRPr="001F4B54">
              <w:rPr>
                <w:b/>
                <w:bCs/>
              </w:rPr>
              <w:t>Price Framework</w:t>
            </w:r>
          </w:p>
        </w:tc>
        <w:tc>
          <w:tcPr>
            <w:tcW w:w="6753" w:type="dxa"/>
          </w:tcPr>
          <w:p w14:paraId="41EE474A" w14:textId="7874D001" w:rsidR="0091020E" w:rsidRPr="001F4B54" w:rsidRDefault="0091020E" w:rsidP="0091020E">
            <w:pPr>
              <w:rPr>
                <w:i/>
                <w:iCs/>
              </w:rPr>
            </w:pPr>
            <w:r>
              <w:rPr>
                <w:i/>
                <w:iCs/>
              </w:rPr>
              <w:t xml:space="preserve">A Schedule of </w:t>
            </w:r>
            <w:r w:rsidRPr="001C5F5D">
              <w:rPr>
                <w:i/>
                <w:iCs/>
              </w:rPr>
              <w:t xml:space="preserve">Rates submitted by the successful </w:t>
            </w:r>
            <w:r>
              <w:rPr>
                <w:i/>
                <w:iCs/>
              </w:rPr>
              <w:t>Provider</w:t>
            </w:r>
            <w:r w:rsidRPr="001C5F5D">
              <w:rPr>
                <w:i/>
                <w:iCs/>
              </w:rPr>
              <w:t xml:space="preserve"> to deliver the requirements of the Contract.</w:t>
            </w:r>
          </w:p>
        </w:tc>
      </w:tr>
      <w:tr w:rsidR="0091020E" w14:paraId="4B41C7C9" w14:textId="77777777" w:rsidTr="00E476FB">
        <w:tc>
          <w:tcPr>
            <w:tcW w:w="2263" w:type="dxa"/>
          </w:tcPr>
          <w:p w14:paraId="766EA176" w14:textId="6583D706" w:rsidR="0091020E" w:rsidRPr="001F4B54" w:rsidRDefault="0091020E" w:rsidP="0091020E">
            <w:pPr>
              <w:jc w:val="left"/>
              <w:rPr>
                <w:b/>
                <w:bCs/>
              </w:rPr>
            </w:pPr>
            <w:r>
              <w:rPr>
                <w:b/>
                <w:bCs/>
              </w:rPr>
              <w:t>Primary Provider</w:t>
            </w:r>
          </w:p>
        </w:tc>
        <w:tc>
          <w:tcPr>
            <w:tcW w:w="6753" w:type="dxa"/>
          </w:tcPr>
          <w:p w14:paraId="0D3527BA" w14:textId="7AA2BE53" w:rsidR="0091020E" w:rsidRDefault="0091020E" w:rsidP="0091020E">
            <w:pPr>
              <w:rPr>
                <w:i/>
                <w:iCs/>
              </w:rPr>
            </w:pPr>
            <w:r>
              <w:rPr>
                <w:i/>
                <w:iCs/>
              </w:rPr>
              <w:t>T</w:t>
            </w:r>
            <w:r w:rsidRPr="00E476FB">
              <w:rPr>
                <w:i/>
                <w:iCs/>
              </w:rPr>
              <w:t xml:space="preserve">he organisation(s) appointed by Tai Tarian </w:t>
            </w:r>
            <w:r>
              <w:rPr>
                <w:i/>
                <w:iCs/>
              </w:rPr>
              <w:t>as a Primary Provider</w:t>
            </w:r>
            <w:r w:rsidRPr="00E476FB">
              <w:rPr>
                <w:i/>
                <w:iCs/>
              </w:rPr>
              <w:t xml:space="preserve"> the Framework Agreement to deliver Contracts.</w:t>
            </w:r>
          </w:p>
        </w:tc>
      </w:tr>
      <w:tr w:rsidR="0091020E" w14:paraId="2CED5507" w14:textId="77777777" w:rsidTr="00E476FB">
        <w:tc>
          <w:tcPr>
            <w:tcW w:w="2263" w:type="dxa"/>
          </w:tcPr>
          <w:p w14:paraId="114C7144" w14:textId="475D80BA" w:rsidR="0091020E" w:rsidRDefault="0091020E" w:rsidP="0091020E">
            <w:pPr>
              <w:jc w:val="left"/>
              <w:rPr>
                <w:b/>
                <w:bCs/>
              </w:rPr>
            </w:pPr>
            <w:r>
              <w:rPr>
                <w:b/>
                <w:bCs/>
              </w:rPr>
              <w:lastRenderedPageBreak/>
              <w:t>Reserve Provider</w:t>
            </w:r>
          </w:p>
        </w:tc>
        <w:tc>
          <w:tcPr>
            <w:tcW w:w="6753" w:type="dxa"/>
          </w:tcPr>
          <w:p w14:paraId="3CA1F97F" w14:textId="68CC57D8" w:rsidR="0091020E" w:rsidRPr="002066D4" w:rsidRDefault="0091020E" w:rsidP="0091020E">
            <w:pPr>
              <w:rPr>
                <w:i/>
                <w:iCs/>
              </w:rPr>
            </w:pPr>
            <w:r w:rsidRPr="002066D4">
              <w:rPr>
                <w:i/>
                <w:iCs/>
              </w:rPr>
              <w:t>The organisation(s) appointed by Tai Tarian as a Reserve Provider the Framework Agreement to deliver Contracts when the Primary Provider is unable to deliver Contracts.</w:t>
            </w:r>
          </w:p>
        </w:tc>
      </w:tr>
      <w:tr w:rsidR="0091020E" w14:paraId="6D28001C" w14:textId="77777777" w:rsidTr="00E476FB">
        <w:tc>
          <w:tcPr>
            <w:tcW w:w="2263" w:type="dxa"/>
          </w:tcPr>
          <w:p w14:paraId="64980932" w14:textId="085533D3" w:rsidR="0091020E" w:rsidRPr="001F4B54" w:rsidRDefault="0091020E" w:rsidP="0091020E">
            <w:pPr>
              <w:jc w:val="left"/>
              <w:rPr>
                <w:b/>
                <w:bCs/>
              </w:rPr>
            </w:pPr>
            <w:r w:rsidRPr="001F4B54">
              <w:rPr>
                <w:b/>
                <w:bCs/>
              </w:rPr>
              <w:t>Return Date</w:t>
            </w:r>
          </w:p>
        </w:tc>
        <w:tc>
          <w:tcPr>
            <w:tcW w:w="6753" w:type="dxa"/>
          </w:tcPr>
          <w:p w14:paraId="37A5C29E" w14:textId="4C234A07" w:rsidR="0091020E" w:rsidRPr="002066D4" w:rsidRDefault="0091020E" w:rsidP="0091020E">
            <w:pPr>
              <w:rPr>
                <w:i/>
                <w:iCs/>
              </w:rPr>
            </w:pPr>
            <w:r w:rsidRPr="00B62BE9">
              <w:rPr>
                <w:i/>
                <w:iCs/>
              </w:rPr>
              <w:t xml:space="preserve">The deadline for the submission of Tenders 17:00PM </w:t>
            </w:r>
            <w:r w:rsidR="00F67B81">
              <w:rPr>
                <w:i/>
                <w:iCs/>
              </w:rPr>
              <w:t>Tuesday</w:t>
            </w:r>
            <w:r w:rsidRPr="00B62BE9">
              <w:rPr>
                <w:i/>
                <w:iCs/>
              </w:rPr>
              <w:t xml:space="preserve"> </w:t>
            </w:r>
            <w:r w:rsidR="00F67B81">
              <w:rPr>
                <w:i/>
                <w:iCs/>
              </w:rPr>
              <w:t>3</w:t>
            </w:r>
            <w:r w:rsidR="00F67B81" w:rsidRPr="00F67B81">
              <w:rPr>
                <w:i/>
                <w:iCs/>
                <w:vertAlign w:val="superscript"/>
              </w:rPr>
              <w:t>rd</w:t>
            </w:r>
            <w:r w:rsidR="00F67B81">
              <w:rPr>
                <w:i/>
                <w:iCs/>
              </w:rPr>
              <w:t xml:space="preserve"> March</w:t>
            </w:r>
            <w:r w:rsidRPr="00B62BE9">
              <w:rPr>
                <w:i/>
                <w:iCs/>
              </w:rPr>
              <w:t xml:space="preserve"> 2026</w:t>
            </w:r>
          </w:p>
        </w:tc>
      </w:tr>
      <w:tr w:rsidR="0091020E" w14:paraId="21831B36" w14:textId="77777777" w:rsidTr="00E476FB">
        <w:tc>
          <w:tcPr>
            <w:tcW w:w="2263" w:type="dxa"/>
          </w:tcPr>
          <w:p w14:paraId="4F827938" w14:textId="6506E837" w:rsidR="0091020E" w:rsidRPr="001F4B54" w:rsidRDefault="0091020E" w:rsidP="0091020E">
            <w:pPr>
              <w:jc w:val="left"/>
              <w:rPr>
                <w:b/>
                <w:bCs/>
              </w:rPr>
            </w:pPr>
            <w:r>
              <w:rPr>
                <w:b/>
                <w:bCs/>
              </w:rPr>
              <w:t>Provider</w:t>
            </w:r>
          </w:p>
        </w:tc>
        <w:tc>
          <w:tcPr>
            <w:tcW w:w="6753" w:type="dxa"/>
          </w:tcPr>
          <w:p w14:paraId="5B713820" w14:textId="4B606300" w:rsidR="0091020E" w:rsidRPr="001F4B54" w:rsidRDefault="0091020E" w:rsidP="0091020E">
            <w:pPr>
              <w:rPr>
                <w:i/>
                <w:iCs/>
              </w:rPr>
            </w:pPr>
            <w:r w:rsidRPr="001C5F5D">
              <w:rPr>
                <w:i/>
                <w:iCs/>
              </w:rPr>
              <w:t>The organisation</w:t>
            </w:r>
            <w:r>
              <w:rPr>
                <w:i/>
                <w:iCs/>
              </w:rPr>
              <w:t>(s)</w:t>
            </w:r>
            <w:r w:rsidRPr="001C5F5D">
              <w:rPr>
                <w:i/>
                <w:iCs/>
              </w:rPr>
              <w:t xml:space="preserve"> appointed by Tai Tarian to </w:t>
            </w:r>
            <w:r>
              <w:rPr>
                <w:i/>
                <w:iCs/>
              </w:rPr>
              <w:t>the Framework Agreement to deliver Contracts.</w:t>
            </w:r>
          </w:p>
        </w:tc>
      </w:tr>
      <w:tr w:rsidR="0091020E" w14:paraId="66124B15" w14:textId="77777777" w:rsidTr="00E476FB">
        <w:tc>
          <w:tcPr>
            <w:tcW w:w="2263" w:type="dxa"/>
          </w:tcPr>
          <w:p w14:paraId="68BE169E" w14:textId="4FDA5BE6" w:rsidR="0091020E" w:rsidRPr="001F4B54" w:rsidRDefault="0091020E" w:rsidP="0091020E">
            <w:pPr>
              <w:jc w:val="left"/>
              <w:rPr>
                <w:b/>
                <w:bCs/>
              </w:rPr>
            </w:pPr>
            <w:r w:rsidRPr="001F4B54">
              <w:rPr>
                <w:b/>
                <w:bCs/>
              </w:rPr>
              <w:t>Specification</w:t>
            </w:r>
          </w:p>
        </w:tc>
        <w:tc>
          <w:tcPr>
            <w:tcW w:w="6753" w:type="dxa"/>
          </w:tcPr>
          <w:p w14:paraId="5F76A7DA" w14:textId="14463606" w:rsidR="0091020E" w:rsidRPr="001F4B54" w:rsidRDefault="0091020E" w:rsidP="0091020E">
            <w:pPr>
              <w:rPr>
                <w:i/>
                <w:iCs/>
              </w:rPr>
            </w:pPr>
            <w:r w:rsidRPr="00B62BE9">
              <w:rPr>
                <w:i/>
                <w:iCs/>
              </w:rPr>
              <w:t>As set out in Appendix 2AL1, 2AL2, 2AL3, 2AL4, 2AL5, 2BL6, 2AL7, 2BL7, 2AL8, 2BL8</w:t>
            </w:r>
          </w:p>
        </w:tc>
      </w:tr>
      <w:tr w:rsidR="0091020E" w14:paraId="3486CCE7" w14:textId="77777777" w:rsidTr="00E476FB">
        <w:tc>
          <w:tcPr>
            <w:tcW w:w="2263" w:type="dxa"/>
          </w:tcPr>
          <w:p w14:paraId="23C47679" w14:textId="243B1228" w:rsidR="0091020E" w:rsidRPr="001F4B54" w:rsidRDefault="0091020E" w:rsidP="0091020E">
            <w:pPr>
              <w:jc w:val="left"/>
              <w:rPr>
                <w:b/>
                <w:bCs/>
              </w:rPr>
            </w:pPr>
            <w:r w:rsidRPr="001F4B54">
              <w:rPr>
                <w:b/>
                <w:bCs/>
              </w:rPr>
              <w:t>Tender</w:t>
            </w:r>
          </w:p>
        </w:tc>
        <w:tc>
          <w:tcPr>
            <w:tcW w:w="6753" w:type="dxa"/>
          </w:tcPr>
          <w:p w14:paraId="4301BB9A" w14:textId="27464168" w:rsidR="0091020E" w:rsidRPr="001F4B54" w:rsidRDefault="0091020E" w:rsidP="0091020E">
            <w:pPr>
              <w:rPr>
                <w:i/>
                <w:iCs/>
              </w:rPr>
            </w:pPr>
            <w:r>
              <w:rPr>
                <w:i/>
                <w:iCs/>
              </w:rPr>
              <w:t>A Tender offer submitted by a Tenderer to be appointed to the Framework Agreement</w:t>
            </w:r>
          </w:p>
        </w:tc>
      </w:tr>
      <w:tr w:rsidR="0091020E" w14:paraId="2D488EEC" w14:textId="77777777" w:rsidTr="00E476FB">
        <w:tc>
          <w:tcPr>
            <w:tcW w:w="2263" w:type="dxa"/>
          </w:tcPr>
          <w:p w14:paraId="63C5288A" w14:textId="3CDD5D1D" w:rsidR="0091020E" w:rsidRPr="001F4B54" w:rsidRDefault="0091020E" w:rsidP="0091020E">
            <w:pPr>
              <w:jc w:val="left"/>
              <w:rPr>
                <w:b/>
                <w:bCs/>
              </w:rPr>
            </w:pPr>
            <w:r w:rsidRPr="001F4B54">
              <w:rPr>
                <w:b/>
                <w:bCs/>
              </w:rPr>
              <w:t>Tenderer</w:t>
            </w:r>
          </w:p>
        </w:tc>
        <w:tc>
          <w:tcPr>
            <w:tcW w:w="6753" w:type="dxa"/>
          </w:tcPr>
          <w:p w14:paraId="1DB11392" w14:textId="7067406A" w:rsidR="0091020E" w:rsidRPr="001F4B54" w:rsidRDefault="0091020E" w:rsidP="0091020E">
            <w:pPr>
              <w:rPr>
                <w:i/>
                <w:iCs/>
              </w:rPr>
            </w:pPr>
            <w:r>
              <w:rPr>
                <w:i/>
                <w:iCs/>
              </w:rPr>
              <w:t>An organisation that has downloaded a copy of this ITT after recording an interest on Sell2Wales and intends to submit a Tender offer.</w:t>
            </w:r>
          </w:p>
        </w:tc>
      </w:tr>
      <w:tr w:rsidR="0091020E" w14:paraId="0C6FB35E" w14:textId="77777777" w:rsidTr="00E476FB">
        <w:tc>
          <w:tcPr>
            <w:tcW w:w="2263" w:type="dxa"/>
          </w:tcPr>
          <w:p w14:paraId="2456A548" w14:textId="2EDA283A" w:rsidR="0091020E" w:rsidRPr="001F4B54" w:rsidRDefault="0091020E" w:rsidP="0091020E">
            <w:pPr>
              <w:jc w:val="left"/>
              <w:rPr>
                <w:b/>
                <w:bCs/>
              </w:rPr>
            </w:pPr>
            <w:r>
              <w:rPr>
                <w:b/>
                <w:bCs/>
              </w:rPr>
              <w:t>Tenderers</w:t>
            </w:r>
          </w:p>
        </w:tc>
        <w:tc>
          <w:tcPr>
            <w:tcW w:w="6753" w:type="dxa"/>
          </w:tcPr>
          <w:p w14:paraId="2B0F7E5E" w14:textId="7347B738" w:rsidR="0091020E" w:rsidRDefault="0091020E" w:rsidP="0091020E">
            <w:pPr>
              <w:rPr>
                <w:i/>
                <w:iCs/>
              </w:rPr>
            </w:pPr>
            <w:r>
              <w:rPr>
                <w:i/>
                <w:iCs/>
              </w:rPr>
              <w:t>The entities that have downloaded a copy of this ITT after recording an interest on Sell2Wales and intends to submit a Tender offer.</w:t>
            </w:r>
          </w:p>
        </w:tc>
      </w:tr>
      <w:tr w:rsidR="0091020E" w14:paraId="63DB6C70" w14:textId="77777777" w:rsidTr="00E476FB">
        <w:tc>
          <w:tcPr>
            <w:tcW w:w="2263" w:type="dxa"/>
          </w:tcPr>
          <w:p w14:paraId="574C138D" w14:textId="3B2565DD" w:rsidR="0091020E" w:rsidRPr="001F4B54" w:rsidRDefault="0091020E" w:rsidP="0091020E">
            <w:pPr>
              <w:jc w:val="left"/>
              <w:rPr>
                <w:b/>
                <w:bCs/>
              </w:rPr>
            </w:pPr>
            <w:r>
              <w:rPr>
                <w:b/>
                <w:bCs/>
              </w:rPr>
              <w:t>Tender Award Stage</w:t>
            </w:r>
          </w:p>
        </w:tc>
        <w:tc>
          <w:tcPr>
            <w:tcW w:w="6753" w:type="dxa"/>
          </w:tcPr>
          <w:p w14:paraId="1C96E4FD" w14:textId="4D175AE7" w:rsidR="0091020E" w:rsidRPr="001C5F5D" w:rsidRDefault="0091020E" w:rsidP="0091020E">
            <w:pPr>
              <w:rPr>
                <w:i/>
                <w:iCs/>
              </w:rPr>
            </w:pPr>
            <w:r w:rsidRPr="001C5F5D">
              <w:rPr>
                <w:i/>
                <w:iCs/>
              </w:rPr>
              <w:t xml:space="preserve">The </w:t>
            </w:r>
            <w:r>
              <w:rPr>
                <w:i/>
                <w:iCs/>
              </w:rPr>
              <w:t>Tender Award Stage</w:t>
            </w:r>
            <w:r w:rsidRPr="001C5F5D">
              <w:rPr>
                <w:i/>
                <w:iCs/>
              </w:rPr>
              <w:t xml:space="preserve"> will evaluate the </w:t>
            </w:r>
            <w:r>
              <w:rPr>
                <w:i/>
                <w:iCs/>
              </w:rPr>
              <w:t>Award Criteria</w:t>
            </w:r>
            <w:r w:rsidRPr="001C5F5D">
              <w:rPr>
                <w:i/>
                <w:iCs/>
              </w:rPr>
              <w:t xml:space="preserve"> of the submitted Tenders to ascertain the Most Economically Advantageous Tender.</w:t>
            </w:r>
          </w:p>
        </w:tc>
      </w:tr>
      <w:tr w:rsidR="0091020E" w14:paraId="51C8F037" w14:textId="77777777" w:rsidTr="00E476FB">
        <w:tc>
          <w:tcPr>
            <w:tcW w:w="2263" w:type="dxa"/>
          </w:tcPr>
          <w:p w14:paraId="4B341324" w14:textId="2D509D52" w:rsidR="0091020E" w:rsidRPr="001F4B54" w:rsidRDefault="0091020E" w:rsidP="0091020E">
            <w:pPr>
              <w:jc w:val="left"/>
              <w:rPr>
                <w:b/>
                <w:bCs/>
              </w:rPr>
            </w:pPr>
            <w:r w:rsidRPr="00A3458C">
              <w:rPr>
                <w:b/>
                <w:bCs/>
              </w:rPr>
              <w:t>Works Order</w:t>
            </w:r>
            <w:r>
              <w:rPr>
                <w:b/>
                <w:bCs/>
              </w:rPr>
              <w:t>(s)</w:t>
            </w:r>
          </w:p>
        </w:tc>
        <w:tc>
          <w:tcPr>
            <w:tcW w:w="6753" w:type="dxa"/>
          </w:tcPr>
          <w:p w14:paraId="27CF2B9D" w14:textId="78890442" w:rsidR="0091020E" w:rsidRPr="001C5F5D" w:rsidRDefault="0091020E" w:rsidP="0091020E">
            <w:pPr>
              <w:rPr>
                <w:i/>
                <w:iCs/>
              </w:rPr>
            </w:pPr>
            <w:r w:rsidRPr="00A3458C">
              <w:rPr>
                <w:i/>
                <w:iCs/>
              </w:rPr>
              <w:t xml:space="preserve">Means the call-off </w:t>
            </w:r>
            <w:r w:rsidR="00D76C56">
              <w:rPr>
                <w:i/>
                <w:iCs/>
              </w:rPr>
              <w:t>Contract</w:t>
            </w:r>
            <w:r w:rsidR="00D76C56" w:rsidRPr="00A3458C">
              <w:rPr>
                <w:i/>
                <w:iCs/>
              </w:rPr>
              <w:t xml:space="preserve"> </w:t>
            </w:r>
            <w:r w:rsidRPr="00A3458C">
              <w:rPr>
                <w:i/>
                <w:iCs/>
              </w:rPr>
              <w:t xml:space="preserve">by </w:t>
            </w:r>
            <w:r>
              <w:rPr>
                <w:i/>
                <w:iCs/>
              </w:rPr>
              <w:t>Tai Tarian</w:t>
            </w:r>
            <w:r w:rsidRPr="00A3458C">
              <w:rPr>
                <w:i/>
                <w:iCs/>
              </w:rPr>
              <w:t xml:space="preserve"> from a client representative to the </w:t>
            </w:r>
            <w:r>
              <w:rPr>
                <w:i/>
                <w:iCs/>
              </w:rPr>
              <w:t>Provider</w:t>
            </w:r>
            <w:r w:rsidRPr="00A3458C">
              <w:rPr>
                <w:i/>
                <w:iCs/>
              </w:rPr>
              <w:t xml:space="preserve">, subsequent acceptance of the order by the </w:t>
            </w:r>
            <w:r>
              <w:rPr>
                <w:i/>
                <w:iCs/>
              </w:rPr>
              <w:t>Provider</w:t>
            </w:r>
            <w:r w:rsidRPr="00A3458C">
              <w:rPr>
                <w:i/>
                <w:iCs/>
              </w:rPr>
              <w:t xml:space="preserve"> and issue of verbal or written receipt, or by starting the work, signifies that the Contract has been entered into under the Call Off Process</w:t>
            </w:r>
            <w:r>
              <w:rPr>
                <w:i/>
                <w:iCs/>
              </w:rPr>
              <w:t>.</w:t>
            </w:r>
          </w:p>
        </w:tc>
      </w:tr>
    </w:tbl>
    <w:p w14:paraId="36DEC8A8" w14:textId="1965594E" w:rsidR="00F857D7" w:rsidRDefault="00F857D7" w:rsidP="00705EE2"/>
    <w:p w14:paraId="601FD2BC" w14:textId="77777777" w:rsidR="00F857D7" w:rsidRDefault="00F857D7">
      <w:r>
        <w:br w:type="page"/>
      </w:r>
    </w:p>
    <w:p w14:paraId="107D46ED" w14:textId="45C31FD2"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3" w:name="_Toc216687926"/>
      <w:r w:rsidRPr="00CD307D">
        <w:rPr>
          <w:rFonts w:ascii="Arial" w:hAnsi="Arial" w:cs="Arial"/>
          <w:b/>
          <w:bCs/>
          <w:color w:val="00B7DC"/>
          <w:sz w:val="28"/>
          <w:szCs w:val="28"/>
        </w:rPr>
        <w:lastRenderedPageBreak/>
        <w:t>Introduction</w:t>
      </w:r>
      <w:bookmarkEnd w:id="3"/>
    </w:p>
    <w:p w14:paraId="515EC68E" w14:textId="77777777" w:rsidR="00E66953" w:rsidRDefault="00E66953" w:rsidP="00E66953"/>
    <w:p w14:paraId="48E102F6" w14:textId="77777777" w:rsidR="009A53A0" w:rsidRDefault="009A53A0" w:rsidP="009A53A0">
      <w:r w:rsidRPr="00C57785">
        <w:t>This Invitation to Tender (ITT) has been issued by Tai Tarian as a single stage procurement exercise</w:t>
      </w:r>
      <w:r>
        <w:t>, as advertised on Sell2Wales, in accordance with the ‘below-threshold’ requirements of the Procurement Act 2023 (PA23).</w:t>
      </w:r>
    </w:p>
    <w:p w14:paraId="77F2376F" w14:textId="77777777" w:rsidR="00903B8F" w:rsidRPr="00F857D7" w:rsidRDefault="00903B8F"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0"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628B8B29"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4" w:name="_Toc216687927"/>
      <w:r w:rsidRPr="00CD307D">
        <w:rPr>
          <w:rFonts w:ascii="Arial" w:hAnsi="Arial" w:cs="Arial"/>
          <w:b/>
          <w:bCs/>
          <w:color w:val="00B7DC"/>
          <w:sz w:val="28"/>
          <w:szCs w:val="28"/>
        </w:rPr>
        <w:lastRenderedPageBreak/>
        <w:t>Tender Brief</w:t>
      </w:r>
      <w:bookmarkEnd w:id="4"/>
    </w:p>
    <w:p w14:paraId="71B39018" w14:textId="77777777" w:rsidR="00E161BC" w:rsidRDefault="00E161BC" w:rsidP="00E161BC"/>
    <w:p w14:paraId="64AF5CF8" w14:textId="77777777" w:rsidR="00D21E99" w:rsidRPr="00DB4A49" w:rsidRDefault="00D21E99" w:rsidP="00D21E99">
      <w:pPr>
        <w:rPr>
          <w:b/>
          <w:bCs/>
          <w:u w:val="single"/>
        </w:rPr>
      </w:pPr>
      <w:r w:rsidRPr="00DB4A49">
        <w:rPr>
          <w:b/>
          <w:bCs/>
          <w:u w:val="single"/>
        </w:rPr>
        <w:t>General Information</w:t>
      </w:r>
    </w:p>
    <w:p w14:paraId="368E86A3" w14:textId="77777777" w:rsidR="00D21E99" w:rsidRPr="00C93CB6" w:rsidRDefault="00D21E99" w:rsidP="00D21E99">
      <w:pPr>
        <w:rPr>
          <w:b/>
          <w:bCs/>
        </w:rPr>
      </w:pPr>
    </w:p>
    <w:p w14:paraId="14CFEE50" w14:textId="77777777" w:rsidR="00D21E99" w:rsidRDefault="00D21E99" w:rsidP="00D21E99">
      <w:r>
        <w:t>Tai Tarian is seeking to appoint contractors (Providers) to a Framework Agreement for property related repairs and maintenance works.</w:t>
      </w:r>
    </w:p>
    <w:p w14:paraId="07F63767" w14:textId="77777777" w:rsidR="00D21E99" w:rsidRDefault="00D21E99" w:rsidP="00D21E99"/>
    <w:p w14:paraId="0BB810B6" w14:textId="77777777" w:rsidR="00D21E99" w:rsidRDefault="00D21E99" w:rsidP="00D21E99">
      <w:r>
        <w:t>The Framework Agreement will be split into the following eight Lots:</w:t>
      </w:r>
    </w:p>
    <w:p w14:paraId="2F65C2A0" w14:textId="77777777" w:rsidR="00D21E99" w:rsidRDefault="00D21E99" w:rsidP="00D21E99"/>
    <w:p w14:paraId="6DE849EA" w14:textId="77777777" w:rsidR="00D21E99" w:rsidRDefault="00D21E99" w:rsidP="00D21E99">
      <w:r>
        <w:t>Lot 1 – Plumbing</w:t>
      </w:r>
    </w:p>
    <w:p w14:paraId="03689564" w14:textId="77777777" w:rsidR="00D21E99" w:rsidRDefault="00D21E99" w:rsidP="00D21E99">
      <w:pPr>
        <w:ind w:left="567"/>
      </w:pPr>
    </w:p>
    <w:p w14:paraId="5E37C8B6" w14:textId="77777777" w:rsidR="00D21E99" w:rsidRDefault="00D21E99" w:rsidP="00D21E99">
      <w:r>
        <w:t>Lot 2 – Electrical</w:t>
      </w:r>
    </w:p>
    <w:p w14:paraId="1D1BCE7A" w14:textId="77777777" w:rsidR="00D21E99" w:rsidRDefault="00D21E99" w:rsidP="00D21E99"/>
    <w:p w14:paraId="4ECCE86C" w14:textId="6E0455DE" w:rsidR="00D21E99" w:rsidRDefault="00D21E99" w:rsidP="00D21E99">
      <w:r>
        <w:t>Lot 3 – Carpentry</w:t>
      </w:r>
    </w:p>
    <w:p w14:paraId="25FD69BA" w14:textId="77777777" w:rsidR="00D21E99" w:rsidRDefault="00D21E99" w:rsidP="00D21E99"/>
    <w:p w14:paraId="05CDCD08" w14:textId="77777777" w:rsidR="00D21E99" w:rsidRDefault="00D21E99" w:rsidP="00D21E99">
      <w:r>
        <w:t>Lot 4 - Plastering</w:t>
      </w:r>
    </w:p>
    <w:p w14:paraId="433F51D2" w14:textId="77777777" w:rsidR="00D21E99" w:rsidRDefault="00D21E99" w:rsidP="00D21E99"/>
    <w:p w14:paraId="6F32BBAE" w14:textId="375F1990" w:rsidR="00D21E99" w:rsidRDefault="00D21E99" w:rsidP="00D21E99">
      <w:r>
        <w:t>Lot 5 – Communal Aerials</w:t>
      </w:r>
    </w:p>
    <w:p w14:paraId="0856EC9D" w14:textId="77777777" w:rsidR="00D21E99" w:rsidRDefault="00D21E99" w:rsidP="00D21E99"/>
    <w:p w14:paraId="09BFF3D1" w14:textId="77777777" w:rsidR="00D21E99" w:rsidRDefault="00D21E99" w:rsidP="00D21E99">
      <w:r>
        <w:t>Lot 6 - Flooring</w:t>
      </w:r>
    </w:p>
    <w:p w14:paraId="23F955EB" w14:textId="77777777" w:rsidR="00D21E99" w:rsidRDefault="00D21E99" w:rsidP="00D21E99"/>
    <w:p w14:paraId="2F61ECAB" w14:textId="77777777" w:rsidR="00D21E99" w:rsidRDefault="00D21E99" w:rsidP="00D21E99">
      <w:r>
        <w:t>Lot 7 – External works – Paths, Fencing and Walls</w:t>
      </w:r>
    </w:p>
    <w:p w14:paraId="5AC11CDC" w14:textId="77777777" w:rsidR="00D21E99" w:rsidRDefault="00D21E99" w:rsidP="00D21E99"/>
    <w:p w14:paraId="3D7CFB5D" w14:textId="26936358" w:rsidR="00D21E99" w:rsidRDefault="00D21E99" w:rsidP="00D21E99">
      <w:r>
        <w:t xml:space="preserve">Lot 8 – Fabrication of </w:t>
      </w:r>
      <w:r w:rsidR="00A811EA">
        <w:t xml:space="preserve">Railings </w:t>
      </w:r>
      <w:r>
        <w:t xml:space="preserve">and </w:t>
      </w:r>
      <w:r w:rsidR="00A811EA">
        <w:t>Gates</w:t>
      </w:r>
    </w:p>
    <w:p w14:paraId="7EC3F7A6" w14:textId="77777777" w:rsidR="00D21E99" w:rsidRDefault="00D21E99" w:rsidP="00D21E99"/>
    <w:p w14:paraId="3F00857A" w14:textId="553A5E70" w:rsidR="00D21E99" w:rsidRDefault="00D21E99" w:rsidP="00D21E99">
      <w:pPr>
        <w:rPr>
          <w:b/>
          <w:bCs/>
          <w:u w:val="single"/>
        </w:rPr>
      </w:pPr>
      <w:r>
        <w:t xml:space="preserve">Lots will be awarded on an individual </w:t>
      </w:r>
      <w:r w:rsidR="006964B7">
        <w:t>basis,</w:t>
      </w:r>
      <w:r>
        <w:t xml:space="preserve"> and a Tenderer can bid </w:t>
      </w:r>
      <w:r w:rsidRPr="005B77A5">
        <w:t xml:space="preserve">for </w:t>
      </w:r>
      <w:r w:rsidRPr="00785866">
        <w:rPr>
          <w:b/>
          <w:bCs/>
          <w:u w:val="single"/>
        </w:rPr>
        <w:t xml:space="preserve">a maximum </w:t>
      </w:r>
      <w:r w:rsidR="00AB1755" w:rsidRPr="00785866">
        <w:rPr>
          <w:b/>
          <w:bCs/>
          <w:u w:val="single"/>
        </w:rPr>
        <w:t>of four</w:t>
      </w:r>
      <w:r w:rsidRPr="00785866">
        <w:rPr>
          <w:b/>
          <w:bCs/>
          <w:u w:val="single"/>
        </w:rPr>
        <w:t xml:space="preserve"> lots.</w:t>
      </w:r>
    </w:p>
    <w:p w14:paraId="561113AB" w14:textId="77777777" w:rsidR="00B07BB3" w:rsidRDefault="00B07BB3" w:rsidP="00D21E99">
      <w:pPr>
        <w:rPr>
          <w:b/>
          <w:bCs/>
          <w:u w:val="single"/>
        </w:rPr>
      </w:pPr>
    </w:p>
    <w:p w14:paraId="23A7CDD6" w14:textId="08FBCA6C" w:rsidR="00B07BB3" w:rsidRDefault="0089437A" w:rsidP="00D21E99">
      <w:pPr>
        <w:rPr>
          <w:b/>
          <w:bCs/>
          <w:u w:val="single"/>
        </w:rPr>
      </w:pPr>
      <w:r>
        <w:t>Tenderers</w:t>
      </w:r>
      <w:r w:rsidRPr="00D95E2F">
        <w:t xml:space="preserve"> must ensure that their submission clearly shows that they’re able to meet the requirements of </w:t>
      </w:r>
      <w:r>
        <w:t xml:space="preserve">each </w:t>
      </w:r>
      <w:r w:rsidRPr="00D95E2F">
        <w:t xml:space="preserve">Lot, and </w:t>
      </w:r>
      <w:r>
        <w:t xml:space="preserve">(if bidding for multiple Lots) </w:t>
      </w:r>
      <w:r w:rsidRPr="00D95E2F">
        <w:t xml:space="preserve">not to make any statement or assumption that their bid is conditional on being awarded </w:t>
      </w:r>
      <w:r>
        <w:t>multiple</w:t>
      </w:r>
      <w:r w:rsidRPr="00D95E2F">
        <w:t xml:space="preserve"> Lots.</w:t>
      </w:r>
    </w:p>
    <w:p w14:paraId="639977D2" w14:textId="77777777" w:rsidR="0090679B" w:rsidRDefault="0090679B" w:rsidP="00D21E99">
      <w:pPr>
        <w:rPr>
          <w:highlight w:val="yellow"/>
        </w:rPr>
      </w:pPr>
    </w:p>
    <w:p w14:paraId="138D9B3F" w14:textId="2506E072" w:rsidR="00785866" w:rsidRDefault="00785866" w:rsidP="00D21E99">
      <w:r w:rsidRPr="00B62BE9">
        <w:t xml:space="preserve">Tai Tarian reserves the right to award Lots at different </w:t>
      </w:r>
      <w:r w:rsidR="0090679B" w:rsidRPr="00B62BE9">
        <w:t xml:space="preserve">dates and </w:t>
      </w:r>
      <w:r w:rsidR="00F33D49">
        <w:t>stages</w:t>
      </w:r>
      <w:r w:rsidR="00B21D83">
        <w:t xml:space="preserve"> of the evaluation process.</w:t>
      </w:r>
      <w:r w:rsidR="00EF26E9">
        <w:t xml:space="preserve"> </w:t>
      </w:r>
      <w:r w:rsidR="0002144B">
        <w:t>For</w:t>
      </w:r>
      <w:r w:rsidR="0002144B" w:rsidRPr="00B62BE9">
        <w:t xml:space="preserve"> </w:t>
      </w:r>
      <w:r w:rsidRPr="00B62BE9">
        <w:t>example, Lot 5 may be awarded before Lot</w:t>
      </w:r>
      <w:r w:rsidR="00B21D83">
        <w:t xml:space="preserve"> 2</w:t>
      </w:r>
      <w:r w:rsidR="00EF26E9">
        <w:t xml:space="preserve">. </w:t>
      </w:r>
      <w:r w:rsidR="00ED42DD">
        <w:t xml:space="preserve">Evaluation, award and publication of notices for each Lot will follow the Indicative Timetable set out in this ITT. </w:t>
      </w:r>
      <w:r w:rsidR="003F7365">
        <w:t>All Lots are expected to be awarded within the 120-day acceptance period (as set out in the Form of Tender)</w:t>
      </w:r>
      <w:r w:rsidR="00367BDC">
        <w:t>, but the timing of each award of a Lot may vary depending on the evaluation progress and suitability of the Tender submissions.</w:t>
      </w:r>
    </w:p>
    <w:p w14:paraId="76590C39" w14:textId="77777777" w:rsidR="00367BDC" w:rsidRPr="00785866" w:rsidRDefault="00367BDC" w:rsidP="00D21E99"/>
    <w:p w14:paraId="120D8200" w14:textId="725F0E88" w:rsidR="00D21E99" w:rsidRDefault="00087C3D" w:rsidP="00D21E99">
      <w:r>
        <w:t>Tai Tarian reserves the right to award one Lot, multiple Lots, or no Lots.</w:t>
      </w:r>
    </w:p>
    <w:p w14:paraId="4C2EE37F" w14:textId="77777777" w:rsidR="00087C3D" w:rsidRDefault="00087C3D" w:rsidP="00D21E99"/>
    <w:p w14:paraId="1F22C172" w14:textId="77777777" w:rsidR="00D25388" w:rsidRDefault="00D25388" w:rsidP="00D21E99">
      <w:pPr>
        <w:rPr>
          <w:b/>
          <w:bCs/>
          <w:u w:val="single"/>
        </w:rPr>
      </w:pPr>
    </w:p>
    <w:p w14:paraId="36C40CF3" w14:textId="77777777" w:rsidR="00D25388" w:rsidRDefault="00D25388" w:rsidP="00D21E99">
      <w:pPr>
        <w:rPr>
          <w:b/>
          <w:bCs/>
          <w:u w:val="single"/>
        </w:rPr>
      </w:pPr>
    </w:p>
    <w:p w14:paraId="5D1C2F64" w14:textId="77777777" w:rsidR="00D25388" w:rsidRDefault="00D25388" w:rsidP="00D21E99">
      <w:pPr>
        <w:rPr>
          <w:b/>
          <w:bCs/>
          <w:u w:val="single"/>
        </w:rPr>
      </w:pPr>
    </w:p>
    <w:p w14:paraId="4F05B295" w14:textId="77777777" w:rsidR="00D25388" w:rsidRDefault="00D25388" w:rsidP="00D21E99">
      <w:pPr>
        <w:rPr>
          <w:b/>
          <w:bCs/>
          <w:u w:val="single"/>
        </w:rPr>
      </w:pPr>
    </w:p>
    <w:p w14:paraId="4DEB87AC" w14:textId="77777777" w:rsidR="002B15CA" w:rsidRDefault="002B15CA" w:rsidP="00D21E99">
      <w:pPr>
        <w:rPr>
          <w:b/>
          <w:bCs/>
          <w:u w:val="single"/>
        </w:rPr>
      </w:pPr>
    </w:p>
    <w:p w14:paraId="0B20F264" w14:textId="77777777" w:rsidR="002B15CA" w:rsidRDefault="002B15CA" w:rsidP="00D21E99">
      <w:pPr>
        <w:rPr>
          <w:b/>
          <w:bCs/>
          <w:u w:val="single"/>
        </w:rPr>
      </w:pPr>
    </w:p>
    <w:p w14:paraId="2B40E3F6" w14:textId="01072B9E" w:rsidR="00D21E99" w:rsidRPr="00DB4A49" w:rsidRDefault="00D21E99" w:rsidP="00D21E99">
      <w:pPr>
        <w:rPr>
          <w:b/>
          <w:bCs/>
          <w:u w:val="single"/>
        </w:rPr>
      </w:pPr>
      <w:r w:rsidRPr="00DB4A49">
        <w:rPr>
          <w:b/>
          <w:bCs/>
          <w:u w:val="single"/>
        </w:rPr>
        <w:t>Duration</w:t>
      </w:r>
    </w:p>
    <w:p w14:paraId="7376236A" w14:textId="77777777" w:rsidR="00D21E99" w:rsidRPr="00C93CB6" w:rsidRDefault="00D21E99" w:rsidP="00D21E99">
      <w:pPr>
        <w:rPr>
          <w:b/>
          <w:bCs/>
        </w:rPr>
      </w:pPr>
    </w:p>
    <w:p w14:paraId="16398B8D" w14:textId="4AFFE029" w:rsidR="00D21E99" w:rsidRDefault="00D21E99" w:rsidP="00D21E99">
      <w:r w:rsidRPr="003058AC">
        <w:t xml:space="preserve">The Framework </w:t>
      </w:r>
      <w:r w:rsidR="00A14C61">
        <w:t xml:space="preserve">Agreement </w:t>
      </w:r>
      <w:r w:rsidRPr="003058AC">
        <w:t xml:space="preserve">will operate for </w:t>
      </w:r>
      <w:r w:rsidR="00A14C61">
        <w:t xml:space="preserve">a period of </w:t>
      </w:r>
      <w:r w:rsidRPr="003058AC">
        <w:t xml:space="preserve">4 </w:t>
      </w:r>
      <w:r w:rsidR="003058AC" w:rsidRPr="003058AC">
        <w:t>years, (</w:t>
      </w:r>
      <w:r w:rsidRPr="003058AC">
        <w:t xml:space="preserve">however we do not envisage </w:t>
      </w:r>
      <w:r w:rsidR="005B77A5" w:rsidRPr="003058AC">
        <w:t>contracts</w:t>
      </w:r>
      <w:r w:rsidRPr="003058AC">
        <w:t xml:space="preserve"> </w:t>
      </w:r>
      <w:r w:rsidR="00A14C61">
        <w:t>being awarded</w:t>
      </w:r>
      <w:r w:rsidR="00A14C61" w:rsidRPr="003058AC">
        <w:t xml:space="preserve"> </w:t>
      </w:r>
      <w:r w:rsidRPr="003058AC">
        <w:t>for Lot 1 Plumbing following the completion of the first 12 months</w:t>
      </w:r>
      <w:r w:rsidR="00A14C61">
        <w:t xml:space="preserve"> of the Framework Agreement</w:t>
      </w:r>
      <w:r w:rsidR="003E3559" w:rsidRPr="003058AC">
        <w:t>)</w:t>
      </w:r>
    </w:p>
    <w:p w14:paraId="38AB6562" w14:textId="77777777" w:rsidR="00D21E99" w:rsidRDefault="00D21E99" w:rsidP="00D21E99"/>
    <w:p w14:paraId="225D2D2E" w14:textId="77777777" w:rsidR="00D21E99" w:rsidRPr="00DB4A49" w:rsidRDefault="00D21E99" w:rsidP="00D21E99">
      <w:pPr>
        <w:rPr>
          <w:b/>
          <w:bCs/>
          <w:u w:val="single"/>
        </w:rPr>
      </w:pPr>
      <w:r>
        <w:rPr>
          <w:b/>
          <w:bCs/>
          <w:u w:val="single"/>
        </w:rPr>
        <w:t>Form of Contract</w:t>
      </w:r>
    </w:p>
    <w:p w14:paraId="6B9B099C" w14:textId="77777777" w:rsidR="00D21E99" w:rsidRDefault="00D21E99" w:rsidP="00D21E99"/>
    <w:p w14:paraId="35CCA5F3" w14:textId="24F25629" w:rsidR="00D21E99" w:rsidRDefault="00D21E99" w:rsidP="00D21E99">
      <w:r>
        <w:t>The Form of Contract</w:t>
      </w:r>
      <w:r w:rsidR="008F5F63">
        <w:t xml:space="preserve"> for all Lots</w:t>
      </w:r>
      <w:r>
        <w:t xml:space="preserve"> is </w:t>
      </w:r>
      <w:r w:rsidRPr="00EB5BB0">
        <w:t>NHF Form of Contract 20</w:t>
      </w:r>
      <w:r>
        <w:t>23</w:t>
      </w:r>
      <w:r w:rsidRPr="00EB5BB0">
        <w:t xml:space="preserve"> including Schedule of Amendments</w:t>
      </w:r>
      <w:r>
        <w:t>.</w:t>
      </w:r>
    </w:p>
    <w:p w14:paraId="070733EC" w14:textId="77777777" w:rsidR="00D21E99" w:rsidRDefault="00D21E99" w:rsidP="00D21E99"/>
    <w:p w14:paraId="3A5F93A4" w14:textId="77777777" w:rsidR="00D21E99" w:rsidRPr="00DB4A49" w:rsidRDefault="00D21E99" w:rsidP="00D21E99">
      <w:pPr>
        <w:rPr>
          <w:b/>
          <w:bCs/>
          <w:u w:val="single"/>
        </w:rPr>
      </w:pPr>
      <w:r>
        <w:rPr>
          <w:b/>
          <w:bCs/>
          <w:u w:val="single"/>
        </w:rPr>
        <w:t xml:space="preserve">Estimated </w:t>
      </w:r>
      <w:r w:rsidRPr="00DB4A49">
        <w:rPr>
          <w:b/>
          <w:bCs/>
          <w:u w:val="single"/>
        </w:rPr>
        <w:t>Value</w:t>
      </w:r>
    </w:p>
    <w:p w14:paraId="7FAFC92D" w14:textId="77777777" w:rsidR="00D21E99" w:rsidRPr="00C93CB6" w:rsidRDefault="00D21E99" w:rsidP="00D21E99">
      <w:pPr>
        <w:rPr>
          <w:b/>
          <w:bCs/>
        </w:rPr>
      </w:pPr>
    </w:p>
    <w:p w14:paraId="15C5B1F2" w14:textId="7978ACE6" w:rsidR="00D21E99" w:rsidRDefault="00D21E99" w:rsidP="00D21E99">
      <w:r w:rsidRPr="005B77A5">
        <w:t xml:space="preserve">The estimated total </w:t>
      </w:r>
      <w:r w:rsidR="00D8112B">
        <w:t xml:space="preserve">value of the Framework </w:t>
      </w:r>
      <w:r w:rsidR="007F226A">
        <w:t xml:space="preserve">Agreement </w:t>
      </w:r>
      <w:r w:rsidR="007F226A" w:rsidRPr="005B77A5">
        <w:t>(</w:t>
      </w:r>
      <w:r w:rsidRPr="005B77A5">
        <w:t xml:space="preserve">excluding VAT) for all Lots is </w:t>
      </w:r>
      <w:r w:rsidR="008F5F63">
        <w:t>approximately</w:t>
      </w:r>
      <w:r w:rsidRPr="005B77A5">
        <w:t xml:space="preserve"> £</w:t>
      </w:r>
      <w:r w:rsidR="008F5F63">
        <w:t>4,000,000,</w:t>
      </w:r>
    </w:p>
    <w:p w14:paraId="52F0FC19" w14:textId="77777777" w:rsidR="00D21E99" w:rsidRDefault="00D21E99" w:rsidP="00D21E99"/>
    <w:p w14:paraId="02041F88" w14:textId="77777777" w:rsidR="00D21E99" w:rsidRDefault="00D21E99" w:rsidP="00D21E99">
      <w:pPr>
        <w:rPr>
          <w:b/>
          <w:bCs/>
        </w:rPr>
      </w:pPr>
    </w:p>
    <w:p w14:paraId="35243744" w14:textId="77777777" w:rsidR="00CD08C7" w:rsidRPr="00213454" w:rsidRDefault="00CD08C7" w:rsidP="00CD08C7">
      <w:pPr>
        <w:rPr>
          <w:b/>
          <w:bCs/>
          <w:u w:val="single"/>
        </w:rPr>
      </w:pPr>
      <w:r w:rsidRPr="00213454">
        <w:rPr>
          <w:b/>
          <w:bCs/>
          <w:u w:val="single"/>
        </w:rPr>
        <w:t>Lotting Breakdown</w:t>
      </w:r>
    </w:p>
    <w:p w14:paraId="49690458" w14:textId="77777777" w:rsidR="00CD08C7" w:rsidRDefault="00CD08C7" w:rsidP="00CD08C7">
      <w:pPr>
        <w:rPr>
          <w:b/>
          <w:bCs/>
        </w:rPr>
      </w:pPr>
    </w:p>
    <w:p w14:paraId="5CD8793C" w14:textId="77777777" w:rsidR="00CD08C7" w:rsidRDefault="00CD08C7" w:rsidP="00CD08C7">
      <w:pPr>
        <w:rPr>
          <w:b/>
          <w:bCs/>
        </w:rPr>
      </w:pPr>
      <w:r w:rsidRPr="00AC25E1">
        <w:rPr>
          <w:b/>
          <w:bCs/>
        </w:rPr>
        <w:t>Lot 1 – Plumbing</w:t>
      </w:r>
    </w:p>
    <w:p w14:paraId="77AFE7C2" w14:textId="77777777" w:rsidR="00CD08C7" w:rsidRDefault="00CD08C7" w:rsidP="00CD08C7">
      <w:pPr>
        <w:rPr>
          <w:b/>
          <w:bCs/>
        </w:rPr>
      </w:pPr>
    </w:p>
    <w:p w14:paraId="325AEC12" w14:textId="380E686E" w:rsidR="00CD08C7" w:rsidRPr="004731B2" w:rsidRDefault="00CD08C7" w:rsidP="00CD08C7">
      <w:r>
        <w:t>We estimate that, based on historic trends, the value of the work allocated under this Lot will be in the region of £</w:t>
      </w:r>
      <w:r w:rsidR="00D4426D">
        <w:t>200,000</w:t>
      </w:r>
      <w:r>
        <w:t xml:space="preserve">. It Is anticipated that a </w:t>
      </w:r>
      <w:r w:rsidR="00366496">
        <w:t>Call-off Contract</w:t>
      </w:r>
      <w:r>
        <w:t xml:space="preserve"> will be issued for 12 months, it is not expected that any additional work will be issued beyond the initial </w:t>
      </w:r>
      <w:r w:rsidR="00DD23EF">
        <w:t>12-month</w:t>
      </w:r>
      <w:r>
        <w:t xml:space="preserve"> period.</w:t>
      </w:r>
    </w:p>
    <w:p w14:paraId="651F4C46" w14:textId="77777777" w:rsidR="00CD08C7" w:rsidRDefault="00CD08C7" w:rsidP="00CD08C7"/>
    <w:p w14:paraId="7CBDFC2F" w14:textId="77777777" w:rsidR="00CD08C7" w:rsidRPr="00AC25E1" w:rsidRDefault="00CD08C7" w:rsidP="00CD08C7">
      <w:pPr>
        <w:rPr>
          <w:b/>
          <w:bCs/>
        </w:rPr>
      </w:pPr>
      <w:r w:rsidRPr="00AC25E1">
        <w:rPr>
          <w:b/>
          <w:bCs/>
        </w:rPr>
        <w:t>Lot 2 – Electrical</w:t>
      </w:r>
    </w:p>
    <w:p w14:paraId="1F80805A" w14:textId="77777777" w:rsidR="00CD08C7" w:rsidRDefault="00CD08C7" w:rsidP="00CD08C7"/>
    <w:p w14:paraId="1FC8B81E" w14:textId="248DE504" w:rsidR="00CD08C7" w:rsidRDefault="00CD08C7" w:rsidP="00CD08C7">
      <w:r>
        <w:t>We estimate that, based on historic trends, the value of work allocated under this Lot in each year of the Framework Agreement to be in the region of £</w:t>
      </w:r>
      <w:r w:rsidR="00150481">
        <w:t xml:space="preserve">100,000 </w:t>
      </w:r>
      <w:r>
        <w:t xml:space="preserve">per annum. </w:t>
      </w:r>
    </w:p>
    <w:p w14:paraId="724C0BF2" w14:textId="77777777" w:rsidR="00CD08C7" w:rsidRDefault="00CD08C7" w:rsidP="00CD08C7"/>
    <w:p w14:paraId="6A7333D4" w14:textId="54541EF3" w:rsidR="00CD08C7" w:rsidRPr="00AC25E1" w:rsidRDefault="00CD08C7" w:rsidP="00CD08C7">
      <w:pPr>
        <w:rPr>
          <w:b/>
          <w:bCs/>
        </w:rPr>
      </w:pPr>
      <w:r w:rsidRPr="00AC25E1">
        <w:rPr>
          <w:b/>
          <w:bCs/>
        </w:rPr>
        <w:t xml:space="preserve">Lot 3 </w:t>
      </w:r>
      <w:r w:rsidR="00150481" w:rsidRPr="00AC25E1">
        <w:rPr>
          <w:b/>
          <w:bCs/>
        </w:rPr>
        <w:t>–</w:t>
      </w:r>
      <w:r w:rsidR="00150481">
        <w:rPr>
          <w:b/>
          <w:bCs/>
        </w:rPr>
        <w:t xml:space="preserve"> </w:t>
      </w:r>
      <w:r w:rsidRPr="00AC25E1">
        <w:rPr>
          <w:b/>
          <w:bCs/>
        </w:rPr>
        <w:t>Carpentry</w:t>
      </w:r>
    </w:p>
    <w:p w14:paraId="60984207" w14:textId="77777777" w:rsidR="00CD08C7" w:rsidRDefault="00CD08C7" w:rsidP="00CD08C7"/>
    <w:p w14:paraId="4C29E39A" w14:textId="4BA688AA" w:rsidR="00CD08C7" w:rsidRDefault="00CD08C7" w:rsidP="00CD08C7">
      <w:r>
        <w:t>We estimate that, based on historic trends, the value of the work allocated under this Lot in each year of the Framework Agreement to be in the region of £</w:t>
      </w:r>
      <w:r w:rsidR="00150481">
        <w:t xml:space="preserve">45,000 </w:t>
      </w:r>
      <w:r>
        <w:t xml:space="preserve">per annum. </w:t>
      </w:r>
    </w:p>
    <w:p w14:paraId="7E0D7BB5" w14:textId="77777777" w:rsidR="00CD08C7" w:rsidRDefault="00CD08C7" w:rsidP="00CD08C7"/>
    <w:p w14:paraId="664FDD1E" w14:textId="74CA5342" w:rsidR="00CD08C7" w:rsidRPr="00AC25E1" w:rsidRDefault="00CD08C7" w:rsidP="00CD08C7">
      <w:pPr>
        <w:rPr>
          <w:b/>
          <w:bCs/>
        </w:rPr>
      </w:pPr>
      <w:r w:rsidRPr="00AC25E1">
        <w:rPr>
          <w:b/>
          <w:bCs/>
        </w:rPr>
        <w:t xml:space="preserve">Lot 4 </w:t>
      </w:r>
      <w:r w:rsidR="00150481" w:rsidRPr="00AC25E1">
        <w:rPr>
          <w:b/>
          <w:bCs/>
        </w:rPr>
        <w:t>–</w:t>
      </w:r>
      <w:r w:rsidRPr="00AC25E1">
        <w:rPr>
          <w:b/>
          <w:bCs/>
        </w:rPr>
        <w:t xml:space="preserve"> Plastering</w:t>
      </w:r>
    </w:p>
    <w:p w14:paraId="20E2A63C" w14:textId="77777777" w:rsidR="00CD08C7" w:rsidRDefault="00CD08C7" w:rsidP="00CD08C7"/>
    <w:p w14:paraId="32101993" w14:textId="4E77CE6B" w:rsidR="00CD08C7" w:rsidRDefault="00CD08C7" w:rsidP="00CD08C7">
      <w:r>
        <w:t>We estimate that, based on historic trends, the value of the work allocated under this Lot in each year of the Framework Agreement to be in the region of £</w:t>
      </w:r>
      <w:r w:rsidR="005A0264">
        <w:t>6</w:t>
      </w:r>
      <w:r w:rsidR="00150481">
        <w:t xml:space="preserve">0,000 </w:t>
      </w:r>
      <w:r>
        <w:t xml:space="preserve">per annum. </w:t>
      </w:r>
    </w:p>
    <w:p w14:paraId="2EB1E4B6" w14:textId="69F6881E" w:rsidR="00CD08C7" w:rsidRDefault="00CD08C7" w:rsidP="00CD08C7"/>
    <w:p w14:paraId="799FD874" w14:textId="77777777" w:rsidR="00CD08C7" w:rsidRPr="00AC25E1" w:rsidRDefault="00CD08C7" w:rsidP="00CD08C7">
      <w:pPr>
        <w:rPr>
          <w:b/>
          <w:bCs/>
        </w:rPr>
      </w:pPr>
      <w:r w:rsidRPr="00AC25E1">
        <w:rPr>
          <w:b/>
          <w:bCs/>
        </w:rPr>
        <w:t>Lot 5 – Communal Aerials</w:t>
      </w:r>
    </w:p>
    <w:p w14:paraId="043FDF24" w14:textId="77777777" w:rsidR="00CD08C7" w:rsidRDefault="00CD08C7" w:rsidP="00CD08C7"/>
    <w:p w14:paraId="21602B71" w14:textId="26B871E1" w:rsidR="00CD08C7" w:rsidRDefault="00CD08C7" w:rsidP="00CD08C7">
      <w:r>
        <w:lastRenderedPageBreak/>
        <w:t>We estimate that, based on historic trends, the value of the work allocated under this Lot in each year of the Framework Agreement to be in the region of £</w:t>
      </w:r>
      <w:r w:rsidR="005A4660">
        <w:t xml:space="preserve">20,000 </w:t>
      </w:r>
      <w:r>
        <w:t xml:space="preserve">per annum. </w:t>
      </w:r>
    </w:p>
    <w:p w14:paraId="016F4CD8" w14:textId="77777777" w:rsidR="00CD08C7" w:rsidRDefault="00CD08C7" w:rsidP="00CD08C7"/>
    <w:p w14:paraId="25E3B630" w14:textId="6AA0B696" w:rsidR="00CD08C7" w:rsidRPr="00AC25E1" w:rsidRDefault="00CD08C7" w:rsidP="00CD08C7">
      <w:pPr>
        <w:rPr>
          <w:b/>
          <w:bCs/>
        </w:rPr>
      </w:pPr>
      <w:r w:rsidRPr="00AC25E1">
        <w:rPr>
          <w:b/>
          <w:bCs/>
        </w:rPr>
        <w:t xml:space="preserve">Lot 6 </w:t>
      </w:r>
      <w:r w:rsidR="005A4660" w:rsidRPr="00AC25E1">
        <w:rPr>
          <w:b/>
          <w:bCs/>
        </w:rPr>
        <w:t>–</w:t>
      </w:r>
      <w:r w:rsidRPr="00AC25E1">
        <w:rPr>
          <w:b/>
          <w:bCs/>
        </w:rPr>
        <w:t xml:space="preserve"> Flooring</w:t>
      </w:r>
    </w:p>
    <w:p w14:paraId="2BD1205D" w14:textId="77777777" w:rsidR="00CD08C7" w:rsidRDefault="00CD08C7" w:rsidP="00CD08C7"/>
    <w:p w14:paraId="10D3555C" w14:textId="112C0ABE" w:rsidR="00CD08C7" w:rsidRDefault="00CD08C7" w:rsidP="00CD08C7">
      <w:r>
        <w:t>We estimate that, based on historic trends, the value of the work allocated under this Lot in each year of the Framework Agreement to be in the region of £</w:t>
      </w:r>
      <w:r w:rsidR="005A4660">
        <w:t xml:space="preserve">275,000 </w:t>
      </w:r>
      <w:r>
        <w:t xml:space="preserve">per annum. </w:t>
      </w:r>
    </w:p>
    <w:p w14:paraId="167E63C8" w14:textId="77777777" w:rsidR="00CD08C7" w:rsidRDefault="00CD08C7" w:rsidP="00CD08C7"/>
    <w:p w14:paraId="09C6B814" w14:textId="3F624C53" w:rsidR="00CD08C7" w:rsidRPr="00AC25E1" w:rsidRDefault="00CD08C7" w:rsidP="00CD08C7">
      <w:pPr>
        <w:rPr>
          <w:b/>
          <w:bCs/>
        </w:rPr>
      </w:pPr>
      <w:r w:rsidRPr="00AC25E1">
        <w:rPr>
          <w:b/>
          <w:bCs/>
        </w:rPr>
        <w:t xml:space="preserve">Lot 7 – External </w:t>
      </w:r>
      <w:r w:rsidR="005A4660">
        <w:rPr>
          <w:b/>
          <w:bCs/>
        </w:rPr>
        <w:t>W</w:t>
      </w:r>
      <w:r w:rsidR="005A4660" w:rsidRPr="00AC25E1">
        <w:rPr>
          <w:b/>
          <w:bCs/>
        </w:rPr>
        <w:t xml:space="preserve">orks </w:t>
      </w:r>
      <w:r w:rsidRPr="00AC25E1">
        <w:rPr>
          <w:b/>
          <w:bCs/>
        </w:rPr>
        <w:t>– Paths, Fencing and Walls</w:t>
      </w:r>
    </w:p>
    <w:p w14:paraId="27908CE1" w14:textId="77777777" w:rsidR="00CD08C7" w:rsidRDefault="00CD08C7" w:rsidP="00CD08C7"/>
    <w:p w14:paraId="6F795902" w14:textId="5CD06F3D" w:rsidR="00CD08C7" w:rsidRDefault="00CD08C7" w:rsidP="00CD08C7">
      <w:r>
        <w:t>We estimate that, based on historic trends, the value of work allocated under this Lot in each year of the Framework Agreement to be in the region of £</w:t>
      </w:r>
      <w:r w:rsidR="005A4660">
        <w:t xml:space="preserve">200,000 </w:t>
      </w:r>
      <w:r>
        <w:t>per annum for responsive work and a further £</w:t>
      </w:r>
      <w:r w:rsidR="005A4660">
        <w:t xml:space="preserve">150,000 </w:t>
      </w:r>
      <w:r>
        <w:t xml:space="preserve">for planned work. </w:t>
      </w:r>
    </w:p>
    <w:p w14:paraId="1D588BF1" w14:textId="77777777" w:rsidR="00CD08C7" w:rsidRDefault="00CD08C7" w:rsidP="00CD08C7"/>
    <w:p w14:paraId="68FD4F20" w14:textId="666145E3" w:rsidR="00CD08C7" w:rsidRPr="00AC25E1" w:rsidRDefault="00CD08C7" w:rsidP="00CD08C7">
      <w:pPr>
        <w:rPr>
          <w:b/>
          <w:bCs/>
        </w:rPr>
      </w:pPr>
      <w:r w:rsidRPr="00AC25E1">
        <w:rPr>
          <w:b/>
          <w:bCs/>
        </w:rPr>
        <w:t xml:space="preserve">Lot 8 – Fabrication of </w:t>
      </w:r>
      <w:r w:rsidR="005A4660">
        <w:rPr>
          <w:b/>
          <w:bCs/>
        </w:rPr>
        <w:t>R</w:t>
      </w:r>
      <w:r w:rsidR="005A4660" w:rsidRPr="00AC25E1">
        <w:rPr>
          <w:b/>
          <w:bCs/>
        </w:rPr>
        <w:t xml:space="preserve">ailings </w:t>
      </w:r>
      <w:r w:rsidRPr="00AC25E1">
        <w:rPr>
          <w:b/>
          <w:bCs/>
        </w:rPr>
        <w:t xml:space="preserve">and </w:t>
      </w:r>
      <w:r w:rsidR="005A4660">
        <w:rPr>
          <w:b/>
          <w:bCs/>
        </w:rPr>
        <w:t>G</w:t>
      </w:r>
      <w:r w:rsidR="005A4660" w:rsidRPr="00AC25E1">
        <w:rPr>
          <w:b/>
          <w:bCs/>
        </w:rPr>
        <w:t>ates</w:t>
      </w:r>
    </w:p>
    <w:p w14:paraId="58D16FC4" w14:textId="77777777" w:rsidR="00CD08C7" w:rsidRDefault="00CD08C7" w:rsidP="00CD08C7">
      <w:pPr>
        <w:rPr>
          <w:b/>
          <w:bCs/>
        </w:rPr>
      </w:pPr>
    </w:p>
    <w:p w14:paraId="75B996AE" w14:textId="596CE4E0" w:rsidR="00CD08C7" w:rsidRDefault="00CD08C7" w:rsidP="00CD08C7">
      <w:r>
        <w:t>We estimate that, based on historic trends, the value of work allocated under this Lot in each year of the Framework Agreement to be in the region of £</w:t>
      </w:r>
      <w:r w:rsidR="005A4660">
        <w:t xml:space="preserve">85,000 </w:t>
      </w:r>
      <w:r>
        <w:t>per annum.</w:t>
      </w:r>
    </w:p>
    <w:p w14:paraId="54C22517" w14:textId="77777777" w:rsidR="00D21E99" w:rsidRDefault="00D21E99" w:rsidP="00D21E99"/>
    <w:p w14:paraId="3715C630" w14:textId="77777777" w:rsidR="00D21E99" w:rsidRDefault="00D21E99" w:rsidP="00D21E99"/>
    <w:p w14:paraId="3221043A" w14:textId="77777777" w:rsidR="00CD08C7" w:rsidRPr="00DB4A49" w:rsidRDefault="00CD08C7" w:rsidP="00CD08C7">
      <w:pPr>
        <w:rPr>
          <w:b/>
          <w:bCs/>
          <w:u w:val="single"/>
        </w:rPr>
      </w:pPr>
      <w:r w:rsidRPr="00DB4A49">
        <w:rPr>
          <w:b/>
          <w:bCs/>
          <w:u w:val="single"/>
        </w:rPr>
        <w:t>Lotting Information</w:t>
      </w:r>
    </w:p>
    <w:p w14:paraId="37AC0248" w14:textId="77777777" w:rsidR="00CD08C7" w:rsidRDefault="00CD08C7" w:rsidP="00CD08C7">
      <w:pPr>
        <w:rPr>
          <w:b/>
          <w:bCs/>
        </w:rPr>
      </w:pPr>
    </w:p>
    <w:p w14:paraId="5CE05C7F" w14:textId="77777777" w:rsidR="00CD08C7" w:rsidRPr="00AC25E1" w:rsidRDefault="00CD08C7" w:rsidP="00CD08C7">
      <w:pPr>
        <w:rPr>
          <w:b/>
          <w:bCs/>
        </w:rPr>
      </w:pPr>
      <w:r w:rsidRPr="00AC25E1">
        <w:rPr>
          <w:b/>
          <w:bCs/>
        </w:rPr>
        <w:t>Lot 1 – Plumbing</w:t>
      </w:r>
    </w:p>
    <w:p w14:paraId="264953E6" w14:textId="77777777" w:rsidR="00CD08C7" w:rsidRDefault="00CD08C7" w:rsidP="00CD08C7"/>
    <w:p w14:paraId="66245746" w14:textId="1E812C8B" w:rsidR="00CD08C7" w:rsidRDefault="00CD08C7" w:rsidP="00CD08C7">
      <w:r w:rsidRPr="00E53ECF">
        <w:t xml:space="preserve">The scope of this Lot comprises </w:t>
      </w:r>
      <w:r>
        <w:t xml:space="preserve">repair and maintenance </w:t>
      </w:r>
      <w:r w:rsidRPr="00E53ECF">
        <w:t xml:space="preserve">of </w:t>
      </w:r>
      <w:r>
        <w:t xml:space="preserve">plumbing (excluding heating and hot water) </w:t>
      </w:r>
      <w:r w:rsidRPr="00E53ECF">
        <w:t xml:space="preserve">as set out in the NHF Schedule of Rates for </w:t>
      </w:r>
      <w:r w:rsidR="00314B58">
        <w:t>R</w:t>
      </w:r>
      <w:r>
        <w:t xml:space="preserve">esponsive Maintenance </w:t>
      </w:r>
      <w:r w:rsidRPr="00E53ECF">
        <w:t xml:space="preserve">(Version 8) included in Appendix </w:t>
      </w:r>
      <w:r w:rsidR="00314B58">
        <w:t>1</w:t>
      </w:r>
      <w:r w:rsidR="005B3F5F">
        <w:t>CL1</w:t>
      </w:r>
      <w:r w:rsidRPr="00E53ECF">
        <w:t>, and in accordance with Specification (</w:t>
      </w:r>
      <w:r w:rsidRPr="005B3F5F">
        <w:t xml:space="preserve">Appendix </w:t>
      </w:r>
      <w:r w:rsidR="00314B58" w:rsidRPr="005B3F5F">
        <w:t>2A</w:t>
      </w:r>
      <w:r w:rsidR="005B3F5F" w:rsidRPr="005B3F5F">
        <w:t>L1</w:t>
      </w:r>
      <w:r w:rsidRPr="005B3F5F">
        <w:t>).</w:t>
      </w:r>
    </w:p>
    <w:p w14:paraId="1B350587" w14:textId="77777777" w:rsidR="00CD08C7" w:rsidRDefault="00CD08C7" w:rsidP="00CD08C7"/>
    <w:p w14:paraId="5C21D180" w14:textId="035C9BDC" w:rsidR="00CD08C7" w:rsidRDefault="00CD08C7" w:rsidP="00CD08C7">
      <w:r>
        <w:t xml:space="preserve">We are seeking to appoint </w:t>
      </w:r>
      <w:r w:rsidR="00C97CEE">
        <w:t>Providers</w:t>
      </w:r>
      <w:r>
        <w:t xml:space="preserve"> to complete </w:t>
      </w:r>
      <w:r w:rsidR="00F0514B">
        <w:t>1-</w:t>
      </w:r>
      <w:r>
        <w:t xml:space="preserve">day </w:t>
      </w:r>
      <w:r w:rsidRPr="00ED0E2C">
        <w:t xml:space="preserve">and </w:t>
      </w:r>
      <w:r w:rsidR="00DD23EF">
        <w:t>7-day</w:t>
      </w:r>
      <w:r>
        <w:t xml:space="preserve"> </w:t>
      </w:r>
      <w:r w:rsidRPr="00ED0E2C">
        <w:t xml:space="preserve">repairs including out of hours, </w:t>
      </w:r>
      <w:r w:rsidRPr="0055448E">
        <w:t xml:space="preserve">on a fixed term 1 year </w:t>
      </w:r>
      <w:r w:rsidR="00B347A7">
        <w:t>Call-off Contract</w:t>
      </w:r>
      <w:r w:rsidRPr="0055448E">
        <w:t>.</w:t>
      </w:r>
    </w:p>
    <w:p w14:paraId="186F03F4" w14:textId="77777777" w:rsidR="00CD08C7" w:rsidRDefault="00CD08C7" w:rsidP="00CD08C7"/>
    <w:p w14:paraId="75F7630E" w14:textId="09B450B3" w:rsidR="00CD08C7" w:rsidRDefault="00CD08C7" w:rsidP="00CD08C7">
      <w:pPr>
        <w:rPr>
          <w:lang w:val="en-US"/>
        </w:rPr>
      </w:pPr>
      <w:r>
        <w:rPr>
          <w:lang w:val="en-US"/>
        </w:rPr>
        <w:t xml:space="preserve">We estimate work to be in the region of 600 – 700 </w:t>
      </w:r>
      <w:r w:rsidR="003E3559">
        <w:rPr>
          <w:lang w:val="en-US"/>
        </w:rPr>
        <w:t xml:space="preserve">works </w:t>
      </w:r>
      <w:r>
        <w:rPr>
          <w:lang w:val="en-US"/>
        </w:rPr>
        <w:t xml:space="preserve">orders per quarter to address leaks, blockages and faulty plumbing </w:t>
      </w:r>
      <w:r w:rsidR="00DD23EF" w:rsidRPr="00DA069B">
        <w:rPr>
          <w:lang w:val="en-US"/>
        </w:rPr>
        <w:t>e.g.,</w:t>
      </w:r>
      <w:r w:rsidRPr="00DA069B">
        <w:rPr>
          <w:lang w:val="en-US"/>
        </w:rPr>
        <w:t xml:space="preserve"> taps, siphons, fill valves etc</w:t>
      </w:r>
      <w:r>
        <w:rPr>
          <w:lang w:val="en-US"/>
        </w:rPr>
        <w:t>.</w:t>
      </w:r>
    </w:p>
    <w:p w14:paraId="2EA011DD" w14:textId="77777777" w:rsidR="00CD08C7" w:rsidRDefault="00CD08C7" w:rsidP="00CD08C7">
      <w:pPr>
        <w:rPr>
          <w:lang w:val="en-US"/>
        </w:rPr>
      </w:pPr>
    </w:p>
    <w:p w14:paraId="4DDA15D7" w14:textId="77777777" w:rsidR="00CD08C7" w:rsidRDefault="00CD08C7" w:rsidP="00CD08C7">
      <w:pPr>
        <w:rPr>
          <w:lang w:val="en-US"/>
        </w:rPr>
      </w:pPr>
      <w:r>
        <w:rPr>
          <w:lang w:val="en-US"/>
        </w:rPr>
        <w:t>The profile of work allocated is estimated at:</w:t>
      </w:r>
    </w:p>
    <w:p w14:paraId="4284A8AE" w14:textId="77777777" w:rsidR="00CD08C7" w:rsidRPr="0068305F" w:rsidRDefault="00CD08C7" w:rsidP="00CD08C7">
      <w:pPr>
        <w:rPr>
          <w:lang w:val="en-US"/>
        </w:rPr>
      </w:pPr>
    </w:p>
    <w:p w14:paraId="7647F14D" w14:textId="4066182B" w:rsidR="00CD08C7" w:rsidRPr="0068305F" w:rsidRDefault="00CD08C7" w:rsidP="00CD08C7">
      <w:pPr>
        <w:pStyle w:val="ListParagraph"/>
        <w:numPr>
          <w:ilvl w:val="0"/>
          <w:numId w:val="25"/>
        </w:numPr>
        <w:rPr>
          <w:rFonts w:ascii="Arial" w:hAnsi="Arial" w:cs="Arial"/>
          <w:sz w:val="24"/>
          <w:szCs w:val="24"/>
          <w:lang w:val="en-US"/>
        </w:rPr>
      </w:pPr>
      <w:r w:rsidRPr="0068305F">
        <w:rPr>
          <w:rFonts w:ascii="Arial" w:hAnsi="Arial" w:cs="Arial"/>
          <w:sz w:val="24"/>
          <w:szCs w:val="24"/>
          <w:lang w:val="en-US"/>
        </w:rPr>
        <w:t xml:space="preserve">45% of jobs needing to be completed in 1 day, including out-of-hour </w:t>
      </w:r>
      <w:r w:rsidR="00DD23EF" w:rsidRPr="0068305F">
        <w:rPr>
          <w:rFonts w:ascii="Arial" w:hAnsi="Arial" w:cs="Arial"/>
          <w:sz w:val="24"/>
          <w:szCs w:val="24"/>
          <w:lang w:val="en-US"/>
        </w:rPr>
        <w:t>emergencies.</w:t>
      </w:r>
    </w:p>
    <w:p w14:paraId="41010BDC" w14:textId="65F89115" w:rsidR="00CD08C7" w:rsidRPr="0068305F" w:rsidRDefault="00CD08C7" w:rsidP="00CD08C7">
      <w:pPr>
        <w:pStyle w:val="ListParagraph"/>
        <w:numPr>
          <w:ilvl w:val="0"/>
          <w:numId w:val="25"/>
        </w:numPr>
        <w:rPr>
          <w:rFonts w:ascii="Arial" w:hAnsi="Arial" w:cs="Arial"/>
          <w:sz w:val="24"/>
          <w:szCs w:val="24"/>
          <w:lang w:val="en-US"/>
        </w:rPr>
      </w:pPr>
      <w:r w:rsidRPr="0068305F">
        <w:rPr>
          <w:rFonts w:ascii="Arial" w:hAnsi="Arial" w:cs="Arial"/>
          <w:sz w:val="24"/>
          <w:szCs w:val="24"/>
          <w:lang w:val="en-US"/>
        </w:rPr>
        <w:t xml:space="preserve">55% of jobs requiring completion in 7 </w:t>
      </w:r>
      <w:r w:rsidR="00DD23EF" w:rsidRPr="0068305F">
        <w:rPr>
          <w:rFonts w:ascii="Arial" w:hAnsi="Arial" w:cs="Arial"/>
          <w:sz w:val="24"/>
          <w:szCs w:val="24"/>
          <w:lang w:val="en-US"/>
        </w:rPr>
        <w:t>days.</w:t>
      </w:r>
    </w:p>
    <w:p w14:paraId="396188DD" w14:textId="77777777" w:rsidR="00CD08C7" w:rsidRDefault="00CD08C7" w:rsidP="00CD08C7"/>
    <w:p w14:paraId="6DCC4CB7" w14:textId="0F4FCA6C" w:rsidR="00CD08C7" w:rsidRDefault="00CD08C7" w:rsidP="00CD08C7">
      <w:r w:rsidRPr="00361864">
        <w:t>Work Orders will be issued</w:t>
      </w:r>
      <w:r>
        <w:t xml:space="preserve"> directly from our contact centre colleagues (in house during working hours, externally outside of office hours) on receipt of repairs being reported by tenants. These will aim to capture details of the repair being reported before forwarding details with the </w:t>
      </w:r>
      <w:r w:rsidR="004B60A6">
        <w:t xml:space="preserve">Work Order </w:t>
      </w:r>
      <w:r>
        <w:t xml:space="preserve">via email to the </w:t>
      </w:r>
      <w:r w:rsidR="00C97CEE">
        <w:t>provider</w:t>
      </w:r>
      <w:r>
        <w:t>.</w:t>
      </w:r>
    </w:p>
    <w:p w14:paraId="422E5BF3" w14:textId="77777777" w:rsidR="00314B58" w:rsidRDefault="00314B58" w:rsidP="00CD08C7"/>
    <w:p w14:paraId="72360DD9" w14:textId="5B966D5E" w:rsidR="00314B58" w:rsidRPr="00ED0E2C" w:rsidRDefault="00314B58" w:rsidP="00314B58">
      <w:r>
        <w:rPr>
          <w:lang w:val="en-US"/>
        </w:rPr>
        <w:t>We expect the successful Provider to attend and reinstate / repair within the allocated timescale.</w:t>
      </w:r>
      <w:r w:rsidR="00E925D9">
        <w:rPr>
          <w:lang w:val="en-US"/>
        </w:rPr>
        <w:t xml:space="preserve"> Disruption and damage associated with this to be kept to a </w:t>
      </w:r>
      <w:r w:rsidR="00AB1755">
        <w:rPr>
          <w:lang w:val="en-US"/>
        </w:rPr>
        <w:t>minimum.</w:t>
      </w:r>
    </w:p>
    <w:p w14:paraId="613610F9" w14:textId="77777777" w:rsidR="00314B58" w:rsidRDefault="00314B58" w:rsidP="00CD08C7"/>
    <w:p w14:paraId="7424E7EF" w14:textId="7079CADE" w:rsidR="00314B58" w:rsidRPr="00ED0E2C" w:rsidRDefault="00314B58" w:rsidP="00314B58">
      <w:r w:rsidRPr="00E925D9">
        <w:rPr>
          <w:lang w:val="en-US"/>
        </w:rPr>
        <w:t xml:space="preserve">Any work required following completion of repairs will be handed over to Tai Tarian’s Property Services </w:t>
      </w:r>
      <w:r w:rsidR="00AB1755" w:rsidRPr="00E925D9">
        <w:rPr>
          <w:lang w:val="en-US"/>
        </w:rPr>
        <w:t>team.</w:t>
      </w:r>
    </w:p>
    <w:p w14:paraId="46E2AE77" w14:textId="77777777" w:rsidR="00314B58" w:rsidRDefault="00314B58" w:rsidP="00314B58"/>
    <w:p w14:paraId="34E68465" w14:textId="42143AC8" w:rsidR="00CD08C7" w:rsidRDefault="00CD08C7" w:rsidP="00CD08C7">
      <w:r>
        <w:t xml:space="preserve">The </w:t>
      </w:r>
      <w:r w:rsidR="00C97CEE">
        <w:t>Provider</w:t>
      </w:r>
      <w:r>
        <w:t xml:space="preserve"> will be required to provide adequate resource to cover </w:t>
      </w:r>
      <w:r w:rsidR="00DD23EF">
        <w:t>all</w:t>
      </w:r>
      <w:r>
        <w:t xml:space="preserve"> Tai Tarian’s properties (Table 1).</w:t>
      </w:r>
    </w:p>
    <w:p w14:paraId="0A71D795" w14:textId="77777777" w:rsidR="00CD08C7" w:rsidRDefault="00CD08C7" w:rsidP="00CD08C7"/>
    <w:p w14:paraId="47B2466C" w14:textId="726F21F4" w:rsidR="005B77A5" w:rsidRPr="005B77A5" w:rsidRDefault="00165C33" w:rsidP="005B77A5">
      <w:pPr>
        <w:adjustRightInd w:val="0"/>
        <w:spacing w:after="220" w:line="240" w:lineRule="auto"/>
        <w:rPr>
          <w:rFonts w:eastAsia="Arial"/>
        </w:rPr>
      </w:pPr>
      <w:r>
        <w:rPr>
          <w:rFonts w:eastAsia="Arial"/>
        </w:rPr>
        <w:t>Tai Tarian</w:t>
      </w:r>
      <w:r w:rsidR="005B77A5" w:rsidRPr="005B77A5">
        <w:rPr>
          <w:rFonts w:eastAsia="Arial"/>
        </w:rPr>
        <w:t xml:space="preserve"> intends (but there is no obligation) to appoint a maximum of 1 Provider as Primary Provider, </w:t>
      </w:r>
      <w:r w:rsidR="005B77A5">
        <w:rPr>
          <w:rFonts w:eastAsia="Arial"/>
        </w:rPr>
        <w:t>within this Lot for both the in and out of hours work</w:t>
      </w:r>
    </w:p>
    <w:p w14:paraId="1D447D12" w14:textId="5B94600E" w:rsidR="005B77A5" w:rsidRPr="005B77A5" w:rsidRDefault="005B77A5" w:rsidP="005B77A5">
      <w:pPr>
        <w:adjustRightInd w:val="0"/>
        <w:spacing w:after="220" w:line="240" w:lineRule="auto"/>
        <w:rPr>
          <w:rFonts w:eastAsia="Arial"/>
        </w:rPr>
      </w:pPr>
      <w:r w:rsidRPr="005B77A5">
        <w:rPr>
          <w:rFonts w:eastAsia="Arial"/>
        </w:rPr>
        <w:t>It is anticipated that a maximum of 1 Provider will be appointed as Reserve Provider within this Lot.</w:t>
      </w:r>
    </w:p>
    <w:p w14:paraId="3CF96C08" w14:textId="77777777" w:rsidR="005B77A5" w:rsidRDefault="005B77A5" w:rsidP="00CD08C7"/>
    <w:p w14:paraId="6424DABC" w14:textId="40B546C6" w:rsidR="00CD08C7" w:rsidRPr="00AC25E1" w:rsidRDefault="005B77A5" w:rsidP="00CD08C7">
      <w:pPr>
        <w:rPr>
          <w:b/>
          <w:bCs/>
        </w:rPr>
      </w:pPr>
      <w:r>
        <w:rPr>
          <w:b/>
          <w:bCs/>
        </w:rPr>
        <w:t>L</w:t>
      </w:r>
      <w:r w:rsidR="00CD08C7" w:rsidRPr="00AC25E1">
        <w:rPr>
          <w:b/>
          <w:bCs/>
        </w:rPr>
        <w:t>ot 2 – Electrical</w:t>
      </w:r>
    </w:p>
    <w:p w14:paraId="74E83FDA" w14:textId="77777777" w:rsidR="00CD08C7" w:rsidRDefault="00CD08C7" w:rsidP="00CD08C7"/>
    <w:p w14:paraId="0CE67B12" w14:textId="155145A9" w:rsidR="00CD08C7" w:rsidRDefault="00CD08C7" w:rsidP="00CD08C7">
      <w:r w:rsidRPr="00E53ECF">
        <w:t xml:space="preserve">The scope of this Lot comprises </w:t>
      </w:r>
      <w:r>
        <w:t xml:space="preserve">repair and maintenance of electrical installations and accessories </w:t>
      </w:r>
      <w:r w:rsidRPr="00E53ECF">
        <w:t xml:space="preserve">as set out in the NHF Schedule of Rates for </w:t>
      </w:r>
      <w:r w:rsidR="009175D7">
        <w:t>R</w:t>
      </w:r>
      <w:r>
        <w:t xml:space="preserve">esponsive Maintenance </w:t>
      </w:r>
      <w:r w:rsidRPr="00E53ECF">
        <w:t xml:space="preserve">(Version 8) included in Appendix </w:t>
      </w:r>
      <w:r w:rsidR="009175D7">
        <w:t>1</w:t>
      </w:r>
      <w:r w:rsidR="005B3F5F">
        <w:t>CL2</w:t>
      </w:r>
      <w:r w:rsidRPr="00E53ECF">
        <w:t xml:space="preserve">, and in accordance with Specification </w:t>
      </w:r>
      <w:r w:rsidRPr="005B3F5F">
        <w:t xml:space="preserve">(Appendix </w:t>
      </w:r>
      <w:r w:rsidR="009175D7" w:rsidRPr="005B3F5F">
        <w:t>2</w:t>
      </w:r>
      <w:r w:rsidR="005B3F5F" w:rsidRPr="005B3F5F">
        <w:t>AL2</w:t>
      </w:r>
      <w:r w:rsidRPr="005B3F5F">
        <w:t>).</w:t>
      </w:r>
    </w:p>
    <w:p w14:paraId="010C122C" w14:textId="77777777" w:rsidR="00CD08C7" w:rsidRDefault="00CD08C7" w:rsidP="00CD08C7"/>
    <w:p w14:paraId="4721D10A" w14:textId="260674EC" w:rsidR="00CD08C7" w:rsidRDefault="00CD08C7" w:rsidP="00CD08C7">
      <w:r w:rsidRPr="003E68DB">
        <w:t xml:space="preserve">We are seeking to appoint a </w:t>
      </w:r>
      <w:r w:rsidR="00C97CEE">
        <w:t>Provider</w:t>
      </w:r>
      <w:r w:rsidRPr="003E68DB">
        <w:t xml:space="preserve"> to </w:t>
      </w:r>
      <w:r>
        <w:t>support our in-house maintenance team with:</w:t>
      </w:r>
    </w:p>
    <w:p w14:paraId="775D492B" w14:textId="77777777" w:rsidR="00CD08C7" w:rsidRPr="0005746A" w:rsidRDefault="00CD08C7" w:rsidP="00CD08C7"/>
    <w:p w14:paraId="50CCE870" w14:textId="77777777" w:rsidR="00CD08C7" w:rsidRPr="0068305F" w:rsidRDefault="00CD08C7" w:rsidP="00CD08C7">
      <w:pPr>
        <w:pStyle w:val="ListParagraph"/>
        <w:numPr>
          <w:ilvl w:val="0"/>
          <w:numId w:val="26"/>
        </w:numPr>
        <w:rPr>
          <w:rFonts w:ascii="Arial" w:hAnsi="Arial" w:cs="Arial"/>
          <w:sz w:val="24"/>
          <w:szCs w:val="24"/>
        </w:rPr>
      </w:pPr>
      <w:r w:rsidRPr="0068305F">
        <w:rPr>
          <w:rFonts w:ascii="Arial" w:hAnsi="Arial" w:cs="Arial"/>
          <w:sz w:val="24"/>
          <w:szCs w:val="24"/>
        </w:rPr>
        <w:t>Emergency repairs Out of Hours – We estimate 120 jobs per quarter needing to be completed on an emergency basis, reinstating power, dealing with unsafe electrical installations.</w:t>
      </w:r>
    </w:p>
    <w:p w14:paraId="5FFDE73A" w14:textId="77777777" w:rsidR="00CD08C7" w:rsidRPr="0068305F" w:rsidRDefault="00CD08C7" w:rsidP="00CD08C7">
      <w:pPr>
        <w:pStyle w:val="ListParagraph"/>
        <w:rPr>
          <w:rFonts w:ascii="Arial" w:hAnsi="Arial" w:cs="Arial"/>
          <w:sz w:val="24"/>
          <w:szCs w:val="24"/>
        </w:rPr>
      </w:pPr>
    </w:p>
    <w:p w14:paraId="2A9C9468" w14:textId="12A321E6" w:rsidR="00CD08C7" w:rsidRPr="0068305F" w:rsidRDefault="00CD08C7" w:rsidP="00CD08C7">
      <w:pPr>
        <w:pStyle w:val="ListParagraph"/>
        <w:numPr>
          <w:ilvl w:val="0"/>
          <w:numId w:val="26"/>
        </w:numPr>
        <w:rPr>
          <w:rFonts w:ascii="Arial" w:hAnsi="Arial" w:cs="Arial"/>
          <w:sz w:val="24"/>
          <w:szCs w:val="24"/>
        </w:rPr>
      </w:pPr>
      <w:r w:rsidRPr="0068305F">
        <w:rPr>
          <w:rFonts w:ascii="Arial" w:hAnsi="Arial" w:cs="Arial"/>
          <w:sz w:val="24"/>
          <w:szCs w:val="24"/>
        </w:rPr>
        <w:t xml:space="preserve">Periods of high demand and cover for absence e.g. leave, sickness etc – We estimate issuing up to 60 orders per quarter, all of which will be issued with </w:t>
      </w:r>
      <w:r w:rsidR="00DD23EF" w:rsidRPr="0068305F">
        <w:rPr>
          <w:rFonts w:ascii="Arial" w:hAnsi="Arial" w:cs="Arial"/>
          <w:sz w:val="24"/>
          <w:szCs w:val="24"/>
        </w:rPr>
        <w:t>28-day</w:t>
      </w:r>
      <w:r w:rsidRPr="0068305F">
        <w:rPr>
          <w:rFonts w:ascii="Arial" w:hAnsi="Arial" w:cs="Arial"/>
          <w:sz w:val="24"/>
          <w:szCs w:val="24"/>
        </w:rPr>
        <w:t xml:space="preserve"> priorities for various electrical maintenance and testing.</w:t>
      </w:r>
    </w:p>
    <w:p w14:paraId="53F628AE" w14:textId="77777777" w:rsidR="00CD08C7" w:rsidRPr="0068305F" w:rsidRDefault="00CD08C7" w:rsidP="00CD08C7">
      <w:pPr>
        <w:pStyle w:val="ListParagraph"/>
        <w:rPr>
          <w:rFonts w:ascii="Arial" w:hAnsi="Arial" w:cs="Arial"/>
          <w:sz w:val="24"/>
          <w:szCs w:val="24"/>
        </w:rPr>
      </w:pPr>
    </w:p>
    <w:p w14:paraId="25837F51" w14:textId="713EDBDD" w:rsidR="00CD08C7" w:rsidRPr="0068305F" w:rsidRDefault="00CD08C7" w:rsidP="00CD08C7">
      <w:pPr>
        <w:pStyle w:val="ListParagraph"/>
        <w:numPr>
          <w:ilvl w:val="0"/>
          <w:numId w:val="26"/>
        </w:numPr>
        <w:rPr>
          <w:rFonts w:ascii="Arial" w:hAnsi="Arial" w:cs="Arial"/>
          <w:sz w:val="24"/>
          <w:szCs w:val="24"/>
        </w:rPr>
      </w:pPr>
      <w:r w:rsidRPr="0068305F">
        <w:rPr>
          <w:rFonts w:ascii="Arial" w:hAnsi="Arial" w:cs="Arial"/>
          <w:sz w:val="24"/>
          <w:szCs w:val="24"/>
        </w:rPr>
        <w:t xml:space="preserve">Work to maintain PV systems and batteries, including enabling work for our roofers – We have a planned installation programme currently providing PV to many of our homes. With over 2,000 homes due to have PV installed, we will require assistance of an MCS accredited </w:t>
      </w:r>
      <w:r w:rsidR="00C97CEE">
        <w:rPr>
          <w:rFonts w:ascii="Arial" w:hAnsi="Arial" w:cs="Arial"/>
          <w:sz w:val="24"/>
          <w:szCs w:val="24"/>
        </w:rPr>
        <w:t xml:space="preserve">Provider </w:t>
      </w:r>
      <w:r w:rsidRPr="0068305F">
        <w:rPr>
          <w:rFonts w:ascii="Arial" w:hAnsi="Arial" w:cs="Arial"/>
          <w:sz w:val="24"/>
          <w:szCs w:val="24"/>
        </w:rPr>
        <w:t xml:space="preserve">to undertake maintenance. Our initial requirement is to assist removal of some panels where properties require repairs to roofs. We estimate issuing up to 6 orders per quarter, all of which will have </w:t>
      </w:r>
      <w:r w:rsidR="00DD23EF" w:rsidRPr="0068305F">
        <w:rPr>
          <w:rFonts w:ascii="Arial" w:hAnsi="Arial" w:cs="Arial"/>
          <w:sz w:val="24"/>
          <w:szCs w:val="24"/>
        </w:rPr>
        <w:t>7-day</w:t>
      </w:r>
      <w:r w:rsidRPr="0068305F">
        <w:rPr>
          <w:rFonts w:ascii="Arial" w:hAnsi="Arial" w:cs="Arial"/>
          <w:sz w:val="24"/>
          <w:szCs w:val="24"/>
        </w:rPr>
        <w:t xml:space="preserve"> targets. Over the </w:t>
      </w:r>
      <w:r w:rsidR="00DD23EF" w:rsidRPr="0068305F">
        <w:rPr>
          <w:rFonts w:ascii="Arial" w:hAnsi="Arial" w:cs="Arial"/>
          <w:sz w:val="24"/>
          <w:szCs w:val="24"/>
        </w:rPr>
        <w:t>four-year</w:t>
      </w:r>
      <w:r w:rsidRPr="0068305F">
        <w:rPr>
          <w:rFonts w:ascii="Arial" w:hAnsi="Arial" w:cs="Arial"/>
          <w:sz w:val="24"/>
          <w:szCs w:val="24"/>
        </w:rPr>
        <w:t xml:space="preserve"> period, this work is likely to extend </w:t>
      </w:r>
      <w:r w:rsidR="00DD23EF" w:rsidRPr="0068305F">
        <w:rPr>
          <w:rFonts w:ascii="Arial" w:hAnsi="Arial" w:cs="Arial"/>
          <w:sz w:val="24"/>
          <w:szCs w:val="24"/>
        </w:rPr>
        <w:t>repairing</w:t>
      </w:r>
      <w:r w:rsidRPr="0068305F">
        <w:rPr>
          <w:rFonts w:ascii="Arial" w:hAnsi="Arial" w:cs="Arial"/>
          <w:sz w:val="24"/>
          <w:szCs w:val="24"/>
        </w:rPr>
        <w:t xml:space="preserve"> or replacing panels and other PV accessories.</w:t>
      </w:r>
    </w:p>
    <w:p w14:paraId="40B813AD" w14:textId="77777777" w:rsidR="00CD08C7" w:rsidRPr="0068305F" w:rsidRDefault="00CD08C7" w:rsidP="00CD08C7">
      <w:pPr>
        <w:pStyle w:val="ListParagraph"/>
        <w:rPr>
          <w:rFonts w:ascii="Arial" w:hAnsi="Arial" w:cs="Arial"/>
          <w:sz w:val="24"/>
          <w:szCs w:val="24"/>
        </w:rPr>
      </w:pPr>
    </w:p>
    <w:p w14:paraId="70D7B819" w14:textId="094C525F" w:rsidR="00CD08C7" w:rsidRPr="0068305F" w:rsidRDefault="00CD08C7" w:rsidP="00CD08C7">
      <w:pPr>
        <w:pStyle w:val="ListParagraph"/>
        <w:numPr>
          <w:ilvl w:val="0"/>
          <w:numId w:val="26"/>
        </w:numPr>
        <w:rPr>
          <w:rFonts w:ascii="Arial" w:hAnsi="Arial" w:cs="Arial"/>
          <w:sz w:val="24"/>
          <w:szCs w:val="24"/>
        </w:rPr>
      </w:pPr>
      <w:r w:rsidRPr="0068305F">
        <w:rPr>
          <w:rFonts w:ascii="Arial" w:hAnsi="Arial" w:cs="Arial"/>
          <w:sz w:val="24"/>
          <w:szCs w:val="24"/>
        </w:rPr>
        <w:t xml:space="preserve">Ad-hoc work in relation to extractor fan replacements – We estimate there to be approximately 100 extractor fans to be replaced annually on a planned </w:t>
      </w:r>
      <w:r w:rsidR="00DD23EF" w:rsidRPr="0068305F">
        <w:rPr>
          <w:rFonts w:ascii="Arial" w:hAnsi="Arial" w:cs="Arial"/>
          <w:sz w:val="24"/>
          <w:szCs w:val="24"/>
        </w:rPr>
        <w:t>28-day</w:t>
      </w:r>
      <w:r w:rsidRPr="0068305F">
        <w:rPr>
          <w:rFonts w:ascii="Arial" w:hAnsi="Arial" w:cs="Arial"/>
          <w:sz w:val="24"/>
          <w:szCs w:val="24"/>
        </w:rPr>
        <w:t xml:space="preserve"> target. </w:t>
      </w:r>
    </w:p>
    <w:p w14:paraId="1EBE98A3" w14:textId="77777777" w:rsidR="00CD08C7" w:rsidRDefault="00CD08C7" w:rsidP="00CD08C7">
      <w:r w:rsidRPr="0005746A">
        <w:t xml:space="preserve"> </w:t>
      </w:r>
    </w:p>
    <w:p w14:paraId="5DF540EF" w14:textId="62DE1271" w:rsidR="00E925D9" w:rsidRPr="00ED0E2C" w:rsidRDefault="00E925D9" w:rsidP="00E925D9">
      <w:r>
        <w:rPr>
          <w:lang w:val="en-US"/>
        </w:rPr>
        <w:lastRenderedPageBreak/>
        <w:t xml:space="preserve">We expect the successful Provider to attend and reinstate / repair within the allocated timescale. Disruption and damage associated with this to be kept to a </w:t>
      </w:r>
      <w:r w:rsidR="00AB1755">
        <w:rPr>
          <w:lang w:val="en-US"/>
        </w:rPr>
        <w:t>minimum.</w:t>
      </w:r>
    </w:p>
    <w:p w14:paraId="24C90B69" w14:textId="77777777" w:rsidR="00E925D9" w:rsidRDefault="00E925D9" w:rsidP="00E925D9"/>
    <w:p w14:paraId="4FC774EA" w14:textId="23B4CE3F" w:rsidR="00E925D9" w:rsidRPr="00ED0E2C" w:rsidRDefault="00E925D9" w:rsidP="00E925D9">
      <w:r w:rsidRPr="00E925D9">
        <w:rPr>
          <w:lang w:val="en-US"/>
        </w:rPr>
        <w:t xml:space="preserve">Any work required following completion of repairs will be handed over to Tai Tarian’s Property Services </w:t>
      </w:r>
      <w:r w:rsidR="00AB1755" w:rsidRPr="00E925D9">
        <w:rPr>
          <w:lang w:val="en-US"/>
        </w:rPr>
        <w:t>team.</w:t>
      </w:r>
    </w:p>
    <w:p w14:paraId="0CF63FAB" w14:textId="77777777" w:rsidR="00E925D9" w:rsidRDefault="00E925D9" w:rsidP="00CD08C7"/>
    <w:p w14:paraId="3C978C18" w14:textId="77777777" w:rsidR="00CD08C7" w:rsidRDefault="00CD08C7" w:rsidP="00CD08C7"/>
    <w:p w14:paraId="1CE64592" w14:textId="0A02D65A" w:rsidR="00CD08C7" w:rsidRDefault="00CD08C7" w:rsidP="00CD08C7">
      <w:r>
        <w:t xml:space="preserve">Work Orders will be issued as </w:t>
      </w:r>
      <w:r w:rsidR="003E3559">
        <w:t xml:space="preserve">individual </w:t>
      </w:r>
      <w:r w:rsidR="00B347A7" w:rsidRPr="00B347A7">
        <w:t>Call-off Contract</w:t>
      </w:r>
      <w:r w:rsidR="00B347A7">
        <w:t>s</w:t>
      </w:r>
      <w:r w:rsidR="00B347A7" w:rsidRPr="00B347A7" w:rsidDel="00B347A7">
        <w:t xml:space="preserve"> </w:t>
      </w:r>
      <w:r>
        <w:t>from two main sources:</w:t>
      </w:r>
    </w:p>
    <w:p w14:paraId="4907A524" w14:textId="77777777" w:rsidR="00CD08C7" w:rsidRPr="0068305F" w:rsidRDefault="00CD08C7" w:rsidP="00CD08C7"/>
    <w:p w14:paraId="45572B46" w14:textId="6C24C729" w:rsidR="00CD08C7" w:rsidRPr="0068305F" w:rsidRDefault="00CD08C7" w:rsidP="00CD08C7">
      <w:pPr>
        <w:pStyle w:val="ListParagraph"/>
        <w:numPr>
          <w:ilvl w:val="0"/>
          <w:numId w:val="28"/>
        </w:numPr>
        <w:spacing w:line="259" w:lineRule="auto"/>
        <w:rPr>
          <w:rFonts w:ascii="Arial" w:hAnsi="Arial" w:cs="Arial"/>
          <w:sz w:val="24"/>
          <w:szCs w:val="24"/>
        </w:rPr>
      </w:pPr>
      <w:r w:rsidRPr="0068305F">
        <w:rPr>
          <w:rFonts w:ascii="Arial" w:hAnsi="Arial" w:cs="Arial"/>
          <w:sz w:val="24"/>
          <w:szCs w:val="24"/>
        </w:rPr>
        <w:t xml:space="preserve">Directly from our contact centre colleagues (in house during working hours, externally outside of office hours) on receipt of repairs being reported by tenants. These will aim to capture details of the repair being reported before forwarding details with the work order via email to the </w:t>
      </w:r>
      <w:r w:rsidR="00C97CEE">
        <w:rPr>
          <w:rFonts w:ascii="Arial" w:hAnsi="Arial" w:cs="Arial"/>
          <w:sz w:val="24"/>
          <w:szCs w:val="24"/>
        </w:rPr>
        <w:t>Provider.</w:t>
      </w:r>
    </w:p>
    <w:p w14:paraId="3C23E410" w14:textId="77777777" w:rsidR="00CD08C7" w:rsidRPr="0068305F" w:rsidRDefault="00CD08C7" w:rsidP="00CD08C7"/>
    <w:p w14:paraId="47F1062A" w14:textId="77777777" w:rsidR="00CD08C7" w:rsidRPr="0068305F" w:rsidRDefault="00CD08C7" w:rsidP="00CD08C7">
      <w:pPr>
        <w:pStyle w:val="ListParagraph"/>
        <w:numPr>
          <w:ilvl w:val="0"/>
          <w:numId w:val="28"/>
        </w:numPr>
        <w:spacing w:line="259" w:lineRule="auto"/>
        <w:rPr>
          <w:rFonts w:ascii="Arial" w:hAnsi="Arial" w:cs="Arial"/>
          <w:sz w:val="24"/>
          <w:szCs w:val="24"/>
        </w:rPr>
      </w:pPr>
      <w:r w:rsidRPr="0068305F">
        <w:rPr>
          <w:rFonts w:ascii="Arial" w:hAnsi="Arial" w:cs="Arial"/>
          <w:sz w:val="24"/>
          <w:szCs w:val="24"/>
        </w:rPr>
        <w:t>Directly from our Inspectors or Team Leaders, who will provide the necessary scheduled information for work in a work order to be sent via email.</w:t>
      </w:r>
    </w:p>
    <w:p w14:paraId="0486569F" w14:textId="77777777" w:rsidR="00CD08C7" w:rsidRPr="0068305F" w:rsidRDefault="00CD08C7" w:rsidP="00CD08C7"/>
    <w:p w14:paraId="30B5D1AD" w14:textId="687A113E" w:rsidR="00CD08C7" w:rsidRDefault="00CD08C7" w:rsidP="00CD08C7">
      <w:r>
        <w:t xml:space="preserve">The </w:t>
      </w:r>
      <w:r w:rsidR="00C97CEE">
        <w:t xml:space="preserve">Provider </w:t>
      </w:r>
      <w:r>
        <w:t xml:space="preserve">will be required to provide adequate resource to cover </w:t>
      </w:r>
      <w:r w:rsidR="00DD23EF">
        <w:t>all</w:t>
      </w:r>
      <w:r>
        <w:t xml:space="preserve"> Tai Tarian’s properties (Table 1).</w:t>
      </w:r>
    </w:p>
    <w:p w14:paraId="4A39B15D" w14:textId="77777777" w:rsidR="00CD08C7" w:rsidRDefault="00CD08C7" w:rsidP="00CD08C7">
      <w:pPr>
        <w:rPr>
          <w:highlight w:val="yellow"/>
        </w:rPr>
      </w:pPr>
    </w:p>
    <w:p w14:paraId="3837933A" w14:textId="356C2F4B" w:rsidR="005B77A5" w:rsidRPr="005B77A5" w:rsidRDefault="00165C33" w:rsidP="005B77A5">
      <w:pPr>
        <w:adjustRightInd w:val="0"/>
        <w:spacing w:after="220" w:line="240" w:lineRule="auto"/>
        <w:rPr>
          <w:rFonts w:eastAsia="Arial"/>
        </w:rPr>
      </w:pPr>
      <w:r>
        <w:rPr>
          <w:rFonts w:eastAsia="Arial"/>
        </w:rPr>
        <w:t>Tai Tarian</w:t>
      </w:r>
      <w:r w:rsidR="005B77A5" w:rsidRPr="005B77A5">
        <w:rPr>
          <w:rFonts w:eastAsia="Arial"/>
        </w:rPr>
        <w:t xml:space="preserve"> intends (but there is no obligation) to appoint a maximum of 1 Provider as Primary Provider, </w:t>
      </w:r>
      <w:r w:rsidR="005B77A5">
        <w:rPr>
          <w:rFonts w:eastAsia="Arial"/>
        </w:rPr>
        <w:t>within this Lot for both the in and out of hours work</w:t>
      </w:r>
    </w:p>
    <w:p w14:paraId="4717F103" w14:textId="77777777" w:rsidR="005B77A5" w:rsidRPr="005B77A5" w:rsidRDefault="005B77A5" w:rsidP="005B77A5">
      <w:pPr>
        <w:adjustRightInd w:val="0"/>
        <w:spacing w:after="220" w:line="240" w:lineRule="auto"/>
        <w:rPr>
          <w:rFonts w:eastAsia="Arial"/>
        </w:rPr>
      </w:pPr>
      <w:r w:rsidRPr="005B77A5">
        <w:rPr>
          <w:rFonts w:eastAsia="Arial"/>
        </w:rPr>
        <w:t>It is anticipated that a maximum of 1 Provider will be appointed as Reserve Provider within this Lot.</w:t>
      </w:r>
    </w:p>
    <w:p w14:paraId="5C94BF73" w14:textId="77777777" w:rsidR="00CD08C7" w:rsidRDefault="00CD08C7" w:rsidP="00CD08C7"/>
    <w:p w14:paraId="518187C0" w14:textId="77777777" w:rsidR="00CD08C7" w:rsidRPr="00AC25E1" w:rsidRDefault="00CD08C7" w:rsidP="00CD08C7">
      <w:pPr>
        <w:rPr>
          <w:b/>
          <w:bCs/>
        </w:rPr>
      </w:pPr>
      <w:r w:rsidRPr="00AC25E1">
        <w:rPr>
          <w:b/>
          <w:bCs/>
        </w:rPr>
        <w:t>Lot 3 - Carpentry</w:t>
      </w:r>
    </w:p>
    <w:p w14:paraId="7141BCF2" w14:textId="77777777" w:rsidR="00CD08C7" w:rsidRDefault="00CD08C7" w:rsidP="00CD08C7"/>
    <w:p w14:paraId="01FA74D9" w14:textId="48CC2073" w:rsidR="00CD08C7" w:rsidRDefault="00CD08C7" w:rsidP="00CD08C7">
      <w:r w:rsidRPr="00E53ECF">
        <w:t xml:space="preserve">The scope of this Lot comprises </w:t>
      </w:r>
      <w:r>
        <w:t xml:space="preserve">installation and maintenance of fire doors </w:t>
      </w:r>
      <w:r w:rsidRPr="00E53ECF">
        <w:t xml:space="preserve">as set out in the NHF Schedule of Rates </w:t>
      </w:r>
      <w:r w:rsidRPr="009175D7">
        <w:t>for Responsive Maintenance</w:t>
      </w:r>
      <w:r>
        <w:t xml:space="preserve"> </w:t>
      </w:r>
      <w:r w:rsidRPr="00E53ECF">
        <w:t xml:space="preserve">(Version 8) included in Appendix </w:t>
      </w:r>
      <w:r w:rsidR="009175D7">
        <w:t>1</w:t>
      </w:r>
      <w:r w:rsidR="005B3F5F">
        <w:t>CL3</w:t>
      </w:r>
      <w:r w:rsidRPr="00E53ECF">
        <w:t>, and in accordance with Specification (</w:t>
      </w:r>
      <w:r w:rsidRPr="005B3F5F">
        <w:t xml:space="preserve">Appendix </w:t>
      </w:r>
      <w:r w:rsidR="009175D7" w:rsidRPr="005B3F5F">
        <w:t>2</w:t>
      </w:r>
      <w:r w:rsidR="005B3F5F" w:rsidRPr="005B3F5F">
        <w:t>AL3)</w:t>
      </w:r>
    </w:p>
    <w:p w14:paraId="00614FB9" w14:textId="77777777" w:rsidR="00CD08C7" w:rsidRDefault="00CD08C7" w:rsidP="00CD08C7"/>
    <w:p w14:paraId="303C2A1A" w14:textId="4F8E2637" w:rsidR="00CD08C7" w:rsidRDefault="00CD08C7" w:rsidP="00CD08C7">
      <w:r>
        <w:t>We are seeking to appoint a</w:t>
      </w:r>
      <w:r w:rsidR="00C97CEE">
        <w:t xml:space="preserve"> Provider</w:t>
      </w:r>
      <w:r>
        <w:t xml:space="preserve"> to complete 7 day and </w:t>
      </w:r>
      <w:r w:rsidR="00DD23EF">
        <w:t>28-day</w:t>
      </w:r>
      <w:r>
        <w:t xml:space="preserve"> repairs.</w:t>
      </w:r>
    </w:p>
    <w:p w14:paraId="0F27F345" w14:textId="77777777" w:rsidR="00CD08C7" w:rsidRDefault="00CD08C7" w:rsidP="00CD08C7"/>
    <w:p w14:paraId="0AAC60C2" w14:textId="22C78508" w:rsidR="00CD08C7" w:rsidRDefault="00CD08C7" w:rsidP="00CD08C7">
      <w:r>
        <w:t>We estimate work to be in the region of 35 and 45 orders per quarter</w:t>
      </w:r>
      <w:r w:rsidRPr="00F54681">
        <w:t xml:space="preserve"> </w:t>
      </w:r>
      <w:r>
        <w:t>to fire doors, namely the installation or replacement of communal doors</w:t>
      </w:r>
      <w:r w:rsidR="00723C17">
        <w:t xml:space="preserve"> (not including flat entrance doors)</w:t>
      </w:r>
      <w:r>
        <w:t xml:space="preserve"> and when necessary, some maintenance to existing doors e.g. closures, adjustments etc.</w:t>
      </w:r>
    </w:p>
    <w:p w14:paraId="120898EB" w14:textId="77777777" w:rsidR="00CD08C7" w:rsidRDefault="00CD08C7" w:rsidP="00CD08C7"/>
    <w:p w14:paraId="6EDF29D0" w14:textId="77777777" w:rsidR="00CD08C7" w:rsidRDefault="00CD08C7" w:rsidP="00CD08C7">
      <w:pPr>
        <w:rPr>
          <w:lang w:val="en-US"/>
        </w:rPr>
      </w:pPr>
      <w:r>
        <w:rPr>
          <w:lang w:val="en-US"/>
        </w:rPr>
        <w:t>The profile of work allocated is estimated at:</w:t>
      </w:r>
    </w:p>
    <w:p w14:paraId="0254047B" w14:textId="77777777" w:rsidR="00CD08C7" w:rsidRDefault="00CD08C7" w:rsidP="00CD08C7">
      <w:pPr>
        <w:rPr>
          <w:lang w:val="en-US"/>
        </w:rPr>
      </w:pPr>
    </w:p>
    <w:p w14:paraId="6C3C9628" w14:textId="373D13EA" w:rsidR="00CD08C7" w:rsidRPr="00CD08C7" w:rsidRDefault="00CD08C7" w:rsidP="00CD08C7">
      <w:pPr>
        <w:pStyle w:val="ListParagraph"/>
        <w:numPr>
          <w:ilvl w:val="0"/>
          <w:numId w:val="25"/>
        </w:numPr>
        <w:rPr>
          <w:rFonts w:ascii="Arial" w:hAnsi="Arial" w:cs="Arial"/>
          <w:sz w:val="24"/>
          <w:szCs w:val="24"/>
          <w:lang w:val="en-US"/>
        </w:rPr>
      </w:pPr>
      <w:r w:rsidRPr="00CD08C7">
        <w:rPr>
          <w:rFonts w:ascii="Arial" w:hAnsi="Arial" w:cs="Arial"/>
          <w:sz w:val="24"/>
          <w:szCs w:val="24"/>
          <w:lang w:val="en-US"/>
        </w:rPr>
        <w:t xml:space="preserve">65% of jobs </w:t>
      </w:r>
      <w:r w:rsidR="00DD23EF" w:rsidRPr="00CD08C7">
        <w:rPr>
          <w:rFonts w:ascii="Arial" w:hAnsi="Arial" w:cs="Arial"/>
          <w:sz w:val="24"/>
          <w:szCs w:val="24"/>
          <w:lang w:val="en-US"/>
        </w:rPr>
        <w:t>need</w:t>
      </w:r>
      <w:r w:rsidRPr="00CD08C7">
        <w:rPr>
          <w:rFonts w:ascii="Arial" w:hAnsi="Arial" w:cs="Arial"/>
          <w:sz w:val="24"/>
          <w:szCs w:val="24"/>
          <w:lang w:val="en-US"/>
        </w:rPr>
        <w:t xml:space="preserve"> to be completed in 7 </w:t>
      </w:r>
      <w:r w:rsidR="00DD23EF" w:rsidRPr="00CD08C7">
        <w:rPr>
          <w:rFonts w:ascii="Arial" w:hAnsi="Arial" w:cs="Arial"/>
          <w:sz w:val="24"/>
          <w:szCs w:val="24"/>
          <w:lang w:val="en-US"/>
        </w:rPr>
        <w:t>day</w:t>
      </w:r>
      <w:r w:rsidR="00DD23EF">
        <w:rPr>
          <w:rFonts w:ascii="Arial" w:hAnsi="Arial" w:cs="Arial"/>
          <w:sz w:val="24"/>
          <w:szCs w:val="24"/>
          <w:lang w:val="en-US"/>
        </w:rPr>
        <w:t>s.</w:t>
      </w:r>
    </w:p>
    <w:p w14:paraId="6B597491" w14:textId="29ECCDDA" w:rsidR="00CD08C7" w:rsidRPr="00CD08C7" w:rsidRDefault="00CD08C7" w:rsidP="00CD08C7">
      <w:pPr>
        <w:pStyle w:val="ListParagraph"/>
        <w:numPr>
          <w:ilvl w:val="0"/>
          <w:numId w:val="25"/>
        </w:numPr>
        <w:rPr>
          <w:rFonts w:ascii="Arial" w:hAnsi="Arial" w:cs="Arial"/>
          <w:sz w:val="24"/>
          <w:szCs w:val="24"/>
          <w:lang w:val="en-US"/>
        </w:rPr>
      </w:pPr>
      <w:r w:rsidRPr="00CD08C7">
        <w:rPr>
          <w:rFonts w:ascii="Arial" w:hAnsi="Arial" w:cs="Arial"/>
          <w:sz w:val="24"/>
          <w:szCs w:val="24"/>
          <w:lang w:val="en-US"/>
        </w:rPr>
        <w:t xml:space="preserve">35% of jobs requiring completion in 28 </w:t>
      </w:r>
      <w:r w:rsidR="00DD23EF" w:rsidRPr="00CD08C7">
        <w:rPr>
          <w:rFonts w:ascii="Arial" w:hAnsi="Arial" w:cs="Arial"/>
          <w:sz w:val="24"/>
          <w:szCs w:val="24"/>
          <w:lang w:val="en-US"/>
        </w:rPr>
        <w:t>days.</w:t>
      </w:r>
    </w:p>
    <w:p w14:paraId="61D9CF24" w14:textId="77777777" w:rsidR="00CD08C7" w:rsidRPr="00CD08C7" w:rsidRDefault="00CD08C7" w:rsidP="00CD08C7"/>
    <w:p w14:paraId="7BEC8AA4" w14:textId="1CB2616E" w:rsidR="00CD08C7" w:rsidRDefault="00C97CEE" w:rsidP="00CD08C7">
      <w:r>
        <w:t xml:space="preserve">Providers </w:t>
      </w:r>
      <w:r w:rsidR="00CD08C7">
        <w:t>must have suitable accreditation</w:t>
      </w:r>
      <w:r w:rsidR="00260257">
        <w:t xml:space="preserve"> or equivalent to</w:t>
      </w:r>
      <w:r w:rsidR="00CD08C7">
        <w:t xml:space="preserve"> BM Trada to participate in this work.</w:t>
      </w:r>
    </w:p>
    <w:p w14:paraId="3C8FAB5E" w14:textId="77777777" w:rsidR="00CD08C7" w:rsidRDefault="00CD08C7" w:rsidP="00CD08C7"/>
    <w:p w14:paraId="6EADFD4D" w14:textId="629C3F6C" w:rsidR="00CD08C7" w:rsidRDefault="00CD08C7" w:rsidP="00CD08C7">
      <w:r>
        <w:t>Work Orders will be issued as</w:t>
      </w:r>
      <w:r w:rsidR="003E3559">
        <w:t xml:space="preserve"> individual </w:t>
      </w:r>
      <w:r w:rsidR="00C43A38">
        <w:t>Call-off Contracts</w:t>
      </w:r>
      <w:r>
        <w:t xml:space="preserve"> directly from our Inspectors or Team Leaders, who will provide the necessary scheduled information for work in a work order to be sent via email.</w:t>
      </w:r>
    </w:p>
    <w:p w14:paraId="23DB701B" w14:textId="77777777" w:rsidR="00CD08C7" w:rsidRDefault="00CD08C7" w:rsidP="00CD08C7"/>
    <w:p w14:paraId="34687C79" w14:textId="0EE262A9" w:rsidR="00CD08C7" w:rsidRDefault="00CD08C7" w:rsidP="00CD08C7">
      <w:r>
        <w:t xml:space="preserve">The </w:t>
      </w:r>
      <w:r w:rsidR="00C97CEE">
        <w:t xml:space="preserve">Provider </w:t>
      </w:r>
      <w:r>
        <w:t xml:space="preserve">will be required to provide adequate resource to cover </w:t>
      </w:r>
      <w:r w:rsidR="00DD23EF">
        <w:t>all</w:t>
      </w:r>
      <w:r>
        <w:t xml:space="preserve"> Tai Tarian’s properties including those for flats and common areas (Table 2</w:t>
      </w:r>
      <w:r w:rsidR="007B26C4" w:rsidRPr="007B26C4">
        <w:t xml:space="preserve"> Breakdown of Blocks and Flats by Ward</w:t>
      </w:r>
      <w:r>
        <w:t xml:space="preserve">). </w:t>
      </w:r>
    </w:p>
    <w:p w14:paraId="33C48B21" w14:textId="77777777" w:rsidR="005B77A5" w:rsidRDefault="005B77A5" w:rsidP="00CD08C7"/>
    <w:p w14:paraId="63074CB9" w14:textId="6D8931B5" w:rsidR="005B77A5" w:rsidRPr="005B77A5" w:rsidRDefault="00C43A38" w:rsidP="005B77A5">
      <w:pPr>
        <w:adjustRightInd w:val="0"/>
        <w:spacing w:after="220" w:line="240" w:lineRule="auto"/>
        <w:rPr>
          <w:rFonts w:eastAsia="Arial"/>
        </w:rPr>
      </w:pPr>
      <w:r>
        <w:rPr>
          <w:rFonts w:eastAsia="Arial"/>
        </w:rPr>
        <w:t>Tai Tarian</w:t>
      </w:r>
      <w:r w:rsidR="00517200">
        <w:rPr>
          <w:rFonts w:eastAsia="Arial"/>
        </w:rPr>
        <w:t xml:space="preserve"> </w:t>
      </w:r>
      <w:r w:rsidR="005B77A5" w:rsidRPr="005B77A5">
        <w:rPr>
          <w:rFonts w:eastAsia="Arial"/>
        </w:rPr>
        <w:t xml:space="preserve">intends (but there is no obligation) to appoint a maximum of 1 Provider as Primary Provider, </w:t>
      </w:r>
      <w:r w:rsidR="005B77A5">
        <w:rPr>
          <w:rFonts w:eastAsia="Arial"/>
        </w:rPr>
        <w:t xml:space="preserve">within this Lot. There is </w:t>
      </w:r>
      <w:r w:rsidR="00A209B6">
        <w:rPr>
          <w:rFonts w:eastAsia="Arial"/>
        </w:rPr>
        <w:t>not</w:t>
      </w:r>
      <w:r w:rsidR="005B77A5">
        <w:rPr>
          <w:rFonts w:eastAsia="Arial"/>
        </w:rPr>
        <w:t xml:space="preserve"> out of hours service provision included in this Lot.</w:t>
      </w:r>
    </w:p>
    <w:p w14:paraId="2A17465A" w14:textId="77777777" w:rsidR="005B77A5" w:rsidRPr="005B77A5" w:rsidRDefault="005B77A5" w:rsidP="001B6360">
      <w:pPr>
        <w:adjustRightInd w:val="0"/>
        <w:spacing w:after="220" w:line="240" w:lineRule="auto"/>
        <w:rPr>
          <w:rFonts w:eastAsia="Arial"/>
        </w:rPr>
      </w:pPr>
      <w:r w:rsidRPr="005B77A5">
        <w:rPr>
          <w:rFonts w:eastAsia="Arial"/>
        </w:rPr>
        <w:t>It is anticipated that a maximum of 1 Provider will be appointed as Reserve Provider within this Lot.</w:t>
      </w:r>
    </w:p>
    <w:p w14:paraId="5CCA93B6" w14:textId="77777777" w:rsidR="00CD08C7" w:rsidRDefault="00CD08C7" w:rsidP="00CD08C7"/>
    <w:p w14:paraId="6291993D" w14:textId="77777777" w:rsidR="00CD08C7" w:rsidRPr="00AC25E1" w:rsidRDefault="00CD08C7" w:rsidP="00CD08C7">
      <w:pPr>
        <w:rPr>
          <w:b/>
          <w:bCs/>
        </w:rPr>
      </w:pPr>
      <w:r w:rsidRPr="00AC25E1">
        <w:rPr>
          <w:b/>
          <w:bCs/>
        </w:rPr>
        <w:t>Lot 4 - Plastering</w:t>
      </w:r>
    </w:p>
    <w:p w14:paraId="06B09720" w14:textId="77777777" w:rsidR="00CD08C7" w:rsidRDefault="00CD08C7" w:rsidP="00CD08C7"/>
    <w:p w14:paraId="3FA2518F" w14:textId="4DAE5DDB" w:rsidR="00CD08C7" w:rsidRDefault="00CD08C7" w:rsidP="00CD08C7">
      <w:r w:rsidRPr="00E53ECF">
        <w:t xml:space="preserve">The scope of this Lot comprises </w:t>
      </w:r>
      <w:r>
        <w:t xml:space="preserve">plastering </w:t>
      </w:r>
      <w:r w:rsidRPr="00E53ECF">
        <w:t xml:space="preserve">as set out in the NHF Schedule of Rates for </w:t>
      </w:r>
      <w:r w:rsidR="009175D7">
        <w:t>R</w:t>
      </w:r>
      <w:r>
        <w:t xml:space="preserve">esponsive Maintenance </w:t>
      </w:r>
      <w:r w:rsidRPr="00E53ECF">
        <w:t xml:space="preserve">(Version 8) included in Appendix </w:t>
      </w:r>
      <w:r w:rsidR="005B3F5F">
        <w:t>1CL4</w:t>
      </w:r>
      <w:r w:rsidRPr="00E53ECF">
        <w:t>, and in accordance with Specification (</w:t>
      </w:r>
      <w:r w:rsidRPr="005B3F5F">
        <w:t xml:space="preserve">Appendix </w:t>
      </w:r>
      <w:r w:rsidR="0044459E" w:rsidRPr="005B3F5F">
        <w:t>2</w:t>
      </w:r>
      <w:r w:rsidR="005B3F5F" w:rsidRPr="005B3F5F">
        <w:t>AL4</w:t>
      </w:r>
      <w:r w:rsidRPr="005B3F5F">
        <w:t>).</w:t>
      </w:r>
    </w:p>
    <w:p w14:paraId="511FB7DC" w14:textId="77777777" w:rsidR="00CD08C7" w:rsidRDefault="00CD08C7" w:rsidP="00CD08C7"/>
    <w:p w14:paraId="48DD55C1" w14:textId="739B12DD" w:rsidR="00CD08C7" w:rsidRDefault="00CD08C7" w:rsidP="00CD08C7">
      <w:r>
        <w:t xml:space="preserve">We are seeking to appoint a </w:t>
      </w:r>
      <w:r w:rsidR="00C97CEE">
        <w:t xml:space="preserve">Provider </w:t>
      </w:r>
      <w:r>
        <w:t xml:space="preserve">to support our </w:t>
      </w:r>
      <w:r w:rsidR="00AB1755">
        <w:t>in-house</w:t>
      </w:r>
      <w:r>
        <w:t xml:space="preserve"> maintenance team with p</w:t>
      </w:r>
      <w:r w:rsidRPr="006A4EAB">
        <w:t xml:space="preserve">eriods of high demand and cover for absence </w:t>
      </w:r>
      <w:r w:rsidR="00AB1755" w:rsidRPr="006A4EAB">
        <w:t>e.g. leave</w:t>
      </w:r>
      <w:r w:rsidRPr="006A4EAB">
        <w:t xml:space="preserve"> sickness etc</w:t>
      </w:r>
      <w:r>
        <w:t>.</w:t>
      </w:r>
    </w:p>
    <w:p w14:paraId="6E2F96FD" w14:textId="77777777" w:rsidR="00CD08C7" w:rsidRDefault="00CD08C7" w:rsidP="00CD08C7"/>
    <w:p w14:paraId="32C06BDC" w14:textId="22314467" w:rsidR="00CD08C7" w:rsidRDefault="00CD08C7" w:rsidP="00CD08C7">
      <w:r w:rsidRPr="006A4EAB">
        <w:t xml:space="preserve">We </w:t>
      </w:r>
      <w:r>
        <w:t xml:space="preserve">estimate work to be in the region of </w:t>
      </w:r>
      <w:r w:rsidR="005A0264">
        <w:t>30</w:t>
      </w:r>
      <w:r>
        <w:t xml:space="preserve"> orders per quarter to complete orders with </w:t>
      </w:r>
      <w:r w:rsidR="00DD23EF">
        <w:t>28-day</w:t>
      </w:r>
      <w:r>
        <w:t xml:space="preserve"> targets. </w:t>
      </w:r>
    </w:p>
    <w:p w14:paraId="1AF6ABD1" w14:textId="77777777" w:rsidR="00CD08C7" w:rsidRDefault="00CD08C7" w:rsidP="00CD08C7"/>
    <w:p w14:paraId="042A430D" w14:textId="28D18EBC" w:rsidR="00CD08C7" w:rsidRDefault="00CD08C7" w:rsidP="00CD08C7">
      <w:r>
        <w:t>Work</w:t>
      </w:r>
      <w:r w:rsidR="003E3559">
        <w:t>s</w:t>
      </w:r>
      <w:r>
        <w:t xml:space="preserve"> Orders will be issued as</w:t>
      </w:r>
      <w:r w:rsidR="003E3559">
        <w:t xml:space="preserve"> individual </w:t>
      </w:r>
      <w:r w:rsidR="00C43A38">
        <w:t>Call-off Contracts</w:t>
      </w:r>
      <w:r>
        <w:t xml:space="preserve"> directly from our Inspectors or Team Leaders, who will provide the necessary scheduled information for work in a work order to be sent via email.</w:t>
      </w:r>
    </w:p>
    <w:p w14:paraId="645B0032" w14:textId="77777777" w:rsidR="00CD08C7" w:rsidRDefault="00CD08C7" w:rsidP="00CD08C7"/>
    <w:p w14:paraId="12235A07" w14:textId="6E020CD8" w:rsidR="00CD08C7" w:rsidRDefault="00CD08C7" w:rsidP="00CD08C7">
      <w:r>
        <w:t xml:space="preserve">The </w:t>
      </w:r>
      <w:r w:rsidR="00C97CEE">
        <w:t xml:space="preserve">Provider </w:t>
      </w:r>
      <w:r>
        <w:t>will be required to provide adequate resource to cover all of Tai Tarian’s properties (Table 1</w:t>
      </w:r>
      <w:r w:rsidR="00930BB5" w:rsidRPr="00930BB5">
        <w:t xml:space="preserve"> Properties by Ward</w:t>
      </w:r>
      <w:r>
        <w:t>).</w:t>
      </w:r>
    </w:p>
    <w:p w14:paraId="554B922B" w14:textId="77777777" w:rsidR="005B77A5" w:rsidRDefault="005B77A5" w:rsidP="00CD08C7"/>
    <w:p w14:paraId="0B8982A0" w14:textId="3F7842CF" w:rsidR="005B77A5" w:rsidRPr="005B77A5" w:rsidRDefault="00C43A38" w:rsidP="005B77A5">
      <w:pPr>
        <w:adjustRightInd w:val="0"/>
        <w:spacing w:after="220" w:line="240" w:lineRule="auto"/>
        <w:rPr>
          <w:rFonts w:eastAsia="Arial"/>
        </w:rPr>
      </w:pPr>
      <w:r>
        <w:rPr>
          <w:rFonts w:eastAsia="Arial"/>
        </w:rPr>
        <w:t>Tai Tarian</w:t>
      </w:r>
      <w:r w:rsidR="00517200">
        <w:rPr>
          <w:rFonts w:eastAsia="Arial"/>
        </w:rPr>
        <w:t xml:space="preserve"> </w:t>
      </w:r>
      <w:r w:rsidR="005B77A5" w:rsidRPr="005B77A5">
        <w:rPr>
          <w:rFonts w:eastAsia="Arial"/>
        </w:rPr>
        <w:t xml:space="preserve">intends (but there is no obligation) to appoint a maximum of 1 Provider as Primary Provider, </w:t>
      </w:r>
      <w:r w:rsidR="005B77A5">
        <w:rPr>
          <w:rFonts w:eastAsia="Arial"/>
        </w:rPr>
        <w:t xml:space="preserve">within this Lot. There is </w:t>
      </w:r>
      <w:r w:rsidR="00A209B6">
        <w:rPr>
          <w:rFonts w:eastAsia="Arial"/>
        </w:rPr>
        <w:t>not</w:t>
      </w:r>
      <w:r w:rsidR="005B77A5">
        <w:rPr>
          <w:rFonts w:eastAsia="Arial"/>
        </w:rPr>
        <w:t xml:space="preserve"> out of hours service provision included in this Lot.</w:t>
      </w:r>
    </w:p>
    <w:p w14:paraId="7F70C0E4" w14:textId="3564DD90" w:rsidR="005B77A5" w:rsidRDefault="005B77A5" w:rsidP="005B77A5">
      <w:r w:rsidRPr="005B77A5">
        <w:rPr>
          <w:rFonts w:eastAsia="Arial"/>
        </w:rPr>
        <w:t>It is anticipated that a maximum of 1 Provider will be appointed as Reserve Provider within this Lot</w:t>
      </w:r>
    </w:p>
    <w:p w14:paraId="71418C8A" w14:textId="77777777" w:rsidR="00CD08C7" w:rsidRDefault="00CD08C7" w:rsidP="00CD08C7"/>
    <w:p w14:paraId="732E458D" w14:textId="77777777" w:rsidR="00CD08C7" w:rsidRDefault="00CD08C7" w:rsidP="00CD08C7"/>
    <w:p w14:paraId="512F1846" w14:textId="77777777" w:rsidR="00CD08C7" w:rsidRPr="00AC25E1" w:rsidRDefault="00CD08C7" w:rsidP="00CD08C7">
      <w:pPr>
        <w:rPr>
          <w:b/>
          <w:bCs/>
        </w:rPr>
      </w:pPr>
      <w:r w:rsidRPr="00AC25E1">
        <w:rPr>
          <w:b/>
          <w:bCs/>
        </w:rPr>
        <w:t>Lot 5 – Communal Aerials</w:t>
      </w:r>
    </w:p>
    <w:p w14:paraId="16C31E8F" w14:textId="77777777" w:rsidR="00CD08C7" w:rsidRDefault="00CD08C7" w:rsidP="00CD08C7"/>
    <w:p w14:paraId="5678015B" w14:textId="7715E1DD" w:rsidR="00CD08C7" w:rsidRDefault="00CD08C7" w:rsidP="00CD08C7">
      <w:r w:rsidRPr="009B69A4">
        <w:lastRenderedPageBreak/>
        <w:t xml:space="preserve">The scope of this Lot comprises </w:t>
      </w:r>
      <w:r>
        <w:t>work to communal aerials</w:t>
      </w:r>
      <w:r w:rsidRPr="009B69A4">
        <w:t xml:space="preserve"> as set out in the NHF Schedule of Rates for </w:t>
      </w:r>
      <w:r>
        <w:t>R</w:t>
      </w:r>
      <w:r w:rsidRPr="009B69A4">
        <w:t xml:space="preserve">esponsive Maintenance (Version </w:t>
      </w:r>
      <w:r w:rsidR="005B3F5F">
        <w:t>8</w:t>
      </w:r>
      <w:r w:rsidRPr="009B69A4">
        <w:t xml:space="preserve">) included in Appendix </w:t>
      </w:r>
      <w:r w:rsidR="005B3F5F">
        <w:t>1CL5</w:t>
      </w:r>
      <w:r w:rsidRPr="009B69A4">
        <w:t>, and in accordance with Specification (</w:t>
      </w:r>
      <w:r w:rsidRPr="005B3F5F">
        <w:t xml:space="preserve">Appendix </w:t>
      </w:r>
      <w:r w:rsidR="0044459E" w:rsidRPr="005B3F5F">
        <w:t>2</w:t>
      </w:r>
      <w:r w:rsidR="005B3F5F" w:rsidRPr="005B3F5F">
        <w:t>AL5</w:t>
      </w:r>
      <w:r w:rsidRPr="005B3F5F">
        <w:t>).</w:t>
      </w:r>
    </w:p>
    <w:p w14:paraId="54D8DCBE" w14:textId="77777777" w:rsidR="00CD08C7" w:rsidRDefault="00CD08C7" w:rsidP="00CD08C7"/>
    <w:p w14:paraId="1E995951" w14:textId="56B8BA02" w:rsidR="00CD08C7" w:rsidRDefault="00CD08C7" w:rsidP="00CD08C7">
      <w:r>
        <w:t xml:space="preserve">We are seeking to appoint a </w:t>
      </w:r>
      <w:r w:rsidR="00C97CEE">
        <w:t xml:space="preserve">Provider </w:t>
      </w:r>
      <w:r>
        <w:t>to undertake 7</w:t>
      </w:r>
      <w:r w:rsidR="00DD23EF">
        <w:t>-</w:t>
      </w:r>
      <w:r>
        <w:t xml:space="preserve">day and </w:t>
      </w:r>
      <w:r w:rsidR="00DD23EF">
        <w:t>28-day</w:t>
      </w:r>
      <w:r>
        <w:t xml:space="preserve"> orders.</w:t>
      </w:r>
    </w:p>
    <w:p w14:paraId="7C04284D" w14:textId="77777777" w:rsidR="00CD08C7" w:rsidRDefault="00CD08C7" w:rsidP="00CD08C7"/>
    <w:p w14:paraId="468B14CC" w14:textId="77777777" w:rsidR="00CD08C7" w:rsidRDefault="00CD08C7" w:rsidP="00CD08C7">
      <w:r>
        <w:t>We estimate work to be in the region of 30 orders per quarter</w:t>
      </w:r>
      <w:r w:rsidRPr="00F54681">
        <w:t xml:space="preserve"> </w:t>
      </w:r>
      <w:r>
        <w:t>to install, maintain or replace communal aerials.</w:t>
      </w:r>
    </w:p>
    <w:p w14:paraId="60A9B5A4" w14:textId="77777777" w:rsidR="00CD08C7" w:rsidRDefault="00CD08C7" w:rsidP="00CD08C7"/>
    <w:p w14:paraId="69AA451E" w14:textId="77777777" w:rsidR="00CD08C7" w:rsidRDefault="00CD08C7" w:rsidP="00CD08C7">
      <w:pPr>
        <w:rPr>
          <w:lang w:val="en-US"/>
        </w:rPr>
      </w:pPr>
      <w:r>
        <w:rPr>
          <w:lang w:val="en-US"/>
        </w:rPr>
        <w:t>The profile of work allocated is estimated at:</w:t>
      </w:r>
    </w:p>
    <w:p w14:paraId="442A895B" w14:textId="77777777" w:rsidR="00CD08C7" w:rsidRPr="00CD08C7" w:rsidRDefault="00CD08C7" w:rsidP="00CD08C7">
      <w:pPr>
        <w:rPr>
          <w:lang w:val="en-US"/>
        </w:rPr>
      </w:pPr>
    </w:p>
    <w:p w14:paraId="2EE452C2" w14:textId="3D13B261" w:rsidR="00CD08C7" w:rsidRPr="0068305F" w:rsidRDefault="00CD08C7" w:rsidP="00CD08C7">
      <w:pPr>
        <w:pStyle w:val="ListParagraph"/>
        <w:numPr>
          <w:ilvl w:val="0"/>
          <w:numId w:val="25"/>
        </w:numPr>
        <w:rPr>
          <w:rFonts w:ascii="Arial" w:hAnsi="Arial" w:cs="Arial"/>
          <w:sz w:val="24"/>
          <w:szCs w:val="24"/>
          <w:lang w:val="en-US"/>
        </w:rPr>
      </w:pPr>
      <w:r w:rsidRPr="0068305F">
        <w:rPr>
          <w:rFonts w:ascii="Arial" w:hAnsi="Arial" w:cs="Arial"/>
          <w:sz w:val="24"/>
          <w:szCs w:val="24"/>
          <w:lang w:val="en-US"/>
        </w:rPr>
        <w:t xml:space="preserve">35% of jobs </w:t>
      </w:r>
      <w:r w:rsidR="00DD23EF" w:rsidRPr="0068305F">
        <w:rPr>
          <w:rFonts w:ascii="Arial" w:hAnsi="Arial" w:cs="Arial"/>
          <w:sz w:val="24"/>
          <w:szCs w:val="24"/>
          <w:lang w:val="en-US"/>
        </w:rPr>
        <w:t>need</w:t>
      </w:r>
      <w:r w:rsidRPr="0068305F">
        <w:rPr>
          <w:rFonts w:ascii="Arial" w:hAnsi="Arial" w:cs="Arial"/>
          <w:sz w:val="24"/>
          <w:szCs w:val="24"/>
          <w:lang w:val="en-US"/>
        </w:rPr>
        <w:t xml:space="preserve"> to be completed in 7 </w:t>
      </w:r>
      <w:r w:rsidR="00A209B6" w:rsidRPr="0068305F">
        <w:rPr>
          <w:rFonts w:ascii="Arial" w:hAnsi="Arial" w:cs="Arial"/>
          <w:sz w:val="24"/>
          <w:szCs w:val="24"/>
          <w:lang w:val="en-US"/>
        </w:rPr>
        <w:t>day</w:t>
      </w:r>
      <w:r w:rsidR="00A209B6">
        <w:rPr>
          <w:rFonts w:ascii="Arial" w:hAnsi="Arial" w:cs="Arial"/>
          <w:sz w:val="24"/>
          <w:szCs w:val="24"/>
          <w:lang w:val="en-US"/>
        </w:rPr>
        <w:t>s.</w:t>
      </w:r>
    </w:p>
    <w:p w14:paraId="0847A922" w14:textId="3E102BBE" w:rsidR="00CD08C7" w:rsidRPr="0068305F" w:rsidRDefault="00CD08C7" w:rsidP="00CD08C7">
      <w:pPr>
        <w:pStyle w:val="ListParagraph"/>
        <w:numPr>
          <w:ilvl w:val="0"/>
          <w:numId w:val="25"/>
        </w:numPr>
        <w:rPr>
          <w:rFonts w:ascii="Arial" w:hAnsi="Arial" w:cs="Arial"/>
          <w:sz w:val="24"/>
          <w:szCs w:val="24"/>
          <w:lang w:val="en-US"/>
        </w:rPr>
      </w:pPr>
      <w:r w:rsidRPr="0068305F">
        <w:rPr>
          <w:rFonts w:ascii="Arial" w:hAnsi="Arial" w:cs="Arial"/>
          <w:sz w:val="24"/>
          <w:szCs w:val="24"/>
          <w:lang w:val="en-US"/>
        </w:rPr>
        <w:t xml:space="preserve">65% of jobs </w:t>
      </w:r>
      <w:proofErr w:type="gramStart"/>
      <w:r w:rsidRPr="0068305F">
        <w:rPr>
          <w:rFonts w:ascii="Arial" w:hAnsi="Arial" w:cs="Arial"/>
          <w:sz w:val="24"/>
          <w:szCs w:val="24"/>
          <w:lang w:val="en-US"/>
        </w:rPr>
        <w:t>requiring</w:t>
      </w:r>
      <w:proofErr w:type="gramEnd"/>
      <w:r w:rsidRPr="0068305F">
        <w:rPr>
          <w:rFonts w:ascii="Arial" w:hAnsi="Arial" w:cs="Arial"/>
          <w:sz w:val="24"/>
          <w:szCs w:val="24"/>
          <w:lang w:val="en-US"/>
        </w:rPr>
        <w:t xml:space="preserve"> completion in 28 </w:t>
      </w:r>
      <w:r w:rsidR="00A209B6" w:rsidRPr="0068305F">
        <w:rPr>
          <w:rFonts w:ascii="Arial" w:hAnsi="Arial" w:cs="Arial"/>
          <w:sz w:val="24"/>
          <w:szCs w:val="24"/>
          <w:lang w:val="en-US"/>
        </w:rPr>
        <w:t>days.</w:t>
      </w:r>
    </w:p>
    <w:p w14:paraId="403029DC" w14:textId="77777777" w:rsidR="00CD08C7" w:rsidRDefault="00CD08C7" w:rsidP="00CD08C7"/>
    <w:p w14:paraId="12C2B2B8" w14:textId="2E33FF31" w:rsidR="00CD08C7" w:rsidRDefault="00CD08C7" w:rsidP="00CD08C7">
      <w:r w:rsidRPr="00361864">
        <w:t>Works Orders will be issued as</w:t>
      </w:r>
      <w:r>
        <w:t xml:space="preserve"> </w:t>
      </w:r>
      <w:r w:rsidR="00D0460A">
        <w:t xml:space="preserve">individual </w:t>
      </w:r>
      <w:r w:rsidR="00C43A38">
        <w:t>Call-off Contracts</w:t>
      </w:r>
      <w:r>
        <w:t xml:space="preserve"> directly from our contact centre colleagues (in house during working hours, externally outside of office hours) on receipt of repairs being reported by tenants. These will aim to capture details of the repair being reported before forwarding details with the work order via email to the </w:t>
      </w:r>
      <w:r w:rsidR="00C97CEE">
        <w:t>Provider.</w:t>
      </w:r>
    </w:p>
    <w:p w14:paraId="524EEF7F" w14:textId="77777777" w:rsidR="00CD08C7" w:rsidRDefault="00CD08C7" w:rsidP="00CD08C7"/>
    <w:p w14:paraId="3946ACE2" w14:textId="733B3AB5" w:rsidR="00CD08C7" w:rsidRDefault="00CD08C7" w:rsidP="00CD08C7">
      <w:r>
        <w:t xml:space="preserve">The </w:t>
      </w:r>
      <w:r w:rsidR="00C97CEE">
        <w:t>Provider</w:t>
      </w:r>
      <w:r>
        <w:t xml:space="preserve"> will be required to provide adequate resource to cover </w:t>
      </w:r>
      <w:r w:rsidR="00DD23EF">
        <w:t>all</w:t>
      </w:r>
      <w:r>
        <w:t xml:space="preserve"> Tai Tarian’s properties with communal aerials </w:t>
      </w:r>
      <w:r w:rsidR="009175D7">
        <w:t>(Table 2</w:t>
      </w:r>
      <w:r w:rsidR="00FF26A8" w:rsidRPr="00FF26A8">
        <w:t xml:space="preserve"> Breakdown of Blocks and Flats by Ward</w:t>
      </w:r>
      <w:r w:rsidR="009175D7">
        <w:t>)</w:t>
      </w:r>
      <w:r>
        <w:t xml:space="preserve"> </w:t>
      </w:r>
    </w:p>
    <w:p w14:paraId="0726AF09" w14:textId="77777777" w:rsidR="00CD08C7" w:rsidRDefault="00CD08C7" w:rsidP="00CD08C7"/>
    <w:p w14:paraId="7346DB00" w14:textId="02E9D990" w:rsidR="005B77A5" w:rsidRPr="005B77A5" w:rsidRDefault="00C43A38" w:rsidP="005B77A5">
      <w:pPr>
        <w:adjustRightInd w:val="0"/>
        <w:spacing w:after="220" w:line="240" w:lineRule="auto"/>
        <w:rPr>
          <w:rFonts w:eastAsia="Arial"/>
        </w:rPr>
      </w:pPr>
      <w:r>
        <w:rPr>
          <w:rFonts w:eastAsia="Arial"/>
        </w:rPr>
        <w:t>Tai Tarian</w:t>
      </w:r>
      <w:r w:rsidR="005B77A5" w:rsidRPr="005B77A5">
        <w:rPr>
          <w:rFonts w:eastAsia="Arial"/>
        </w:rPr>
        <w:t xml:space="preserve"> intends (but there is no obligation) to appoint a maximum of 1 Provider as Primary Provider, </w:t>
      </w:r>
      <w:r w:rsidR="005B77A5">
        <w:rPr>
          <w:rFonts w:eastAsia="Arial"/>
        </w:rPr>
        <w:t xml:space="preserve">within this Lot. There is </w:t>
      </w:r>
      <w:r w:rsidR="00A209B6">
        <w:rPr>
          <w:rFonts w:eastAsia="Arial"/>
        </w:rPr>
        <w:t>not</w:t>
      </w:r>
      <w:r w:rsidR="005B77A5">
        <w:rPr>
          <w:rFonts w:eastAsia="Arial"/>
        </w:rPr>
        <w:t xml:space="preserve"> out of hours service provision included in this Lot.</w:t>
      </w:r>
    </w:p>
    <w:p w14:paraId="5615A970" w14:textId="004C81CB" w:rsidR="005B77A5" w:rsidRDefault="005B77A5" w:rsidP="005B77A5">
      <w:pPr>
        <w:rPr>
          <w:highlight w:val="yellow"/>
        </w:rPr>
      </w:pPr>
      <w:r w:rsidRPr="005B77A5">
        <w:rPr>
          <w:rFonts w:eastAsia="Arial"/>
        </w:rPr>
        <w:t>It is anticipated that a maximum of 1 Provider will be appointed as Reserve Provider within this Lot</w:t>
      </w:r>
    </w:p>
    <w:p w14:paraId="08F67DDA" w14:textId="77777777" w:rsidR="005B77A5" w:rsidRDefault="005B77A5" w:rsidP="00CD08C7">
      <w:pPr>
        <w:rPr>
          <w:highlight w:val="yellow"/>
        </w:rPr>
      </w:pPr>
    </w:p>
    <w:p w14:paraId="4025D083" w14:textId="77777777" w:rsidR="00CD08C7" w:rsidRDefault="00CD08C7" w:rsidP="00CD08C7"/>
    <w:p w14:paraId="05BCFD0C" w14:textId="77777777" w:rsidR="00CD08C7" w:rsidRPr="00AC25E1" w:rsidRDefault="00CD08C7" w:rsidP="00CD08C7">
      <w:pPr>
        <w:rPr>
          <w:b/>
          <w:bCs/>
        </w:rPr>
      </w:pPr>
      <w:r w:rsidRPr="00AC25E1">
        <w:rPr>
          <w:b/>
          <w:bCs/>
        </w:rPr>
        <w:t>Lot 6 - Flooring</w:t>
      </w:r>
    </w:p>
    <w:p w14:paraId="3E446577" w14:textId="77777777" w:rsidR="00CD08C7" w:rsidRDefault="00CD08C7" w:rsidP="00CD08C7"/>
    <w:p w14:paraId="60F5513B" w14:textId="785C6692" w:rsidR="00CD08C7" w:rsidRDefault="00CD08C7" w:rsidP="00CD08C7">
      <w:r w:rsidRPr="00E53ECF">
        <w:t xml:space="preserve">The scope of this Lot comprises </w:t>
      </w:r>
      <w:r>
        <w:t xml:space="preserve">replacement of kitchen and bathroom flooring </w:t>
      </w:r>
      <w:r w:rsidRPr="00E53ECF">
        <w:t>as set out in the NHF Schedule of Rates for</w:t>
      </w:r>
      <w:r w:rsidRPr="00085DBB">
        <w:t xml:space="preserve"> Responsive Maintenance</w:t>
      </w:r>
      <w:r>
        <w:t xml:space="preserve"> </w:t>
      </w:r>
      <w:r w:rsidRPr="00E53ECF">
        <w:t xml:space="preserve">(Version 8) included in Appendix </w:t>
      </w:r>
      <w:r w:rsidR="005B3F5F">
        <w:t>1DL6</w:t>
      </w:r>
      <w:r w:rsidRPr="00E53ECF">
        <w:t xml:space="preserve">, and in accordance with </w:t>
      </w:r>
      <w:r w:rsidRPr="005B3F5F">
        <w:t xml:space="preserve">Specification (Appendix </w:t>
      </w:r>
      <w:r w:rsidR="0044459E" w:rsidRPr="005B3F5F">
        <w:t>2</w:t>
      </w:r>
      <w:r w:rsidR="005B3F5F" w:rsidRPr="005B3F5F">
        <w:t>BL6)</w:t>
      </w:r>
    </w:p>
    <w:p w14:paraId="3E3A3DD1" w14:textId="77777777" w:rsidR="00CD08C7" w:rsidRDefault="00CD08C7" w:rsidP="00CD08C7"/>
    <w:p w14:paraId="5B625EA7" w14:textId="697E5790" w:rsidR="00CD08C7" w:rsidRDefault="00CD08C7" w:rsidP="00CD08C7">
      <w:r>
        <w:t xml:space="preserve">We are seeking to appoint a </w:t>
      </w:r>
      <w:r w:rsidR="00C97CEE">
        <w:t xml:space="preserve">Provider </w:t>
      </w:r>
      <w:r>
        <w:t xml:space="preserve">to undertake </w:t>
      </w:r>
      <w:r w:rsidR="00DD23EF">
        <w:t>28-day</w:t>
      </w:r>
      <w:r>
        <w:t xml:space="preserve"> orders.</w:t>
      </w:r>
    </w:p>
    <w:p w14:paraId="6794DB0A" w14:textId="77777777" w:rsidR="00455615" w:rsidRDefault="00455615" w:rsidP="00CD08C7"/>
    <w:p w14:paraId="33952807" w14:textId="7156F1A9" w:rsidR="00455615" w:rsidRDefault="00455615" w:rsidP="00CD08C7">
      <w:r>
        <w:t xml:space="preserve">The successful provider will be responsible for undertaking all </w:t>
      </w:r>
      <w:r w:rsidR="00D260AB">
        <w:t>associated</w:t>
      </w:r>
      <w:r>
        <w:t xml:space="preserve"> works with the flooring replacement which will include, but not be limited to: </w:t>
      </w:r>
    </w:p>
    <w:p w14:paraId="2735F6BF" w14:textId="22277A73" w:rsidR="00455615" w:rsidRPr="00455615" w:rsidRDefault="00455615" w:rsidP="00455615">
      <w:pPr>
        <w:pStyle w:val="ListParagraph"/>
        <w:numPr>
          <w:ilvl w:val="0"/>
          <w:numId w:val="25"/>
        </w:numPr>
        <w:rPr>
          <w:rFonts w:ascii="Arial" w:hAnsi="Arial" w:cs="Arial"/>
          <w:sz w:val="24"/>
          <w:szCs w:val="24"/>
        </w:rPr>
      </w:pPr>
      <w:r w:rsidRPr="00455615">
        <w:rPr>
          <w:rFonts w:ascii="Arial" w:hAnsi="Arial" w:cs="Arial"/>
          <w:sz w:val="24"/>
          <w:szCs w:val="24"/>
        </w:rPr>
        <w:t>Removal and reinstatement of sanitaryware</w:t>
      </w:r>
    </w:p>
    <w:p w14:paraId="67C82F80" w14:textId="22BA1012" w:rsidR="00455615" w:rsidRPr="00455615" w:rsidRDefault="00455615" w:rsidP="00455615">
      <w:pPr>
        <w:pStyle w:val="ListParagraph"/>
        <w:numPr>
          <w:ilvl w:val="0"/>
          <w:numId w:val="25"/>
        </w:numPr>
        <w:rPr>
          <w:rFonts w:ascii="Arial" w:hAnsi="Arial" w:cs="Arial"/>
          <w:sz w:val="24"/>
          <w:szCs w:val="24"/>
        </w:rPr>
      </w:pPr>
      <w:r w:rsidRPr="00455615">
        <w:rPr>
          <w:rFonts w:ascii="Arial" w:hAnsi="Arial" w:cs="Arial"/>
          <w:sz w:val="24"/>
          <w:szCs w:val="24"/>
        </w:rPr>
        <w:t xml:space="preserve">Remedial works to flooring </w:t>
      </w:r>
      <w:r w:rsidR="00AB1755" w:rsidRPr="00455615">
        <w:rPr>
          <w:rFonts w:ascii="Arial" w:hAnsi="Arial" w:cs="Arial"/>
          <w:sz w:val="24"/>
          <w:szCs w:val="24"/>
        </w:rPr>
        <w:t>e.g.</w:t>
      </w:r>
      <w:r w:rsidRPr="00455615">
        <w:rPr>
          <w:rFonts w:ascii="Arial" w:hAnsi="Arial" w:cs="Arial"/>
          <w:sz w:val="24"/>
          <w:szCs w:val="24"/>
        </w:rPr>
        <w:t xml:space="preserve"> renewal of floorboards and applying </w:t>
      </w:r>
      <w:r w:rsidR="00D260AB" w:rsidRPr="00455615">
        <w:rPr>
          <w:rFonts w:ascii="Arial" w:hAnsi="Arial" w:cs="Arial"/>
          <w:sz w:val="24"/>
          <w:szCs w:val="24"/>
        </w:rPr>
        <w:t>self-level</w:t>
      </w:r>
      <w:r w:rsidRPr="00455615">
        <w:rPr>
          <w:rFonts w:ascii="Arial" w:hAnsi="Arial" w:cs="Arial"/>
          <w:sz w:val="24"/>
          <w:szCs w:val="24"/>
        </w:rPr>
        <w:t xml:space="preserve"> materials</w:t>
      </w:r>
    </w:p>
    <w:p w14:paraId="02E2314C" w14:textId="13639786" w:rsidR="00455615" w:rsidRPr="00455615" w:rsidRDefault="00455615" w:rsidP="00455615">
      <w:pPr>
        <w:pStyle w:val="ListParagraph"/>
        <w:numPr>
          <w:ilvl w:val="0"/>
          <w:numId w:val="25"/>
        </w:numPr>
        <w:rPr>
          <w:rFonts w:ascii="Arial" w:hAnsi="Arial" w:cs="Arial"/>
          <w:sz w:val="24"/>
          <w:szCs w:val="24"/>
        </w:rPr>
      </w:pPr>
      <w:r w:rsidRPr="00455615">
        <w:rPr>
          <w:rFonts w:ascii="Arial" w:hAnsi="Arial" w:cs="Arial"/>
          <w:sz w:val="24"/>
          <w:szCs w:val="24"/>
        </w:rPr>
        <w:t>Any associated plumbing works</w:t>
      </w:r>
    </w:p>
    <w:p w14:paraId="3E3251DD" w14:textId="5F1D9FF2" w:rsidR="00455615" w:rsidRPr="00455615" w:rsidRDefault="00455615" w:rsidP="00455615">
      <w:pPr>
        <w:pStyle w:val="ListParagraph"/>
        <w:numPr>
          <w:ilvl w:val="0"/>
          <w:numId w:val="25"/>
        </w:numPr>
        <w:rPr>
          <w:rFonts w:ascii="Arial" w:hAnsi="Arial" w:cs="Arial"/>
          <w:sz w:val="24"/>
          <w:szCs w:val="24"/>
        </w:rPr>
      </w:pPr>
      <w:r w:rsidRPr="00455615">
        <w:rPr>
          <w:rFonts w:ascii="Arial" w:hAnsi="Arial" w:cs="Arial"/>
          <w:sz w:val="24"/>
          <w:szCs w:val="24"/>
        </w:rPr>
        <w:t>Note – no disruption to gas appliances</w:t>
      </w:r>
    </w:p>
    <w:p w14:paraId="3F6C711C" w14:textId="77777777" w:rsidR="00455615" w:rsidRDefault="00455615" w:rsidP="00CD08C7"/>
    <w:p w14:paraId="67D623CD" w14:textId="77777777" w:rsidR="00CD08C7" w:rsidRDefault="00CD08C7" w:rsidP="00CD08C7"/>
    <w:p w14:paraId="1D286856" w14:textId="6B34C657" w:rsidR="00CD08C7" w:rsidRDefault="00CD08C7" w:rsidP="00CD08C7">
      <w:r>
        <w:t xml:space="preserve">We estimate work to be in the region of 75 and 100 </w:t>
      </w:r>
      <w:r w:rsidR="00D0460A">
        <w:t xml:space="preserve">works </w:t>
      </w:r>
      <w:r>
        <w:t>orders per quarter</w:t>
      </w:r>
      <w:r w:rsidRPr="00F54681">
        <w:t xml:space="preserve"> </w:t>
      </w:r>
      <w:r>
        <w:t xml:space="preserve">to install / replace kitchen or bathroom flooring </w:t>
      </w:r>
    </w:p>
    <w:p w14:paraId="641882FB" w14:textId="77777777" w:rsidR="00455615" w:rsidRDefault="00455615" w:rsidP="00CD08C7"/>
    <w:p w14:paraId="46C196C8" w14:textId="77777777" w:rsidR="00455615" w:rsidRPr="006F7E6D" w:rsidRDefault="00455615" w:rsidP="00455615">
      <w:r w:rsidRPr="006F7E6D">
        <w:t>Renewal of bathroom and WC flooring to be fitted after removal of sanitaryware and same sanitaryware to be refitted on completion of flooring.</w:t>
      </w:r>
    </w:p>
    <w:p w14:paraId="29EB6655" w14:textId="77777777" w:rsidR="00455615" w:rsidRDefault="00455615" w:rsidP="00CD08C7"/>
    <w:p w14:paraId="11256B6D" w14:textId="4622D499" w:rsidR="00CD08C7" w:rsidRDefault="00CD08C7" w:rsidP="00CD08C7">
      <w:r>
        <w:t xml:space="preserve">Work Orders will be issued as </w:t>
      </w:r>
      <w:r w:rsidR="00D0460A">
        <w:t xml:space="preserve">individual </w:t>
      </w:r>
      <w:r w:rsidR="00C43A38">
        <w:t>Call-off Contracts</w:t>
      </w:r>
      <w:r w:rsidR="00D0460A">
        <w:t xml:space="preserve"> </w:t>
      </w:r>
      <w:r>
        <w:t>directly from our Inspectors or Team Leaders, who will provide the necessary scheduled information for work in a work order to be sent via email.</w:t>
      </w:r>
    </w:p>
    <w:p w14:paraId="6396DE1B" w14:textId="77777777" w:rsidR="00CD08C7" w:rsidRDefault="00CD08C7" w:rsidP="00CD08C7"/>
    <w:p w14:paraId="2DD3A3C7" w14:textId="59969E4C" w:rsidR="00CD08C7" w:rsidRDefault="00CD08C7" w:rsidP="00CD08C7">
      <w:r>
        <w:t xml:space="preserve">The </w:t>
      </w:r>
      <w:r w:rsidR="00C97CEE">
        <w:t xml:space="preserve">Provider </w:t>
      </w:r>
      <w:r>
        <w:t xml:space="preserve">will be required to provide adequate resource to cover </w:t>
      </w:r>
      <w:r w:rsidR="00DD23EF">
        <w:t>all</w:t>
      </w:r>
      <w:r>
        <w:t xml:space="preserve"> Tai Tarian’s properties (Table 1</w:t>
      </w:r>
      <w:r w:rsidR="00FF26A8" w:rsidRPr="00FF26A8">
        <w:t xml:space="preserve"> Properties by Ward</w:t>
      </w:r>
      <w:r>
        <w:t>).</w:t>
      </w:r>
    </w:p>
    <w:p w14:paraId="5B1BD3DB" w14:textId="77777777" w:rsidR="005B77A5" w:rsidRDefault="005B77A5" w:rsidP="00CD08C7"/>
    <w:p w14:paraId="34855517" w14:textId="520A3666" w:rsidR="005B77A5" w:rsidRPr="005B77A5" w:rsidRDefault="00C43A38" w:rsidP="005B77A5">
      <w:pPr>
        <w:adjustRightInd w:val="0"/>
        <w:spacing w:after="220" w:line="240" w:lineRule="auto"/>
        <w:rPr>
          <w:rFonts w:eastAsia="Arial"/>
        </w:rPr>
      </w:pPr>
      <w:r>
        <w:rPr>
          <w:rFonts w:eastAsia="Arial"/>
        </w:rPr>
        <w:t>Tai Tarian</w:t>
      </w:r>
      <w:r w:rsidR="005B77A5" w:rsidRPr="005B77A5">
        <w:rPr>
          <w:rFonts w:eastAsia="Arial"/>
        </w:rPr>
        <w:t xml:space="preserve"> intends (but there is no obligation) to appoint a maximum of 1 Provider as Primary Provider, </w:t>
      </w:r>
      <w:r w:rsidR="005B77A5">
        <w:rPr>
          <w:rFonts w:eastAsia="Arial"/>
        </w:rPr>
        <w:t xml:space="preserve">within this Lot. There is </w:t>
      </w:r>
      <w:r w:rsidR="00A209B6">
        <w:rPr>
          <w:rFonts w:eastAsia="Arial"/>
        </w:rPr>
        <w:t>not</w:t>
      </w:r>
      <w:r w:rsidR="005B77A5">
        <w:rPr>
          <w:rFonts w:eastAsia="Arial"/>
        </w:rPr>
        <w:t xml:space="preserve"> out of hours service provision included in this Lot.</w:t>
      </w:r>
    </w:p>
    <w:p w14:paraId="4383DB6A" w14:textId="7A1E1630" w:rsidR="005B77A5" w:rsidRDefault="005B77A5" w:rsidP="005B77A5">
      <w:r w:rsidRPr="005B77A5">
        <w:rPr>
          <w:rFonts w:eastAsia="Arial"/>
        </w:rPr>
        <w:t>It is anticipated that a maximum of 1 Provider will be appointed as Reserve Provider within this Lot</w:t>
      </w:r>
    </w:p>
    <w:p w14:paraId="2B3EC756" w14:textId="77777777" w:rsidR="00CD08C7" w:rsidRDefault="00CD08C7" w:rsidP="00CD08C7"/>
    <w:p w14:paraId="08378723" w14:textId="77777777" w:rsidR="00CD08C7" w:rsidRDefault="00CD08C7" w:rsidP="00CD08C7"/>
    <w:p w14:paraId="55480009" w14:textId="77777777" w:rsidR="00CD08C7" w:rsidRPr="00AC25E1" w:rsidRDefault="00CD08C7" w:rsidP="00CD08C7">
      <w:pPr>
        <w:rPr>
          <w:b/>
          <w:bCs/>
        </w:rPr>
      </w:pPr>
      <w:r w:rsidRPr="00AC25E1">
        <w:rPr>
          <w:b/>
          <w:bCs/>
        </w:rPr>
        <w:t>Lot 7 – External works – Paths, Fencing and Walls</w:t>
      </w:r>
    </w:p>
    <w:p w14:paraId="46364D8F" w14:textId="77777777" w:rsidR="00CD08C7" w:rsidRDefault="00CD08C7" w:rsidP="00CD08C7"/>
    <w:p w14:paraId="2C4A3D31" w14:textId="08E8F665" w:rsidR="00CD08C7" w:rsidRDefault="00CD08C7" w:rsidP="00CD08C7">
      <w:r w:rsidRPr="00E53ECF">
        <w:t>The scope of this Lot comprises</w:t>
      </w:r>
      <w:r>
        <w:t xml:space="preserve"> repairs and maintenance of paths, fencing and walls </w:t>
      </w:r>
      <w:r w:rsidRPr="00E53ECF">
        <w:t>as set out in the NHF Schedule of Rates for</w:t>
      </w:r>
      <w:r w:rsidRPr="00085DBB">
        <w:t xml:space="preserve"> Responsive Maintenance</w:t>
      </w:r>
      <w:r>
        <w:t xml:space="preserve"> </w:t>
      </w:r>
      <w:r w:rsidRPr="00E53ECF">
        <w:t xml:space="preserve">(Version 8) included in Appendix </w:t>
      </w:r>
      <w:r w:rsidR="005B3F5F">
        <w:t>1CL7 and the NHF Schedule of Rates for Planned Maintenance (Version 8) included in Appendix 1DL7</w:t>
      </w:r>
      <w:r w:rsidRPr="00E53ECF">
        <w:t>, and in accordance with Specification</w:t>
      </w:r>
      <w:r w:rsidR="005B3F5F">
        <w:t>s</w:t>
      </w:r>
      <w:r w:rsidRPr="00E53ECF">
        <w:t xml:space="preserve"> (</w:t>
      </w:r>
      <w:r w:rsidRPr="005B3F5F">
        <w:t xml:space="preserve">Appendix </w:t>
      </w:r>
      <w:r w:rsidR="0044459E" w:rsidRPr="005B3F5F">
        <w:t>2</w:t>
      </w:r>
      <w:r w:rsidR="005B3F5F" w:rsidRPr="005B3F5F">
        <w:t>AL7 and 2BL7 respectively)</w:t>
      </w:r>
    </w:p>
    <w:p w14:paraId="371A5D43" w14:textId="77777777" w:rsidR="00CD08C7" w:rsidRDefault="00CD08C7" w:rsidP="00CD08C7"/>
    <w:p w14:paraId="0978B2BA" w14:textId="70B9BB24" w:rsidR="00CD08C7" w:rsidRDefault="00CD08C7" w:rsidP="00CD08C7">
      <w:r>
        <w:t xml:space="preserve">We are seeking to appoint a </w:t>
      </w:r>
      <w:r w:rsidR="00C97CEE">
        <w:t xml:space="preserve">Provider </w:t>
      </w:r>
      <w:r>
        <w:t xml:space="preserve">to undertake 60 day and </w:t>
      </w:r>
      <w:proofErr w:type="gramStart"/>
      <w:r>
        <w:t>365 day</w:t>
      </w:r>
      <w:proofErr w:type="gramEnd"/>
      <w:r>
        <w:t xml:space="preserve"> orders.</w:t>
      </w:r>
    </w:p>
    <w:p w14:paraId="766D45CF" w14:textId="77777777" w:rsidR="00CD08C7" w:rsidRDefault="00CD08C7" w:rsidP="00CD08C7"/>
    <w:p w14:paraId="591C17E6" w14:textId="77777777" w:rsidR="00CD08C7" w:rsidRDefault="00CD08C7" w:rsidP="00CD08C7">
      <w:r>
        <w:t>We estimate responsive work (60 day) to be in the region of 30 and 40 orders per quarter</w:t>
      </w:r>
      <w:r w:rsidRPr="00F54681">
        <w:t xml:space="preserve"> </w:t>
      </w:r>
      <w:r>
        <w:t>to replace fencing, re-build steps and walls, re-lay paths.</w:t>
      </w:r>
    </w:p>
    <w:p w14:paraId="25CDBC95" w14:textId="77777777" w:rsidR="00CD08C7" w:rsidRDefault="00CD08C7" w:rsidP="00CD08C7"/>
    <w:p w14:paraId="60C8546D" w14:textId="77777777" w:rsidR="00CD08C7" w:rsidRDefault="00CD08C7" w:rsidP="00CD08C7">
      <w:r>
        <w:t>Planned work (365 day) is estimated to be in the region of 20 orders per quarter.</w:t>
      </w:r>
    </w:p>
    <w:p w14:paraId="005BD190" w14:textId="77777777" w:rsidR="00CD08C7" w:rsidRDefault="00CD08C7" w:rsidP="00CD08C7"/>
    <w:p w14:paraId="5D832D5E" w14:textId="3E58192A" w:rsidR="00CD08C7" w:rsidRDefault="00CD08C7" w:rsidP="00CD08C7">
      <w:r>
        <w:t xml:space="preserve">Work Orders will be issued as </w:t>
      </w:r>
      <w:r w:rsidR="009B61DD">
        <w:t xml:space="preserve">individual </w:t>
      </w:r>
      <w:r w:rsidR="00C43A38">
        <w:t>Call-off Contracts</w:t>
      </w:r>
      <w:r w:rsidR="009B61DD">
        <w:t xml:space="preserve"> </w:t>
      </w:r>
      <w:r>
        <w:t>directly from our Inspectors or Team Leaders, who will provide the necessary scheduled information for work in a work order to be sent via email.</w:t>
      </w:r>
    </w:p>
    <w:p w14:paraId="0C7067DD" w14:textId="77777777" w:rsidR="00CD08C7" w:rsidRDefault="00CD08C7" w:rsidP="00CD08C7"/>
    <w:p w14:paraId="4F4D3CAF" w14:textId="6A62BD3E" w:rsidR="00CD08C7" w:rsidRDefault="00CD08C7" w:rsidP="00CD08C7">
      <w:r>
        <w:t xml:space="preserve">The </w:t>
      </w:r>
      <w:r w:rsidR="00C97CEE">
        <w:t xml:space="preserve">Provider </w:t>
      </w:r>
      <w:r>
        <w:t>will be required to provide adequate resource to cover all of Tai Tarian’s properti</w:t>
      </w:r>
      <w:r w:rsidRPr="005B3F5F">
        <w:t>es (Table 1</w:t>
      </w:r>
      <w:r w:rsidR="00082E48" w:rsidRPr="00082E48">
        <w:t xml:space="preserve"> Properties by Ward</w:t>
      </w:r>
      <w:r w:rsidRPr="005B3F5F">
        <w:t>).</w:t>
      </w:r>
    </w:p>
    <w:p w14:paraId="47578BB3" w14:textId="77777777" w:rsidR="0055448E" w:rsidRDefault="0055448E" w:rsidP="00CD08C7"/>
    <w:p w14:paraId="1A278BB1" w14:textId="0F4ED5BD" w:rsidR="0055448E" w:rsidRPr="005B77A5" w:rsidRDefault="00C43A38" w:rsidP="0055448E">
      <w:pPr>
        <w:adjustRightInd w:val="0"/>
        <w:spacing w:after="220" w:line="240" w:lineRule="auto"/>
        <w:rPr>
          <w:rFonts w:eastAsia="Arial"/>
        </w:rPr>
      </w:pPr>
      <w:r>
        <w:rPr>
          <w:rFonts w:eastAsia="Arial"/>
        </w:rPr>
        <w:t>Tai Tarian</w:t>
      </w:r>
      <w:r w:rsidR="00517200">
        <w:rPr>
          <w:rFonts w:eastAsia="Arial"/>
        </w:rPr>
        <w:t xml:space="preserve"> </w:t>
      </w:r>
      <w:r w:rsidR="0055448E" w:rsidRPr="005B77A5">
        <w:rPr>
          <w:rFonts w:eastAsia="Arial"/>
        </w:rPr>
        <w:t xml:space="preserve">intends (but there is no obligation) to appoint a maximum of </w:t>
      </w:r>
      <w:r w:rsidR="0055448E">
        <w:rPr>
          <w:rFonts w:eastAsia="Arial"/>
        </w:rPr>
        <w:t>2</w:t>
      </w:r>
      <w:r w:rsidR="0055448E" w:rsidRPr="005B77A5">
        <w:rPr>
          <w:rFonts w:eastAsia="Arial"/>
        </w:rPr>
        <w:t xml:space="preserve"> Provider</w:t>
      </w:r>
      <w:r w:rsidR="0055448E">
        <w:rPr>
          <w:rFonts w:eastAsia="Arial"/>
        </w:rPr>
        <w:t>s</w:t>
      </w:r>
      <w:r w:rsidR="0055448E" w:rsidRPr="005B77A5">
        <w:rPr>
          <w:rFonts w:eastAsia="Arial"/>
        </w:rPr>
        <w:t xml:space="preserve"> as Primary Provider</w:t>
      </w:r>
      <w:r w:rsidR="0055448E">
        <w:rPr>
          <w:rFonts w:eastAsia="Arial"/>
        </w:rPr>
        <w:t>s</w:t>
      </w:r>
      <w:r w:rsidR="0055448E" w:rsidRPr="005B77A5">
        <w:rPr>
          <w:rFonts w:eastAsia="Arial"/>
        </w:rPr>
        <w:t xml:space="preserve">, </w:t>
      </w:r>
      <w:r w:rsidR="0055448E">
        <w:rPr>
          <w:rFonts w:eastAsia="Arial"/>
        </w:rPr>
        <w:t xml:space="preserve">within this Lot, with one focussing on responsive works and the other planned works. </w:t>
      </w:r>
    </w:p>
    <w:p w14:paraId="7A26B45A" w14:textId="68FDD5C3" w:rsidR="0055448E" w:rsidRDefault="0055448E" w:rsidP="0055448E">
      <w:r w:rsidRPr="005B77A5">
        <w:rPr>
          <w:rFonts w:eastAsia="Arial"/>
        </w:rPr>
        <w:lastRenderedPageBreak/>
        <w:t xml:space="preserve">It is anticipated that a maximum of </w:t>
      </w:r>
      <w:r>
        <w:rPr>
          <w:rFonts w:eastAsia="Arial"/>
        </w:rPr>
        <w:t>2</w:t>
      </w:r>
      <w:r w:rsidRPr="005B77A5">
        <w:rPr>
          <w:rFonts w:eastAsia="Arial"/>
        </w:rPr>
        <w:t xml:space="preserve"> Provider</w:t>
      </w:r>
      <w:r>
        <w:rPr>
          <w:rFonts w:eastAsia="Arial"/>
        </w:rPr>
        <w:t>s</w:t>
      </w:r>
      <w:r w:rsidRPr="005B77A5">
        <w:rPr>
          <w:rFonts w:eastAsia="Arial"/>
        </w:rPr>
        <w:t xml:space="preserve"> will be appointed as Reserve Provider</w:t>
      </w:r>
      <w:r>
        <w:rPr>
          <w:rFonts w:eastAsia="Arial"/>
        </w:rPr>
        <w:t>s</w:t>
      </w:r>
      <w:r w:rsidRPr="005B77A5">
        <w:rPr>
          <w:rFonts w:eastAsia="Arial"/>
        </w:rPr>
        <w:t xml:space="preserve"> within this Lot</w:t>
      </w:r>
      <w:r w:rsidR="00F67450">
        <w:rPr>
          <w:rFonts w:eastAsia="Arial"/>
        </w:rPr>
        <w:t>.</w:t>
      </w:r>
    </w:p>
    <w:p w14:paraId="38FE985A" w14:textId="77777777" w:rsidR="0055448E" w:rsidRDefault="0055448E" w:rsidP="00CD08C7"/>
    <w:p w14:paraId="6F947334" w14:textId="77777777" w:rsidR="00CD08C7" w:rsidRDefault="00CD08C7" w:rsidP="00CD08C7"/>
    <w:p w14:paraId="2D148788" w14:textId="20368B38" w:rsidR="00CD08C7" w:rsidRPr="00AC25E1" w:rsidRDefault="00CD08C7" w:rsidP="00CD08C7">
      <w:pPr>
        <w:rPr>
          <w:b/>
          <w:bCs/>
        </w:rPr>
      </w:pPr>
      <w:r w:rsidRPr="00AC25E1">
        <w:rPr>
          <w:b/>
          <w:bCs/>
        </w:rPr>
        <w:t xml:space="preserve">Lot 8 – Fabrication of </w:t>
      </w:r>
      <w:r w:rsidR="00082E48">
        <w:rPr>
          <w:b/>
          <w:bCs/>
        </w:rPr>
        <w:t>R</w:t>
      </w:r>
      <w:r w:rsidR="00082E48" w:rsidRPr="00AC25E1">
        <w:rPr>
          <w:b/>
          <w:bCs/>
        </w:rPr>
        <w:t xml:space="preserve">ailings </w:t>
      </w:r>
      <w:r w:rsidRPr="00AC25E1">
        <w:rPr>
          <w:b/>
          <w:bCs/>
        </w:rPr>
        <w:t xml:space="preserve">and </w:t>
      </w:r>
      <w:r w:rsidR="00082E48">
        <w:rPr>
          <w:b/>
          <w:bCs/>
        </w:rPr>
        <w:t>G</w:t>
      </w:r>
      <w:r w:rsidR="00082E48" w:rsidRPr="00AC25E1">
        <w:rPr>
          <w:b/>
          <w:bCs/>
        </w:rPr>
        <w:t>ates</w:t>
      </w:r>
    </w:p>
    <w:p w14:paraId="07A026C7" w14:textId="77777777" w:rsidR="00CD08C7" w:rsidRDefault="00CD08C7" w:rsidP="00CD08C7">
      <w:pPr>
        <w:rPr>
          <w:b/>
          <w:bCs/>
        </w:rPr>
      </w:pPr>
    </w:p>
    <w:p w14:paraId="385F5903" w14:textId="6A6C46D7" w:rsidR="005B3F5F" w:rsidRDefault="00CD08C7" w:rsidP="005B3F5F">
      <w:r w:rsidRPr="00E53ECF">
        <w:t>The scope of this Lot comprises</w:t>
      </w:r>
      <w:r>
        <w:t xml:space="preserve"> repairs and maintenance of paths, fencing and walls </w:t>
      </w:r>
      <w:r w:rsidRPr="00E53ECF">
        <w:t>as set out in the NHF Schedule of Rates for</w:t>
      </w:r>
      <w:r w:rsidRPr="00085DBB">
        <w:t xml:space="preserve"> Responsive Maintenance</w:t>
      </w:r>
      <w:r>
        <w:t xml:space="preserve"> </w:t>
      </w:r>
      <w:r w:rsidRPr="00E53ECF">
        <w:t xml:space="preserve">(Version 8) included in Appendix </w:t>
      </w:r>
      <w:r w:rsidR="000F504D">
        <w:t>1CL8</w:t>
      </w:r>
      <w:r w:rsidRPr="00E53ECF">
        <w:t xml:space="preserve">, </w:t>
      </w:r>
      <w:r w:rsidR="005B3F5F">
        <w:t>and the NHF Schedule of Rates for Planned Maintenance (Version 8) included in Appendix 1DL</w:t>
      </w:r>
      <w:r w:rsidR="000F504D">
        <w:t>8</w:t>
      </w:r>
      <w:r w:rsidR="005B3F5F" w:rsidRPr="00E53ECF">
        <w:t>, and in accordance with Specification</w:t>
      </w:r>
      <w:r w:rsidR="005B3F5F">
        <w:t>s</w:t>
      </w:r>
      <w:r w:rsidR="005B3F5F" w:rsidRPr="00E53ECF">
        <w:t xml:space="preserve"> (</w:t>
      </w:r>
      <w:r w:rsidR="005B3F5F" w:rsidRPr="005B3F5F">
        <w:t>Appendix 2AL</w:t>
      </w:r>
      <w:r w:rsidR="000F504D">
        <w:t>8</w:t>
      </w:r>
      <w:r w:rsidR="005B3F5F" w:rsidRPr="005B3F5F">
        <w:t xml:space="preserve"> and 2BL</w:t>
      </w:r>
      <w:r w:rsidR="000F504D">
        <w:t>8</w:t>
      </w:r>
      <w:r w:rsidR="005B3F5F" w:rsidRPr="005B3F5F">
        <w:t xml:space="preserve"> respectively)</w:t>
      </w:r>
    </w:p>
    <w:p w14:paraId="5F037D42" w14:textId="77777777" w:rsidR="00CD08C7" w:rsidRDefault="00CD08C7" w:rsidP="00CD08C7"/>
    <w:p w14:paraId="23E93DAC" w14:textId="1AF9196E" w:rsidR="00CD08C7" w:rsidRDefault="00CD08C7" w:rsidP="00CD08C7">
      <w:r>
        <w:t xml:space="preserve">We are seeking to appoint a </w:t>
      </w:r>
      <w:r w:rsidR="00C97CEE">
        <w:t xml:space="preserve">Provider </w:t>
      </w:r>
      <w:r>
        <w:t xml:space="preserve">to undertake </w:t>
      </w:r>
      <w:r w:rsidR="00DD23EF">
        <w:t>60-day</w:t>
      </w:r>
      <w:r>
        <w:t xml:space="preserve"> orders.</w:t>
      </w:r>
    </w:p>
    <w:p w14:paraId="45EFAA27" w14:textId="77777777" w:rsidR="00CD08C7" w:rsidRDefault="00CD08C7" w:rsidP="00CD08C7"/>
    <w:p w14:paraId="165F7CA0" w14:textId="77777777" w:rsidR="00CD08C7" w:rsidRDefault="00CD08C7" w:rsidP="00CD08C7">
      <w:r>
        <w:t>We estimate work to be in the region of 25 and 30 orders per quarter</w:t>
      </w:r>
      <w:r w:rsidRPr="00F54681">
        <w:t xml:space="preserve"> </w:t>
      </w:r>
      <w:r>
        <w:t>to manufacture and fit metal gates, fencing and railings.</w:t>
      </w:r>
    </w:p>
    <w:p w14:paraId="683CD386" w14:textId="77777777" w:rsidR="00CD08C7" w:rsidRDefault="00CD08C7" w:rsidP="00CD08C7"/>
    <w:p w14:paraId="008BADE0" w14:textId="5EB521BA" w:rsidR="00CD08C7" w:rsidRDefault="00CD08C7" w:rsidP="00CD08C7">
      <w:r>
        <w:t xml:space="preserve">Work Orders will be issued as </w:t>
      </w:r>
      <w:r w:rsidR="002E19E0">
        <w:t xml:space="preserve">individual </w:t>
      </w:r>
      <w:r w:rsidR="00C43A38">
        <w:t>Call-off Contracts</w:t>
      </w:r>
      <w:r>
        <w:t xml:space="preserve"> directly from our Inspectors or Team Leaders, who will provide the necessary scheduled information for work in a work order to be sent via email.</w:t>
      </w:r>
    </w:p>
    <w:p w14:paraId="099A16F6" w14:textId="77777777" w:rsidR="00CD08C7" w:rsidRDefault="00CD08C7" w:rsidP="00CD08C7"/>
    <w:p w14:paraId="776F91C3" w14:textId="1BCF0FE6" w:rsidR="00CD08C7" w:rsidRDefault="00CD08C7" w:rsidP="00CD08C7">
      <w:r>
        <w:t xml:space="preserve">The </w:t>
      </w:r>
      <w:r w:rsidR="00C97CEE">
        <w:t>Provider</w:t>
      </w:r>
      <w:r>
        <w:t xml:space="preserve"> will be required to provide adequate resource to cover </w:t>
      </w:r>
      <w:r w:rsidR="00DD23EF">
        <w:t>all</w:t>
      </w:r>
      <w:r>
        <w:t xml:space="preserve"> Tai Tarian’s properties (Table 1</w:t>
      </w:r>
      <w:r w:rsidR="00082E48" w:rsidRPr="00082E48">
        <w:t xml:space="preserve"> Properties by Ward</w:t>
      </w:r>
      <w:r>
        <w:t>).</w:t>
      </w:r>
    </w:p>
    <w:p w14:paraId="0E37EC9A" w14:textId="77777777" w:rsidR="00CD08C7" w:rsidRDefault="00CD08C7" w:rsidP="00CD08C7">
      <w:pPr>
        <w:rPr>
          <w:highlight w:val="yellow"/>
        </w:rPr>
      </w:pPr>
    </w:p>
    <w:p w14:paraId="6FC7DF45" w14:textId="3CA64124" w:rsidR="005B77A5" w:rsidRPr="005B77A5" w:rsidRDefault="00C43A38" w:rsidP="005B77A5">
      <w:pPr>
        <w:adjustRightInd w:val="0"/>
        <w:spacing w:after="220" w:line="240" w:lineRule="auto"/>
        <w:rPr>
          <w:rFonts w:eastAsia="Arial"/>
        </w:rPr>
      </w:pPr>
      <w:r>
        <w:rPr>
          <w:rFonts w:eastAsia="Arial"/>
        </w:rPr>
        <w:t>Tai Tarian</w:t>
      </w:r>
      <w:r w:rsidR="00517200">
        <w:rPr>
          <w:rFonts w:eastAsia="Arial"/>
        </w:rPr>
        <w:t xml:space="preserve"> </w:t>
      </w:r>
      <w:r w:rsidR="005B77A5" w:rsidRPr="005B77A5">
        <w:rPr>
          <w:rFonts w:eastAsia="Arial"/>
        </w:rPr>
        <w:t xml:space="preserve">intends (but there is no obligation) to appoint a maximum of </w:t>
      </w:r>
      <w:r w:rsidR="009A7EF4">
        <w:rPr>
          <w:rFonts w:eastAsia="Arial"/>
        </w:rPr>
        <w:t>2</w:t>
      </w:r>
      <w:r w:rsidR="005B77A5" w:rsidRPr="005B77A5">
        <w:rPr>
          <w:rFonts w:eastAsia="Arial"/>
        </w:rPr>
        <w:t xml:space="preserve"> Provider</w:t>
      </w:r>
      <w:r w:rsidR="009A7EF4">
        <w:rPr>
          <w:rFonts w:eastAsia="Arial"/>
        </w:rPr>
        <w:t>s</w:t>
      </w:r>
      <w:r w:rsidR="005B77A5" w:rsidRPr="005B77A5">
        <w:rPr>
          <w:rFonts w:eastAsia="Arial"/>
        </w:rPr>
        <w:t xml:space="preserve"> as Primary Provider</w:t>
      </w:r>
      <w:r w:rsidR="009A7EF4">
        <w:rPr>
          <w:rFonts w:eastAsia="Arial"/>
        </w:rPr>
        <w:t>s</w:t>
      </w:r>
      <w:r w:rsidR="005B77A5" w:rsidRPr="005B77A5">
        <w:rPr>
          <w:rFonts w:eastAsia="Arial"/>
        </w:rPr>
        <w:t xml:space="preserve">, </w:t>
      </w:r>
      <w:r w:rsidR="005B77A5">
        <w:rPr>
          <w:rFonts w:eastAsia="Arial"/>
        </w:rPr>
        <w:t xml:space="preserve">within this Lot. There is </w:t>
      </w:r>
      <w:r w:rsidR="00A209B6">
        <w:rPr>
          <w:rFonts w:eastAsia="Arial"/>
        </w:rPr>
        <w:t>not</w:t>
      </w:r>
      <w:r w:rsidR="005B77A5">
        <w:rPr>
          <w:rFonts w:eastAsia="Arial"/>
        </w:rPr>
        <w:t xml:space="preserve"> out of hours service provision included in this Lot.</w:t>
      </w:r>
    </w:p>
    <w:p w14:paraId="6E0D5A64" w14:textId="77777777" w:rsidR="00CD08C7" w:rsidRDefault="00CD08C7" w:rsidP="00CD08C7">
      <w:pPr>
        <w:rPr>
          <w:b/>
          <w:bCs/>
        </w:rPr>
      </w:pPr>
    </w:p>
    <w:p w14:paraId="11519FC6" w14:textId="511DCA3C" w:rsidR="00CD08C7" w:rsidRPr="006503CA" w:rsidRDefault="00366496" w:rsidP="00CD08C7">
      <w:pPr>
        <w:rPr>
          <w:b/>
          <w:bCs/>
          <w:u w:val="single"/>
        </w:rPr>
      </w:pPr>
      <w:r>
        <w:rPr>
          <w:b/>
          <w:bCs/>
          <w:u w:val="single"/>
        </w:rPr>
        <w:t>Call-off Contract</w:t>
      </w:r>
      <w:r w:rsidR="006503CA" w:rsidRPr="006503CA">
        <w:rPr>
          <w:b/>
          <w:bCs/>
          <w:u w:val="single"/>
        </w:rPr>
        <w:t xml:space="preserve"> Mechanism</w:t>
      </w:r>
    </w:p>
    <w:p w14:paraId="7121D1B1" w14:textId="77777777" w:rsidR="006503CA" w:rsidRDefault="006503CA" w:rsidP="00CD08C7"/>
    <w:p w14:paraId="036B22B6" w14:textId="77777777" w:rsidR="00CD08C7" w:rsidRDefault="00CD08C7" w:rsidP="00CD08C7">
      <w:r>
        <w:t xml:space="preserve">Important note: - the figures provided in this section are indicative figures only based on historical data and Tai Tarian is under no obligation to issue the exact number of Works Orders provided. </w:t>
      </w:r>
    </w:p>
    <w:p w14:paraId="401F40F0" w14:textId="77777777" w:rsidR="00CD08C7" w:rsidRDefault="00CD08C7" w:rsidP="00CD08C7"/>
    <w:p w14:paraId="0A0B0019" w14:textId="10E59B8D" w:rsidR="00CD08C7" w:rsidRDefault="00CD08C7" w:rsidP="00CD08C7">
      <w:r>
        <w:t xml:space="preserve">Provider’s appointed to the </w:t>
      </w:r>
      <w:r w:rsidRPr="001C6D47">
        <w:t>Framework Agreement must be aware that there is no guarantee of any work or set number of individual call-off Contracts</w:t>
      </w:r>
      <w:r>
        <w:t xml:space="preserve"> awarded.</w:t>
      </w:r>
    </w:p>
    <w:p w14:paraId="176E5297" w14:textId="77777777" w:rsidR="00CB78FA" w:rsidRDefault="00CB78FA" w:rsidP="00CD08C7"/>
    <w:p w14:paraId="3AC07DDD" w14:textId="140E1931" w:rsidR="00CB78FA" w:rsidRDefault="00CB78FA" w:rsidP="00CD08C7">
      <w:r w:rsidRPr="006503CA">
        <w:rPr>
          <w:b/>
          <w:bCs/>
        </w:rPr>
        <w:t xml:space="preserve">For </w:t>
      </w:r>
      <w:r>
        <w:rPr>
          <w:b/>
          <w:bCs/>
        </w:rPr>
        <w:t>Lot 1</w:t>
      </w:r>
      <w:r w:rsidRPr="006503CA">
        <w:rPr>
          <w:b/>
          <w:bCs/>
        </w:rPr>
        <w:t xml:space="preserve"> only</w:t>
      </w:r>
      <w:r w:rsidR="00366496">
        <w:rPr>
          <w:b/>
          <w:bCs/>
        </w:rPr>
        <w:t>,</w:t>
      </w:r>
      <w:r>
        <w:t xml:space="preserve"> </w:t>
      </w:r>
      <w:r w:rsidR="00366496">
        <w:t>a</w:t>
      </w:r>
      <w:r>
        <w:t xml:space="preserve"> 12 month </w:t>
      </w:r>
      <w:r w:rsidR="00366496">
        <w:t>Call-off Contract</w:t>
      </w:r>
      <w:r>
        <w:t xml:space="preserve"> </w:t>
      </w:r>
      <w:r w:rsidRPr="0068305F">
        <w:t xml:space="preserve">will be issued as </w:t>
      </w:r>
      <w:r>
        <w:t xml:space="preserve">a </w:t>
      </w:r>
      <w:r w:rsidRPr="0068305F">
        <w:t xml:space="preserve">direct award to the </w:t>
      </w:r>
      <w:r>
        <w:t xml:space="preserve">Primary </w:t>
      </w:r>
      <w:r w:rsidRPr="0068305F">
        <w:t xml:space="preserve">Provider based on the rates submitted as part of the Price Framework, or via a ‘mini-competition’ whereby </w:t>
      </w:r>
      <w:r>
        <w:t>the Primary and Reserve</w:t>
      </w:r>
      <w:r w:rsidRPr="0068305F">
        <w:t xml:space="preserve"> Providers under this Lot will be invited to submit tenders for a specific package of works, in accordance with Schedule 2 – Call Off Process of the Framework Agreement, contracted under the terms of Form of Contract – NHF Form of Contract 2023</w:t>
      </w:r>
    </w:p>
    <w:p w14:paraId="3E9FE9B6" w14:textId="77777777" w:rsidR="00CB78FA" w:rsidRDefault="00CB78FA" w:rsidP="00CD08C7"/>
    <w:p w14:paraId="6242DF1A" w14:textId="1032672D" w:rsidR="00CB78FA" w:rsidRDefault="00CB78FA" w:rsidP="00CB78FA">
      <w:r w:rsidRPr="006503CA">
        <w:rPr>
          <w:b/>
          <w:bCs/>
        </w:rPr>
        <w:t>For Lots 2-8 only</w:t>
      </w:r>
      <w:r w:rsidR="00F81E60">
        <w:rPr>
          <w:b/>
          <w:bCs/>
        </w:rPr>
        <w:t>,</w:t>
      </w:r>
      <w:r>
        <w:t xml:space="preserve"> </w:t>
      </w:r>
      <w:r w:rsidRPr="0068305F">
        <w:t xml:space="preserve">Works Orders will be issued as call-off contracts either as a direct award to the </w:t>
      </w:r>
      <w:r>
        <w:t xml:space="preserve">Primary </w:t>
      </w:r>
      <w:r w:rsidRPr="0068305F">
        <w:t xml:space="preserve">Provider based on the rates submitted as part of the Price </w:t>
      </w:r>
      <w:r w:rsidRPr="0068305F">
        <w:lastRenderedPageBreak/>
        <w:t xml:space="preserve">Framework, or via a ‘mini-competition’ whereby </w:t>
      </w:r>
      <w:r>
        <w:t>the Primary and Reserve</w:t>
      </w:r>
      <w:r w:rsidRPr="0068305F">
        <w:t xml:space="preserve"> Providers under this Lot will be invited to submit tenders for a specific package of works, in accordance with Schedule 2 – Call Off Process of the Framework Agreement, contracted under the terms of Form of Contract – NHF Form of Contract 2023.</w:t>
      </w:r>
    </w:p>
    <w:p w14:paraId="7BFADED0" w14:textId="77777777" w:rsidR="00CB78FA" w:rsidRDefault="00CB78FA" w:rsidP="00CD08C7"/>
    <w:p w14:paraId="4A42C5BB" w14:textId="77777777" w:rsidR="00CD08C7" w:rsidRDefault="00CD08C7" w:rsidP="00CD08C7"/>
    <w:p w14:paraId="7EA8672E" w14:textId="77777777" w:rsidR="00CD08C7" w:rsidRPr="00DB4A49" w:rsidRDefault="00CD08C7" w:rsidP="00CD08C7">
      <w:pPr>
        <w:rPr>
          <w:b/>
          <w:bCs/>
          <w:u w:val="single"/>
        </w:rPr>
      </w:pPr>
      <w:r w:rsidRPr="00DB4A49">
        <w:rPr>
          <w:b/>
          <w:bCs/>
          <w:u w:val="single"/>
        </w:rPr>
        <w:t>Price In</w:t>
      </w:r>
      <w:r>
        <w:rPr>
          <w:b/>
          <w:bCs/>
          <w:u w:val="single"/>
        </w:rPr>
        <w:t>crease</w:t>
      </w:r>
      <w:r w:rsidRPr="00DB4A49">
        <w:rPr>
          <w:b/>
          <w:bCs/>
          <w:u w:val="single"/>
        </w:rPr>
        <w:t xml:space="preserve"> Mechanism</w:t>
      </w:r>
    </w:p>
    <w:p w14:paraId="1D8B3E28" w14:textId="77777777" w:rsidR="00CD08C7" w:rsidRDefault="00CD08C7" w:rsidP="00CD08C7"/>
    <w:p w14:paraId="01DC547C" w14:textId="1283452B" w:rsidR="00CD08C7" w:rsidRDefault="00CD08C7" w:rsidP="00CD08C7">
      <w:r w:rsidRPr="0068305F">
        <w:t>Prices submitted in the Price Framework</w:t>
      </w:r>
      <w:r w:rsidR="004A5F80">
        <w:t>s</w:t>
      </w:r>
      <w:r w:rsidRPr="0068305F">
        <w:t xml:space="preserve"> (Appendix </w:t>
      </w:r>
      <w:r w:rsidR="004A5F80">
        <w:t>1BL1, 1BL2, 1BL3, 1BL4, 1BL5, 1BL6, 1BL7, 1BL8</w:t>
      </w:r>
      <w:r w:rsidRPr="0068305F">
        <w:t>) are to be fixed for the first 12 months of the Framework Agreement. Subsequent price increases will then be agreed in advance and on an annual basis. Any increases shall not exceed the latest published monthly percentage change in the Consumer Prices Index (CPI) at the time of the annual price increase review.</w:t>
      </w:r>
    </w:p>
    <w:p w14:paraId="39FA86EC" w14:textId="77777777" w:rsidR="004A5F80" w:rsidRDefault="004A5F80" w:rsidP="00CD08C7"/>
    <w:p w14:paraId="122907B2" w14:textId="77777777" w:rsidR="00CD08C7" w:rsidRDefault="00CD08C7" w:rsidP="00CD08C7">
      <w:pPr>
        <w:rPr>
          <w:b/>
          <w:bCs/>
          <w:u w:val="single"/>
        </w:rPr>
      </w:pPr>
    </w:p>
    <w:p w14:paraId="4B18FED8" w14:textId="77777777" w:rsidR="00CD08C7" w:rsidRDefault="00CD08C7" w:rsidP="00CD08C7">
      <w:pPr>
        <w:rPr>
          <w:b/>
          <w:bCs/>
          <w:u w:val="single"/>
        </w:rPr>
      </w:pPr>
      <w:r>
        <w:rPr>
          <w:b/>
          <w:bCs/>
          <w:u w:val="single"/>
        </w:rPr>
        <w:t>Valuation and Payment</w:t>
      </w:r>
    </w:p>
    <w:p w14:paraId="18F593BD" w14:textId="77777777" w:rsidR="00CD08C7" w:rsidRDefault="00CD08C7" w:rsidP="00CD08C7"/>
    <w:p w14:paraId="20318963" w14:textId="671002B8" w:rsidR="00CD08C7" w:rsidRPr="0068305F" w:rsidRDefault="00CD08C7" w:rsidP="00CD08C7">
      <w:r w:rsidRPr="0068305F">
        <w:t xml:space="preserve">For Lot 1 – Plumbing, Lot 2 – Electrical, Lot 4 – Plastering, Lot 6 – Flooring and Lot 7 – External works. The successful Provider shall submit for approval and subsequent payment interim valuations </w:t>
      </w:r>
      <w:r w:rsidR="000F504D" w:rsidRPr="0068305F">
        <w:t>monthly</w:t>
      </w:r>
      <w:r w:rsidRPr="0068305F">
        <w:t xml:space="preserve"> for completed properties only, in line with the contract conditions. Tai Tarian will consider additional interim valuation applications, and it is at the discretion of Tai Tarian if these additional valuations will be accepted. When satisfied with the works, the Works Inspector will issue the relevant Practical Completion Certificate which will allow the Provider to apply for payment of this work in their interim valuation.</w:t>
      </w:r>
    </w:p>
    <w:p w14:paraId="277058A2" w14:textId="77777777" w:rsidR="00CD08C7" w:rsidRPr="0068305F" w:rsidRDefault="00CD08C7" w:rsidP="00CD08C7"/>
    <w:p w14:paraId="1C050523" w14:textId="77777777" w:rsidR="00CD08C7" w:rsidRPr="0068305F" w:rsidRDefault="00CD08C7" w:rsidP="00CD08C7">
      <w:r w:rsidRPr="0068305F">
        <w:t xml:space="preserve">Practical Completion Certificate will only be issued when the works are fully completed, and all required documentation has been submitted. Payment will be processed as per the conditions/clauses identified in the Contract. </w:t>
      </w:r>
    </w:p>
    <w:p w14:paraId="07A2D1BB" w14:textId="77777777" w:rsidR="00CD08C7" w:rsidRPr="0068305F" w:rsidRDefault="00CD08C7" w:rsidP="00CD08C7"/>
    <w:p w14:paraId="0C54A763" w14:textId="77777777" w:rsidR="00CD08C7" w:rsidRDefault="00CD08C7" w:rsidP="00CD08C7">
      <w:r w:rsidRPr="0068305F">
        <w:t>Any defects identified by Tai Tarian must be attended to within the maximum time scales allotted.</w:t>
      </w:r>
    </w:p>
    <w:p w14:paraId="26A63A23" w14:textId="77777777" w:rsidR="00CD08C7" w:rsidRDefault="00CD08C7" w:rsidP="00CD08C7"/>
    <w:p w14:paraId="5052BF8F" w14:textId="5A8FE7D2" w:rsidR="00CD08C7" w:rsidRDefault="00CD08C7" w:rsidP="00CD08C7">
      <w:r>
        <w:t xml:space="preserve">For Lot 3 – Carpentry, Lot 5 – Communal Aerials and Lot 8 – Fabrication of railings and gates. The successful Provider </w:t>
      </w:r>
      <w:r w:rsidRPr="005548EF">
        <w:t>shall submit, for approval and subsequent payment, invoices for completed works only once works have been fully completed in accordance with the contract conditions.</w:t>
      </w:r>
    </w:p>
    <w:p w14:paraId="118B9EF4" w14:textId="77777777" w:rsidR="00CD08C7" w:rsidRDefault="00CD08C7" w:rsidP="00CD08C7"/>
    <w:p w14:paraId="345DAD7D" w14:textId="77777777" w:rsidR="00CD08C7" w:rsidRDefault="00CD08C7" w:rsidP="00CD08C7"/>
    <w:p w14:paraId="1B512E68" w14:textId="77777777" w:rsidR="009175D7" w:rsidRPr="00C061D8" w:rsidRDefault="009175D7" w:rsidP="009175D7">
      <w:pPr>
        <w:rPr>
          <w:u w:val="single"/>
        </w:rPr>
      </w:pPr>
      <w:r w:rsidRPr="00C061D8">
        <w:rPr>
          <w:u w:val="single"/>
        </w:rPr>
        <w:t>Table</w:t>
      </w:r>
      <w:r>
        <w:rPr>
          <w:u w:val="single"/>
        </w:rPr>
        <w:t xml:space="preserve"> 1</w:t>
      </w:r>
      <w:r w:rsidRPr="00C061D8">
        <w:rPr>
          <w:u w:val="single"/>
        </w:rPr>
        <w:t xml:space="preserve">: </w:t>
      </w:r>
      <w:r>
        <w:rPr>
          <w:u w:val="single"/>
        </w:rPr>
        <w:t xml:space="preserve">Properties </w:t>
      </w:r>
      <w:r w:rsidRPr="00C061D8">
        <w:rPr>
          <w:u w:val="single"/>
        </w:rPr>
        <w:t>by Ward</w:t>
      </w:r>
    </w:p>
    <w:tbl>
      <w:tblPr>
        <w:tblStyle w:val="GridTable1Light"/>
        <w:tblW w:w="0" w:type="auto"/>
        <w:tblLook w:val="04A0" w:firstRow="1" w:lastRow="0" w:firstColumn="1" w:lastColumn="0" w:noHBand="0" w:noVBand="1"/>
      </w:tblPr>
      <w:tblGrid>
        <w:gridCol w:w="3091"/>
        <w:gridCol w:w="1404"/>
        <w:gridCol w:w="3117"/>
        <w:gridCol w:w="1404"/>
      </w:tblGrid>
      <w:tr w:rsidR="009175D7" w:rsidRPr="00B072B2" w14:paraId="139DBB3B" w14:textId="77777777" w:rsidTr="00241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146DFA51" w14:textId="77777777" w:rsidR="009175D7" w:rsidRPr="00B072B2" w:rsidRDefault="009175D7" w:rsidP="00241D94">
            <w:pPr>
              <w:jc w:val="center"/>
              <w:rPr>
                <w:rFonts w:ascii="Arial" w:hAnsi="Arial" w:cs="Arial"/>
              </w:rPr>
            </w:pPr>
            <w:r w:rsidRPr="00B072B2">
              <w:rPr>
                <w:rFonts w:ascii="Arial" w:hAnsi="Arial" w:cs="Arial"/>
              </w:rPr>
              <w:t>Ward</w:t>
            </w:r>
          </w:p>
        </w:tc>
        <w:tc>
          <w:tcPr>
            <w:tcW w:w="1404" w:type="dxa"/>
          </w:tcPr>
          <w:p w14:paraId="5A28A12F" w14:textId="77777777" w:rsidR="009175D7" w:rsidRPr="00B072B2" w:rsidRDefault="009175D7" w:rsidP="00241D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072B2">
              <w:rPr>
                <w:rFonts w:ascii="Arial" w:hAnsi="Arial" w:cs="Arial"/>
              </w:rPr>
              <w:t>No of Properties</w:t>
            </w:r>
          </w:p>
        </w:tc>
        <w:tc>
          <w:tcPr>
            <w:tcW w:w="3137" w:type="dxa"/>
          </w:tcPr>
          <w:p w14:paraId="63BC64E9" w14:textId="77777777" w:rsidR="009175D7" w:rsidRPr="00B072B2" w:rsidRDefault="009175D7" w:rsidP="00241D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072B2">
              <w:rPr>
                <w:rFonts w:ascii="Arial" w:hAnsi="Arial" w:cs="Arial"/>
              </w:rPr>
              <w:t>Ward</w:t>
            </w:r>
          </w:p>
        </w:tc>
        <w:tc>
          <w:tcPr>
            <w:tcW w:w="1366" w:type="dxa"/>
          </w:tcPr>
          <w:p w14:paraId="4D781A82" w14:textId="77777777" w:rsidR="009175D7" w:rsidRPr="00B072B2" w:rsidRDefault="009175D7" w:rsidP="00241D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072B2">
              <w:rPr>
                <w:rFonts w:ascii="Arial" w:hAnsi="Arial" w:cs="Arial"/>
              </w:rPr>
              <w:t>No of Properties</w:t>
            </w:r>
          </w:p>
        </w:tc>
      </w:tr>
      <w:tr w:rsidR="009175D7" w:rsidRPr="00B072B2" w14:paraId="540E7086"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25247D48"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ABERAVON                      </w:t>
            </w:r>
          </w:p>
        </w:tc>
        <w:tc>
          <w:tcPr>
            <w:tcW w:w="1404" w:type="dxa"/>
            <w:vAlign w:val="center"/>
          </w:tcPr>
          <w:p w14:paraId="03E70B80"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213</w:t>
            </w:r>
          </w:p>
        </w:tc>
        <w:tc>
          <w:tcPr>
            <w:tcW w:w="3137" w:type="dxa"/>
            <w:vAlign w:val="center"/>
          </w:tcPr>
          <w:p w14:paraId="51B0E6E5"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MELIN                         </w:t>
            </w:r>
          </w:p>
        </w:tc>
        <w:tc>
          <w:tcPr>
            <w:tcW w:w="1366" w:type="dxa"/>
            <w:vAlign w:val="center"/>
          </w:tcPr>
          <w:p w14:paraId="0A96BE47"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217</w:t>
            </w:r>
          </w:p>
        </w:tc>
      </w:tr>
      <w:tr w:rsidR="009175D7" w:rsidRPr="00B072B2" w14:paraId="53B624D7"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48FFB080"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ABERDULAIS                    </w:t>
            </w:r>
          </w:p>
        </w:tc>
        <w:tc>
          <w:tcPr>
            <w:tcW w:w="1404" w:type="dxa"/>
            <w:vAlign w:val="center"/>
          </w:tcPr>
          <w:p w14:paraId="142306F4"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12</w:t>
            </w:r>
          </w:p>
        </w:tc>
        <w:tc>
          <w:tcPr>
            <w:tcW w:w="3137" w:type="dxa"/>
            <w:vAlign w:val="center"/>
          </w:tcPr>
          <w:p w14:paraId="1ECE7A10"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NEATH NORTH                   </w:t>
            </w:r>
          </w:p>
        </w:tc>
        <w:tc>
          <w:tcPr>
            <w:tcW w:w="1366" w:type="dxa"/>
            <w:vAlign w:val="center"/>
          </w:tcPr>
          <w:p w14:paraId="722D6CDC"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258</w:t>
            </w:r>
          </w:p>
        </w:tc>
      </w:tr>
      <w:tr w:rsidR="009175D7" w:rsidRPr="00B072B2" w14:paraId="0E353D17"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0DB01BC2"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ALLTWEN                       </w:t>
            </w:r>
          </w:p>
        </w:tc>
        <w:tc>
          <w:tcPr>
            <w:tcW w:w="1404" w:type="dxa"/>
            <w:vAlign w:val="center"/>
          </w:tcPr>
          <w:p w14:paraId="3825982D"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99</w:t>
            </w:r>
          </w:p>
        </w:tc>
        <w:tc>
          <w:tcPr>
            <w:tcW w:w="3137" w:type="dxa"/>
            <w:vAlign w:val="center"/>
          </w:tcPr>
          <w:p w14:paraId="154BC0C1"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NEATH TOWN CENTRE             </w:t>
            </w:r>
          </w:p>
        </w:tc>
        <w:tc>
          <w:tcPr>
            <w:tcW w:w="1366" w:type="dxa"/>
            <w:vAlign w:val="center"/>
          </w:tcPr>
          <w:p w14:paraId="162E6DC1"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152</w:t>
            </w:r>
          </w:p>
        </w:tc>
      </w:tr>
      <w:tr w:rsidR="009175D7" w:rsidRPr="00B072B2" w14:paraId="5FC9EB2F"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2B7542C5"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BAGLAN                        </w:t>
            </w:r>
          </w:p>
        </w:tc>
        <w:tc>
          <w:tcPr>
            <w:tcW w:w="1404" w:type="dxa"/>
            <w:vAlign w:val="center"/>
          </w:tcPr>
          <w:p w14:paraId="4C8F47DF"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148</w:t>
            </w:r>
          </w:p>
        </w:tc>
        <w:tc>
          <w:tcPr>
            <w:tcW w:w="3137" w:type="dxa"/>
            <w:vAlign w:val="center"/>
          </w:tcPr>
          <w:p w14:paraId="2FC51AB7"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OAKWOOD                       </w:t>
            </w:r>
          </w:p>
        </w:tc>
        <w:tc>
          <w:tcPr>
            <w:tcW w:w="1366" w:type="dxa"/>
            <w:vAlign w:val="center"/>
          </w:tcPr>
          <w:p w14:paraId="379EBD1E"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15</w:t>
            </w:r>
          </w:p>
        </w:tc>
      </w:tr>
      <w:tr w:rsidR="009175D7" w:rsidRPr="00B072B2" w14:paraId="6FDFC937"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60504842"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BLAENGWRACH                   </w:t>
            </w:r>
          </w:p>
        </w:tc>
        <w:tc>
          <w:tcPr>
            <w:tcW w:w="1404" w:type="dxa"/>
            <w:vAlign w:val="center"/>
          </w:tcPr>
          <w:p w14:paraId="02F0F22F"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97</w:t>
            </w:r>
          </w:p>
        </w:tc>
        <w:tc>
          <w:tcPr>
            <w:tcW w:w="3137" w:type="dxa"/>
            <w:vAlign w:val="center"/>
          </w:tcPr>
          <w:p w14:paraId="70879F42"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ONLLWYN                       </w:t>
            </w:r>
          </w:p>
        </w:tc>
        <w:tc>
          <w:tcPr>
            <w:tcW w:w="1366" w:type="dxa"/>
            <w:vAlign w:val="center"/>
          </w:tcPr>
          <w:p w14:paraId="1DF58AF0"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39</w:t>
            </w:r>
          </w:p>
        </w:tc>
      </w:tr>
      <w:tr w:rsidR="009175D7" w:rsidRPr="00B072B2" w14:paraId="7B4BAABA"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77372D60"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lastRenderedPageBreak/>
              <w:t xml:space="preserve">BRITON FERRY                  </w:t>
            </w:r>
          </w:p>
        </w:tc>
        <w:tc>
          <w:tcPr>
            <w:tcW w:w="1404" w:type="dxa"/>
            <w:vAlign w:val="center"/>
          </w:tcPr>
          <w:p w14:paraId="1AD4B962"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509</w:t>
            </w:r>
          </w:p>
        </w:tc>
        <w:tc>
          <w:tcPr>
            <w:tcW w:w="3137" w:type="dxa"/>
            <w:vAlign w:val="center"/>
          </w:tcPr>
          <w:p w14:paraId="6DD8A1AA"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Outside NPTCBC                </w:t>
            </w:r>
          </w:p>
        </w:tc>
        <w:tc>
          <w:tcPr>
            <w:tcW w:w="1366" w:type="dxa"/>
            <w:vAlign w:val="center"/>
          </w:tcPr>
          <w:p w14:paraId="2ABEF863"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6</w:t>
            </w:r>
          </w:p>
        </w:tc>
      </w:tr>
      <w:tr w:rsidR="009175D7" w:rsidRPr="00B072B2" w14:paraId="10DE6F6D"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20E1ADB0"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BRYN                          </w:t>
            </w:r>
          </w:p>
        </w:tc>
        <w:tc>
          <w:tcPr>
            <w:tcW w:w="1404" w:type="dxa"/>
            <w:vAlign w:val="center"/>
          </w:tcPr>
          <w:p w14:paraId="0CD10631"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46</w:t>
            </w:r>
          </w:p>
        </w:tc>
        <w:tc>
          <w:tcPr>
            <w:tcW w:w="3137" w:type="dxa"/>
            <w:vAlign w:val="center"/>
          </w:tcPr>
          <w:p w14:paraId="49E743B1"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PELENNA                       </w:t>
            </w:r>
          </w:p>
        </w:tc>
        <w:tc>
          <w:tcPr>
            <w:tcW w:w="1366" w:type="dxa"/>
            <w:vAlign w:val="center"/>
          </w:tcPr>
          <w:p w14:paraId="481CB87D"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79</w:t>
            </w:r>
          </w:p>
        </w:tc>
      </w:tr>
      <w:tr w:rsidR="009175D7" w:rsidRPr="00B072B2" w14:paraId="0897AD8C"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40655E2C"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CADOXTON                      </w:t>
            </w:r>
          </w:p>
        </w:tc>
        <w:tc>
          <w:tcPr>
            <w:tcW w:w="1404" w:type="dxa"/>
            <w:vAlign w:val="center"/>
          </w:tcPr>
          <w:p w14:paraId="0BDA92F5"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40</w:t>
            </w:r>
          </w:p>
        </w:tc>
        <w:tc>
          <w:tcPr>
            <w:tcW w:w="3137" w:type="dxa"/>
            <w:vAlign w:val="center"/>
          </w:tcPr>
          <w:p w14:paraId="5B4473BB"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PENCAERAU                     </w:t>
            </w:r>
          </w:p>
        </w:tc>
        <w:tc>
          <w:tcPr>
            <w:tcW w:w="1366" w:type="dxa"/>
            <w:vAlign w:val="center"/>
          </w:tcPr>
          <w:p w14:paraId="6C18A5A5"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242</w:t>
            </w:r>
          </w:p>
        </w:tc>
      </w:tr>
      <w:tr w:rsidR="009175D7" w:rsidRPr="00B072B2" w14:paraId="7F03C6A1"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3DE9780D"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CAEWERN                       </w:t>
            </w:r>
          </w:p>
        </w:tc>
        <w:tc>
          <w:tcPr>
            <w:tcW w:w="1404" w:type="dxa"/>
            <w:vAlign w:val="center"/>
          </w:tcPr>
          <w:p w14:paraId="40AF5A4C"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231</w:t>
            </w:r>
          </w:p>
        </w:tc>
        <w:tc>
          <w:tcPr>
            <w:tcW w:w="3137" w:type="dxa"/>
            <w:vAlign w:val="center"/>
          </w:tcPr>
          <w:p w14:paraId="2227EBB4"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PONTARDAWE                    </w:t>
            </w:r>
          </w:p>
        </w:tc>
        <w:tc>
          <w:tcPr>
            <w:tcW w:w="1366" w:type="dxa"/>
            <w:vAlign w:val="center"/>
          </w:tcPr>
          <w:p w14:paraId="708A26EA"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370</w:t>
            </w:r>
          </w:p>
        </w:tc>
      </w:tr>
      <w:tr w:rsidR="009175D7" w:rsidRPr="00B072B2" w14:paraId="7F78B041"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4EE816C8"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CILFREW                       </w:t>
            </w:r>
          </w:p>
        </w:tc>
        <w:tc>
          <w:tcPr>
            <w:tcW w:w="1404" w:type="dxa"/>
            <w:vAlign w:val="center"/>
          </w:tcPr>
          <w:p w14:paraId="38BEE015"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48</w:t>
            </w:r>
          </w:p>
        </w:tc>
        <w:tc>
          <w:tcPr>
            <w:tcW w:w="3137" w:type="dxa"/>
            <w:vAlign w:val="center"/>
          </w:tcPr>
          <w:p w14:paraId="0DA74EEA"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PORT TALBOT                   </w:t>
            </w:r>
          </w:p>
        </w:tc>
        <w:tc>
          <w:tcPr>
            <w:tcW w:w="1366" w:type="dxa"/>
            <w:vAlign w:val="center"/>
          </w:tcPr>
          <w:p w14:paraId="668B0CD8"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17</w:t>
            </w:r>
          </w:p>
        </w:tc>
      </w:tr>
      <w:tr w:rsidR="009175D7" w:rsidRPr="00B072B2" w14:paraId="49E51272"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540E9C22"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CIMLA HILLSIDE                </w:t>
            </w:r>
          </w:p>
        </w:tc>
        <w:tc>
          <w:tcPr>
            <w:tcW w:w="1404" w:type="dxa"/>
            <w:vAlign w:val="center"/>
          </w:tcPr>
          <w:p w14:paraId="4F889B31"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329</w:t>
            </w:r>
          </w:p>
        </w:tc>
        <w:tc>
          <w:tcPr>
            <w:tcW w:w="3137" w:type="dxa"/>
            <w:vAlign w:val="center"/>
          </w:tcPr>
          <w:p w14:paraId="46B694A5"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RESOLVEN                      </w:t>
            </w:r>
          </w:p>
        </w:tc>
        <w:tc>
          <w:tcPr>
            <w:tcW w:w="1366" w:type="dxa"/>
            <w:vAlign w:val="center"/>
          </w:tcPr>
          <w:p w14:paraId="657162B8"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153</w:t>
            </w:r>
          </w:p>
        </w:tc>
      </w:tr>
      <w:tr w:rsidR="009175D7" w:rsidRPr="00B072B2" w14:paraId="3484650E"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740184F0"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CIMLA TOP                     </w:t>
            </w:r>
          </w:p>
        </w:tc>
        <w:tc>
          <w:tcPr>
            <w:tcW w:w="1404" w:type="dxa"/>
            <w:vAlign w:val="center"/>
          </w:tcPr>
          <w:p w14:paraId="7955F01B"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227</w:t>
            </w:r>
          </w:p>
        </w:tc>
        <w:tc>
          <w:tcPr>
            <w:tcW w:w="3137" w:type="dxa"/>
            <w:vAlign w:val="center"/>
          </w:tcPr>
          <w:p w14:paraId="70E94500"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RHOS                          </w:t>
            </w:r>
          </w:p>
        </w:tc>
        <w:tc>
          <w:tcPr>
            <w:tcW w:w="1366" w:type="dxa"/>
            <w:vAlign w:val="center"/>
          </w:tcPr>
          <w:p w14:paraId="40090151"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43</w:t>
            </w:r>
          </w:p>
        </w:tc>
      </w:tr>
      <w:tr w:rsidR="009175D7" w:rsidRPr="00B072B2" w14:paraId="05EB187D"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5625A1C0"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CRYNANT                       </w:t>
            </w:r>
          </w:p>
        </w:tc>
        <w:tc>
          <w:tcPr>
            <w:tcW w:w="1404" w:type="dxa"/>
            <w:vAlign w:val="center"/>
          </w:tcPr>
          <w:p w14:paraId="7CBB3084"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121</w:t>
            </w:r>
          </w:p>
        </w:tc>
        <w:tc>
          <w:tcPr>
            <w:tcW w:w="3137" w:type="dxa"/>
            <w:vAlign w:val="center"/>
          </w:tcPr>
          <w:p w14:paraId="34413C21"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ROMAN WAY                     </w:t>
            </w:r>
          </w:p>
        </w:tc>
        <w:tc>
          <w:tcPr>
            <w:tcW w:w="1366" w:type="dxa"/>
            <w:vAlign w:val="center"/>
          </w:tcPr>
          <w:p w14:paraId="45AC8159"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22</w:t>
            </w:r>
          </w:p>
        </w:tc>
      </w:tr>
      <w:tr w:rsidR="009175D7" w:rsidRPr="00B072B2" w14:paraId="49DCEDC3"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27172F21"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CWMAVON HIGHER                </w:t>
            </w:r>
          </w:p>
        </w:tc>
        <w:tc>
          <w:tcPr>
            <w:tcW w:w="1404" w:type="dxa"/>
            <w:vAlign w:val="center"/>
          </w:tcPr>
          <w:p w14:paraId="3F77D5E9"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237</w:t>
            </w:r>
          </w:p>
        </w:tc>
        <w:tc>
          <w:tcPr>
            <w:tcW w:w="3137" w:type="dxa"/>
            <w:vAlign w:val="center"/>
          </w:tcPr>
          <w:p w14:paraId="73562C13"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SANDFIELDS EAST 1             </w:t>
            </w:r>
          </w:p>
        </w:tc>
        <w:tc>
          <w:tcPr>
            <w:tcW w:w="1366" w:type="dxa"/>
            <w:vAlign w:val="center"/>
          </w:tcPr>
          <w:p w14:paraId="4BE5CC56"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513</w:t>
            </w:r>
          </w:p>
        </w:tc>
      </w:tr>
      <w:tr w:rsidR="009175D7" w:rsidRPr="00B072B2" w14:paraId="5DC27B9F"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3B9A289B"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CWMAVON LOWER                 </w:t>
            </w:r>
          </w:p>
        </w:tc>
        <w:tc>
          <w:tcPr>
            <w:tcW w:w="1404" w:type="dxa"/>
            <w:vAlign w:val="center"/>
          </w:tcPr>
          <w:p w14:paraId="2414A930"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283</w:t>
            </w:r>
          </w:p>
        </w:tc>
        <w:tc>
          <w:tcPr>
            <w:tcW w:w="3137" w:type="dxa"/>
            <w:vAlign w:val="center"/>
          </w:tcPr>
          <w:p w14:paraId="47AB58F9"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SANDFIELDS EAST 2             </w:t>
            </w:r>
          </w:p>
        </w:tc>
        <w:tc>
          <w:tcPr>
            <w:tcW w:w="1366" w:type="dxa"/>
            <w:vAlign w:val="center"/>
          </w:tcPr>
          <w:p w14:paraId="13812DB0"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273</w:t>
            </w:r>
          </w:p>
        </w:tc>
      </w:tr>
      <w:tr w:rsidR="009175D7" w:rsidRPr="00B072B2" w14:paraId="751B3925"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090D75EE"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CWMLLYNFELL                   </w:t>
            </w:r>
          </w:p>
        </w:tc>
        <w:tc>
          <w:tcPr>
            <w:tcW w:w="1404" w:type="dxa"/>
            <w:vAlign w:val="center"/>
          </w:tcPr>
          <w:p w14:paraId="6471E5E7"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82</w:t>
            </w:r>
          </w:p>
        </w:tc>
        <w:tc>
          <w:tcPr>
            <w:tcW w:w="3137" w:type="dxa"/>
            <w:vAlign w:val="center"/>
          </w:tcPr>
          <w:p w14:paraId="008DC2D6"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SANDFIELDS LITTLE WARREN      </w:t>
            </w:r>
          </w:p>
        </w:tc>
        <w:tc>
          <w:tcPr>
            <w:tcW w:w="1366" w:type="dxa"/>
            <w:vAlign w:val="center"/>
          </w:tcPr>
          <w:p w14:paraId="59783F24"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141</w:t>
            </w:r>
          </w:p>
        </w:tc>
      </w:tr>
      <w:tr w:rsidR="009175D7" w:rsidRPr="00B072B2" w14:paraId="125EFC39"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306C296B"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CYMMER                        </w:t>
            </w:r>
          </w:p>
        </w:tc>
        <w:tc>
          <w:tcPr>
            <w:tcW w:w="1404" w:type="dxa"/>
            <w:vAlign w:val="center"/>
          </w:tcPr>
          <w:p w14:paraId="407DB3C8"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390</w:t>
            </w:r>
          </w:p>
        </w:tc>
        <w:tc>
          <w:tcPr>
            <w:tcW w:w="3137" w:type="dxa"/>
            <w:vAlign w:val="center"/>
          </w:tcPr>
          <w:p w14:paraId="3166C531"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SANDFIELDS WEST 1             </w:t>
            </w:r>
          </w:p>
        </w:tc>
        <w:tc>
          <w:tcPr>
            <w:tcW w:w="1366" w:type="dxa"/>
            <w:vAlign w:val="center"/>
          </w:tcPr>
          <w:p w14:paraId="4EA7B1DB"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381</w:t>
            </w:r>
          </w:p>
        </w:tc>
      </w:tr>
      <w:tr w:rsidR="009175D7" w:rsidRPr="00B072B2" w14:paraId="456627AA"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60FECC21"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DYFFRYN RHONNDA               </w:t>
            </w:r>
          </w:p>
        </w:tc>
        <w:tc>
          <w:tcPr>
            <w:tcW w:w="1404" w:type="dxa"/>
            <w:vAlign w:val="center"/>
          </w:tcPr>
          <w:p w14:paraId="29E9FB63"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22</w:t>
            </w:r>
          </w:p>
        </w:tc>
        <w:tc>
          <w:tcPr>
            <w:tcW w:w="3137" w:type="dxa"/>
            <w:vAlign w:val="center"/>
          </w:tcPr>
          <w:p w14:paraId="105DBFF0"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SANDFIELDS WEST 2             </w:t>
            </w:r>
          </w:p>
        </w:tc>
        <w:tc>
          <w:tcPr>
            <w:tcW w:w="1366" w:type="dxa"/>
            <w:vAlign w:val="center"/>
          </w:tcPr>
          <w:p w14:paraId="77990BC9"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481</w:t>
            </w:r>
          </w:p>
        </w:tc>
      </w:tr>
      <w:tr w:rsidR="009175D7" w:rsidRPr="00B072B2" w14:paraId="47CB915B"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7B0C7228"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GLYNCORRWG                    </w:t>
            </w:r>
          </w:p>
        </w:tc>
        <w:tc>
          <w:tcPr>
            <w:tcW w:w="1404" w:type="dxa"/>
            <w:vAlign w:val="center"/>
          </w:tcPr>
          <w:p w14:paraId="27845AB9"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77</w:t>
            </w:r>
          </w:p>
        </w:tc>
        <w:tc>
          <w:tcPr>
            <w:tcW w:w="3137" w:type="dxa"/>
            <w:vAlign w:val="center"/>
          </w:tcPr>
          <w:p w14:paraId="1B993E28"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SEVEN SISTERS                 </w:t>
            </w:r>
          </w:p>
        </w:tc>
        <w:tc>
          <w:tcPr>
            <w:tcW w:w="1366" w:type="dxa"/>
            <w:vAlign w:val="center"/>
          </w:tcPr>
          <w:p w14:paraId="60F23AED"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203</w:t>
            </w:r>
          </w:p>
        </w:tc>
      </w:tr>
      <w:tr w:rsidR="009175D7" w:rsidRPr="00B072B2" w14:paraId="622F668A"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6794222E"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GLYNNEATH                     </w:t>
            </w:r>
          </w:p>
        </w:tc>
        <w:tc>
          <w:tcPr>
            <w:tcW w:w="1404" w:type="dxa"/>
            <w:vAlign w:val="center"/>
          </w:tcPr>
          <w:p w14:paraId="38F01B8C"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186</w:t>
            </w:r>
          </w:p>
        </w:tc>
        <w:tc>
          <w:tcPr>
            <w:tcW w:w="3137" w:type="dxa"/>
            <w:vAlign w:val="center"/>
          </w:tcPr>
          <w:p w14:paraId="6E5DA5B8"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SKEWEN CENTRAL                </w:t>
            </w:r>
          </w:p>
        </w:tc>
        <w:tc>
          <w:tcPr>
            <w:tcW w:w="1366" w:type="dxa"/>
            <w:vAlign w:val="center"/>
          </w:tcPr>
          <w:p w14:paraId="19AB7836"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314</w:t>
            </w:r>
          </w:p>
        </w:tc>
      </w:tr>
      <w:tr w:rsidR="009175D7" w:rsidRPr="00B072B2" w14:paraId="04B057EC"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4F7D9B71"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GODRERGRAIG                   </w:t>
            </w:r>
          </w:p>
        </w:tc>
        <w:tc>
          <w:tcPr>
            <w:tcW w:w="1404" w:type="dxa"/>
            <w:vAlign w:val="center"/>
          </w:tcPr>
          <w:p w14:paraId="20C119B1"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22</w:t>
            </w:r>
          </w:p>
        </w:tc>
        <w:tc>
          <w:tcPr>
            <w:tcW w:w="3137" w:type="dxa"/>
            <w:vAlign w:val="center"/>
          </w:tcPr>
          <w:p w14:paraId="2B035466"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SKEWEN LOWER                  </w:t>
            </w:r>
          </w:p>
        </w:tc>
        <w:tc>
          <w:tcPr>
            <w:tcW w:w="1366" w:type="dxa"/>
            <w:vAlign w:val="center"/>
          </w:tcPr>
          <w:p w14:paraId="39C99044"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149</w:t>
            </w:r>
          </w:p>
        </w:tc>
      </w:tr>
      <w:tr w:rsidR="009175D7" w:rsidRPr="00B072B2" w14:paraId="032989C0"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7C29BCB1"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GOYTRE                        </w:t>
            </w:r>
          </w:p>
        </w:tc>
        <w:tc>
          <w:tcPr>
            <w:tcW w:w="1404" w:type="dxa"/>
            <w:vAlign w:val="center"/>
          </w:tcPr>
          <w:p w14:paraId="6838C8D6"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43</w:t>
            </w:r>
          </w:p>
        </w:tc>
        <w:tc>
          <w:tcPr>
            <w:tcW w:w="3137" w:type="dxa"/>
            <w:vAlign w:val="center"/>
          </w:tcPr>
          <w:p w14:paraId="657DA15E"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TAIBACH                       </w:t>
            </w:r>
          </w:p>
        </w:tc>
        <w:tc>
          <w:tcPr>
            <w:tcW w:w="1366" w:type="dxa"/>
            <w:vAlign w:val="center"/>
          </w:tcPr>
          <w:p w14:paraId="1FA47502"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24</w:t>
            </w:r>
          </w:p>
        </w:tc>
      </w:tr>
      <w:tr w:rsidR="009175D7" w:rsidRPr="00B072B2" w14:paraId="470069C9"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6B962AD1"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GWAUN CAE GURWEN              </w:t>
            </w:r>
          </w:p>
        </w:tc>
        <w:tc>
          <w:tcPr>
            <w:tcW w:w="1404" w:type="dxa"/>
            <w:vAlign w:val="center"/>
          </w:tcPr>
          <w:p w14:paraId="7AF58A3D"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291</w:t>
            </w:r>
          </w:p>
        </w:tc>
        <w:tc>
          <w:tcPr>
            <w:tcW w:w="3137" w:type="dxa"/>
            <w:vAlign w:val="center"/>
          </w:tcPr>
          <w:p w14:paraId="38C52FBC"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TONNA                         </w:t>
            </w:r>
          </w:p>
        </w:tc>
        <w:tc>
          <w:tcPr>
            <w:tcW w:w="1366" w:type="dxa"/>
            <w:vAlign w:val="center"/>
          </w:tcPr>
          <w:p w14:paraId="7FC51696"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110</w:t>
            </w:r>
          </w:p>
        </w:tc>
      </w:tr>
      <w:tr w:rsidR="009175D7" w:rsidRPr="00B072B2" w14:paraId="41793B32"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75E71012"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GWYNFI                        </w:t>
            </w:r>
          </w:p>
        </w:tc>
        <w:tc>
          <w:tcPr>
            <w:tcW w:w="1404" w:type="dxa"/>
            <w:vAlign w:val="center"/>
          </w:tcPr>
          <w:p w14:paraId="3C606A64"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66</w:t>
            </w:r>
          </w:p>
        </w:tc>
        <w:tc>
          <w:tcPr>
            <w:tcW w:w="3137" w:type="dxa"/>
            <w:vAlign w:val="center"/>
          </w:tcPr>
          <w:p w14:paraId="59DE4EE0"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TREBANOS                      </w:t>
            </w:r>
          </w:p>
        </w:tc>
        <w:tc>
          <w:tcPr>
            <w:tcW w:w="1366" w:type="dxa"/>
            <w:vAlign w:val="center"/>
          </w:tcPr>
          <w:p w14:paraId="4084CB54"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89</w:t>
            </w:r>
          </w:p>
        </w:tc>
      </w:tr>
      <w:tr w:rsidR="009175D7" w:rsidRPr="00B072B2" w14:paraId="734AEB77"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62E0B34C"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LLANDARCY / JERSEY MARINE     </w:t>
            </w:r>
          </w:p>
        </w:tc>
        <w:tc>
          <w:tcPr>
            <w:tcW w:w="1404" w:type="dxa"/>
            <w:vAlign w:val="center"/>
          </w:tcPr>
          <w:p w14:paraId="614B450C"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43</w:t>
            </w:r>
          </w:p>
        </w:tc>
        <w:tc>
          <w:tcPr>
            <w:tcW w:w="3137" w:type="dxa"/>
            <w:vAlign w:val="center"/>
          </w:tcPr>
          <w:p w14:paraId="1FA4C06B"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VELINDRE                      </w:t>
            </w:r>
          </w:p>
        </w:tc>
        <w:tc>
          <w:tcPr>
            <w:tcW w:w="1366" w:type="dxa"/>
            <w:vAlign w:val="center"/>
          </w:tcPr>
          <w:p w14:paraId="0E76814C"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42</w:t>
            </w:r>
          </w:p>
        </w:tc>
      </w:tr>
      <w:tr w:rsidR="009175D7" w:rsidRPr="00B072B2" w14:paraId="1F505756"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1C38308A"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LONGFORD                      </w:t>
            </w:r>
          </w:p>
        </w:tc>
        <w:tc>
          <w:tcPr>
            <w:tcW w:w="1404" w:type="dxa"/>
            <w:vAlign w:val="center"/>
          </w:tcPr>
          <w:p w14:paraId="32AADECC"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125</w:t>
            </w:r>
          </w:p>
        </w:tc>
        <w:tc>
          <w:tcPr>
            <w:tcW w:w="3137" w:type="dxa"/>
            <w:vAlign w:val="center"/>
          </w:tcPr>
          <w:p w14:paraId="60320895"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YNYSMEUDWY                    </w:t>
            </w:r>
          </w:p>
        </w:tc>
        <w:tc>
          <w:tcPr>
            <w:tcW w:w="1366" w:type="dxa"/>
            <w:vAlign w:val="center"/>
          </w:tcPr>
          <w:p w14:paraId="7A80191D"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153</w:t>
            </w:r>
          </w:p>
        </w:tc>
      </w:tr>
      <w:tr w:rsidR="009175D7" w:rsidRPr="00B072B2" w14:paraId="6F6E33F3"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68334400"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LOWER BRYNAMMAN               </w:t>
            </w:r>
          </w:p>
        </w:tc>
        <w:tc>
          <w:tcPr>
            <w:tcW w:w="1404" w:type="dxa"/>
            <w:vAlign w:val="center"/>
          </w:tcPr>
          <w:p w14:paraId="11C491F7"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84</w:t>
            </w:r>
          </w:p>
        </w:tc>
        <w:tc>
          <w:tcPr>
            <w:tcW w:w="3137" w:type="dxa"/>
            <w:vAlign w:val="center"/>
          </w:tcPr>
          <w:p w14:paraId="3D205BAA"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 xml:space="preserve">YSTALYFERA                    </w:t>
            </w:r>
          </w:p>
        </w:tc>
        <w:tc>
          <w:tcPr>
            <w:tcW w:w="1366" w:type="dxa"/>
            <w:vAlign w:val="center"/>
          </w:tcPr>
          <w:p w14:paraId="1D6965AC"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306</w:t>
            </w:r>
          </w:p>
        </w:tc>
      </w:tr>
      <w:tr w:rsidR="009175D7" w:rsidRPr="00B072B2" w14:paraId="7BE8C9D0" w14:textId="77777777" w:rsidTr="00241D94">
        <w:tc>
          <w:tcPr>
            <w:cnfStyle w:val="001000000000" w:firstRow="0" w:lastRow="0" w:firstColumn="1" w:lastColumn="0" w:oddVBand="0" w:evenVBand="0" w:oddHBand="0" w:evenHBand="0" w:firstRowFirstColumn="0" w:firstRowLastColumn="0" w:lastRowFirstColumn="0" w:lastRowLastColumn="0"/>
            <w:tcW w:w="3109" w:type="dxa"/>
            <w:vAlign w:val="center"/>
          </w:tcPr>
          <w:p w14:paraId="71CBE184" w14:textId="77777777" w:rsidR="009175D7" w:rsidRPr="00B072B2" w:rsidRDefault="009175D7" w:rsidP="00241D94">
            <w:pPr>
              <w:rPr>
                <w:rFonts w:ascii="Arial" w:hAnsi="Arial" w:cs="Arial"/>
                <w:b w:val="0"/>
                <w:bCs w:val="0"/>
              </w:rPr>
            </w:pPr>
            <w:r w:rsidRPr="00B072B2">
              <w:rPr>
                <w:rFonts w:ascii="Arial" w:eastAsia="Times New Roman" w:hAnsi="Arial" w:cs="Arial"/>
                <w:b w:val="0"/>
                <w:bCs w:val="0"/>
                <w:color w:val="000000"/>
                <w:sz w:val="22"/>
                <w:szCs w:val="22"/>
              </w:rPr>
              <w:t xml:space="preserve">MARGAM                        </w:t>
            </w:r>
          </w:p>
        </w:tc>
        <w:tc>
          <w:tcPr>
            <w:tcW w:w="1404" w:type="dxa"/>
            <w:vAlign w:val="center"/>
          </w:tcPr>
          <w:p w14:paraId="3597890D"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72B2">
              <w:rPr>
                <w:rFonts w:ascii="Arial" w:eastAsia="Times New Roman" w:hAnsi="Arial" w:cs="Arial"/>
                <w:color w:val="000000"/>
                <w:sz w:val="22"/>
                <w:szCs w:val="22"/>
              </w:rPr>
              <w:t>204</w:t>
            </w:r>
          </w:p>
        </w:tc>
        <w:tc>
          <w:tcPr>
            <w:tcW w:w="3137" w:type="dxa"/>
          </w:tcPr>
          <w:p w14:paraId="11719A8E"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6" w:type="dxa"/>
          </w:tcPr>
          <w:p w14:paraId="4E430377"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75D7" w:rsidRPr="00B072B2" w14:paraId="5B859CFD" w14:textId="77777777" w:rsidTr="00241D94">
        <w:tc>
          <w:tcPr>
            <w:cnfStyle w:val="001000000000" w:firstRow="0" w:lastRow="0" w:firstColumn="1" w:lastColumn="0" w:oddVBand="0" w:evenVBand="0" w:oddHBand="0" w:evenHBand="0" w:firstRowFirstColumn="0" w:firstRowLastColumn="0" w:lastRowFirstColumn="0" w:lastRowLastColumn="0"/>
            <w:tcW w:w="3109" w:type="dxa"/>
          </w:tcPr>
          <w:p w14:paraId="2C932BBF" w14:textId="77777777" w:rsidR="009175D7" w:rsidRPr="00B072B2" w:rsidRDefault="009175D7" w:rsidP="00241D94">
            <w:pPr>
              <w:rPr>
                <w:rFonts w:ascii="Arial" w:hAnsi="Arial" w:cs="Arial"/>
              </w:rPr>
            </w:pPr>
          </w:p>
        </w:tc>
        <w:tc>
          <w:tcPr>
            <w:tcW w:w="1404" w:type="dxa"/>
          </w:tcPr>
          <w:p w14:paraId="2502098B"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37" w:type="dxa"/>
          </w:tcPr>
          <w:p w14:paraId="5A34D417" w14:textId="77777777" w:rsidR="009175D7" w:rsidRPr="00B072B2" w:rsidRDefault="009175D7" w:rsidP="00241D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6" w:type="dxa"/>
          </w:tcPr>
          <w:p w14:paraId="37B951D8" w14:textId="77777777" w:rsidR="009175D7" w:rsidRPr="00B072B2" w:rsidRDefault="009175D7" w:rsidP="00241D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AEC2B47" w14:textId="77777777" w:rsidR="00CD08C7" w:rsidRDefault="00CD08C7" w:rsidP="00CD08C7"/>
    <w:p w14:paraId="0F271696" w14:textId="77777777" w:rsidR="006A405F" w:rsidRPr="00C061D8" w:rsidRDefault="006A405F" w:rsidP="006A405F">
      <w:pPr>
        <w:rPr>
          <w:u w:val="single"/>
        </w:rPr>
      </w:pPr>
      <w:r w:rsidRPr="00C061D8">
        <w:rPr>
          <w:u w:val="single"/>
        </w:rPr>
        <w:t>Table</w:t>
      </w:r>
      <w:r>
        <w:rPr>
          <w:u w:val="single"/>
        </w:rPr>
        <w:t xml:space="preserve"> 2</w:t>
      </w:r>
      <w:r w:rsidRPr="00C061D8">
        <w:rPr>
          <w:u w:val="single"/>
        </w:rPr>
        <w:t>: Breakdown of Blocks and Flats by Ward</w:t>
      </w:r>
    </w:p>
    <w:p w14:paraId="699A4478" w14:textId="77777777" w:rsidR="006A405F" w:rsidRDefault="006A405F" w:rsidP="006A405F"/>
    <w:tbl>
      <w:tblPr>
        <w:tblW w:w="9915" w:type="dxa"/>
        <w:tblLook w:val="04A0" w:firstRow="1" w:lastRow="0" w:firstColumn="1" w:lastColumn="0" w:noHBand="0" w:noVBand="1"/>
      </w:tblPr>
      <w:tblGrid>
        <w:gridCol w:w="2117"/>
        <w:gridCol w:w="1134"/>
        <w:gridCol w:w="992"/>
        <w:gridCol w:w="425"/>
        <w:gridCol w:w="2837"/>
        <w:gridCol w:w="1276"/>
        <w:gridCol w:w="1134"/>
      </w:tblGrid>
      <w:tr w:rsidR="006A405F" w:rsidRPr="00A6739E" w14:paraId="6393D3C3" w14:textId="77777777" w:rsidTr="00CA3E84">
        <w:trPr>
          <w:trHeight w:val="330"/>
        </w:trPr>
        <w:tc>
          <w:tcPr>
            <w:tcW w:w="2117" w:type="dxa"/>
            <w:tcBorders>
              <w:top w:val="single" w:sz="8" w:space="0" w:color="999999"/>
              <w:left w:val="single" w:sz="8" w:space="0" w:color="999999"/>
              <w:bottom w:val="single" w:sz="12" w:space="0" w:color="666666"/>
              <w:right w:val="single" w:sz="8" w:space="0" w:color="999999"/>
            </w:tcBorders>
            <w:vAlign w:val="center"/>
            <w:hideMark/>
          </w:tcPr>
          <w:p w14:paraId="5E419079" w14:textId="77777777" w:rsidR="006A405F" w:rsidRPr="00A6739E" w:rsidRDefault="006A405F" w:rsidP="00CA3E84">
            <w:pPr>
              <w:spacing w:line="240" w:lineRule="auto"/>
              <w:jc w:val="left"/>
              <w:rPr>
                <w:rFonts w:ascii="Aptos" w:eastAsia="Times New Roman" w:hAnsi="Aptos" w:cs="Times New Roman"/>
                <w:b/>
                <w:bCs/>
                <w:color w:val="000000"/>
                <w:lang w:eastAsia="en-GB"/>
              </w:rPr>
            </w:pPr>
            <w:r w:rsidRPr="00A6739E">
              <w:rPr>
                <w:rFonts w:ascii="Aptos" w:eastAsia="Times New Roman" w:hAnsi="Aptos" w:cs="Times New Roman"/>
                <w:b/>
                <w:bCs/>
                <w:color w:val="000000"/>
                <w:lang w:eastAsia="en-GB"/>
              </w:rPr>
              <w:t>Ward</w:t>
            </w:r>
          </w:p>
        </w:tc>
        <w:tc>
          <w:tcPr>
            <w:tcW w:w="1134" w:type="dxa"/>
            <w:tcBorders>
              <w:top w:val="single" w:sz="8" w:space="0" w:color="999999"/>
              <w:left w:val="nil"/>
              <w:bottom w:val="single" w:sz="12" w:space="0" w:color="666666"/>
              <w:right w:val="single" w:sz="8" w:space="0" w:color="999999"/>
            </w:tcBorders>
            <w:vAlign w:val="center"/>
            <w:hideMark/>
          </w:tcPr>
          <w:p w14:paraId="14506CD8" w14:textId="77777777" w:rsidR="006A405F" w:rsidRPr="00A6739E" w:rsidRDefault="006A405F" w:rsidP="00CA3E84">
            <w:pPr>
              <w:spacing w:line="240" w:lineRule="auto"/>
              <w:jc w:val="center"/>
              <w:rPr>
                <w:rFonts w:ascii="Aptos" w:eastAsia="Times New Roman" w:hAnsi="Aptos" w:cs="Times New Roman"/>
                <w:b/>
                <w:bCs/>
                <w:color w:val="000000"/>
                <w:lang w:eastAsia="en-GB"/>
              </w:rPr>
            </w:pPr>
            <w:r w:rsidRPr="00A6739E">
              <w:rPr>
                <w:rFonts w:ascii="Aptos" w:eastAsia="Times New Roman" w:hAnsi="Aptos" w:cs="Times New Roman"/>
                <w:b/>
                <w:bCs/>
                <w:color w:val="000000"/>
                <w:lang w:eastAsia="en-GB"/>
              </w:rPr>
              <w:t>No of Blocks</w:t>
            </w:r>
          </w:p>
        </w:tc>
        <w:tc>
          <w:tcPr>
            <w:tcW w:w="992" w:type="dxa"/>
            <w:tcBorders>
              <w:top w:val="single" w:sz="8" w:space="0" w:color="999999"/>
              <w:left w:val="nil"/>
              <w:bottom w:val="single" w:sz="12" w:space="0" w:color="666666"/>
              <w:right w:val="single" w:sz="8" w:space="0" w:color="999999"/>
            </w:tcBorders>
            <w:vAlign w:val="center"/>
            <w:hideMark/>
          </w:tcPr>
          <w:p w14:paraId="6C6C49BF" w14:textId="77777777" w:rsidR="006A405F" w:rsidRPr="00A6739E" w:rsidRDefault="006A405F" w:rsidP="00CA3E84">
            <w:pPr>
              <w:spacing w:line="240" w:lineRule="auto"/>
              <w:jc w:val="center"/>
              <w:rPr>
                <w:rFonts w:ascii="Aptos" w:eastAsia="Times New Roman" w:hAnsi="Aptos" w:cs="Times New Roman"/>
                <w:b/>
                <w:bCs/>
                <w:color w:val="000000"/>
                <w:lang w:eastAsia="en-GB"/>
              </w:rPr>
            </w:pPr>
            <w:r w:rsidRPr="00A6739E">
              <w:rPr>
                <w:rFonts w:ascii="Aptos" w:eastAsia="Times New Roman" w:hAnsi="Aptos" w:cs="Times New Roman"/>
                <w:b/>
                <w:bCs/>
                <w:color w:val="000000"/>
                <w:lang w:eastAsia="en-GB"/>
              </w:rPr>
              <w:t>No of Flats</w:t>
            </w:r>
          </w:p>
        </w:tc>
        <w:tc>
          <w:tcPr>
            <w:tcW w:w="425" w:type="dxa"/>
            <w:tcBorders>
              <w:top w:val="nil"/>
              <w:left w:val="nil"/>
              <w:bottom w:val="nil"/>
              <w:right w:val="nil"/>
            </w:tcBorders>
            <w:noWrap/>
            <w:vAlign w:val="bottom"/>
            <w:hideMark/>
          </w:tcPr>
          <w:p w14:paraId="115615D5" w14:textId="77777777" w:rsidR="006A405F" w:rsidRPr="00A6739E" w:rsidRDefault="006A405F" w:rsidP="00CA3E84">
            <w:pPr>
              <w:spacing w:line="240" w:lineRule="auto"/>
              <w:jc w:val="center"/>
              <w:rPr>
                <w:rFonts w:ascii="Aptos" w:eastAsia="Times New Roman" w:hAnsi="Aptos" w:cs="Times New Roman"/>
                <w:b/>
                <w:bCs/>
                <w:color w:val="000000"/>
                <w:lang w:eastAsia="en-GB"/>
              </w:rPr>
            </w:pPr>
          </w:p>
        </w:tc>
        <w:tc>
          <w:tcPr>
            <w:tcW w:w="2837" w:type="dxa"/>
            <w:tcBorders>
              <w:top w:val="single" w:sz="8" w:space="0" w:color="999999"/>
              <w:left w:val="single" w:sz="8" w:space="0" w:color="999999"/>
              <w:bottom w:val="single" w:sz="12" w:space="0" w:color="666666"/>
              <w:right w:val="single" w:sz="8" w:space="0" w:color="999999"/>
            </w:tcBorders>
            <w:vAlign w:val="center"/>
            <w:hideMark/>
          </w:tcPr>
          <w:p w14:paraId="2E904028" w14:textId="77777777" w:rsidR="006A405F" w:rsidRPr="00A6739E" w:rsidRDefault="006A405F" w:rsidP="00CA3E84">
            <w:pPr>
              <w:spacing w:line="240" w:lineRule="auto"/>
              <w:jc w:val="left"/>
              <w:rPr>
                <w:rFonts w:ascii="Aptos" w:eastAsia="Times New Roman" w:hAnsi="Aptos" w:cs="Times New Roman"/>
                <w:b/>
                <w:bCs/>
                <w:color w:val="000000"/>
                <w:lang w:eastAsia="en-GB"/>
              </w:rPr>
            </w:pPr>
            <w:r w:rsidRPr="00A6739E">
              <w:rPr>
                <w:rFonts w:ascii="Aptos" w:eastAsia="Times New Roman" w:hAnsi="Aptos" w:cs="Times New Roman"/>
                <w:b/>
                <w:bCs/>
                <w:color w:val="000000"/>
                <w:lang w:eastAsia="en-GB"/>
              </w:rPr>
              <w:t>Ward</w:t>
            </w:r>
          </w:p>
        </w:tc>
        <w:tc>
          <w:tcPr>
            <w:tcW w:w="1276" w:type="dxa"/>
            <w:tcBorders>
              <w:top w:val="single" w:sz="8" w:space="0" w:color="999999"/>
              <w:left w:val="nil"/>
              <w:bottom w:val="single" w:sz="12" w:space="0" w:color="666666"/>
              <w:right w:val="single" w:sz="8" w:space="0" w:color="999999"/>
            </w:tcBorders>
            <w:vAlign w:val="center"/>
            <w:hideMark/>
          </w:tcPr>
          <w:p w14:paraId="6EFA05B6" w14:textId="77777777" w:rsidR="006A405F" w:rsidRPr="00A6739E" w:rsidRDefault="006A405F" w:rsidP="00CA3E84">
            <w:pPr>
              <w:spacing w:line="240" w:lineRule="auto"/>
              <w:jc w:val="center"/>
              <w:rPr>
                <w:rFonts w:ascii="Aptos" w:eastAsia="Times New Roman" w:hAnsi="Aptos" w:cs="Times New Roman"/>
                <w:b/>
                <w:bCs/>
                <w:color w:val="000000"/>
                <w:lang w:eastAsia="en-GB"/>
              </w:rPr>
            </w:pPr>
            <w:r w:rsidRPr="00A6739E">
              <w:rPr>
                <w:rFonts w:ascii="Aptos" w:eastAsia="Times New Roman" w:hAnsi="Aptos" w:cs="Times New Roman"/>
                <w:b/>
                <w:bCs/>
                <w:color w:val="000000"/>
                <w:lang w:eastAsia="en-GB"/>
              </w:rPr>
              <w:t>No of Blocks</w:t>
            </w:r>
          </w:p>
        </w:tc>
        <w:tc>
          <w:tcPr>
            <w:tcW w:w="1134" w:type="dxa"/>
            <w:tcBorders>
              <w:top w:val="single" w:sz="8" w:space="0" w:color="999999"/>
              <w:left w:val="nil"/>
              <w:bottom w:val="single" w:sz="12" w:space="0" w:color="666666"/>
              <w:right w:val="single" w:sz="8" w:space="0" w:color="999999"/>
            </w:tcBorders>
            <w:vAlign w:val="center"/>
            <w:hideMark/>
          </w:tcPr>
          <w:p w14:paraId="08BA0664" w14:textId="77777777" w:rsidR="006A405F" w:rsidRPr="00A6739E" w:rsidRDefault="006A405F" w:rsidP="00CA3E84">
            <w:pPr>
              <w:spacing w:line="240" w:lineRule="auto"/>
              <w:jc w:val="center"/>
              <w:rPr>
                <w:rFonts w:ascii="Aptos" w:eastAsia="Times New Roman" w:hAnsi="Aptos" w:cs="Times New Roman"/>
                <w:b/>
                <w:bCs/>
                <w:color w:val="000000"/>
                <w:lang w:eastAsia="en-GB"/>
              </w:rPr>
            </w:pPr>
            <w:r w:rsidRPr="00A6739E">
              <w:rPr>
                <w:rFonts w:ascii="Aptos" w:eastAsia="Times New Roman" w:hAnsi="Aptos" w:cs="Times New Roman"/>
                <w:b/>
                <w:bCs/>
                <w:color w:val="000000"/>
                <w:lang w:eastAsia="en-GB"/>
              </w:rPr>
              <w:t>No of Flats</w:t>
            </w:r>
          </w:p>
        </w:tc>
      </w:tr>
      <w:tr w:rsidR="006A405F" w:rsidRPr="00A6739E" w14:paraId="2C6E78CF" w14:textId="77777777" w:rsidTr="00CA3E84">
        <w:trPr>
          <w:trHeight w:val="345"/>
        </w:trPr>
        <w:tc>
          <w:tcPr>
            <w:tcW w:w="2117" w:type="dxa"/>
            <w:tcBorders>
              <w:top w:val="nil"/>
              <w:left w:val="single" w:sz="8" w:space="0" w:color="999999"/>
              <w:bottom w:val="single" w:sz="8" w:space="0" w:color="999999"/>
              <w:right w:val="single" w:sz="8" w:space="0" w:color="999999"/>
            </w:tcBorders>
            <w:vAlign w:val="center"/>
            <w:hideMark/>
          </w:tcPr>
          <w:p w14:paraId="392FCAD7"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Aberavon</w:t>
            </w:r>
          </w:p>
        </w:tc>
        <w:tc>
          <w:tcPr>
            <w:tcW w:w="1134" w:type="dxa"/>
            <w:tcBorders>
              <w:top w:val="nil"/>
              <w:left w:val="nil"/>
              <w:bottom w:val="single" w:sz="8" w:space="0" w:color="999999"/>
              <w:right w:val="single" w:sz="8" w:space="0" w:color="999999"/>
            </w:tcBorders>
            <w:vAlign w:val="center"/>
            <w:hideMark/>
          </w:tcPr>
          <w:p w14:paraId="79855C4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15</w:t>
            </w:r>
          </w:p>
        </w:tc>
        <w:tc>
          <w:tcPr>
            <w:tcW w:w="992" w:type="dxa"/>
            <w:tcBorders>
              <w:top w:val="nil"/>
              <w:left w:val="nil"/>
              <w:bottom w:val="single" w:sz="8" w:space="0" w:color="999999"/>
              <w:right w:val="single" w:sz="8" w:space="0" w:color="999999"/>
            </w:tcBorders>
            <w:vAlign w:val="center"/>
            <w:hideMark/>
          </w:tcPr>
          <w:p w14:paraId="0C31857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99</w:t>
            </w:r>
          </w:p>
        </w:tc>
        <w:tc>
          <w:tcPr>
            <w:tcW w:w="425" w:type="dxa"/>
            <w:tcBorders>
              <w:top w:val="nil"/>
              <w:left w:val="nil"/>
              <w:bottom w:val="nil"/>
              <w:right w:val="nil"/>
            </w:tcBorders>
            <w:noWrap/>
            <w:vAlign w:val="bottom"/>
            <w:hideMark/>
          </w:tcPr>
          <w:p w14:paraId="62D98A95"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4EA64EFE"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Melyn</w:t>
            </w:r>
            <w:proofErr w:type="spellEnd"/>
          </w:p>
        </w:tc>
        <w:tc>
          <w:tcPr>
            <w:tcW w:w="1276" w:type="dxa"/>
            <w:tcBorders>
              <w:top w:val="nil"/>
              <w:left w:val="nil"/>
              <w:bottom w:val="single" w:sz="8" w:space="0" w:color="999999"/>
              <w:right w:val="single" w:sz="8" w:space="0" w:color="999999"/>
            </w:tcBorders>
            <w:vAlign w:val="center"/>
            <w:hideMark/>
          </w:tcPr>
          <w:p w14:paraId="5D31507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22</w:t>
            </w:r>
          </w:p>
        </w:tc>
        <w:tc>
          <w:tcPr>
            <w:tcW w:w="1134" w:type="dxa"/>
            <w:tcBorders>
              <w:top w:val="nil"/>
              <w:left w:val="nil"/>
              <w:bottom w:val="single" w:sz="8" w:space="0" w:color="999999"/>
              <w:right w:val="single" w:sz="8" w:space="0" w:color="999999"/>
            </w:tcBorders>
            <w:vAlign w:val="center"/>
            <w:hideMark/>
          </w:tcPr>
          <w:p w14:paraId="47E80E0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158</w:t>
            </w:r>
          </w:p>
        </w:tc>
      </w:tr>
      <w:tr w:rsidR="006A405F" w:rsidRPr="00A6739E" w14:paraId="03A3E913"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251D705F"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Alltwen</w:t>
            </w:r>
            <w:proofErr w:type="spellEnd"/>
          </w:p>
        </w:tc>
        <w:tc>
          <w:tcPr>
            <w:tcW w:w="1134" w:type="dxa"/>
            <w:tcBorders>
              <w:top w:val="nil"/>
              <w:left w:val="nil"/>
              <w:bottom w:val="single" w:sz="8" w:space="0" w:color="999999"/>
              <w:right w:val="single" w:sz="8" w:space="0" w:color="999999"/>
            </w:tcBorders>
            <w:vAlign w:val="center"/>
            <w:hideMark/>
          </w:tcPr>
          <w:p w14:paraId="756CB7D0"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w:t>
            </w:r>
          </w:p>
        </w:tc>
        <w:tc>
          <w:tcPr>
            <w:tcW w:w="992" w:type="dxa"/>
            <w:tcBorders>
              <w:top w:val="nil"/>
              <w:left w:val="nil"/>
              <w:bottom w:val="single" w:sz="8" w:space="0" w:color="999999"/>
              <w:right w:val="single" w:sz="8" w:space="0" w:color="999999"/>
            </w:tcBorders>
            <w:vAlign w:val="center"/>
            <w:hideMark/>
          </w:tcPr>
          <w:p w14:paraId="66D4957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31</w:t>
            </w:r>
          </w:p>
        </w:tc>
        <w:tc>
          <w:tcPr>
            <w:tcW w:w="425" w:type="dxa"/>
            <w:tcBorders>
              <w:top w:val="nil"/>
              <w:left w:val="nil"/>
              <w:bottom w:val="nil"/>
              <w:right w:val="nil"/>
            </w:tcBorders>
            <w:noWrap/>
            <w:vAlign w:val="bottom"/>
            <w:hideMark/>
          </w:tcPr>
          <w:p w14:paraId="04767CC1"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509CA405"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Neath North</w:t>
            </w:r>
          </w:p>
        </w:tc>
        <w:tc>
          <w:tcPr>
            <w:tcW w:w="1276" w:type="dxa"/>
            <w:tcBorders>
              <w:top w:val="nil"/>
              <w:left w:val="nil"/>
              <w:bottom w:val="single" w:sz="8" w:space="0" w:color="999999"/>
              <w:right w:val="single" w:sz="8" w:space="0" w:color="999999"/>
            </w:tcBorders>
            <w:vAlign w:val="center"/>
            <w:hideMark/>
          </w:tcPr>
          <w:p w14:paraId="244D3E97"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8</w:t>
            </w:r>
          </w:p>
        </w:tc>
        <w:tc>
          <w:tcPr>
            <w:tcW w:w="1134" w:type="dxa"/>
            <w:tcBorders>
              <w:top w:val="nil"/>
              <w:left w:val="nil"/>
              <w:bottom w:val="single" w:sz="8" w:space="0" w:color="999999"/>
              <w:right w:val="single" w:sz="8" w:space="0" w:color="999999"/>
            </w:tcBorders>
            <w:vAlign w:val="center"/>
            <w:hideMark/>
          </w:tcPr>
          <w:p w14:paraId="4266FA7A"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78</w:t>
            </w:r>
          </w:p>
        </w:tc>
      </w:tr>
      <w:tr w:rsidR="006A405F" w:rsidRPr="00A6739E" w14:paraId="51B61021"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2312DB5"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Baglan</w:t>
            </w:r>
          </w:p>
        </w:tc>
        <w:tc>
          <w:tcPr>
            <w:tcW w:w="1134" w:type="dxa"/>
            <w:tcBorders>
              <w:top w:val="nil"/>
              <w:left w:val="nil"/>
              <w:bottom w:val="single" w:sz="8" w:space="0" w:color="999999"/>
              <w:right w:val="single" w:sz="8" w:space="0" w:color="999999"/>
            </w:tcBorders>
            <w:vAlign w:val="center"/>
            <w:hideMark/>
          </w:tcPr>
          <w:p w14:paraId="73B34E3F"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16</w:t>
            </w:r>
          </w:p>
        </w:tc>
        <w:tc>
          <w:tcPr>
            <w:tcW w:w="992" w:type="dxa"/>
            <w:tcBorders>
              <w:top w:val="nil"/>
              <w:left w:val="nil"/>
              <w:bottom w:val="single" w:sz="8" w:space="0" w:color="999999"/>
              <w:right w:val="single" w:sz="8" w:space="0" w:color="999999"/>
            </w:tcBorders>
            <w:vAlign w:val="center"/>
            <w:hideMark/>
          </w:tcPr>
          <w:p w14:paraId="40CDAA6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46</w:t>
            </w:r>
          </w:p>
        </w:tc>
        <w:tc>
          <w:tcPr>
            <w:tcW w:w="425" w:type="dxa"/>
            <w:tcBorders>
              <w:top w:val="nil"/>
              <w:left w:val="nil"/>
              <w:bottom w:val="nil"/>
              <w:right w:val="nil"/>
            </w:tcBorders>
            <w:noWrap/>
            <w:vAlign w:val="bottom"/>
            <w:hideMark/>
          </w:tcPr>
          <w:p w14:paraId="2D0EA090"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25326CCF"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Neath Town Centre</w:t>
            </w:r>
          </w:p>
        </w:tc>
        <w:tc>
          <w:tcPr>
            <w:tcW w:w="1276" w:type="dxa"/>
            <w:tcBorders>
              <w:top w:val="nil"/>
              <w:left w:val="nil"/>
              <w:bottom w:val="single" w:sz="8" w:space="0" w:color="999999"/>
              <w:right w:val="single" w:sz="8" w:space="0" w:color="999999"/>
            </w:tcBorders>
            <w:vAlign w:val="center"/>
            <w:hideMark/>
          </w:tcPr>
          <w:p w14:paraId="1A85196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20</w:t>
            </w:r>
          </w:p>
        </w:tc>
        <w:tc>
          <w:tcPr>
            <w:tcW w:w="1134" w:type="dxa"/>
            <w:tcBorders>
              <w:top w:val="nil"/>
              <w:left w:val="nil"/>
              <w:bottom w:val="single" w:sz="8" w:space="0" w:color="999999"/>
              <w:right w:val="single" w:sz="8" w:space="0" w:color="999999"/>
            </w:tcBorders>
            <w:vAlign w:val="center"/>
            <w:hideMark/>
          </w:tcPr>
          <w:p w14:paraId="7F2BE32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118</w:t>
            </w:r>
          </w:p>
        </w:tc>
      </w:tr>
      <w:tr w:rsidR="006A405F" w:rsidRPr="00A6739E" w14:paraId="367BE6BA"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5095AE69"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Blaengwrach</w:t>
            </w:r>
            <w:proofErr w:type="spellEnd"/>
          </w:p>
        </w:tc>
        <w:tc>
          <w:tcPr>
            <w:tcW w:w="1134" w:type="dxa"/>
            <w:tcBorders>
              <w:top w:val="nil"/>
              <w:left w:val="nil"/>
              <w:bottom w:val="single" w:sz="8" w:space="0" w:color="999999"/>
              <w:right w:val="single" w:sz="8" w:space="0" w:color="999999"/>
            </w:tcBorders>
            <w:vAlign w:val="center"/>
            <w:hideMark/>
          </w:tcPr>
          <w:p w14:paraId="1950C59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13</w:t>
            </w:r>
          </w:p>
        </w:tc>
        <w:tc>
          <w:tcPr>
            <w:tcW w:w="992" w:type="dxa"/>
            <w:tcBorders>
              <w:top w:val="nil"/>
              <w:left w:val="nil"/>
              <w:bottom w:val="single" w:sz="8" w:space="0" w:color="999999"/>
              <w:right w:val="single" w:sz="8" w:space="0" w:color="999999"/>
            </w:tcBorders>
            <w:vAlign w:val="center"/>
            <w:hideMark/>
          </w:tcPr>
          <w:p w14:paraId="4AB9FF36"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22</w:t>
            </w:r>
          </w:p>
        </w:tc>
        <w:tc>
          <w:tcPr>
            <w:tcW w:w="425" w:type="dxa"/>
            <w:tcBorders>
              <w:top w:val="nil"/>
              <w:left w:val="nil"/>
              <w:bottom w:val="nil"/>
              <w:right w:val="nil"/>
            </w:tcBorders>
            <w:noWrap/>
            <w:vAlign w:val="bottom"/>
            <w:hideMark/>
          </w:tcPr>
          <w:p w14:paraId="5C809907"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4C7B7649"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Oakwood</w:t>
            </w:r>
          </w:p>
        </w:tc>
        <w:tc>
          <w:tcPr>
            <w:tcW w:w="1276" w:type="dxa"/>
            <w:tcBorders>
              <w:top w:val="nil"/>
              <w:left w:val="nil"/>
              <w:bottom w:val="single" w:sz="8" w:space="0" w:color="999999"/>
              <w:right w:val="single" w:sz="8" w:space="0" w:color="999999"/>
            </w:tcBorders>
            <w:vAlign w:val="center"/>
            <w:hideMark/>
          </w:tcPr>
          <w:p w14:paraId="3775B91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w:t>
            </w:r>
          </w:p>
        </w:tc>
        <w:tc>
          <w:tcPr>
            <w:tcW w:w="1134" w:type="dxa"/>
            <w:tcBorders>
              <w:top w:val="nil"/>
              <w:left w:val="nil"/>
              <w:bottom w:val="single" w:sz="8" w:space="0" w:color="999999"/>
              <w:right w:val="single" w:sz="8" w:space="0" w:color="999999"/>
            </w:tcBorders>
            <w:vAlign w:val="center"/>
            <w:hideMark/>
          </w:tcPr>
          <w:p w14:paraId="3A49A64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10</w:t>
            </w:r>
          </w:p>
        </w:tc>
      </w:tr>
      <w:tr w:rsidR="006A405F" w:rsidRPr="00A6739E" w14:paraId="2B0F4BF2"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A4F429D"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Briton Ferry</w:t>
            </w:r>
          </w:p>
        </w:tc>
        <w:tc>
          <w:tcPr>
            <w:tcW w:w="1134" w:type="dxa"/>
            <w:tcBorders>
              <w:top w:val="nil"/>
              <w:left w:val="nil"/>
              <w:bottom w:val="single" w:sz="8" w:space="0" w:color="999999"/>
              <w:right w:val="single" w:sz="8" w:space="0" w:color="999999"/>
            </w:tcBorders>
            <w:vAlign w:val="center"/>
            <w:hideMark/>
          </w:tcPr>
          <w:p w14:paraId="5DBB6117"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22</w:t>
            </w:r>
          </w:p>
        </w:tc>
        <w:tc>
          <w:tcPr>
            <w:tcW w:w="992" w:type="dxa"/>
            <w:tcBorders>
              <w:top w:val="nil"/>
              <w:left w:val="nil"/>
              <w:bottom w:val="single" w:sz="8" w:space="0" w:color="999999"/>
              <w:right w:val="single" w:sz="8" w:space="0" w:color="999999"/>
            </w:tcBorders>
            <w:vAlign w:val="center"/>
            <w:hideMark/>
          </w:tcPr>
          <w:p w14:paraId="7888AA4F"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169</w:t>
            </w:r>
          </w:p>
        </w:tc>
        <w:tc>
          <w:tcPr>
            <w:tcW w:w="425" w:type="dxa"/>
            <w:tcBorders>
              <w:top w:val="nil"/>
              <w:left w:val="nil"/>
              <w:bottom w:val="nil"/>
              <w:right w:val="nil"/>
            </w:tcBorders>
            <w:noWrap/>
            <w:vAlign w:val="bottom"/>
            <w:hideMark/>
          </w:tcPr>
          <w:p w14:paraId="2DFA9BAD"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023302CF"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Onllwyn</w:t>
            </w:r>
            <w:proofErr w:type="spellEnd"/>
          </w:p>
        </w:tc>
        <w:tc>
          <w:tcPr>
            <w:tcW w:w="1276" w:type="dxa"/>
            <w:tcBorders>
              <w:top w:val="nil"/>
              <w:left w:val="nil"/>
              <w:bottom w:val="single" w:sz="8" w:space="0" w:color="999999"/>
              <w:right w:val="single" w:sz="8" w:space="0" w:color="999999"/>
            </w:tcBorders>
            <w:vAlign w:val="center"/>
            <w:hideMark/>
          </w:tcPr>
          <w:p w14:paraId="79FF733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6</w:t>
            </w:r>
          </w:p>
        </w:tc>
        <w:tc>
          <w:tcPr>
            <w:tcW w:w="1134" w:type="dxa"/>
            <w:tcBorders>
              <w:top w:val="nil"/>
              <w:left w:val="nil"/>
              <w:bottom w:val="single" w:sz="8" w:space="0" w:color="999999"/>
              <w:right w:val="single" w:sz="8" w:space="0" w:color="999999"/>
            </w:tcBorders>
            <w:vAlign w:val="center"/>
            <w:hideMark/>
          </w:tcPr>
          <w:p w14:paraId="57F3479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14</w:t>
            </w:r>
          </w:p>
        </w:tc>
      </w:tr>
      <w:tr w:rsidR="006A405F" w:rsidRPr="00A6739E" w14:paraId="6BCA8DC5"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04E14AB3"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Bryn</w:t>
            </w:r>
          </w:p>
        </w:tc>
        <w:tc>
          <w:tcPr>
            <w:tcW w:w="1134" w:type="dxa"/>
            <w:tcBorders>
              <w:top w:val="nil"/>
              <w:left w:val="nil"/>
              <w:bottom w:val="single" w:sz="8" w:space="0" w:color="999999"/>
              <w:right w:val="single" w:sz="8" w:space="0" w:color="999999"/>
            </w:tcBorders>
            <w:vAlign w:val="center"/>
            <w:hideMark/>
          </w:tcPr>
          <w:p w14:paraId="51FB68F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w:t>
            </w:r>
          </w:p>
        </w:tc>
        <w:tc>
          <w:tcPr>
            <w:tcW w:w="992" w:type="dxa"/>
            <w:tcBorders>
              <w:top w:val="nil"/>
              <w:left w:val="nil"/>
              <w:bottom w:val="single" w:sz="8" w:space="0" w:color="999999"/>
              <w:right w:val="single" w:sz="8" w:space="0" w:color="999999"/>
            </w:tcBorders>
            <w:vAlign w:val="center"/>
            <w:hideMark/>
          </w:tcPr>
          <w:p w14:paraId="34F62DC3"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10</w:t>
            </w:r>
          </w:p>
        </w:tc>
        <w:tc>
          <w:tcPr>
            <w:tcW w:w="425" w:type="dxa"/>
            <w:tcBorders>
              <w:top w:val="nil"/>
              <w:left w:val="nil"/>
              <w:bottom w:val="nil"/>
              <w:right w:val="nil"/>
            </w:tcBorders>
            <w:noWrap/>
            <w:vAlign w:val="bottom"/>
            <w:hideMark/>
          </w:tcPr>
          <w:p w14:paraId="63465280"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1BD7EF57"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Pelenna</w:t>
            </w:r>
          </w:p>
        </w:tc>
        <w:tc>
          <w:tcPr>
            <w:tcW w:w="1276" w:type="dxa"/>
            <w:tcBorders>
              <w:top w:val="nil"/>
              <w:left w:val="nil"/>
              <w:bottom w:val="single" w:sz="8" w:space="0" w:color="999999"/>
              <w:right w:val="single" w:sz="8" w:space="0" w:color="999999"/>
            </w:tcBorders>
            <w:vAlign w:val="center"/>
            <w:hideMark/>
          </w:tcPr>
          <w:p w14:paraId="4605933A"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5</w:t>
            </w:r>
          </w:p>
        </w:tc>
        <w:tc>
          <w:tcPr>
            <w:tcW w:w="1134" w:type="dxa"/>
            <w:tcBorders>
              <w:top w:val="nil"/>
              <w:left w:val="nil"/>
              <w:bottom w:val="single" w:sz="8" w:space="0" w:color="999999"/>
              <w:right w:val="single" w:sz="8" w:space="0" w:color="999999"/>
            </w:tcBorders>
            <w:vAlign w:val="center"/>
            <w:hideMark/>
          </w:tcPr>
          <w:p w14:paraId="5EEE01D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11</w:t>
            </w:r>
          </w:p>
        </w:tc>
      </w:tr>
      <w:tr w:rsidR="006A405F" w:rsidRPr="00A6739E" w14:paraId="50BD6D04"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54AD9C87"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Cadoxton</w:t>
            </w:r>
            <w:proofErr w:type="spellEnd"/>
          </w:p>
        </w:tc>
        <w:tc>
          <w:tcPr>
            <w:tcW w:w="1134" w:type="dxa"/>
            <w:tcBorders>
              <w:top w:val="nil"/>
              <w:left w:val="nil"/>
              <w:bottom w:val="single" w:sz="8" w:space="0" w:color="999999"/>
              <w:right w:val="single" w:sz="8" w:space="0" w:color="999999"/>
            </w:tcBorders>
            <w:vAlign w:val="center"/>
            <w:hideMark/>
          </w:tcPr>
          <w:p w14:paraId="235AB87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w:t>
            </w:r>
          </w:p>
        </w:tc>
        <w:tc>
          <w:tcPr>
            <w:tcW w:w="992" w:type="dxa"/>
            <w:tcBorders>
              <w:top w:val="nil"/>
              <w:left w:val="nil"/>
              <w:bottom w:val="single" w:sz="8" w:space="0" w:color="999999"/>
              <w:right w:val="single" w:sz="8" w:space="0" w:color="999999"/>
            </w:tcBorders>
            <w:vAlign w:val="center"/>
            <w:hideMark/>
          </w:tcPr>
          <w:p w14:paraId="6A647E4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37</w:t>
            </w:r>
          </w:p>
        </w:tc>
        <w:tc>
          <w:tcPr>
            <w:tcW w:w="425" w:type="dxa"/>
            <w:tcBorders>
              <w:top w:val="nil"/>
              <w:left w:val="nil"/>
              <w:bottom w:val="nil"/>
              <w:right w:val="nil"/>
            </w:tcBorders>
            <w:noWrap/>
            <w:vAlign w:val="bottom"/>
            <w:hideMark/>
          </w:tcPr>
          <w:p w14:paraId="2C4C8491"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0E86794F"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Pencaerau</w:t>
            </w:r>
            <w:proofErr w:type="spellEnd"/>
          </w:p>
        </w:tc>
        <w:tc>
          <w:tcPr>
            <w:tcW w:w="1276" w:type="dxa"/>
            <w:tcBorders>
              <w:top w:val="nil"/>
              <w:left w:val="nil"/>
              <w:bottom w:val="single" w:sz="8" w:space="0" w:color="999999"/>
              <w:right w:val="single" w:sz="8" w:space="0" w:color="999999"/>
            </w:tcBorders>
            <w:vAlign w:val="center"/>
            <w:hideMark/>
          </w:tcPr>
          <w:p w14:paraId="57E87BE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20</w:t>
            </w:r>
          </w:p>
        </w:tc>
        <w:tc>
          <w:tcPr>
            <w:tcW w:w="1134" w:type="dxa"/>
            <w:tcBorders>
              <w:top w:val="nil"/>
              <w:left w:val="nil"/>
              <w:bottom w:val="single" w:sz="8" w:space="0" w:color="999999"/>
              <w:right w:val="single" w:sz="8" w:space="0" w:color="999999"/>
            </w:tcBorders>
            <w:vAlign w:val="center"/>
            <w:hideMark/>
          </w:tcPr>
          <w:p w14:paraId="0CE538B7"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76</w:t>
            </w:r>
          </w:p>
        </w:tc>
      </w:tr>
      <w:tr w:rsidR="006A405F" w:rsidRPr="00A6739E" w14:paraId="737E37EF"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0E0C1690"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Caewern</w:t>
            </w:r>
            <w:proofErr w:type="spellEnd"/>
          </w:p>
        </w:tc>
        <w:tc>
          <w:tcPr>
            <w:tcW w:w="1134" w:type="dxa"/>
            <w:tcBorders>
              <w:top w:val="nil"/>
              <w:left w:val="nil"/>
              <w:bottom w:val="single" w:sz="8" w:space="0" w:color="999999"/>
              <w:right w:val="single" w:sz="8" w:space="0" w:color="999999"/>
            </w:tcBorders>
            <w:vAlign w:val="center"/>
            <w:hideMark/>
          </w:tcPr>
          <w:p w14:paraId="00CA393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49</w:t>
            </w:r>
          </w:p>
        </w:tc>
        <w:tc>
          <w:tcPr>
            <w:tcW w:w="992" w:type="dxa"/>
            <w:tcBorders>
              <w:top w:val="nil"/>
              <w:left w:val="nil"/>
              <w:bottom w:val="single" w:sz="8" w:space="0" w:color="999999"/>
              <w:right w:val="single" w:sz="8" w:space="0" w:color="999999"/>
            </w:tcBorders>
            <w:vAlign w:val="center"/>
            <w:hideMark/>
          </w:tcPr>
          <w:p w14:paraId="69013DC7"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117</w:t>
            </w:r>
          </w:p>
        </w:tc>
        <w:tc>
          <w:tcPr>
            <w:tcW w:w="425" w:type="dxa"/>
            <w:tcBorders>
              <w:top w:val="nil"/>
              <w:left w:val="nil"/>
              <w:bottom w:val="nil"/>
              <w:right w:val="nil"/>
            </w:tcBorders>
            <w:noWrap/>
            <w:vAlign w:val="bottom"/>
            <w:hideMark/>
          </w:tcPr>
          <w:p w14:paraId="6FABFCD8"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340FD1F2"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Pontardawe</w:t>
            </w:r>
            <w:proofErr w:type="spellEnd"/>
          </w:p>
        </w:tc>
        <w:tc>
          <w:tcPr>
            <w:tcW w:w="1276" w:type="dxa"/>
            <w:tcBorders>
              <w:top w:val="nil"/>
              <w:left w:val="nil"/>
              <w:bottom w:val="single" w:sz="8" w:space="0" w:color="999999"/>
              <w:right w:val="single" w:sz="8" w:space="0" w:color="999999"/>
            </w:tcBorders>
            <w:vAlign w:val="center"/>
            <w:hideMark/>
          </w:tcPr>
          <w:p w14:paraId="5DF604E8"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22</w:t>
            </w:r>
          </w:p>
        </w:tc>
        <w:tc>
          <w:tcPr>
            <w:tcW w:w="1134" w:type="dxa"/>
            <w:tcBorders>
              <w:top w:val="nil"/>
              <w:left w:val="nil"/>
              <w:bottom w:val="single" w:sz="8" w:space="0" w:color="999999"/>
              <w:right w:val="single" w:sz="8" w:space="0" w:color="999999"/>
            </w:tcBorders>
            <w:vAlign w:val="center"/>
            <w:hideMark/>
          </w:tcPr>
          <w:p w14:paraId="422729DF"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130</w:t>
            </w:r>
          </w:p>
        </w:tc>
      </w:tr>
      <w:tr w:rsidR="006A405F" w:rsidRPr="00A6739E" w14:paraId="52ED5129"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C34C98E"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Cilfrew</w:t>
            </w:r>
            <w:proofErr w:type="spellEnd"/>
          </w:p>
        </w:tc>
        <w:tc>
          <w:tcPr>
            <w:tcW w:w="1134" w:type="dxa"/>
            <w:tcBorders>
              <w:top w:val="nil"/>
              <w:left w:val="nil"/>
              <w:bottom w:val="single" w:sz="8" w:space="0" w:color="999999"/>
              <w:right w:val="single" w:sz="8" w:space="0" w:color="999999"/>
            </w:tcBorders>
            <w:vAlign w:val="center"/>
            <w:hideMark/>
          </w:tcPr>
          <w:p w14:paraId="20251EA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w:t>
            </w:r>
          </w:p>
        </w:tc>
        <w:tc>
          <w:tcPr>
            <w:tcW w:w="992" w:type="dxa"/>
            <w:tcBorders>
              <w:top w:val="nil"/>
              <w:left w:val="nil"/>
              <w:bottom w:val="single" w:sz="8" w:space="0" w:color="999999"/>
              <w:right w:val="single" w:sz="8" w:space="0" w:color="999999"/>
            </w:tcBorders>
            <w:vAlign w:val="center"/>
            <w:hideMark/>
          </w:tcPr>
          <w:p w14:paraId="4B1502B8"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20</w:t>
            </w:r>
          </w:p>
        </w:tc>
        <w:tc>
          <w:tcPr>
            <w:tcW w:w="425" w:type="dxa"/>
            <w:tcBorders>
              <w:top w:val="nil"/>
              <w:left w:val="nil"/>
              <w:bottom w:val="nil"/>
              <w:right w:val="nil"/>
            </w:tcBorders>
            <w:noWrap/>
            <w:vAlign w:val="bottom"/>
            <w:hideMark/>
          </w:tcPr>
          <w:p w14:paraId="00162CD5"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6DC28EA4"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Port Talbot</w:t>
            </w:r>
          </w:p>
        </w:tc>
        <w:tc>
          <w:tcPr>
            <w:tcW w:w="1276" w:type="dxa"/>
            <w:tcBorders>
              <w:top w:val="nil"/>
              <w:left w:val="nil"/>
              <w:bottom w:val="single" w:sz="8" w:space="0" w:color="999999"/>
              <w:right w:val="single" w:sz="8" w:space="0" w:color="999999"/>
            </w:tcBorders>
            <w:vAlign w:val="center"/>
            <w:hideMark/>
          </w:tcPr>
          <w:p w14:paraId="5BE70A50"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w:t>
            </w:r>
          </w:p>
        </w:tc>
        <w:tc>
          <w:tcPr>
            <w:tcW w:w="1134" w:type="dxa"/>
            <w:tcBorders>
              <w:top w:val="nil"/>
              <w:left w:val="nil"/>
              <w:bottom w:val="single" w:sz="8" w:space="0" w:color="999999"/>
              <w:right w:val="single" w:sz="8" w:space="0" w:color="999999"/>
            </w:tcBorders>
            <w:vAlign w:val="center"/>
            <w:hideMark/>
          </w:tcPr>
          <w:p w14:paraId="4983735B"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16</w:t>
            </w:r>
          </w:p>
        </w:tc>
      </w:tr>
      <w:tr w:rsidR="006A405F" w:rsidRPr="00A6739E" w14:paraId="190E1E5A"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754F6955"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Cimla</w:t>
            </w:r>
            <w:proofErr w:type="spellEnd"/>
            <w:r w:rsidRPr="00A6739E">
              <w:rPr>
                <w:rFonts w:ascii="Aptos" w:eastAsia="Times New Roman" w:hAnsi="Aptos" w:cs="Times New Roman"/>
                <w:color w:val="000000"/>
                <w:lang w:eastAsia="en-GB"/>
              </w:rPr>
              <w:t xml:space="preserve"> Hillside</w:t>
            </w:r>
          </w:p>
        </w:tc>
        <w:tc>
          <w:tcPr>
            <w:tcW w:w="1134" w:type="dxa"/>
            <w:tcBorders>
              <w:top w:val="nil"/>
              <w:left w:val="nil"/>
              <w:bottom w:val="single" w:sz="8" w:space="0" w:color="999999"/>
              <w:right w:val="single" w:sz="8" w:space="0" w:color="999999"/>
            </w:tcBorders>
            <w:vAlign w:val="center"/>
            <w:hideMark/>
          </w:tcPr>
          <w:p w14:paraId="0288E11C"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29</w:t>
            </w:r>
          </w:p>
        </w:tc>
        <w:tc>
          <w:tcPr>
            <w:tcW w:w="992" w:type="dxa"/>
            <w:tcBorders>
              <w:top w:val="nil"/>
              <w:left w:val="nil"/>
              <w:bottom w:val="single" w:sz="8" w:space="0" w:color="999999"/>
              <w:right w:val="single" w:sz="8" w:space="0" w:color="999999"/>
            </w:tcBorders>
            <w:vAlign w:val="center"/>
            <w:hideMark/>
          </w:tcPr>
          <w:p w14:paraId="5830B32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94</w:t>
            </w:r>
          </w:p>
        </w:tc>
        <w:tc>
          <w:tcPr>
            <w:tcW w:w="425" w:type="dxa"/>
            <w:tcBorders>
              <w:top w:val="nil"/>
              <w:left w:val="nil"/>
              <w:bottom w:val="nil"/>
              <w:right w:val="nil"/>
            </w:tcBorders>
            <w:noWrap/>
            <w:vAlign w:val="bottom"/>
            <w:hideMark/>
          </w:tcPr>
          <w:p w14:paraId="5F54EF87"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5875E628"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Resolven</w:t>
            </w:r>
          </w:p>
        </w:tc>
        <w:tc>
          <w:tcPr>
            <w:tcW w:w="1276" w:type="dxa"/>
            <w:tcBorders>
              <w:top w:val="nil"/>
              <w:left w:val="nil"/>
              <w:bottom w:val="single" w:sz="8" w:space="0" w:color="999999"/>
              <w:right w:val="single" w:sz="8" w:space="0" w:color="999999"/>
            </w:tcBorders>
            <w:vAlign w:val="center"/>
            <w:hideMark/>
          </w:tcPr>
          <w:p w14:paraId="3E0B7DC0"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10</w:t>
            </w:r>
          </w:p>
        </w:tc>
        <w:tc>
          <w:tcPr>
            <w:tcW w:w="1134" w:type="dxa"/>
            <w:tcBorders>
              <w:top w:val="nil"/>
              <w:left w:val="nil"/>
              <w:bottom w:val="single" w:sz="8" w:space="0" w:color="999999"/>
              <w:right w:val="single" w:sz="8" w:space="0" w:color="999999"/>
            </w:tcBorders>
            <w:vAlign w:val="center"/>
            <w:hideMark/>
          </w:tcPr>
          <w:p w14:paraId="59E3F3D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50</w:t>
            </w:r>
          </w:p>
        </w:tc>
      </w:tr>
      <w:tr w:rsidR="006A405F" w:rsidRPr="00A6739E" w14:paraId="1978EEB8"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DAF32B8"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Cimla</w:t>
            </w:r>
            <w:proofErr w:type="spellEnd"/>
            <w:r w:rsidRPr="00A6739E">
              <w:rPr>
                <w:rFonts w:ascii="Aptos" w:eastAsia="Times New Roman" w:hAnsi="Aptos" w:cs="Times New Roman"/>
                <w:color w:val="000000"/>
                <w:lang w:eastAsia="en-GB"/>
              </w:rPr>
              <w:t xml:space="preserve"> Top</w:t>
            </w:r>
          </w:p>
        </w:tc>
        <w:tc>
          <w:tcPr>
            <w:tcW w:w="1134" w:type="dxa"/>
            <w:tcBorders>
              <w:top w:val="nil"/>
              <w:left w:val="nil"/>
              <w:bottom w:val="single" w:sz="8" w:space="0" w:color="999999"/>
              <w:right w:val="single" w:sz="8" w:space="0" w:color="999999"/>
            </w:tcBorders>
            <w:vAlign w:val="center"/>
            <w:hideMark/>
          </w:tcPr>
          <w:p w14:paraId="5539966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12</w:t>
            </w:r>
          </w:p>
        </w:tc>
        <w:tc>
          <w:tcPr>
            <w:tcW w:w="992" w:type="dxa"/>
            <w:tcBorders>
              <w:top w:val="nil"/>
              <w:left w:val="nil"/>
              <w:bottom w:val="single" w:sz="8" w:space="0" w:color="999999"/>
              <w:right w:val="single" w:sz="8" w:space="0" w:color="999999"/>
            </w:tcBorders>
            <w:vAlign w:val="center"/>
            <w:hideMark/>
          </w:tcPr>
          <w:p w14:paraId="1D4B09C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40</w:t>
            </w:r>
          </w:p>
        </w:tc>
        <w:tc>
          <w:tcPr>
            <w:tcW w:w="425" w:type="dxa"/>
            <w:tcBorders>
              <w:top w:val="nil"/>
              <w:left w:val="nil"/>
              <w:bottom w:val="nil"/>
              <w:right w:val="nil"/>
            </w:tcBorders>
            <w:noWrap/>
            <w:vAlign w:val="bottom"/>
            <w:hideMark/>
          </w:tcPr>
          <w:p w14:paraId="62C267B6"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5711A435"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Rhos</w:t>
            </w:r>
            <w:proofErr w:type="spellEnd"/>
          </w:p>
        </w:tc>
        <w:tc>
          <w:tcPr>
            <w:tcW w:w="1276" w:type="dxa"/>
            <w:tcBorders>
              <w:top w:val="nil"/>
              <w:left w:val="nil"/>
              <w:bottom w:val="single" w:sz="8" w:space="0" w:color="999999"/>
              <w:right w:val="single" w:sz="8" w:space="0" w:color="999999"/>
            </w:tcBorders>
            <w:vAlign w:val="center"/>
            <w:hideMark/>
          </w:tcPr>
          <w:p w14:paraId="5AD55F17"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6</w:t>
            </w:r>
          </w:p>
        </w:tc>
        <w:tc>
          <w:tcPr>
            <w:tcW w:w="1134" w:type="dxa"/>
            <w:tcBorders>
              <w:top w:val="nil"/>
              <w:left w:val="nil"/>
              <w:bottom w:val="single" w:sz="8" w:space="0" w:color="999999"/>
              <w:right w:val="single" w:sz="8" w:space="0" w:color="999999"/>
            </w:tcBorders>
            <w:vAlign w:val="center"/>
            <w:hideMark/>
          </w:tcPr>
          <w:p w14:paraId="46ADED6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17</w:t>
            </w:r>
          </w:p>
        </w:tc>
      </w:tr>
      <w:tr w:rsidR="006A405F" w:rsidRPr="00A6739E" w14:paraId="45AB13AE"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F6AD711"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Crynant</w:t>
            </w:r>
            <w:proofErr w:type="spellEnd"/>
          </w:p>
        </w:tc>
        <w:tc>
          <w:tcPr>
            <w:tcW w:w="1134" w:type="dxa"/>
            <w:tcBorders>
              <w:top w:val="nil"/>
              <w:left w:val="nil"/>
              <w:bottom w:val="single" w:sz="8" w:space="0" w:color="999999"/>
              <w:right w:val="single" w:sz="8" w:space="0" w:color="999999"/>
            </w:tcBorders>
            <w:vAlign w:val="center"/>
            <w:hideMark/>
          </w:tcPr>
          <w:p w14:paraId="50C9994A"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23</w:t>
            </w:r>
          </w:p>
        </w:tc>
        <w:tc>
          <w:tcPr>
            <w:tcW w:w="992" w:type="dxa"/>
            <w:tcBorders>
              <w:top w:val="nil"/>
              <w:left w:val="nil"/>
              <w:bottom w:val="single" w:sz="8" w:space="0" w:color="999999"/>
              <w:right w:val="single" w:sz="8" w:space="0" w:color="999999"/>
            </w:tcBorders>
            <w:vAlign w:val="center"/>
            <w:hideMark/>
          </w:tcPr>
          <w:p w14:paraId="610A9E39"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80</w:t>
            </w:r>
          </w:p>
        </w:tc>
        <w:tc>
          <w:tcPr>
            <w:tcW w:w="425" w:type="dxa"/>
            <w:tcBorders>
              <w:top w:val="nil"/>
              <w:left w:val="nil"/>
              <w:bottom w:val="nil"/>
              <w:right w:val="nil"/>
            </w:tcBorders>
            <w:noWrap/>
            <w:vAlign w:val="bottom"/>
            <w:hideMark/>
          </w:tcPr>
          <w:p w14:paraId="6F64D196"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09C96261"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Roman Way</w:t>
            </w:r>
          </w:p>
        </w:tc>
        <w:tc>
          <w:tcPr>
            <w:tcW w:w="1276" w:type="dxa"/>
            <w:tcBorders>
              <w:top w:val="nil"/>
              <w:left w:val="nil"/>
              <w:bottom w:val="single" w:sz="8" w:space="0" w:color="999999"/>
              <w:right w:val="single" w:sz="8" w:space="0" w:color="999999"/>
            </w:tcBorders>
            <w:vAlign w:val="center"/>
            <w:hideMark/>
          </w:tcPr>
          <w:p w14:paraId="0DCFD28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w:t>
            </w:r>
          </w:p>
        </w:tc>
        <w:tc>
          <w:tcPr>
            <w:tcW w:w="1134" w:type="dxa"/>
            <w:tcBorders>
              <w:top w:val="nil"/>
              <w:left w:val="nil"/>
              <w:bottom w:val="single" w:sz="8" w:space="0" w:color="999999"/>
              <w:right w:val="single" w:sz="8" w:space="0" w:color="999999"/>
            </w:tcBorders>
            <w:vAlign w:val="center"/>
            <w:hideMark/>
          </w:tcPr>
          <w:p w14:paraId="78CC036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w:t>
            </w:r>
          </w:p>
        </w:tc>
      </w:tr>
      <w:tr w:rsidR="006A405F" w:rsidRPr="00A6739E" w14:paraId="5BCF1CD8"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F1ED9E5"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Cwmavon</w:t>
            </w:r>
            <w:proofErr w:type="spellEnd"/>
            <w:r w:rsidRPr="00A6739E">
              <w:rPr>
                <w:rFonts w:ascii="Aptos" w:eastAsia="Times New Roman" w:hAnsi="Aptos" w:cs="Times New Roman"/>
                <w:color w:val="000000"/>
                <w:lang w:eastAsia="en-GB"/>
              </w:rPr>
              <w:t xml:space="preserve"> Higher</w:t>
            </w:r>
          </w:p>
        </w:tc>
        <w:tc>
          <w:tcPr>
            <w:tcW w:w="1134" w:type="dxa"/>
            <w:tcBorders>
              <w:top w:val="nil"/>
              <w:left w:val="nil"/>
              <w:bottom w:val="single" w:sz="8" w:space="0" w:color="999999"/>
              <w:right w:val="single" w:sz="8" w:space="0" w:color="999999"/>
            </w:tcBorders>
            <w:vAlign w:val="center"/>
            <w:hideMark/>
          </w:tcPr>
          <w:p w14:paraId="6D99FE4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9</w:t>
            </w:r>
          </w:p>
        </w:tc>
        <w:tc>
          <w:tcPr>
            <w:tcW w:w="992" w:type="dxa"/>
            <w:tcBorders>
              <w:top w:val="nil"/>
              <w:left w:val="nil"/>
              <w:bottom w:val="single" w:sz="8" w:space="0" w:color="999999"/>
              <w:right w:val="single" w:sz="8" w:space="0" w:color="999999"/>
            </w:tcBorders>
            <w:vAlign w:val="center"/>
            <w:hideMark/>
          </w:tcPr>
          <w:p w14:paraId="47BDE78D"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42</w:t>
            </w:r>
          </w:p>
        </w:tc>
        <w:tc>
          <w:tcPr>
            <w:tcW w:w="425" w:type="dxa"/>
            <w:tcBorders>
              <w:top w:val="nil"/>
              <w:left w:val="nil"/>
              <w:bottom w:val="nil"/>
              <w:right w:val="nil"/>
            </w:tcBorders>
            <w:noWrap/>
            <w:vAlign w:val="bottom"/>
            <w:hideMark/>
          </w:tcPr>
          <w:p w14:paraId="5B68F7BE"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64F526F6"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Sandfields East 1</w:t>
            </w:r>
          </w:p>
        </w:tc>
        <w:tc>
          <w:tcPr>
            <w:tcW w:w="1276" w:type="dxa"/>
            <w:tcBorders>
              <w:top w:val="nil"/>
              <w:left w:val="nil"/>
              <w:bottom w:val="single" w:sz="8" w:space="0" w:color="999999"/>
              <w:right w:val="single" w:sz="8" w:space="0" w:color="999999"/>
            </w:tcBorders>
            <w:vAlign w:val="center"/>
            <w:hideMark/>
          </w:tcPr>
          <w:p w14:paraId="2BE49DA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62</w:t>
            </w:r>
          </w:p>
        </w:tc>
        <w:tc>
          <w:tcPr>
            <w:tcW w:w="1134" w:type="dxa"/>
            <w:tcBorders>
              <w:top w:val="nil"/>
              <w:left w:val="nil"/>
              <w:bottom w:val="single" w:sz="8" w:space="0" w:color="999999"/>
              <w:right w:val="single" w:sz="8" w:space="0" w:color="999999"/>
            </w:tcBorders>
            <w:vAlign w:val="center"/>
            <w:hideMark/>
          </w:tcPr>
          <w:p w14:paraId="7C8029C3"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330</w:t>
            </w:r>
          </w:p>
        </w:tc>
      </w:tr>
      <w:tr w:rsidR="006A405F" w:rsidRPr="00A6739E" w14:paraId="78BA417F"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33925FD0"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Cwmavon</w:t>
            </w:r>
            <w:proofErr w:type="spellEnd"/>
            <w:r w:rsidRPr="00A6739E">
              <w:rPr>
                <w:rFonts w:ascii="Aptos" w:eastAsia="Times New Roman" w:hAnsi="Aptos" w:cs="Times New Roman"/>
                <w:color w:val="000000"/>
                <w:lang w:eastAsia="en-GB"/>
              </w:rPr>
              <w:t xml:space="preserve"> Lower</w:t>
            </w:r>
          </w:p>
        </w:tc>
        <w:tc>
          <w:tcPr>
            <w:tcW w:w="1134" w:type="dxa"/>
            <w:tcBorders>
              <w:top w:val="nil"/>
              <w:left w:val="nil"/>
              <w:bottom w:val="single" w:sz="8" w:space="0" w:color="999999"/>
              <w:right w:val="single" w:sz="8" w:space="0" w:color="999999"/>
            </w:tcBorders>
            <w:vAlign w:val="center"/>
            <w:hideMark/>
          </w:tcPr>
          <w:p w14:paraId="1172842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23</w:t>
            </w:r>
          </w:p>
        </w:tc>
        <w:tc>
          <w:tcPr>
            <w:tcW w:w="992" w:type="dxa"/>
            <w:tcBorders>
              <w:top w:val="nil"/>
              <w:left w:val="nil"/>
              <w:bottom w:val="single" w:sz="8" w:space="0" w:color="999999"/>
              <w:right w:val="single" w:sz="8" w:space="0" w:color="999999"/>
            </w:tcBorders>
            <w:vAlign w:val="center"/>
            <w:hideMark/>
          </w:tcPr>
          <w:p w14:paraId="7143D07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116</w:t>
            </w:r>
          </w:p>
        </w:tc>
        <w:tc>
          <w:tcPr>
            <w:tcW w:w="425" w:type="dxa"/>
            <w:tcBorders>
              <w:top w:val="nil"/>
              <w:left w:val="nil"/>
              <w:bottom w:val="nil"/>
              <w:right w:val="nil"/>
            </w:tcBorders>
            <w:noWrap/>
            <w:vAlign w:val="bottom"/>
            <w:hideMark/>
          </w:tcPr>
          <w:p w14:paraId="51A11CFA"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2CE1820E"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Sandfields East 2</w:t>
            </w:r>
          </w:p>
        </w:tc>
        <w:tc>
          <w:tcPr>
            <w:tcW w:w="1276" w:type="dxa"/>
            <w:tcBorders>
              <w:top w:val="nil"/>
              <w:left w:val="nil"/>
              <w:bottom w:val="single" w:sz="8" w:space="0" w:color="999999"/>
              <w:right w:val="single" w:sz="8" w:space="0" w:color="999999"/>
            </w:tcBorders>
            <w:vAlign w:val="center"/>
            <w:hideMark/>
          </w:tcPr>
          <w:p w14:paraId="624727C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17</w:t>
            </w:r>
          </w:p>
        </w:tc>
        <w:tc>
          <w:tcPr>
            <w:tcW w:w="1134" w:type="dxa"/>
            <w:tcBorders>
              <w:top w:val="nil"/>
              <w:left w:val="nil"/>
              <w:bottom w:val="single" w:sz="8" w:space="0" w:color="999999"/>
              <w:right w:val="single" w:sz="8" w:space="0" w:color="999999"/>
            </w:tcBorders>
            <w:vAlign w:val="center"/>
            <w:hideMark/>
          </w:tcPr>
          <w:p w14:paraId="5ECCFAB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67</w:t>
            </w:r>
          </w:p>
        </w:tc>
      </w:tr>
      <w:tr w:rsidR="006A405F" w:rsidRPr="00A6739E" w14:paraId="31F3A006"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1C6FA63E"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Cwmllynfell</w:t>
            </w:r>
            <w:proofErr w:type="spellEnd"/>
          </w:p>
        </w:tc>
        <w:tc>
          <w:tcPr>
            <w:tcW w:w="1134" w:type="dxa"/>
            <w:tcBorders>
              <w:top w:val="nil"/>
              <w:left w:val="nil"/>
              <w:bottom w:val="single" w:sz="8" w:space="0" w:color="999999"/>
              <w:right w:val="single" w:sz="8" w:space="0" w:color="999999"/>
            </w:tcBorders>
            <w:vAlign w:val="center"/>
            <w:hideMark/>
          </w:tcPr>
          <w:p w14:paraId="02494AC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7</w:t>
            </w:r>
          </w:p>
        </w:tc>
        <w:tc>
          <w:tcPr>
            <w:tcW w:w="992" w:type="dxa"/>
            <w:tcBorders>
              <w:top w:val="nil"/>
              <w:left w:val="nil"/>
              <w:bottom w:val="single" w:sz="8" w:space="0" w:color="999999"/>
              <w:right w:val="single" w:sz="8" w:space="0" w:color="999999"/>
            </w:tcBorders>
            <w:vAlign w:val="center"/>
            <w:hideMark/>
          </w:tcPr>
          <w:p w14:paraId="50C76FB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18</w:t>
            </w:r>
          </w:p>
        </w:tc>
        <w:tc>
          <w:tcPr>
            <w:tcW w:w="425" w:type="dxa"/>
            <w:tcBorders>
              <w:top w:val="nil"/>
              <w:left w:val="nil"/>
              <w:bottom w:val="nil"/>
              <w:right w:val="nil"/>
            </w:tcBorders>
            <w:noWrap/>
            <w:vAlign w:val="bottom"/>
            <w:hideMark/>
          </w:tcPr>
          <w:p w14:paraId="0E169AA1"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1436CB5D"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Sandfields Little Warren</w:t>
            </w:r>
          </w:p>
        </w:tc>
        <w:tc>
          <w:tcPr>
            <w:tcW w:w="1276" w:type="dxa"/>
            <w:tcBorders>
              <w:top w:val="nil"/>
              <w:left w:val="nil"/>
              <w:bottom w:val="single" w:sz="8" w:space="0" w:color="999999"/>
              <w:right w:val="single" w:sz="8" w:space="0" w:color="999999"/>
            </w:tcBorders>
            <w:vAlign w:val="center"/>
            <w:hideMark/>
          </w:tcPr>
          <w:p w14:paraId="15245D18"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13</w:t>
            </w:r>
          </w:p>
        </w:tc>
        <w:tc>
          <w:tcPr>
            <w:tcW w:w="1134" w:type="dxa"/>
            <w:tcBorders>
              <w:top w:val="nil"/>
              <w:left w:val="nil"/>
              <w:bottom w:val="single" w:sz="8" w:space="0" w:color="999999"/>
              <w:right w:val="single" w:sz="8" w:space="0" w:color="999999"/>
            </w:tcBorders>
            <w:vAlign w:val="center"/>
            <w:hideMark/>
          </w:tcPr>
          <w:p w14:paraId="2F141EF0"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35</w:t>
            </w:r>
          </w:p>
        </w:tc>
      </w:tr>
      <w:tr w:rsidR="006A405F" w:rsidRPr="00A6739E" w14:paraId="47B35B77"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6A4EE0EA"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lastRenderedPageBreak/>
              <w:t>Cymmer</w:t>
            </w:r>
            <w:proofErr w:type="spellEnd"/>
          </w:p>
        </w:tc>
        <w:tc>
          <w:tcPr>
            <w:tcW w:w="1134" w:type="dxa"/>
            <w:tcBorders>
              <w:top w:val="nil"/>
              <w:left w:val="nil"/>
              <w:bottom w:val="single" w:sz="8" w:space="0" w:color="999999"/>
              <w:right w:val="single" w:sz="8" w:space="0" w:color="999999"/>
            </w:tcBorders>
            <w:vAlign w:val="center"/>
            <w:hideMark/>
          </w:tcPr>
          <w:p w14:paraId="6F176FEF"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10</w:t>
            </w:r>
          </w:p>
        </w:tc>
        <w:tc>
          <w:tcPr>
            <w:tcW w:w="992" w:type="dxa"/>
            <w:tcBorders>
              <w:top w:val="nil"/>
              <w:left w:val="nil"/>
              <w:bottom w:val="single" w:sz="8" w:space="0" w:color="999999"/>
              <w:right w:val="single" w:sz="8" w:space="0" w:color="999999"/>
            </w:tcBorders>
            <w:vAlign w:val="center"/>
            <w:hideMark/>
          </w:tcPr>
          <w:p w14:paraId="712E187C"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39</w:t>
            </w:r>
          </w:p>
        </w:tc>
        <w:tc>
          <w:tcPr>
            <w:tcW w:w="425" w:type="dxa"/>
            <w:tcBorders>
              <w:top w:val="nil"/>
              <w:left w:val="nil"/>
              <w:bottom w:val="nil"/>
              <w:right w:val="nil"/>
            </w:tcBorders>
            <w:noWrap/>
            <w:vAlign w:val="bottom"/>
            <w:hideMark/>
          </w:tcPr>
          <w:p w14:paraId="106E4636"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71882E27"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Sandfields West 1</w:t>
            </w:r>
          </w:p>
        </w:tc>
        <w:tc>
          <w:tcPr>
            <w:tcW w:w="1276" w:type="dxa"/>
            <w:tcBorders>
              <w:top w:val="nil"/>
              <w:left w:val="nil"/>
              <w:bottom w:val="single" w:sz="8" w:space="0" w:color="999999"/>
              <w:right w:val="single" w:sz="8" w:space="0" w:color="999999"/>
            </w:tcBorders>
            <w:vAlign w:val="center"/>
            <w:hideMark/>
          </w:tcPr>
          <w:p w14:paraId="105F7247"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w:t>
            </w:r>
          </w:p>
        </w:tc>
        <w:tc>
          <w:tcPr>
            <w:tcW w:w="1134" w:type="dxa"/>
            <w:tcBorders>
              <w:top w:val="nil"/>
              <w:left w:val="nil"/>
              <w:bottom w:val="single" w:sz="8" w:space="0" w:color="999999"/>
              <w:right w:val="single" w:sz="8" w:space="0" w:color="999999"/>
            </w:tcBorders>
            <w:vAlign w:val="center"/>
            <w:hideMark/>
          </w:tcPr>
          <w:p w14:paraId="38AFB4A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4</w:t>
            </w:r>
          </w:p>
        </w:tc>
      </w:tr>
      <w:tr w:rsidR="006A405F" w:rsidRPr="00A6739E" w14:paraId="4D297B7F"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6C8BF6B"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Glyncorrwg</w:t>
            </w:r>
            <w:proofErr w:type="spellEnd"/>
          </w:p>
        </w:tc>
        <w:tc>
          <w:tcPr>
            <w:tcW w:w="1134" w:type="dxa"/>
            <w:tcBorders>
              <w:top w:val="nil"/>
              <w:left w:val="nil"/>
              <w:bottom w:val="single" w:sz="8" w:space="0" w:color="999999"/>
              <w:right w:val="single" w:sz="8" w:space="0" w:color="999999"/>
            </w:tcBorders>
            <w:vAlign w:val="center"/>
            <w:hideMark/>
          </w:tcPr>
          <w:p w14:paraId="1E6447E3"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5</w:t>
            </w:r>
          </w:p>
        </w:tc>
        <w:tc>
          <w:tcPr>
            <w:tcW w:w="992" w:type="dxa"/>
            <w:tcBorders>
              <w:top w:val="nil"/>
              <w:left w:val="nil"/>
              <w:bottom w:val="single" w:sz="8" w:space="0" w:color="999999"/>
              <w:right w:val="single" w:sz="8" w:space="0" w:color="999999"/>
            </w:tcBorders>
            <w:vAlign w:val="center"/>
            <w:hideMark/>
          </w:tcPr>
          <w:p w14:paraId="0826850B"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26</w:t>
            </w:r>
          </w:p>
        </w:tc>
        <w:tc>
          <w:tcPr>
            <w:tcW w:w="425" w:type="dxa"/>
            <w:tcBorders>
              <w:top w:val="nil"/>
              <w:left w:val="nil"/>
              <w:bottom w:val="nil"/>
              <w:right w:val="nil"/>
            </w:tcBorders>
            <w:noWrap/>
            <w:vAlign w:val="bottom"/>
            <w:hideMark/>
          </w:tcPr>
          <w:p w14:paraId="48CAA59A"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213FDE0A"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Sandfields West 2</w:t>
            </w:r>
          </w:p>
        </w:tc>
        <w:tc>
          <w:tcPr>
            <w:tcW w:w="1276" w:type="dxa"/>
            <w:tcBorders>
              <w:top w:val="nil"/>
              <w:left w:val="nil"/>
              <w:bottom w:val="single" w:sz="8" w:space="0" w:color="999999"/>
              <w:right w:val="single" w:sz="8" w:space="0" w:color="999999"/>
            </w:tcBorders>
            <w:vAlign w:val="center"/>
            <w:hideMark/>
          </w:tcPr>
          <w:p w14:paraId="2A35D7FC"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30</w:t>
            </w:r>
          </w:p>
        </w:tc>
        <w:tc>
          <w:tcPr>
            <w:tcW w:w="1134" w:type="dxa"/>
            <w:tcBorders>
              <w:top w:val="nil"/>
              <w:left w:val="nil"/>
              <w:bottom w:val="single" w:sz="8" w:space="0" w:color="999999"/>
              <w:right w:val="single" w:sz="8" w:space="0" w:color="999999"/>
            </w:tcBorders>
            <w:vAlign w:val="center"/>
            <w:hideMark/>
          </w:tcPr>
          <w:p w14:paraId="6EABBAC8"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195</w:t>
            </w:r>
          </w:p>
        </w:tc>
      </w:tr>
      <w:tr w:rsidR="006A405F" w:rsidRPr="00A6739E" w14:paraId="6ED2781D"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B73A641"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Glynneath</w:t>
            </w:r>
            <w:proofErr w:type="spellEnd"/>
          </w:p>
        </w:tc>
        <w:tc>
          <w:tcPr>
            <w:tcW w:w="1134" w:type="dxa"/>
            <w:tcBorders>
              <w:top w:val="nil"/>
              <w:left w:val="nil"/>
              <w:bottom w:val="single" w:sz="8" w:space="0" w:color="999999"/>
              <w:right w:val="single" w:sz="8" w:space="0" w:color="999999"/>
            </w:tcBorders>
            <w:vAlign w:val="center"/>
            <w:hideMark/>
          </w:tcPr>
          <w:p w14:paraId="2EBDF3C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36</w:t>
            </w:r>
          </w:p>
        </w:tc>
        <w:tc>
          <w:tcPr>
            <w:tcW w:w="992" w:type="dxa"/>
            <w:tcBorders>
              <w:top w:val="nil"/>
              <w:left w:val="nil"/>
              <w:bottom w:val="single" w:sz="8" w:space="0" w:color="999999"/>
              <w:right w:val="single" w:sz="8" w:space="0" w:color="999999"/>
            </w:tcBorders>
            <w:vAlign w:val="center"/>
            <w:hideMark/>
          </w:tcPr>
          <w:p w14:paraId="483D6C1C"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118</w:t>
            </w:r>
          </w:p>
        </w:tc>
        <w:tc>
          <w:tcPr>
            <w:tcW w:w="425" w:type="dxa"/>
            <w:tcBorders>
              <w:top w:val="nil"/>
              <w:left w:val="nil"/>
              <w:bottom w:val="nil"/>
              <w:right w:val="nil"/>
            </w:tcBorders>
            <w:noWrap/>
            <w:vAlign w:val="bottom"/>
            <w:hideMark/>
          </w:tcPr>
          <w:p w14:paraId="77695A11"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1FB12D99"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Seven Sisters</w:t>
            </w:r>
          </w:p>
        </w:tc>
        <w:tc>
          <w:tcPr>
            <w:tcW w:w="1276" w:type="dxa"/>
            <w:tcBorders>
              <w:top w:val="nil"/>
              <w:left w:val="nil"/>
              <w:bottom w:val="single" w:sz="8" w:space="0" w:color="999999"/>
              <w:right w:val="single" w:sz="8" w:space="0" w:color="999999"/>
            </w:tcBorders>
            <w:vAlign w:val="center"/>
            <w:hideMark/>
          </w:tcPr>
          <w:p w14:paraId="6B2EFDF4"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6</w:t>
            </w:r>
          </w:p>
        </w:tc>
        <w:tc>
          <w:tcPr>
            <w:tcW w:w="1134" w:type="dxa"/>
            <w:tcBorders>
              <w:top w:val="nil"/>
              <w:left w:val="nil"/>
              <w:bottom w:val="single" w:sz="8" w:space="0" w:color="999999"/>
              <w:right w:val="single" w:sz="8" w:space="0" w:color="999999"/>
            </w:tcBorders>
            <w:vAlign w:val="center"/>
            <w:hideMark/>
          </w:tcPr>
          <w:p w14:paraId="04D15C66"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24</w:t>
            </w:r>
          </w:p>
        </w:tc>
      </w:tr>
      <w:tr w:rsidR="006A405F" w:rsidRPr="00A6739E" w14:paraId="46BF26F3"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1B56E02E"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Godrergraig</w:t>
            </w:r>
            <w:proofErr w:type="spellEnd"/>
          </w:p>
        </w:tc>
        <w:tc>
          <w:tcPr>
            <w:tcW w:w="1134" w:type="dxa"/>
            <w:tcBorders>
              <w:top w:val="nil"/>
              <w:left w:val="nil"/>
              <w:bottom w:val="single" w:sz="8" w:space="0" w:color="999999"/>
              <w:right w:val="single" w:sz="8" w:space="0" w:color="999999"/>
            </w:tcBorders>
            <w:vAlign w:val="center"/>
            <w:hideMark/>
          </w:tcPr>
          <w:p w14:paraId="6EE3110F"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w:t>
            </w:r>
          </w:p>
        </w:tc>
        <w:tc>
          <w:tcPr>
            <w:tcW w:w="992" w:type="dxa"/>
            <w:tcBorders>
              <w:top w:val="nil"/>
              <w:left w:val="nil"/>
              <w:bottom w:val="single" w:sz="8" w:space="0" w:color="999999"/>
              <w:right w:val="single" w:sz="8" w:space="0" w:color="999999"/>
            </w:tcBorders>
            <w:vAlign w:val="center"/>
            <w:hideMark/>
          </w:tcPr>
          <w:p w14:paraId="1812702D"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8</w:t>
            </w:r>
          </w:p>
        </w:tc>
        <w:tc>
          <w:tcPr>
            <w:tcW w:w="425" w:type="dxa"/>
            <w:tcBorders>
              <w:top w:val="nil"/>
              <w:left w:val="nil"/>
              <w:bottom w:val="nil"/>
              <w:right w:val="nil"/>
            </w:tcBorders>
            <w:noWrap/>
            <w:vAlign w:val="bottom"/>
            <w:hideMark/>
          </w:tcPr>
          <w:p w14:paraId="16662E6A"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690F5798"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Skewen Central</w:t>
            </w:r>
          </w:p>
        </w:tc>
        <w:tc>
          <w:tcPr>
            <w:tcW w:w="1276" w:type="dxa"/>
            <w:tcBorders>
              <w:top w:val="nil"/>
              <w:left w:val="nil"/>
              <w:bottom w:val="single" w:sz="8" w:space="0" w:color="999999"/>
              <w:right w:val="single" w:sz="8" w:space="0" w:color="999999"/>
            </w:tcBorders>
            <w:vAlign w:val="center"/>
            <w:hideMark/>
          </w:tcPr>
          <w:p w14:paraId="0CA0602D"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29</w:t>
            </w:r>
          </w:p>
        </w:tc>
        <w:tc>
          <w:tcPr>
            <w:tcW w:w="1134" w:type="dxa"/>
            <w:tcBorders>
              <w:top w:val="nil"/>
              <w:left w:val="nil"/>
              <w:bottom w:val="single" w:sz="8" w:space="0" w:color="999999"/>
              <w:right w:val="single" w:sz="8" w:space="0" w:color="999999"/>
            </w:tcBorders>
            <w:vAlign w:val="center"/>
            <w:hideMark/>
          </w:tcPr>
          <w:p w14:paraId="7F965EC8"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93</w:t>
            </w:r>
          </w:p>
        </w:tc>
      </w:tr>
      <w:tr w:rsidR="006A405F" w:rsidRPr="00A6739E" w14:paraId="20BCA823"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2E4621B4"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Goytre</w:t>
            </w:r>
            <w:proofErr w:type="spellEnd"/>
          </w:p>
        </w:tc>
        <w:tc>
          <w:tcPr>
            <w:tcW w:w="1134" w:type="dxa"/>
            <w:tcBorders>
              <w:top w:val="nil"/>
              <w:left w:val="nil"/>
              <w:bottom w:val="single" w:sz="8" w:space="0" w:color="999999"/>
              <w:right w:val="single" w:sz="8" w:space="0" w:color="999999"/>
            </w:tcBorders>
            <w:vAlign w:val="center"/>
            <w:hideMark/>
          </w:tcPr>
          <w:p w14:paraId="5387BFAB"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w:t>
            </w:r>
          </w:p>
        </w:tc>
        <w:tc>
          <w:tcPr>
            <w:tcW w:w="992" w:type="dxa"/>
            <w:tcBorders>
              <w:top w:val="nil"/>
              <w:left w:val="nil"/>
              <w:bottom w:val="single" w:sz="8" w:space="0" w:color="999999"/>
              <w:right w:val="single" w:sz="8" w:space="0" w:color="999999"/>
            </w:tcBorders>
            <w:vAlign w:val="center"/>
            <w:hideMark/>
          </w:tcPr>
          <w:p w14:paraId="19D0F5B0"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6</w:t>
            </w:r>
          </w:p>
        </w:tc>
        <w:tc>
          <w:tcPr>
            <w:tcW w:w="425" w:type="dxa"/>
            <w:tcBorders>
              <w:top w:val="nil"/>
              <w:left w:val="nil"/>
              <w:bottom w:val="nil"/>
              <w:right w:val="nil"/>
            </w:tcBorders>
            <w:noWrap/>
            <w:vAlign w:val="bottom"/>
            <w:hideMark/>
          </w:tcPr>
          <w:p w14:paraId="006E305E"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1E4227F2"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Skewen Lower</w:t>
            </w:r>
          </w:p>
        </w:tc>
        <w:tc>
          <w:tcPr>
            <w:tcW w:w="1276" w:type="dxa"/>
            <w:tcBorders>
              <w:top w:val="nil"/>
              <w:left w:val="nil"/>
              <w:bottom w:val="single" w:sz="8" w:space="0" w:color="999999"/>
              <w:right w:val="single" w:sz="8" w:space="0" w:color="999999"/>
            </w:tcBorders>
            <w:vAlign w:val="center"/>
            <w:hideMark/>
          </w:tcPr>
          <w:p w14:paraId="6B031F5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16</w:t>
            </w:r>
          </w:p>
        </w:tc>
        <w:tc>
          <w:tcPr>
            <w:tcW w:w="1134" w:type="dxa"/>
            <w:tcBorders>
              <w:top w:val="nil"/>
              <w:left w:val="nil"/>
              <w:bottom w:val="single" w:sz="8" w:space="0" w:color="999999"/>
              <w:right w:val="single" w:sz="8" w:space="0" w:color="999999"/>
            </w:tcBorders>
            <w:vAlign w:val="center"/>
            <w:hideMark/>
          </w:tcPr>
          <w:p w14:paraId="71D558CD"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98</w:t>
            </w:r>
          </w:p>
        </w:tc>
      </w:tr>
      <w:tr w:rsidR="006A405F" w:rsidRPr="00A6739E" w14:paraId="0E009765"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008AFD57"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 xml:space="preserve">Gwaun </w:t>
            </w:r>
            <w:proofErr w:type="spellStart"/>
            <w:r w:rsidRPr="00A6739E">
              <w:rPr>
                <w:rFonts w:ascii="Aptos" w:eastAsia="Times New Roman" w:hAnsi="Aptos" w:cs="Times New Roman"/>
                <w:color w:val="000000"/>
                <w:lang w:eastAsia="en-GB"/>
              </w:rPr>
              <w:t>Cae</w:t>
            </w:r>
            <w:proofErr w:type="spellEnd"/>
            <w:r w:rsidRPr="00A6739E">
              <w:rPr>
                <w:rFonts w:ascii="Aptos" w:eastAsia="Times New Roman" w:hAnsi="Aptos" w:cs="Times New Roman"/>
                <w:color w:val="000000"/>
                <w:lang w:eastAsia="en-GB"/>
              </w:rPr>
              <w:t xml:space="preserve"> </w:t>
            </w:r>
            <w:proofErr w:type="spellStart"/>
            <w:r w:rsidRPr="00A6739E">
              <w:rPr>
                <w:rFonts w:ascii="Aptos" w:eastAsia="Times New Roman" w:hAnsi="Aptos" w:cs="Times New Roman"/>
                <w:color w:val="000000"/>
                <w:lang w:eastAsia="en-GB"/>
              </w:rPr>
              <w:t>Gurwen</w:t>
            </w:r>
            <w:proofErr w:type="spellEnd"/>
          </w:p>
        </w:tc>
        <w:tc>
          <w:tcPr>
            <w:tcW w:w="1134" w:type="dxa"/>
            <w:tcBorders>
              <w:top w:val="nil"/>
              <w:left w:val="nil"/>
              <w:bottom w:val="single" w:sz="8" w:space="0" w:color="999999"/>
              <w:right w:val="single" w:sz="8" w:space="0" w:color="999999"/>
            </w:tcBorders>
            <w:vAlign w:val="center"/>
            <w:hideMark/>
          </w:tcPr>
          <w:p w14:paraId="6F25B60A"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13</w:t>
            </w:r>
          </w:p>
        </w:tc>
        <w:tc>
          <w:tcPr>
            <w:tcW w:w="992" w:type="dxa"/>
            <w:tcBorders>
              <w:top w:val="nil"/>
              <w:left w:val="nil"/>
              <w:bottom w:val="single" w:sz="8" w:space="0" w:color="999999"/>
              <w:right w:val="single" w:sz="8" w:space="0" w:color="999999"/>
            </w:tcBorders>
            <w:vAlign w:val="center"/>
            <w:hideMark/>
          </w:tcPr>
          <w:p w14:paraId="14C589C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35</w:t>
            </w:r>
          </w:p>
        </w:tc>
        <w:tc>
          <w:tcPr>
            <w:tcW w:w="425" w:type="dxa"/>
            <w:tcBorders>
              <w:top w:val="nil"/>
              <w:left w:val="nil"/>
              <w:bottom w:val="nil"/>
              <w:right w:val="nil"/>
            </w:tcBorders>
            <w:noWrap/>
            <w:vAlign w:val="bottom"/>
            <w:hideMark/>
          </w:tcPr>
          <w:p w14:paraId="79429AAF"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0B352928"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Taibach</w:t>
            </w:r>
            <w:proofErr w:type="spellEnd"/>
          </w:p>
        </w:tc>
        <w:tc>
          <w:tcPr>
            <w:tcW w:w="1276" w:type="dxa"/>
            <w:tcBorders>
              <w:top w:val="nil"/>
              <w:left w:val="nil"/>
              <w:bottom w:val="single" w:sz="8" w:space="0" w:color="999999"/>
              <w:right w:val="single" w:sz="8" w:space="0" w:color="999999"/>
            </w:tcBorders>
            <w:vAlign w:val="center"/>
            <w:hideMark/>
          </w:tcPr>
          <w:p w14:paraId="1178A77F"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w:t>
            </w:r>
          </w:p>
        </w:tc>
        <w:tc>
          <w:tcPr>
            <w:tcW w:w="1134" w:type="dxa"/>
            <w:tcBorders>
              <w:top w:val="nil"/>
              <w:left w:val="nil"/>
              <w:bottom w:val="single" w:sz="8" w:space="0" w:color="999999"/>
              <w:right w:val="single" w:sz="8" w:space="0" w:color="999999"/>
            </w:tcBorders>
            <w:vAlign w:val="center"/>
            <w:hideMark/>
          </w:tcPr>
          <w:p w14:paraId="5CBE5CF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15</w:t>
            </w:r>
          </w:p>
        </w:tc>
      </w:tr>
      <w:tr w:rsidR="006A405F" w:rsidRPr="00A6739E" w14:paraId="490CEE36"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47BCAB3F"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Gwynfi</w:t>
            </w:r>
            <w:proofErr w:type="spellEnd"/>
          </w:p>
        </w:tc>
        <w:tc>
          <w:tcPr>
            <w:tcW w:w="1134" w:type="dxa"/>
            <w:tcBorders>
              <w:top w:val="nil"/>
              <w:left w:val="nil"/>
              <w:bottom w:val="single" w:sz="8" w:space="0" w:color="999999"/>
              <w:right w:val="single" w:sz="8" w:space="0" w:color="999999"/>
            </w:tcBorders>
            <w:vAlign w:val="center"/>
            <w:hideMark/>
          </w:tcPr>
          <w:p w14:paraId="2C027A83"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w:t>
            </w:r>
          </w:p>
        </w:tc>
        <w:tc>
          <w:tcPr>
            <w:tcW w:w="992" w:type="dxa"/>
            <w:tcBorders>
              <w:top w:val="nil"/>
              <w:left w:val="nil"/>
              <w:bottom w:val="single" w:sz="8" w:space="0" w:color="999999"/>
              <w:right w:val="single" w:sz="8" w:space="0" w:color="999999"/>
            </w:tcBorders>
            <w:vAlign w:val="center"/>
            <w:hideMark/>
          </w:tcPr>
          <w:p w14:paraId="7622B94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8</w:t>
            </w:r>
          </w:p>
        </w:tc>
        <w:tc>
          <w:tcPr>
            <w:tcW w:w="425" w:type="dxa"/>
            <w:tcBorders>
              <w:top w:val="nil"/>
              <w:left w:val="nil"/>
              <w:bottom w:val="nil"/>
              <w:right w:val="nil"/>
            </w:tcBorders>
            <w:noWrap/>
            <w:vAlign w:val="bottom"/>
            <w:hideMark/>
          </w:tcPr>
          <w:p w14:paraId="2D2A896C"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53E6C9BA"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Tonna</w:t>
            </w:r>
          </w:p>
        </w:tc>
        <w:tc>
          <w:tcPr>
            <w:tcW w:w="1276" w:type="dxa"/>
            <w:tcBorders>
              <w:top w:val="nil"/>
              <w:left w:val="nil"/>
              <w:bottom w:val="single" w:sz="8" w:space="0" w:color="999999"/>
              <w:right w:val="single" w:sz="8" w:space="0" w:color="999999"/>
            </w:tcBorders>
            <w:vAlign w:val="center"/>
            <w:hideMark/>
          </w:tcPr>
          <w:p w14:paraId="57D5C813"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16</w:t>
            </w:r>
          </w:p>
        </w:tc>
        <w:tc>
          <w:tcPr>
            <w:tcW w:w="1134" w:type="dxa"/>
            <w:tcBorders>
              <w:top w:val="nil"/>
              <w:left w:val="nil"/>
              <w:bottom w:val="single" w:sz="8" w:space="0" w:color="999999"/>
              <w:right w:val="single" w:sz="8" w:space="0" w:color="999999"/>
            </w:tcBorders>
            <w:vAlign w:val="center"/>
            <w:hideMark/>
          </w:tcPr>
          <w:p w14:paraId="3F696322"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62</w:t>
            </w:r>
          </w:p>
        </w:tc>
      </w:tr>
      <w:tr w:rsidR="006A405F" w:rsidRPr="00A6739E" w14:paraId="2543E8B2"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101B65D0"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Llandarcy</w:t>
            </w:r>
            <w:proofErr w:type="spellEnd"/>
            <w:r w:rsidRPr="00A6739E">
              <w:rPr>
                <w:rFonts w:ascii="Aptos" w:eastAsia="Times New Roman" w:hAnsi="Aptos" w:cs="Times New Roman"/>
                <w:color w:val="000000"/>
                <w:lang w:eastAsia="en-GB"/>
              </w:rPr>
              <w:t>/Jersey Marine</w:t>
            </w:r>
          </w:p>
        </w:tc>
        <w:tc>
          <w:tcPr>
            <w:tcW w:w="1134" w:type="dxa"/>
            <w:tcBorders>
              <w:top w:val="nil"/>
              <w:left w:val="nil"/>
              <w:bottom w:val="single" w:sz="8" w:space="0" w:color="999999"/>
              <w:right w:val="single" w:sz="8" w:space="0" w:color="999999"/>
            </w:tcBorders>
            <w:vAlign w:val="center"/>
            <w:hideMark/>
          </w:tcPr>
          <w:p w14:paraId="061D8806"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8</w:t>
            </w:r>
          </w:p>
        </w:tc>
        <w:tc>
          <w:tcPr>
            <w:tcW w:w="992" w:type="dxa"/>
            <w:tcBorders>
              <w:top w:val="nil"/>
              <w:left w:val="nil"/>
              <w:bottom w:val="single" w:sz="8" w:space="0" w:color="999999"/>
              <w:right w:val="single" w:sz="8" w:space="0" w:color="999999"/>
            </w:tcBorders>
            <w:vAlign w:val="center"/>
            <w:hideMark/>
          </w:tcPr>
          <w:p w14:paraId="35F80F2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32</w:t>
            </w:r>
          </w:p>
        </w:tc>
        <w:tc>
          <w:tcPr>
            <w:tcW w:w="425" w:type="dxa"/>
            <w:tcBorders>
              <w:top w:val="nil"/>
              <w:left w:val="nil"/>
              <w:bottom w:val="nil"/>
              <w:right w:val="nil"/>
            </w:tcBorders>
            <w:noWrap/>
            <w:vAlign w:val="bottom"/>
            <w:hideMark/>
          </w:tcPr>
          <w:p w14:paraId="0869C46E"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5CA15619"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Trebanos</w:t>
            </w:r>
            <w:proofErr w:type="spellEnd"/>
          </w:p>
        </w:tc>
        <w:tc>
          <w:tcPr>
            <w:tcW w:w="1276" w:type="dxa"/>
            <w:tcBorders>
              <w:top w:val="nil"/>
              <w:left w:val="nil"/>
              <w:bottom w:val="single" w:sz="8" w:space="0" w:color="999999"/>
              <w:right w:val="single" w:sz="8" w:space="0" w:color="999999"/>
            </w:tcBorders>
            <w:vAlign w:val="center"/>
            <w:hideMark/>
          </w:tcPr>
          <w:p w14:paraId="3470E86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10</w:t>
            </w:r>
          </w:p>
        </w:tc>
        <w:tc>
          <w:tcPr>
            <w:tcW w:w="1134" w:type="dxa"/>
            <w:tcBorders>
              <w:top w:val="nil"/>
              <w:left w:val="nil"/>
              <w:bottom w:val="single" w:sz="8" w:space="0" w:color="999999"/>
              <w:right w:val="single" w:sz="8" w:space="0" w:color="999999"/>
            </w:tcBorders>
            <w:vAlign w:val="center"/>
            <w:hideMark/>
          </w:tcPr>
          <w:p w14:paraId="6A8FAF4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27</w:t>
            </w:r>
          </w:p>
        </w:tc>
      </w:tr>
      <w:tr w:rsidR="006A405F" w:rsidRPr="00A6739E" w14:paraId="78C97810"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3942CD74"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Longford</w:t>
            </w:r>
          </w:p>
        </w:tc>
        <w:tc>
          <w:tcPr>
            <w:tcW w:w="1134" w:type="dxa"/>
            <w:tcBorders>
              <w:top w:val="nil"/>
              <w:left w:val="nil"/>
              <w:bottom w:val="single" w:sz="8" w:space="0" w:color="999999"/>
              <w:right w:val="single" w:sz="8" w:space="0" w:color="999999"/>
            </w:tcBorders>
            <w:vAlign w:val="center"/>
            <w:hideMark/>
          </w:tcPr>
          <w:p w14:paraId="52D0BE58"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26</w:t>
            </w:r>
          </w:p>
        </w:tc>
        <w:tc>
          <w:tcPr>
            <w:tcW w:w="992" w:type="dxa"/>
            <w:tcBorders>
              <w:top w:val="nil"/>
              <w:left w:val="nil"/>
              <w:bottom w:val="single" w:sz="8" w:space="0" w:color="999999"/>
              <w:right w:val="single" w:sz="8" w:space="0" w:color="999999"/>
            </w:tcBorders>
            <w:vAlign w:val="center"/>
            <w:hideMark/>
          </w:tcPr>
          <w:p w14:paraId="2D2322B1"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53</w:t>
            </w:r>
          </w:p>
        </w:tc>
        <w:tc>
          <w:tcPr>
            <w:tcW w:w="425" w:type="dxa"/>
            <w:tcBorders>
              <w:top w:val="nil"/>
              <w:left w:val="nil"/>
              <w:bottom w:val="nil"/>
              <w:right w:val="nil"/>
            </w:tcBorders>
            <w:noWrap/>
            <w:vAlign w:val="bottom"/>
            <w:hideMark/>
          </w:tcPr>
          <w:p w14:paraId="37F6A948"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0CC905DA"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Ynysmeudwy</w:t>
            </w:r>
            <w:proofErr w:type="spellEnd"/>
          </w:p>
        </w:tc>
        <w:tc>
          <w:tcPr>
            <w:tcW w:w="1276" w:type="dxa"/>
            <w:tcBorders>
              <w:top w:val="nil"/>
              <w:left w:val="nil"/>
              <w:bottom w:val="single" w:sz="8" w:space="0" w:color="999999"/>
              <w:right w:val="single" w:sz="8" w:space="0" w:color="999999"/>
            </w:tcBorders>
            <w:vAlign w:val="center"/>
            <w:hideMark/>
          </w:tcPr>
          <w:p w14:paraId="16F235B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5</w:t>
            </w:r>
          </w:p>
        </w:tc>
        <w:tc>
          <w:tcPr>
            <w:tcW w:w="1134" w:type="dxa"/>
            <w:tcBorders>
              <w:top w:val="nil"/>
              <w:left w:val="nil"/>
              <w:bottom w:val="single" w:sz="8" w:space="0" w:color="999999"/>
              <w:right w:val="single" w:sz="8" w:space="0" w:color="999999"/>
            </w:tcBorders>
            <w:vAlign w:val="center"/>
            <w:hideMark/>
          </w:tcPr>
          <w:p w14:paraId="650480AE"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19</w:t>
            </w:r>
          </w:p>
        </w:tc>
      </w:tr>
      <w:tr w:rsidR="006A405F" w:rsidRPr="00A6739E" w14:paraId="50F9563D"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640FEA62"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 xml:space="preserve">Lower </w:t>
            </w:r>
            <w:proofErr w:type="spellStart"/>
            <w:r w:rsidRPr="00A6739E">
              <w:rPr>
                <w:rFonts w:ascii="Aptos" w:eastAsia="Times New Roman" w:hAnsi="Aptos" w:cs="Times New Roman"/>
                <w:color w:val="000000"/>
                <w:lang w:eastAsia="en-GB"/>
              </w:rPr>
              <w:t>Brynamman</w:t>
            </w:r>
            <w:proofErr w:type="spellEnd"/>
          </w:p>
        </w:tc>
        <w:tc>
          <w:tcPr>
            <w:tcW w:w="1134" w:type="dxa"/>
            <w:tcBorders>
              <w:top w:val="nil"/>
              <w:left w:val="nil"/>
              <w:bottom w:val="single" w:sz="8" w:space="0" w:color="999999"/>
              <w:right w:val="single" w:sz="8" w:space="0" w:color="999999"/>
            </w:tcBorders>
            <w:vAlign w:val="center"/>
            <w:hideMark/>
          </w:tcPr>
          <w:p w14:paraId="519F931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8</w:t>
            </w:r>
          </w:p>
        </w:tc>
        <w:tc>
          <w:tcPr>
            <w:tcW w:w="992" w:type="dxa"/>
            <w:tcBorders>
              <w:top w:val="nil"/>
              <w:left w:val="nil"/>
              <w:bottom w:val="single" w:sz="8" w:space="0" w:color="999999"/>
              <w:right w:val="single" w:sz="8" w:space="0" w:color="999999"/>
            </w:tcBorders>
            <w:vAlign w:val="center"/>
            <w:hideMark/>
          </w:tcPr>
          <w:p w14:paraId="71DA7287"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32</w:t>
            </w:r>
          </w:p>
        </w:tc>
        <w:tc>
          <w:tcPr>
            <w:tcW w:w="425" w:type="dxa"/>
            <w:tcBorders>
              <w:top w:val="nil"/>
              <w:left w:val="nil"/>
              <w:bottom w:val="nil"/>
              <w:right w:val="nil"/>
            </w:tcBorders>
            <w:noWrap/>
            <w:vAlign w:val="bottom"/>
            <w:hideMark/>
          </w:tcPr>
          <w:p w14:paraId="6468A671"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single" w:sz="8" w:space="0" w:color="999999"/>
              <w:bottom w:val="single" w:sz="8" w:space="0" w:color="999999"/>
              <w:right w:val="single" w:sz="8" w:space="0" w:color="999999"/>
            </w:tcBorders>
            <w:vAlign w:val="center"/>
            <w:hideMark/>
          </w:tcPr>
          <w:p w14:paraId="1DC63191" w14:textId="77777777" w:rsidR="006A405F" w:rsidRPr="00A6739E" w:rsidRDefault="006A405F" w:rsidP="00CA3E84">
            <w:pPr>
              <w:spacing w:line="240" w:lineRule="auto"/>
              <w:jc w:val="left"/>
              <w:rPr>
                <w:rFonts w:ascii="Aptos" w:eastAsia="Times New Roman" w:hAnsi="Aptos" w:cs="Times New Roman"/>
                <w:color w:val="000000"/>
                <w:lang w:eastAsia="en-GB"/>
              </w:rPr>
            </w:pPr>
            <w:proofErr w:type="spellStart"/>
            <w:r w:rsidRPr="00A6739E">
              <w:rPr>
                <w:rFonts w:ascii="Aptos" w:eastAsia="Times New Roman" w:hAnsi="Aptos" w:cs="Times New Roman"/>
                <w:color w:val="000000"/>
                <w:lang w:eastAsia="en-GB"/>
              </w:rPr>
              <w:t>Ystalyfera</w:t>
            </w:r>
            <w:proofErr w:type="spellEnd"/>
          </w:p>
        </w:tc>
        <w:tc>
          <w:tcPr>
            <w:tcW w:w="1276" w:type="dxa"/>
            <w:tcBorders>
              <w:top w:val="nil"/>
              <w:left w:val="nil"/>
              <w:bottom w:val="single" w:sz="8" w:space="0" w:color="999999"/>
              <w:right w:val="single" w:sz="8" w:space="0" w:color="999999"/>
            </w:tcBorders>
            <w:vAlign w:val="center"/>
            <w:hideMark/>
          </w:tcPr>
          <w:p w14:paraId="57684C75"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23</w:t>
            </w:r>
          </w:p>
        </w:tc>
        <w:tc>
          <w:tcPr>
            <w:tcW w:w="1134" w:type="dxa"/>
            <w:tcBorders>
              <w:top w:val="nil"/>
              <w:left w:val="nil"/>
              <w:bottom w:val="single" w:sz="8" w:space="0" w:color="999999"/>
              <w:right w:val="single" w:sz="8" w:space="0" w:color="999999"/>
            </w:tcBorders>
            <w:vAlign w:val="center"/>
            <w:hideMark/>
          </w:tcPr>
          <w:p w14:paraId="574A1AF7"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90</w:t>
            </w:r>
          </w:p>
        </w:tc>
      </w:tr>
      <w:tr w:rsidR="006A405F" w:rsidRPr="00A6739E" w14:paraId="0606E341" w14:textId="77777777" w:rsidTr="00CA3E84">
        <w:trPr>
          <w:trHeight w:val="330"/>
        </w:trPr>
        <w:tc>
          <w:tcPr>
            <w:tcW w:w="2117" w:type="dxa"/>
            <w:tcBorders>
              <w:top w:val="nil"/>
              <w:left w:val="single" w:sz="8" w:space="0" w:color="999999"/>
              <w:bottom w:val="single" w:sz="8" w:space="0" w:color="999999"/>
              <w:right w:val="single" w:sz="8" w:space="0" w:color="999999"/>
            </w:tcBorders>
            <w:vAlign w:val="center"/>
            <w:hideMark/>
          </w:tcPr>
          <w:p w14:paraId="086E3A34" w14:textId="77777777" w:rsidR="006A405F" w:rsidRPr="00A6739E" w:rsidRDefault="006A405F" w:rsidP="00CA3E84">
            <w:pPr>
              <w:spacing w:line="240" w:lineRule="auto"/>
              <w:jc w:val="left"/>
              <w:rPr>
                <w:rFonts w:ascii="Aptos" w:eastAsia="Times New Roman" w:hAnsi="Aptos" w:cs="Times New Roman"/>
                <w:color w:val="000000"/>
                <w:lang w:eastAsia="en-GB"/>
              </w:rPr>
            </w:pPr>
            <w:r w:rsidRPr="00A6739E">
              <w:rPr>
                <w:rFonts w:ascii="Aptos" w:eastAsia="Times New Roman" w:hAnsi="Aptos" w:cs="Times New Roman"/>
                <w:color w:val="000000"/>
                <w:lang w:eastAsia="en-GB"/>
              </w:rPr>
              <w:t>Margam</w:t>
            </w:r>
          </w:p>
        </w:tc>
        <w:tc>
          <w:tcPr>
            <w:tcW w:w="1134" w:type="dxa"/>
            <w:tcBorders>
              <w:top w:val="nil"/>
              <w:left w:val="nil"/>
              <w:bottom w:val="single" w:sz="8" w:space="0" w:color="999999"/>
              <w:right w:val="single" w:sz="8" w:space="0" w:color="999999"/>
            </w:tcBorders>
            <w:vAlign w:val="center"/>
            <w:hideMark/>
          </w:tcPr>
          <w:p w14:paraId="07BBA0C8"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10</w:t>
            </w:r>
          </w:p>
        </w:tc>
        <w:tc>
          <w:tcPr>
            <w:tcW w:w="992" w:type="dxa"/>
            <w:tcBorders>
              <w:top w:val="nil"/>
              <w:left w:val="nil"/>
              <w:bottom w:val="single" w:sz="8" w:space="0" w:color="999999"/>
              <w:right w:val="single" w:sz="8" w:space="0" w:color="999999"/>
            </w:tcBorders>
            <w:vAlign w:val="center"/>
            <w:hideMark/>
          </w:tcPr>
          <w:p w14:paraId="4413BB7F" w14:textId="77777777" w:rsidR="006A405F" w:rsidRPr="00A6739E" w:rsidRDefault="006A405F" w:rsidP="00CA3E84">
            <w:pPr>
              <w:spacing w:line="240" w:lineRule="auto"/>
              <w:jc w:val="center"/>
              <w:rPr>
                <w:rFonts w:ascii="Aptos" w:eastAsia="Times New Roman" w:hAnsi="Aptos" w:cs="Times New Roman"/>
                <w:color w:val="000000"/>
                <w:lang w:eastAsia="en-GB"/>
              </w:rPr>
            </w:pPr>
            <w:r w:rsidRPr="00A6739E">
              <w:rPr>
                <w:rFonts w:ascii="Aptos" w:eastAsia="Times New Roman" w:hAnsi="Aptos" w:cs="Times New Roman"/>
                <w:color w:val="000000"/>
                <w:lang w:eastAsia="en-GB"/>
              </w:rPr>
              <w:t>53</w:t>
            </w:r>
          </w:p>
        </w:tc>
        <w:tc>
          <w:tcPr>
            <w:tcW w:w="425" w:type="dxa"/>
            <w:tcBorders>
              <w:top w:val="nil"/>
              <w:left w:val="nil"/>
              <w:bottom w:val="nil"/>
              <w:right w:val="nil"/>
            </w:tcBorders>
            <w:noWrap/>
            <w:vAlign w:val="bottom"/>
            <w:hideMark/>
          </w:tcPr>
          <w:p w14:paraId="440CE2BC" w14:textId="77777777" w:rsidR="006A405F" w:rsidRPr="00A6739E" w:rsidRDefault="006A405F" w:rsidP="00CA3E84">
            <w:pPr>
              <w:spacing w:line="240" w:lineRule="auto"/>
              <w:jc w:val="center"/>
              <w:rPr>
                <w:rFonts w:ascii="Aptos" w:eastAsia="Times New Roman" w:hAnsi="Aptos" w:cs="Times New Roman"/>
                <w:color w:val="000000"/>
                <w:lang w:eastAsia="en-GB"/>
              </w:rPr>
            </w:pPr>
          </w:p>
        </w:tc>
        <w:tc>
          <w:tcPr>
            <w:tcW w:w="2837" w:type="dxa"/>
            <w:tcBorders>
              <w:top w:val="nil"/>
              <w:left w:val="nil"/>
              <w:bottom w:val="nil"/>
              <w:right w:val="nil"/>
            </w:tcBorders>
            <w:noWrap/>
            <w:vAlign w:val="bottom"/>
            <w:hideMark/>
          </w:tcPr>
          <w:p w14:paraId="3D6319D8" w14:textId="77777777" w:rsidR="006A405F" w:rsidRPr="00A6739E" w:rsidRDefault="006A405F" w:rsidP="00CA3E84">
            <w:pPr>
              <w:spacing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1DE33B41" w14:textId="77777777" w:rsidR="006A405F" w:rsidRPr="00A6739E" w:rsidRDefault="006A405F" w:rsidP="00CA3E84">
            <w:pPr>
              <w:spacing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3164E08A" w14:textId="77777777" w:rsidR="006A405F" w:rsidRPr="00A6739E" w:rsidRDefault="006A405F" w:rsidP="00CA3E84">
            <w:pPr>
              <w:spacing w:line="240" w:lineRule="auto"/>
              <w:jc w:val="left"/>
              <w:rPr>
                <w:rFonts w:ascii="Times New Roman" w:eastAsia="Times New Roman" w:hAnsi="Times New Roman" w:cs="Times New Roman"/>
                <w:sz w:val="20"/>
                <w:szCs w:val="20"/>
                <w:lang w:eastAsia="en-GB"/>
              </w:rPr>
            </w:pPr>
          </w:p>
        </w:tc>
      </w:tr>
    </w:tbl>
    <w:p w14:paraId="2211A181" w14:textId="77777777" w:rsidR="00CD08C7" w:rsidRDefault="00CD08C7" w:rsidP="00CD08C7"/>
    <w:p w14:paraId="4C341193" w14:textId="70C5AF2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5" w:name="_Toc216687928"/>
      <w:r w:rsidRPr="00CD307D">
        <w:rPr>
          <w:rFonts w:ascii="Arial" w:hAnsi="Arial" w:cs="Arial"/>
          <w:b/>
          <w:bCs/>
          <w:color w:val="00B7DC"/>
          <w:sz w:val="28"/>
          <w:szCs w:val="28"/>
        </w:rPr>
        <w:t>Instructions to Tenderers</w:t>
      </w:r>
      <w:bookmarkEnd w:id="5"/>
    </w:p>
    <w:p w14:paraId="7F1E6929" w14:textId="77777777" w:rsidR="002E6368" w:rsidRDefault="002E6368" w:rsidP="002E6368"/>
    <w:p w14:paraId="5B1D8AC3" w14:textId="77777777" w:rsidR="00452A99" w:rsidRPr="00452A99" w:rsidRDefault="00452A99" w:rsidP="0077534F">
      <w:r w:rsidRPr="00452A99">
        <w:t>These instructions are designed to ensure that all Tenderers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77777777" w:rsidR="00452A99" w:rsidRPr="00452A99" w:rsidRDefault="00452A99"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2841CDF5" w14:textId="77777777" w:rsidR="00452A99" w:rsidRPr="00452A99" w:rsidRDefault="00452A99" w:rsidP="00452A99"/>
    <w:p w14:paraId="7F8704E5" w14:textId="77777777" w:rsidR="00452A99" w:rsidRPr="00452A99" w:rsidRDefault="00452A99" w:rsidP="0077534F">
      <w:r w:rsidRPr="00452A99">
        <w:t xml:space="preserve">Tenderers are required, therefore, to acquaint themselves fully with the extent and nature of the goods and services and contractual obligations.  These instructions constitute the Conditions of Tender.  </w:t>
      </w:r>
    </w:p>
    <w:p w14:paraId="79D3BDAC" w14:textId="77777777" w:rsidR="00452A99" w:rsidRPr="00452A99" w:rsidRDefault="00452A99" w:rsidP="00452A99"/>
    <w:p w14:paraId="4B2072AF" w14:textId="2F42EAF2" w:rsidR="00452A99" w:rsidRPr="00452A99" w:rsidRDefault="00452A99" w:rsidP="0077534F">
      <w:r w:rsidRPr="00452A99">
        <w:t xml:space="preserve">Participation in the tender process automatically signals that the Tenderer accepts these </w:t>
      </w:r>
      <w:r w:rsidR="0055637D">
        <w:t>C</w:t>
      </w:r>
      <w:r w:rsidRPr="00452A99">
        <w:t>onditions of Tender.</w:t>
      </w:r>
    </w:p>
    <w:p w14:paraId="36DC7F83" w14:textId="77777777" w:rsidR="00452A99" w:rsidRPr="00452A99" w:rsidRDefault="00452A99" w:rsidP="00452A99"/>
    <w:p w14:paraId="65AD04BA" w14:textId="45515A49" w:rsidR="00FD26FD" w:rsidRDefault="00FD26FD" w:rsidP="00FD26FD">
      <w:r w:rsidRPr="00452A99">
        <w:t xml:space="preserve">Tenderers must answer all questions in the prescribed format of the </w:t>
      </w:r>
      <w:r>
        <w:t>Conditions of Participation Stage</w:t>
      </w:r>
      <w:r w:rsidR="0060580C">
        <w:t>, in relation to the Lot the Tenderer is bidding for</w:t>
      </w:r>
      <w:r w:rsidRPr="00452A99">
        <w:t xml:space="preserve">. </w:t>
      </w:r>
    </w:p>
    <w:p w14:paraId="6553DC09" w14:textId="77777777" w:rsidR="00452A99" w:rsidRPr="00452A99" w:rsidRDefault="00452A99" w:rsidP="00452A99"/>
    <w:p w14:paraId="5D2D4459" w14:textId="35A7D12C" w:rsidR="00452A99" w:rsidRPr="00452A99" w:rsidRDefault="00452A99" w:rsidP="0077534F">
      <w:r w:rsidRPr="00452A99">
        <w:t xml:space="preserve">Tai Tarian will assess responses of Tenderers at this stage </w:t>
      </w:r>
      <w:r w:rsidR="004162B9" w:rsidRPr="00452A99">
        <w:t>to</w:t>
      </w:r>
      <w:r w:rsidRPr="00452A99">
        <w:t xml:space="preserve"> determine </w:t>
      </w:r>
      <w:r w:rsidR="004A1827">
        <w:t>if</w:t>
      </w:r>
      <w:r w:rsidRPr="00452A99">
        <w:t xml:space="preserve"> they have met the </w:t>
      </w:r>
      <w:r w:rsidR="00FD26FD" w:rsidRPr="00FD26FD">
        <w:t xml:space="preserve">minimum participating conditions </w:t>
      </w:r>
      <w:r w:rsidRPr="00452A99">
        <w:t xml:space="preserve">of the </w:t>
      </w:r>
      <w:r w:rsidR="00FD26FD">
        <w:t>Conditions of Participation</w:t>
      </w:r>
      <w:r w:rsidRPr="00452A99">
        <w:t xml:space="preserve">. If a Tenderer passes the </w:t>
      </w:r>
      <w:r w:rsidR="00FD26FD">
        <w:t>Conditions of Participation Stage</w:t>
      </w:r>
      <w:r w:rsidR="00FD26FD" w:rsidRPr="00452A99">
        <w:t xml:space="preserve"> </w:t>
      </w:r>
      <w:r w:rsidRPr="00452A99">
        <w:t xml:space="preserve">with a minimum score of 50%, then Tai Tarian will assess the </w:t>
      </w:r>
      <w:r w:rsidR="00C20924">
        <w:t>Award Criteria</w:t>
      </w:r>
      <w:r w:rsidRPr="00452A99">
        <w:t xml:space="preserve"> of the </w:t>
      </w:r>
      <w:r w:rsidR="00C20924">
        <w:t>Tender Award Stage</w:t>
      </w:r>
      <w:r w:rsidRPr="00452A99">
        <w:t xml:space="preserve">. The </w:t>
      </w:r>
      <w:r w:rsidR="00FD26FD">
        <w:t>Conditions of Participation</w:t>
      </w:r>
      <w:r w:rsidR="00FD26FD" w:rsidRPr="00452A99">
        <w:t xml:space="preserve"> </w:t>
      </w:r>
      <w:r w:rsidRPr="00452A99">
        <w:t xml:space="preserve">of the </w:t>
      </w:r>
      <w:r w:rsidR="00FD26FD">
        <w:t>Conditions of Participation Stage</w:t>
      </w:r>
      <w:r w:rsidR="00FD26FD" w:rsidRPr="00452A99">
        <w:t xml:space="preserve"> </w:t>
      </w:r>
      <w:r w:rsidRPr="00452A99">
        <w:t xml:space="preserve">are specified in Item </w:t>
      </w:r>
      <w:r w:rsidR="0055307B">
        <w:t>13</w:t>
      </w:r>
      <w:r w:rsidRPr="00452A99">
        <w:t xml:space="preserve">; the </w:t>
      </w:r>
      <w:r w:rsidR="00C20924">
        <w:t>Award Criteria</w:t>
      </w:r>
      <w:r w:rsidRPr="00452A99">
        <w:t xml:space="preserve"> of the </w:t>
      </w:r>
      <w:r w:rsidR="00C20924">
        <w:t>Tender Award Stage</w:t>
      </w:r>
      <w:r w:rsidR="00FD26FD" w:rsidRPr="00452A99">
        <w:t xml:space="preserve"> </w:t>
      </w:r>
      <w:r w:rsidRPr="00452A99">
        <w:t>are specified in Item 1</w:t>
      </w:r>
      <w:r w:rsidR="0055307B">
        <w:t>5</w:t>
      </w:r>
      <w:r w:rsidRPr="00452A99">
        <w:t>.</w:t>
      </w:r>
    </w:p>
    <w:p w14:paraId="2CA3E692" w14:textId="77777777" w:rsidR="00452A99" w:rsidRPr="00452A99" w:rsidRDefault="00452A99" w:rsidP="00452A99"/>
    <w:p w14:paraId="48816C4F" w14:textId="2BB0DBDF" w:rsidR="00FD26FD" w:rsidRDefault="00FD26FD" w:rsidP="00FD26FD">
      <w:r w:rsidRPr="00452A99">
        <w:lastRenderedPageBreak/>
        <w:t xml:space="preserve">Tenderers must answer all questions in the prescribed format of the </w:t>
      </w:r>
      <w:r w:rsidR="00C20924">
        <w:t>Tender Award Stage</w:t>
      </w:r>
      <w:r w:rsidR="00927856">
        <w:t xml:space="preserve"> in relation to the Lot the Tenderer is bidding for</w:t>
      </w:r>
      <w:r w:rsidRPr="00452A99">
        <w:t>.</w:t>
      </w:r>
      <w:r w:rsidR="00927856">
        <w:t xml:space="preserve"> Lots will be evaluated on an individual basis.</w:t>
      </w:r>
      <w:r w:rsidRPr="00452A99">
        <w:t xml:space="preserve"> </w:t>
      </w:r>
    </w:p>
    <w:p w14:paraId="43986BEC" w14:textId="77777777" w:rsidR="00452A99" w:rsidRPr="00452A99" w:rsidRDefault="00452A99" w:rsidP="00452A99"/>
    <w:p w14:paraId="497116F3" w14:textId="506D3E6A" w:rsidR="00452A99" w:rsidRPr="00452A99" w:rsidRDefault="00452A99" w:rsidP="0077534F">
      <w:r w:rsidRPr="00452A99">
        <w:t xml:space="preserve">Tenderers must complete Appendix </w:t>
      </w:r>
      <w:r w:rsidR="0055307B">
        <w:t>1</w:t>
      </w:r>
      <w:r w:rsidR="002C7ED0">
        <w:t xml:space="preserve">BL1, 1BL2, 1BL3, 1BL4, 1BL5, 1BL6, 1BL7, 1BL8 </w:t>
      </w:r>
      <w:r w:rsidRPr="00452A99">
        <w:t>in relation to the Price evaluation</w:t>
      </w:r>
      <w:r w:rsidR="00FC57EC">
        <w:t xml:space="preserve"> (depending on the Lot, or Lots the Tenderer is bidding for)</w:t>
      </w:r>
      <w:r w:rsidR="007C7175">
        <w:t>.</w:t>
      </w:r>
      <w:r w:rsidRPr="00452A99">
        <w:t xml:space="preserve"> The ‘total tender sum’ stated in the Price</w:t>
      </w:r>
      <w:r w:rsidR="0055307B">
        <w:t xml:space="preserve"> Framework </w:t>
      </w:r>
      <w:r w:rsidRPr="00452A99">
        <w:t>and Form of Tender will be used to evaluate the ‘Price’ element. Further information can be found at Item 1</w:t>
      </w:r>
      <w:r w:rsidR="002C7ED0">
        <w:t>5</w:t>
      </w:r>
      <w:r w:rsidRPr="00452A99">
        <w:t xml:space="preserve"> of this Information Memorandum.</w:t>
      </w:r>
    </w:p>
    <w:p w14:paraId="128A366E" w14:textId="77777777" w:rsidR="00452A99" w:rsidRPr="00452A99" w:rsidRDefault="00452A99" w:rsidP="00452A99"/>
    <w:p w14:paraId="67F01D17" w14:textId="77777777" w:rsidR="007B73DF" w:rsidRPr="00050031" w:rsidRDefault="007B73DF" w:rsidP="007B73DF">
      <w:pPr>
        <w:rPr>
          <w:b/>
          <w:bCs/>
        </w:rPr>
      </w:pPr>
      <w:r w:rsidRPr="00050031">
        <w:rPr>
          <w:b/>
          <w:bCs/>
        </w:rPr>
        <w:t>Tenderers must also ensure that the following Appendices are completed, signed and returned with the tender submission:</w:t>
      </w:r>
    </w:p>
    <w:p w14:paraId="0198E875" w14:textId="77777777" w:rsidR="007B73DF" w:rsidRPr="00050031" w:rsidRDefault="007B73DF" w:rsidP="007B73DF">
      <w:pPr>
        <w:rPr>
          <w:b/>
          <w:bCs/>
        </w:rPr>
      </w:pPr>
    </w:p>
    <w:p w14:paraId="3CA8708D" w14:textId="38074CB8"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Data Governance Questionnaire – Appendix </w:t>
      </w:r>
      <w:r w:rsidR="00BA6EBC" w:rsidRPr="00DA3F97">
        <w:rPr>
          <w:rFonts w:ascii="Arial" w:hAnsi="Arial" w:cs="Arial"/>
          <w:b/>
          <w:bCs/>
          <w:sz w:val="24"/>
          <w:szCs w:val="24"/>
        </w:rPr>
        <w:t>1</w:t>
      </w:r>
      <w:r w:rsidR="00DA3F97" w:rsidRPr="00DA3F97">
        <w:rPr>
          <w:rFonts w:ascii="Arial" w:hAnsi="Arial" w:cs="Arial"/>
          <w:b/>
          <w:bCs/>
          <w:sz w:val="24"/>
          <w:szCs w:val="24"/>
        </w:rPr>
        <w:t>0</w:t>
      </w:r>
    </w:p>
    <w:p w14:paraId="24F2B09C" w14:textId="0BE34833"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Ethical Partnership Self-Certification Checklist – Appendix </w:t>
      </w:r>
      <w:r w:rsidR="00BA6EBC" w:rsidRPr="00DA3F97">
        <w:rPr>
          <w:rFonts w:ascii="Arial" w:hAnsi="Arial" w:cs="Arial"/>
          <w:b/>
          <w:bCs/>
          <w:sz w:val="24"/>
          <w:szCs w:val="24"/>
        </w:rPr>
        <w:t>1</w:t>
      </w:r>
      <w:r w:rsidR="00DA3F97" w:rsidRPr="00DA3F97">
        <w:rPr>
          <w:rFonts w:ascii="Arial" w:hAnsi="Arial" w:cs="Arial"/>
          <w:b/>
          <w:bCs/>
          <w:sz w:val="24"/>
          <w:szCs w:val="24"/>
        </w:rPr>
        <w:t>1</w:t>
      </w:r>
    </w:p>
    <w:p w14:paraId="0D6E0CEB" w14:textId="525B5E2B" w:rsidR="00FD26FD"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Client Alert Process – Appendix </w:t>
      </w:r>
      <w:r w:rsidR="00BA6EBC" w:rsidRPr="00DA3F97">
        <w:rPr>
          <w:rFonts w:ascii="Arial" w:hAnsi="Arial" w:cs="Arial"/>
          <w:b/>
          <w:bCs/>
          <w:sz w:val="24"/>
          <w:szCs w:val="24"/>
        </w:rPr>
        <w:t>1</w:t>
      </w:r>
      <w:r w:rsidR="00DA3F97" w:rsidRPr="00DA3F97">
        <w:rPr>
          <w:rFonts w:ascii="Arial" w:hAnsi="Arial" w:cs="Arial"/>
          <w:b/>
          <w:bCs/>
          <w:sz w:val="24"/>
          <w:szCs w:val="24"/>
        </w:rPr>
        <w:t>2</w:t>
      </w:r>
    </w:p>
    <w:p w14:paraId="1A3EF96B" w14:textId="0663BC83" w:rsidR="00535A98" w:rsidRPr="00DA3F97" w:rsidRDefault="00535A98" w:rsidP="00705B23">
      <w:pPr>
        <w:pStyle w:val="ListParagraph"/>
        <w:numPr>
          <w:ilvl w:val="0"/>
          <w:numId w:val="19"/>
        </w:numPr>
        <w:rPr>
          <w:rFonts w:ascii="Arial" w:hAnsi="Arial" w:cs="Arial"/>
          <w:b/>
          <w:bCs/>
          <w:sz w:val="24"/>
          <w:szCs w:val="24"/>
        </w:rPr>
      </w:pPr>
      <w:r>
        <w:rPr>
          <w:rFonts w:ascii="Arial" w:hAnsi="Arial" w:cs="Arial"/>
          <w:b/>
          <w:bCs/>
          <w:sz w:val="24"/>
          <w:szCs w:val="24"/>
        </w:rPr>
        <w:t>Code of Practice – Appendix 14</w:t>
      </w:r>
    </w:p>
    <w:p w14:paraId="51F24858" w14:textId="1ADC5326"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Form of Tender – Appendix </w:t>
      </w:r>
      <w:r w:rsidR="00BA6EBC" w:rsidRPr="00DA3F97">
        <w:rPr>
          <w:rFonts w:ascii="Arial" w:hAnsi="Arial" w:cs="Arial"/>
          <w:b/>
          <w:bCs/>
          <w:sz w:val="24"/>
          <w:szCs w:val="24"/>
        </w:rPr>
        <w:t>1</w:t>
      </w:r>
      <w:r w:rsidR="00535A98">
        <w:rPr>
          <w:rFonts w:ascii="Arial" w:hAnsi="Arial" w:cs="Arial"/>
          <w:b/>
          <w:bCs/>
          <w:sz w:val="24"/>
          <w:szCs w:val="24"/>
        </w:rPr>
        <w:t>5</w:t>
      </w:r>
    </w:p>
    <w:p w14:paraId="56CE41EB" w14:textId="594D74B9"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Non-Collusion Document – Appendix </w:t>
      </w:r>
      <w:r w:rsidR="00BA6EBC" w:rsidRPr="00DA3F97">
        <w:rPr>
          <w:rFonts w:ascii="Arial" w:hAnsi="Arial" w:cs="Arial"/>
          <w:b/>
          <w:bCs/>
          <w:sz w:val="24"/>
          <w:szCs w:val="24"/>
        </w:rPr>
        <w:t>1</w:t>
      </w:r>
      <w:r w:rsidR="00535A98">
        <w:rPr>
          <w:rFonts w:ascii="Arial" w:hAnsi="Arial" w:cs="Arial"/>
          <w:b/>
          <w:bCs/>
          <w:sz w:val="24"/>
          <w:szCs w:val="24"/>
        </w:rPr>
        <w:t>6</w:t>
      </w:r>
    </w:p>
    <w:p w14:paraId="41C3A811" w14:textId="596DBDDF"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Tender Declaration – Appendix </w:t>
      </w:r>
      <w:r w:rsidR="00DA3F97" w:rsidRPr="00DA3F97">
        <w:rPr>
          <w:rFonts w:ascii="Arial" w:hAnsi="Arial" w:cs="Arial"/>
          <w:b/>
          <w:bCs/>
          <w:sz w:val="24"/>
          <w:szCs w:val="24"/>
        </w:rPr>
        <w:t>1</w:t>
      </w:r>
      <w:r w:rsidR="00535A98">
        <w:rPr>
          <w:rFonts w:ascii="Arial" w:hAnsi="Arial" w:cs="Arial"/>
          <w:b/>
          <w:bCs/>
          <w:sz w:val="24"/>
          <w:szCs w:val="24"/>
        </w:rPr>
        <w:t>7</w:t>
      </w:r>
    </w:p>
    <w:p w14:paraId="2EE5E243" w14:textId="77777777" w:rsidR="00D257A1" w:rsidRDefault="00D257A1" w:rsidP="00452A99"/>
    <w:p w14:paraId="55F8C5F3" w14:textId="3B6ABFAD" w:rsidR="0077534F" w:rsidRPr="0077534F" w:rsidRDefault="0077534F" w:rsidP="0077534F">
      <w:r w:rsidRPr="0077534F">
        <w:t xml:space="preserve">Tenderers must </w:t>
      </w:r>
      <w:r w:rsidR="004162B9" w:rsidRPr="0077534F">
        <w:t>consider</w:t>
      </w:r>
      <w:r w:rsidRPr="0077534F">
        <w:t xml:space="preserve"> the requirements of the </w:t>
      </w:r>
      <w:r w:rsidR="00FD26FD">
        <w:t xml:space="preserve">Framework </w:t>
      </w:r>
      <w:r w:rsidR="00FD26FD" w:rsidRPr="0077534F">
        <w:t>Agreement,</w:t>
      </w:r>
      <w:r w:rsidRPr="0077534F">
        <w:t xml:space="preserve"> and the Appendices attached together with the instructions set out in this ITT in preparing their submissions.</w:t>
      </w:r>
    </w:p>
    <w:p w14:paraId="43CEDDA9" w14:textId="77777777" w:rsidR="0077534F" w:rsidRPr="0077534F" w:rsidRDefault="0077534F" w:rsidP="0077534F"/>
    <w:p w14:paraId="721A62D3" w14:textId="0668C976" w:rsidR="0077534F" w:rsidRPr="0077534F" w:rsidRDefault="0077534F"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794E2EF6" w14:textId="77777777" w:rsidR="0077534F" w:rsidRPr="0077534F" w:rsidRDefault="0077534F" w:rsidP="0077534F"/>
    <w:p w14:paraId="476C8C60" w14:textId="0C0E488C" w:rsidR="0077534F" w:rsidRPr="0077534F" w:rsidRDefault="0077534F"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08F16B70" w:rsidR="0077534F" w:rsidRPr="0077534F" w:rsidRDefault="0077534F" w:rsidP="0077534F">
      <w:r w:rsidRPr="0077534F">
        <w:t>Tai Tarian reserves the right to amend, add to or withdraw all or any part of this ITT at any time during the procurement exercise. Under no circumstances will Tai Tarian or any of their advisers, be liable for any costs or expenses borne by Tenderers, sub-</w:t>
      </w:r>
      <w:r w:rsidR="00A81AB5">
        <w:t>contractor</w:t>
      </w:r>
      <w:r w:rsidRPr="0077534F">
        <w:t xml:space="preserve">s, </w:t>
      </w:r>
      <w:r w:rsidR="00A81AB5">
        <w:t>suppliers</w:t>
      </w:r>
      <w:r w:rsidRPr="0077534F">
        <w:t xml:space="preserve"> or advisers in this process.</w:t>
      </w:r>
    </w:p>
    <w:p w14:paraId="399483E1" w14:textId="77777777" w:rsidR="0077534F" w:rsidRPr="0077534F" w:rsidRDefault="0077534F" w:rsidP="0077534F"/>
    <w:p w14:paraId="119413AD" w14:textId="70B33280" w:rsidR="0077534F" w:rsidRPr="0077534F" w:rsidRDefault="0077534F" w:rsidP="0077534F">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78C38B84" w14:textId="77777777" w:rsidR="0077534F" w:rsidRPr="0077534F" w:rsidRDefault="0077534F" w:rsidP="0077534F"/>
    <w:p w14:paraId="1726479E" w14:textId="6BAE9DF1" w:rsidR="00FD26FD" w:rsidRPr="002E6368" w:rsidRDefault="00FD26FD" w:rsidP="00FD26FD">
      <w:r w:rsidRPr="0077534F">
        <w:t xml:space="preserve">In the event that </w:t>
      </w:r>
      <w:r>
        <w:t xml:space="preserve">the successful </w:t>
      </w:r>
      <w:r w:rsidRPr="0077534F">
        <w:t xml:space="preserve">bidder withdraws its tender submission after notification of appointment but prior to </w:t>
      </w:r>
      <w:r w:rsidR="002E1CF7">
        <w:t>Framework Agreement</w:t>
      </w:r>
      <w:r w:rsidR="002E1CF7" w:rsidRPr="0077534F">
        <w:t xml:space="preserve"> </w:t>
      </w:r>
      <w:r w:rsidRPr="0077534F">
        <w:t xml:space="preserve">signature, or an appointed </w:t>
      </w:r>
      <w:r>
        <w:t>Service Provider</w:t>
      </w:r>
      <w:r w:rsidRPr="0077534F">
        <w:t xml:space="preserve"> is disqualified from the process due to failing any of the </w:t>
      </w:r>
      <w:r>
        <w:t xml:space="preserve">Exclusions </w:t>
      </w:r>
      <w:r w:rsidRPr="0077534F">
        <w:t xml:space="preserve">during the life of the </w:t>
      </w:r>
      <w:r>
        <w:t>Contract</w:t>
      </w:r>
      <w:r w:rsidRPr="0077534F">
        <w:t xml:space="preserve">, or an appointed </w:t>
      </w:r>
      <w:r>
        <w:t>Service Provider</w:t>
      </w:r>
      <w:r w:rsidRPr="0077534F">
        <w:t xml:space="preserve"> has its </w:t>
      </w:r>
      <w:r>
        <w:t>Contract</w:t>
      </w:r>
      <w:r w:rsidRPr="0077534F">
        <w:t xml:space="preserve"> terminated, or the scope of the original </w:t>
      </w:r>
      <w:r>
        <w:t>Contract</w:t>
      </w:r>
      <w:r w:rsidRPr="0077534F">
        <w:t xml:space="preserve"> changes and Tai Tarian </w:t>
      </w:r>
      <w:r w:rsidRPr="0077534F">
        <w:lastRenderedPageBreak/>
        <w:t xml:space="preserve">requires additional resource, then Tai Tarian reserves the right (at its discretion and subject to </w:t>
      </w:r>
      <w:r>
        <w:t>PA23</w:t>
      </w:r>
      <w:r w:rsidRPr="0077534F">
        <w:t xml:space="preserve"> and its own internal governance procedures) to award a </w:t>
      </w:r>
      <w:r w:rsidR="002E1CF7">
        <w:t>Framework Agreement</w:t>
      </w:r>
      <w:r w:rsidR="002E1CF7" w:rsidRPr="0077534F">
        <w:t xml:space="preserve"> </w:t>
      </w:r>
      <w:r w:rsidRPr="0077534F">
        <w:t>to the bidder that, on the basis of the evaluation, submitted the next Most Advantageous Tender.</w:t>
      </w:r>
    </w:p>
    <w:p w14:paraId="3F804307" w14:textId="77777777" w:rsidR="00E5361C" w:rsidRPr="002E6368" w:rsidRDefault="00E5361C" w:rsidP="00452A99"/>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6" w:name="_Toc216687929"/>
      <w:r w:rsidRPr="00CD307D">
        <w:rPr>
          <w:rFonts w:ascii="Arial" w:hAnsi="Arial" w:cs="Arial"/>
          <w:b/>
          <w:bCs/>
          <w:color w:val="00B7DC"/>
          <w:sz w:val="28"/>
          <w:szCs w:val="28"/>
        </w:rPr>
        <w:t>Preparation to Tender</w:t>
      </w:r>
      <w:bookmarkEnd w:id="6"/>
    </w:p>
    <w:p w14:paraId="2C2E5081" w14:textId="77777777" w:rsidR="00C0164A" w:rsidRDefault="00C0164A" w:rsidP="00C0164A"/>
    <w:p w14:paraId="3F9F06C0" w14:textId="092640AF" w:rsidR="004162B9" w:rsidRPr="004162B9" w:rsidRDefault="004162B9" w:rsidP="004162B9">
      <w:r w:rsidRPr="004162B9">
        <w:t>It is the Tenderer’s responsibility to obtain, at their own expense, all information necessary for the preparation and submission of Tenders. Under no circumstances will Tai Tarian, or any of their advisers, be liable for any costs or expenses borne by Tenderers, sub-</w:t>
      </w:r>
      <w:r w:rsidR="00E91A70">
        <w:t>contractor</w:t>
      </w:r>
      <w:r w:rsidRPr="004162B9">
        <w:t>s, suppliers, or advisers in this process.</w:t>
      </w:r>
    </w:p>
    <w:p w14:paraId="52D2CD23" w14:textId="77777777" w:rsidR="004162B9" w:rsidRPr="004162B9" w:rsidRDefault="004162B9" w:rsidP="004162B9"/>
    <w:p w14:paraId="7C14AC4D" w14:textId="77777777" w:rsidR="004162B9" w:rsidRPr="004162B9" w:rsidRDefault="004162B9" w:rsidP="004162B9">
      <w:r w:rsidRPr="004162B9">
        <w:t>Tenderers are required to complete and provide all information required by Tai Tarian in accordance with the conditions of the Tender and the Invitation to Tender.  Failure to comply with the conditions and the Invitation to Tender may lead Tai Tarian to reject a tender response.</w:t>
      </w:r>
    </w:p>
    <w:p w14:paraId="4022F817" w14:textId="77777777" w:rsidR="004162B9" w:rsidRPr="004162B9" w:rsidRDefault="004162B9" w:rsidP="004162B9"/>
    <w:p w14:paraId="18945669" w14:textId="190BA6E7" w:rsidR="004162B9" w:rsidRPr="004162B9" w:rsidRDefault="004162B9" w:rsidP="004162B9">
      <w:r w:rsidRPr="004162B9">
        <w:t xml:space="preserve">Tai Tarian relies on Tenderers’ own analysis and review of information provided.  Consequently, Tenderers are solely responsible for obtaining the information which they consider is necessary to make decisions regarding the content of their Tenders and to undertake any investigations they consider necessary </w:t>
      </w:r>
      <w:r w:rsidR="0055307B" w:rsidRPr="004162B9">
        <w:t>to</w:t>
      </w:r>
      <w:r w:rsidRPr="004162B9">
        <w:t xml:space="preserve"> verify any information provided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0DC3BBA3" w14:textId="77777777" w:rsidR="004162B9" w:rsidRPr="004162B9" w:rsidRDefault="004162B9" w:rsidP="004162B9"/>
    <w:p w14:paraId="29020640" w14:textId="3A1422C8" w:rsidR="004162B9" w:rsidRPr="0055307B" w:rsidRDefault="004162B9" w:rsidP="004162B9">
      <w:pPr>
        <w:rPr>
          <w:b/>
          <w:bCs/>
        </w:rPr>
      </w:pPr>
      <w:r w:rsidRPr="0055307B">
        <w:rPr>
          <w:b/>
          <w:bCs/>
        </w:rPr>
        <w:t>No alteration or addition must be made to the Form of Tender, to the Price</w:t>
      </w:r>
      <w:r w:rsidR="008554DD">
        <w:rPr>
          <w:b/>
          <w:bCs/>
        </w:rPr>
        <w:t xml:space="preserve"> Framew</w:t>
      </w:r>
      <w:r w:rsidRPr="0055307B">
        <w:rPr>
          <w:b/>
          <w:bCs/>
        </w:rPr>
        <w:t>or</w:t>
      </w:r>
      <w:r w:rsidR="008554DD">
        <w:rPr>
          <w:b/>
          <w:bCs/>
        </w:rPr>
        <w:t>k,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not permitted and will not be evaluated.</w:t>
      </w:r>
    </w:p>
    <w:p w14:paraId="5ACD5882" w14:textId="77777777" w:rsidR="004162B9" w:rsidRPr="004162B9" w:rsidRDefault="004162B9" w:rsidP="004162B9"/>
    <w:p w14:paraId="12C954DC" w14:textId="77777777" w:rsidR="004162B9" w:rsidRPr="004162B9" w:rsidRDefault="004162B9" w:rsidP="004162B9">
      <w:r w:rsidRPr="004162B9">
        <w:t>The Form of Tender must be completed and returned with the tender submission. Should any tenders be returned without these forms then Tai Tarian reserves the right not to consider the tender submission.</w:t>
      </w:r>
    </w:p>
    <w:p w14:paraId="50C94966" w14:textId="77777777" w:rsidR="004162B9" w:rsidRPr="004162B9" w:rsidRDefault="004162B9" w:rsidP="004162B9"/>
    <w:p w14:paraId="4C982264" w14:textId="3B1760D9" w:rsidR="00C0164A" w:rsidRDefault="004162B9" w:rsidP="004162B9">
      <w:r w:rsidRPr="004162B9">
        <w:t xml:space="preserve">Tenderers must form their own opinions, </w:t>
      </w:r>
      <w:r w:rsidR="004A5F80" w:rsidRPr="004162B9">
        <w:t>make</w:t>
      </w:r>
      <w:r w:rsidRPr="004162B9">
        <w:t xml:space="preserve"> such investigations and </w:t>
      </w:r>
      <w:proofErr w:type="gramStart"/>
      <w:r w:rsidRPr="004162B9">
        <w:t>taking</w:t>
      </w:r>
      <w:proofErr w:type="gramEnd"/>
      <w:r w:rsidRPr="004162B9">
        <w:t xml:space="preserve">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w:t>
      </w:r>
      <w:r w:rsidRPr="004162B9">
        <w:lastRenderedPageBreak/>
        <w:t>any costs or expenses borne by Tenderers, sub-</w:t>
      </w:r>
      <w:r w:rsidR="00E91A70">
        <w:t>contractor</w:t>
      </w:r>
      <w:r w:rsidRPr="004162B9">
        <w:t>s, suppliers or advisers in this process.</w:t>
      </w:r>
    </w:p>
    <w:p w14:paraId="3D11AA3D" w14:textId="77777777" w:rsidR="00E5361C" w:rsidRPr="00C0164A" w:rsidRDefault="00E5361C"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7" w:name="_Toc216687930"/>
      <w:r w:rsidRPr="00CD307D">
        <w:rPr>
          <w:rFonts w:ascii="Arial" w:hAnsi="Arial" w:cs="Arial"/>
          <w:b/>
          <w:bCs/>
          <w:color w:val="00B7DC"/>
          <w:sz w:val="28"/>
          <w:szCs w:val="28"/>
        </w:rPr>
        <w:t>Submission of Tenders</w:t>
      </w:r>
      <w:bookmarkEnd w:id="7"/>
    </w:p>
    <w:p w14:paraId="787CE094" w14:textId="77777777" w:rsidR="004162B9" w:rsidRDefault="004162B9" w:rsidP="00211D7B"/>
    <w:p w14:paraId="543CDD5A" w14:textId="698C49D4" w:rsidR="00B90F1C" w:rsidRDefault="00B90F1C" w:rsidP="00B90F1C">
      <w:r>
        <w:t>To reduce the impact on the environment and to enable Tai Tarian to assess ITTs quickly and accurately please do not submit any material other than the completed ITT and any requested supporting information. Please return one electronic copy via Sell2Wales ‘</w:t>
      </w:r>
      <w:proofErr w:type="spellStart"/>
      <w:r>
        <w:t>Postbox</w:t>
      </w:r>
      <w:proofErr w:type="spellEnd"/>
      <w:r>
        <w:t>’ facility. Clear</w:t>
      </w:r>
      <w:r w:rsidR="008554DD">
        <w:t>l</w:t>
      </w:r>
      <w:r>
        <w:t xml:space="preserve">y referencing Tai Tarian, </w:t>
      </w:r>
      <w:r w:rsidRPr="00B600C5">
        <w:t xml:space="preserve">Tender for </w:t>
      </w:r>
      <w:r w:rsidR="00EC2CA4" w:rsidRPr="00B600C5">
        <w:t>Responsive Maintenance Framework Agreement – Ref 01003</w:t>
      </w:r>
    </w:p>
    <w:p w14:paraId="3E04974B" w14:textId="77777777" w:rsidR="00B90F1C" w:rsidRDefault="00B90F1C" w:rsidP="00B90F1C"/>
    <w:p w14:paraId="1C7C2328" w14:textId="33E98AF5" w:rsidR="009003CA" w:rsidRPr="0055307B" w:rsidRDefault="00B90F1C" w:rsidP="00B90F1C">
      <w:pPr>
        <w:rPr>
          <w:b/>
          <w:bCs/>
        </w:rPr>
      </w:pPr>
      <w:r w:rsidRPr="0055307B">
        <w:rPr>
          <w:b/>
          <w:bCs/>
        </w:rPr>
        <w:t xml:space="preserve">By no later </w:t>
      </w:r>
      <w:r w:rsidRPr="004A5F80">
        <w:rPr>
          <w:b/>
          <w:bCs/>
        </w:rPr>
        <w:t xml:space="preserve">than </w:t>
      </w:r>
      <w:r w:rsidR="005C7E0C" w:rsidRPr="004A5F80">
        <w:rPr>
          <w:b/>
          <w:bCs/>
        </w:rPr>
        <w:t>1</w:t>
      </w:r>
      <w:r w:rsidR="00EC2CA4" w:rsidRPr="004A5F80">
        <w:rPr>
          <w:b/>
          <w:bCs/>
        </w:rPr>
        <w:t>7</w:t>
      </w:r>
      <w:r w:rsidR="005C7E0C" w:rsidRPr="004A5F80">
        <w:rPr>
          <w:b/>
          <w:bCs/>
        </w:rPr>
        <w:t xml:space="preserve">:00PM </w:t>
      </w:r>
      <w:r w:rsidR="00F67B81">
        <w:rPr>
          <w:b/>
          <w:bCs/>
        </w:rPr>
        <w:t>Tuesday 3</w:t>
      </w:r>
      <w:r w:rsidR="00F67B81" w:rsidRPr="00F67B81">
        <w:rPr>
          <w:b/>
          <w:bCs/>
          <w:vertAlign w:val="superscript"/>
        </w:rPr>
        <w:t>rd</w:t>
      </w:r>
      <w:r w:rsidR="00F67B81">
        <w:rPr>
          <w:b/>
          <w:bCs/>
        </w:rPr>
        <w:t xml:space="preserve"> March</w:t>
      </w:r>
      <w:r w:rsidR="00B600C5" w:rsidRPr="004A5F80">
        <w:rPr>
          <w:b/>
          <w:bCs/>
        </w:rPr>
        <w:t xml:space="preserve"> 2026</w:t>
      </w:r>
    </w:p>
    <w:p w14:paraId="43337478" w14:textId="77777777" w:rsidR="00B90F1C" w:rsidRDefault="00B90F1C" w:rsidP="00B90F1C"/>
    <w:p w14:paraId="2807EAF9" w14:textId="77777777" w:rsidR="00B90F1C" w:rsidRDefault="00B90F1C" w:rsidP="00B90F1C">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52CE21F5" w14:textId="77777777" w:rsidR="00B90F1C" w:rsidRDefault="00B90F1C" w:rsidP="00B90F1C"/>
    <w:p w14:paraId="48F98321" w14:textId="1E615384" w:rsidR="00B90F1C" w:rsidRDefault="00B90F1C" w:rsidP="00B90F1C">
      <w:r>
        <w:t xml:space="preserve">One of the major issues when evaluating tenders is being able to accurately compare each company’s proposal. To ensure this process is as straightforward as possible </w:t>
      </w:r>
      <w:r w:rsidR="004A1827">
        <w:t>all</w:t>
      </w:r>
      <w:r>
        <w:t xml:space="preserve"> your responses will need to be submitted in the prescribed format. Failure to do so may result in your bid being rejected.</w:t>
      </w:r>
    </w:p>
    <w:p w14:paraId="27285BA3" w14:textId="77777777" w:rsidR="00B90F1C" w:rsidRDefault="00B90F1C" w:rsidP="00B90F1C"/>
    <w:p w14:paraId="52503D1A" w14:textId="77777777" w:rsidR="00B90F1C" w:rsidRDefault="00B90F1C"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6B44F3D2" w14:textId="77777777" w:rsidR="00B90F1C" w:rsidRDefault="00B90F1C" w:rsidP="00B90F1C"/>
    <w:p w14:paraId="4F4AB646" w14:textId="15BAD42F" w:rsidR="00B90F1C" w:rsidRDefault="00B90F1C" w:rsidP="00B90F1C">
      <w:r>
        <w:t>Tai Tarian may, at its own absolute discretion, extend the Return Date and the time for receipt of Tenders. Any extension granted will apply to all Tenderers.</w:t>
      </w:r>
    </w:p>
    <w:p w14:paraId="003F865B" w14:textId="77777777" w:rsidR="00B90F1C" w:rsidRDefault="00B90F1C" w:rsidP="00B90F1C"/>
    <w:p w14:paraId="3B0E81DD" w14:textId="5DD450BA" w:rsidR="00211D7B" w:rsidRDefault="00B90F1C" w:rsidP="00B90F1C">
      <w:r>
        <w:t xml:space="preserve">Before analysing, it may be necessary for Tai Tarian to seek clarification of details in </w:t>
      </w:r>
      <w:r w:rsidR="00AB1755">
        <w:t>Tenders,</w:t>
      </w:r>
      <w:r>
        <w:t xml:space="preserve"> and such clarifications will be made via email and should be responded to promptly.</w:t>
      </w:r>
    </w:p>
    <w:p w14:paraId="720AA411" w14:textId="77777777" w:rsidR="00B90F1C" w:rsidRPr="00211D7B" w:rsidRDefault="00B90F1C" w:rsidP="00B90F1C"/>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8" w:name="_Toc216687931"/>
      <w:r w:rsidRPr="00F67DEC">
        <w:rPr>
          <w:rFonts w:ascii="Arial" w:hAnsi="Arial" w:cs="Arial"/>
          <w:b/>
          <w:bCs/>
          <w:color w:val="00B7DC"/>
          <w:sz w:val="28"/>
          <w:szCs w:val="28"/>
        </w:rPr>
        <w:t>Queries Relating to Tender</w:t>
      </w:r>
      <w:bookmarkEnd w:id="8"/>
    </w:p>
    <w:p w14:paraId="01090EC7" w14:textId="77777777" w:rsidR="00B90F1C" w:rsidRDefault="00B90F1C" w:rsidP="00B90F1C"/>
    <w:p w14:paraId="719CA0FF" w14:textId="5E17193A" w:rsidR="003F51E1" w:rsidRDefault="003F51E1" w:rsidP="00052F2E">
      <w:r>
        <w:t xml:space="preserve">All queries regarding this ITT must be made in writing via the </w:t>
      </w:r>
      <w:r w:rsidR="00D55E99">
        <w:t>‘q</w:t>
      </w:r>
      <w:r>
        <w:t xml:space="preserve">uestion and </w:t>
      </w:r>
      <w:r w:rsidR="00D55E99">
        <w:t>a</w:t>
      </w:r>
      <w:r>
        <w:t>nswer</w:t>
      </w:r>
      <w:r w:rsidR="00D55E99">
        <w:t>’</w:t>
      </w:r>
      <w:r>
        <w:t xml:space="preserve"> facility through Sell2Wales.</w:t>
      </w:r>
    </w:p>
    <w:p w14:paraId="20D954AB" w14:textId="77777777" w:rsidR="003F51E1" w:rsidRDefault="003F51E1" w:rsidP="00052F2E"/>
    <w:p w14:paraId="4C91EBAD" w14:textId="77777777" w:rsidR="003F51E1" w:rsidRPr="0055307B" w:rsidRDefault="003F51E1" w:rsidP="00052F2E">
      <w:pPr>
        <w:rPr>
          <w:b/>
          <w:bCs/>
        </w:rPr>
      </w:pPr>
      <w:r w:rsidRPr="0055307B">
        <w:rPr>
          <w:b/>
          <w:bCs/>
        </w:rPr>
        <w:t xml:space="preserve">Questions will only be received and responded to via Sell2Wales. </w:t>
      </w:r>
    </w:p>
    <w:p w14:paraId="150B3799" w14:textId="77777777" w:rsidR="003F51E1" w:rsidRDefault="003F51E1" w:rsidP="00052F2E"/>
    <w:p w14:paraId="6A60A3B3" w14:textId="069FE6BF" w:rsidR="003F51E1" w:rsidRDefault="003F51E1" w:rsidP="00052F2E">
      <w:r>
        <w:lastRenderedPageBreak/>
        <w:t>Tai Tarian will endeavour to answer all questions as quickly as possible. To satisfy this requirement, Tai Tarian has designated a specific window of time to deal with clarification requests from Tenderers</w:t>
      </w:r>
      <w:r w:rsidR="00FD26FD">
        <w:t>, as set out in tender notice on Sell2Wales.</w:t>
      </w:r>
    </w:p>
    <w:p w14:paraId="1874EFEF" w14:textId="77777777" w:rsidR="003F51E1" w:rsidRDefault="003F51E1" w:rsidP="00052F2E"/>
    <w:p w14:paraId="5925587F" w14:textId="569DBC2F" w:rsidR="003F51E1" w:rsidRDefault="003F51E1" w:rsidP="00052F2E">
      <w:r>
        <w:t>To ensure equality of treatment of Tenderers, Tai Tarian intends to publish all responses to questions raised by Tenderers (but not the source of the question), to all interested parties</w:t>
      </w:r>
      <w:r w:rsidR="008554DD">
        <w:t xml:space="preserve"> via</w:t>
      </w:r>
      <w:r>
        <w:t xml:space="preserve"> the Questions and Answer facility through Sell2Wales.</w:t>
      </w:r>
    </w:p>
    <w:p w14:paraId="08C0F494" w14:textId="77777777" w:rsidR="003F51E1" w:rsidRDefault="003F51E1" w:rsidP="00052F2E"/>
    <w:p w14:paraId="6D738F94" w14:textId="77777777" w:rsidR="003F51E1" w:rsidRDefault="003F51E1" w:rsidP="00052F2E">
      <w:r>
        <w:t>Tenderers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Tenderers would potentially benefit from seeing, Tai Tarian will;</w:t>
      </w:r>
    </w:p>
    <w:p w14:paraId="05581B5A" w14:textId="77777777" w:rsidR="003F51E1" w:rsidRDefault="003F51E1" w:rsidP="003F51E1"/>
    <w:p w14:paraId="201E0578" w14:textId="6DCD3D28"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3AC481CB" w14:textId="77777777" w:rsidR="003F51E1" w:rsidRPr="00052F2E" w:rsidRDefault="003F51E1" w:rsidP="003F51E1"/>
    <w:p w14:paraId="1FB4213D" w14:textId="013320FD"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5C6BE87E" w14:textId="77777777" w:rsidR="003F51E1" w:rsidRDefault="003F51E1" w:rsidP="003F51E1"/>
    <w:p w14:paraId="3BA43C8A" w14:textId="32C3009E" w:rsidR="00B90F1C" w:rsidRDefault="003F51E1" w:rsidP="00052F2E">
      <w:r>
        <w:t>Tai Tarian reserves the right not to respond to a request for clarification or to circulate such a request where it considers that the answer to that request would be likely to prejudice its commercial interest.</w:t>
      </w:r>
    </w:p>
    <w:p w14:paraId="76BAFC50" w14:textId="77777777" w:rsidR="004B640F" w:rsidRPr="00B90F1C" w:rsidRDefault="004B640F" w:rsidP="00052F2E"/>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9" w:name="_Toc216687932"/>
      <w:r w:rsidRPr="00F67DEC">
        <w:rPr>
          <w:rFonts w:ascii="Arial" w:hAnsi="Arial" w:cs="Arial"/>
          <w:b/>
          <w:bCs/>
          <w:color w:val="00B7DC"/>
          <w:sz w:val="28"/>
          <w:szCs w:val="28"/>
        </w:rPr>
        <w:t>Amendments to Tender Documents</w:t>
      </w:r>
      <w:bookmarkEnd w:id="9"/>
    </w:p>
    <w:p w14:paraId="52E564DE" w14:textId="77777777" w:rsidR="00052F2E" w:rsidRDefault="00052F2E" w:rsidP="00052F2E"/>
    <w:p w14:paraId="6401B793" w14:textId="77777777" w:rsidR="00185242" w:rsidRDefault="00185242" w:rsidP="00185242">
      <w:r>
        <w:t xml:space="preserve">At any time prior to the deadline for the receipt of Tenders, Tai Tarian can modify the ITT.  Any such amendment will be numbered and dated and issued by Tai Tarian to all prospective Tenderers via Sell2Wales website.  </w:t>
      </w:r>
    </w:p>
    <w:p w14:paraId="30EC6263" w14:textId="77777777" w:rsidR="00185242" w:rsidRDefault="00185242" w:rsidP="00185242"/>
    <w:p w14:paraId="63D8EDD3" w14:textId="77873D96" w:rsidR="00052F2E" w:rsidRDefault="00185242" w:rsidP="00185242">
      <w:r>
        <w:t>To give prospective Tenderers reasonable time in which to take the amendment into account in preparing their Tenders, Tai Tarian may, at its discretion, extend the Return Date and time for receipt of Tenders.</w:t>
      </w:r>
    </w:p>
    <w:p w14:paraId="50D39626" w14:textId="77777777" w:rsidR="00185242" w:rsidRPr="00052F2E" w:rsidRDefault="00185242" w:rsidP="00185242"/>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0" w:name="_Toc216687933"/>
      <w:r w:rsidRPr="00F67DEC">
        <w:rPr>
          <w:rFonts w:ascii="Arial" w:hAnsi="Arial" w:cs="Arial"/>
          <w:b/>
          <w:bCs/>
          <w:color w:val="00B7DC"/>
          <w:sz w:val="28"/>
          <w:szCs w:val="28"/>
        </w:rPr>
        <w:t>Right to Reject/Disqualify</w:t>
      </w:r>
      <w:bookmarkEnd w:id="10"/>
    </w:p>
    <w:p w14:paraId="5A0987BB" w14:textId="77777777" w:rsidR="00185242" w:rsidRDefault="00185242" w:rsidP="00185242"/>
    <w:p w14:paraId="3F094802" w14:textId="00FE41A0" w:rsidR="00047DA4" w:rsidRDefault="00047DA4" w:rsidP="00047DA4">
      <w:r>
        <w:t>Tai Tarian reserves the right to reject or disqualify a Tenderer whe</w:t>
      </w:r>
      <w:r w:rsidR="003F342D">
        <w:t>n</w:t>
      </w:r>
      <w:r>
        <w:t>.</w:t>
      </w:r>
    </w:p>
    <w:p w14:paraId="621C4366" w14:textId="77777777" w:rsidR="00047DA4" w:rsidRDefault="00047DA4" w:rsidP="00047DA4"/>
    <w:p w14:paraId="7152959D" w14:textId="2CBBBB2D" w:rsidR="00047DA4" w:rsidRPr="00F91E9E" w:rsidRDefault="00047DA4" w:rsidP="00705B23">
      <w:pPr>
        <w:pStyle w:val="ListParagraph"/>
        <w:numPr>
          <w:ilvl w:val="0"/>
          <w:numId w:val="8"/>
        </w:numPr>
        <w:rPr>
          <w:rFonts w:ascii="Arial" w:hAnsi="Arial" w:cs="Arial"/>
          <w:sz w:val="24"/>
          <w:szCs w:val="24"/>
        </w:rPr>
      </w:pPr>
      <w:r w:rsidRPr="00F91E9E">
        <w:rPr>
          <w:rFonts w:ascii="Arial" w:hAnsi="Arial" w:cs="Arial"/>
          <w:sz w:val="24"/>
          <w:szCs w:val="24"/>
        </w:rPr>
        <w:t>the Tenderer fails to comply fully with the requirements of this ITT or is guilty of a serious misrepresentation in supplying any information required in this document; or expression of interest; and or</w:t>
      </w:r>
    </w:p>
    <w:p w14:paraId="0842A804" w14:textId="77777777" w:rsidR="00047DA4" w:rsidRPr="00F91E9E" w:rsidRDefault="00047DA4" w:rsidP="00047DA4"/>
    <w:p w14:paraId="00345E39" w14:textId="13BBAA82" w:rsidR="00047DA4" w:rsidRPr="00F91E9E" w:rsidRDefault="00047DA4" w:rsidP="00705B23">
      <w:pPr>
        <w:pStyle w:val="ListParagraph"/>
        <w:numPr>
          <w:ilvl w:val="0"/>
          <w:numId w:val="8"/>
        </w:numPr>
        <w:rPr>
          <w:rFonts w:ascii="Arial" w:hAnsi="Arial" w:cs="Arial"/>
          <w:sz w:val="24"/>
          <w:szCs w:val="24"/>
        </w:rPr>
      </w:pPr>
      <w:r w:rsidRPr="00F91E9E">
        <w:rPr>
          <w:rFonts w:ascii="Arial" w:hAnsi="Arial" w:cs="Arial"/>
          <w:sz w:val="24"/>
          <w:szCs w:val="24"/>
        </w:rPr>
        <w:t>the Tenderer is guilty of serious misrepresentation in relation to its Tender; expression of interest; the Tender process; and/or</w:t>
      </w:r>
    </w:p>
    <w:p w14:paraId="740F7018" w14:textId="77777777" w:rsidR="00047DA4" w:rsidRPr="00F91E9E" w:rsidRDefault="00047DA4" w:rsidP="00F91E9E"/>
    <w:p w14:paraId="0F4C3C30" w14:textId="1F5980FE" w:rsidR="00047DA4" w:rsidRPr="00F91E9E" w:rsidRDefault="00047DA4" w:rsidP="00705B23">
      <w:pPr>
        <w:pStyle w:val="ListParagraph"/>
        <w:numPr>
          <w:ilvl w:val="0"/>
          <w:numId w:val="8"/>
        </w:numPr>
        <w:rPr>
          <w:rFonts w:ascii="Arial" w:hAnsi="Arial" w:cs="Arial"/>
          <w:sz w:val="24"/>
          <w:szCs w:val="24"/>
        </w:rPr>
      </w:pPr>
      <w:r w:rsidRPr="00F91E9E">
        <w:rPr>
          <w:rFonts w:ascii="Arial" w:hAnsi="Arial" w:cs="Arial"/>
          <w:sz w:val="24"/>
          <w:szCs w:val="24"/>
        </w:rPr>
        <w:t>there is a change in identity, control, financial standing or other factor impacting on the selection and/or evaluation process affecting the Tenderer.</w:t>
      </w:r>
    </w:p>
    <w:p w14:paraId="7AADBBD9" w14:textId="77777777" w:rsidR="00047DA4" w:rsidRPr="00F91E9E" w:rsidRDefault="00047DA4" w:rsidP="00F91E9E"/>
    <w:p w14:paraId="7E06F6CE" w14:textId="244F8268" w:rsidR="00185242" w:rsidRDefault="00047DA4" w:rsidP="00705B23">
      <w:pPr>
        <w:pStyle w:val="ListParagraph"/>
        <w:numPr>
          <w:ilvl w:val="0"/>
          <w:numId w:val="8"/>
        </w:numPr>
        <w:rPr>
          <w:rFonts w:ascii="Arial" w:hAnsi="Arial" w:cs="Arial"/>
          <w:sz w:val="24"/>
          <w:szCs w:val="24"/>
        </w:rPr>
      </w:pPr>
      <w:bookmarkStart w:id="11" w:name="_Hlk201239971"/>
      <w:r w:rsidRPr="00F91E9E">
        <w:rPr>
          <w:rFonts w:ascii="Arial" w:hAnsi="Arial" w:cs="Arial"/>
          <w:sz w:val="24"/>
          <w:szCs w:val="24"/>
        </w:rPr>
        <w:t xml:space="preserve">permitted under the </w:t>
      </w:r>
      <w:r w:rsidR="00FD26FD">
        <w:rPr>
          <w:rFonts w:ascii="Arial" w:hAnsi="Arial" w:cs="Arial"/>
          <w:sz w:val="24"/>
          <w:szCs w:val="24"/>
        </w:rPr>
        <w:t>PA23</w:t>
      </w:r>
      <w:r w:rsidRPr="00F91E9E">
        <w:rPr>
          <w:rFonts w:ascii="Arial" w:hAnsi="Arial" w:cs="Arial"/>
          <w:sz w:val="24"/>
          <w:szCs w:val="24"/>
        </w:rPr>
        <w:t xml:space="preserve"> exclusion</w:t>
      </w:r>
      <w:r w:rsidR="00FD26FD">
        <w:rPr>
          <w:rFonts w:ascii="Arial" w:hAnsi="Arial" w:cs="Arial"/>
          <w:sz w:val="24"/>
          <w:szCs w:val="24"/>
        </w:rPr>
        <w:t>s</w:t>
      </w:r>
      <w:r w:rsidRPr="00F91E9E">
        <w:rPr>
          <w:rFonts w:ascii="Arial" w:hAnsi="Arial" w:cs="Arial"/>
          <w:sz w:val="24"/>
          <w:szCs w:val="24"/>
        </w:rPr>
        <w:t xml:space="preserve"> (</w:t>
      </w:r>
      <w:r w:rsidR="00FD26FD">
        <w:rPr>
          <w:rFonts w:ascii="Arial" w:hAnsi="Arial" w:cs="Arial"/>
          <w:sz w:val="24"/>
          <w:szCs w:val="24"/>
        </w:rPr>
        <w:t>Section 6)</w:t>
      </w:r>
      <w:r w:rsidRPr="00F91E9E">
        <w:rPr>
          <w:rFonts w:ascii="Arial" w:hAnsi="Arial" w:cs="Arial"/>
          <w:sz w:val="24"/>
          <w:szCs w:val="24"/>
        </w:rPr>
        <w:t>.</w:t>
      </w:r>
    </w:p>
    <w:bookmarkEnd w:id="11"/>
    <w:p w14:paraId="3D76BA3E" w14:textId="77777777" w:rsidR="00F91E9E" w:rsidRPr="00F91E9E" w:rsidRDefault="00F91E9E" w:rsidP="00F91E9E"/>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2" w:name="_Toc216687934"/>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2"/>
    </w:p>
    <w:p w14:paraId="113FC1F7" w14:textId="77777777" w:rsidR="00F91E9E" w:rsidRDefault="00F91E9E" w:rsidP="00F91E9E"/>
    <w:p w14:paraId="01CD0B78" w14:textId="77777777" w:rsidR="002A744B" w:rsidRDefault="002A744B" w:rsidP="002A744B">
      <w:r>
        <w:t>Tai Tarian reserves the right to;</w:t>
      </w:r>
    </w:p>
    <w:p w14:paraId="323D99FD" w14:textId="77777777" w:rsidR="002A744B" w:rsidRDefault="002A744B" w:rsidP="002A744B"/>
    <w:p w14:paraId="00495CE0" w14:textId="17080EDC" w:rsidR="002A744B" w:rsidRPr="002A744B" w:rsidRDefault="002A744B" w:rsidP="00705B23">
      <w:pPr>
        <w:pStyle w:val="ListParagraph"/>
        <w:numPr>
          <w:ilvl w:val="0"/>
          <w:numId w:val="9"/>
        </w:numPr>
        <w:rPr>
          <w:rFonts w:ascii="Arial" w:hAnsi="Arial" w:cs="Arial"/>
          <w:sz w:val="24"/>
          <w:szCs w:val="24"/>
        </w:rPr>
      </w:pPr>
      <w:r w:rsidRPr="002A744B">
        <w:rPr>
          <w:rFonts w:ascii="Arial" w:hAnsi="Arial" w:cs="Arial"/>
          <w:sz w:val="24"/>
          <w:szCs w:val="24"/>
        </w:rPr>
        <w:t>amend the terms and conditions of the Invitation to Tender process.</w:t>
      </w:r>
    </w:p>
    <w:p w14:paraId="197CBF51" w14:textId="77777777" w:rsidR="002A744B" w:rsidRPr="002A744B" w:rsidRDefault="002A744B" w:rsidP="002A744B"/>
    <w:p w14:paraId="61C433E8" w14:textId="576E1FBC" w:rsidR="002A744B" w:rsidRPr="002A744B" w:rsidRDefault="002A744B" w:rsidP="00705B23">
      <w:pPr>
        <w:pStyle w:val="ListParagraph"/>
        <w:numPr>
          <w:ilvl w:val="0"/>
          <w:numId w:val="9"/>
        </w:numPr>
        <w:rPr>
          <w:rFonts w:ascii="Arial" w:hAnsi="Arial" w:cs="Arial"/>
          <w:sz w:val="24"/>
          <w:szCs w:val="24"/>
        </w:rPr>
      </w:pPr>
      <w:r w:rsidRPr="002A744B">
        <w:rPr>
          <w:rFonts w:ascii="Arial" w:hAnsi="Arial" w:cs="Arial"/>
          <w:sz w:val="24"/>
          <w:szCs w:val="24"/>
        </w:rPr>
        <w:t xml:space="preserve">cancel </w:t>
      </w:r>
      <w:r w:rsidR="00F078AD">
        <w:rPr>
          <w:rFonts w:ascii="Arial" w:hAnsi="Arial" w:cs="Arial"/>
          <w:sz w:val="24"/>
          <w:szCs w:val="24"/>
        </w:rPr>
        <w:t xml:space="preserve">(terminate) </w:t>
      </w:r>
      <w:r w:rsidRPr="002A744B">
        <w:rPr>
          <w:rFonts w:ascii="Arial" w:hAnsi="Arial" w:cs="Arial"/>
          <w:sz w:val="24"/>
          <w:szCs w:val="24"/>
        </w:rPr>
        <w:t>the Invitation to Tender process at any stage; and or</w:t>
      </w:r>
    </w:p>
    <w:p w14:paraId="3F083D4E" w14:textId="77777777" w:rsidR="002A744B" w:rsidRPr="002A744B" w:rsidRDefault="002A744B" w:rsidP="002A744B"/>
    <w:p w14:paraId="7794F589" w14:textId="6471C416" w:rsidR="00F91E9E" w:rsidRDefault="002A744B" w:rsidP="00705B23">
      <w:pPr>
        <w:pStyle w:val="ListParagraph"/>
        <w:numPr>
          <w:ilvl w:val="0"/>
          <w:numId w:val="9"/>
        </w:numPr>
        <w:rPr>
          <w:rFonts w:ascii="Arial" w:hAnsi="Arial" w:cs="Arial"/>
          <w:sz w:val="24"/>
          <w:szCs w:val="24"/>
        </w:rPr>
      </w:pPr>
      <w:r w:rsidRPr="002A744B">
        <w:rPr>
          <w:rFonts w:ascii="Arial" w:hAnsi="Arial" w:cs="Arial"/>
          <w:sz w:val="24"/>
          <w:szCs w:val="24"/>
        </w:rPr>
        <w:t>require the tenderer to clarify its tender in writing and/or in person and/or provide additional information.  Failure to respond adequately may result in the tenderer not being selected.</w:t>
      </w:r>
    </w:p>
    <w:p w14:paraId="206E7999" w14:textId="77777777" w:rsidR="002A744B" w:rsidRPr="002A744B" w:rsidRDefault="002A744B" w:rsidP="002A744B"/>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16687935"/>
      <w:r w:rsidRPr="00F67DEC">
        <w:rPr>
          <w:rFonts w:ascii="Arial" w:hAnsi="Arial" w:cs="Arial"/>
          <w:b/>
          <w:bCs/>
          <w:color w:val="00B7DC"/>
          <w:sz w:val="28"/>
          <w:szCs w:val="28"/>
        </w:rPr>
        <w:t>Indicative Timetable</w:t>
      </w:r>
      <w:bookmarkEnd w:id="13"/>
    </w:p>
    <w:p w14:paraId="33F75CF2" w14:textId="77777777" w:rsidR="003E54B4" w:rsidRDefault="003E54B4" w:rsidP="003E54B4"/>
    <w:p w14:paraId="54E5D4A2" w14:textId="50D4B1ED" w:rsidR="003E54B4" w:rsidRDefault="00AB161E" w:rsidP="00AB161E">
      <w:r w:rsidRPr="00AB161E">
        <w:t>Set out below is the proposed procurement timetable.  This is intended as a guide and, whilst Tai Tarian does not intend to depart from the timetable, it reserves the right to do so at any stage.</w:t>
      </w:r>
    </w:p>
    <w:p w14:paraId="74107927" w14:textId="77777777" w:rsidR="00F31293" w:rsidRDefault="00F31293" w:rsidP="00AB161E"/>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DD47BF" w14:paraId="1CDF85A6" w14:textId="77777777" w:rsidTr="00010360">
        <w:trPr>
          <w:trHeight w:val="454"/>
        </w:trPr>
        <w:tc>
          <w:tcPr>
            <w:tcW w:w="4508" w:type="dxa"/>
            <w:shd w:val="clear" w:color="auto" w:fill="B6CE38"/>
            <w:vAlign w:val="center"/>
          </w:tcPr>
          <w:p w14:paraId="785C20C2" w14:textId="6ED75966" w:rsidR="00DD47BF" w:rsidRPr="00DD47BF" w:rsidRDefault="00DD47BF" w:rsidP="00010360">
            <w:pPr>
              <w:jc w:val="center"/>
              <w:rPr>
                <w:b/>
                <w:bCs/>
              </w:rPr>
            </w:pPr>
            <w:r w:rsidRPr="00DD47BF">
              <w:rPr>
                <w:b/>
                <w:bCs/>
              </w:rPr>
              <w:t>Procurement Stage</w:t>
            </w:r>
          </w:p>
        </w:tc>
        <w:tc>
          <w:tcPr>
            <w:tcW w:w="4508" w:type="dxa"/>
            <w:shd w:val="clear" w:color="auto" w:fill="B6CE38"/>
            <w:vAlign w:val="center"/>
          </w:tcPr>
          <w:p w14:paraId="0161B814" w14:textId="568D8C6C" w:rsidR="00DD47BF" w:rsidRPr="00DD47BF" w:rsidRDefault="00DD47BF" w:rsidP="00010360">
            <w:pPr>
              <w:jc w:val="center"/>
              <w:rPr>
                <w:b/>
                <w:bCs/>
              </w:rPr>
            </w:pPr>
            <w:r w:rsidRPr="00DD47BF">
              <w:rPr>
                <w:b/>
                <w:bCs/>
              </w:rPr>
              <w:t>Date</w:t>
            </w:r>
          </w:p>
        </w:tc>
      </w:tr>
      <w:tr w:rsidR="00DD47BF" w14:paraId="6EFD4FB5" w14:textId="77777777" w:rsidTr="00C3530A">
        <w:trPr>
          <w:trHeight w:val="454"/>
        </w:trPr>
        <w:tc>
          <w:tcPr>
            <w:tcW w:w="4508" w:type="dxa"/>
            <w:vAlign w:val="center"/>
          </w:tcPr>
          <w:p w14:paraId="4616F57E" w14:textId="0F50FA82" w:rsidR="00DD47BF" w:rsidRDefault="00DD47BF" w:rsidP="00C3530A">
            <w:pPr>
              <w:jc w:val="center"/>
            </w:pPr>
            <w:r w:rsidRPr="00610ED3">
              <w:t>Deadline for ITT Return</w:t>
            </w:r>
          </w:p>
        </w:tc>
        <w:tc>
          <w:tcPr>
            <w:tcW w:w="4508" w:type="dxa"/>
            <w:vAlign w:val="center"/>
          </w:tcPr>
          <w:p w14:paraId="79D4ACFD" w14:textId="760CAC03" w:rsidR="00DD47BF" w:rsidRPr="00875388" w:rsidRDefault="005C7E0C" w:rsidP="00C3530A">
            <w:pPr>
              <w:jc w:val="center"/>
            </w:pPr>
            <w:r w:rsidRPr="00875388">
              <w:t>1</w:t>
            </w:r>
            <w:r w:rsidR="00161DF0" w:rsidRPr="00875388">
              <w:t>7</w:t>
            </w:r>
            <w:r w:rsidRPr="00875388">
              <w:t xml:space="preserve">:00PM </w:t>
            </w:r>
            <w:r w:rsidR="00F67B81">
              <w:t>Tuesday</w:t>
            </w:r>
            <w:r w:rsidR="00B600C5" w:rsidRPr="00875388">
              <w:t xml:space="preserve"> </w:t>
            </w:r>
            <w:r w:rsidR="00F67B81">
              <w:t>3</w:t>
            </w:r>
            <w:r w:rsidR="00F67B81" w:rsidRPr="00F67B81">
              <w:rPr>
                <w:vertAlign w:val="superscript"/>
              </w:rPr>
              <w:t>rd</w:t>
            </w:r>
            <w:r w:rsidR="00F67B81">
              <w:t xml:space="preserve"> March</w:t>
            </w:r>
            <w:r w:rsidR="00B600C5" w:rsidRPr="00875388">
              <w:t xml:space="preserve"> 2026</w:t>
            </w:r>
          </w:p>
        </w:tc>
      </w:tr>
      <w:tr w:rsidR="00DD47BF" w14:paraId="24AF1569" w14:textId="77777777" w:rsidTr="00C3530A">
        <w:trPr>
          <w:trHeight w:val="454"/>
        </w:trPr>
        <w:tc>
          <w:tcPr>
            <w:tcW w:w="4508" w:type="dxa"/>
            <w:vAlign w:val="center"/>
          </w:tcPr>
          <w:p w14:paraId="06E7BEE1" w14:textId="104EBC86" w:rsidR="00DD47BF" w:rsidRDefault="00DD47BF" w:rsidP="00C3530A">
            <w:pPr>
              <w:jc w:val="center"/>
            </w:pPr>
            <w:r w:rsidRPr="00610ED3">
              <w:t>Completion of Evaluation and Notify Successful &amp; Unsuccessful by</w:t>
            </w:r>
          </w:p>
        </w:tc>
        <w:tc>
          <w:tcPr>
            <w:tcW w:w="4508" w:type="dxa"/>
            <w:vAlign w:val="center"/>
          </w:tcPr>
          <w:p w14:paraId="0392756A" w14:textId="074E9B42" w:rsidR="00DD47BF" w:rsidRPr="00875388" w:rsidRDefault="00707340" w:rsidP="00C3530A">
            <w:pPr>
              <w:jc w:val="center"/>
            </w:pPr>
            <w:r w:rsidRPr="00875388">
              <w:t xml:space="preserve">Friday </w:t>
            </w:r>
            <w:r w:rsidR="00520BC4" w:rsidRPr="00875388">
              <w:t>20</w:t>
            </w:r>
            <w:r w:rsidR="00520BC4" w:rsidRPr="00875388">
              <w:rPr>
                <w:vertAlign w:val="superscript"/>
              </w:rPr>
              <w:t>th</w:t>
            </w:r>
            <w:r w:rsidR="00520BC4" w:rsidRPr="00875388">
              <w:t xml:space="preserve"> March 2026</w:t>
            </w:r>
          </w:p>
        </w:tc>
      </w:tr>
      <w:tr w:rsidR="00DD47BF" w14:paraId="1A17ADA8" w14:textId="77777777" w:rsidTr="00C3530A">
        <w:trPr>
          <w:trHeight w:val="454"/>
        </w:trPr>
        <w:tc>
          <w:tcPr>
            <w:tcW w:w="4508" w:type="dxa"/>
            <w:vAlign w:val="center"/>
          </w:tcPr>
          <w:p w14:paraId="77D3CBC1" w14:textId="67E58923" w:rsidR="00DD47BF" w:rsidRDefault="00873E3B" w:rsidP="00C3530A">
            <w:pPr>
              <w:jc w:val="center"/>
            </w:pPr>
            <w:r>
              <w:t>Framework</w:t>
            </w:r>
            <w:r w:rsidR="00DD47BF" w:rsidRPr="00610ED3">
              <w:t xml:space="preserve"> </w:t>
            </w:r>
            <w:r w:rsidR="00353F20">
              <w:t>Agreement</w:t>
            </w:r>
            <w:r w:rsidR="00353F20" w:rsidRPr="00610ED3">
              <w:t xml:space="preserve"> </w:t>
            </w:r>
            <w:r w:rsidR="009003CA">
              <w:t>Start</w:t>
            </w:r>
          </w:p>
        </w:tc>
        <w:tc>
          <w:tcPr>
            <w:tcW w:w="4508" w:type="dxa"/>
            <w:vAlign w:val="center"/>
          </w:tcPr>
          <w:p w14:paraId="133CAF24" w14:textId="3D3D3119" w:rsidR="00DD47BF" w:rsidRPr="00875388" w:rsidRDefault="009D3F8E" w:rsidP="00C3530A">
            <w:pPr>
              <w:jc w:val="center"/>
            </w:pPr>
            <w:r w:rsidRPr="00875388">
              <w:t>1</w:t>
            </w:r>
            <w:r w:rsidRPr="00875388">
              <w:rPr>
                <w:vertAlign w:val="superscript"/>
              </w:rPr>
              <w:t>st</w:t>
            </w:r>
            <w:r w:rsidRPr="00875388">
              <w:t xml:space="preserve"> </w:t>
            </w:r>
            <w:r w:rsidR="00520BC4" w:rsidRPr="00875388">
              <w:t>April 2026</w:t>
            </w:r>
          </w:p>
        </w:tc>
      </w:tr>
    </w:tbl>
    <w:p w14:paraId="461004ED" w14:textId="77777777" w:rsidR="00DD47BF" w:rsidRPr="003E54B4" w:rsidRDefault="00DD47BF" w:rsidP="00AB161E"/>
    <w:p w14:paraId="7F4121E0" w14:textId="7E9541AD" w:rsidR="006048AD" w:rsidRDefault="006048AD" w:rsidP="00FD2025">
      <w:pPr>
        <w:pStyle w:val="Heading1"/>
        <w:numPr>
          <w:ilvl w:val="0"/>
          <w:numId w:val="6"/>
        </w:numPr>
        <w:ind w:left="567" w:hanging="567"/>
        <w:rPr>
          <w:rFonts w:ascii="Arial" w:hAnsi="Arial" w:cs="Arial"/>
          <w:b/>
          <w:bCs/>
          <w:color w:val="00B7DC"/>
          <w:sz w:val="28"/>
          <w:szCs w:val="28"/>
        </w:rPr>
      </w:pPr>
      <w:bookmarkStart w:id="14" w:name="_Toc216687936"/>
      <w:r w:rsidRPr="00F67DEC">
        <w:rPr>
          <w:rFonts w:ascii="Arial" w:hAnsi="Arial" w:cs="Arial"/>
          <w:b/>
          <w:bCs/>
          <w:color w:val="00B7DC"/>
          <w:sz w:val="28"/>
          <w:szCs w:val="28"/>
        </w:rPr>
        <w:t>Evaluation and Selection</w:t>
      </w:r>
      <w:bookmarkEnd w:id="14"/>
    </w:p>
    <w:p w14:paraId="7C8A852C" w14:textId="77777777" w:rsidR="00DD47BF" w:rsidRDefault="00DD47BF" w:rsidP="00DD47BF"/>
    <w:p w14:paraId="3F119B8E" w14:textId="77777777" w:rsidR="003579AE" w:rsidRDefault="003579AE" w:rsidP="003579AE">
      <w:r>
        <w:t>Tenderers are asked to submit a Tender and Tai Tarian will follow a two-stage process in the evaluation of any tender submissions.</w:t>
      </w:r>
    </w:p>
    <w:p w14:paraId="2EF3342A" w14:textId="6793ADEE" w:rsidR="008006D9" w:rsidRDefault="008006D9" w:rsidP="008006D9">
      <w:r>
        <w:t xml:space="preserve"> </w:t>
      </w:r>
    </w:p>
    <w:p w14:paraId="43250E91" w14:textId="0A184DC4" w:rsidR="008006D9" w:rsidRDefault="008006D9" w:rsidP="008006D9">
      <w:r>
        <w:t xml:space="preserve">Firstly, Tai Tarian will assess all submissions at </w:t>
      </w:r>
      <w:r w:rsidR="00217B1C">
        <w:t xml:space="preserve">Conditions of Participation Stage </w:t>
      </w:r>
      <w:r>
        <w:t xml:space="preserve">to ascertain the number of submissions that have met the </w:t>
      </w:r>
      <w:r w:rsidR="00217B1C" w:rsidRPr="00FD26FD">
        <w:t xml:space="preserve">minimum participating conditions </w:t>
      </w:r>
      <w:r>
        <w:t>threshold (50%), to ascertain that the bid is a valid tender and has passed all the ‘Pass/Fail’ questions.</w:t>
      </w:r>
    </w:p>
    <w:p w14:paraId="783B6C54" w14:textId="77777777" w:rsidR="008006D9" w:rsidRDefault="008006D9" w:rsidP="008006D9"/>
    <w:p w14:paraId="7FACAC4F" w14:textId="70568F1F" w:rsidR="008006D9" w:rsidRDefault="008006D9" w:rsidP="008006D9">
      <w:r>
        <w:t xml:space="preserve">Only those questions from the </w:t>
      </w:r>
      <w:r w:rsidR="00217B1C">
        <w:t xml:space="preserve">Conditions of Participation Stage </w:t>
      </w:r>
      <w:r>
        <w:t xml:space="preserve">will be evaluated at this stage. Only those tender submissions that are successful and score equal to, or </w:t>
      </w:r>
      <w:r>
        <w:lastRenderedPageBreak/>
        <w:t xml:space="preserve">higher than the </w:t>
      </w:r>
      <w:r w:rsidR="00217B1C" w:rsidRPr="00FD26FD">
        <w:t xml:space="preserve">minimum participating conditions </w:t>
      </w:r>
      <w:r w:rsidR="00217B1C">
        <w:t xml:space="preserve">threshold </w:t>
      </w:r>
      <w:r>
        <w:t xml:space="preserve">of the </w:t>
      </w:r>
      <w:r w:rsidR="00217B1C">
        <w:t xml:space="preserve">Conditions of Participation Stage </w:t>
      </w:r>
      <w:r>
        <w:t xml:space="preserve">will proceed to be fully </w:t>
      </w:r>
      <w:r w:rsidR="00217B1C">
        <w:t>assessed Tender</w:t>
      </w:r>
      <w:r>
        <w:t xml:space="preserve"> at </w:t>
      </w:r>
      <w:r w:rsidR="00C20924">
        <w:t>Tender Award Stage</w:t>
      </w:r>
      <w:r>
        <w:t>.</w:t>
      </w:r>
    </w:p>
    <w:p w14:paraId="19D3A651" w14:textId="77777777" w:rsidR="008006D9" w:rsidRDefault="008006D9" w:rsidP="008006D9"/>
    <w:p w14:paraId="1E5B5886" w14:textId="27165E41" w:rsidR="008006D9" w:rsidRDefault="008006D9" w:rsidP="008006D9">
      <w:r>
        <w:t xml:space="preserve">If your tender submission passes the </w:t>
      </w:r>
      <w:r w:rsidR="00217B1C" w:rsidRPr="00FD26FD">
        <w:t>minimum participating conditions</w:t>
      </w:r>
      <w:r>
        <w:t xml:space="preserve">, </w:t>
      </w:r>
      <w:r w:rsidR="004670FE">
        <w:t>the Tender Award Stage Quality questions for each Lot you are bidding for will be evaluated together with the Price submission for each Lot you are bidding for (Appendix 2).</w:t>
      </w:r>
    </w:p>
    <w:p w14:paraId="04B186BD" w14:textId="77777777" w:rsidR="008006D9" w:rsidRDefault="008006D9" w:rsidP="008006D9"/>
    <w:p w14:paraId="76D16697" w14:textId="4184A541" w:rsidR="004B378B" w:rsidRDefault="008006D9" w:rsidP="008006D9">
      <w:r>
        <w:t xml:space="preserve">Further information on how the </w:t>
      </w:r>
      <w:r w:rsidR="00C20924">
        <w:t>Tender Award Stage</w:t>
      </w:r>
      <w:r>
        <w:t xml:space="preserve"> will be evaluated is detailed in Item 1</w:t>
      </w:r>
      <w:r w:rsidR="002C7ED0">
        <w:t>5</w:t>
      </w:r>
      <w:r>
        <w:t xml:space="preserve">.  The </w:t>
      </w:r>
      <w:r w:rsidR="00C20924">
        <w:t>Tender Award Stage</w:t>
      </w:r>
      <w:r>
        <w:t xml:space="preserve"> will be evaluated on a qualitative and quantitative basis, ensuring a fair, robust and consistent assessment on any areas of differentiation between Tenderers.</w:t>
      </w:r>
    </w:p>
    <w:p w14:paraId="1D470E84" w14:textId="77777777" w:rsidR="004B378B" w:rsidRDefault="004B378B" w:rsidP="008006D9"/>
    <w:p w14:paraId="130882A9" w14:textId="52CEE1A4" w:rsidR="004B640F" w:rsidRDefault="008006D9" w:rsidP="008006D9">
      <w:pPr>
        <w:rPr>
          <w:b/>
          <w:bCs/>
        </w:rPr>
      </w:pPr>
      <w:r w:rsidRPr="0055307B">
        <w:rPr>
          <w:b/>
          <w:bCs/>
        </w:rPr>
        <w:t xml:space="preserve">The evaluation process will be conducted to ensure that Tenders are evaluated </w:t>
      </w:r>
      <w:r w:rsidRPr="008B393C">
        <w:rPr>
          <w:b/>
          <w:bCs/>
        </w:rPr>
        <w:t xml:space="preserve">fairly to ascertain the </w:t>
      </w:r>
      <w:r w:rsidR="00217B1C">
        <w:rPr>
          <w:b/>
          <w:bCs/>
        </w:rPr>
        <w:t>M</w:t>
      </w:r>
      <w:r w:rsidRPr="008B393C">
        <w:rPr>
          <w:b/>
          <w:bCs/>
        </w:rPr>
        <w:t xml:space="preserve">ost </w:t>
      </w:r>
      <w:r w:rsidR="00217B1C">
        <w:rPr>
          <w:b/>
          <w:bCs/>
        </w:rPr>
        <w:t>A</w:t>
      </w:r>
      <w:r w:rsidRPr="008B393C">
        <w:rPr>
          <w:b/>
          <w:bCs/>
        </w:rPr>
        <w:t xml:space="preserve">dvantageous </w:t>
      </w:r>
      <w:r w:rsidR="00217B1C">
        <w:rPr>
          <w:b/>
          <w:bCs/>
        </w:rPr>
        <w:t>T</w:t>
      </w:r>
      <w:r w:rsidRPr="008B393C">
        <w:rPr>
          <w:b/>
          <w:bCs/>
        </w:rPr>
        <w:t xml:space="preserve">ender, assessed on a </w:t>
      </w:r>
      <w:r w:rsidR="007C7175" w:rsidRPr="008B393C">
        <w:rPr>
          <w:b/>
          <w:bCs/>
        </w:rPr>
        <w:t>6</w:t>
      </w:r>
      <w:r w:rsidRPr="008B393C">
        <w:rPr>
          <w:b/>
          <w:bCs/>
        </w:rPr>
        <w:t>0/</w:t>
      </w:r>
      <w:r w:rsidR="007C7175" w:rsidRPr="008B393C">
        <w:rPr>
          <w:b/>
          <w:bCs/>
        </w:rPr>
        <w:t>4</w:t>
      </w:r>
      <w:r w:rsidRPr="008B393C">
        <w:rPr>
          <w:b/>
          <w:bCs/>
        </w:rPr>
        <w:t>0 (Price/Quality) basis</w:t>
      </w:r>
      <w:r w:rsidR="00FD6C6F">
        <w:rPr>
          <w:b/>
          <w:bCs/>
        </w:rPr>
        <w:t xml:space="preserve"> for all Lots</w:t>
      </w:r>
      <w:r w:rsidR="007C7175" w:rsidRPr="008B393C">
        <w:rPr>
          <w:b/>
          <w:bCs/>
        </w:rPr>
        <w:t>.</w:t>
      </w:r>
    </w:p>
    <w:p w14:paraId="7C91A959" w14:textId="77777777" w:rsidR="00217B1C" w:rsidRPr="00DD47BF" w:rsidRDefault="00217B1C" w:rsidP="008006D9"/>
    <w:p w14:paraId="00BD92C7" w14:textId="5445DBA8" w:rsidR="006048AD" w:rsidRDefault="00217B1C" w:rsidP="00FD2025">
      <w:pPr>
        <w:pStyle w:val="Heading1"/>
        <w:numPr>
          <w:ilvl w:val="0"/>
          <w:numId w:val="6"/>
        </w:numPr>
        <w:ind w:left="567" w:hanging="567"/>
        <w:rPr>
          <w:rFonts w:ascii="Arial" w:hAnsi="Arial" w:cs="Arial"/>
          <w:b/>
          <w:bCs/>
          <w:color w:val="00B7DC"/>
          <w:sz w:val="28"/>
          <w:szCs w:val="28"/>
        </w:rPr>
      </w:pPr>
      <w:bookmarkStart w:id="15" w:name="_Toc216687937"/>
      <w:r>
        <w:rPr>
          <w:rFonts w:ascii="Arial" w:hAnsi="Arial" w:cs="Arial"/>
          <w:b/>
          <w:bCs/>
          <w:color w:val="00B7DC"/>
          <w:sz w:val="28"/>
          <w:szCs w:val="28"/>
        </w:rPr>
        <w:t>Conditions of Participation</w:t>
      </w:r>
      <w:r w:rsidR="006048AD" w:rsidRPr="00F67DEC">
        <w:rPr>
          <w:rFonts w:ascii="Arial" w:hAnsi="Arial" w:cs="Arial"/>
          <w:b/>
          <w:bCs/>
          <w:color w:val="00B7DC"/>
          <w:sz w:val="28"/>
          <w:szCs w:val="28"/>
        </w:rPr>
        <w:t xml:space="preserve"> Stage</w:t>
      </w:r>
      <w:bookmarkEnd w:id="15"/>
    </w:p>
    <w:p w14:paraId="09D0F241" w14:textId="77777777" w:rsidR="008006D9" w:rsidRDefault="008006D9" w:rsidP="008006D9"/>
    <w:p w14:paraId="4E5C7D70" w14:textId="42FD3F2B" w:rsidR="000C5B65" w:rsidRDefault="000C5B65" w:rsidP="00974E3B">
      <w:bookmarkStart w:id="16" w:name="_Hlk202880411"/>
      <w:r>
        <w:t xml:space="preserve">The </w:t>
      </w:r>
      <w:bookmarkStart w:id="17" w:name="_Hlk201240257"/>
      <w:r w:rsidR="00217B1C">
        <w:t xml:space="preserve">Conditions of Participation </w:t>
      </w:r>
      <w:r>
        <w:t xml:space="preserve">Stage </w:t>
      </w:r>
      <w:bookmarkEnd w:id="17"/>
      <w:r>
        <w:t xml:space="preserve">is used to evaluate the </w:t>
      </w:r>
      <w:r w:rsidR="00217B1C">
        <w:t xml:space="preserve">Conditions of Participation </w:t>
      </w:r>
      <w:r>
        <w:t xml:space="preserve">of the submitted Tenders to ascertain they have met the </w:t>
      </w:r>
      <w:r w:rsidR="00217B1C" w:rsidRPr="00FD26FD">
        <w:t xml:space="preserve">minimum participating conditions </w:t>
      </w:r>
      <w:r w:rsidR="007C7175">
        <w:t xml:space="preserve">to </w:t>
      </w:r>
      <w:r>
        <w:t xml:space="preserve">proceed to </w:t>
      </w:r>
      <w:r w:rsidR="00AF701B">
        <w:t xml:space="preserve">be an assessed Tender at </w:t>
      </w:r>
      <w:r w:rsidR="00C20924">
        <w:t>Tender Award Stage</w:t>
      </w:r>
      <w:r>
        <w:t xml:space="preserve">. </w:t>
      </w:r>
    </w:p>
    <w:bookmarkEnd w:id="16"/>
    <w:p w14:paraId="4D4504B5" w14:textId="77777777" w:rsidR="000C5B65" w:rsidRDefault="000C5B65" w:rsidP="00974E3B"/>
    <w:p w14:paraId="6BD2777B" w14:textId="5F4B2D53" w:rsidR="000C5B65" w:rsidRDefault="000C5B65" w:rsidP="00974E3B">
      <w:bookmarkStart w:id="18" w:name="_Hlk202880734"/>
      <w:r>
        <w:t>The following table</w:t>
      </w:r>
      <w:r w:rsidR="0055307B">
        <w:t>s</w:t>
      </w:r>
      <w:r>
        <w:t xml:space="preserve"> indicate the </w:t>
      </w:r>
      <w:r w:rsidR="00217B1C">
        <w:t xml:space="preserve">Conditions of Participation </w:t>
      </w:r>
      <w:r>
        <w:t>and questions set out therein that the Tenderer must complete as part of their Tender submission</w:t>
      </w:r>
      <w:r w:rsidR="009D3F8A">
        <w:t xml:space="preserve"> for each Lot</w:t>
      </w:r>
      <w:r w:rsidR="00720571">
        <w:t xml:space="preserve"> the Tenderer is bidding for</w:t>
      </w:r>
      <w:r>
        <w:t xml:space="preserve">. Each </w:t>
      </w:r>
      <w:r w:rsidR="00217B1C">
        <w:t xml:space="preserve">Conditions of Participation </w:t>
      </w:r>
      <w:r>
        <w:t xml:space="preserve">has its own weighting allocation. </w:t>
      </w:r>
    </w:p>
    <w:p w14:paraId="043EA0D3" w14:textId="77777777" w:rsidR="000C5B65" w:rsidRDefault="000C5B65" w:rsidP="00974E3B"/>
    <w:p w14:paraId="4EB4FC02" w14:textId="5E7CC378" w:rsidR="008006D9" w:rsidRDefault="000C5B65" w:rsidP="00974E3B">
      <w:r>
        <w:t xml:space="preserve">To proceed to the </w:t>
      </w:r>
      <w:r w:rsidR="00C20924">
        <w:t>Tender Award Stage</w:t>
      </w:r>
      <w:r>
        <w:t xml:space="preserve">, Tenderers must obtain an overall equal to, or higher than, the </w:t>
      </w:r>
      <w:r w:rsidR="00217B1C" w:rsidRPr="00FD26FD">
        <w:t xml:space="preserve">minimum participating conditions </w:t>
      </w:r>
      <w:r>
        <w:t xml:space="preserve">threshold, which is set as 50% in addition to passing the mandatory </w:t>
      </w:r>
      <w:r w:rsidR="00217B1C">
        <w:t xml:space="preserve">‘pass/fail’ </w:t>
      </w:r>
      <w:r>
        <w:t>requirements.</w:t>
      </w:r>
    </w:p>
    <w:bookmarkEnd w:id="18"/>
    <w:p w14:paraId="7487F8C4" w14:textId="77777777" w:rsidR="004B640F" w:rsidRDefault="004B640F" w:rsidP="000C5B65">
      <w:pPr>
        <w:rPr>
          <w:u w:val="single"/>
        </w:rPr>
      </w:pPr>
    </w:p>
    <w:p w14:paraId="1298F8B9" w14:textId="3456259B" w:rsidR="007A44EB" w:rsidRPr="007A44EB" w:rsidRDefault="007A44EB" w:rsidP="007A44EB">
      <w:pPr>
        <w:rPr>
          <w:b/>
          <w:bCs/>
        </w:rPr>
      </w:pPr>
      <w:r w:rsidRPr="007A44EB">
        <w:rPr>
          <w:b/>
          <w:bCs/>
        </w:rPr>
        <w:t>Table 1 –</w:t>
      </w:r>
      <w:r w:rsidR="005F3209">
        <w:rPr>
          <w:b/>
          <w:bCs/>
        </w:rPr>
        <w:t xml:space="preserve"> </w:t>
      </w:r>
      <w:r w:rsidR="00217B1C" w:rsidRPr="00217B1C">
        <w:rPr>
          <w:b/>
          <w:bCs/>
        </w:rPr>
        <w:t xml:space="preserve">Conditions of Participation Stage </w:t>
      </w:r>
      <w:r w:rsidRPr="007A44EB">
        <w:rPr>
          <w:b/>
          <w:bCs/>
        </w:rPr>
        <w:t>Scoring Matrix</w:t>
      </w:r>
    </w:p>
    <w:p w14:paraId="118A8895" w14:textId="77777777" w:rsidR="007A44EB" w:rsidRDefault="007A44EB" w:rsidP="007A44EB">
      <w:pPr>
        <w:rPr>
          <w:u w:val="single"/>
        </w:rPr>
      </w:pPr>
    </w:p>
    <w:tbl>
      <w:tblPr>
        <w:tblStyle w:val="TableGrid"/>
        <w:tblW w:w="0" w:type="auto"/>
        <w:jc w:val="center"/>
        <w:tblLook w:val="04A0" w:firstRow="1" w:lastRow="0" w:firstColumn="1" w:lastColumn="0" w:noHBand="0" w:noVBand="1"/>
      </w:tblPr>
      <w:tblGrid>
        <w:gridCol w:w="3114"/>
        <w:gridCol w:w="1701"/>
        <w:gridCol w:w="1947"/>
        <w:gridCol w:w="2254"/>
      </w:tblGrid>
      <w:tr w:rsidR="003579AE" w14:paraId="3B06832B" w14:textId="77777777" w:rsidTr="00A20C0C">
        <w:trPr>
          <w:tblHeader/>
          <w:jc w:val="center"/>
        </w:trPr>
        <w:tc>
          <w:tcPr>
            <w:tcW w:w="3114" w:type="dxa"/>
            <w:shd w:val="clear" w:color="auto" w:fill="B6CE38"/>
            <w:vAlign w:val="center"/>
          </w:tcPr>
          <w:p w14:paraId="0689F9E8" w14:textId="77777777" w:rsidR="003579AE" w:rsidRPr="0035342E" w:rsidRDefault="003579AE" w:rsidP="00A20C0C">
            <w:pPr>
              <w:jc w:val="center"/>
              <w:rPr>
                <w:b/>
                <w:bCs/>
                <w:u w:val="single"/>
              </w:rPr>
            </w:pPr>
            <w:r w:rsidRPr="0035342E">
              <w:rPr>
                <w:b/>
                <w:bCs/>
              </w:rPr>
              <w:t>Section</w:t>
            </w:r>
          </w:p>
        </w:tc>
        <w:tc>
          <w:tcPr>
            <w:tcW w:w="1701" w:type="dxa"/>
            <w:shd w:val="clear" w:color="auto" w:fill="B6CE38"/>
            <w:vAlign w:val="center"/>
          </w:tcPr>
          <w:p w14:paraId="7644EFAD" w14:textId="77777777" w:rsidR="003579AE" w:rsidRPr="0035342E" w:rsidRDefault="003579AE" w:rsidP="00A20C0C">
            <w:pPr>
              <w:jc w:val="center"/>
              <w:rPr>
                <w:b/>
                <w:bCs/>
                <w:u w:val="single"/>
              </w:rPr>
            </w:pPr>
            <w:r w:rsidRPr="0035342E">
              <w:rPr>
                <w:b/>
                <w:bCs/>
              </w:rPr>
              <w:t>Question</w:t>
            </w:r>
          </w:p>
        </w:tc>
        <w:tc>
          <w:tcPr>
            <w:tcW w:w="1947" w:type="dxa"/>
            <w:shd w:val="clear" w:color="auto" w:fill="B6CE38"/>
            <w:vAlign w:val="center"/>
          </w:tcPr>
          <w:p w14:paraId="4DABBB1B" w14:textId="77777777" w:rsidR="003579AE" w:rsidRPr="0035342E" w:rsidRDefault="003579AE" w:rsidP="00A20C0C">
            <w:pPr>
              <w:jc w:val="center"/>
              <w:rPr>
                <w:b/>
                <w:bCs/>
                <w:u w:val="single"/>
              </w:rPr>
            </w:pPr>
            <w:r w:rsidRPr="0035342E">
              <w:rPr>
                <w:b/>
                <w:bCs/>
              </w:rPr>
              <w:t>Maximum Score</w:t>
            </w:r>
          </w:p>
        </w:tc>
        <w:tc>
          <w:tcPr>
            <w:tcW w:w="2254" w:type="dxa"/>
            <w:shd w:val="clear" w:color="auto" w:fill="B6CE38"/>
            <w:vAlign w:val="center"/>
          </w:tcPr>
          <w:p w14:paraId="5035CD01" w14:textId="77777777" w:rsidR="003579AE" w:rsidRPr="0035342E" w:rsidRDefault="003579AE" w:rsidP="00A20C0C">
            <w:pPr>
              <w:jc w:val="center"/>
              <w:rPr>
                <w:b/>
                <w:bCs/>
                <w:u w:val="single"/>
              </w:rPr>
            </w:pPr>
            <w:r w:rsidRPr="0035342E">
              <w:rPr>
                <w:b/>
                <w:bCs/>
              </w:rPr>
              <w:t>Sub Weighting Allocation</w:t>
            </w:r>
          </w:p>
        </w:tc>
      </w:tr>
      <w:tr w:rsidR="003579AE" w14:paraId="75D51CB3" w14:textId="77777777" w:rsidTr="00A20C0C">
        <w:trPr>
          <w:trHeight w:val="454"/>
          <w:jc w:val="center"/>
        </w:trPr>
        <w:tc>
          <w:tcPr>
            <w:tcW w:w="3114" w:type="dxa"/>
            <w:vAlign w:val="center"/>
          </w:tcPr>
          <w:p w14:paraId="03E2E05E" w14:textId="77777777" w:rsidR="003579AE" w:rsidRPr="00C76BE5" w:rsidRDefault="003579AE" w:rsidP="00A20C0C">
            <w:pPr>
              <w:jc w:val="left"/>
              <w:rPr>
                <w:b/>
                <w:bCs/>
                <w:u w:val="single"/>
              </w:rPr>
            </w:pPr>
            <w:r w:rsidRPr="00C76BE5">
              <w:rPr>
                <w:b/>
                <w:bCs/>
              </w:rPr>
              <w:t>A – Organisation Details</w:t>
            </w:r>
          </w:p>
        </w:tc>
        <w:tc>
          <w:tcPr>
            <w:tcW w:w="1701" w:type="dxa"/>
            <w:vAlign w:val="center"/>
          </w:tcPr>
          <w:p w14:paraId="31C61E29" w14:textId="77777777" w:rsidR="003579AE" w:rsidRDefault="003579AE" w:rsidP="00A20C0C">
            <w:pPr>
              <w:jc w:val="center"/>
              <w:rPr>
                <w:u w:val="single"/>
              </w:rPr>
            </w:pPr>
            <w:r w:rsidRPr="00955AA5">
              <w:t>A1 – A</w:t>
            </w:r>
            <w:r>
              <w:t>3</w:t>
            </w:r>
          </w:p>
        </w:tc>
        <w:tc>
          <w:tcPr>
            <w:tcW w:w="1947" w:type="dxa"/>
            <w:vAlign w:val="center"/>
          </w:tcPr>
          <w:p w14:paraId="187FE496" w14:textId="77777777" w:rsidR="003579AE" w:rsidRDefault="003579AE" w:rsidP="00A20C0C">
            <w:pPr>
              <w:jc w:val="center"/>
              <w:rPr>
                <w:u w:val="single"/>
              </w:rPr>
            </w:pPr>
            <w:r w:rsidRPr="00955AA5">
              <w:t>Information only</w:t>
            </w:r>
          </w:p>
        </w:tc>
        <w:tc>
          <w:tcPr>
            <w:tcW w:w="2254" w:type="dxa"/>
            <w:vAlign w:val="center"/>
          </w:tcPr>
          <w:p w14:paraId="7D711239" w14:textId="77777777" w:rsidR="003579AE" w:rsidRDefault="003579AE" w:rsidP="00A20C0C">
            <w:pPr>
              <w:jc w:val="center"/>
              <w:rPr>
                <w:u w:val="single"/>
              </w:rPr>
            </w:pPr>
            <w:r w:rsidRPr="00817D88">
              <w:t>Information only</w:t>
            </w:r>
          </w:p>
        </w:tc>
      </w:tr>
      <w:tr w:rsidR="003579AE" w14:paraId="41D1C28E" w14:textId="77777777" w:rsidTr="00A20C0C">
        <w:trPr>
          <w:trHeight w:val="454"/>
          <w:jc w:val="center"/>
        </w:trPr>
        <w:tc>
          <w:tcPr>
            <w:tcW w:w="3114" w:type="dxa"/>
            <w:vAlign w:val="center"/>
          </w:tcPr>
          <w:p w14:paraId="0BBAF2F2" w14:textId="126C1D58" w:rsidR="003579AE" w:rsidRPr="00C76BE5" w:rsidRDefault="009B58DC" w:rsidP="00A20C0C">
            <w:pPr>
              <w:jc w:val="left"/>
              <w:rPr>
                <w:b/>
                <w:bCs/>
                <w:u w:val="single"/>
              </w:rPr>
            </w:pPr>
            <w:r>
              <w:rPr>
                <w:b/>
                <w:bCs/>
              </w:rPr>
              <w:t>B – Exclusions</w:t>
            </w:r>
          </w:p>
        </w:tc>
        <w:tc>
          <w:tcPr>
            <w:tcW w:w="1701" w:type="dxa"/>
            <w:vAlign w:val="center"/>
          </w:tcPr>
          <w:p w14:paraId="1E06E164" w14:textId="77777777" w:rsidR="003579AE" w:rsidRPr="009B0852" w:rsidRDefault="003579AE" w:rsidP="00A20C0C">
            <w:pPr>
              <w:jc w:val="center"/>
            </w:pPr>
            <w:r w:rsidRPr="009B0852">
              <w:t>B1</w:t>
            </w:r>
          </w:p>
        </w:tc>
        <w:tc>
          <w:tcPr>
            <w:tcW w:w="1947" w:type="dxa"/>
            <w:vAlign w:val="center"/>
          </w:tcPr>
          <w:p w14:paraId="09018B01" w14:textId="77777777" w:rsidR="003579AE" w:rsidRDefault="003579AE" w:rsidP="00A20C0C">
            <w:pPr>
              <w:jc w:val="center"/>
              <w:rPr>
                <w:u w:val="single"/>
              </w:rPr>
            </w:pPr>
            <w:r w:rsidRPr="00955AA5">
              <w:t>Information only</w:t>
            </w:r>
          </w:p>
        </w:tc>
        <w:tc>
          <w:tcPr>
            <w:tcW w:w="2254" w:type="dxa"/>
            <w:vAlign w:val="center"/>
          </w:tcPr>
          <w:p w14:paraId="1B3E5864" w14:textId="77777777" w:rsidR="003579AE" w:rsidRDefault="003579AE" w:rsidP="00A20C0C">
            <w:pPr>
              <w:jc w:val="center"/>
              <w:rPr>
                <w:u w:val="single"/>
              </w:rPr>
            </w:pPr>
            <w:r w:rsidRPr="00817D88">
              <w:t>Information only</w:t>
            </w:r>
          </w:p>
        </w:tc>
      </w:tr>
      <w:tr w:rsidR="00A64682" w14:paraId="64925A35" w14:textId="77777777" w:rsidTr="00A20C0C">
        <w:trPr>
          <w:trHeight w:val="454"/>
          <w:jc w:val="center"/>
        </w:trPr>
        <w:tc>
          <w:tcPr>
            <w:tcW w:w="3114" w:type="dxa"/>
            <w:vAlign w:val="center"/>
          </w:tcPr>
          <w:p w14:paraId="3DF4EB76" w14:textId="644742D5" w:rsidR="00A64682" w:rsidRDefault="00A64682" w:rsidP="00A20C0C">
            <w:pPr>
              <w:jc w:val="left"/>
              <w:rPr>
                <w:b/>
                <w:bCs/>
              </w:rPr>
            </w:pPr>
            <w:r>
              <w:rPr>
                <w:b/>
                <w:bCs/>
              </w:rPr>
              <w:t>C – Lot Selection</w:t>
            </w:r>
          </w:p>
        </w:tc>
        <w:tc>
          <w:tcPr>
            <w:tcW w:w="1701" w:type="dxa"/>
            <w:vAlign w:val="center"/>
          </w:tcPr>
          <w:p w14:paraId="77F9E7C7" w14:textId="3A459F56" w:rsidR="00A64682" w:rsidRDefault="00A64682" w:rsidP="00A20C0C">
            <w:pPr>
              <w:jc w:val="center"/>
            </w:pPr>
            <w:r>
              <w:t>C1</w:t>
            </w:r>
          </w:p>
        </w:tc>
        <w:tc>
          <w:tcPr>
            <w:tcW w:w="1947" w:type="dxa"/>
            <w:vAlign w:val="center"/>
          </w:tcPr>
          <w:p w14:paraId="493DBC4C" w14:textId="22E2F0FF" w:rsidR="00A64682" w:rsidRPr="00955AA5" w:rsidRDefault="00A64682" w:rsidP="00A20C0C">
            <w:pPr>
              <w:jc w:val="center"/>
            </w:pPr>
            <w:r>
              <w:t>Information only</w:t>
            </w:r>
          </w:p>
        </w:tc>
        <w:tc>
          <w:tcPr>
            <w:tcW w:w="2254" w:type="dxa"/>
            <w:vAlign w:val="center"/>
          </w:tcPr>
          <w:p w14:paraId="606D84F3" w14:textId="56C9EA54" w:rsidR="00A64682" w:rsidRPr="00EF1DE2" w:rsidRDefault="00A64682" w:rsidP="00A20C0C">
            <w:pPr>
              <w:jc w:val="center"/>
            </w:pPr>
            <w:r>
              <w:t>Information only</w:t>
            </w:r>
          </w:p>
        </w:tc>
      </w:tr>
      <w:tr w:rsidR="003579AE" w14:paraId="164EE451" w14:textId="77777777" w:rsidTr="00A20C0C">
        <w:trPr>
          <w:trHeight w:val="454"/>
          <w:jc w:val="center"/>
        </w:trPr>
        <w:tc>
          <w:tcPr>
            <w:tcW w:w="3114" w:type="dxa"/>
            <w:vAlign w:val="center"/>
          </w:tcPr>
          <w:p w14:paraId="27218D57" w14:textId="08ACE2EE" w:rsidR="003579AE" w:rsidRPr="00C76BE5" w:rsidRDefault="00A64682" w:rsidP="00A20C0C">
            <w:pPr>
              <w:jc w:val="left"/>
              <w:rPr>
                <w:b/>
                <w:bCs/>
                <w:u w:val="single"/>
              </w:rPr>
            </w:pPr>
            <w:r>
              <w:rPr>
                <w:b/>
                <w:bCs/>
              </w:rPr>
              <w:t>D</w:t>
            </w:r>
            <w:r w:rsidR="003579AE" w:rsidRPr="00C76BE5">
              <w:rPr>
                <w:b/>
                <w:bCs/>
              </w:rPr>
              <w:t xml:space="preserve"> – Financial Information</w:t>
            </w:r>
          </w:p>
        </w:tc>
        <w:tc>
          <w:tcPr>
            <w:tcW w:w="1701" w:type="dxa"/>
            <w:vAlign w:val="center"/>
          </w:tcPr>
          <w:p w14:paraId="4D380E95" w14:textId="0302B803" w:rsidR="003579AE" w:rsidRDefault="00A64682" w:rsidP="00A20C0C">
            <w:pPr>
              <w:jc w:val="center"/>
              <w:rPr>
                <w:u w:val="single"/>
              </w:rPr>
            </w:pPr>
            <w:r>
              <w:t>D</w:t>
            </w:r>
            <w:r w:rsidR="003579AE" w:rsidRPr="00955AA5">
              <w:t xml:space="preserve">1 – </w:t>
            </w:r>
            <w:r>
              <w:t>D</w:t>
            </w:r>
            <w:r w:rsidR="003579AE" w:rsidRPr="00955AA5">
              <w:t>5</w:t>
            </w:r>
          </w:p>
        </w:tc>
        <w:tc>
          <w:tcPr>
            <w:tcW w:w="1947" w:type="dxa"/>
            <w:vAlign w:val="center"/>
          </w:tcPr>
          <w:p w14:paraId="7A944B02" w14:textId="77777777" w:rsidR="003579AE" w:rsidRDefault="003579AE" w:rsidP="00A20C0C">
            <w:pPr>
              <w:jc w:val="center"/>
              <w:rPr>
                <w:u w:val="single"/>
              </w:rPr>
            </w:pPr>
            <w:r w:rsidRPr="00955AA5">
              <w:t>Pass/Fail</w:t>
            </w:r>
          </w:p>
        </w:tc>
        <w:tc>
          <w:tcPr>
            <w:tcW w:w="2254" w:type="dxa"/>
            <w:vAlign w:val="center"/>
          </w:tcPr>
          <w:p w14:paraId="260E869C" w14:textId="77777777" w:rsidR="003579AE" w:rsidRDefault="003579AE" w:rsidP="00A20C0C">
            <w:pPr>
              <w:jc w:val="center"/>
              <w:rPr>
                <w:u w:val="single"/>
              </w:rPr>
            </w:pPr>
            <w:r w:rsidRPr="00EF1DE2">
              <w:t>Pass/Fail</w:t>
            </w:r>
          </w:p>
        </w:tc>
      </w:tr>
      <w:tr w:rsidR="003579AE" w14:paraId="5B1B3169" w14:textId="77777777" w:rsidTr="00A20C0C">
        <w:trPr>
          <w:trHeight w:val="454"/>
          <w:jc w:val="center"/>
        </w:trPr>
        <w:tc>
          <w:tcPr>
            <w:tcW w:w="3114" w:type="dxa"/>
            <w:vAlign w:val="center"/>
          </w:tcPr>
          <w:p w14:paraId="6B99C280" w14:textId="071AEE4A" w:rsidR="003579AE" w:rsidRPr="00C76BE5" w:rsidRDefault="00A64682" w:rsidP="00A20C0C">
            <w:pPr>
              <w:jc w:val="left"/>
              <w:rPr>
                <w:b/>
                <w:bCs/>
                <w:u w:val="single"/>
              </w:rPr>
            </w:pPr>
            <w:r>
              <w:rPr>
                <w:b/>
                <w:bCs/>
              </w:rPr>
              <w:t>E</w:t>
            </w:r>
            <w:r w:rsidR="003579AE" w:rsidRPr="00C76BE5">
              <w:rPr>
                <w:b/>
                <w:bCs/>
              </w:rPr>
              <w:t xml:space="preserve"> – Community Benefits</w:t>
            </w:r>
          </w:p>
        </w:tc>
        <w:tc>
          <w:tcPr>
            <w:tcW w:w="1701" w:type="dxa"/>
            <w:vAlign w:val="center"/>
          </w:tcPr>
          <w:p w14:paraId="04C7A8DB" w14:textId="016248F0" w:rsidR="003579AE" w:rsidRDefault="00A64682" w:rsidP="00A20C0C">
            <w:pPr>
              <w:jc w:val="center"/>
              <w:rPr>
                <w:u w:val="single"/>
              </w:rPr>
            </w:pPr>
            <w:r>
              <w:t>E</w:t>
            </w:r>
            <w:r w:rsidR="003579AE" w:rsidRPr="00955AA5">
              <w:t>1</w:t>
            </w:r>
          </w:p>
        </w:tc>
        <w:tc>
          <w:tcPr>
            <w:tcW w:w="1947" w:type="dxa"/>
            <w:vAlign w:val="center"/>
          </w:tcPr>
          <w:p w14:paraId="7AA592E0" w14:textId="77777777" w:rsidR="003579AE" w:rsidRDefault="003579AE" w:rsidP="00A20C0C">
            <w:pPr>
              <w:jc w:val="center"/>
              <w:rPr>
                <w:u w:val="single"/>
              </w:rPr>
            </w:pPr>
            <w:r w:rsidRPr="00955AA5">
              <w:t>Pass/Fail</w:t>
            </w:r>
          </w:p>
        </w:tc>
        <w:tc>
          <w:tcPr>
            <w:tcW w:w="2254" w:type="dxa"/>
            <w:vAlign w:val="center"/>
          </w:tcPr>
          <w:p w14:paraId="3D0099DB" w14:textId="77777777" w:rsidR="003579AE" w:rsidRDefault="003579AE" w:rsidP="00A20C0C">
            <w:pPr>
              <w:jc w:val="center"/>
              <w:rPr>
                <w:u w:val="single"/>
              </w:rPr>
            </w:pPr>
            <w:r w:rsidRPr="00EF1DE2">
              <w:t>Pass/Fail</w:t>
            </w:r>
          </w:p>
        </w:tc>
      </w:tr>
      <w:tr w:rsidR="003579AE" w14:paraId="54513625" w14:textId="77777777" w:rsidTr="00A20C0C">
        <w:trPr>
          <w:trHeight w:val="454"/>
          <w:jc w:val="center"/>
        </w:trPr>
        <w:tc>
          <w:tcPr>
            <w:tcW w:w="3114" w:type="dxa"/>
            <w:vAlign w:val="center"/>
          </w:tcPr>
          <w:p w14:paraId="3D437498" w14:textId="0F68D7B5" w:rsidR="003579AE" w:rsidRPr="00C76BE5" w:rsidRDefault="00A64682" w:rsidP="00A20C0C">
            <w:pPr>
              <w:jc w:val="left"/>
              <w:rPr>
                <w:b/>
                <w:bCs/>
                <w:u w:val="single"/>
              </w:rPr>
            </w:pPr>
            <w:r>
              <w:rPr>
                <w:b/>
                <w:bCs/>
              </w:rPr>
              <w:t>F</w:t>
            </w:r>
            <w:r w:rsidR="003579AE">
              <w:rPr>
                <w:b/>
                <w:bCs/>
              </w:rPr>
              <w:t xml:space="preserve"> </w:t>
            </w:r>
            <w:r w:rsidR="003579AE" w:rsidRPr="00C76BE5">
              <w:rPr>
                <w:b/>
                <w:bCs/>
              </w:rPr>
              <w:t>– Quality Management</w:t>
            </w:r>
          </w:p>
        </w:tc>
        <w:tc>
          <w:tcPr>
            <w:tcW w:w="1701" w:type="dxa"/>
            <w:vAlign w:val="center"/>
          </w:tcPr>
          <w:p w14:paraId="5FDCB0D3" w14:textId="49825F56" w:rsidR="003579AE" w:rsidRDefault="00A64682" w:rsidP="00A20C0C">
            <w:pPr>
              <w:jc w:val="center"/>
              <w:rPr>
                <w:u w:val="single"/>
              </w:rPr>
            </w:pPr>
            <w:r>
              <w:t>F</w:t>
            </w:r>
            <w:r w:rsidR="003579AE" w:rsidRPr="00955AA5">
              <w:t>1</w:t>
            </w:r>
          </w:p>
        </w:tc>
        <w:tc>
          <w:tcPr>
            <w:tcW w:w="1947" w:type="dxa"/>
            <w:vAlign w:val="center"/>
          </w:tcPr>
          <w:p w14:paraId="3078850A" w14:textId="77777777" w:rsidR="003579AE" w:rsidRDefault="003579AE" w:rsidP="00A20C0C">
            <w:pPr>
              <w:jc w:val="center"/>
              <w:rPr>
                <w:u w:val="single"/>
              </w:rPr>
            </w:pPr>
            <w:r w:rsidRPr="00955AA5">
              <w:t>Pass/Fail</w:t>
            </w:r>
          </w:p>
        </w:tc>
        <w:tc>
          <w:tcPr>
            <w:tcW w:w="2254" w:type="dxa"/>
            <w:vAlign w:val="center"/>
          </w:tcPr>
          <w:p w14:paraId="1A94AA2D" w14:textId="77777777" w:rsidR="003579AE" w:rsidRDefault="003579AE" w:rsidP="00A20C0C">
            <w:pPr>
              <w:jc w:val="center"/>
              <w:rPr>
                <w:u w:val="single"/>
              </w:rPr>
            </w:pPr>
            <w:r w:rsidRPr="00EF1DE2">
              <w:t>Pass/Fail</w:t>
            </w:r>
          </w:p>
        </w:tc>
      </w:tr>
      <w:tr w:rsidR="003579AE" w14:paraId="1F63FD99" w14:textId="77777777" w:rsidTr="00A20C0C">
        <w:trPr>
          <w:trHeight w:val="454"/>
          <w:jc w:val="center"/>
        </w:trPr>
        <w:tc>
          <w:tcPr>
            <w:tcW w:w="3114" w:type="dxa"/>
            <w:vAlign w:val="center"/>
          </w:tcPr>
          <w:p w14:paraId="4A971351" w14:textId="1DCC193E" w:rsidR="003579AE" w:rsidRPr="00C76BE5" w:rsidRDefault="00A64682" w:rsidP="00A20C0C">
            <w:pPr>
              <w:jc w:val="left"/>
              <w:rPr>
                <w:b/>
                <w:bCs/>
                <w:u w:val="single"/>
              </w:rPr>
            </w:pPr>
            <w:r>
              <w:rPr>
                <w:b/>
                <w:bCs/>
              </w:rPr>
              <w:t>G</w:t>
            </w:r>
            <w:r w:rsidR="003579AE" w:rsidRPr="00C76BE5">
              <w:rPr>
                <w:b/>
                <w:bCs/>
              </w:rPr>
              <w:t xml:space="preserve"> – Health and Safety</w:t>
            </w:r>
          </w:p>
        </w:tc>
        <w:tc>
          <w:tcPr>
            <w:tcW w:w="1701" w:type="dxa"/>
            <w:vAlign w:val="center"/>
          </w:tcPr>
          <w:p w14:paraId="20CCD728" w14:textId="6C3EC8D9" w:rsidR="003579AE" w:rsidRDefault="00A64682" w:rsidP="00A20C0C">
            <w:pPr>
              <w:jc w:val="center"/>
              <w:rPr>
                <w:u w:val="single"/>
              </w:rPr>
            </w:pPr>
            <w:r>
              <w:t>G</w:t>
            </w:r>
            <w:r w:rsidR="003579AE" w:rsidRPr="00955AA5">
              <w:t xml:space="preserve">1 – </w:t>
            </w:r>
            <w:r>
              <w:t>G</w:t>
            </w:r>
            <w:r w:rsidR="003579AE" w:rsidRPr="00955AA5">
              <w:t>5</w:t>
            </w:r>
          </w:p>
        </w:tc>
        <w:tc>
          <w:tcPr>
            <w:tcW w:w="1947" w:type="dxa"/>
            <w:vAlign w:val="center"/>
          </w:tcPr>
          <w:p w14:paraId="6D66CD01" w14:textId="77777777" w:rsidR="003579AE" w:rsidRDefault="003579AE" w:rsidP="00A20C0C">
            <w:pPr>
              <w:jc w:val="center"/>
              <w:rPr>
                <w:u w:val="single"/>
              </w:rPr>
            </w:pPr>
            <w:r w:rsidRPr="00955AA5">
              <w:t>Pass/Fail</w:t>
            </w:r>
          </w:p>
        </w:tc>
        <w:tc>
          <w:tcPr>
            <w:tcW w:w="2254" w:type="dxa"/>
            <w:vAlign w:val="center"/>
          </w:tcPr>
          <w:p w14:paraId="1BD39767" w14:textId="77777777" w:rsidR="003579AE" w:rsidRDefault="003579AE" w:rsidP="00A20C0C">
            <w:pPr>
              <w:jc w:val="center"/>
              <w:rPr>
                <w:u w:val="single"/>
              </w:rPr>
            </w:pPr>
            <w:r w:rsidRPr="00EF1DE2">
              <w:t>Pass/Fail</w:t>
            </w:r>
          </w:p>
        </w:tc>
      </w:tr>
      <w:tr w:rsidR="003579AE" w14:paraId="706F2261" w14:textId="77777777" w:rsidTr="00A20C0C">
        <w:trPr>
          <w:trHeight w:val="454"/>
          <w:jc w:val="center"/>
        </w:trPr>
        <w:tc>
          <w:tcPr>
            <w:tcW w:w="3114" w:type="dxa"/>
            <w:vAlign w:val="center"/>
          </w:tcPr>
          <w:p w14:paraId="5A048C61" w14:textId="5FECEF94" w:rsidR="003579AE" w:rsidRPr="00C76BE5" w:rsidRDefault="00A64682" w:rsidP="00A20C0C">
            <w:pPr>
              <w:jc w:val="left"/>
              <w:rPr>
                <w:b/>
                <w:bCs/>
                <w:u w:val="single"/>
              </w:rPr>
            </w:pPr>
            <w:r>
              <w:rPr>
                <w:b/>
                <w:bCs/>
              </w:rPr>
              <w:lastRenderedPageBreak/>
              <w:t>H</w:t>
            </w:r>
            <w:r w:rsidR="003579AE" w:rsidRPr="00C76BE5">
              <w:rPr>
                <w:b/>
                <w:bCs/>
              </w:rPr>
              <w:t xml:space="preserve"> – Sustainability and Environment</w:t>
            </w:r>
          </w:p>
        </w:tc>
        <w:tc>
          <w:tcPr>
            <w:tcW w:w="1701" w:type="dxa"/>
            <w:vAlign w:val="center"/>
          </w:tcPr>
          <w:p w14:paraId="7B8A4F1C" w14:textId="3AF4805E" w:rsidR="003579AE" w:rsidRDefault="00A64682" w:rsidP="00A20C0C">
            <w:pPr>
              <w:jc w:val="center"/>
              <w:rPr>
                <w:u w:val="single"/>
              </w:rPr>
            </w:pPr>
            <w:r>
              <w:t>H</w:t>
            </w:r>
            <w:r w:rsidR="003579AE" w:rsidRPr="00955AA5">
              <w:t xml:space="preserve">1 – </w:t>
            </w:r>
            <w:r>
              <w:t>H</w:t>
            </w:r>
            <w:r w:rsidR="003579AE" w:rsidRPr="00955AA5">
              <w:t>2</w:t>
            </w:r>
          </w:p>
        </w:tc>
        <w:tc>
          <w:tcPr>
            <w:tcW w:w="1947" w:type="dxa"/>
            <w:vAlign w:val="center"/>
          </w:tcPr>
          <w:p w14:paraId="0409D844" w14:textId="77777777" w:rsidR="003579AE" w:rsidRDefault="003579AE" w:rsidP="00A20C0C">
            <w:pPr>
              <w:jc w:val="center"/>
              <w:rPr>
                <w:u w:val="single"/>
              </w:rPr>
            </w:pPr>
            <w:r w:rsidRPr="00955AA5">
              <w:t>Pass/Fail</w:t>
            </w:r>
          </w:p>
        </w:tc>
        <w:tc>
          <w:tcPr>
            <w:tcW w:w="2254" w:type="dxa"/>
            <w:vAlign w:val="center"/>
          </w:tcPr>
          <w:p w14:paraId="08BA5C2F" w14:textId="77777777" w:rsidR="003579AE" w:rsidRDefault="003579AE" w:rsidP="00A20C0C">
            <w:pPr>
              <w:jc w:val="center"/>
              <w:rPr>
                <w:u w:val="single"/>
              </w:rPr>
            </w:pPr>
            <w:r w:rsidRPr="00EF1DE2">
              <w:t>Pass/Fail</w:t>
            </w:r>
          </w:p>
        </w:tc>
      </w:tr>
      <w:tr w:rsidR="003579AE" w14:paraId="53CFDBCF" w14:textId="77777777" w:rsidTr="00A20C0C">
        <w:trPr>
          <w:trHeight w:val="454"/>
          <w:jc w:val="center"/>
        </w:trPr>
        <w:tc>
          <w:tcPr>
            <w:tcW w:w="3114" w:type="dxa"/>
            <w:vAlign w:val="center"/>
          </w:tcPr>
          <w:p w14:paraId="7286E2FD" w14:textId="3C6A5710" w:rsidR="003579AE" w:rsidRPr="00C76BE5" w:rsidRDefault="00A64682" w:rsidP="00A20C0C">
            <w:pPr>
              <w:jc w:val="left"/>
              <w:rPr>
                <w:b/>
                <w:bCs/>
                <w:u w:val="single"/>
              </w:rPr>
            </w:pPr>
            <w:r>
              <w:rPr>
                <w:b/>
                <w:bCs/>
              </w:rPr>
              <w:t>I</w:t>
            </w:r>
            <w:r w:rsidR="003579AE" w:rsidRPr="00C76BE5">
              <w:rPr>
                <w:b/>
                <w:bCs/>
              </w:rPr>
              <w:t xml:space="preserve"> – Equal Opportunities and Modern Slavery</w:t>
            </w:r>
          </w:p>
        </w:tc>
        <w:tc>
          <w:tcPr>
            <w:tcW w:w="1701" w:type="dxa"/>
            <w:vAlign w:val="center"/>
          </w:tcPr>
          <w:p w14:paraId="3BBEF893" w14:textId="0B870414" w:rsidR="003579AE" w:rsidRDefault="00A64682" w:rsidP="00A20C0C">
            <w:pPr>
              <w:jc w:val="center"/>
            </w:pPr>
            <w:r>
              <w:t>I</w:t>
            </w:r>
            <w:r w:rsidR="003579AE">
              <w:t>1</w:t>
            </w:r>
          </w:p>
          <w:p w14:paraId="2852F233" w14:textId="7D58A082" w:rsidR="003579AE" w:rsidRDefault="00A64682" w:rsidP="00A20C0C">
            <w:pPr>
              <w:jc w:val="center"/>
            </w:pPr>
            <w:r>
              <w:t>I</w:t>
            </w:r>
            <w:r w:rsidR="003579AE">
              <w:t>2</w:t>
            </w:r>
          </w:p>
          <w:p w14:paraId="11225D5B" w14:textId="004F033C" w:rsidR="003579AE" w:rsidRDefault="00A64682" w:rsidP="00A20C0C">
            <w:pPr>
              <w:jc w:val="center"/>
            </w:pPr>
            <w:r>
              <w:t>I</w:t>
            </w:r>
            <w:r w:rsidR="003579AE">
              <w:t>3</w:t>
            </w:r>
          </w:p>
          <w:p w14:paraId="6E6422D4" w14:textId="776E3A68" w:rsidR="003579AE" w:rsidRDefault="00A64682" w:rsidP="00A20C0C">
            <w:pPr>
              <w:jc w:val="center"/>
            </w:pPr>
            <w:r>
              <w:t>I</w:t>
            </w:r>
            <w:r w:rsidR="003579AE">
              <w:t>4</w:t>
            </w:r>
          </w:p>
          <w:p w14:paraId="129916C1" w14:textId="1D4A14BB" w:rsidR="003579AE" w:rsidRDefault="00A64682" w:rsidP="00A20C0C">
            <w:pPr>
              <w:jc w:val="center"/>
            </w:pPr>
            <w:r>
              <w:t>I</w:t>
            </w:r>
            <w:r w:rsidR="003579AE">
              <w:t>5</w:t>
            </w:r>
          </w:p>
          <w:p w14:paraId="160AA7C8" w14:textId="211D4D61" w:rsidR="003579AE" w:rsidRPr="00E53DC9" w:rsidRDefault="00A64682" w:rsidP="00A20C0C">
            <w:pPr>
              <w:jc w:val="center"/>
            </w:pPr>
            <w:r>
              <w:t>I</w:t>
            </w:r>
            <w:r w:rsidR="003579AE" w:rsidRPr="00E53DC9">
              <w:t>6</w:t>
            </w:r>
          </w:p>
          <w:p w14:paraId="31D369F1" w14:textId="14A71575" w:rsidR="003579AE" w:rsidRDefault="00A64682" w:rsidP="00A20C0C">
            <w:pPr>
              <w:jc w:val="center"/>
              <w:rPr>
                <w:u w:val="single"/>
              </w:rPr>
            </w:pPr>
            <w:r>
              <w:t>I</w:t>
            </w:r>
            <w:r w:rsidR="003579AE" w:rsidRPr="00E53DC9">
              <w:t>7</w:t>
            </w:r>
          </w:p>
        </w:tc>
        <w:tc>
          <w:tcPr>
            <w:tcW w:w="1947" w:type="dxa"/>
            <w:vAlign w:val="center"/>
          </w:tcPr>
          <w:p w14:paraId="16940491" w14:textId="77777777" w:rsidR="003579AE" w:rsidRDefault="003579AE" w:rsidP="00A20C0C">
            <w:pPr>
              <w:jc w:val="center"/>
            </w:pPr>
            <w:r>
              <w:t>Pass/Fail</w:t>
            </w:r>
          </w:p>
          <w:p w14:paraId="477FE320" w14:textId="77777777" w:rsidR="003579AE" w:rsidRDefault="003579AE" w:rsidP="00A20C0C">
            <w:pPr>
              <w:jc w:val="center"/>
            </w:pPr>
            <w:r>
              <w:t>Pass/Fail</w:t>
            </w:r>
          </w:p>
          <w:p w14:paraId="10392229" w14:textId="77777777" w:rsidR="003579AE" w:rsidRDefault="003579AE" w:rsidP="00A20C0C">
            <w:pPr>
              <w:jc w:val="center"/>
            </w:pPr>
            <w:r>
              <w:t>Pass/Fail</w:t>
            </w:r>
          </w:p>
          <w:p w14:paraId="7AE04912" w14:textId="77777777" w:rsidR="003579AE" w:rsidRDefault="003579AE" w:rsidP="00A20C0C">
            <w:pPr>
              <w:jc w:val="center"/>
            </w:pPr>
            <w:r>
              <w:t>Pass/Fail</w:t>
            </w:r>
          </w:p>
          <w:p w14:paraId="09603100" w14:textId="77777777" w:rsidR="003579AE" w:rsidRDefault="003579AE" w:rsidP="00A20C0C">
            <w:pPr>
              <w:jc w:val="center"/>
            </w:pPr>
            <w:r>
              <w:t>Information only</w:t>
            </w:r>
          </w:p>
          <w:p w14:paraId="4A449169" w14:textId="77777777" w:rsidR="003579AE" w:rsidRPr="00E53DC9" w:rsidRDefault="003579AE" w:rsidP="00A20C0C">
            <w:pPr>
              <w:jc w:val="center"/>
            </w:pPr>
            <w:r w:rsidRPr="00E53DC9">
              <w:t>Pass/Fail</w:t>
            </w:r>
          </w:p>
          <w:p w14:paraId="438B3CC4" w14:textId="77777777" w:rsidR="003579AE" w:rsidRDefault="003579AE" w:rsidP="00A20C0C">
            <w:pPr>
              <w:jc w:val="center"/>
              <w:rPr>
                <w:u w:val="single"/>
              </w:rPr>
            </w:pPr>
            <w:r w:rsidRPr="00E53DC9">
              <w:t>Pass/Fail</w:t>
            </w:r>
          </w:p>
        </w:tc>
        <w:tc>
          <w:tcPr>
            <w:tcW w:w="2254" w:type="dxa"/>
            <w:vAlign w:val="center"/>
          </w:tcPr>
          <w:p w14:paraId="4FA6F9F4" w14:textId="77777777" w:rsidR="003579AE" w:rsidRDefault="003579AE" w:rsidP="00A20C0C">
            <w:pPr>
              <w:jc w:val="center"/>
              <w:rPr>
                <w:u w:val="single"/>
              </w:rPr>
            </w:pPr>
            <w:r w:rsidRPr="00EF1DE2">
              <w:t>Pass/Fail</w:t>
            </w:r>
          </w:p>
        </w:tc>
      </w:tr>
      <w:tr w:rsidR="00A64682" w14:paraId="75F0516E" w14:textId="77777777" w:rsidTr="00A20C0C">
        <w:trPr>
          <w:trHeight w:val="454"/>
          <w:jc w:val="center"/>
        </w:trPr>
        <w:tc>
          <w:tcPr>
            <w:tcW w:w="3114" w:type="dxa"/>
            <w:vAlign w:val="center"/>
          </w:tcPr>
          <w:p w14:paraId="29C31A12" w14:textId="16AB97C6" w:rsidR="00A64682" w:rsidRDefault="00A64682" w:rsidP="00A20C0C">
            <w:pPr>
              <w:jc w:val="left"/>
              <w:rPr>
                <w:b/>
                <w:bCs/>
              </w:rPr>
            </w:pPr>
            <w:r>
              <w:rPr>
                <w:b/>
                <w:bCs/>
              </w:rPr>
              <w:t>J – Carbon Reduction</w:t>
            </w:r>
          </w:p>
        </w:tc>
        <w:tc>
          <w:tcPr>
            <w:tcW w:w="1701" w:type="dxa"/>
            <w:vAlign w:val="center"/>
          </w:tcPr>
          <w:p w14:paraId="3CCBFAA2" w14:textId="107557F9" w:rsidR="00A64682" w:rsidRDefault="00A64682" w:rsidP="00A20C0C">
            <w:pPr>
              <w:jc w:val="center"/>
            </w:pPr>
            <w:r>
              <w:t>J1-J3</w:t>
            </w:r>
          </w:p>
        </w:tc>
        <w:tc>
          <w:tcPr>
            <w:tcW w:w="1947" w:type="dxa"/>
            <w:vAlign w:val="center"/>
          </w:tcPr>
          <w:p w14:paraId="785AE760" w14:textId="2F7963D7" w:rsidR="00A64682" w:rsidRDefault="00A64682" w:rsidP="00A20C0C">
            <w:pPr>
              <w:jc w:val="center"/>
            </w:pPr>
            <w:r>
              <w:t>Information only</w:t>
            </w:r>
          </w:p>
        </w:tc>
        <w:tc>
          <w:tcPr>
            <w:tcW w:w="2254" w:type="dxa"/>
            <w:vAlign w:val="center"/>
          </w:tcPr>
          <w:p w14:paraId="526B3580" w14:textId="712C8F3E" w:rsidR="00A64682" w:rsidRPr="00EF1DE2" w:rsidRDefault="00A64682" w:rsidP="00A20C0C">
            <w:pPr>
              <w:jc w:val="center"/>
            </w:pPr>
            <w:r>
              <w:t>Information only</w:t>
            </w:r>
          </w:p>
        </w:tc>
      </w:tr>
      <w:tr w:rsidR="003579AE" w14:paraId="2B416BCD" w14:textId="77777777" w:rsidTr="00A20C0C">
        <w:trPr>
          <w:trHeight w:val="454"/>
          <w:jc w:val="center"/>
        </w:trPr>
        <w:tc>
          <w:tcPr>
            <w:tcW w:w="3114" w:type="dxa"/>
            <w:vAlign w:val="center"/>
          </w:tcPr>
          <w:p w14:paraId="50A203B0" w14:textId="32BBC687" w:rsidR="003579AE" w:rsidRPr="00C76BE5" w:rsidRDefault="00A64682" w:rsidP="00A20C0C">
            <w:pPr>
              <w:jc w:val="left"/>
              <w:rPr>
                <w:b/>
                <w:bCs/>
                <w:u w:val="single"/>
              </w:rPr>
            </w:pPr>
            <w:r>
              <w:rPr>
                <w:b/>
                <w:bCs/>
              </w:rPr>
              <w:t>K</w:t>
            </w:r>
            <w:r w:rsidR="003579AE" w:rsidRPr="00C76BE5">
              <w:rPr>
                <w:b/>
                <w:bCs/>
              </w:rPr>
              <w:t xml:space="preserve"> – Previous Contract Experience</w:t>
            </w:r>
          </w:p>
        </w:tc>
        <w:tc>
          <w:tcPr>
            <w:tcW w:w="1701" w:type="dxa"/>
            <w:vAlign w:val="center"/>
          </w:tcPr>
          <w:p w14:paraId="72745E43" w14:textId="1D7BBA92" w:rsidR="003579AE" w:rsidRDefault="00644E0A" w:rsidP="00A20C0C">
            <w:pPr>
              <w:jc w:val="center"/>
              <w:rPr>
                <w:u w:val="single"/>
              </w:rPr>
            </w:pPr>
            <w:r>
              <w:t>K</w:t>
            </w:r>
            <w:r w:rsidR="003579AE">
              <w:t>1</w:t>
            </w:r>
            <w:r w:rsidR="009D55C2">
              <w:t xml:space="preserve"> (</w:t>
            </w:r>
            <w:r w:rsidR="00702BDF">
              <w:t xml:space="preserve">K1A, K1B, K1C, K1D, K1E, </w:t>
            </w:r>
            <w:r w:rsidR="00A51941">
              <w:t>K1F, K1G, K1H)</w:t>
            </w:r>
          </w:p>
        </w:tc>
        <w:tc>
          <w:tcPr>
            <w:tcW w:w="1947" w:type="dxa"/>
            <w:vAlign w:val="center"/>
          </w:tcPr>
          <w:p w14:paraId="75511CAF" w14:textId="39C82DC1" w:rsidR="003579AE" w:rsidRDefault="00702BDF" w:rsidP="00A20C0C">
            <w:pPr>
              <w:jc w:val="center"/>
              <w:rPr>
                <w:u w:val="single"/>
              </w:rPr>
            </w:pPr>
            <w:r>
              <w:t>12</w:t>
            </w:r>
          </w:p>
        </w:tc>
        <w:tc>
          <w:tcPr>
            <w:tcW w:w="2254" w:type="dxa"/>
            <w:vAlign w:val="center"/>
          </w:tcPr>
          <w:p w14:paraId="43C65897" w14:textId="77777777" w:rsidR="003579AE" w:rsidRDefault="003579AE" w:rsidP="00A20C0C">
            <w:pPr>
              <w:jc w:val="center"/>
              <w:rPr>
                <w:u w:val="single"/>
              </w:rPr>
            </w:pPr>
            <w:r w:rsidRPr="00EF1DE2">
              <w:t>60%</w:t>
            </w:r>
          </w:p>
        </w:tc>
      </w:tr>
      <w:tr w:rsidR="003579AE" w14:paraId="1B69D068" w14:textId="77777777" w:rsidTr="00A20C0C">
        <w:trPr>
          <w:trHeight w:val="454"/>
          <w:jc w:val="center"/>
        </w:trPr>
        <w:tc>
          <w:tcPr>
            <w:tcW w:w="3114" w:type="dxa"/>
            <w:vAlign w:val="center"/>
          </w:tcPr>
          <w:p w14:paraId="07D1743D" w14:textId="10E3FCF9" w:rsidR="003579AE" w:rsidRPr="00C76BE5" w:rsidRDefault="00A64682" w:rsidP="00A20C0C">
            <w:pPr>
              <w:jc w:val="left"/>
              <w:rPr>
                <w:b/>
                <w:bCs/>
                <w:u w:val="single"/>
              </w:rPr>
            </w:pPr>
            <w:r>
              <w:rPr>
                <w:b/>
                <w:bCs/>
              </w:rPr>
              <w:t>L</w:t>
            </w:r>
            <w:r w:rsidR="003579AE" w:rsidRPr="00C76BE5">
              <w:rPr>
                <w:b/>
                <w:bCs/>
              </w:rPr>
              <w:t xml:space="preserve"> – Skills and Qualifications </w:t>
            </w:r>
          </w:p>
        </w:tc>
        <w:tc>
          <w:tcPr>
            <w:tcW w:w="1701" w:type="dxa"/>
            <w:vAlign w:val="center"/>
          </w:tcPr>
          <w:p w14:paraId="0964F6B2" w14:textId="2AEA9917" w:rsidR="003579AE" w:rsidRPr="003579AE" w:rsidRDefault="00644E0A" w:rsidP="00A20C0C">
            <w:pPr>
              <w:jc w:val="center"/>
            </w:pPr>
            <w:r>
              <w:t>L</w:t>
            </w:r>
            <w:r w:rsidR="003579AE" w:rsidRPr="003579AE">
              <w:t>1</w:t>
            </w:r>
            <w:r w:rsidR="00A51941">
              <w:t xml:space="preserve"> (L1A, L1B, L1C, L1D, L1E, L1F, L1G, L1H)</w:t>
            </w:r>
          </w:p>
        </w:tc>
        <w:tc>
          <w:tcPr>
            <w:tcW w:w="1947" w:type="dxa"/>
            <w:vAlign w:val="center"/>
          </w:tcPr>
          <w:p w14:paraId="0158B66D" w14:textId="11A36A50" w:rsidR="003579AE" w:rsidRDefault="009B58DC" w:rsidP="00A20C0C">
            <w:pPr>
              <w:jc w:val="center"/>
              <w:rPr>
                <w:u w:val="single"/>
              </w:rPr>
            </w:pPr>
            <w:r>
              <w:t>6</w:t>
            </w:r>
          </w:p>
        </w:tc>
        <w:tc>
          <w:tcPr>
            <w:tcW w:w="2254" w:type="dxa"/>
            <w:vAlign w:val="center"/>
          </w:tcPr>
          <w:p w14:paraId="435B2A12" w14:textId="77777777" w:rsidR="003579AE" w:rsidRDefault="003579AE" w:rsidP="00A20C0C">
            <w:pPr>
              <w:jc w:val="center"/>
              <w:rPr>
                <w:u w:val="single"/>
              </w:rPr>
            </w:pPr>
            <w:r w:rsidRPr="00EF1DE2">
              <w:t>40%</w:t>
            </w:r>
          </w:p>
        </w:tc>
      </w:tr>
      <w:tr w:rsidR="003579AE" w14:paraId="71B706CF" w14:textId="77777777" w:rsidTr="00A20C0C">
        <w:trPr>
          <w:trHeight w:val="410"/>
          <w:jc w:val="center"/>
        </w:trPr>
        <w:tc>
          <w:tcPr>
            <w:tcW w:w="3114" w:type="dxa"/>
          </w:tcPr>
          <w:p w14:paraId="456CD8E2" w14:textId="77777777" w:rsidR="003579AE" w:rsidRDefault="003579AE" w:rsidP="00A20C0C">
            <w:pPr>
              <w:rPr>
                <w:u w:val="single"/>
              </w:rPr>
            </w:pPr>
          </w:p>
        </w:tc>
        <w:tc>
          <w:tcPr>
            <w:tcW w:w="1701" w:type="dxa"/>
            <w:vAlign w:val="center"/>
          </w:tcPr>
          <w:p w14:paraId="7BC92B4B" w14:textId="77777777" w:rsidR="003579AE" w:rsidRDefault="003579AE" w:rsidP="00A20C0C">
            <w:pPr>
              <w:jc w:val="center"/>
              <w:rPr>
                <w:u w:val="single"/>
              </w:rPr>
            </w:pPr>
          </w:p>
        </w:tc>
        <w:tc>
          <w:tcPr>
            <w:tcW w:w="1947" w:type="dxa"/>
            <w:vAlign w:val="center"/>
          </w:tcPr>
          <w:p w14:paraId="6F8ECA3D" w14:textId="77777777" w:rsidR="003579AE" w:rsidRDefault="003579AE" w:rsidP="00A20C0C">
            <w:pPr>
              <w:jc w:val="center"/>
              <w:rPr>
                <w:u w:val="single"/>
              </w:rPr>
            </w:pPr>
          </w:p>
        </w:tc>
        <w:tc>
          <w:tcPr>
            <w:tcW w:w="2254" w:type="dxa"/>
            <w:vAlign w:val="center"/>
          </w:tcPr>
          <w:p w14:paraId="53F178E0" w14:textId="77777777" w:rsidR="003579AE" w:rsidRPr="00D832B1" w:rsidRDefault="003579AE" w:rsidP="00A20C0C">
            <w:pPr>
              <w:jc w:val="center"/>
            </w:pPr>
            <w:r w:rsidRPr="00D832B1">
              <w:t>100%</w:t>
            </w:r>
          </w:p>
        </w:tc>
      </w:tr>
    </w:tbl>
    <w:p w14:paraId="0B081327" w14:textId="77777777" w:rsidR="000C5B65" w:rsidRPr="008006D9" w:rsidRDefault="000C5B65" w:rsidP="000C5B65"/>
    <w:p w14:paraId="03B48E46" w14:textId="07C4DE5E" w:rsidR="006048AD" w:rsidRDefault="006048AD" w:rsidP="00FD2025">
      <w:pPr>
        <w:pStyle w:val="Heading1"/>
        <w:numPr>
          <w:ilvl w:val="0"/>
          <w:numId w:val="6"/>
        </w:numPr>
        <w:ind w:left="567" w:hanging="567"/>
        <w:rPr>
          <w:rFonts w:ascii="Arial" w:hAnsi="Arial" w:cs="Arial"/>
          <w:b/>
          <w:bCs/>
          <w:color w:val="00B7DC"/>
          <w:sz w:val="28"/>
          <w:szCs w:val="28"/>
        </w:rPr>
      </w:pPr>
      <w:bookmarkStart w:id="19" w:name="_Toc216687938"/>
      <w:r w:rsidRPr="00F67DEC">
        <w:rPr>
          <w:rFonts w:ascii="Arial" w:hAnsi="Arial" w:cs="Arial"/>
          <w:b/>
          <w:bCs/>
          <w:color w:val="00B7DC"/>
          <w:sz w:val="28"/>
          <w:szCs w:val="28"/>
        </w:rPr>
        <w:t xml:space="preserve">The Process – </w:t>
      </w:r>
      <w:r w:rsidR="007F62A6">
        <w:rPr>
          <w:rFonts w:ascii="Arial" w:hAnsi="Arial" w:cs="Arial"/>
          <w:b/>
          <w:bCs/>
          <w:color w:val="00B7DC"/>
          <w:sz w:val="28"/>
          <w:szCs w:val="28"/>
        </w:rPr>
        <w:t>Conditions of Participation Stage</w:t>
      </w:r>
      <w:bookmarkEnd w:id="19"/>
    </w:p>
    <w:p w14:paraId="3CEFAA48" w14:textId="77777777" w:rsidR="009D5675" w:rsidRDefault="009D5675" w:rsidP="009D5675"/>
    <w:p w14:paraId="0C6665E6" w14:textId="105E45CC" w:rsidR="009D5675" w:rsidRDefault="009D5675" w:rsidP="009D5675">
      <w:r>
        <w:t xml:space="preserve">Table </w:t>
      </w:r>
      <w:r w:rsidR="007C7175">
        <w:t>1</w:t>
      </w:r>
      <w:r>
        <w:t xml:space="preserve"> above sets out how each question within the </w:t>
      </w:r>
      <w:r w:rsidR="009B58DC" w:rsidRPr="009B58DC">
        <w:t xml:space="preserve">Conditions of Participation Stage </w:t>
      </w:r>
      <w:r>
        <w:t>will be evaluated</w:t>
      </w:r>
      <w:r w:rsidR="00161DF0">
        <w:t xml:space="preserve"> for each Lot</w:t>
      </w:r>
      <w:r>
        <w:t xml:space="preserve">. The scoring of the </w:t>
      </w:r>
      <w:r w:rsidR="009B58DC" w:rsidRPr="009B58DC">
        <w:t xml:space="preserve">Conditions of Participation Stage </w:t>
      </w:r>
      <w:r>
        <w:t xml:space="preserve">will be carried out using a three-part evaluation process. </w:t>
      </w:r>
    </w:p>
    <w:p w14:paraId="4F5FD85C" w14:textId="77777777" w:rsidR="009D5675" w:rsidRDefault="009D5675" w:rsidP="009D5675"/>
    <w:p w14:paraId="2AFC16EB" w14:textId="4829C0CD" w:rsidR="009D5675" w:rsidRDefault="009D5675" w:rsidP="009D5675">
      <w:r>
        <w:t xml:space="preserve">Tenderers should note that evaluation or scoring of the </w:t>
      </w:r>
      <w:r w:rsidR="009B58DC" w:rsidRPr="009B58DC">
        <w:t xml:space="preserve">Conditions of Participation Stage </w:t>
      </w:r>
      <w:r>
        <w:t xml:space="preserve">does not count towards </w:t>
      </w:r>
      <w:r w:rsidR="00C20924">
        <w:t>Tender Award Stage</w:t>
      </w:r>
      <w:r>
        <w:t xml:space="preserve"> scores, </w:t>
      </w:r>
      <w:bookmarkStart w:id="20" w:name="_Hlk202881531"/>
      <w:r>
        <w:t xml:space="preserve">but Tai Tarian requires certain information to ensure Tenderers can satisfy </w:t>
      </w:r>
      <w:r w:rsidR="009B58DC" w:rsidRPr="00FD26FD">
        <w:t>minimum participating conditions</w:t>
      </w:r>
      <w:r>
        <w:t xml:space="preserve">, before the </w:t>
      </w:r>
      <w:r w:rsidR="00C20924">
        <w:t>Award Criteria</w:t>
      </w:r>
      <w:r>
        <w:t xml:space="preserve"> of the </w:t>
      </w:r>
      <w:r w:rsidR="00C20924">
        <w:t>Tender Award Stage</w:t>
      </w:r>
      <w:r>
        <w:t xml:space="preserve"> can be </w:t>
      </w:r>
      <w:r w:rsidR="009B58DC">
        <w:t>assessed</w:t>
      </w:r>
      <w:r>
        <w:t xml:space="preserve">. The </w:t>
      </w:r>
      <w:r w:rsidR="009B58DC" w:rsidRPr="00FD26FD">
        <w:t>minimum participating conditions</w:t>
      </w:r>
      <w:r>
        <w:t xml:space="preserve"> threshold level has been set at 50%; Tenderers who score less than this threshold will not proceed to </w:t>
      </w:r>
      <w:r w:rsidR="00C20924">
        <w:t>Tender Award Stage</w:t>
      </w:r>
      <w:r>
        <w:t>.</w:t>
      </w:r>
      <w:bookmarkEnd w:id="20"/>
    </w:p>
    <w:p w14:paraId="2407F284" w14:textId="77777777" w:rsidR="009D5675" w:rsidRDefault="009D5675" w:rsidP="009D5675"/>
    <w:p w14:paraId="6E714202" w14:textId="5FEF6DD2" w:rsidR="00776328" w:rsidRDefault="009D5675" w:rsidP="009D5675">
      <w:r>
        <w:t>Please include, where requested, relevant supporting documents, marking clearly on all enclosures the name of your organisation and the number of the question to which they refer.</w:t>
      </w:r>
    </w:p>
    <w:p w14:paraId="6D239363" w14:textId="77777777" w:rsidR="009D5675" w:rsidRDefault="009D5675" w:rsidP="009D5675"/>
    <w:p w14:paraId="36191B93" w14:textId="467037D8" w:rsidR="009D5675" w:rsidRPr="009D165A" w:rsidRDefault="00294E2C" w:rsidP="009D5675">
      <w:pPr>
        <w:rPr>
          <w:b/>
          <w:bCs/>
        </w:rPr>
      </w:pPr>
      <w:r w:rsidRPr="009D165A">
        <w:rPr>
          <w:b/>
          <w:bCs/>
        </w:rPr>
        <w:t>Part One – Initial Screening Assessment</w:t>
      </w:r>
    </w:p>
    <w:p w14:paraId="60DF8B9E" w14:textId="77777777" w:rsidR="00294E2C" w:rsidRDefault="00294E2C" w:rsidP="009D5675"/>
    <w:p w14:paraId="64A2E9AE" w14:textId="77777777" w:rsidR="00292AD4" w:rsidRDefault="00292AD4" w:rsidP="00292AD4">
      <w:r>
        <w:t>Tenders will be subject to an initial screening assessment to confirm:</w:t>
      </w:r>
    </w:p>
    <w:p w14:paraId="58EBB6B0" w14:textId="77777777" w:rsidR="00292AD4" w:rsidRDefault="00292AD4" w:rsidP="00292AD4"/>
    <w:p w14:paraId="65CC6F27" w14:textId="420AA4A6" w:rsidR="00292AD4" w:rsidRPr="006F0782" w:rsidRDefault="00292AD4" w:rsidP="00705B23">
      <w:pPr>
        <w:pStyle w:val="ListParagraph"/>
        <w:numPr>
          <w:ilvl w:val="0"/>
          <w:numId w:val="10"/>
        </w:numPr>
        <w:rPr>
          <w:rFonts w:ascii="Arial" w:hAnsi="Arial" w:cs="Arial"/>
          <w:sz w:val="24"/>
          <w:szCs w:val="24"/>
        </w:rPr>
      </w:pPr>
      <w:r w:rsidRPr="006F0782">
        <w:rPr>
          <w:rFonts w:ascii="Arial" w:hAnsi="Arial" w:cs="Arial"/>
          <w:sz w:val="24"/>
          <w:szCs w:val="24"/>
        </w:rPr>
        <w:t xml:space="preserve">the Tender has been submitted on time, is completed correctly, is materially complete and meets the requirements of the invitation </w:t>
      </w:r>
      <w:r w:rsidR="00875388" w:rsidRPr="006F0782">
        <w:rPr>
          <w:rFonts w:ascii="Arial" w:hAnsi="Arial" w:cs="Arial"/>
          <w:sz w:val="24"/>
          <w:szCs w:val="24"/>
        </w:rPr>
        <w:t>documents.</w:t>
      </w:r>
    </w:p>
    <w:p w14:paraId="6ED1169D" w14:textId="77777777" w:rsidR="00292AD4" w:rsidRPr="006F0782" w:rsidRDefault="00292AD4" w:rsidP="00292AD4"/>
    <w:p w14:paraId="665D7101" w14:textId="72F78AC6" w:rsidR="00292AD4" w:rsidRPr="006F0782" w:rsidRDefault="00292AD4" w:rsidP="00705B23">
      <w:pPr>
        <w:pStyle w:val="ListParagraph"/>
        <w:numPr>
          <w:ilvl w:val="0"/>
          <w:numId w:val="10"/>
        </w:numPr>
        <w:rPr>
          <w:rFonts w:ascii="Arial" w:hAnsi="Arial" w:cs="Arial"/>
          <w:sz w:val="24"/>
          <w:szCs w:val="24"/>
        </w:rPr>
      </w:pPr>
      <w:r w:rsidRPr="006F0782">
        <w:rPr>
          <w:rFonts w:ascii="Arial" w:hAnsi="Arial" w:cs="Arial"/>
          <w:sz w:val="24"/>
          <w:szCs w:val="24"/>
        </w:rPr>
        <w:t>the Tender is sufficiently complete to enable it to be evaluated in accordance with the tender specification; and</w:t>
      </w:r>
    </w:p>
    <w:p w14:paraId="29C529D4" w14:textId="77777777" w:rsidR="00292AD4" w:rsidRPr="006F0782" w:rsidRDefault="00292AD4" w:rsidP="00292AD4"/>
    <w:p w14:paraId="368D0A06" w14:textId="7263202E" w:rsidR="00294E2C" w:rsidRDefault="00292AD4" w:rsidP="00705B23">
      <w:pPr>
        <w:pStyle w:val="ListParagraph"/>
        <w:numPr>
          <w:ilvl w:val="0"/>
          <w:numId w:val="10"/>
        </w:numPr>
        <w:rPr>
          <w:rFonts w:ascii="Arial" w:hAnsi="Arial" w:cs="Arial"/>
          <w:sz w:val="24"/>
          <w:szCs w:val="24"/>
        </w:rPr>
      </w:pPr>
      <w:bookmarkStart w:id="21" w:name="_Hlk202882103"/>
      <w:r w:rsidRPr="006F0782">
        <w:rPr>
          <w:rFonts w:ascii="Arial" w:hAnsi="Arial" w:cs="Arial"/>
          <w:sz w:val="24"/>
          <w:szCs w:val="24"/>
        </w:rPr>
        <w:t xml:space="preserve">The Tenderer has not contravened any of their terms and conditions of the tender process – either provided for in the </w:t>
      </w:r>
      <w:r w:rsidR="009B58DC">
        <w:rPr>
          <w:rFonts w:ascii="Arial" w:hAnsi="Arial" w:cs="Arial"/>
          <w:sz w:val="24"/>
          <w:szCs w:val="24"/>
        </w:rPr>
        <w:t>PA23</w:t>
      </w:r>
      <w:r w:rsidRPr="006F0782">
        <w:rPr>
          <w:rFonts w:ascii="Arial" w:hAnsi="Arial" w:cs="Arial"/>
          <w:sz w:val="24"/>
          <w:szCs w:val="24"/>
        </w:rPr>
        <w:t xml:space="preserve"> and/or this Invitation Document.</w:t>
      </w:r>
    </w:p>
    <w:p w14:paraId="00C35E62" w14:textId="77777777" w:rsidR="007F62A6" w:rsidRPr="007F62A6" w:rsidRDefault="007F62A6" w:rsidP="007F62A6">
      <w:pPr>
        <w:pStyle w:val="ListParagraph"/>
        <w:rPr>
          <w:rFonts w:ascii="Arial" w:hAnsi="Arial" w:cs="Arial"/>
          <w:sz w:val="24"/>
          <w:szCs w:val="24"/>
        </w:rPr>
      </w:pPr>
    </w:p>
    <w:p w14:paraId="4DAD835A" w14:textId="77777777" w:rsidR="007F62A6" w:rsidRDefault="007F62A6" w:rsidP="00705B23">
      <w:pPr>
        <w:pStyle w:val="ListParagraph"/>
        <w:numPr>
          <w:ilvl w:val="0"/>
          <w:numId w:val="10"/>
        </w:numPr>
        <w:rPr>
          <w:rFonts w:ascii="Arial" w:hAnsi="Arial" w:cs="Arial"/>
          <w:sz w:val="24"/>
          <w:szCs w:val="24"/>
        </w:rPr>
      </w:pPr>
      <w:r>
        <w:rPr>
          <w:rFonts w:ascii="Arial" w:hAnsi="Arial" w:cs="Arial"/>
          <w:sz w:val="24"/>
          <w:szCs w:val="24"/>
        </w:rPr>
        <w:t>The Tenderer has not failed any of the exclusions listed in Section B and Schedule 6 of PA23.</w:t>
      </w:r>
    </w:p>
    <w:bookmarkEnd w:id="21"/>
    <w:p w14:paraId="37F84FB9" w14:textId="77777777" w:rsidR="007F62A6" w:rsidRDefault="007F62A6" w:rsidP="007F62A6"/>
    <w:p w14:paraId="610D35BF" w14:textId="77777777" w:rsidR="007F62A6" w:rsidRDefault="007F62A6" w:rsidP="007F62A6">
      <w:bookmarkStart w:id="22" w:name="_Hlk202882115"/>
      <w:r>
        <w:t>In accordance with PA23, Tai Tarian may exclude Tenderers where any of the exclusions listed in Schedule 6 of PA23 apply. These include both mandatory and discretionary exclusions, such as criminal convictions, tax offences, or evidence of professional misconduct.</w:t>
      </w:r>
    </w:p>
    <w:p w14:paraId="52D3CF34" w14:textId="77777777" w:rsidR="007F62A6" w:rsidRDefault="007F62A6" w:rsidP="007F62A6"/>
    <w:p w14:paraId="22C0F088" w14:textId="77777777" w:rsidR="007F62A6" w:rsidRPr="006F2141" w:rsidRDefault="007F62A6" w:rsidP="007F62A6">
      <w:r>
        <w:t xml:space="preserve">Tenderers are required to self-declare whether any of the exclusions apply and, where applicable, provide details of any mitigating actions or “self-cleaning” measures taken to address the issues. Tai Tarian reserves the right to verify responses and may exclude any Tenderer, where it reasonably believes an exclusion applies and has not been satisfactorily addressed. </w:t>
      </w:r>
    </w:p>
    <w:bookmarkEnd w:id="22"/>
    <w:p w14:paraId="31466A4B" w14:textId="77777777" w:rsidR="007F62A6" w:rsidRPr="007F62A6" w:rsidRDefault="007F62A6" w:rsidP="007F62A6"/>
    <w:p w14:paraId="595B6332" w14:textId="77777777" w:rsidR="001F495B" w:rsidRDefault="001F495B" w:rsidP="001E6430">
      <w:pPr>
        <w:rPr>
          <w:b/>
          <w:bCs/>
        </w:rPr>
      </w:pPr>
    </w:p>
    <w:p w14:paraId="43588499" w14:textId="5A571206" w:rsidR="001E6430" w:rsidRPr="009D165A" w:rsidRDefault="001E6430" w:rsidP="001E6430">
      <w:pPr>
        <w:rPr>
          <w:b/>
          <w:bCs/>
        </w:rPr>
      </w:pPr>
      <w:r w:rsidRPr="009D165A">
        <w:rPr>
          <w:b/>
          <w:bCs/>
        </w:rPr>
        <w:t>Part Two – Pass/Fail Questions</w:t>
      </w:r>
    </w:p>
    <w:p w14:paraId="0BA42F30" w14:textId="77777777" w:rsidR="001E6430" w:rsidRDefault="001E6430" w:rsidP="001E6430"/>
    <w:p w14:paraId="677A24F4" w14:textId="2B57A44D" w:rsidR="009B58DC" w:rsidRDefault="009B58DC" w:rsidP="009B58DC">
      <w:bookmarkStart w:id="23" w:name="_Hlk202883168"/>
      <w:r>
        <w:t xml:space="preserve">If a Tenderer fails on any of the Conditions of Participation ‘pass/fail’ questions as set out in Table 1, then Tai Tarian reserves the right to reject the Tenderer at this stage and will not proceed to evaluate the </w:t>
      </w:r>
      <w:r w:rsidR="00C20924">
        <w:t>Award Criteria</w:t>
      </w:r>
      <w:r>
        <w:t xml:space="preserve">. Tai Tarian reserves the right to seek clarification from the Tenderer if any answer to the ‘pass/fail’ questions is not clear. </w:t>
      </w:r>
    </w:p>
    <w:bookmarkEnd w:id="23"/>
    <w:p w14:paraId="62ABEF41" w14:textId="77777777" w:rsidR="002639A7" w:rsidRDefault="002639A7" w:rsidP="002639A7"/>
    <w:p w14:paraId="0A398742" w14:textId="6A6CE018" w:rsidR="002639A7" w:rsidRPr="009D165A" w:rsidRDefault="00EF2962" w:rsidP="002639A7">
      <w:pPr>
        <w:rPr>
          <w:b/>
          <w:bCs/>
        </w:rPr>
      </w:pPr>
      <w:r w:rsidRPr="009D165A">
        <w:rPr>
          <w:b/>
          <w:bCs/>
        </w:rPr>
        <w:t xml:space="preserve">Part Three – </w:t>
      </w:r>
      <w:r w:rsidR="007F62A6">
        <w:rPr>
          <w:b/>
          <w:bCs/>
        </w:rPr>
        <w:t>Conditions of Participation</w:t>
      </w:r>
    </w:p>
    <w:p w14:paraId="6EAAE68A" w14:textId="77777777" w:rsidR="00EF2962" w:rsidRDefault="00EF2962" w:rsidP="002639A7"/>
    <w:p w14:paraId="0DB2E0D8" w14:textId="4F9025D8" w:rsidR="009D165A" w:rsidRDefault="009D165A" w:rsidP="009D165A">
      <w:bookmarkStart w:id="24" w:name="_Hlk202883740"/>
      <w:r>
        <w:t xml:space="preserve">To satisfy the </w:t>
      </w:r>
      <w:r w:rsidR="007F62A6" w:rsidRPr="00FD26FD">
        <w:t>minimum participating conditions</w:t>
      </w:r>
      <w:r w:rsidR="007F62A6">
        <w:t xml:space="preserve"> </w:t>
      </w:r>
      <w:r>
        <w:t xml:space="preserve">of Tai Tarian, Tenderers must score equal to, or higher than, the set threshold of 50% of the weighted marks available for the </w:t>
      </w:r>
      <w:r w:rsidR="007F62A6" w:rsidRPr="007F62A6">
        <w:t>Conditions of Participation</w:t>
      </w:r>
      <w:r w:rsidR="007F62A6">
        <w:t xml:space="preserve"> </w:t>
      </w:r>
      <w:r>
        <w:t>Stage</w:t>
      </w:r>
      <w:r w:rsidR="00572E12" w:rsidRPr="00572E12">
        <w:t xml:space="preserve"> </w:t>
      </w:r>
      <w:r w:rsidR="00572E12">
        <w:t>for each Lot the Tenderer is bidding for.</w:t>
      </w:r>
    </w:p>
    <w:p w14:paraId="2268764B" w14:textId="77777777" w:rsidR="009D165A" w:rsidRDefault="009D165A" w:rsidP="009D165A"/>
    <w:p w14:paraId="1C8EDB16" w14:textId="7743AD29" w:rsidR="009D165A" w:rsidRDefault="009D165A" w:rsidP="009D165A">
      <w:r>
        <w:t>Only those Tenderers who score equal to or higher than, 50% of the overall weighted marks available will proceed to</w:t>
      </w:r>
      <w:r w:rsidR="007F62A6">
        <w:t xml:space="preserve"> be an assessed Tender at</w:t>
      </w:r>
      <w:r>
        <w:t xml:space="preserve"> the </w:t>
      </w:r>
      <w:r w:rsidR="00C20924">
        <w:t>Tender Award Stage</w:t>
      </w:r>
      <w:r w:rsidR="00572E12" w:rsidRPr="00572E12">
        <w:t xml:space="preserve"> </w:t>
      </w:r>
      <w:r w:rsidR="00572E12">
        <w:t>for each Lot the Tenderer is bidding for.</w:t>
      </w:r>
      <w:r w:rsidR="007C7175">
        <w:t>.</w:t>
      </w:r>
    </w:p>
    <w:p w14:paraId="2F77AB8B" w14:textId="77777777" w:rsidR="009D165A" w:rsidRDefault="009D165A" w:rsidP="009D165A"/>
    <w:p w14:paraId="1DB99CED" w14:textId="28A6835C" w:rsidR="00EF2962" w:rsidRDefault="009D165A" w:rsidP="009D165A">
      <w:r>
        <w:t xml:space="preserve">Tai Tarian will reject all Tenderers that score lower than 50% and the </w:t>
      </w:r>
      <w:r w:rsidR="00C20924">
        <w:t>Award Criteria</w:t>
      </w:r>
      <w:r>
        <w:t xml:space="preserve"> of their submission (</w:t>
      </w:r>
      <w:r w:rsidR="00C20924">
        <w:t>Tender Award Stage</w:t>
      </w:r>
      <w:r>
        <w:t>) will not be assessed.</w:t>
      </w:r>
    </w:p>
    <w:bookmarkEnd w:id="24"/>
    <w:p w14:paraId="0636957A" w14:textId="77777777" w:rsidR="00CC5577" w:rsidRPr="00776328" w:rsidRDefault="00CC5577" w:rsidP="00ED18D7"/>
    <w:p w14:paraId="40C2CCD4" w14:textId="38E7B2E6" w:rsidR="006048AD" w:rsidRDefault="00C20924" w:rsidP="00FD2025">
      <w:pPr>
        <w:pStyle w:val="Heading1"/>
        <w:numPr>
          <w:ilvl w:val="0"/>
          <w:numId w:val="6"/>
        </w:numPr>
        <w:ind w:left="567" w:hanging="567"/>
        <w:rPr>
          <w:rFonts w:ascii="Arial" w:hAnsi="Arial" w:cs="Arial"/>
          <w:b/>
          <w:bCs/>
          <w:color w:val="00B7DC"/>
          <w:sz w:val="28"/>
          <w:szCs w:val="28"/>
        </w:rPr>
      </w:pPr>
      <w:bookmarkStart w:id="25" w:name="_Toc216687939"/>
      <w:r>
        <w:rPr>
          <w:rFonts w:ascii="Arial" w:hAnsi="Arial" w:cs="Arial"/>
          <w:b/>
          <w:bCs/>
          <w:color w:val="00B7DC"/>
          <w:sz w:val="28"/>
          <w:szCs w:val="28"/>
        </w:rPr>
        <w:t>Tender Award Stage</w:t>
      </w:r>
      <w:bookmarkEnd w:id="25"/>
    </w:p>
    <w:p w14:paraId="62600DBA" w14:textId="77777777" w:rsidR="009D165A" w:rsidRDefault="009D165A" w:rsidP="009D165A"/>
    <w:p w14:paraId="4A65B57B" w14:textId="79F7A139" w:rsidR="00B41D53" w:rsidRDefault="00B41D53" w:rsidP="00B41D53">
      <w:r>
        <w:lastRenderedPageBreak/>
        <w:t xml:space="preserve">The </w:t>
      </w:r>
      <w:r w:rsidR="00C20924">
        <w:t>Tender Award Stage</w:t>
      </w:r>
      <w:r>
        <w:t xml:space="preserve"> is used to evaluate the </w:t>
      </w:r>
      <w:r w:rsidR="00C20924">
        <w:t>Award Criteria</w:t>
      </w:r>
      <w:r>
        <w:t xml:space="preserve"> of the submitted Tenders, in terms of Price and Quality to ascertain the Most Economically Advantageous Tender. </w:t>
      </w:r>
    </w:p>
    <w:p w14:paraId="3AF01690" w14:textId="77777777" w:rsidR="00B41D53" w:rsidRDefault="00B41D53" w:rsidP="00B41D53"/>
    <w:p w14:paraId="279E54DA" w14:textId="13A31182" w:rsidR="00B41D53" w:rsidRDefault="00B41D53" w:rsidP="00B41D53">
      <w:r>
        <w:t xml:space="preserve">To satisfy the minimum </w:t>
      </w:r>
      <w:r w:rsidR="007F62A6">
        <w:t xml:space="preserve">Tender </w:t>
      </w:r>
      <w:r>
        <w:t xml:space="preserve">requirements of Tai Tarian, Tenderers must score equal to, or higher than, the set threshold of 50% of the weighted Quality marks available for the </w:t>
      </w:r>
      <w:r w:rsidR="00C20924">
        <w:t>Tender Award Stage</w:t>
      </w:r>
      <w:r w:rsidR="00687CD9">
        <w:t xml:space="preserve"> for each Lot the Tenderer is bidding for,</w:t>
      </w:r>
      <w:r>
        <w:t xml:space="preserve"> </w:t>
      </w:r>
      <w:r w:rsidR="00875388">
        <w:t>to</w:t>
      </w:r>
      <w:r>
        <w:t xml:space="preserve"> be successfully </w:t>
      </w:r>
      <w:r w:rsidR="00353F20">
        <w:t>appointed to the Framework Agreement</w:t>
      </w:r>
      <w:r>
        <w:t>. Any Quality scores lower than 50% will not be considered</w:t>
      </w:r>
      <w:r w:rsidR="00687CD9">
        <w:t xml:space="preserve"> and the Tender may be rejected</w:t>
      </w:r>
      <w:r>
        <w:t>.</w:t>
      </w:r>
    </w:p>
    <w:p w14:paraId="0029EE10" w14:textId="77777777" w:rsidR="00B41D53" w:rsidRDefault="00B41D53" w:rsidP="00B41D53"/>
    <w:p w14:paraId="61AE11CB" w14:textId="763D8028" w:rsidR="009D165A" w:rsidRDefault="00B41D53" w:rsidP="00B41D53">
      <w:r>
        <w:t xml:space="preserve">The </w:t>
      </w:r>
      <w:r w:rsidR="00C20924">
        <w:t>Award Criteria</w:t>
      </w:r>
      <w:r>
        <w:t xml:space="preserve"> will be </w:t>
      </w:r>
      <w:r w:rsidRPr="00383B84">
        <w:t xml:space="preserve">evaluated on a </w:t>
      </w:r>
      <w:r w:rsidR="000108E3" w:rsidRPr="00383B84">
        <w:t>6</w:t>
      </w:r>
      <w:r w:rsidR="00F0271B" w:rsidRPr="00383B84">
        <w:t>0</w:t>
      </w:r>
      <w:r w:rsidRPr="00383B84">
        <w:t>/</w:t>
      </w:r>
      <w:r w:rsidR="000108E3" w:rsidRPr="00383B84">
        <w:t>4</w:t>
      </w:r>
      <w:r w:rsidRPr="00383B84">
        <w:t>0 Price/Quality</w:t>
      </w:r>
      <w:r>
        <w:t xml:space="preserve"> basis</w:t>
      </w:r>
      <w:r w:rsidR="00687CD9">
        <w:t xml:space="preserve"> for all </w:t>
      </w:r>
      <w:proofErr w:type="gramStart"/>
      <w:r w:rsidR="00687CD9">
        <w:t>Lots</w:t>
      </w:r>
      <w:r>
        <w:t>,</w:t>
      </w:r>
      <w:proofErr w:type="gramEnd"/>
      <w:r>
        <w:t xml:space="preserve"> the table</w:t>
      </w:r>
      <w:r w:rsidR="007A44EB">
        <w:t>s</w:t>
      </w:r>
      <w:r>
        <w:t xml:space="preserve"> below </w:t>
      </w:r>
      <w:r w:rsidR="00875388">
        <w:t>indicate</w:t>
      </w:r>
      <w:r>
        <w:t xml:space="preserve"> the </w:t>
      </w:r>
      <w:r w:rsidR="00C20924">
        <w:t>Award Criteria</w:t>
      </w:r>
      <w:r>
        <w:t xml:space="preserve"> and questions set out therein that the Tenderer must complete as part of their Tender submission</w:t>
      </w:r>
      <w:r w:rsidR="0041253F" w:rsidRPr="0041253F">
        <w:t xml:space="preserve"> </w:t>
      </w:r>
      <w:r w:rsidR="0041253F">
        <w:t>for each Lot the Tenderer is bidding for</w:t>
      </w:r>
      <w:r>
        <w:t xml:space="preserve">. Each </w:t>
      </w:r>
      <w:r w:rsidR="00C20924">
        <w:t>Award Criteria</w:t>
      </w:r>
      <w:r>
        <w:t xml:space="preserve"> has its own weighting allocation.</w:t>
      </w:r>
    </w:p>
    <w:p w14:paraId="352D574A" w14:textId="77777777" w:rsidR="007A44EB" w:rsidRDefault="007A44EB" w:rsidP="007A44EB">
      <w:pPr>
        <w:rPr>
          <w:b/>
          <w:bCs/>
        </w:rPr>
      </w:pPr>
    </w:p>
    <w:p w14:paraId="0FF1C60E" w14:textId="085791AA" w:rsidR="007A44EB" w:rsidRPr="004E5BEB" w:rsidRDefault="007A44EB" w:rsidP="007A44EB">
      <w:pPr>
        <w:rPr>
          <w:b/>
          <w:bCs/>
        </w:rPr>
      </w:pPr>
      <w:r w:rsidRPr="004E5BEB">
        <w:rPr>
          <w:b/>
          <w:bCs/>
        </w:rPr>
        <w:t>Table 2</w:t>
      </w:r>
      <w:r w:rsidR="002B003C">
        <w:rPr>
          <w:b/>
          <w:bCs/>
        </w:rPr>
        <w:t>A</w:t>
      </w:r>
      <w:r w:rsidRPr="004E5BEB">
        <w:rPr>
          <w:b/>
          <w:bCs/>
        </w:rPr>
        <w:t xml:space="preserve"> –</w:t>
      </w:r>
      <w:r w:rsidR="002B003C">
        <w:rPr>
          <w:b/>
          <w:bCs/>
        </w:rPr>
        <w:t xml:space="preserve"> Lot 1</w:t>
      </w:r>
      <w:r w:rsidR="00716EE0">
        <w:rPr>
          <w:b/>
          <w:bCs/>
        </w:rPr>
        <w:t xml:space="preserve"> Plumbing</w:t>
      </w:r>
      <w:r w:rsidR="002B003C">
        <w:rPr>
          <w:b/>
          <w:bCs/>
        </w:rPr>
        <w:t xml:space="preserve"> </w:t>
      </w:r>
      <w:r w:rsidR="00C20924">
        <w:rPr>
          <w:b/>
          <w:bCs/>
        </w:rPr>
        <w:t>Tender Award Stage</w:t>
      </w:r>
      <w:r w:rsidRPr="004E5BEB">
        <w:rPr>
          <w:b/>
          <w:bCs/>
        </w:rPr>
        <w:t xml:space="preserve"> Scoring Matrix</w:t>
      </w:r>
    </w:p>
    <w:p w14:paraId="4947BB03" w14:textId="77777777" w:rsidR="007A44EB" w:rsidRDefault="007A44EB" w:rsidP="007A44EB"/>
    <w:tbl>
      <w:tblPr>
        <w:tblStyle w:val="TableGrid"/>
        <w:tblW w:w="0" w:type="auto"/>
        <w:jc w:val="center"/>
        <w:tblLook w:val="04A0" w:firstRow="1" w:lastRow="0" w:firstColumn="1" w:lastColumn="0" w:noHBand="0" w:noVBand="1"/>
      </w:tblPr>
      <w:tblGrid>
        <w:gridCol w:w="3539"/>
        <w:gridCol w:w="1701"/>
        <w:gridCol w:w="1522"/>
        <w:gridCol w:w="2254"/>
      </w:tblGrid>
      <w:tr w:rsidR="007A44EB" w14:paraId="7210BD7F" w14:textId="77777777" w:rsidTr="0080185A">
        <w:trPr>
          <w:tblHeader/>
          <w:jc w:val="center"/>
        </w:trPr>
        <w:tc>
          <w:tcPr>
            <w:tcW w:w="3539" w:type="dxa"/>
            <w:shd w:val="clear" w:color="auto" w:fill="B6CE38"/>
            <w:vAlign w:val="center"/>
          </w:tcPr>
          <w:p w14:paraId="5FDE3735" w14:textId="77777777" w:rsidR="007A44EB" w:rsidRPr="0035342E" w:rsidRDefault="007A44EB" w:rsidP="0080185A">
            <w:pPr>
              <w:jc w:val="center"/>
              <w:rPr>
                <w:b/>
                <w:bCs/>
                <w:u w:val="single"/>
              </w:rPr>
            </w:pPr>
            <w:r w:rsidRPr="0035342E">
              <w:rPr>
                <w:b/>
                <w:bCs/>
              </w:rPr>
              <w:t>Section</w:t>
            </w:r>
          </w:p>
        </w:tc>
        <w:tc>
          <w:tcPr>
            <w:tcW w:w="1701" w:type="dxa"/>
            <w:shd w:val="clear" w:color="auto" w:fill="B6CE38"/>
            <w:vAlign w:val="center"/>
          </w:tcPr>
          <w:p w14:paraId="6AF8D347" w14:textId="77777777" w:rsidR="007A44EB" w:rsidRPr="0035342E" w:rsidRDefault="007A44EB" w:rsidP="0080185A">
            <w:pPr>
              <w:jc w:val="center"/>
              <w:rPr>
                <w:b/>
                <w:bCs/>
                <w:u w:val="single"/>
              </w:rPr>
            </w:pPr>
            <w:r w:rsidRPr="0035342E">
              <w:rPr>
                <w:b/>
                <w:bCs/>
              </w:rPr>
              <w:t>Question</w:t>
            </w:r>
          </w:p>
        </w:tc>
        <w:tc>
          <w:tcPr>
            <w:tcW w:w="1522" w:type="dxa"/>
            <w:shd w:val="clear" w:color="auto" w:fill="B6CE38"/>
            <w:vAlign w:val="center"/>
          </w:tcPr>
          <w:p w14:paraId="66CE41A1" w14:textId="77777777" w:rsidR="007A44EB" w:rsidRPr="0035342E" w:rsidRDefault="007A44EB" w:rsidP="0080185A">
            <w:pPr>
              <w:jc w:val="center"/>
              <w:rPr>
                <w:b/>
                <w:bCs/>
                <w:u w:val="single"/>
              </w:rPr>
            </w:pPr>
            <w:r w:rsidRPr="0035342E">
              <w:rPr>
                <w:b/>
                <w:bCs/>
              </w:rPr>
              <w:t>Maximum Score</w:t>
            </w:r>
          </w:p>
        </w:tc>
        <w:tc>
          <w:tcPr>
            <w:tcW w:w="2254" w:type="dxa"/>
            <w:shd w:val="clear" w:color="auto" w:fill="B6CE38"/>
            <w:vAlign w:val="center"/>
          </w:tcPr>
          <w:p w14:paraId="11B89AA1" w14:textId="77777777" w:rsidR="007A44EB" w:rsidRPr="0035342E" w:rsidRDefault="007A44EB" w:rsidP="0080185A">
            <w:pPr>
              <w:jc w:val="center"/>
              <w:rPr>
                <w:b/>
                <w:bCs/>
                <w:u w:val="single"/>
              </w:rPr>
            </w:pPr>
            <w:r w:rsidRPr="0035342E">
              <w:rPr>
                <w:b/>
                <w:bCs/>
              </w:rPr>
              <w:t>Sub Weighting Allocation</w:t>
            </w:r>
          </w:p>
        </w:tc>
      </w:tr>
      <w:tr w:rsidR="007A44EB" w14:paraId="01A8FC28" w14:textId="77777777" w:rsidTr="004F6F30">
        <w:trPr>
          <w:trHeight w:val="552"/>
          <w:jc w:val="center"/>
        </w:trPr>
        <w:tc>
          <w:tcPr>
            <w:tcW w:w="3539" w:type="dxa"/>
            <w:vAlign w:val="center"/>
          </w:tcPr>
          <w:p w14:paraId="07429505" w14:textId="5CE022D0" w:rsidR="007A44EB" w:rsidRPr="00707340" w:rsidRDefault="007A44EB" w:rsidP="0080185A">
            <w:pPr>
              <w:jc w:val="left"/>
              <w:rPr>
                <w:b/>
                <w:bCs/>
                <w:u w:val="single"/>
              </w:rPr>
            </w:pPr>
            <w:r w:rsidRPr="00707340">
              <w:rPr>
                <w:b/>
                <w:bCs/>
              </w:rPr>
              <w:t xml:space="preserve">A – </w:t>
            </w:r>
            <w:r w:rsidR="00E62DEE" w:rsidRPr="00707340">
              <w:rPr>
                <w:b/>
                <w:bCs/>
              </w:rPr>
              <w:t>Contract</w:t>
            </w:r>
            <w:r w:rsidRPr="00707340">
              <w:rPr>
                <w:b/>
                <w:bCs/>
              </w:rPr>
              <w:t xml:space="preserve"> Delivery</w:t>
            </w:r>
          </w:p>
        </w:tc>
        <w:tc>
          <w:tcPr>
            <w:tcW w:w="1701" w:type="dxa"/>
            <w:vAlign w:val="center"/>
          </w:tcPr>
          <w:p w14:paraId="75128A61" w14:textId="37D1A62D" w:rsidR="00707340" w:rsidRPr="00707340" w:rsidRDefault="00AA429B" w:rsidP="00AA429B">
            <w:pPr>
              <w:spacing w:line="360" w:lineRule="auto"/>
              <w:jc w:val="center"/>
            </w:pPr>
            <w:r>
              <w:t>A1A</w:t>
            </w:r>
          </w:p>
        </w:tc>
        <w:tc>
          <w:tcPr>
            <w:tcW w:w="1522" w:type="dxa"/>
            <w:vAlign w:val="center"/>
          </w:tcPr>
          <w:p w14:paraId="1B4F6686" w14:textId="3817EDDD" w:rsidR="00707340" w:rsidRPr="00707340" w:rsidRDefault="00707340" w:rsidP="00AA429B">
            <w:pPr>
              <w:spacing w:line="360" w:lineRule="auto"/>
              <w:jc w:val="center"/>
            </w:pPr>
            <w:r w:rsidRPr="00707340">
              <w:t>6</w:t>
            </w:r>
          </w:p>
        </w:tc>
        <w:tc>
          <w:tcPr>
            <w:tcW w:w="2254" w:type="dxa"/>
            <w:vAlign w:val="center"/>
          </w:tcPr>
          <w:p w14:paraId="501CF327" w14:textId="43D8AC22" w:rsidR="00AA429B" w:rsidRPr="00707340" w:rsidRDefault="006929B7" w:rsidP="00AA429B">
            <w:pPr>
              <w:spacing w:line="360" w:lineRule="auto"/>
              <w:jc w:val="center"/>
              <w:rPr>
                <w:u w:val="single"/>
              </w:rPr>
            </w:pPr>
            <w:r w:rsidRPr="00707340">
              <w:t>1</w:t>
            </w:r>
            <w:r w:rsidR="00716EE0">
              <w:t>0</w:t>
            </w:r>
            <w:r w:rsidR="007A44EB" w:rsidRPr="00707340">
              <w:t>%</w:t>
            </w:r>
          </w:p>
        </w:tc>
      </w:tr>
      <w:tr w:rsidR="007A44EB" w14:paraId="07E03734" w14:textId="77777777" w:rsidTr="004F6F30">
        <w:trPr>
          <w:trHeight w:val="552"/>
          <w:jc w:val="center"/>
        </w:trPr>
        <w:tc>
          <w:tcPr>
            <w:tcW w:w="3539" w:type="dxa"/>
            <w:vAlign w:val="center"/>
          </w:tcPr>
          <w:p w14:paraId="4ADE4DF7" w14:textId="4FD0384F" w:rsidR="007A44EB" w:rsidRPr="00707340" w:rsidRDefault="007A44EB" w:rsidP="0080185A">
            <w:pPr>
              <w:jc w:val="left"/>
              <w:rPr>
                <w:b/>
                <w:bCs/>
                <w:u w:val="single"/>
              </w:rPr>
            </w:pPr>
            <w:r w:rsidRPr="00707340">
              <w:rPr>
                <w:b/>
                <w:bCs/>
              </w:rPr>
              <w:t xml:space="preserve">B – Managing Performance </w:t>
            </w:r>
          </w:p>
        </w:tc>
        <w:tc>
          <w:tcPr>
            <w:tcW w:w="1701" w:type="dxa"/>
            <w:vAlign w:val="center"/>
          </w:tcPr>
          <w:p w14:paraId="4D61E8DA" w14:textId="090D0F1B" w:rsidR="007A44EB" w:rsidRPr="00707340" w:rsidRDefault="007A44EB" w:rsidP="0080185A">
            <w:pPr>
              <w:jc w:val="center"/>
            </w:pPr>
            <w:r w:rsidRPr="00707340">
              <w:t>B1</w:t>
            </w:r>
            <w:r w:rsidR="00AA429B">
              <w:t>A</w:t>
            </w:r>
          </w:p>
        </w:tc>
        <w:tc>
          <w:tcPr>
            <w:tcW w:w="1522" w:type="dxa"/>
            <w:vAlign w:val="center"/>
          </w:tcPr>
          <w:p w14:paraId="402EDC9F" w14:textId="34E60E7A" w:rsidR="007A44EB" w:rsidRPr="00707340" w:rsidRDefault="00707340" w:rsidP="00707340">
            <w:pPr>
              <w:jc w:val="center"/>
            </w:pPr>
            <w:r w:rsidRPr="00707340">
              <w:t>6</w:t>
            </w:r>
          </w:p>
        </w:tc>
        <w:tc>
          <w:tcPr>
            <w:tcW w:w="2254" w:type="dxa"/>
            <w:vAlign w:val="center"/>
          </w:tcPr>
          <w:p w14:paraId="60D2890A" w14:textId="03C0C43B" w:rsidR="007A44EB" w:rsidRPr="00707340" w:rsidRDefault="00716EE0" w:rsidP="0080185A">
            <w:pPr>
              <w:jc w:val="center"/>
              <w:rPr>
                <w:u w:val="single"/>
              </w:rPr>
            </w:pPr>
            <w:r>
              <w:t>10</w:t>
            </w:r>
            <w:r w:rsidR="007A44EB" w:rsidRPr="00707340">
              <w:t>%</w:t>
            </w:r>
          </w:p>
        </w:tc>
      </w:tr>
      <w:tr w:rsidR="007A44EB" w14:paraId="01494627" w14:textId="77777777" w:rsidTr="004F6F30">
        <w:trPr>
          <w:trHeight w:val="552"/>
          <w:jc w:val="center"/>
        </w:trPr>
        <w:tc>
          <w:tcPr>
            <w:tcW w:w="3539" w:type="dxa"/>
            <w:vAlign w:val="center"/>
          </w:tcPr>
          <w:p w14:paraId="3FB26EF4" w14:textId="020D1CB3" w:rsidR="007A44EB" w:rsidRPr="00707340" w:rsidRDefault="007A44EB" w:rsidP="0080185A">
            <w:pPr>
              <w:jc w:val="left"/>
              <w:rPr>
                <w:b/>
                <w:bCs/>
                <w:u w:val="single"/>
              </w:rPr>
            </w:pPr>
            <w:r w:rsidRPr="00707340">
              <w:rPr>
                <w:b/>
                <w:bCs/>
              </w:rPr>
              <w:t>C – Supply Chain and Value for Money</w:t>
            </w:r>
          </w:p>
        </w:tc>
        <w:tc>
          <w:tcPr>
            <w:tcW w:w="1701" w:type="dxa"/>
            <w:vAlign w:val="center"/>
          </w:tcPr>
          <w:p w14:paraId="3B574ECC" w14:textId="55092DCA" w:rsidR="007A44EB" w:rsidRPr="00707340" w:rsidRDefault="007A44EB" w:rsidP="0080185A">
            <w:pPr>
              <w:jc w:val="center"/>
              <w:rPr>
                <w:u w:val="single"/>
              </w:rPr>
            </w:pPr>
            <w:r w:rsidRPr="00707340">
              <w:t>C1</w:t>
            </w:r>
            <w:r w:rsidR="00AA429B">
              <w:t>A</w:t>
            </w:r>
          </w:p>
        </w:tc>
        <w:tc>
          <w:tcPr>
            <w:tcW w:w="1522" w:type="dxa"/>
            <w:vAlign w:val="center"/>
          </w:tcPr>
          <w:p w14:paraId="1F76BEE1" w14:textId="0329BF10" w:rsidR="007A44EB" w:rsidRPr="00707340" w:rsidRDefault="00707340" w:rsidP="0080185A">
            <w:pPr>
              <w:jc w:val="center"/>
            </w:pPr>
            <w:r w:rsidRPr="00707340">
              <w:t>6</w:t>
            </w:r>
          </w:p>
        </w:tc>
        <w:tc>
          <w:tcPr>
            <w:tcW w:w="2254" w:type="dxa"/>
            <w:vAlign w:val="center"/>
          </w:tcPr>
          <w:p w14:paraId="29857E41" w14:textId="549079A6" w:rsidR="007A44EB" w:rsidRPr="00707340" w:rsidRDefault="006929B7" w:rsidP="0080185A">
            <w:pPr>
              <w:jc w:val="center"/>
              <w:rPr>
                <w:u w:val="single"/>
              </w:rPr>
            </w:pPr>
            <w:r w:rsidRPr="00707340">
              <w:t>10</w:t>
            </w:r>
            <w:r w:rsidR="007A44EB" w:rsidRPr="00707340">
              <w:t>%</w:t>
            </w:r>
          </w:p>
        </w:tc>
      </w:tr>
      <w:tr w:rsidR="007A44EB" w14:paraId="49E114A7" w14:textId="77777777" w:rsidTr="004F6F30">
        <w:trPr>
          <w:trHeight w:val="552"/>
          <w:jc w:val="center"/>
        </w:trPr>
        <w:tc>
          <w:tcPr>
            <w:tcW w:w="3539" w:type="dxa"/>
            <w:vAlign w:val="center"/>
          </w:tcPr>
          <w:p w14:paraId="73150508" w14:textId="4C12BC05" w:rsidR="007A44EB" w:rsidRPr="00707340" w:rsidRDefault="007A44EB" w:rsidP="0080185A">
            <w:pPr>
              <w:jc w:val="left"/>
              <w:rPr>
                <w:b/>
                <w:bCs/>
                <w:u w:val="single"/>
              </w:rPr>
            </w:pPr>
            <w:r w:rsidRPr="00707340">
              <w:rPr>
                <w:b/>
                <w:bCs/>
              </w:rPr>
              <w:t>D – Sustainability and Carbon Reduction</w:t>
            </w:r>
          </w:p>
        </w:tc>
        <w:tc>
          <w:tcPr>
            <w:tcW w:w="1701" w:type="dxa"/>
            <w:vAlign w:val="center"/>
          </w:tcPr>
          <w:p w14:paraId="086EECF6" w14:textId="5C2E73F3" w:rsidR="007A44EB" w:rsidRPr="00707340" w:rsidRDefault="007A44EB" w:rsidP="006929B7">
            <w:pPr>
              <w:jc w:val="center"/>
            </w:pPr>
            <w:r w:rsidRPr="00707340">
              <w:t>D1</w:t>
            </w:r>
            <w:r w:rsidR="00AA429B">
              <w:t>A</w:t>
            </w:r>
          </w:p>
        </w:tc>
        <w:tc>
          <w:tcPr>
            <w:tcW w:w="1522" w:type="dxa"/>
            <w:vAlign w:val="center"/>
          </w:tcPr>
          <w:p w14:paraId="22854B59" w14:textId="73937FA8" w:rsidR="00670734" w:rsidRPr="00707340" w:rsidRDefault="00707340" w:rsidP="006929B7">
            <w:pPr>
              <w:jc w:val="center"/>
            </w:pPr>
            <w:r w:rsidRPr="00707340">
              <w:t>6</w:t>
            </w:r>
          </w:p>
        </w:tc>
        <w:tc>
          <w:tcPr>
            <w:tcW w:w="2254" w:type="dxa"/>
            <w:vAlign w:val="center"/>
          </w:tcPr>
          <w:p w14:paraId="6EA84EB9" w14:textId="1E4DE5F1" w:rsidR="007A44EB" w:rsidRPr="00707340" w:rsidRDefault="006929B7" w:rsidP="0080185A">
            <w:pPr>
              <w:jc w:val="center"/>
              <w:rPr>
                <w:u w:val="single"/>
              </w:rPr>
            </w:pPr>
            <w:r w:rsidRPr="00707340">
              <w:t>5</w:t>
            </w:r>
            <w:r w:rsidR="007A44EB" w:rsidRPr="00707340">
              <w:t>%</w:t>
            </w:r>
          </w:p>
        </w:tc>
      </w:tr>
      <w:tr w:rsidR="007A44EB" w14:paraId="7EFD7807" w14:textId="77777777" w:rsidTr="004F6F30">
        <w:trPr>
          <w:trHeight w:val="552"/>
          <w:jc w:val="center"/>
        </w:trPr>
        <w:tc>
          <w:tcPr>
            <w:tcW w:w="3539" w:type="dxa"/>
            <w:vAlign w:val="center"/>
          </w:tcPr>
          <w:p w14:paraId="5AE237D6" w14:textId="05C3E01E" w:rsidR="007A44EB" w:rsidRPr="00707340" w:rsidRDefault="007A44EB" w:rsidP="0080185A">
            <w:pPr>
              <w:jc w:val="left"/>
              <w:rPr>
                <w:b/>
                <w:bCs/>
                <w:u w:val="single"/>
              </w:rPr>
            </w:pPr>
            <w:r w:rsidRPr="00707340">
              <w:rPr>
                <w:b/>
                <w:bCs/>
              </w:rPr>
              <w:t>E – Community Benefits</w:t>
            </w:r>
          </w:p>
        </w:tc>
        <w:tc>
          <w:tcPr>
            <w:tcW w:w="1701" w:type="dxa"/>
            <w:vAlign w:val="center"/>
          </w:tcPr>
          <w:p w14:paraId="3384FF89" w14:textId="7D231BBF" w:rsidR="007A44EB" w:rsidRPr="00707340" w:rsidRDefault="007A44EB" w:rsidP="0080185A">
            <w:pPr>
              <w:jc w:val="center"/>
              <w:rPr>
                <w:u w:val="single"/>
              </w:rPr>
            </w:pPr>
            <w:r w:rsidRPr="00707340">
              <w:t>E1</w:t>
            </w:r>
            <w:r w:rsidR="00AA429B">
              <w:t>A</w:t>
            </w:r>
          </w:p>
        </w:tc>
        <w:tc>
          <w:tcPr>
            <w:tcW w:w="1522" w:type="dxa"/>
            <w:vAlign w:val="center"/>
          </w:tcPr>
          <w:p w14:paraId="104BE8BD" w14:textId="7C954EBC" w:rsidR="007A44EB" w:rsidRPr="00707340" w:rsidRDefault="00707340" w:rsidP="0080185A">
            <w:pPr>
              <w:jc w:val="center"/>
            </w:pPr>
            <w:r w:rsidRPr="00707340">
              <w:t>6</w:t>
            </w:r>
          </w:p>
        </w:tc>
        <w:tc>
          <w:tcPr>
            <w:tcW w:w="2254" w:type="dxa"/>
            <w:vAlign w:val="center"/>
          </w:tcPr>
          <w:p w14:paraId="4B2C5674" w14:textId="77777777" w:rsidR="007A44EB" w:rsidRPr="00707340" w:rsidRDefault="007A44EB" w:rsidP="0080185A">
            <w:pPr>
              <w:jc w:val="center"/>
              <w:rPr>
                <w:u w:val="single"/>
              </w:rPr>
            </w:pPr>
            <w:r w:rsidRPr="00707340">
              <w:t>5%</w:t>
            </w:r>
          </w:p>
        </w:tc>
      </w:tr>
      <w:tr w:rsidR="007A44EB" w14:paraId="6C3489A0" w14:textId="77777777" w:rsidTr="0080185A">
        <w:trPr>
          <w:trHeight w:val="552"/>
          <w:jc w:val="center"/>
        </w:trPr>
        <w:tc>
          <w:tcPr>
            <w:tcW w:w="3539" w:type="dxa"/>
          </w:tcPr>
          <w:p w14:paraId="68FB5DBD" w14:textId="77777777" w:rsidR="007A44EB" w:rsidRPr="00707340" w:rsidRDefault="007A44EB" w:rsidP="0080185A">
            <w:pPr>
              <w:rPr>
                <w:u w:val="single"/>
              </w:rPr>
            </w:pPr>
          </w:p>
        </w:tc>
        <w:tc>
          <w:tcPr>
            <w:tcW w:w="1701" w:type="dxa"/>
            <w:vAlign w:val="center"/>
          </w:tcPr>
          <w:p w14:paraId="0E481400" w14:textId="77777777" w:rsidR="007A44EB" w:rsidRPr="00707340" w:rsidRDefault="007A44EB" w:rsidP="0080185A">
            <w:pPr>
              <w:jc w:val="center"/>
              <w:rPr>
                <w:u w:val="single"/>
              </w:rPr>
            </w:pPr>
          </w:p>
        </w:tc>
        <w:tc>
          <w:tcPr>
            <w:tcW w:w="1522" w:type="dxa"/>
            <w:vAlign w:val="center"/>
          </w:tcPr>
          <w:p w14:paraId="7E33EC88" w14:textId="77777777" w:rsidR="007A44EB" w:rsidRPr="00707340" w:rsidRDefault="007A44EB" w:rsidP="0080185A">
            <w:pPr>
              <w:jc w:val="center"/>
              <w:rPr>
                <w:u w:val="single"/>
              </w:rPr>
            </w:pPr>
          </w:p>
        </w:tc>
        <w:tc>
          <w:tcPr>
            <w:tcW w:w="2254" w:type="dxa"/>
            <w:vAlign w:val="center"/>
          </w:tcPr>
          <w:p w14:paraId="290627E0" w14:textId="4922CCC7" w:rsidR="007A44EB" w:rsidRPr="00707340" w:rsidRDefault="006929B7" w:rsidP="0080185A">
            <w:pPr>
              <w:jc w:val="center"/>
            </w:pPr>
            <w:r w:rsidRPr="00707340">
              <w:t>40</w:t>
            </w:r>
            <w:r w:rsidR="007A44EB" w:rsidRPr="00707340">
              <w:t>%</w:t>
            </w:r>
          </w:p>
        </w:tc>
      </w:tr>
    </w:tbl>
    <w:p w14:paraId="1CD60267" w14:textId="77777777" w:rsidR="00B41D53" w:rsidRDefault="00B41D53" w:rsidP="00B41D53"/>
    <w:p w14:paraId="58134782" w14:textId="5C60C20F" w:rsidR="002B003C" w:rsidRPr="004E5BEB" w:rsidRDefault="002B003C" w:rsidP="002B003C">
      <w:pPr>
        <w:rPr>
          <w:b/>
          <w:bCs/>
        </w:rPr>
      </w:pPr>
      <w:r w:rsidRPr="004E5BEB">
        <w:rPr>
          <w:b/>
          <w:bCs/>
        </w:rPr>
        <w:t>Table 2</w:t>
      </w:r>
      <w:r>
        <w:rPr>
          <w:b/>
          <w:bCs/>
        </w:rPr>
        <w:t>B</w:t>
      </w:r>
      <w:r w:rsidRPr="004E5BEB">
        <w:rPr>
          <w:b/>
          <w:bCs/>
        </w:rPr>
        <w:t xml:space="preserve"> –</w:t>
      </w:r>
      <w:r>
        <w:rPr>
          <w:b/>
          <w:bCs/>
        </w:rPr>
        <w:t xml:space="preserve"> Lot 2</w:t>
      </w:r>
      <w:r w:rsidR="00716EE0">
        <w:rPr>
          <w:b/>
          <w:bCs/>
        </w:rPr>
        <w:t xml:space="preserve"> Electrical</w:t>
      </w:r>
      <w:r w:rsidR="00AA429B">
        <w:rPr>
          <w:b/>
          <w:bCs/>
        </w:rPr>
        <w:t xml:space="preserve"> </w:t>
      </w:r>
      <w:r>
        <w:rPr>
          <w:b/>
          <w:bCs/>
        </w:rPr>
        <w:t>Tender Award Stage</w:t>
      </w:r>
      <w:r w:rsidRPr="004E5BEB">
        <w:rPr>
          <w:b/>
          <w:bCs/>
        </w:rPr>
        <w:t xml:space="preserve"> Scoring Matrix</w:t>
      </w:r>
    </w:p>
    <w:p w14:paraId="76AB2B4D" w14:textId="77777777" w:rsidR="002B003C" w:rsidRDefault="002B003C" w:rsidP="002B003C"/>
    <w:tbl>
      <w:tblPr>
        <w:tblStyle w:val="TableGrid"/>
        <w:tblW w:w="0" w:type="auto"/>
        <w:jc w:val="center"/>
        <w:tblLook w:val="04A0" w:firstRow="1" w:lastRow="0" w:firstColumn="1" w:lastColumn="0" w:noHBand="0" w:noVBand="1"/>
      </w:tblPr>
      <w:tblGrid>
        <w:gridCol w:w="3539"/>
        <w:gridCol w:w="1701"/>
        <w:gridCol w:w="1522"/>
        <w:gridCol w:w="2254"/>
      </w:tblGrid>
      <w:tr w:rsidR="002B003C" w14:paraId="6DCE54B5" w14:textId="77777777" w:rsidTr="003C52B2">
        <w:trPr>
          <w:tblHeader/>
          <w:jc w:val="center"/>
        </w:trPr>
        <w:tc>
          <w:tcPr>
            <w:tcW w:w="3539" w:type="dxa"/>
            <w:shd w:val="clear" w:color="auto" w:fill="B6CE38"/>
            <w:vAlign w:val="center"/>
          </w:tcPr>
          <w:p w14:paraId="1FA92A73" w14:textId="77777777" w:rsidR="002B003C" w:rsidRPr="0035342E" w:rsidRDefault="002B003C" w:rsidP="003C52B2">
            <w:pPr>
              <w:jc w:val="center"/>
              <w:rPr>
                <w:b/>
                <w:bCs/>
                <w:u w:val="single"/>
              </w:rPr>
            </w:pPr>
            <w:r w:rsidRPr="0035342E">
              <w:rPr>
                <w:b/>
                <w:bCs/>
              </w:rPr>
              <w:t>Section</w:t>
            </w:r>
          </w:p>
        </w:tc>
        <w:tc>
          <w:tcPr>
            <w:tcW w:w="1701" w:type="dxa"/>
            <w:shd w:val="clear" w:color="auto" w:fill="B6CE38"/>
            <w:vAlign w:val="center"/>
          </w:tcPr>
          <w:p w14:paraId="37CE52D2" w14:textId="77777777" w:rsidR="002B003C" w:rsidRPr="0035342E" w:rsidRDefault="002B003C" w:rsidP="003C52B2">
            <w:pPr>
              <w:jc w:val="center"/>
              <w:rPr>
                <w:b/>
                <w:bCs/>
                <w:u w:val="single"/>
              </w:rPr>
            </w:pPr>
            <w:r w:rsidRPr="0035342E">
              <w:rPr>
                <w:b/>
                <w:bCs/>
              </w:rPr>
              <w:t>Question</w:t>
            </w:r>
          </w:p>
        </w:tc>
        <w:tc>
          <w:tcPr>
            <w:tcW w:w="1522" w:type="dxa"/>
            <w:shd w:val="clear" w:color="auto" w:fill="B6CE38"/>
            <w:vAlign w:val="center"/>
          </w:tcPr>
          <w:p w14:paraId="014C225A" w14:textId="77777777" w:rsidR="002B003C" w:rsidRPr="0035342E" w:rsidRDefault="002B003C" w:rsidP="003C52B2">
            <w:pPr>
              <w:jc w:val="center"/>
              <w:rPr>
                <w:b/>
                <w:bCs/>
                <w:u w:val="single"/>
              </w:rPr>
            </w:pPr>
            <w:r w:rsidRPr="0035342E">
              <w:rPr>
                <w:b/>
                <w:bCs/>
              </w:rPr>
              <w:t>Maximum Score</w:t>
            </w:r>
          </w:p>
        </w:tc>
        <w:tc>
          <w:tcPr>
            <w:tcW w:w="2254" w:type="dxa"/>
            <w:shd w:val="clear" w:color="auto" w:fill="B6CE38"/>
            <w:vAlign w:val="center"/>
          </w:tcPr>
          <w:p w14:paraId="60CE84ED" w14:textId="77777777" w:rsidR="002B003C" w:rsidRPr="0035342E" w:rsidRDefault="002B003C" w:rsidP="003C52B2">
            <w:pPr>
              <w:jc w:val="center"/>
              <w:rPr>
                <w:b/>
                <w:bCs/>
                <w:u w:val="single"/>
              </w:rPr>
            </w:pPr>
            <w:r w:rsidRPr="0035342E">
              <w:rPr>
                <w:b/>
                <w:bCs/>
              </w:rPr>
              <w:t>Sub Weighting Allocation</w:t>
            </w:r>
          </w:p>
        </w:tc>
      </w:tr>
      <w:tr w:rsidR="00716EE0" w14:paraId="57D0CBE1" w14:textId="77777777" w:rsidTr="003C52B2">
        <w:trPr>
          <w:trHeight w:val="552"/>
          <w:jc w:val="center"/>
        </w:trPr>
        <w:tc>
          <w:tcPr>
            <w:tcW w:w="3539" w:type="dxa"/>
            <w:vAlign w:val="center"/>
          </w:tcPr>
          <w:p w14:paraId="1F949C8A" w14:textId="77777777" w:rsidR="00716EE0" w:rsidRPr="00707340" w:rsidRDefault="00716EE0" w:rsidP="00716EE0">
            <w:pPr>
              <w:jc w:val="left"/>
              <w:rPr>
                <w:b/>
                <w:bCs/>
                <w:u w:val="single"/>
              </w:rPr>
            </w:pPr>
            <w:r w:rsidRPr="00707340">
              <w:rPr>
                <w:b/>
                <w:bCs/>
              </w:rPr>
              <w:t>A – Contract Delivery</w:t>
            </w:r>
          </w:p>
        </w:tc>
        <w:tc>
          <w:tcPr>
            <w:tcW w:w="1701" w:type="dxa"/>
            <w:vAlign w:val="center"/>
          </w:tcPr>
          <w:p w14:paraId="5625360F" w14:textId="2468F440" w:rsidR="00716EE0" w:rsidRPr="00707340" w:rsidRDefault="00716EE0" w:rsidP="00716EE0">
            <w:pPr>
              <w:jc w:val="center"/>
            </w:pPr>
            <w:r w:rsidRPr="00707340">
              <w:t>A1</w:t>
            </w:r>
            <w:r>
              <w:t>B</w:t>
            </w:r>
          </w:p>
        </w:tc>
        <w:tc>
          <w:tcPr>
            <w:tcW w:w="1522" w:type="dxa"/>
            <w:vAlign w:val="center"/>
          </w:tcPr>
          <w:p w14:paraId="17927331" w14:textId="680F0CBF" w:rsidR="00716EE0" w:rsidRPr="00707340" w:rsidRDefault="00716EE0" w:rsidP="00716EE0">
            <w:pPr>
              <w:jc w:val="center"/>
            </w:pPr>
            <w:r w:rsidRPr="00707340">
              <w:t>6</w:t>
            </w:r>
          </w:p>
        </w:tc>
        <w:tc>
          <w:tcPr>
            <w:tcW w:w="2254" w:type="dxa"/>
            <w:vAlign w:val="center"/>
          </w:tcPr>
          <w:p w14:paraId="6859CB15" w14:textId="6542A922" w:rsidR="00716EE0" w:rsidRPr="00707340" w:rsidRDefault="00716EE0" w:rsidP="00716EE0">
            <w:pPr>
              <w:jc w:val="center"/>
              <w:rPr>
                <w:u w:val="single"/>
              </w:rPr>
            </w:pPr>
            <w:r w:rsidRPr="00707340">
              <w:t>1</w:t>
            </w:r>
            <w:r>
              <w:t>0</w:t>
            </w:r>
            <w:r w:rsidRPr="00707340">
              <w:t>%</w:t>
            </w:r>
          </w:p>
        </w:tc>
      </w:tr>
      <w:tr w:rsidR="00716EE0" w14:paraId="04B7F965" w14:textId="77777777" w:rsidTr="003C52B2">
        <w:trPr>
          <w:trHeight w:val="552"/>
          <w:jc w:val="center"/>
        </w:trPr>
        <w:tc>
          <w:tcPr>
            <w:tcW w:w="3539" w:type="dxa"/>
            <w:vAlign w:val="center"/>
          </w:tcPr>
          <w:p w14:paraId="002A5C1F" w14:textId="77777777" w:rsidR="00716EE0" w:rsidRPr="00707340" w:rsidRDefault="00716EE0" w:rsidP="00716EE0">
            <w:pPr>
              <w:jc w:val="left"/>
              <w:rPr>
                <w:b/>
                <w:bCs/>
                <w:u w:val="single"/>
              </w:rPr>
            </w:pPr>
            <w:r w:rsidRPr="00707340">
              <w:rPr>
                <w:b/>
                <w:bCs/>
              </w:rPr>
              <w:t xml:space="preserve">B – Managing Performance </w:t>
            </w:r>
          </w:p>
        </w:tc>
        <w:tc>
          <w:tcPr>
            <w:tcW w:w="1701" w:type="dxa"/>
            <w:vAlign w:val="center"/>
          </w:tcPr>
          <w:p w14:paraId="741CBB85" w14:textId="696EEE33" w:rsidR="00716EE0" w:rsidRPr="00707340" w:rsidRDefault="00716EE0" w:rsidP="00716EE0">
            <w:pPr>
              <w:jc w:val="center"/>
            </w:pPr>
            <w:r w:rsidRPr="00707340">
              <w:t>B1</w:t>
            </w:r>
            <w:r>
              <w:t>B</w:t>
            </w:r>
          </w:p>
        </w:tc>
        <w:tc>
          <w:tcPr>
            <w:tcW w:w="1522" w:type="dxa"/>
            <w:vAlign w:val="center"/>
          </w:tcPr>
          <w:p w14:paraId="0D52C83E" w14:textId="77777777" w:rsidR="00716EE0" w:rsidRPr="00707340" w:rsidRDefault="00716EE0" w:rsidP="00716EE0">
            <w:pPr>
              <w:jc w:val="center"/>
            </w:pPr>
            <w:r w:rsidRPr="00707340">
              <w:t>6</w:t>
            </w:r>
          </w:p>
        </w:tc>
        <w:tc>
          <w:tcPr>
            <w:tcW w:w="2254" w:type="dxa"/>
            <w:vAlign w:val="center"/>
          </w:tcPr>
          <w:p w14:paraId="3BD8BC2E" w14:textId="6DCB347E" w:rsidR="00716EE0" w:rsidRPr="00707340" w:rsidRDefault="00716EE0" w:rsidP="00716EE0">
            <w:pPr>
              <w:jc w:val="center"/>
              <w:rPr>
                <w:u w:val="single"/>
              </w:rPr>
            </w:pPr>
            <w:r>
              <w:t>10</w:t>
            </w:r>
            <w:r w:rsidRPr="00707340">
              <w:t>%</w:t>
            </w:r>
          </w:p>
        </w:tc>
      </w:tr>
      <w:tr w:rsidR="00716EE0" w14:paraId="18D96BF8" w14:textId="77777777" w:rsidTr="003C52B2">
        <w:trPr>
          <w:trHeight w:val="552"/>
          <w:jc w:val="center"/>
        </w:trPr>
        <w:tc>
          <w:tcPr>
            <w:tcW w:w="3539" w:type="dxa"/>
            <w:vAlign w:val="center"/>
          </w:tcPr>
          <w:p w14:paraId="20E75283" w14:textId="77777777" w:rsidR="00716EE0" w:rsidRPr="00707340" w:rsidRDefault="00716EE0" w:rsidP="00716EE0">
            <w:pPr>
              <w:jc w:val="left"/>
              <w:rPr>
                <w:b/>
                <w:bCs/>
                <w:u w:val="single"/>
              </w:rPr>
            </w:pPr>
            <w:r w:rsidRPr="00707340">
              <w:rPr>
                <w:b/>
                <w:bCs/>
              </w:rPr>
              <w:t>C – Supply Chain and Value for Money</w:t>
            </w:r>
          </w:p>
        </w:tc>
        <w:tc>
          <w:tcPr>
            <w:tcW w:w="1701" w:type="dxa"/>
            <w:vAlign w:val="center"/>
          </w:tcPr>
          <w:p w14:paraId="6555359E" w14:textId="5FB50825" w:rsidR="00716EE0" w:rsidRPr="00707340" w:rsidRDefault="00716EE0" w:rsidP="00716EE0">
            <w:pPr>
              <w:jc w:val="center"/>
              <w:rPr>
                <w:u w:val="single"/>
              </w:rPr>
            </w:pPr>
            <w:r w:rsidRPr="00707340">
              <w:t>C1</w:t>
            </w:r>
            <w:r>
              <w:t>B</w:t>
            </w:r>
          </w:p>
        </w:tc>
        <w:tc>
          <w:tcPr>
            <w:tcW w:w="1522" w:type="dxa"/>
            <w:vAlign w:val="center"/>
          </w:tcPr>
          <w:p w14:paraId="10F6D9EC" w14:textId="77777777" w:rsidR="00716EE0" w:rsidRPr="00707340" w:rsidRDefault="00716EE0" w:rsidP="00716EE0">
            <w:pPr>
              <w:jc w:val="center"/>
            </w:pPr>
            <w:r w:rsidRPr="00707340">
              <w:t>6</w:t>
            </w:r>
          </w:p>
        </w:tc>
        <w:tc>
          <w:tcPr>
            <w:tcW w:w="2254" w:type="dxa"/>
            <w:vAlign w:val="center"/>
          </w:tcPr>
          <w:p w14:paraId="6912FF4F" w14:textId="322372C9" w:rsidR="00716EE0" w:rsidRPr="00707340" w:rsidRDefault="00716EE0" w:rsidP="00716EE0">
            <w:pPr>
              <w:jc w:val="center"/>
              <w:rPr>
                <w:u w:val="single"/>
              </w:rPr>
            </w:pPr>
            <w:r w:rsidRPr="00707340">
              <w:t>10%</w:t>
            </w:r>
          </w:p>
        </w:tc>
      </w:tr>
      <w:tr w:rsidR="00716EE0" w14:paraId="7BECD742" w14:textId="77777777" w:rsidTr="003C52B2">
        <w:trPr>
          <w:trHeight w:val="552"/>
          <w:jc w:val="center"/>
        </w:trPr>
        <w:tc>
          <w:tcPr>
            <w:tcW w:w="3539" w:type="dxa"/>
            <w:vAlign w:val="center"/>
          </w:tcPr>
          <w:p w14:paraId="680FBCA4" w14:textId="77777777" w:rsidR="00716EE0" w:rsidRPr="00707340" w:rsidRDefault="00716EE0" w:rsidP="00716EE0">
            <w:pPr>
              <w:jc w:val="left"/>
              <w:rPr>
                <w:b/>
                <w:bCs/>
                <w:u w:val="single"/>
              </w:rPr>
            </w:pPr>
            <w:r w:rsidRPr="00707340">
              <w:rPr>
                <w:b/>
                <w:bCs/>
              </w:rPr>
              <w:t>D – Sustainability and Carbon Reduction</w:t>
            </w:r>
          </w:p>
        </w:tc>
        <w:tc>
          <w:tcPr>
            <w:tcW w:w="1701" w:type="dxa"/>
            <w:vAlign w:val="center"/>
          </w:tcPr>
          <w:p w14:paraId="3EC4DE95" w14:textId="3F0669AE" w:rsidR="00716EE0" w:rsidRPr="00707340" w:rsidRDefault="00716EE0" w:rsidP="00716EE0">
            <w:pPr>
              <w:jc w:val="center"/>
            </w:pPr>
            <w:r w:rsidRPr="00707340">
              <w:t>D1</w:t>
            </w:r>
            <w:r>
              <w:t>B</w:t>
            </w:r>
          </w:p>
        </w:tc>
        <w:tc>
          <w:tcPr>
            <w:tcW w:w="1522" w:type="dxa"/>
            <w:vAlign w:val="center"/>
          </w:tcPr>
          <w:p w14:paraId="219BCF66" w14:textId="77777777" w:rsidR="00716EE0" w:rsidRPr="00707340" w:rsidRDefault="00716EE0" w:rsidP="00716EE0">
            <w:pPr>
              <w:jc w:val="center"/>
            </w:pPr>
            <w:r w:rsidRPr="00707340">
              <w:t>6</w:t>
            </w:r>
          </w:p>
        </w:tc>
        <w:tc>
          <w:tcPr>
            <w:tcW w:w="2254" w:type="dxa"/>
            <w:vAlign w:val="center"/>
          </w:tcPr>
          <w:p w14:paraId="71704AA7" w14:textId="6F289FA8" w:rsidR="00716EE0" w:rsidRPr="00707340" w:rsidRDefault="00716EE0" w:rsidP="00716EE0">
            <w:pPr>
              <w:jc w:val="center"/>
              <w:rPr>
                <w:u w:val="single"/>
              </w:rPr>
            </w:pPr>
            <w:r w:rsidRPr="00707340">
              <w:t>5%</w:t>
            </w:r>
          </w:p>
        </w:tc>
      </w:tr>
      <w:tr w:rsidR="00716EE0" w14:paraId="06B234A6" w14:textId="77777777" w:rsidTr="003C52B2">
        <w:trPr>
          <w:trHeight w:val="552"/>
          <w:jc w:val="center"/>
        </w:trPr>
        <w:tc>
          <w:tcPr>
            <w:tcW w:w="3539" w:type="dxa"/>
            <w:vAlign w:val="center"/>
          </w:tcPr>
          <w:p w14:paraId="480B0313" w14:textId="77777777" w:rsidR="00716EE0" w:rsidRPr="00707340" w:rsidRDefault="00716EE0" w:rsidP="00716EE0">
            <w:pPr>
              <w:jc w:val="left"/>
              <w:rPr>
                <w:b/>
                <w:bCs/>
                <w:u w:val="single"/>
              </w:rPr>
            </w:pPr>
            <w:r w:rsidRPr="00707340">
              <w:rPr>
                <w:b/>
                <w:bCs/>
              </w:rPr>
              <w:t>E – Community Benefits</w:t>
            </w:r>
          </w:p>
        </w:tc>
        <w:tc>
          <w:tcPr>
            <w:tcW w:w="1701" w:type="dxa"/>
            <w:vAlign w:val="center"/>
          </w:tcPr>
          <w:p w14:paraId="6981D2BB" w14:textId="741103D0" w:rsidR="00716EE0" w:rsidRPr="00707340" w:rsidRDefault="00716EE0" w:rsidP="00716EE0">
            <w:pPr>
              <w:jc w:val="center"/>
              <w:rPr>
                <w:u w:val="single"/>
              </w:rPr>
            </w:pPr>
            <w:r w:rsidRPr="00707340">
              <w:t>E1</w:t>
            </w:r>
            <w:r>
              <w:t>B</w:t>
            </w:r>
          </w:p>
        </w:tc>
        <w:tc>
          <w:tcPr>
            <w:tcW w:w="1522" w:type="dxa"/>
            <w:vAlign w:val="center"/>
          </w:tcPr>
          <w:p w14:paraId="347E402D" w14:textId="77777777" w:rsidR="00716EE0" w:rsidRPr="00707340" w:rsidRDefault="00716EE0" w:rsidP="00716EE0">
            <w:pPr>
              <w:jc w:val="center"/>
            </w:pPr>
            <w:r w:rsidRPr="00707340">
              <w:t>6</w:t>
            </w:r>
          </w:p>
        </w:tc>
        <w:tc>
          <w:tcPr>
            <w:tcW w:w="2254" w:type="dxa"/>
            <w:vAlign w:val="center"/>
          </w:tcPr>
          <w:p w14:paraId="6A70DBEE" w14:textId="03E20DE7" w:rsidR="00716EE0" w:rsidRPr="00707340" w:rsidRDefault="00716EE0" w:rsidP="00716EE0">
            <w:pPr>
              <w:jc w:val="center"/>
              <w:rPr>
                <w:u w:val="single"/>
              </w:rPr>
            </w:pPr>
            <w:r w:rsidRPr="00707340">
              <w:t>5%</w:t>
            </w:r>
          </w:p>
        </w:tc>
      </w:tr>
      <w:tr w:rsidR="00716EE0" w14:paraId="38098070" w14:textId="77777777" w:rsidTr="003C52B2">
        <w:trPr>
          <w:trHeight w:val="552"/>
          <w:jc w:val="center"/>
        </w:trPr>
        <w:tc>
          <w:tcPr>
            <w:tcW w:w="3539" w:type="dxa"/>
          </w:tcPr>
          <w:p w14:paraId="7D9A6917" w14:textId="77777777" w:rsidR="00716EE0" w:rsidRPr="00707340" w:rsidRDefault="00716EE0" w:rsidP="00716EE0">
            <w:pPr>
              <w:rPr>
                <w:u w:val="single"/>
              </w:rPr>
            </w:pPr>
          </w:p>
        </w:tc>
        <w:tc>
          <w:tcPr>
            <w:tcW w:w="1701" w:type="dxa"/>
            <w:vAlign w:val="center"/>
          </w:tcPr>
          <w:p w14:paraId="27BE9EAE" w14:textId="77777777" w:rsidR="00716EE0" w:rsidRPr="00707340" w:rsidRDefault="00716EE0" w:rsidP="00716EE0">
            <w:pPr>
              <w:jc w:val="center"/>
              <w:rPr>
                <w:u w:val="single"/>
              </w:rPr>
            </w:pPr>
          </w:p>
        </w:tc>
        <w:tc>
          <w:tcPr>
            <w:tcW w:w="1522" w:type="dxa"/>
            <w:vAlign w:val="center"/>
          </w:tcPr>
          <w:p w14:paraId="56DA2E7C" w14:textId="77777777" w:rsidR="00716EE0" w:rsidRPr="00707340" w:rsidRDefault="00716EE0" w:rsidP="00716EE0">
            <w:pPr>
              <w:jc w:val="center"/>
              <w:rPr>
                <w:u w:val="single"/>
              </w:rPr>
            </w:pPr>
          </w:p>
        </w:tc>
        <w:tc>
          <w:tcPr>
            <w:tcW w:w="2254" w:type="dxa"/>
            <w:vAlign w:val="center"/>
          </w:tcPr>
          <w:p w14:paraId="0B362A82" w14:textId="21D553FB" w:rsidR="00716EE0" w:rsidRPr="00707340" w:rsidRDefault="00716EE0" w:rsidP="00716EE0">
            <w:pPr>
              <w:jc w:val="center"/>
            </w:pPr>
            <w:r w:rsidRPr="00707340">
              <w:t>40%</w:t>
            </w:r>
          </w:p>
        </w:tc>
      </w:tr>
    </w:tbl>
    <w:p w14:paraId="5B8D556E" w14:textId="77777777" w:rsidR="002B003C" w:rsidRDefault="002B003C" w:rsidP="00B41D53"/>
    <w:p w14:paraId="02AEF868" w14:textId="40945C02" w:rsidR="002B003C" w:rsidRPr="004E5BEB" w:rsidRDefault="002B003C" w:rsidP="002B003C">
      <w:pPr>
        <w:rPr>
          <w:b/>
          <w:bCs/>
        </w:rPr>
      </w:pPr>
      <w:r w:rsidRPr="004E5BEB">
        <w:rPr>
          <w:b/>
          <w:bCs/>
        </w:rPr>
        <w:t>Table 2</w:t>
      </w:r>
      <w:r>
        <w:rPr>
          <w:b/>
          <w:bCs/>
        </w:rPr>
        <w:t>C</w:t>
      </w:r>
      <w:r w:rsidRPr="004E5BEB">
        <w:rPr>
          <w:b/>
          <w:bCs/>
        </w:rPr>
        <w:t xml:space="preserve"> –</w:t>
      </w:r>
      <w:r>
        <w:rPr>
          <w:b/>
          <w:bCs/>
        </w:rPr>
        <w:t xml:space="preserve"> Lot 3 </w:t>
      </w:r>
      <w:r w:rsidR="00716EE0">
        <w:rPr>
          <w:b/>
          <w:bCs/>
        </w:rPr>
        <w:t>Carpentry Tender</w:t>
      </w:r>
      <w:r>
        <w:rPr>
          <w:b/>
          <w:bCs/>
        </w:rPr>
        <w:t xml:space="preserve"> Award Stage</w:t>
      </w:r>
      <w:r w:rsidRPr="004E5BEB">
        <w:rPr>
          <w:b/>
          <w:bCs/>
        </w:rPr>
        <w:t xml:space="preserve"> Scoring Matrix</w:t>
      </w:r>
    </w:p>
    <w:p w14:paraId="0D7C63F5" w14:textId="77777777" w:rsidR="002B003C" w:rsidRDefault="002B003C" w:rsidP="002B003C"/>
    <w:tbl>
      <w:tblPr>
        <w:tblStyle w:val="TableGrid"/>
        <w:tblW w:w="0" w:type="auto"/>
        <w:jc w:val="center"/>
        <w:tblLook w:val="04A0" w:firstRow="1" w:lastRow="0" w:firstColumn="1" w:lastColumn="0" w:noHBand="0" w:noVBand="1"/>
      </w:tblPr>
      <w:tblGrid>
        <w:gridCol w:w="3539"/>
        <w:gridCol w:w="1701"/>
        <w:gridCol w:w="1522"/>
        <w:gridCol w:w="2254"/>
      </w:tblGrid>
      <w:tr w:rsidR="002B003C" w14:paraId="30B00DFD" w14:textId="77777777" w:rsidTr="003C52B2">
        <w:trPr>
          <w:tblHeader/>
          <w:jc w:val="center"/>
        </w:trPr>
        <w:tc>
          <w:tcPr>
            <w:tcW w:w="3539" w:type="dxa"/>
            <w:shd w:val="clear" w:color="auto" w:fill="B6CE38"/>
            <w:vAlign w:val="center"/>
          </w:tcPr>
          <w:p w14:paraId="78136DFE" w14:textId="77777777" w:rsidR="002B003C" w:rsidRPr="0035342E" w:rsidRDefault="002B003C" w:rsidP="003C52B2">
            <w:pPr>
              <w:jc w:val="center"/>
              <w:rPr>
                <w:b/>
                <w:bCs/>
                <w:u w:val="single"/>
              </w:rPr>
            </w:pPr>
            <w:r w:rsidRPr="0035342E">
              <w:rPr>
                <w:b/>
                <w:bCs/>
              </w:rPr>
              <w:t>Section</w:t>
            </w:r>
          </w:p>
        </w:tc>
        <w:tc>
          <w:tcPr>
            <w:tcW w:w="1701" w:type="dxa"/>
            <w:shd w:val="clear" w:color="auto" w:fill="B6CE38"/>
            <w:vAlign w:val="center"/>
          </w:tcPr>
          <w:p w14:paraId="1C6F9EC3" w14:textId="77777777" w:rsidR="002B003C" w:rsidRPr="0035342E" w:rsidRDefault="002B003C" w:rsidP="003C52B2">
            <w:pPr>
              <w:jc w:val="center"/>
              <w:rPr>
                <w:b/>
                <w:bCs/>
                <w:u w:val="single"/>
              </w:rPr>
            </w:pPr>
            <w:r w:rsidRPr="0035342E">
              <w:rPr>
                <w:b/>
                <w:bCs/>
              </w:rPr>
              <w:t>Question</w:t>
            </w:r>
          </w:p>
        </w:tc>
        <w:tc>
          <w:tcPr>
            <w:tcW w:w="1522" w:type="dxa"/>
            <w:shd w:val="clear" w:color="auto" w:fill="B6CE38"/>
            <w:vAlign w:val="center"/>
          </w:tcPr>
          <w:p w14:paraId="012A717D" w14:textId="77777777" w:rsidR="002B003C" w:rsidRPr="0035342E" w:rsidRDefault="002B003C" w:rsidP="003C52B2">
            <w:pPr>
              <w:jc w:val="center"/>
              <w:rPr>
                <w:b/>
                <w:bCs/>
                <w:u w:val="single"/>
              </w:rPr>
            </w:pPr>
            <w:r w:rsidRPr="0035342E">
              <w:rPr>
                <w:b/>
                <w:bCs/>
              </w:rPr>
              <w:t>Maximum Score</w:t>
            </w:r>
          </w:p>
        </w:tc>
        <w:tc>
          <w:tcPr>
            <w:tcW w:w="2254" w:type="dxa"/>
            <w:shd w:val="clear" w:color="auto" w:fill="B6CE38"/>
            <w:vAlign w:val="center"/>
          </w:tcPr>
          <w:p w14:paraId="5450894C" w14:textId="77777777" w:rsidR="002B003C" w:rsidRPr="0035342E" w:rsidRDefault="002B003C" w:rsidP="003C52B2">
            <w:pPr>
              <w:jc w:val="center"/>
              <w:rPr>
                <w:b/>
                <w:bCs/>
                <w:u w:val="single"/>
              </w:rPr>
            </w:pPr>
            <w:r w:rsidRPr="0035342E">
              <w:rPr>
                <w:b/>
                <w:bCs/>
              </w:rPr>
              <w:t>Sub Weighting Allocation</w:t>
            </w:r>
          </w:p>
        </w:tc>
      </w:tr>
      <w:tr w:rsidR="002B003C" w14:paraId="07C8CB94" w14:textId="77777777" w:rsidTr="003C52B2">
        <w:trPr>
          <w:trHeight w:val="552"/>
          <w:jc w:val="center"/>
        </w:trPr>
        <w:tc>
          <w:tcPr>
            <w:tcW w:w="3539" w:type="dxa"/>
            <w:vAlign w:val="center"/>
          </w:tcPr>
          <w:p w14:paraId="6D157EFF" w14:textId="77777777" w:rsidR="002B003C" w:rsidRPr="00707340" w:rsidRDefault="002B003C" w:rsidP="003C52B2">
            <w:pPr>
              <w:jc w:val="left"/>
              <w:rPr>
                <w:b/>
                <w:bCs/>
                <w:u w:val="single"/>
              </w:rPr>
            </w:pPr>
            <w:r w:rsidRPr="00707340">
              <w:rPr>
                <w:b/>
                <w:bCs/>
              </w:rPr>
              <w:t>A – Contract Delivery</w:t>
            </w:r>
          </w:p>
        </w:tc>
        <w:tc>
          <w:tcPr>
            <w:tcW w:w="1701" w:type="dxa"/>
            <w:vAlign w:val="center"/>
          </w:tcPr>
          <w:p w14:paraId="184DA859" w14:textId="201271D3" w:rsidR="002B003C" w:rsidRPr="00707340" w:rsidRDefault="002B003C" w:rsidP="00AA429B">
            <w:pPr>
              <w:jc w:val="center"/>
            </w:pPr>
            <w:r w:rsidRPr="00707340">
              <w:t>A1</w:t>
            </w:r>
            <w:r w:rsidR="00AA429B">
              <w:t>C</w:t>
            </w:r>
          </w:p>
        </w:tc>
        <w:tc>
          <w:tcPr>
            <w:tcW w:w="1522" w:type="dxa"/>
            <w:vAlign w:val="center"/>
          </w:tcPr>
          <w:p w14:paraId="12EC8464" w14:textId="55476E5A" w:rsidR="002B003C" w:rsidRPr="00707340" w:rsidRDefault="002B003C" w:rsidP="00AA429B">
            <w:pPr>
              <w:jc w:val="center"/>
            </w:pPr>
            <w:r w:rsidRPr="00707340">
              <w:t>6</w:t>
            </w:r>
          </w:p>
        </w:tc>
        <w:tc>
          <w:tcPr>
            <w:tcW w:w="2254" w:type="dxa"/>
            <w:vAlign w:val="center"/>
          </w:tcPr>
          <w:p w14:paraId="169FB3FE" w14:textId="34C6C6A8" w:rsidR="002B003C" w:rsidRPr="00707340" w:rsidRDefault="00716EE0" w:rsidP="003C52B2">
            <w:pPr>
              <w:jc w:val="center"/>
              <w:rPr>
                <w:u w:val="single"/>
              </w:rPr>
            </w:pPr>
            <w:r>
              <w:t>10</w:t>
            </w:r>
            <w:r w:rsidR="002B003C" w:rsidRPr="00707340">
              <w:t>%</w:t>
            </w:r>
          </w:p>
        </w:tc>
      </w:tr>
      <w:tr w:rsidR="002B003C" w14:paraId="320C6899" w14:textId="77777777" w:rsidTr="003C52B2">
        <w:trPr>
          <w:trHeight w:val="552"/>
          <w:jc w:val="center"/>
        </w:trPr>
        <w:tc>
          <w:tcPr>
            <w:tcW w:w="3539" w:type="dxa"/>
            <w:vAlign w:val="center"/>
          </w:tcPr>
          <w:p w14:paraId="3D369800" w14:textId="77777777" w:rsidR="002B003C" w:rsidRPr="00707340" w:rsidRDefault="002B003C" w:rsidP="003C52B2">
            <w:pPr>
              <w:jc w:val="left"/>
              <w:rPr>
                <w:b/>
                <w:bCs/>
                <w:u w:val="single"/>
              </w:rPr>
            </w:pPr>
            <w:r w:rsidRPr="00707340">
              <w:rPr>
                <w:b/>
                <w:bCs/>
              </w:rPr>
              <w:t xml:space="preserve">B – Managing Performance </w:t>
            </w:r>
          </w:p>
        </w:tc>
        <w:tc>
          <w:tcPr>
            <w:tcW w:w="1701" w:type="dxa"/>
            <w:vAlign w:val="center"/>
          </w:tcPr>
          <w:p w14:paraId="72720A6B" w14:textId="7EA55E60" w:rsidR="002B003C" w:rsidRPr="00707340" w:rsidRDefault="002B003C" w:rsidP="003C52B2">
            <w:pPr>
              <w:jc w:val="center"/>
            </w:pPr>
            <w:r w:rsidRPr="00707340">
              <w:t>B1</w:t>
            </w:r>
            <w:r w:rsidR="00AA429B">
              <w:t>C</w:t>
            </w:r>
          </w:p>
        </w:tc>
        <w:tc>
          <w:tcPr>
            <w:tcW w:w="1522" w:type="dxa"/>
            <w:vAlign w:val="center"/>
          </w:tcPr>
          <w:p w14:paraId="1C06A395" w14:textId="77777777" w:rsidR="002B003C" w:rsidRPr="00707340" w:rsidRDefault="002B003C" w:rsidP="003C52B2">
            <w:pPr>
              <w:jc w:val="center"/>
            </w:pPr>
            <w:r w:rsidRPr="00707340">
              <w:t>6</w:t>
            </w:r>
          </w:p>
        </w:tc>
        <w:tc>
          <w:tcPr>
            <w:tcW w:w="2254" w:type="dxa"/>
            <w:vAlign w:val="center"/>
          </w:tcPr>
          <w:p w14:paraId="45BE5695" w14:textId="77195714" w:rsidR="002B003C" w:rsidRPr="00707340" w:rsidRDefault="00716EE0" w:rsidP="003C52B2">
            <w:pPr>
              <w:jc w:val="center"/>
              <w:rPr>
                <w:u w:val="single"/>
              </w:rPr>
            </w:pPr>
            <w:r>
              <w:t>10</w:t>
            </w:r>
            <w:r w:rsidR="002B003C" w:rsidRPr="00707340">
              <w:t>%</w:t>
            </w:r>
          </w:p>
        </w:tc>
      </w:tr>
      <w:tr w:rsidR="002B003C" w14:paraId="72BC46CE" w14:textId="77777777" w:rsidTr="003C52B2">
        <w:trPr>
          <w:trHeight w:val="552"/>
          <w:jc w:val="center"/>
        </w:trPr>
        <w:tc>
          <w:tcPr>
            <w:tcW w:w="3539" w:type="dxa"/>
            <w:vAlign w:val="center"/>
          </w:tcPr>
          <w:p w14:paraId="21158096" w14:textId="77777777" w:rsidR="002B003C" w:rsidRPr="00707340" w:rsidRDefault="002B003C" w:rsidP="003C52B2">
            <w:pPr>
              <w:jc w:val="left"/>
              <w:rPr>
                <w:b/>
                <w:bCs/>
                <w:u w:val="single"/>
              </w:rPr>
            </w:pPr>
            <w:r w:rsidRPr="00707340">
              <w:rPr>
                <w:b/>
                <w:bCs/>
              </w:rPr>
              <w:t>C – Supply Chain and Value for Money</w:t>
            </w:r>
          </w:p>
        </w:tc>
        <w:tc>
          <w:tcPr>
            <w:tcW w:w="1701" w:type="dxa"/>
            <w:vAlign w:val="center"/>
          </w:tcPr>
          <w:p w14:paraId="50F2CD83" w14:textId="292287F5" w:rsidR="002B003C" w:rsidRPr="00707340" w:rsidRDefault="002B003C" w:rsidP="003C52B2">
            <w:pPr>
              <w:jc w:val="center"/>
              <w:rPr>
                <w:u w:val="single"/>
              </w:rPr>
            </w:pPr>
            <w:r w:rsidRPr="00707340">
              <w:t>C1</w:t>
            </w:r>
            <w:r w:rsidR="00AA429B">
              <w:t>C</w:t>
            </w:r>
          </w:p>
        </w:tc>
        <w:tc>
          <w:tcPr>
            <w:tcW w:w="1522" w:type="dxa"/>
            <w:vAlign w:val="center"/>
          </w:tcPr>
          <w:p w14:paraId="0DC2FE53" w14:textId="77777777" w:rsidR="002B003C" w:rsidRPr="00707340" w:rsidRDefault="002B003C" w:rsidP="003C52B2">
            <w:pPr>
              <w:jc w:val="center"/>
            </w:pPr>
            <w:r w:rsidRPr="00707340">
              <w:t>6</w:t>
            </w:r>
          </w:p>
        </w:tc>
        <w:tc>
          <w:tcPr>
            <w:tcW w:w="2254" w:type="dxa"/>
            <w:vAlign w:val="center"/>
          </w:tcPr>
          <w:p w14:paraId="0CA36091" w14:textId="77777777" w:rsidR="002B003C" w:rsidRPr="00707340" w:rsidRDefault="002B003C" w:rsidP="003C52B2">
            <w:pPr>
              <w:jc w:val="center"/>
              <w:rPr>
                <w:u w:val="single"/>
              </w:rPr>
            </w:pPr>
            <w:r w:rsidRPr="00707340">
              <w:t>10%</w:t>
            </w:r>
          </w:p>
        </w:tc>
      </w:tr>
      <w:tr w:rsidR="002B003C" w14:paraId="2D715648" w14:textId="77777777" w:rsidTr="003C52B2">
        <w:trPr>
          <w:trHeight w:val="552"/>
          <w:jc w:val="center"/>
        </w:trPr>
        <w:tc>
          <w:tcPr>
            <w:tcW w:w="3539" w:type="dxa"/>
            <w:vAlign w:val="center"/>
          </w:tcPr>
          <w:p w14:paraId="3BF54C84" w14:textId="77777777" w:rsidR="002B003C" w:rsidRPr="00707340" w:rsidRDefault="002B003C" w:rsidP="003C52B2">
            <w:pPr>
              <w:jc w:val="left"/>
              <w:rPr>
                <w:b/>
                <w:bCs/>
                <w:u w:val="single"/>
              </w:rPr>
            </w:pPr>
            <w:r w:rsidRPr="00707340">
              <w:rPr>
                <w:b/>
                <w:bCs/>
              </w:rPr>
              <w:t>D – Sustainability and Carbon Reduction</w:t>
            </w:r>
          </w:p>
        </w:tc>
        <w:tc>
          <w:tcPr>
            <w:tcW w:w="1701" w:type="dxa"/>
            <w:vAlign w:val="center"/>
          </w:tcPr>
          <w:p w14:paraId="4C852B36" w14:textId="2CC677E1" w:rsidR="002B003C" w:rsidRPr="00707340" w:rsidRDefault="002B003C" w:rsidP="003C52B2">
            <w:pPr>
              <w:jc w:val="center"/>
            </w:pPr>
            <w:r w:rsidRPr="00707340">
              <w:t>D1</w:t>
            </w:r>
            <w:r w:rsidR="00AA429B">
              <w:t>C</w:t>
            </w:r>
          </w:p>
        </w:tc>
        <w:tc>
          <w:tcPr>
            <w:tcW w:w="1522" w:type="dxa"/>
            <w:vAlign w:val="center"/>
          </w:tcPr>
          <w:p w14:paraId="2BD7867E" w14:textId="77777777" w:rsidR="002B003C" w:rsidRPr="00707340" w:rsidRDefault="002B003C" w:rsidP="003C52B2">
            <w:pPr>
              <w:jc w:val="center"/>
            </w:pPr>
            <w:r w:rsidRPr="00707340">
              <w:t>6</w:t>
            </w:r>
          </w:p>
        </w:tc>
        <w:tc>
          <w:tcPr>
            <w:tcW w:w="2254" w:type="dxa"/>
            <w:vAlign w:val="center"/>
          </w:tcPr>
          <w:p w14:paraId="064F5B61" w14:textId="77777777" w:rsidR="002B003C" w:rsidRPr="00707340" w:rsidRDefault="002B003C" w:rsidP="003C52B2">
            <w:pPr>
              <w:jc w:val="center"/>
              <w:rPr>
                <w:u w:val="single"/>
              </w:rPr>
            </w:pPr>
            <w:r w:rsidRPr="00707340">
              <w:t>5%</w:t>
            </w:r>
          </w:p>
        </w:tc>
      </w:tr>
      <w:tr w:rsidR="002B003C" w14:paraId="4D1DFEE2" w14:textId="77777777" w:rsidTr="003C52B2">
        <w:trPr>
          <w:trHeight w:val="552"/>
          <w:jc w:val="center"/>
        </w:trPr>
        <w:tc>
          <w:tcPr>
            <w:tcW w:w="3539" w:type="dxa"/>
            <w:vAlign w:val="center"/>
          </w:tcPr>
          <w:p w14:paraId="7007CAEA" w14:textId="77777777" w:rsidR="002B003C" w:rsidRPr="00707340" w:rsidRDefault="002B003C" w:rsidP="003C52B2">
            <w:pPr>
              <w:jc w:val="left"/>
              <w:rPr>
                <w:b/>
                <w:bCs/>
                <w:u w:val="single"/>
              </w:rPr>
            </w:pPr>
            <w:r w:rsidRPr="00707340">
              <w:rPr>
                <w:b/>
                <w:bCs/>
              </w:rPr>
              <w:t>E – Community Benefits</w:t>
            </w:r>
          </w:p>
        </w:tc>
        <w:tc>
          <w:tcPr>
            <w:tcW w:w="1701" w:type="dxa"/>
            <w:vAlign w:val="center"/>
          </w:tcPr>
          <w:p w14:paraId="76006D23" w14:textId="54F1BD37" w:rsidR="002B003C" w:rsidRPr="00707340" w:rsidRDefault="002B003C" w:rsidP="003C52B2">
            <w:pPr>
              <w:jc w:val="center"/>
              <w:rPr>
                <w:u w:val="single"/>
              </w:rPr>
            </w:pPr>
            <w:r w:rsidRPr="00707340">
              <w:t>E1</w:t>
            </w:r>
            <w:r w:rsidR="00AA429B">
              <w:t>C</w:t>
            </w:r>
          </w:p>
        </w:tc>
        <w:tc>
          <w:tcPr>
            <w:tcW w:w="1522" w:type="dxa"/>
            <w:vAlign w:val="center"/>
          </w:tcPr>
          <w:p w14:paraId="0967DAEB" w14:textId="77777777" w:rsidR="002B003C" w:rsidRPr="00707340" w:rsidRDefault="002B003C" w:rsidP="003C52B2">
            <w:pPr>
              <w:jc w:val="center"/>
            </w:pPr>
            <w:r w:rsidRPr="00707340">
              <w:t>6</w:t>
            </w:r>
          </w:p>
        </w:tc>
        <w:tc>
          <w:tcPr>
            <w:tcW w:w="2254" w:type="dxa"/>
            <w:vAlign w:val="center"/>
          </w:tcPr>
          <w:p w14:paraId="70461EF1" w14:textId="77777777" w:rsidR="002B003C" w:rsidRPr="00707340" w:rsidRDefault="002B003C" w:rsidP="003C52B2">
            <w:pPr>
              <w:jc w:val="center"/>
              <w:rPr>
                <w:u w:val="single"/>
              </w:rPr>
            </w:pPr>
            <w:r w:rsidRPr="00707340">
              <w:t>5%</w:t>
            </w:r>
          </w:p>
        </w:tc>
      </w:tr>
      <w:tr w:rsidR="002B003C" w14:paraId="065FDC81" w14:textId="77777777" w:rsidTr="003C52B2">
        <w:trPr>
          <w:trHeight w:val="552"/>
          <w:jc w:val="center"/>
        </w:trPr>
        <w:tc>
          <w:tcPr>
            <w:tcW w:w="3539" w:type="dxa"/>
          </w:tcPr>
          <w:p w14:paraId="12C7FD58" w14:textId="77777777" w:rsidR="002B003C" w:rsidRPr="00707340" w:rsidRDefault="002B003C" w:rsidP="003C52B2">
            <w:pPr>
              <w:rPr>
                <w:u w:val="single"/>
              </w:rPr>
            </w:pPr>
          </w:p>
        </w:tc>
        <w:tc>
          <w:tcPr>
            <w:tcW w:w="1701" w:type="dxa"/>
            <w:vAlign w:val="center"/>
          </w:tcPr>
          <w:p w14:paraId="1D4ED942" w14:textId="77777777" w:rsidR="002B003C" w:rsidRPr="00707340" w:rsidRDefault="002B003C" w:rsidP="003C52B2">
            <w:pPr>
              <w:jc w:val="center"/>
              <w:rPr>
                <w:u w:val="single"/>
              </w:rPr>
            </w:pPr>
          </w:p>
        </w:tc>
        <w:tc>
          <w:tcPr>
            <w:tcW w:w="1522" w:type="dxa"/>
            <w:vAlign w:val="center"/>
          </w:tcPr>
          <w:p w14:paraId="74F18CF8" w14:textId="77777777" w:rsidR="002B003C" w:rsidRPr="00707340" w:rsidRDefault="002B003C" w:rsidP="003C52B2">
            <w:pPr>
              <w:jc w:val="center"/>
              <w:rPr>
                <w:u w:val="single"/>
              </w:rPr>
            </w:pPr>
          </w:p>
        </w:tc>
        <w:tc>
          <w:tcPr>
            <w:tcW w:w="2254" w:type="dxa"/>
            <w:vAlign w:val="center"/>
          </w:tcPr>
          <w:p w14:paraId="71B9F7AF" w14:textId="77777777" w:rsidR="002B003C" w:rsidRPr="00707340" w:rsidRDefault="002B003C" w:rsidP="003C52B2">
            <w:pPr>
              <w:jc w:val="center"/>
            </w:pPr>
            <w:r w:rsidRPr="00707340">
              <w:t>40%</w:t>
            </w:r>
          </w:p>
        </w:tc>
      </w:tr>
    </w:tbl>
    <w:p w14:paraId="5D81CB3D" w14:textId="77777777" w:rsidR="002B003C" w:rsidRDefault="002B003C" w:rsidP="00B41D53"/>
    <w:p w14:paraId="634A1D9B" w14:textId="2C2BE1DF" w:rsidR="002B003C" w:rsidRPr="004E5BEB" w:rsidRDefault="002B003C" w:rsidP="002B003C">
      <w:pPr>
        <w:rPr>
          <w:b/>
          <w:bCs/>
        </w:rPr>
      </w:pPr>
      <w:r w:rsidRPr="004E5BEB">
        <w:rPr>
          <w:b/>
          <w:bCs/>
        </w:rPr>
        <w:t>Table 2</w:t>
      </w:r>
      <w:r>
        <w:rPr>
          <w:b/>
          <w:bCs/>
        </w:rPr>
        <w:t>D</w:t>
      </w:r>
      <w:r w:rsidRPr="004E5BEB">
        <w:rPr>
          <w:b/>
          <w:bCs/>
        </w:rPr>
        <w:t xml:space="preserve"> –</w:t>
      </w:r>
      <w:r>
        <w:rPr>
          <w:b/>
          <w:bCs/>
        </w:rPr>
        <w:t xml:space="preserve"> Lot 4 </w:t>
      </w:r>
      <w:r w:rsidR="00716EE0">
        <w:rPr>
          <w:b/>
          <w:bCs/>
        </w:rPr>
        <w:t xml:space="preserve">Plastering </w:t>
      </w:r>
      <w:r>
        <w:rPr>
          <w:b/>
          <w:bCs/>
        </w:rPr>
        <w:t>Tender Award Stage</w:t>
      </w:r>
      <w:r w:rsidRPr="004E5BEB">
        <w:rPr>
          <w:b/>
          <w:bCs/>
        </w:rPr>
        <w:t xml:space="preserve"> Scoring Matrix</w:t>
      </w:r>
    </w:p>
    <w:p w14:paraId="2D5EBBF2" w14:textId="77777777" w:rsidR="002B003C" w:rsidRDefault="002B003C" w:rsidP="002B003C"/>
    <w:tbl>
      <w:tblPr>
        <w:tblStyle w:val="TableGrid"/>
        <w:tblW w:w="0" w:type="auto"/>
        <w:jc w:val="center"/>
        <w:tblLook w:val="04A0" w:firstRow="1" w:lastRow="0" w:firstColumn="1" w:lastColumn="0" w:noHBand="0" w:noVBand="1"/>
      </w:tblPr>
      <w:tblGrid>
        <w:gridCol w:w="3539"/>
        <w:gridCol w:w="1701"/>
        <w:gridCol w:w="1522"/>
        <w:gridCol w:w="2254"/>
      </w:tblGrid>
      <w:tr w:rsidR="002B003C" w14:paraId="0B5CC3BC" w14:textId="77777777" w:rsidTr="003C52B2">
        <w:trPr>
          <w:tblHeader/>
          <w:jc w:val="center"/>
        </w:trPr>
        <w:tc>
          <w:tcPr>
            <w:tcW w:w="3539" w:type="dxa"/>
            <w:shd w:val="clear" w:color="auto" w:fill="B6CE38"/>
            <w:vAlign w:val="center"/>
          </w:tcPr>
          <w:p w14:paraId="265CF753" w14:textId="77777777" w:rsidR="002B003C" w:rsidRPr="0035342E" w:rsidRDefault="002B003C" w:rsidP="003C52B2">
            <w:pPr>
              <w:jc w:val="center"/>
              <w:rPr>
                <w:b/>
                <w:bCs/>
                <w:u w:val="single"/>
              </w:rPr>
            </w:pPr>
            <w:r w:rsidRPr="0035342E">
              <w:rPr>
                <w:b/>
                <w:bCs/>
              </w:rPr>
              <w:t>Section</w:t>
            </w:r>
          </w:p>
        </w:tc>
        <w:tc>
          <w:tcPr>
            <w:tcW w:w="1701" w:type="dxa"/>
            <w:shd w:val="clear" w:color="auto" w:fill="B6CE38"/>
            <w:vAlign w:val="center"/>
          </w:tcPr>
          <w:p w14:paraId="5788FEC5" w14:textId="77777777" w:rsidR="002B003C" w:rsidRPr="0035342E" w:rsidRDefault="002B003C" w:rsidP="003C52B2">
            <w:pPr>
              <w:jc w:val="center"/>
              <w:rPr>
                <w:b/>
                <w:bCs/>
                <w:u w:val="single"/>
              </w:rPr>
            </w:pPr>
            <w:r w:rsidRPr="0035342E">
              <w:rPr>
                <w:b/>
                <w:bCs/>
              </w:rPr>
              <w:t>Question</w:t>
            </w:r>
          </w:p>
        </w:tc>
        <w:tc>
          <w:tcPr>
            <w:tcW w:w="1522" w:type="dxa"/>
            <w:shd w:val="clear" w:color="auto" w:fill="B6CE38"/>
            <w:vAlign w:val="center"/>
          </w:tcPr>
          <w:p w14:paraId="3DA2C0AE" w14:textId="77777777" w:rsidR="002B003C" w:rsidRPr="0035342E" w:rsidRDefault="002B003C" w:rsidP="003C52B2">
            <w:pPr>
              <w:jc w:val="center"/>
              <w:rPr>
                <w:b/>
                <w:bCs/>
                <w:u w:val="single"/>
              </w:rPr>
            </w:pPr>
            <w:r w:rsidRPr="0035342E">
              <w:rPr>
                <w:b/>
                <w:bCs/>
              </w:rPr>
              <w:t>Maximum Score</w:t>
            </w:r>
          </w:p>
        </w:tc>
        <w:tc>
          <w:tcPr>
            <w:tcW w:w="2254" w:type="dxa"/>
            <w:shd w:val="clear" w:color="auto" w:fill="B6CE38"/>
            <w:vAlign w:val="center"/>
          </w:tcPr>
          <w:p w14:paraId="27C6A961" w14:textId="77777777" w:rsidR="002B003C" w:rsidRPr="0035342E" w:rsidRDefault="002B003C" w:rsidP="003C52B2">
            <w:pPr>
              <w:jc w:val="center"/>
              <w:rPr>
                <w:b/>
                <w:bCs/>
                <w:u w:val="single"/>
              </w:rPr>
            </w:pPr>
            <w:r w:rsidRPr="0035342E">
              <w:rPr>
                <w:b/>
                <w:bCs/>
              </w:rPr>
              <w:t>Sub Weighting Allocation</w:t>
            </w:r>
          </w:p>
        </w:tc>
      </w:tr>
      <w:tr w:rsidR="00716EE0" w14:paraId="22A5D4BC" w14:textId="77777777" w:rsidTr="003C52B2">
        <w:trPr>
          <w:trHeight w:val="552"/>
          <w:jc w:val="center"/>
        </w:trPr>
        <w:tc>
          <w:tcPr>
            <w:tcW w:w="3539" w:type="dxa"/>
            <w:vAlign w:val="center"/>
          </w:tcPr>
          <w:p w14:paraId="00CDC071" w14:textId="77777777" w:rsidR="00716EE0" w:rsidRPr="00707340" w:rsidRDefault="00716EE0" w:rsidP="00716EE0">
            <w:pPr>
              <w:jc w:val="left"/>
              <w:rPr>
                <w:b/>
                <w:bCs/>
                <w:u w:val="single"/>
              </w:rPr>
            </w:pPr>
            <w:r w:rsidRPr="00707340">
              <w:rPr>
                <w:b/>
                <w:bCs/>
              </w:rPr>
              <w:t>A – Contract Delivery</w:t>
            </w:r>
          </w:p>
        </w:tc>
        <w:tc>
          <w:tcPr>
            <w:tcW w:w="1701" w:type="dxa"/>
            <w:vAlign w:val="center"/>
          </w:tcPr>
          <w:p w14:paraId="247E983C" w14:textId="2646FA78" w:rsidR="00716EE0" w:rsidRPr="00707340" w:rsidRDefault="00716EE0" w:rsidP="00716EE0">
            <w:pPr>
              <w:jc w:val="center"/>
            </w:pPr>
            <w:r w:rsidRPr="00707340">
              <w:t>A1</w:t>
            </w:r>
            <w:r>
              <w:t>D</w:t>
            </w:r>
          </w:p>
        </w:tc>
        <w:tc>
          <w:tcPr>
            <w:tcW w:w="1522" w:type="dxa"/>
            <w:vAlign w:val="center"/>
          </w:tcPr>
          <w:p w14:paraId="31576308" w14:textId="2EC68D7D" w:rsidR="00716EE0" w:rsidRPr="00707340" w:rsidRDefault="00716EE0" w:rsidP="00716EE0">
            <w:pPr>
              <w:jc w:val="center"/>
            </w:pPr>
            <w:r w:rsidRPr="00707340">
              <w:t>6</w:t>
            </w:r>
          </w:p>
        </w:tc>
        <w:tc>
          <w:tcPr>
            <w:tcW w:w="2254" w:type="dxa"/>
            <w:vAlign w:val="center"/>
          </w:tcPr>
          <w:p w14:paraId="007EFC68" w14:textId="111EC556" w:rsidR="00716EE0" w:rsidRPr="00707340" w:rsidRDefault="00716EE0" w:rsidP="00716EE0">
            <w:pPr>
              <w:jc w:val="center"/>
              <w:rPr>
                <w:u w:val="single"/>
              </w:rPr>
            </w:pPr>
            <w:r w:rsidRPr="00707340">
              <w:t>1</w:t>
            </w:r>
            <w:r>
              <w:t>0</w:t>
            </w:r>
            <w:r w:rsidRPr="00707340">
              <w:t>%</w:t>
            </w:r>
          </w:p>
        </w:tc>
      </w:tr>
      <w:tr w:rsidR="00716EE0" w14:paraId="76ADE8F0" w14:textId="77777777" w:rsidTr="003C52B2">
        <w:trPr>
          <w:trHeight w:val="552"/>
          <w:jc w:val="center"/>
        </w:trPr>
        <w:tc>
          <w:tcPr>
            <w:tcW w:w="3539" w:type="dxa"/>
            <w:vAlign w:val="center"/>
          </w:tcPr>
          <w:p w14:paraId="4EDEF78E" w14:textId="77777777" w:rsidR="00716EE0" w:rsidRPr="00707340" w:rsidRDefault="00716EE0" w:rsidP="00716EE0">
            <w:pPr>
              <w:jc w:val="left"/>
              <w:rPr>
                <w:b/>
                <w:bCs/>
                <w:u w:val="single"/>
              </w:rPr>
            </w:pPr>
            <w:r w:rsidRPr="00707340">
              <w:rPr>
                <w:b/>
                <w:bCs/>
              </w:rPr>
              <w:t xml:space="preserve">B – Managing Performance </w:t>
            </w:r>
          </w:p>
        </w:tc>
        <w:tc>
          <w:tcPr>
            <w:tcW w:w="1701" w:type="dxa"/>
            <w:vAlign w:val="center"/>
          </w:tcPr>
          <w:p w14:paraId="5ACBDDF6" w14:textId="0C03A26B" w:rsidR="00716EE0" w:rsidRPr="00707340" w:rsidRDefault="00716EE0" w:rsidP="00716EE0">
            <w:pPr>
              <w:jc w:val="center"/>
            </w:pPr>
            <w:r w:rsidRPr="00707340">
              <w:t>B1</w:t>
            </w:r>
            <w:r>
              <w:t>D</w:t>
            </w:r>
          </w:p>
        </w:tc>
        <w:tc>
          <w:tcPr>
            <w:tcW w:w="1522" w:type="dxa"/>
            <w:vAlign w:val="center"/>
          </w:tcPr>
          <w:p w14:paraId="5A0F0094" w14:textId="77777777" w:rsidR="00716EE0" w:rsidRPr="00707340" w:rsidRDefault="00716EE0" w:rsidP="00716EE0">
            <w:pPr>
              <w:jc w:val="center"/>
            </w:pPr>
            <w:r w:rsidRPr="00707340">
              <w:t>6</w:t>
            </w:r>
          </w:p>
        </w:tc>
        <w:tc>
          <w:tcPr>
            <w:tcW w:w="2254" w:type="dxa"/>
            <w:vAlign w:val="center"/>
          </w:tcPr>
          <w:p w14:paraId="0C962248" w14:textId="640C671C" w:rsidR="00716EE0" w:rsidRPr="00707340" w:rsidRDefault="00716EE0" w:rsidP="00716EE0">
            <w:pPr>
              <w:jc w:val="center"/>
              <w:rPr>
                <w:u w:val="single"/>
              </w:rPr>
            </w:pPr>
            <w:r>
              <w:t>10</w:t>
            </w:r>
            <w:r w:rsidRPr="00707340">
              <w:t>%</w:t>
            </w:r>
          </w:p>
        </w:tc>
      </w:tr>
      <w:tr w:rsidR="00716EE0" w14:paraId="70563D92" w14:textId="77777777" w:rsidTr="003C52B2">
        <w:trPr>
          <w:trHeight w:val="552"/>
          <w:jc w:val="center"/>
        </w:trPr>
        <w:tc>
          <w:tcPr>
            <w:tcW w:w="3539" w:type="dxa"/>
            <w:vAlign w:val="center"/>
          </w:tcPr>
          <w:p w14:paraId="08CE35A7" w14:textId="77777777" w:rsidR="00716EE0" w:rsidRPr="00707340" w:rsidRDefault="00716EE0" w:rsidP="00716EE0">
            <w:pPr>
              <w:jc w:val="left"/>
              <w:rPr>
                <w:b/>
                <w:bCs/>
                <w:u w:val="single"/>
              </w:rPr>
            </w:pPr>
            <w:r w:rsidRPr="00707340">
              <w:rPr>
                <w:b/>
                <w:bCs/>
              </w:rPr>
              <w:t>C – Supply Chain and Value for Money</w:t>
            </w:r>
          </w:p>
        </w:tc>
        <w:tc>
          <w:tcPr>
            <w:tcW w:w="1701" w:type="dxa"/>
            <w:vAlign w:val="center"/>
          </w:tcPr>
          <w:p w14:paraId="69ED01E3" w14:textId="027A87AA" w:rsidR="00716EE0" w:rsidRPr="00707340" w:rsidRDefault="00716EE0" w:rsidP="00716EE0">
            <w:pPr>
              <w:jc w:val="center"/>
              <w:rPr>
                <w:u w:val="single"/>
              </w:rPr>
            </w:pPr>
            <w:r w:rsidRPr="00707340">
              <w:t>C1</w:t>
            </w:r>
            <w:r>
              <w:t>D</w:t>
            </w:r>
          </w:p>
        </w:tc>
        <w:tc>
          <w:tcPr>
            <w:tcW w:w="1522" w:type="dxa"/>
            <w:vAlign w:val="center"/>
          </w:tcPr>
          <w:p w14:paraId="446E4079" w14:textId="77777777" w:rsidR="00716EE0" w:rsidRPr="00707340" w:rsidRDefault="00716EE0" w:rsidP="00716EE0">
            <w:pPr>
              <w:jc w:val="center"/>
            </w:pPr>
            <w:r w:rsidRPr="00707340">
              <w:t>6</w:t>
            </w:r>
          </w:p>
        </w:tc>
        <w:tc>
          <w:tcPr>
            <w:tcW w:w="2254" w:type="dxa"/>
            <w:vAlign w:val="center"/>
          </w:tcPr>
          <w:p w14:paraId="54AC4815" w14:textId="06D71F61" w:rsidR="00716EE0" w:rsidRPr="00707340" w:rsidRDefault="00716EE0" w:rsidP="00716EE0">
            <w:pPr>
              <w:jc w:val="center"/>
              <w:rPr>
                <w:u w:val="single"/>
              </w:rPr>
            </w:pPr>
            <w:r w:rsidRPr="00707340">
              <w:t>10%</w:t>
            </w:r>
          </w:p>
        </w:tc>
      </w:tr>
      <w:tr w:rsidR="00716EE0" w14:paraId="5ECE1FB4" w14:textId="77777777" w:rsidTr="003C52B2">
        <w:trPr>
          <w:trHeight w:val="552"/>
          <w:jc w:val="center"/>
        </w:trPr>
        <w:tc>
          <w:tcPr>
            <w:tcW w:w="3539" w:type="dxa"/>
            <w:vAlign w:val="center"/>
          </w:tcPr>
          <w:p w14:paraId="3784F21E" w14:textId="77777777" w:rsidR="00716EE0" w:rsidRPr="00707340" w:rsidRDefault="00716EE0" w:rsidP="00716EE0">
            <w:pPr>
              <w:jc w:val="left"/>
              <w:rPr>
                <w:b/>
                <w:bCs/>
                <w:u w:val="single"/>
              </w:rPr>
            </w:pPr>
            <w:r w:rsidRPr="00707340">
              <w:rPr>
                <w:b/>
                <w:bCs/>
              </w:rPr>
              <w:t>D – Sustainability and Carbon Reduction</w:t>
            </w:r>
          </w:p>
        </w:tc>
        <w:tc>
          <w:tcPr>
            <w:tcW w:w="1701" w:type="dxa"/>
            <w:vAlign w:val="center"/>
          </w:tcPr>
          <w:p w14:paraId="024927EB" w14:textId="31B33F5A" w:rsidR="00716EE0" w:rsidRPr="00707340" w:rsidRDefault="00716EE0" w:rsidP="00716EE0">
            <w:pPr>
              <w:jc w:val="center"/>
            </w:pPr>
            <w:r w:rsidRPr="00707340">
              <w:t>D1</w:t>
            </w:r>
            <w:r>
              <w:t>D</w:t>
            </w:r>
          </w:p>
        </w:tc>
        <w:tc>
          <w:tcPr>
            <w:tcW w:w="1522" w:type="dxa"/>
            <w:vAlign w:val="center"/>
          </w:tcPr>
          <w:p w14:paraId="4B8D0CA1" w14:textId="77777777" w:rsidR="00716EE0" w:rsidRPr="00707340" w:rsidRDefault="00716EE0" w:rsidP="00716EE0">
            <w:pPr>
              <w:jc w:val="center"/>
            </w:pPr>
            <w:r w:rsidRPr="00707340">
              <w:t>6</w:t>
            </w:r>
          </w:p>
        </w:tc>
        <w:tc>
          <w:tcPr>
            <w:tcW w:w="2254" w:type="dxa"/>
            <w:vAlign w:val="center"/>
          </w:tcPr>
          <w:p w14:paraId="7D2A6769" w14:textId="4ED3D744" w:rsidR="00716EE0" w:rsidRPr="00707340" w:rsidRDefault="00716EE0" w:rsidP="00716EE0">
            <w:pPr>
              <w:jc w:val="center"/>
              <w:rPr>
                <w:u w:val="single"/>
              </w:rPr>
            </w:pPr>
            <w:r w:rsidRPr="00707340">
              <w:t>5%</w:t>
            </w:r>
          </w:p>
        </w:tc>
      </w:tr>
      <w:tr w:rsidR="00716EE0" w14:paraId="0C7BED77" w14:textId="77777777" w:rsidTr="003C52B2">
        <w:trPr>
          <w:trHeight w:val="552"/>
          <w:jc w:val="center"/>
        </w:trPr>
        <w:tc>
          <w:tcPr>
            <w:tcW w:w="3539" w:type="dxa"/>
            <w:vAlign w:val="center"/>
          </w:tcPr>
          <w:p w14:paraId="24A32046" w14:textId="77777777" w:rsidR="00716EE0" w:rsidRPr="00707340" w:rsidRDefault="00716EE0" w:rsidP="00716EE0">
            <w:pPr>
              <w:jc w:val="left"/>
              <w:rPr>
                <w:b/>
                <w:bCs/>
                <w:u w:val="single"/>
              </w:rPr>
            </w:pPr>
            <w:r w:rsidRPr="00707340">
              <w:rPr>
                <w:b/>
                <w:bCs/>
              </w:rPr>
              <w:t>E – Community Benefits</w:t>
            </w:r>
          </w:p>
        </w:tc>
        <w:tc>
          <w:tcPr>
            <w:tcW w:w="1701" w:type="dxa"/>
            <w:vAlign w:val="center"/>
          </w:tcPr>
          <w:p w14:paraId="2119D5C7" w14:textId="44923B2F" w:rsidR="00716EE0" w:rsidRPr="00707340" w:rsidRDefault="00716EE0" w:rsidP="00716EE0">
            <w:pPr>
              <w:jc w:val="center"/>
              <w:rPr>
                <w:u w:val="single"/>
              </w:rPr>
            </w:pPr>
            <w:r w:rsidRPr="00707340">
              <w:t>E1</w:t>
            </w:r>
            <w:r>
              <w:t>D</w:t>
            </w:r>
          </w:p>
        </w:tc>
        <w:tc>
          <w:tcPr>
            <w:tcW w:w="1522" w:type="dxa"/>
            <w:vAlign w:val="center"/>
          </w:tcPr>
          <w:p w14:paraId="772AFD8B" w14:textId="77777777" w:rsidR="00716EE0" w:rsidRPr="00707340" w:rsidRDefault="00716EE0" w:rsidP="00716EE0">
            <w:pPr>
              <w:jc w:val="center"/>
            </w:pPr>
            <w:r w:rsidRPr="00707340">
              <w:t>6</w:t>
            </w:r>
          </w:p>
        </w:tc>
        <w:tc>
          <w:tcPr>
            <w:tcW w:w="2254" w:type="dxa"/>
            <w:vAlign w:val="center"/>
          </w:tcPr>
          <w:p w14:paraId="474DBDEC" w14:textId="13191F81" w:rsidR="00716EE0" w:rsidRPr="00707340" w:rsidRDefault="00716EE0" w:rsidP="00716EE0">
            <w:pPr>
              <w:jc w:val="center"/>
              <w:rPr>
                <w:u w:val="single"/>
              </w:rPr>
            </w:pPr>
            <w:r w:rsidRPr="00707340">
              <w:t>5%</w:t>
            </w:r>
          </w:p>
        </w:tc>
      </w:tr>
      <w:tr w:rsidR="00716EE0" w14:paraId="0095C502" w14:textId="77777777" w:rsidTr="003C52B2">
        <w:trPr>
          <w:trHeight w:val="552"/>
          <w:jc w:val="center"/>
        </w:trPr>
        <w:tc>
          <w:tcPr>
            <w:tcW w:w="3539" w:type="dxa"/>
          </w:tcPr>
          <w:p w14:paraId="0951A2D5" w14:textId="77777777" w:rsidR="00716EE0" w:rsidRPr="00707340" w:rsidRDefault="00716EE0" w:rsidP="00716EE0">
            <w:pPr>
              <w:rPr>
                <w:u w:val="single"/>
              </w:rPr>
            </w:pPr>
          </w:p>
        </w:tc>
        <w:tc>
          <w:tcPr>
            <w:tcW w:w="1701" w:type="dxa"/>
            <w:vAlign w:val="center"/>
          </w:tcPr>
          <w:p w14:paraId="1BE08C7D" w14:textId="77777777" w:rsidR="00716EE0" w:rsidRPr="00707340" w:rsidRDefault="00716EE0" w:rsidP="00716EE0">
            <w:pPr>
              <w:jc w:val="center"/>
              <w:rPr>
                <w:u w:val="single"/>
              </w:rPr>
            </w:pPr>
          </w:p>
        </w:tc>
        <w:tc>
          <w:tcPr>
            <w:tcW w:w="1522" w:type="dxa"/>
            <w:vAlign w:val="center"/>
          </w:tcPr>
          <w:p w14:paraId="107A595A" w14:textId="77777777" w:rsidR="00716EE0" w:rsidRPr="00707340" w:rsidRDefault="00716EE0" w:rsidP="00716EE0">
            <w:pPr>
              <w:jc w:val="center"/>
              <w:rPr>
                <w:u w:val="single"/>
              </w:rPr>
            </w:pPr>
          </w:p>
        </w:tc>
        <w:tc>
          <w:tcPr>
            <w:tcW w:w="2254" w:type="dxa"/>
            <w:vAlign w:val="center"/>
          </w:tcPr>
          <w:p w14:paraId="40C27F2D" w14:textId="646EE46B" w:rsidR="00716EE0" w:rsidRPr="00707340" w:rsidRDefault="00716EE0" w:rsidP="00716EE0">
            <w:pPr>
              <w:jc w:val="center"/>
            </w:pPr>
            <w:r w:rsidRPr="00707340">
              <w:t>40%</w:t>
            </w:r>
          </w:p>
        </w:tc>
      </w:tr>
    </w:tbl>
    <w:p w14:paraId="2140836B" w14:textId="77777777" w:rsidR="002B003C" w:rsidRDefault="002B003C" w:rsidP="00B41D53"/>
    <w:p w14:paraId="480D368E" w14:textId="4AEDE88A" w:rsidR="002B003C" w:rsidRPr="004E5BEB" w:rsidRDefault="002B003C" w:rsidP="002B003C">
      <w:pPr>
        <w:rPr>
          <w:b/>
          <w:bCs/>
        </w:rPr>
      </w:pPr>
      <w:r w:rsidRPr="004E5BEB">
        <w:rPr>
          <w:b/>
          <w:bCs/>
        </w:rPr>
        <w:t>Table 2</w:t>
      </w:r>
      <w:r>
        <w:rPr>
          <w:b/>
          <w:bCs/>
        </w:rPr>
        <w:t>E</w:t>
      </w:r>
      <w:r w:rsidRPr="004E5BEB">
        <w:rPr>
          <w:b/>
          <w:bCs/>
        </w:rPr>
        <w:t xml:space="preserve"> –</w:t>
      </w:r>
      <w:r>
        <w:rPr>
          <w:b/>
          <w:bCs/>
        </w:rPr>
        <w:t xml:space="preserve"> Lot 5 </w:t>
      </w:r>
      <w:r w:rsidR="00716EE0">
        <w:rPr>
          <w:b/>
          <w:bCs/>
        </w:rPr>
        <w:t xml:space="preserve">Communal Aerials </w:t>
      </w:r>
      <w:r>
        <w:rPr>
          <w:b/>
          <w:bCs/>
        </w:rPr>
        <w:t>Tender Award Stage</w:t>
      </w:r>
      <w:r w:rsidRPr="004E5BEB">
        <w:rPr>
          <w:b/>
          <w:bCs/>
        </w:rPr>
        <w:t xml:space="preserve"> Scoring Matrix</w:t>
      </w:r>
    </w:p>
    <w:p w14:paraId="3DF2BD1A" w14:textId="77777777" w:rsidR="002B003C" w:rsidRDefault="002B003C" w:rsidP="002B003C"/>
    <w:tbl>
      <w:tblPr>
        <w:tblStyle w:val="TableGrid"/>
        <w:tblW w:w="0" w:type="auto"/>
        <w:jc w:val="center"/>
        <w:tblLook w:val="04A0" w:firstRow="1" w:lastRow="0" w:firstColumn="1" w:lastColumn="0" w:noHBand="0" w:noVBand="1"/>
      </w:tblPr>
      <w:tblGrid>
        <w:gridCol w:w="3539"/>
        <w:gridCol w:w="1701"/>
        <w:gridCol w:w="1522"/>
        <w:gridCol w:w="2254"/>
      </w:tblGrid>
      <w:tr w:rsidR="002B003C" w14:paraId="005F1ED2" w14:textId="77777777" w:rsidTr="003C52B2">
        <w:trPr>
          <w:tblHeader/>
          <w:jc w:val="center"/>
        </w:trPr>
        <w:tc>
          <w:tcPr>
            <w:tcW w:w="3539" w:type="dxa"/>
            <w:shd w:val="clear" w:color="auto" w:fill="B6CE38"/>
            <w:vAlign w:val="center"/>
          </w:tcPr>
          <w:p w14:paraId="244D6E48" w14:textId="77777777" w:rsidR="002B003C" w:rsidRPr="0035342E" w:rsidRDefault="002B003C" w:rsidP="003C52B2">
            <w:pPr>
              <w:jc w:val="center"/>
              <w:rPr>
                <w:b/>
                <w:bCs/>
                <w:u w:val="single"/>
              </w:rPr>
            </w:pPr>
            <w:r w:rsidRPr="0035342E">
              <w:rPr>
                <w:b/>
                <w:bCs/>
              </w:rPr>
              <w:t>Section</w:t>
            </w:r>
          </w:p>
        </w:tc>
        <w:tc>
          <w:tcPr>
            <w:tcW w:w="1701" w:type="dxa"/>
            <w:shd w:val="clear" w:color="auto" w:fill="B6CE38"/>
            <w:vAlign w:val="center"/>
          </w:tcPr>
          <w:p w14:paraId="498C7FD8" w14:textId="77777777" w:rsidR="002B003C" w:rsidRPr="0035342E" w:rsidRDefault="002B003C" w:rsidP="003C52B2">
            <w:pPr>
              <w:jc w:val="center"/>
              <w:rPr>
                <w:b/>
                <w:bCs/>
                <w:u w:val="single"/>
              </w:rPr>
            </w:pPr>
            <w:r w:rsidRPr="0035342E">
              <w:rPr>
                <w:b/>
                <w:bCs/>
              </w:rPr>
              <w:t>Question</w:t>
            </w:r>
          </w:p>
        </w:tc>
        <w:tc>
          <w:tcPr>
            <w:tcW w:w="1522" w:type="dxa"/>
            <w:shd w:val="clear" w:color="auto" w:fill="B6CE38"/>
            <w:vAlign w:val="center"/>
          </w:tcPr>
          <w:p w14:paraId="2E116A72" w14:textId="77777777" w:rsidR="002B003C" w:rsidRPr="0035342E" w:rsidRDefault="002B003C" w:rsidP="003C52B2">
            <w:pPr>
              <w:jc w:val="center"/>
              <w:rPr>
                <w:b/>
                <w:bCs/>
                <w:u w:val="single"/>
              </w:rPr>
            </w:pPr>
            <w:r w:rsidRPr="0035342E">
              <w:rPr>
                <w:b/>
                <w:bCs/>
              </w:rPr>
              <w:t>Maximum Score</w:t>
            </w:r>
          </w:p>
        </w:tc>
        <w:tc>
          <w:tcPr>
            <w:tcW w:w="2254" w:type="dxa"/>
            <w:shd w:val="clear" w:color="auto" w:fill="B6CE38"/>
            <w:vAlign w:val="center"/>
          </w:tcPr>
          <w:p w14:paraId="6D2D5D3F" w14:textId="77777777" w:rsidR="002B003C" w:rsidRPr="0035342E" w:rsidRDefault="002B003C" w:rsidP="003C52B2">
            <w:pPr>
              <w:jc w:val="center"/>
              <w:rPr>
                <w:b/>
                <w:bCs/>
                <w:u w:val="single"/>
              </w:rPr>
            </w:pPr>
            <w:r w:rsidRPr="0035342E">
              <w:rPr>
                <w:b/>
                <w:bCs/>
              </w:rPr>
              <w:t>Sub Weighting Allocation</w:t>
            </w:r>
          </w:p>
        </w:tc>
      </w:tr>
      <w:tr w:rsidR="00716EE0" w14:paraId="2A2C2B61" w14:textId="77777777" w:rsidTr="003C52B2">
        <w:trPr>
          <w:trHeight w:val="552"/>
          <w:jc w:val="center"/>
        </w:trPr>
        <w:tc>
          <w:tcPr>
            <w:tcW w:w="3539" w:type="dxa"/>
            <w:vAlign w:val="center"/>
          </w:tcPr>
          <w:p w14:paraId="5C2E052D" w14:textId="77777777" w:rsidR="00716EE0" w:rsidRPr="00707340" w:rsidRDefault="00716EE0" w:rsidP="00716EE0">
            <w:pPr>
              <w:jc w:val="left"/>
              <w:rPr>
                <w:b/>
                <w:bCs/>
                <w:u w:val="single"/>
              </w:rPr>
            </w:pPr>
            <w:r w:rsidRPr="00707340">
              <w:rPr>
                <w:b/>
                <w:bCs/>
              </w:rPr>
              <w:t>A – Contract Delivery</w:t>
            </w:r>
          </w:p>
        </w:tc>
        <w:tc>
          <w:tcPr>
            <w:tcW w:w="1701" w:type="dxa"/>
            <w:vAlign w:val="center"/>
          </w:tcPr>
          <w:p w14:paraId="7024C484" w14:textId="2371B64D" w:rsidR="00716EE0" w:rsidRPr="00707340" w:rsidRDefault="00716EE0" w:rsidP="00716EE0">
            <w:pPr>
              <w:jc w:val="center"/>
            </w:pPr>
            <w:r w:rsidRPr="00707340">
              <w:t>A1</w:t>
            </w:r>
            <w:r>
              <w:t>E</w:t>
            </w:r>
          </w:p>
        </w:tc>
        <w:tc>
          <w:tcPr>
            <w:tcW w:w="1522" w:type="dxa"/>
            <w:vAlign w:val="center"/>
          </w:tcPr>
          <w:p w14:paraId="40DBA0AD" w14:textId="44D216EA" w:rsidR="00716EE0" w:rsidRPr="00707340" w:rsidRDefault="00716EE0" w:rsidP="00716EE0">
            <w:pPr>
              <w:jc w:val="center"/>
            </w:pPr>
            <w:r w:rsidRPr="00707340">
              <w:t>6</w:t>
            </w:r>
          </w:p>
        </w:tc>
        <w:tc>
          <w:tcPr>
            <w:tcW w:w="2254" w:type="dxa"/>
            <w:vAlign w:val="center"/>
          </w:tcPr>
          <w:p w14:paraId="44AFDFDE" w14:textId="0EEE5949" w:rsidR="00716EE0" w:rsidRPr="00707340" w:rsidRDefault="00716EE0" w:rsidP="00716EE0">
            <w:pPr>
              <w:jc w:val="center"/>
              <w:rPr>
                <w:u w:val="single"/>
              </w:rPr>
            </w:pPr>
            <w:r w:rsidRPr="00707340">
              <w:t>1</w:t>
            </w:r>
            <w:r>
              <w:t>0</w:t>
            </w:r>
            <w:r w:rsidRPr="00707340">
              <w:t>%</w:t>
            </w:r>
          </w:p>
        </w:tc>
      </w:tr>
      <w:tr w:rsidR="00716EE0" w14:paraId="13C5AB45" w14:textId="77777777" w:rsidTr="003C52B2">
        <w:trPr>
          <w:trHeight w:val="552"/>
          <w:jc w:val="center"/>
        </w:trPr>
        <w:tc>
          <w:tcPr>
            <w:tcW w:w="3539" w:type="dxa"/>
            <w:vAlign w:val="center"/>
          </w:tcPr>
          <w:p w14:paraId="7B88F902" w14:textId="77777777" w:rsidR="00716EE0" w:rsidRPr="00707340" w:rsidRDefault="00716EE0" w:rsidP="00716EE0">
            <w:pPr>
              <w:jc w:val="left"/>
              <w:rPr>
                <w:b/>
                <w:bCs/>
                <w:u w:val="single"/>
              </w:rPr>
            </w:pPr>
            <w:r w:rsidRPr="00707340">
              <w:rPr>
                <w:b/>
                <w:bCs/>
              </w:rPr>
              <w:t xml:space="preserve">B – Managing Performance </w:t>
            </w:r>
          </w:p>
        </w:tc>
        <w:tc>
          <w:tcPr>
            <w:tcW w:w="1701" w:type="dxa"/>
            <w:vAlign w:val="center"/>
          </w:tcPr>
          <w:p w14:paraId="50C5BA96" w14:textId="5C6B785F" w:rsidR="00716EE0" w:rsidRPr="00707340" w:rsidRDefault="00716EE0" w:rsidP="00716EE0">
            <w:pPr>
              <w:jc w:val="center"/>
            </w:pPr>
            <w:r w:rsidRPr="00707340">
              <w:t>B1</w:t>
            </w:r>
            <w:r>
              <w:t>E</w:t>
            </w:r>
          </w:p>
        </w:tc>
        <w:tc>
          <w:tcPr>
            <w:tcW w:w="1522" w:type="dxa"/>
            <w:vAlign w:val="center"/>
          </w:tcPr>
          <w:p w14:paraId="4C93E5E2" w14:textId="77777777" w:rsidR="00716EE0" w:rsidRPr="00707340" w:rsidRDefault="00716EE0" w:rsidP="00716EE0">
            <w:pPr>
              <w:jc w:val="center"/>
            </w:pPr>
            <w:r w:rsidRPr="00707340">
              <w:t>6</w:t>
            </w:r>
          </w:p>
        </w:tc>
        <w:tc>
          <w:tcPr>
            <w:tcW w:w="2254" w:type="dxa"/>
            <w:vAlign w:val="center"/>
          </w:tcPr>
          <w:p w14:paraId="60E6DD53" w14:textId="0CD14071" w:rsidR="00716EE0" w:rsidRPr="00707340" w:rsidRDefault="00716EE0" w:rsidP="00716EE0">
            <w:pPr>
              <w:jc w:val="center"/>
              <w:rPr>
                <w:u w:val="single"/>
              </w:rPr>
            </w:pPr>
            <w:r>
              <w:t>10</w:t>
            </w:r>
            <w:r w:rsidRPr="00707340">
              <w:t>%</w:t>
            </w:r>
          </w:p>
        </w:tc>
      </w:tr>
      <w:tr w:rsidR="00716EE0" w14:paraId="4B483FD7" w14:textId="77777777" w:rsidTr="003C52B2">
        <w:trPr>
          <w:trHeight w:val="552"/>
          <w:jc w:val="center"/>
        </w:trPr>
        <w:tc>
          <w:tcPr>
            <w:tcW w:w="3539" w:type="dxa"/>
            <w:vAlign w:val="center"/>
          </w:tcPr>
          <w:p w14:paraId="2148420C" w14:textId="77777777" w:rsidR="00716EE0" w:rsidRPr="00707340" w:rsidRDefault="00716EE0" w:rsidP="00716EE0">
            <w:pPr>
              <w:jc w:val="left"/>
              <w:rPr>
                <w:b/>
                <w:bCs/>
                <w:u w:val="single"/>
              </w:rPr>
            </w:pPr>
            <w:r w:rsidRPr="00707340">
              <w:rPr>
                <w:b/>
                <w:bCs/>
              </w:rPr>
              <w:t>C – Supply Chain and Value for Money</w:t>
            </w:r>
          </w:p>
        </w:tc>
        <w:tc>
          <w:tcPr>
            <w:tcW w:w="1701" w:type="dxa"/>
            <w:vAlign w:val="center"/>
          </w:tcPr>
          <w:p w14:paraId="6C1A80E0" w14:textId="21F5AA88" w:rsidR="00716EE0" w:rsidRPr="00707340" w:rsidRDefault="00716EE0" w:rsidP="00716EE0">
            <w:pPr>
              <w:jc w:val="center"/>
              <w:rPr>
                <w:u w:val="single"/>
              </w:rPr>
            </w:pPr>
            <w:r w:rsidRPr="00707340">
              <w:t>C1</w:t>
            </w:r>
            <w:r>
              <w:t>E</w:t>
            </w:r>
          </w:p>
        </w:tc>
        <w:tc>
          <w:tcPr>
            <w:tcW w:w="1522" w:type="dxa"/>
            <w:vAlign w:val="center"/>
          </w:tcPr>
          <w:p w14:paraId="4FCF0C42" w14:textId="77777777" w:rsidR="00716EE0" w:rsidRPr="00707340" w:rsidRDefault="00716EE0" w:rsidP="00716EE0">
            <w:pPr>
              <w:jc w:val="center"/>
            </w:pPr>
            <w:r w:rsidRPr="00707340">
              <w:t>6</w:t>
            </w:r>
          </w:p>
        </w:tc>
        <w:tc>
          <w:tcPr>
            <w:tcW w:w="2254" w:type="dxa"/>
            <w:vAlign w:val="center"/>
          </w:tcPr>
          <w:p w14:paraId="5516159E" w14:textId="28090061" w:rsidR="00716EE0" w:rsidRPr="00707340" w:rsidRDefault="00716EE0" w:rsidP="00716EE0">
            <w:pPr>
              <w:jc w:val="center"/>
              <w:rPr>
                <w:u w:val="single"/>
              </w:rPr>
            </w:pPr>
            <w:r w:rsidRPr="00707340">
              <w:t>10%</w:t>
            </w:r>
          </w:p>
        </w:tc>
      </w:tr>
      <w:tr w:rsidR="00716EE0" w14:paraId="79005501" w14:textId="77777777" w:rsidTr="003C52B2">
        <w:trPr>
          <w:trHeight w:val="552"/>
          <w:jc w:val="center"/>
        </w:trPr>
        <w:tc>
          <w:tcPr>
            <w:tcW w:w="3539" w:type="dxa"/>
            <w:vAlign w:val="center"/>
          </w:tcPr>
          <w:p w14:paraId="2DC5F519" w14:textId="77777777" w:rsidR="00716EE0" w:rsidRPr="00707340" w:rsidRDefault="00716EE0" w:rsidP="00716EE0">
            <w:pPr>
              <w:jc w:val="left"/>
              <w:rPr>
                <w:b/>
                <w:bCs/>
                <w:u w:val="single"/>
              </w:rPr>
            </w:pPr>
            <w:r w:rsidRPr="00707340">
              <w:rPr>
                <w:b/>
                <w:bCs/>
              </w:rPr>
              <w:t>D – Sustainability and Carbon Reduction</w:t>
            </w:r>
          </w:p>
        </w:tc>
        <w:tc>
          <w:tcPr>
            <w:tcW w:w="1701" w:type="dxa"/>
            <w:vAlign w:val="center"/>
          </w:tcPr>
          <w:p w14:paraId="1E587954" w14:textId="689BEAF6" w:rsidR="00716EE0" w:rsidRPr="00707340" w:rsidRDefault="00716EE0" w:rsidP="00716EE0">
            <w:pPr>
              <w:jc w:val="center"/>
            </w:pPr>
            <w:r w:rsidRPr="00707340">
              <w:t>D1</w:t>
            </w:r>
            <w:r>
              <w:t>E</w:t>
            </w:r>
          </w:p>
        </w:tc>
        <w:tc>
          <w:tcPr>
            <w:tcW w:w="1522" w:type="dxa"/>
            <w:vAlign w:val="center"/>
          </w:tcPr>
          <w:p w14:paraId="43335CAA" w14:textId="77777777" w:rsidR="00716EE0" w:rsidRPr="00707340" w:rsidRDefault="00716EE0" w:rsidP="00716EE0">
            <w:pPr>
              <w:jc w:val="center"/>
            </w:pPr>
            <w:r w:rsidRPr="00707340">
              <w:t>6</w:t>
            </w:r>
          </w:p>
        </w:tc>
        <w:tc>
          <w:tcPr>
            <w:tcW w:w="2254" w:type="dxa"/>
            <w:vAlign w:val="center"/>
          </w:tcPr>
          <w:p w14:paraId="2476B4BC" w14:textId="17307A2D" w:rsidR="00716EE0" w:rsidRPr="00707340" w:rsidRDefault="00716EE0" w:rsidP="00716EE0">
            <w:pPr>
              <w:jc w:val="center"/>
              <w:rPr>
                <w:u w:val="single"/>
              </w:rPr>
            </w:pPr>
            <w:r w:rsidRPr="00707340">
              <w:t>5%</w:t>
            </w:r>
          </w:p>
        </w:tc>
      </w:tr>
      <w:tr w:rsidR="00716EE0" w14:paraId="76D437CA" w14:textId="77777777" w:rsidTr="003C52B2">
        <w:trPr>
          <w:trHeight w:val="552"/>
          <w:jc w:val="center"/>
        </w:trPr>
        <w:tc>
          <w:tcPr>
            <w:tcW w:w="3539" w:type="dxa"/>
            <w:vAlign w:val="center"/>
          </w:tcPr>
          <w:p w14:paraId="1CC9F6DC" w14:textId="77777777" w:rsidR="00716EE0" w:rsidRPr="00707340" w:rsidRDefault="00716EE0" w:rsidP="00716EE0">
            <w:pPr>
              <w:jc w:val="left"/>
              <w:rPr>
                <w:b/>
                <w:bCs/>
                <w:u w:val="single"/>
              </w:rPr>
            </w:pPr>
            <w:r w:rsidRPr="00707340">
              <w:rPr>
                <w:b/>
                <w:bCs/>
              </w:rPr>
              <w:t>E – Community Benefits</w:t>
            </w:r>
          </w:p>
        </w:tc>
        <w:tc>
          <w:tcPr>
            <w:tcW w:w="1701" w:type="dxa"/>
            <w:vAlign w:val="center"/>
          </w:tcPr>
          <w:p w14:paraId="0B101431" w14:textId="4091CB1D" w:rsidR="00716EE0" w:rsidRPr="00707340" w:rsidRDefault="00716EE0" w:rsidP="00716EE0">
            <w:pPr>
              <w:jc w:val="center"/>
              <w:rPr>
                <w:u w:val="single"/>
              </w:rPr>
            </w:pPr>
            <w:r w:rsidRPr="00707340">
              <w:t>E1</w:t>
            </w:r>
            <w:r>
              <w:t>E</w:t>
            </w:r>
          </w:p>
        </w:tc>
        <w:tc>
          <w:tcPr>
            <w:tcW w:w="1522" w:type="dxa"/>
            <w:vAlign w:val="center"/>
          </w:tcPr>
          <w:p w14:paraId="02E34D1C" w14:textId="77777777" w:rsidR="00716EE0" w:rsidRPr="00707340" w:rsidRDefault="00716EE0" w:rsidP="00716EE0">
            <w:pPr>
              <w:jc w:val="center"/>
            </w:pPr>
            <w:r w:rsidRPr="00707340">
              <w:t>6</w:t>
            </w:r>
          </w:p>
        </w:tc>
        <w:tc>
          <w:tcPr>
            <w:tcW w:w="2254" w:type="dxa"/>
            <w:vAlign w:val="center"/>
          </w:tcPr>
          <w:p w14:paraId="6511CC37" w14:textId="59ED7E45" w:rsidR="00716EE0" w:rsidRPr="00707340" w:rsidRDefault="00716EE0" w:rsidP="00716EE0">
            <w:pPr>
              <w:jc w:val="center"/>
              <w:rPr>
                <w:u w:val="single"/>
              </w:rPr>
            </w:pPr>
            <w:r w:rsidRPr="00707340">
              <w:t>5%</w:t>
            </w:r>
          </w:p>
        </w:tc>
      </w:tr>
      <w:tr w:rsidR="00716EE0" w14:paraId="3740E739" w14:textId="77777777" w:rsidTr="003C52B2">
        <w:trPr>
          <w:trHeight w:val="552"/>
          <w:jc w:val="center"/>
        </w:trPr>
        <w:tc>
          <w:tcPr>
            <w:tcW w:w="3539" w:type="dxa"/>
          </w:tcPr>
          <w:p w14:paraId="466D411C" w14:textId="77777777" w:rsidR="00716EE0" w:rsidRPr="00707340" w:rsidRDefault="00716EE0" w:rsidP="00716EE0">
            <w:pPr>
              <w:rPr>
                <w:u w:val="single"/>
              </w:rPr>
            </w:pPr>
          </w:p>
        </w:tc>
        <w:tc>
          <w:tcPr>
            <w:tcW w:w="1701" w:type="dxa"/>
            <w:vAlign w:val="center"/>
          </w:tcPr>
          <w:p w14:paraId="6867AB68" w14:textId="77777777" w:rsidR="00716EE0" w:rsidRPr="00707340" w:rsidRDefault="00716EE0" w:rsidP="00716EE0">
            <w:pPr>
              <w:jc w:val="center"/>
              <w:rPr>
                <w:u w:val="single"/>
              </w:rPr>
            </w:pPr>
          </w:p>
        </w:tc>
        <w:tc>
          <w:tcPr>
            <w:tcW w:w="1522" w:type="dxa"/>
            <w:vAlign w:val="center"/>
          </w:tcPr>
          <w:p w14:paraId="6C27A59F" w14:textId="77777777" w:rsidR="00716EE0" w:rsidRPr="00707340" w:rsidRDefault="00716EE0" w:rsidP="00716EE0">
            <w:pPr>
              <w:jc w:val="center"/>
              <w:rPr>
                <w:u w:val="single"/>
              </w:rPr>
            </w:pPr>
          </w:p>
        </w:tc>
        <w:tc>
          <w:tcPr>
            <w:tcW w:w="2254" w:type="dxa"/>
            <w:vAlign w:val="center"/>
          </w:tcPr>
          <w:p w14:paraId="4809B3BB" w14:textId="59EBD4EA" w:rsidR="00716EE0" w:rsidRPr="00707340" w:rsidRDefault="00716EE0" w:rsidP="00716EE0">
            <w:pPr>
              <w:jc w:val="center"/>
            </w:pPr>
            <w:r w:rsidRPr="00707340">
              <w:t>40%</w:t>
            </w:r>
          </w:p>
        </w:tc>
      </w:tr>
    </w:tbl>
    <w:p w14:paraId="5D6F253D" w14:textId="77777777" w:rsidR="002B003C" w:rsidRDefault="002B003C" w:rsidP="00B41D53"/>
    <w:p w14:paraId="1FB52A6C" w14:textId="4B030135" w:rsidR="002B003C" w:rsidRPr="004E5BEB" w:rsidRDefault="002B003C" w:rsidP="002B003C">
      <w:pPr>
        <w:rPr>
          <w:b/>
          <w:bCs/>
        </w:rPr>
      </w:pPr>
      <w:r w:rsidRPr="004E5BEB">
        <w:rPr>
          <w:b/>
          <w:bCs/>
        </w:rPr>
        <w:t>Table 2</w:t>
      </w:r>
      <w:r>
        <w:rPr>
          <w:b/>
          <w:bCs/>
        </w:rPr>
        <w:t>F</w:t>
      </w:r>
      <w:r w:rsidRPr="004E5BEB">
        <w:rPr>
          <w:b/>
          <w:bCs/>
        </w:rPr>
        <w:t xml:space="preserve"> –</w:t>
      </w:r>
      <w:r>
        <w:rPr>
          <w:b/>
          <w:bCs/>
        </w:rPr>
        <w:t xml:space="preserve"> Lot 6</w:t>
      </w:r>
      <w:r w:rsidR="00716EE0">
        <w:rPr>
          <w:b/>
          <w:bCs/>
        </w:rPr>
        <w:t xml:space="preserve"> Flooring</w:t>
      </w:r>
      <w:r>
        <w:rPr>
          <w:b/>
          <w:bCs/>
        </w:rPr>
        <w:t xml:space="preserve"> Tender Award Stage</w:t>
      </w:r>
      <w:r w:rsidRPr="004E5BEB">
        <w:rPr>
          <w:b/>
          <w:bCs/>
        </w:rPr>
        <w:t xml:space="preserve"> Scoring Matrix</w:t>
      </w:r>
    </w:p>
    <w:p w14:paraId="0429435C" w14:textId="77777777" w:rsidR="002B003C" w:rsidRDefault="002B003C" w:rsidP="002B003C"/>
    <w:tbl>
      <w:tblPr>
        <w:tblStyle w:val="TableGrid"/>
        <w:tblW w:w="0" w:type="auto"/>
        <w:jc w:val="center"/>
        <w:tblLook w:val="04A0" w:firstRow="1" w:lastRow="0" w:firstColumn="1" w:lastColumn="0" w:noHBand="0" w:noVBand="1"/>
      </w:tblPr>
      <w:tblGrid>
        <w:gridCol w:w="3539"/>
        <w:gridCol w:w="1701"/>
        <w:gridCol w:w="1522"/>
        <w:gridCol w:w="2254"/>
      </w:tblGrid>
      <w:tr w:rsidR="002B003C" w14:paraId="437D7E3B" w14:textId="77777777" w:rsidTr="003C52B2">
        <w:trPr>
          <w:tblHeader/>
          <w:jc w:val="center"/>
        </w:trPr>
        <w:tc>
          <w:tcPr>
            <w:tcW w:w="3539" w:type="dxa"/>
            <w:shd w:val="clear" w:color="auto" w:fill="B6CE38"/>
            <w:vAlign w:val="center"/>
          </w:tcPr>
          <w:p w14:paraId="3E09D6E5" w14:textId="77777777" w:rsidR="002B003C" w:rsidRPr="0035342E" w:rsidRDefault="002B003C" w:rsidP="003C52B2">
            <w:pPr>
              <w:jc w:val="center"/>
              <w:rPr>
                <w:b/>
                <w:bCs/>
                <w:u w:val="single"/>
              </w:rPr>
            </w:pPr>
            <w:r w:rsidRPr="0035342E">
              <w:rPr>
                <w:b/>
                <w:bCs/>
              </w:rPr>
              <w:t>Section</w:t>
            </w:r>
          </w:p>
        </w:tc>
        <w:tc>
          <w:tcPr>
            <w:tcW w:w="1701" w:type="dxa"/>
            <w:shd w:val="clear" w:color="auto" w:fill="B6CE38"/>
            <w:vAlign w:val="center"/>
          </w:tcPr>
          <w:p w14:paraId="1A85EB0E" w14:textId="77777777" w:rsidR="002B003C" w:rsidRPr="0035342E" w:rsidRDefault="002B003C" w:rsidP="003C52B2">
            <w:pPr>
              <w:jc w:val="center"/>
              <w:rPr>
                <w:b/>
                <w:bCs/>
                <w:u w:val="single"/>
              </w:rPr>
            </w:pPr>
            <w:r w:rsidRPr="0035342E">
              <w:rPr>
                <w:b/>
                <w:bCs/>
              </w:rPr>
              <w:t>Question</w:t>
            </w:r>
          </w:p>
        </w:tc>
        <w:tc>
          <w:tcPr>
            <w:tcW w:w="1522" w:type="dxa"/>
            <w:shd w:val="clear" w:color="auto" w:fill="B6CE38"/>
            <w:vAlign w:val="center"/>
          </w:tcPr>
          <w:p w14:paraId="1E974617" w14:textId="77777777" w:rsidR="002B003C" w:rsidRPr="0035342E" w:rsidRDefault="002B003C" w:rsidP="003C52B2">
            <w:pPr>
              <w:jc w:val="center"/>
              <w:rPr>
                <w:b/>
                <w:bCs/>
                <w:u w:val="single"/>
              </w:rPr>
            </w:pPr>
            <w:r w:rsidRPr="0035342E">
              <w:rPr>
                <w:b/>
                <w:bCs/>
              </w:rPr>
              <w:t>Maximum Score</w:t>
            </w:r>
          </w:p>
        </w:tc>
        <w:tc>
          <w:tcPr>
            <w:tcW w:w="2254" w:type="dxa"/>
            <w:shd w:val="clear" w:color="auto" w:fill="B6CE38"/>
            <w:vAlign w:val="center"/>
          </w:tcPr>
          <w:p w14:paraId="2C689734" w14:textId="77777777" w:rsidR="002B003C" w:rsidRPr="0035342E" w:rsidRDefault="002B003C" w:rsidP="003C52B2">
            <w:pPr>
              <w:jc w:val="center"/>
              <w:rPr>
                <w:b/>
                <w:bCs/>
                <w:u w:val="single"/>
              </w:rPr>
            </w:pPr>
            <w:r w:rsidRPr="0035342E">
              <w:rPr>
                <w:b/>
                <w:bCs/>
              </w:rPr>
              <w:t>Sub Weighting Allocation</w:t>
            </w:r>
          </w:p>
        </w:tc>
      </w:tr>
      <w:tr w:rsidR="00716EE0" w14:paraId="7F33442C" w14:textId="77777777" w:rsidTr="003C52B2">
        <w:trPr>
          <w:trHeight w:val="552"/>
          <w:jc w:val="center"/>
        </w:trPr>
        <w:tc>
          <w:tcPr>
            <w:tcW w:w="3539" w:type="dxa"/>
            <w:vAlign w:val="center"/>
          </w:tcPr>
          <w:p w14:paraId="40607D31" w14:textId="77777777" w:rsidR="00716EE0" w:rsidRPr="00707340" w:rsidRDefault="00716EE0" w:rsidP="00716EE0">
            <w:pPr>
              <w:jc w:val="left"/>
              <w:rPr>
                <w:b/>
                <w:bCs/>
                <w:u w:val="single"/>
              </w:rPr>
            </w:pPr>
            <w:r w:rsidRPr="00707340">
              <w:rPr>
                <w:b/>
                <w:bCs/>
              </w:rPr>
              <w:t>A – Contract Delivery</w:t>
            </w:r>
          </w:p>
        </w:tc>
        <w:tc>
          <w:tcPr>
            <w:tcW w:w="1701" w:type="dxa"/>
            <w:vAlign w:val="center"/>
          </w:tcPr>
          <w:p w14:paraId="7C958E32" w14:textId="0B1C8071" w:rsidR="00716EE0" w:rsidRPr="00707340" w:rsidRDefault="00716EE0" w:rsidP="00716EE0">
            <w:pPr>
              <w:jc w:val="center"/>
            </w:pPr>
            <w:r w:rsidRPr="00707340">
              <w:t>A1</w:t>
            </w:r>
            <w:r>
              <w:t>F</w:t>
            </w:r>
          </w:p>
        </w:tc>
        <w:tc>
          <w:tcPr>
            <w:tcW w:w="1522" w:type="dxa"/>
            <w:vAlign w:val="center"/>
          </w:tcPr>
          <w:p w14:paraId="26754F13" w14:textId="6219E728" w:rsidR="00716EE0" w:rsidRPr="00707340" w:rsidRDefault="00716EE0" w:rsidP="00716EE0">
            <w:pPr>
              <w:jc w:val="center"/>
            </w:pPr>
            <w:r w:rsidRPr="00707340">
              <w:t>6</w:t>
            </w:r>
          </w:p>
        </w:tc>
        <w:tc>
          <w:tcPr>
            <w:tcW w:w="2254" w:type="dxa"/>
            <w:vAlign w:val="center"/>
          </w:tcPr>
          <w:p w14:paraId="7D674E49" w14:textId="66618762" w:rsidR="00716EE0" w:rsidRPr="00707340" w:rsidRDefault="00716EE0" w:rsidP="00716EE0">
            <w:pPr>
              <w:jc w:val="center"/>
              <w:rPr>
                <w:u w:val="single"/>
              </w:rPr>
            </w:pPr>
            <w:r w:rsidRPr="00707340">
              <w:t>1</w:t>
            </w:r>
            <w:r>
              <w:t>0</w:t>
            </w:r>
            <w:r w:rsidRPr="00707340">
              <w:t>%</w:t>
            </w:r>
          </w:p>
        </w:tc>
      </w:tr>
      <w:tr w:rsidR="00716EE0" w14:paraId="2D20F8EB" w14:textId="77777777" w:rsidTr="003C52B2">
        <w:trPr>
          <w:trHeight w:val="552"/>
          <w:jc w:val="center"/>
        </w:trPr>
        <w:tc>
          <w:tcPr>
            <w:tcW w:w="3539" w:type="dxa"/>
            <w:vAlign w:val="center"/>
          </w:tcPr>
          <w:p w14:paraId="6CCB3D59" w14:textId="77777777" w:rsidR="00716EE0" w:rsidRPr="00707340" w:rsidRDefault="00716EE0" w:rsidP="00716EE0">
            <w:pPr>
              <w:jc w:val="left"/>
              <w:rPr>
                <w:b/>
                <w:bCs/>
                <w:u w:val="single"/>
              </w:rPr>
            </w:pPr>
            <w:r w:rsidRPr="00707340">
              <w:rPr>
                <w:b/>
                <w:bCs/>
              </w:rPr>
              <w:t xml:space="preserve">B – Managing Performance </w:t>
            </w:r>
          </w:p>
        </w:tc>
        <w:tc>
          <w:tcPr>
            <w:tcW w:w="1701" w:type="dxa"/>
            <w:vAlign w:val="center"/>
          </w:tcPr>
          <w:p w14:paraId="4BFD78CA" w14:textId="5F78212D" w:rsidR="00716EE0" w:rsidRPr="00707340" w:rsidRDefault="00716EE0" w:rsidP="00716EE0">
            <w:pPr>
              <w:jc w:val="center"/>
            </w:pPr>
            <w:r w:rsidRPr="00707340">
              <w:t>B1</w:t>
            </w:r>
            <w:r>
              <w:t>F</w:t>
            </w:r>
          </w:p>
        </w:tc>
        <w:tc>
          <w:tcPr>
            <w:tcW w:w="1522" w:type="dxa"/>
            <w:vAlign w:val="center"/>
          </w:tcPr>
          <w:p w14:paraId="560FC828" w14:textId="77777777" w:rsidR="00716EE0" w:rsidRPr="00707340" w:rsidRDefault="00716EE0" w:rsidP="00716EE0">
            <w:pPr>
              <w:jc w:val="center"/>
            </w:pPr>
            <w:r w:rsidRPr="00707340">
              <w:t>6</w:t>
            </w:r>
          </w:p>
        </w:tc>
        <w:tc>
          <w:tcPr>
            <w:tcW w:w="2254" w:type="dxa"/>
            <w:vAlign w:val="center"/>
          </w:tcPr>
          <w:p w14:paraId="367E7A27" w14:textId="27CC380D" w:rsidR="00716EE0" w:rsidRPr="00707340" w:rsidRDefault="00716EE0" w:rsidP="00716EE0">
            <w:pPr>
              <w:jc w:val="center"/>
              <w:rPr>
                <w:u w:val="single"/>
              </w:rPr>
            </w:pPr>
            <w:r>
              <w:t>10</w:t>
            </w:r>
            <w:r w:rsidRPr="00707340">
              <w:t>%</w:t>
            </w:r>
          </w:p>
        </w:tc>
      </w:tr>
      <w:tr w:rsidR="00716EE0" w14:paraId="441B74B4" w14:textId="77777777" w:rsidTr="003C52B2">
        <w:trPr>
          <w:trHeight w:val="552"/>
          <w:jc w:val="center"/>
        </w:trPr>
        <w:tc>
          <w:tcPr>
            <w:tcW w:w="3539" w:type="dxa"/>
            <w:vAlign w:val="center"/>
          </w:tcPr>
          <w:p w14:paraId="64FA2589" w14:textId="77777777" w:rsidR="00716EE0" w:rsidRPr="00707340" w:rsidRDefault="00716EE0" w:rsidP="00716EE0">
            <w:pPr>
              <w:jc w:val="left"/>
              <w:rPr>
                <w:b/>
                <w:bCs/>
                <w:u w:val="single"/>
              </w:rPr>
            </w:pPr>
            <w:r w:rsidRPr="00707340">
              <w:rPr>
                <w:b/>
                <w:bCs/>
              </w:rPr>
              <w:t>C – Supply Chain and Value for Money</w:t>
            </w:r>
          </w:p>
        </w:tc>
        <w:tc>
          <w:tcPr>
            <w:tcW w:w="1701" w:type="dxa"/>
            <w:vAlign w:val="center"/>
          </w:tcPr>
          <w:p w14:paraId="6B7EF4A0" w14:textId="1E9DA90C" w:rsidR="00716EE0" w:rsidRPr="00707340" w:rsidRDefault="00716EE0" w:rsidP="00716EE0">
            <w:pPr>
              <w:jc w:val="center"/>
              <w:rPr>
                <w:u w:val="single"/>
              </w:rPr>
            </w:pPr>
            <w:r w:rsidRPr="00707340">
              <w:t>C1</w:t>
            </w:r>
            <w:r>
              <w:t>F</w:t>
            </w:r>
          </w:p>
        </w:tc>
        <w:tc>
          <w:tcPr>
            <w:tcW w:w="1522" w:type="dxa"/>
            <w:vAlign w:val="center"/>
          </w:tcPr>
          <w:p w14:paraId="007B81A2" w14:textId="77777777" w:rsidR="00716EE0" w:rsidRPr="00707340" w:rsidRDefault="00716EE0" w:rsidP="00716EE0">
            <w:pPr>
              <w:jc w:val="center"/>
            </w:pPr>
            <w:r w:rsidRPr="00707340">
              <w:t>6</w:t>
            </w:r>
          </w:p>
        </w:tc>
        <w:tc>
          <w:tcPr>
            <w:tcW w:w="2254" w:type="dxa"/>
            <w:vAlign w:val="center"/>
          </w:tcPr>
          <w:p w14:paraId="1D28DFB9" w14:textId="6B611DAD" w:rsidR="00716EE0" w:rsidRPr="00707340" w:rsidRDefault="00716EE0" w:rsidP="00716EE0">
            <w:pPr>
              <w:jc w:val="center"/>
              <w:rPr>
                <w:u w:val="single"/>
              </w:rPr>
            </w:pPr>
            <w:r w:rsidRPr="00707340">
              <w:t>10%</w:t>
            </w:r>
          </w:p>
        </w:tc>
      </w:tr>
      <w:tr w:rsidR="00716EE0" w14:paraId="1693ABFE" w14:textId="77777777" w:rsidTr="003C52B2">
        <w:trPr>
          <w:trHeight w:val="552"/>
          <w:jc w:val="center"/>
        </w:trPr>
        <w:tc>
          <w:tcPr>
            <w:tcW w:w="3539" w:type="dxa"/>
            <w:vAlign w:val="center"/>
          </w:tcPr>
          <w:p w14:paraId="6C590115" w14:textId="77777777" w:rsidR="00716EE0" w:rsidRPr="00707340" w:rsidRDefault="00716EE0" w:rsidP="00716EE0">
            <w:pPr>
              <w:jc w:val="left"/>
              <w:rPr>
                <w:b/>
                <w:bCs/>
                <w:u w:val="single"/>
              </w:rPr>
            </w:pPr>
            <w:r w:rsidRPr="00707340">
              <w:rPr>
                <w:b/>
                <w:bCs/>
              </w:rPr>
              <w:t>D – Sustainability and Carbon Reduction</w:t>
            </w:r>
          </w:p>
        </w:tc>
        <w:tc>
          <w:tcPr>
            <w:tcW w:w="1701" w:type="dxa"/>
            <w:vAlign w:val="center"/>
          </w:tcPr>
          <w:p w14:paraId="2D8B6323" w14:textId="216AE1D7" w:rsidR="00716EE0" w:rsidRPr="00707340" w:rsidRDefault="00716EE0" w:rsidP="00716EE0">
            <w:pPr>
              <w:jc w:val="center"/>
            </w:pPr>
            <w:r w:rsidRPr="00707340">
              <w:t>D1</w:t>
            </w:r>
            <w:r>
              <w:t>F</w:t>
            </w:r>
          </w:p>
        </w:tc>
        <w:tc>
          <w:tcPr>
            <w:tcW w:w="1522" w:type="dxa"/>
            <w:vAlign w:val="center"/>
          </w:tcPr>
          <w:p w14:paraId="57670DC1" w14:textId="77777777" w:rsidR="00716EE0" w:rsidRPr="00707340" w:rsidRDefault="00716EE0" w:rsidP="00716EE0">
            <w:pPr>
              <w:jc w:val="center"/>
            </w:pPr>
            <w:r w:rsidRPr="00707340">
              <w:t>6</w:t>
            </w:r>
          </w:p>
        </w:tc>
        <w:tc>
          <w:tcPr>
            <w:tcW w:w="2254" w:type="dxa"/>
            <w:vAlign w:val="center"/>
          </w:tcPr>
          <w:p w14:paraId="27878F5D" w14:textId="61F2FA86" w:rsidR="00716EE0" w:rsidRPr="00707340" w:rsidRDefault="00716EE0" w:rsidP="00716EE0">
            <w:pPr>
              <w:jc w:val="center"/>
              <w:rPr>
                <w:u w:val="single"/>
              </w:rPr>
            </w:pPr>
            <w:r w:rsidRPr="00707340">
              <w:t>5%</w:t>
            </w:r>
          </w:p>
        </w:tc>
      </w:tr>
      <w:tr w:rsidR="00716EE0" w14:paraId="4EB90FE6" w14:textId="77777777" w:rsidTr="003C52B2">
        <w:trPr>
          <w:trHeight w:val="552"/>
          <w:jc w:val="center"/>
        </w:trPr>
        <w:tc>
          <w:tcPr>
            <w:tcW w:w="3539" w:type="dxa"/>
            <w:vAlign w:val="center"/>
          </w:tcPr>
          <w:p w14:paraId="3A39F482" w14:textId="77777777" w:rsidR="00716EE0" w:rsidRPr="00707340" w:rsidRDefault="00716EE0" w:rsidP="00716EE0">
            <w:pPr>
              <w:jc w:val="left"/>
              <w:rPr>
                <w:b/>
                <w:bCs/>
                <w:u w:val="single"/>
              </w:rPr>
            </w:pPr>
            <w:r w:rsidRPr="00707340">
              <w:rPr>
                <w:b/>
                <w:bCs/>
              </w:rPr>
              <w:t>E – Community Benefits</w:t>
            </w:r>
          </w:p>
        </w:tc>
        <w:tc>
          <w:tcPr>
            <w:tcW w:w="1701" w:type="dxa"/>
            <w:vAlign w:val="center"/>
          </w:tcPr>
          <w:p w14:paraId="5C65F2C5" w14:textId="1C66BC97" w:rsidR="00716EE0" w:rsidRPr="00707340" w:rsidRDefault="00716EE0" w:rsidP="00716EE0">
            <w:pPr>
              <w:jc w:val="center"/>
              <w:rPr>
                <w:u w:val="single"/>
              </w:rPr>
            </w:pPr>
            <w:r w:rsidRPr="00707340">
              <w:t>E1</w:t>
            </w:r>
            <w:r>
              <w:t>F</w:t>
            </w:r>
          </w:p>
        </w:tc>
        <w:tc>
          <w:tcPr>
            <w:tcW w:w="1522" w:type="dxa"/>
            <w:vAlign w:val="center"/>
          </w:tcPr>
          <w:p w14:paraId="4E1F5DB6" w14:textId="77777777" w:rsidR="00716EE0" w:rsidRPr="00707340" w:rsidRDefault="00716EE0" w:rsidP="00716EE0">
            <w:pPr>
              <w:jc w:val="center"/>
            </w:pPr>
            <w:r w:rsidRPr="00707340">
              <w:t>6</w:t>
            </w:r>
          </w:p>
        </w:tc>
        <w:tc>
          <w:tcPr>
            <w:tcW w:w="2254" w:type="dxa"/>
            <w:vAlign w:val="center"/>
          </w:tcPr>
          <w:p w14:paraId="245AE968" w14:textId="2AA0D608" w:rsidR="00716EE0" w:rsidRPr="00707340" w:rsidRDefault="00716EE0" w:rsidP="00716EE0">
            <w:pPr>
              <w:jc w:val="center"/>
              <w:rPr>
                <w:u w:val="single"/>
              </w:rPr>
            </w:pPr>
            <w:r w:rsidRPr="00707340">
              <w:t>5%</w:t>
            </w:r>
          </w:p>
        </w:tc>
      </w:tr>
      <w:tr w:rsidR="00716EE0" w14:paraId="3BC05919" w14:textId="77777777" w:rsidTr="003C52B2">
        <w:trPr>
          <w:trHeight w:val="552"/>
          <w:jc w:val="center"/>
        </w:trPr>
        <w:tc>
          <w:tcPr>
            <w:tcW w:w="3539" w:type="dxa"/>
          </w:tcPr>
          <w:p w14:paraId="2CA3D195" w14:textId="77777777" w:rsidR="00716EE0" w:rsidRPr="00707340" w:rsidRDefault="00716EE0" w:rsidP="00716EE0">
            <w:pPr>
              <w:rPr>
                <w:u w:val="single"/>
              </w:rPr>
            </w:pPr>
          </w:p>
        </w:tc>
        <w:tc>
          <w:tcPr>
            <w:tcW w:w="1701" w:type="dxa"/>
            <w:vAlign w:val="center"/>
          </w:tcPr>
          <w:p w14:paraId="23AC119B" w14:textId="77777777" w:rsidR="00716EE0" w:rsidRPr="00707340" w:rsidRDefault="00716EE0" w:rsidP="00716EE0">
            <w:pPr>
              <w:jc w:val="center"/>
              <w:rPr>
                <w:u w:val="single"/>
              </w:rPr>
            </w:pPr>
          </w:p>
        </w:tc>
        <w:tc>
          <w:tcPr>
            <w:tcW w:w="1522" w:type="dxa"/>
            <w:vAlign w:val="center"/>
          </w:tcPr>
          <w:p w14:paraId="1B2C1DEF" w14:textId="77777777" w:rsidR="00716EE0" w:rsidRPr="00707340" w:rsidRDefault="00716EE0" w:rsidP="00716EE0">
            <w:pPr>
              <w:jc w:val="center"/>
              <w:rPr>
                <w:u w:val="single"/>
              </w:rPr>
            </w:pPr>
          </w:p>
        </w:tc>
        <w:tc>
          <w:tcPr>
            <w:tcW w:w="2254" w:type="dxa"/>
            <w:vAlign w:val="center"/>
          </w:tcPr>
          <w:p w14:paraId="06851D43" w14:textId="63B105CF" w:rsidR="00716EE0" w:rsidRPr="00707340" w:rsidRDefault="00716EE0" w:rsidP="00716EE0">
            <w:pPr>
              <w:jc w:val="center"/>
            </w:pPr>
            <w:r w:rsidRPr="00707340">
              <w:t>40%</w:t>
            </w:r>
          </w:p>
        </w:tc>
      </w:tr>
    </w:tbl>
    <w:p w14:paraId="438A67AE" w14:textId="77777777" w:rsidR="002B003C" w:rsidRDefault="002B003C" w:rsidP="00B41D53"/>
    <w:p w14:paraId="69DF8522" w14:textId="4BEB40FC" w:rsidR="002B003C" w:rsidRPr="004E5BEB" w:rsidRDefault="002B003C" w:rsidP="002B003C">
      <w:pPr>
        <w:rPr>
          <w:b/>
          <w:bCs/>
        </w:rPr>
      </w:pPr>
      <w:r w:rsidRPr="004E5BEB">
        <w:rPr>
          <w:b/>
          <w:bCs/>
        </w:rPr>
        <w:t>Table 2</w:t>
      </w:r>
      <w:r>
        <w:rPr>
          <w:b/>
          <w:bCs/>
        </w:rPr>
        <w:t>G</w:t>
      </w:r>
      <w:r w:rsidRPr="004E5BEB">
        <w:rPr>
          <w:b/>
          <w:bCs/>
        </w:rPr>
        <w:t xml:space="preserve"> –</w:t>
      </w:r>
      <w:r>
        <w:rPr>
          <w:b/>
          <w:bCs/>
        </w:rPr>
        <w:t xml:space="preserve"> Lot 7 </w:t>
      </w:r>
      <w:r w:rsidR="00716EE0">
        <w:rPr>
          <w:b/>
          <w:bCs/>
        </w:rPr>
        <w:t>External Works Tender</w:t>
      </w:r>
      <w:r>
        <w:rPr>
          <w:b/>
          <w:bCs/>
        </w:rPr>
        <w:t xml:space="preserve"> Award Stage</w:t>
      </w:r>
      <w:r w:rsidRPr="004E5BEB">
        <w:rPr>
          <w:b/>
          <w:bCs/>
        </w:rPr>
        <w:t xml:space="preserve"> Scoring Matrix</w:t>
      </w:r>
    </w:p>
    <w:p w14:paraId="3F0354CD" w14:textId="77777777" w:rsidR="002B003C" w:rsidRDefault="002B003C" w:rsidP="002B003C"/>
    <w:tbl>
      <w:tblPr>
        <w:tblStyle w:val="TableGrid"/>
        <w:tblW w:w="0" w:type="auto"/>
        <w:jc w:val="center"/>
        <w:tblLook w:val="04A0" w:firstRow="1" w:lastRow="0" w:firstColumn="1" w:lastColumn="0" w:noHBand="0" w:noVBand="1"/>
      </w:tblPr>
      <w:tblGrid>
        <w:gridCol w:w="3539"/>
        <w:gridCol w:w="1701"/>
        <w:gridCol w:w="1522"/>
        <w:gridCol w:w="2254"/>
      </w:tblGrid>
      <w:tr w:rsidR="002B003C" w14:paraId="2AE69062" w14:textId="77777777" w:rsidTr="003C52B2">
        <w:trPr>
          <w:tblHeader/>
          <w:jc w:val="center"/>
        </w:trPr>
        <w:tc>
          <w:tcPr>
            <w:tcW w:w="3539" w:type="dxa"/>
            <w:shd w:val="clear" w:color="auto" w:fill="B6CE38"/>
            <w:vAlign w:val="center"/>
          </w:tcPr>
          <w:p w14:paraId="7DD90214" w14:textId="77777777" w:rsidR="002B003C" w:rsidRPr="0035342E" w:rsidRDefault="002B003C" w:rsidP="003C52B2">
            <w:pPr>
              <w:jc w:val="center"/>
              <w:rPr>
                <w:b/>
                <w:bCs/>
                <w:u w:val="single"/>
              </w:rPr>
            </w:pPr>
            <w:r w:rsidRPr="0035342E">
              <w:rPr>
                <w:b/>
                <w:bCs/>
              </w:rPr>
              <w:t>Section</w:t>
            </w:r>
          </w:p>
        </w:tc>
        <w:tc>
          <w:tcPr>
            <w:tcW w:w="1701" w:type="dxa"/>
            <w:shd w:val="clear" w:color="auto" w:fill="B6CE38"/>
            <w:vAlign w:val="center"/>
          </w:tcPr>
          <w:p w14:paraId="0931AFA8" w14:textId="77777777" w:rsidR="002B003C" w:rsidRPr="0035342E" w:rsidRDefault="002B003C" w:rsidP="003C52B2">
            <w:pPr>
              <w:jc w:val="center"/>
              <w:rPr>
                <w:b/>
                <w:bCs/>
                <w:u w:val="single"/>
              </w:rPr>
            </w:pPr>
            <w:r w:rsidRPr="0035342E">
              <w:rPr>
                <w:b/>
                <w:bCs/>
              </w:rPr>
              <w:t>Question</w:t>
            </w:r>
          </w:p>
        </w:tc>
        <w:tc>
          <w:tcPr>
            <w:tcW w:w="1522" w:type="dxa"/>
            <w:shd w:val="clear" w:color="auto" w:fill="B6CE38"/>
            <w:vAlign w:val="center"/>
          </w:tcPr>
          <w:p w14:paraId="522C7335" w14:textId="77777777" w:rsidR="002B003C" w:rsidRPr="0035342E" w:rsidRDefault="002B003C" w:rsidP="003C52B2">
            <w:pPr>
              <w:jc w:val="center"/>
              <w:rPr>
                <w:b/>
                <w:bCs/>
                <w:u w:val="single"/>
              </w:rPr>
            </w:pPr>
            <w:r w:rsidRPr="0035342E">
              <w:rPr>
                <w:b/>
                <w:bCs/>
              </w:rPr>
              <w:t>Maximum Score</w:t>
            </w:r>
          </w:p>
        </w:tc>
        <w:tc>
          <w:tcPr>
            <w:tcW w:w="2254" w:type="dxa"/>
            <w:shd w:val="clear" w:color="auto" w:fill="B6CE38"/>
            <w:vAlign w:val="center"/>
          </w:tcPr>
          <w:p w14:paraId="0E4C946B" w14:textId="77777777" w:rsidR="002B003C" w:rsidRPr="0035342E" w:rsidRDefault="002B003C" w:rsidP="003C52B2">
            <w:pPr>
              <w:jc w:val="center"/>
              <w:rPr>
                <w:b/>
                <w:bCs/>
                <w:u w:val="single"/>
              </w:rPr>
            </w:pPr>
            <w:r w:rsidRPr="0035342E">
              <w:rPr>
                <w:b/>
                <w:bCs/>
              </w:rPr>
              <w:t>Sub Weighting Allocation</w:t>
            </w:r>
          </w:p>
        </w:tc>
      </w:tr>
      <w:tr w:rsidR="00716EE0" w14:paraId="1B580304" w14:textId="77777777" w:rsidTr="003C52B2">
        <w:trPr>
          <w:trHeight w:val="552"/>
          <w:jc w:val="center"/>
        </w:trPr>
        <w:tc>
          <w:tcPr>
            <w:tcW w:w="3539" w:type="dxa"/>
            <w:vAlign w:val="center"/>
          </w:tcPr>
          <w:p w14:paraId="6A3DCC53" w14:textId="77777777" w:rsidR="00716EE0" w:rsidRPr="00707340" w:rsidRDefault="00716EE0" w:rsidP="00716EE0">
            <w:pPr>
              <w:jc w:val="left"/>
              <w:rPr>
                <w:b/>
                <w:bCs/>
                <w:u w:val="single"/>
              </w:rPr>
            </w:pPr>
            <w:r w:rsidRPr="00707340">
              <w:rPr>
                <w:b/>
                <w:bCs/>
              </w:rPr>
              <w:t>A – Contract Delivery</w:t>
            </w:r>
          </w:p>
        </w:tc>
        <w:tc>
          <w:tcPr>
            <w:tcW w:w="1701" w:type="dxa"/>
            <w:vAlign w:val="center"/>
          </w:tcPr>
          <w:p w14:paraId="781950BA" w14:textId="0AE5B7C8" w:rsidR="00716EE0" w:rsidRPr="00707340" w:rsidRDefault="00716EE0" w:rsidP="00716EE0">
            <w:pPr>
              <w:jc w:val="center"/>
            </w:pPr>
            <w:r w:rsidRPr="00707340">
              <w:t>A1</w:t>
            </w:r>
            <w:r>
              <w:t>G</w:t>
            </w:r>
          </w:p>
        </w:tc>
        <w:tc>
          <w:tcPr>
            <w:tcW w:w="1522" w:type="dxa"/>
            <w:vAlign w:val="center"/>
          </w:tcPr>
          <w:p w14:paraId="35FC1174" w14:textId="5CD882DD" w:rsidR="00716EE0" w:rsidRPr="00707340" w:rsidRDefault="00716EE0" w:rsidP="00716EE0">
            <w:pPr>
              <w:jc w:val="center"/>
            </w:pPr>
            <w:r w:rsidRPr="00707340">
              <w:t>6</w:t>
            </w:r>
          </w:p>
        </w:tc>
        <w:tc>
          <w:tcPr>
            <w:tcW w:w="2254" w:type="dxa"/>
            <w:vAlign w:val="center"/>
          </w:tcPr>
          <w:p w14:paraId="223661F0" w14:textId="2FA301A6" w:rsidR="00716EE0" w:rsidRPr="00707340" w:rsidRDefault="00716EE0" w:rsidP="00716EE0">
            <w:pPr>
              <w:jc w:val="center"/>
              <w:rPr>
                <w:u w:val="single"/>
              </w:rPr>
            </w:pPr>
            <w:r w:rsidRPr="00707340">
              <w:t>1</w:t>
            </w:r>
            <w:r>
              <w:t>0</w:t>
            </w:r>
            <w:r w:rsidRPr="00707340">
              <w:t>%</w:t>
            </w:r>
          </w:p>
        </w:tc>
      </w:tr>
      <w:tr w:rsidR="00716EE0" w14:paraId="1537AA3E" w14:textId="77777777" w:rsidTr="003C52B2">
        <w:trPr>
          <w:trHeight w:val="552"/>
          <w:jc w:val="center"/>
        </w:trPr>
        <w:tc>
          <w:tcPr>
            <w:tcW w:w="3539" w:type="dxa"/>
            <w:vAlign w:val="center"/>
          </w:tcPr>
          <w:p w14:paraId="1A78673A" w14:textId="77777777" w:rsidR="00716EE0" w:rsidRPr="00707340" w:rsidRDefault="00716EE0" w:rsidP="00716EE0">
            <w:pPr>
              <w:jc w:val="left"/>
              <w:rPr>
                <w:b/>
                <w:bCs/>
                <w:u w:val="single"/>
              </w:rPr>
            </w:pPr>
            <w:r w:rsidRPr="00707340">
              <w:rPr>
                <w:b/>
                <w:bCs/>
              </w:rPr>
              <w:t xml:space="preserve">B – Managing Performance </w:t>
            </w:r>
          </w:p>
        </w:tc>
        <w:tc>
          <w:tcPr>
            <w:tcW w:w="1701" w:type="dxa"/>
            <w:vAlign w:val="center"/>
          </w:tcPr>
          <w:p w14:paraId="181CED72" w14:textId="29C82B08" w:rsidR="00716EE0" w:rsidRPr="00707340" w:rsidRDefault="00716EE0" w:rsidP="00716EE0">
            <w:pPr>
              <w:jc w:val="center"/>
            </w:pPr>
            <w:r w:rsidRPr="00707340">
              <w:t>B1</w:t>
            </w:r>
            <w:r>
              <w:t>G</w:t>
            </w:r>
          </w:p>
        </w:tc>
        <w:tc>
          <w:tcPr>
            <w:tcW w:w="1522" w:type="dxa"/>
            <w:vAlign w:val="center"/>
          </w:tcPr>
          <w:p w14:paraId="28CDEBEF" w14:textId="77777777" w:rsidR="00716EE0" w:rsidRPr="00707340" w:rsidRDefault="00716EE0" w:rsidP="00716EE0">
            <w:pPr>
              <w:jc w:val="center"/>
            </w:pPr>
            <w:r w:rsidRPr="00707340">
              <w:t>6</w:t>
            </w:r>
          </w:p>
        </w:tc>
        <w:tc>
          <w:tcPr>
            <w:tcW w:w="2254" w:type="dxa"/>
            <w:vAlign w:val="center"/>
          </w:tcPr>
          <w:p w14:paraId="7EE0E82B" w14:textId="0B9AE077" w:rsidR="00716EE0" w:rsidRPr="00707340" w:rsidRDefault="00716EE0" w:rsidP="00716EE0">
            <w:pPr>
              <w:jc w:val="center"/>
              <w:rPr>
                <w:u w:val="single"/>
              </w:rPr>
            </w:pPr>
            <w:r>
              <w:t>10</w:t>
            </w:r>
            <w:r w:rsidRPr="00707340">
              <w:t>%</w:t>
            </w:r>
          </w:p>
        </w:tc>
      </w:tr>
      <w:tr w:rsidR="00716EE0" w14:paraId="025E6C2E" w14:textId="77777777" w:rsidTr="003C52B2">
        <w:trPr>
          <w:trHeight w:val="552"/>
          <w:jc w:val="center"/>
        </w:trPr>
        <w:tc>
          <w:tcPr>
            <w:tcW w:w="3539" w:type="dxa"/>
            <w:vAlign w:val="center"/>
          </w:tcPr>
          <w:p w14:paraId="138AC04D" w14:textId="77777777" w:rsidR="00716EE0" w:rsidRPr="00707340" w:rsidRDefault="00716EE0" w:rsidP="00716EE0">
            <w:pPr>
              <w:jc w:val="left"/>
              <w:rPr>
                <w:b/>
                <w:bCs/>
                <w:u w:val="single"/>
              </w:rPr>
            </w:pPr>
            <w:r w:rsidRPr="00707340">
              <w:rPr>
                <w:b/>
                <w:bCs/>
              </w:rPr>
              <w:t>C – Supply Chain and Value for Money</w:t>
            </w:r>
          </w:p>
        </w:tc>
        <w:tc>
          <w:tcPr>
            <w:tcW w:w="1701" w:type="dxa"/>
            <w:vAlign w:val="center"/>
          </w:tcPr>
          <w:p w14:paraId="4D001127" w14:textId="7F278E4C" w:rsidR="00716EE0" w:rsidRPr="00707340" w:rsidRDefault="00716EE0" w:rsidP="00716EE0">
            <w:pPr>
              <w:jc w:val="center"/>
              <w:rPr>
                <w:u w:val="single"/>
              </w:rPr>
            </w:pPr>
            <w:r w:rsidRPr="00707340">
              <w:t>C1</w:t>
            </w:r>
            <w:r>
              <w:t>G</w:t>
            </w:r>
          </w:p>
        </w:tc>
        <w:tc>
          <w:tcPr>
            <w:tcW w:w="1522" w:type="dxa"/>
            <w:vAlign w:val="center"/>
          </w:tcPr>
          <w:p w14:paraId="169EF470" w14:textId="77777777" w:rsidR="00716EE0" w:rsidRPr="00707340" w:rsidRDefault="00716EE0" w:rsidP="00716EE0">
            <w:pPr>
              <w:jc w:val="center"/>
            </w:pPr>
            <w:r w:rsidRPr="00707340">
              <w:t>6</w:t>
            </w:r>
          </w:p>
        </w:tc>
        <w:tc>
          <w:tcPr>
            <w:tcW w:w="2254" w:type="dxa"/>
            <w:vAlign w:val="center"/>
          </w:tcPr>
          <w:p w14:paraId="6B143C69" w14:textId="144ED810" w:rsidR="00716EE0" w:rsidRPr="00707340" w:rsidRDefault="00716EE0" w:rsidP="00716EE0">
            <w:pPr>
              <w:jc w:val="center"/>
              <w:rPr>
                <w:u w:val="single"/>
              </w:rPr>
            </w:pPr>
            <w:r w:rsidRPr="00707340">
              <w:t>10%</w:t>
            </w:r>
          </w:p>
        </w:tc>
      </w:tr>
      <w:tr w:rsidR="00716EE0" w14:paraId="1DA86425" w14:textId="77777777" w:rsidTr="003C52B2">
        <w:trPr>
          <w:trHeight w:val="552"/>
          <w:jc w:val="center"/>
        </w:trPr>
        <w:tc>
          <w:tcPr>
            <w:tcW w:w="3539" w:type="dxa"/>
            <w:vAlign w:val="center"/>
          </w:tcPr>
          <w:p w14:paraId="7B68C0B4" w14:textId="77777777" w:rsidR="00716EE0" w:rsidRPr="00707340" w:rsidRDefault="00716EE0" w:rsidP="00716EE0">
            <w:pPr>
              <w:jc w:val="left"/>
              <w:rPr>
                <w:b/>
                <w:bCs/>
                <w:u w:val="single"/>
              </w:rPr>
            </w:pPr>
            <w:r w:rsidRPr="00707340">
              <w:rPr>
                <w:b/>
                <w:bCs/>
              </w:rPr>
              <w:t>D – Sustainability and Carbon Reduction</w:t>
            </w:r>
          </w:p>
        </w:tc>
        <w:tc>
          <w:tcPr>
            <w:tcW w:w="1701" w:type="dxa"/>
            <w:vAlign w:val="center"/>
          </w:tcPr>
          <w:p w14:paraId="7CB5A8BC" w14:textId="2B8AE2E3" w:rsidR="00716EE0" w:rsidRPr="00707340" w:rsidRDefault="00716EE0" w:rsidP="00716EE0">
            <w:pPr>
              <w:jc w:val="center"/>
            </w:pPr>
            <w:r w:rsidRPr="00707340">
              <w:t>D1</w:t>
            </w:r>
            <w:r>
              <w:t>G</w:t>
            </w:r>
          </w:p>
        </w:tc>
        <w:tc>
          <w:tcPr>
            <w:tcW w:w="1522" w:type="dxa"/>
            <w:vAlign w:val="center"/>
          </w:tcPr>
          <w:p w14:paraId="60172211" w14:textId="77777777" w:rsidR="00716EE0" w:rsidRPr="00707340" w:rsidRDefault="00716EE0" w:rsidP="00716EE0">
            <w:pPr>
              <w:jc w:val="center"/>
            </w:pPr>
            <w:r w:rsidRPr="00707340">
              <w:t>6</w:t>
            </w:r>
          </w:p>
        </w:tc>
        <w:tc>
          <w:tcPr>
            <w:tcW w:w="2254" w:type="dxa"/>
            <w:vAlign w:val="center"/>
          </w:tcPr>
          <w:p w14:paraId="7282C40F" w14:textId="7E3C0372" w:rsidR="00716EE0" w:rsidRPr="00707340" w:rsidRDefault="00716EE0" w:rsidP="00716EE0">
            <w:pPr>
              <w:jc w:val="center"/>
              <w:rPr>
                <w:u w:val="single"/>
              </w:rPr>
            </w:pPr>
            <w:r w:rsidRPr="00707340">
              <w:t>5%</w:t>
            </w:r>
          </w:p>
        </w:tc>
      </w:tr>
      <w:tr w:rsidR="00716EE0" w14:paraId="7F0F90F9" w14:textId="77777777" w:rsidTr="003C52B2">
        <w:trPr>
          <w:trHeight w:val="552"/>
          <w:jc w:val="center"/>
        </w:trPr>
        <w:tc>
          <w:tcPr>
            <w:tcW w:w="3539" w:type="dxa"/>
            <w:vAlign w:val="center"/>
          </w:tcPr>
          <w:p w14:paraId="60169A1C" w14:textId="77777777" w:rsidR="00716EE0" w:rsidRPr="00707340" w:rsidRDefault="00716EE0" w:rsidP="00716EE0">
            <w:pPr>
              <w:jc w:val="left"/>
              <w:rPr>
                <w:b/>
                <w:bCs/>
                <w:u w:val="single"/>
              </w:rPr>
            </w:pPr>
            <w:r w:rsidRPr="00707340">
              <w:rPr>
                <w:b/>
                <w:bCs/>
              </w:rPr>
              <w:t>E – Community Benefits</w:t>
            </w:r>
          </w:p>
        </w:tc>
        <w:tc>
          <w:tcPr>
            <w:tcW w:w="1701" w:type="dxa"/>
            <w:vAlign w:val="center"/>
          </w:tcPr>
          <w:p w14:paraId="5E2306A0" w14:textId="0A2ED9E3" w:rsidR="00716EE0" w:rsidRPr="00707340" w:rsidRDefault="00716EE0" w:rsidP="00716EE0">
            <w:pPr>
              <w:jc w:val="center"/>
              <w:rPr>
                <w:u w:val="single"/>
              </w:rPr>
            </w:pPr>
            <w:r w:rsidRPr="00707340">
              <w:t>E1</w:t>
            </w:r>
            <w:r>
              <w:t>G</w:t>
            </w:r>
          </w:p>
        </w:tc>
        <w:tc>
          <w:tcPr>
            <w:tcW w:w="1522" w:type="dxa"/>
            <w:vAlign w:val="center"/>
          </w:tcPr>
          <w:p w14:paraId="00C21BE5" w14:textId="77777777" w:rsidR="00716EE0" w:rsidRPr="00707340" w:rsidRDefault="00716EE0" w:rsidP="00716EE0">
            <w:pPr>
              <w:jc w:val="center"/>
            </w:pPr>
            <w:r w:rsidRPr="00707340">
              <w:t>6</w:t>
            </w:r>
          </w:p>
        </w:tc>
        <w:tc>
          <w:tcPr>
            <w:tcW w:w="2254" w:type="dxa"/>
            <w:vAlign w:val="center"/>
          </w:tcPr>
          <w:p w14:paraId="31B4C5A8" w14:textId="143ABE83" w:rsidR="00716EE0" w:rsidRPr="00707340" w:rsidRDefault="00716EE0" w:rsidP="00716EE0">
            <w:pPr>
              <w:jc w:val="center"/>
              <w:rPr>
                <w:u w:val="single"/>
              </w:rPr>
            </w:pPr>
            <w:r w:rsidRPr="00707340">
              <w:t>5%</w:t>
            </w:r>
          </w:p>
        </w:tc>
      </w:tr>
      <w:tr w:rsidR="00716EE0" w14:paraId="013C924F" w14:textId="77777777" w:rsidTr="003C52B2">
        <w:trPr>
          <w:trHeight w:val="552"/>
          <w:jc w:val="center"/>
        </w:trPr>
        <w:tc>
          <w:tcPr>
            <w:tcW w:w="3539" w:type="dxa"/>
          </w:tcPr>
          <w:p w14:paraId="1339AF16" w14:textId="77777777" w:rsidR="00716EE0" w:rsidRPr="00707340" w:rsidRDefault="00716EE0" w:rsidP="00716EE0">
            <w:pPr>
              <w:rPr>
                <w:u w:val="single"/>
              </w:rPr>
            </w:pPr>
          </w:p>
        </w:tc>
        <w:tc>
          <w:tcPr>
            <w:tcW w:w="1701" w:type="dxa"/>
            <w:vAlign w:val="center"/>
          </w:tcPr>
          <w:p w14:paraId="26FE9C36" w14:textId="77777777" w:rsidR="00716EE0" w:rsidRPr="00707340" w:rsidRDefault="00716EE0" w:rsidP="00716EE0">
            <w:pPr>
              <w:jc w:val="center"/>
              <w:rPr>
                <w:u w:val="single"/>
              </w:rPr>
            </w:pPr>
          </w:p>
        </w:tc>
        <w:tc>
          <w:tcPr>
            <w:tcW w:w="1522" w:type="dxa"/>
            <w:vAlign w:val="center"/>
          </w:tcPr>
          <w:p w14:paraId="10BB8675" w14:textId="77777777" w:rsidR="00716EE0" w:rsidRPr="00707340" w:rsidRDefault="00716EE0" w:rsidP="00716EE0">
            <w:pPr>
              <w:jc w:val="center"/>
              <w:rPr>
                <w:u w:val="single"/>
              </w:rPr>
            </w:pPr>
          </w:p>
        </w:tc>
        <w:tc>
          <w:tcPr>
            <w:tcW w:w="2254" w:type="dxa"/>
            <w:vAlign w:val="center"/>
          </w:tcPr>
          <w:p w14:paraId="0521EAE2" w14:textId="449ACF4E" w:rsidR="00716EE0" w:rsidRPr="00707340" w:rsidRDefault="00716EE0" w:rsidP="00716EE0">
            <w:pPr>
              <w:jc w:val="center"/>
            </w:pPr>
            <w:r w:rsidRPr="00707340">
              <w:t>40%</w:t>
            </w:r>
          </w:p>
        </w:tc>
      </w:tr>
    </w:tbl>
    <w:p w14:paraId="3A20614B" w14:textId="77777777" w:rsidR="002B003C" w:rsidRDefault="002B003C" w:rsidP="00B41D53"/>
    <w:p w14:paraId="313E1F43" w14:textId="37F94A73" w:rsidR="002B003C" w:rsidRPr="004E5BEB" w:rsidRDefault="002B003C" w:rsidP="002B003C">
      <w:pPr>
        <w:rPr>
          <w:b/>
          <w:bCs/>
        </w:rPr>
      </w:pPr>
      <w:r w:rsidRPr="004E5BEB">
        <w:rPr>
          <w:b/>
          <w:bCs/>
        </w:rPr>
        <w:t>Table 2</w:t>
      </w:r>
      <w:r>
        <w:rPr>
          <w:b/>
          <w:bCs/>
        </w:rPr>
        <w:t>H</w:t>
      </w:r>
      <w:r w:rsidRPr="004E5BEB">
        <w:rPr>
          <w:b/>
          <w:bCs/>
        </w:rPr>
        <w:t xml:space="preserve"> –</w:t>
      </w:r>
      <w:r>
        <w:rPr>
          <w:b/>
          <w:bCs/>
        </w:rPr>
        <w:t xml:space="preserve"> Lot 8</w:t>
      </w:r>
      <w:r w:rsidR="00716EE0">
        <w:rPr>
          <w:b/>
          <w:bCs/>
        </w:rPr>
        <w:t xml:space="preserve"> Fabrication of railings and gates</w:t>
      </w:r>
      <w:r>
        <w:rPr>
          <w:b/>
          <w:bCs/>
        </w:rPr>
        <w:t xml:space="preserve"> Tender Award Stage</w:t>
      </w:r>
      <w:r w:rsidRPr="004E5BEB">
        <w:rPr>
          <w:b/>
          <w:bCs/>
        </w:rPr>
        <w:t xml:space="preserve"> Scoring Matrix</w:t>
      </w:r>
    </w:p>
    <w:p w14:paraId="37421E57" w14:textId="77777777" w:rsidR="002B003C" w:rsidRDefault="002B003C" w:rsidP="002B003C"/>
    <w:tbl>
      <w:tblPr>
        <w:tblStyle w:val="TableGrid"/>
        <w:tblW w:w="0" w:type="auto"/>
        <w:jc w:val="center"/>
        <w:tblLook w:val="04A0" w:firstRow="1" w:lastRow="0" w:firstColumn="1" w:lastColumn="0" w:noHBand="0" w:noVBand="1"/>
      </w:tblPr>
      <w:tblGrid>
        <w:gridCol w:w="3539"/>
        <w:gridCol w:w="1701"/>
        <w:gridCol w:w="1522"/>
        <w:gridCol w:w="2254"/>
      </w:tblGrid>
      <w:tr w:rsidR="002B003C" w14:paraId="78C79585" w14:textId="77777777" w:rsidTr="003C52B2">
        <w:trPr>
          <w:tblHeader/>
          <w:jc w:val="center"/>
        </w:trPr>
        <w:tc>
          <w:tcPr>
            <w:tcW w:w="3539" w:type="dxa"/>
            <w:shd w:val="clear" w:color="auto" w:fill="B6CE38"/>
            <w:vAlign w:val="center"/>
          </w:tcPr>
          <w:p w14:paraId="7E92B0A4" w14:textId="77777777" w:rsidR="002B003C" w:rsidRPr="0035342E" w:rsidRDefault="002B003C" w:rsidP="003C52B2">
            <w:pPr>
              <w:jc w:val="center"/>
              <w:rPr>
                <w:b/>
                <w:bCs/>
                <w:u w:val="single"/>
              </w:rPr>
            </w:pPr>
            <w:r w:rsidRPr="0035342E">
              <w:rPr>
                <w:b/>
                <w:bCs/>
              </w:rPr>
              <w:t>Section</w:t>
            </w:r>
          </w:p>
        </w:tc>
        <w:tc>
          <w:tcPr>
            <w:tcW w:w="1701" w:type="dxa"/>
            <w:shd w:val="clear" w:color="auto" w:fill="B6CE38"/>
            <w:vAlign w:val="center"/>
          </w:tcPr>
          <w:p w14:paraId="5C8F76E4" w14:textId="77777777" w:rsidR="002B003C" w:rsidRPr="0035342E" w:rsidRDefault="002B003C" w:rsidP="003C52B2">
            <w:pPr>
              <w:jc w:val="center"/>
              <w:rPr>
                <w:b/>
                <w:bCs/>
                <w:u w:val="single"/>
              </w:rPr>
            </w:pPr>
            <w:r w:rsidRPr="0035342E">
              <w:rPr>
                <w:b/>
                <w:bCs/>
              </w:rPr>
              <w:t>Question</w:t>
            </w:r>
          </w:p>
        </w:tc>
        <w:tc>
          <w:tcPr>
            <w:tcW w:w="1522" w:type="dxa"/>
            <w:shd w:val="clear" w:color="auto" w:fill="B6CE38"/>
            <w:vAlign w:val="center"/>
          </w:tcPr>
          <w:p w14:paraId="06D0F7A7" w14:textId="77777777" w:rsidR="002B003C" w:rsidRPr="0035342E" w:rsidRDefault="002B003C" w:rsidP="003C52B2">
            <w:pPr>
              <w:jc w:val="center"/>
              <w:rPr>
                <w:b/>
                <w:bCs/>
                <w:u w:val="single"/>
              </w:rPr>
            </w:pPr>
            <w:r w:rsidRPr="0035342E">
              <w:rPr>
                <w:b/>
                <w:bCs/>
              </w:rPr>
              <w:t>Maximum Score</w:t>
            </w:r>
          </w:p>
        </w:tc>
        <w:tc>
          <w:tcPr>
            <w:tcW w:w="2254" w:type="dxa"/>
            <w:shd w:val="clear" w:color="auto" w:fill="B6CE38"/>
            <w:vAlign w:val="center"/>
          </w:tcPr>
          <w:p w14:paraId="19B96796" w14:textId="77777777" w:rsidR="002B003C" w:rsidRPr="0035342E" w:rsidRDefault="002B003C" w:rsidP="003C52B2">
            <w:pPr>
              <w:jc w:val="center"/>
              <w:rPr>
                <w:b/>
                <w:bCs/>
                <w:u w:val="single"/>
              </w:rPr>
            </w:pPr>
            <w:r w:rsidRPr="0035342E">
              <w:rPr>
                <w:b/>
                <w:bCs/>
              </w:rPr>
              <w:t>Sub Weighting Allocation</w:t>
            </w:r>
          </w:p>
        </w:tc>
      </w:tr>
      <w:tr w:rsidR="00716EE0" w14:paraId="11B32F4A" w14:textId="77777777" w:rsidTr="003C52B2">
        <w:trPr>
          <w:trHeight w:val="552"/>
          <w:jc w:val="center"/>
        </w:trPr>
        <w:tc>
          <w:tcPr>
            <w:tcW w:w="3539" w:type="dxa"/>
            <w:vAlign w:val="center"/>
          </w:tcPr>
          <w:p w14:paraId="1BBFF9B8" w14:textId="77777777" w:rsidR="00716EE0" w:rsidRPr="00707340" w:rsidRDefault="00716EE0" w:rsidP="00716EE0">
            <w:pPr>
              <w:jc w:val="left"/>
              <w:rPr>
                <w:b/>
                <w:bCs/>
                <w:u w:val="single"/>
              </w:rPr>
            </w:pPr>
            <w:r w:rsidRPr="00707340">
              <w:rPr>
                <w:b/>
                <w:bCs/>
              </w:rPr>
              <w:t>A – Contract Delivery</w:t>
            </w:r>
          </w:p>
        </w:tc>
        <w:tc>
          <w:tcPr>
            <w:tcW w:w="1701" w:type="dxa"/>
            <w:vAlign w:val="center"/>
          </w:tcPr>
          <w:p w14:paraId="3E468F1E" w14:textId="49C5E927" w:rsidR="00716EE0" w:rsidRPr="00707340" w:rsidRDefault="00716EE0" w:rsidP="00716EE0">
            <w:pPr>
              <w:jc w:val="center"/>
            </w:pPr>
            <w:r w:rsidRPr="00707340">
              <w:t>A1</w:t>
            </w:r>
            <w:r>
              <w:t>H</w:t>
            </w:r>
          </w:p>
        </w:tc>
        <w:tc>
          <w:tcPr>
            <w:tcW w:w="1522" w:type="dxa"/>
            <w:vAlign w:val="center"/>
          </w:tcPr>
          <w:p w14:paraId="30AAACE7" w14:textId="543ED890" w:rsidR="00716EE0" w:rsidRPr="00707340" w:rsidRDefault="00716EE0" w:rsidP="00716EE0">
            <w:pPr>
              <w:jc w:val="center"/>
            </w:pPr>
            <w:r w:rsidRPr="00707340">
              <w:t>6</w:t>
            </w:r>
          </w:p>
        </w:tc>
        <w:tc>
          <w:tcPr>
            <w:tcW w:w="2254" w:type="dxa"/>
            <w:vAlign w:val="center"/>
          </w:tcPr>
          <w:p w14:paraId="1EB7F15D" w14:textId="439895F0" w:rsidR="00716EE0" w:rsidRPr="00707340" w:rsidRDefault="00716EE0" w:rsidP="00716EE0">
            <w:pPr>
              <w:jc w:val="center"/>
              <w:rPr>
                <w:u w:val="single"/>
              </w:rPr>
            </w:pPr>
            <w:r w:rsidRPr="00707340">
              <w:t>1</w:t>
            </w:r>
            <w:r>
              <w:t>0</w:t>
            </w:r>
            <w:r w:rsidRPr="00707340">
              <w:t>%</w:t>
            </w:r>
          </w:p>
        </w:tc>
      </w:tr>
      <w:tr w:rsidR="00716EE0" w14:paraId="7B097165" w14:textId="77777777" w:rsidTr="003C52B2">
        <w:trPr>
          <w:trHeight w:val="552"/>
          <w:jc w:val="center"/>
        </w:trPr>
        <w:tc>
          <w:tcPr>
            <w:tcW w:w="3539" w:type="dxa"/>
            <w:vAlign w:val="center"/>
          </w:tcPr>
          <w:p w14:paraId="2229EDB2" w14:textId="77777777" w:rsidR="00716EE0" w:rsidRPr="00707340" w:rsidRDefault="00716EE0" w:rsidP="00716EE0">
            <w:pPr>
              <w:jc w:val="left"/>
              <w:rPr>
                <w:b/>
                <w:bCs/>
                <w:u w:val="single"/>
              </w:rPr>
            </w:pPr>
            <w:r w:rsidRPr="00707340">
              <w:rPr>
                <w:b/>
                <w:bCs/>
              </w:rPr>
              <w:t xml:space="preserve">B – Managing Performance </w:t>
            </w:r>
          </w:p>
        </w:tc>
        <w:tc>
          <w:tcPr>
            <w:tcW w:w="1701" w:type="dxa"/>
            <w:vAlign w:val="center"/>
          </w:tcPr>
          <w:p w14:paraId="3D9087E7" w14:textId="488E5F06" w:rsidR="00716EE0" w:rsidRPr="00707340" w:rsidRDefault="00716EE0" w:rsidP="00716EE0">
            <w:pPr>
              <w:jc w:val="center"/>
            </w:pPr>
            <w:r w:rsidRPr="00707340">
              <w:t>B1</w:t>
            </w:r>
            <w:r>
              <w:t>H</w:t>
            </w:r>
          </w:p>
        </w:tc>
        <w:tc>
          <w:tcPr>
            <w:tcW w:w="1522" w:type="dxa"/>
            <w:vAlign w:val="center"/>
          </w:tcPr>
          <w:p w14:paraId="6CBA7245" w14:textId="77777777" w:rsidR="00716EE0" w:rsidRPr="00707340" w:rsidRDefault="00716EE0" w:rsidP="00716EE0">
            <w:pPr>
              <w:jc w:val="center"/>
            </w:pPr>
            <w:r w:rsidRPr="00707340">
              <w:t>6</w:t>
            </w:r>
          </w:p>
        </w:tc>
        <w:tc>
          <w:tcPr>
            <w:tcW w:w="2254" w:type="dxa"/>
            <w:vAlign w:val="center"/>
          </w:tcPr>
          <w:p w14:paraId="47BEBA9A" w14:textId="214429B2" w:rsidR="00716EE0" w:rsidRPr="00707340" w:rsidRDefault="00716EE0" w:rsidP="00716EE0">
            <w:pPr>
              <w:jc w:val="center"/>
              <w:rPr>
                <w:u w:val="single"/>
              </w:rPr>
            </w:pPr>
            <w:r>
              <w:t>10</w:t>
            </w:r>
            <w:r w:rsidRPr="00707340">
              <w:t>%</w:t>
            </w:r>
          </w:p>
        </w:tc>
      </w:tr>
      <w:tr w:rsidR="00716EE0" w14:paraId="5C836775" w14:textId="77777777" w:rsidTr="003C52B2">
        <w:trPr>
          <w:trHeight w:val="552"/>
          <w:jc w:val="center"/>
        </w:trPr>
        <w:tc>
          <w:tcPr>
            <w:tcW w:w="3539" w:type="dxa"/>
            <w:vAlign w:val="center"/>
          </w:tcPr>
          <w:p w14:paraId="34502C86" w14:textId="77777777" w:rsidR="00716EE0" w:rsidRPr="00707340" w:rsidRDefault="00716EE0" w:rsidP="00716EE0">
            <w:pPr>
              <w:jc w:val="left"/>
              <w:rPr>
                <w:b/>
                <w:bCs/>
                <w:u w:val="single"/>
              </w:rPr>
            </w:pPr>
            <w:r w:rsidRPr="00707340">
              <w:rPr>
                <w:b/>
                <w:bCs/>
              </w:rPr>
              <w:lastRenderedPageBreak/>
              <w:t>C – Supply Chain and Value for Money</w:t>
            </w:r>
          </w:p>
        </w:tc>
        <w:tc>
          <w:tcPr>
            <w:tcW w:w="1701" w:type="dxa"/>
            <w:vAlign w:val="center"/>
          </w:tcPr>
          <w:p w14:paraId="02C8DBD6" w14:textId="18E04B90" w:rsidR="00716EE0" w:rsidRPr="00707340" w:rsidRDefault="00716EE0" w:rsidP="00716EE0">
            <w:pPr>
              <w:jc w:val="center"/>
              <w:rPr>
                <w:u w:val="single"/>
              </w:rPr>
            </w:pPr>
            <w:r w:rsidRPr="00707340">
              <w:t>C1</w:t>
            </w:r>
            <w:r>
              <w:t>H</w:t>
            </w:r>
          </w:p>
        </w:tc>
        <w:tc>
          <w:tcPr>
            <w:tcW w:w="1522" w:type="dxa"/>
            <w:vAlign w:val="center"/>
          </w:tcPr>
          <w:p w14:paraId="6EA65B55" w14:textId="77777777" w:rsidR="00716EE0" w:rsidRPr="00707340" w:rsidRDefault="00716EE0" w:rsidP="00716EE0">
            <w:pPr>
              <w:jc w:val="center"/>
            </w:pPr>
            <w:r w:rsidRPr="00707340">
              <w:t>6</w:t>
            </w:r>
          </w:p>
        </w:tc>
        <w:tc>
          <w:tcPr>
            <w:tcW w:w="2254" w:type="dxa"/>
            <w:vAlign w:val="center"/>
          </w:tcPr>
          <w:p w14:paraId="7F0ACDBA" w14:textId="5C125D97" w:rsidR="00716EE0" w:rsidRPr="00707340" w:rsidRDefault="00716EE0" w:rsidP="00716EE0">
            <w:pPr>
              <w:jc w:val="center"/>
              <w:rPr>
                <w:u w:val="single"/>
              </w:rPr>
            </w:pPr>
            <w:r w:rsidRPr="00707340">
              <w:t>10%</w:t>
            </w:r>
          </w:p>
        </w:tc>
      </w:tr>
      <w:tr w:rsidR="00716EE0" w14:paraId="09A97D37" w14:textId="77777777" w:rsidTr="003C52B2">
        <w:trPr>
          <w:trHeight w:val="552"/>
          <w:jc w:val="center"/>
        </w:trPr>
        <w:tc>
          <w:tcPr>
            <w:tcW w:w="3539" w:type="dxa"/>
            <w:vAlign w:val="center"/>
          </w:tcPr>
          <w:p w14:paraId="3824DC54" w14:textId="77777777" w:rsidR="00716EE0" w:rsidRPr="00707340" w:rsidRDefault="00716EE0" w:rsidP="00716EE0">
            <w:pPr>
              <w:jc w:val="left"/>
              <w:rPr>
                <w:b/>
                <w:bCs/>
                <w:u w:val="single"/>
              </w:rPr>
            </w:pPr>
            <w:r w:rsidRPr="00707340">
              <w:rPr>
                <w:b/>
                <w:bCs/>
              </w:rPr>
              <w:t>D – Sustainability and Carbon Reduction</w:t>
            </w:r>
          </w:p>
        </w:tc>
        <w:tc>
          <w:tcPr>
            <w:tcW w:w="1701" w:type="dxa"/>
            <w:vAlign w:val="center"/>
          </w:tcPr>
          <w:p w14:paraId="792560C6" w14:textId="6FBF99BE" w:rsidR="00716EE0" w:rsidRPr="00707340" w:rsidRDefault="00716EE0" w:rsidP="00716EE0">
            <w:pPr>
              <w:jc w:val="center"/>
            </w:pPr>
            <w:r w:rsidRPr="00707340">
              <w:t>D1</w:t>
            </w:r>
            <w:r>
              <w:t>H</w:t>
            </w:r>
          </w:p>
        </w:tc>
        <w:tc>
          <w:tcPr>
            <w:tcW w:w="1522" w:type="dxa"/>
            <w:vAlign w:val="center"/>
          </w:tcPr>
          <w:p w14:paraId="29FE791A" w14:textId="77777777" w:rsidR="00716EE0" w:rsidRPr="00707340" w:rsidRDefault="00716EE0" w:rsidP="00716EE0">
            <w:pPr>
              <w:jc w:val="center"/>
            </w:pPr>
            <w:r w:rsidRPr="00707340">
              <w:t>6</w:t>
            </w:r>
          </w:p>
        </w:tc>
        <w:tc>
          <w:tcPr>
            <w:tcW w:w="2254" w:type="dxa"/>
            <w:vAlign w:val="center"/>
          </w:tcPr>
          <w:p w14:paraId="2278A6F3" w14:textId="770CD767" w:rsidR="00716EE0" w:rsidRPr="00707340" w:rsidRDefault="00716EE0" w:rsidP="00716EE0">
            <w:pPr>
              <w:jc w:val="center"/>
              <w:rPr>
                <w:u w:val="single"/>
              </w:rPr>
            </w:pPr>
            <w:r w:rsidRPr="00707340">
              <w:t>5%</w:t>
            </w:r>
          </w:p>
        </w:tc>
      </w:tr>
      <w:tr w:rsidR="00716EE0" w14:paraId="5D9757E1" w14:textId="77777777" w:rsidTr="003C52B2">
        <w:trPr>
          <w:trHeight w:val="552"/>
          <w:jc w:val="center"/>
        </w:trPr>
        <w:tc>
          <w:tcPr>
            <w:tcW w:w="3539" w:type="dxa"/>
            <w:vAlign w:val="center"/>
          </w:tcPr>
          <w:p w14:paraId="46355EA7" w14:textId="77777777" w:rsidR="00716EE0" w:rsidRPr="00707340" w:rsidRDefault="00716EE0" w:rsidP="00716EE0">
            <w:pPr>
              <w:jc w:val="left"/>
              <w:rPr>
                <w:b/>
                <w:bCs/>
                <w:u w:val="single"/>
              </w:rPr>
            </w:pPr>
            <w:r w:rsidRPr="00707340">
              <w:rPr>
                <w:b/>
                <w:bCs/>
              </w:rPr>
              <w:t>E – Community Benefits</w:t>
            </w:r>
          </w:p>
        </w:tc>
        <w:tc>
          <w:tcPr>
            <w:tcW w:w="1701" w:type="dxa"/>
            <w:vAlign w:val="center"/>
          </w:tcPr>
          <w:p w14:paraId="087D04F0" w14:textId="247A0456" w:rsidR="00716EE0" w:rsidRPr="00707340" w:rsidRDefault="00716EE0" w:rsidP="00716EE0">
            <w:pPr>
              <w:jc w:val="center"/>
              <w:rPr>
                <w:u w:val="single"/>
              </w:rPr>
            </w:pPr>
            <w:r w:rsidRPr="00707340">
              <w:t>E1</w:t>
            </w:r>
            <w:r>
              <w:t>H</w:t>
            </w:r>
          </w:p>
        </w:tc>
        <w:tc>
          <w:tcPr>
            <w:tcW w:w="1522" w:type="dxa"/>
            <w:vAlign w:val="center"/>
          </w:tcPr>
          <w:p w14:paraId="3F331D9D" w14:textId="77777777" w:rsidR="00716EE0" w:rsidRPr="00707340" w:rsidRDefault="00716EE0" w:rsidP="00716EE0">
            <w:pPr>
              <w:jc w:val="center"/>
            </w:pPr>
            <w:r w:rsidRPr="00707340">
              <w:t>6</w:t>
            </w:r>
          </w:p>
        </w:tc>
        <w:tc>
          <w:tcPr>
            <w:tcW w:w="2254" w:type="dxa"/>
            <w:vAlign w:val="center"/>
          </w:tcPr>
          <w:p w14:paraId="2703F33E" w14:textId="08139AE9" w:rsidR="00716EE0" w:rsidRPr="00707340" w:rsidRDefault="00716EE0" w:rsidP="00716EE0">
            <w:pPr>
              <w:jc w:val="center"/>
              <w:rPr>
                <w:u w:val="single"/>
              </w:rPr>
            </w:pPr>
            <w:r w:rsidRPr="00707340">
              <w:t>5%</w:t>
            </w:r>
          </w:p>
        </w:tc>
      </w:tr>
      <w:tr w:rsidR="00716EE0" w14:paraId="43BCB281" w14:textId="77777777" w:rsidTr="003C52B2">
        <w:trPr>
          <w:trHeight w:val="552"/>
          <w:jc w:val="center"/>
        </w:trPr>
        <w:tc>
          <w:tcPr>
            <w:tcW w:w="3539" w:type="dxa"/>
          </w:tcPr>
          <w:p w14:paraId="12134216" w14:textId="77777777" w:rsidR="00716EE0" w:rsidRPr="00707340" w:rsidRDefault="00716EE0" w:rsidP="00716EE0">
            <w:pPr>
              <w:rPr>
                <w:u w:val="single"/>
              </w:rPr>
            </w:pPr>
          </w:p>
        </w:tc>
        <w:tc>
          <w:tcPr>
            <w:tcW w:w="1701" w:type="dxa"/>
            <w:vAlign w:val="center"/>
          </w:tcPr>
          <w:p w14:paraId="07DAF653" w14:textId="77777777" w:rsidR="00716EE0" w:rsidRPr="00707340" w:rsidRDefault="00716EE0" w:rsidP="00716EE0">
            <w:pPr>
              <w:jc w:val="center"/>
              <w:rPr>
                <w:u w:val="single"/>
              </w:rPr>
            </w:pPr>
          </w:p>
        </w:tc>
        <w:tc>
          <w:tcPr>
            <w:tcW w:w="1522" w:type="dxa"/>
            <w:vAlign w:val="center"/>
          </w:tcPr>
          <w:p w14:paraId="762887B2" w14:textId="77777777" w:rsidR="00716EE0" w:rsidRPr="00707340" w:rsidRDefault="00716EE0" w:rsidP="00716EE0">
            <w:pPr>
              <w:jc w:val="center"/>
              <w:rPr>
                <w:u w:val="single"/>
              </w:rPr>
            </w:pPr>
          </w:p>
        </w:tc>
        <w:tc>
          <w:tcPr>
            <w:tcW w:w="2254" w:type="dxa"/>
            <w:vAlign w:val="center"/>
          </w:tcPr>
          <w:p w14:paraId="0BEAA4B0" w14:textId="4488942E" w:rsidR="00716EE0" w:rsidRPr="00707340" w:rsidRDefault="00716EE0" w:rsidP="00716EE0">
            <w:pPr>
              <w:jc w:val="center"/>
            </w:pPr>
            <w:r w:rsidRPr="00707340">
              <w:t>40%</w:t>
            </w:r>
          </w:p>
        </w:tc>
      </w:tr>
    </w:tbl>
    <w:p w14:paraId="2CAF32EF" w14:textId="77777777" w:rsidR="002B003C" w:rsidRPr="009D165A" w:rsidRDefault="002B003C" w:rsidP="00B41D53"/>
    <w:p w14:paraId="0C38A53D" w14:textId="02A00DD9" w:rsidR="006048AD" w:rsidRDefault="006048AD" w:rsidP="00FD2025">
      <w:pPr>
        <w:pStyle w:val="Heading1"/>
        <w:numPr>
          <w:ilvl w:val="0"/>
          <w:numId w:val="6"/>
        </w:numPr>
        <w:ind w:left="567" w:hanging="567"/>
        <w:rPr>
          <w:rFonts w:ascii="Arial" w:hAnsi="Arial" w:cs="Arial"/>
          <w:b/>
          <w:bCs/>
          <w:color w:val="00B7DC"/>
          <w:sz w:val="28"/>
          <w:szCs w:val="28"/>
        </w:rPr>
      </w:pPr>
      <w:bookmarkStart w:id="26" w:name="_Toc216687940"/>
      <w:r w:rsidRPr="00F67DEC">
        <w:rPr>
          <w:rFonts w:ascii="Arial" w:hAnsi="Arial" w:cs="Arial"/>
          <w:b/>
          <w:bCs/>
          <w:color w:val="00B7DC"/>
          <w:sz w:val="28"/>
          <w:szCs w:val="28"/>
        </w:rPr>
        <w:t xml:space="preserve">The Process – </w:t>
      </w:r>
      <w:r w:rsidR="00C20924">
        <w:rPr>
          <w:rFonts w:ascii="Arial" w:hAnsi="Arial" w:cs="Arial"/>
          <w:b/>
          <w:bCs/>
          <w:color w:val="00B7DC"/>
          <w:sz w:val="28"/>
          <w:szCs w:val="28"/>
        </w:rPr>
        <w:t>Tender Award Stage</w:t>
      </w:r>
      <w:bookmarkEnd w:id="26"/>
    </w:p>
    <w:p w14:paraId="20F6925F" w14:textId="77777777" w:rsidR="00C13AD1" w:rsidRDefault="00C13AD1" w:rsidP="00C13AD1"/>
    <w:p w14:paraId="0655D131" w14:textId="1D97AFAF" w:rsidR="00DB43C5" w:rsidRDefault="00DB43C5" w:rsidP="00DB43C5">
      <w:r>
        <w:t>The submitted</w:t>
      </w:r>
      <w:r w:rsidR="007F62A6">
        <w:t xml:space="preserve"> </w:t>
      </w:r>
      <w:r>
        <w:t xml:space="preserve">Tenders </w:t>
      </w:r>
      <w:r w:rsidR="007F62A6">
        <w:t xml:space="preserve">that are deemed to be assessed Tenders, </w:t>
      </w:r>
      <w:r>
        <w:t xml:space="preserve">will be subject to a two-part evaluation process at </w:t>
      </w:r>
      <w:r w:rsidR="00C20924">
        <w:t>Tender Award Stage</w:t>
      </w:r>
      <w:r w:rsidR="007C7175">
        <w:t>.</w:t>
      </w:r>
    </w:p>
    <w:p w14:paraId="2DBDA03F" w14:textId="77777777" w:rsidR="00E5361C" w:rsidRDefault="00E5361C" w:rsidP="00DB43C5">
      <w:pPr>
        <w:rPr>
          <w:b/>
          <w:bCs/>
        </w:rPr>
      </w:pPr>
    </w:p>
    <w:p w14:paraId="329CD607" w14:textId="77777777" w:rsidR="00640810" w:rsidRPr="00DB43C5" w:rsidRDefault="00640810" w:rsidP="00640810">
      <w:pPr>
        <w:rPr>
          <w:b/>
          <w:bCs/>
        </w:rPr>
      </w:pPr>
      <w:r w:rsidRPr="00DB43C5">
        <w:rPr>
          <w:b/>
          <w:bCs/>
        </w:rPr>
        <w:t>Part One – Quality Evaluation</w:t>
      </w:r>
    </w:p>
    <w:p w14:paraId="45CB93BF" w14:textId="77777777" w:rsidR="00640810" w:rsidRDefault="00640810" w:rsidP="00640810"/>
    <w:p w14:paraId="2DEFF1FC" w14:textId="49ABCD66" w:rsidR="00640810" w:rsidRDefault="00640810" w:rsidP="00640810">
      <w:r>
        <w:t xml:space="preserve">Tenderers who are successful following the </w:t>
      </w:r>
      <w:r w:rsidR="007F62A6">
        <w:t>Conditions of Participation Stage</w:t>
      </w:r>
      <w:r>
        <w:t xml:space="preserve"> will be subject to a detailed evaluation in accordance with the </w:t>
      </w:r>
      <w:r w:rsidR="00C20924">
        <w:t>Award Criteria</w:t>
      </w:r>
      <w:r>
        <w:t xml:space="preserve"> and weightings as set out in Table</w:t>
      </w:r>
      <w:r w:rsidR="00875388">
        <w:t>s</w:t>
      </w:r>
      <w:r>
        <w:t xml:space="preserve"> 2</w:t>
      </w:r>
      <w:r w:rsidR="00B97AB1">
        <w:t>A – 2H</w:t>
      </w:r>
      <w:r w:rsidR="00F23FEE">
        <w:t xml:space="preserve"> depending on the Lot under evaluation</w:t>
      </w:r>
      <w:r>
        <w:t>.</w:t>
      </w:r>
    </w:p>
    <w:p w14:paraId="69232417" w14:textId="77777777" w:rsidR="00640810" w:rsidRDefault="00640810" w:rsidP="00640810"/>
    <w:p w14:paraId="042C7481" w14:textId="15A26D4F" w:rsidR="00640810" w:rsidRDefault="00640810" w:rsidP="00640810">
      <w:r>
        <w:t>A maximu</w:t>
      </w:r>
      <w:r w:rsidRPr="00707340">
        <w:t>m of 40%</w:t>
      </w:r>
      <w:r>
        <w:t xml:space="preserve"> will be allocated to ‘Quality” to assess Tenderers qualitative submissions to each question as set out in Table 2</w:t>
      </w:r>
      <w:r w:rsidR="00B97AB1">
        <w:t>A – 2H</w:t>
      </w:r>
      <w:r>
        <w:t xml:space="preserve">. Each question is allocated a sub-weighting and Tenderers scores for each question are multiplied by the sub-weighting allocation to calculate a total weighted Quality score. </w:t>
      </w:r>
    </w:p>
    <w:p w14:paraId="68C13DDB" w14:textId="77777777" w:rsidR="00707340" w:rsidRDefault="00707340" w:rsidP="00640810"/>
    <w:p w14:paraId="387E2CCA" w14:textId="77777777" w:rsidR="00640810" w:rsidRDefault="00640810" w:rsidP="00640810"/>
    <w:tbl>
      <w:tblPr>
        <w:tblStyle w:val="TableGrid"/>
        <w:tblW w:w="0" w:type="auto"/>
        <w:tblLook w:val="04A0" w:firstRow="1" w:lastRow="0" w:firstColumn="1" w:lastColumn="0" w:noHBand="0" w:noVBand="1"/>
      </w:tblPr>
      <w:tblGrid>
        <w:gridCol w:w="9016"/>
      </w:tblGrid>
      <w:tr w:rsidR="00640810" w14:paraId="35311387" w14:textId="77777777" w:rsidTr="00A20C0C">
        <w:tc>
          <w:tcPr>
            <w:tcW w:w="9016" w:type="dxa"/>
          </w:tcPr>
          <w:p w14:paraId="5B891680" w14:textId="77777777" w:rsidR="00640810" w:rsidRPr="00BD0239" w:rsidRDefault="00640810" w:rsidP="00A20C0C">
            <w:pPr>
              <w:rPr>
                <w:b/>
                <w:bCs/>
                <w:i/>
                <w:iCs/>
              </w:rPr>
            </w:pPr>
            <w:r w:rsidRPr="00BD0239">
              <w:rPr>
                <w:b/>
                <w:bCs/>
                <w:i/>
                <w:iCs/>
              </w:rPr>
              <w:t>Worked Example (For example purposes only)</w:t>
            </w:r>
          </w:p>
        </w:tc>
      </w:tr>
      <w:tr w:rsidR="00640810" w14:paraId="73DB8DAA" w14:textId="77777777" w:rsidTr="00A20C0C">
        <w:trPr>
          <w:trHeight w:val="840"/>
        </w:trPr>
        <w:tc>
          <w:tcPr>
            <w:tcW w:w="9016" w:type="dxa"/>
          </w:tcPr>
          <w:p w14:paraId="36C6F284" w14:textId="77777777" w:rsidR="00640810" w:rsidRDefault="00640810" w:rsidP="00A20C0C">
            <w:r>
              <w:br/>
              <w:t>The formula:</w:t>
            </w:r>
          </w:p>
          <w:p w14:paraId="09528EF1" w14:textId="77777777" w:rsidR="00640810" w:rsidRDefault="00640810" w:rsidP="00A20C0C">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3F4276FD" w14:textId="77777777" w:rsidR="00640810" w:rsidRPr="00BD0239" w:rsidRDefault="00640810" w:rsidP="00A20C0C">
            <w:pPr>
              <w:rPr>
                <w:i/>
                <w:iCs/>
              </w:rPr>
            </w:pPr>
          </w:p>
        </w:tc>
      </w:tr>
      <w:tr w:rsidR="00640810" w14:paraId="6E8145DE" w14:textId="77777777" w:rsidTr="00A20C0C">
        <w:tc>
          <w:tcPr>
            <w:tcW w:w="9016" w:type="dxa"/>
          </w:tcPr>
          <w:p w14:paraId="48D6B715" w14:textId="77777777" w:rsidR="00640810" w:rsidRDefault="00640810" w:rsidP="00A20C0C">
            <w:pPr>
              <w:rPr>
                <w:i/>
                <w:iCs/>
              </w:rPr>
            </w:pPr>
          </w:p>
          <w:p w14:paraId="703A7213" w14:textId="77777777" w:rsidR="00640810" w:rsidRPr="00CF5A7E" w:rsidRDefault="00640810" w:rsidP="00A20C0C">
            <w:r w:rsidRPr="00CF5A7E">
              <w:t>Example</w:t>
            </w:r>
            <w:r>
              <w:t>:</w:t>
            </w:r>
            <w:r w:rsidRPr="00CF5A7E">
              <w:t xml:space="preserve"> </w:t>
            </w:r>
          </w:p>
          <w:p w14:paraId="0D372DC1" w14:textId="77777777" w:rsidR="00640810" w:rsidRDefault="00640810" w:rsidP="00A20C0C"/>
          <w:p w14:paraId="18E2F97E" w14:textId="3C9D61A2" w:rsidR="00640810" w:rsidRPr="00472B83" w:rsidRDefault="00640810" w:rsidP="00A20C0C">
            <w:pPr>
              <w:rPr>
                <w:i/>
                <w:iCs/>
              </w:rPr>
            </w:pPr>
            <w:r w:rsidRPr="00472B83">
              <w:rPr>
                <w:i/>
                <w:iCs/>
              </w:rPr>
              <w:t>Tenderer score for Question A1 = (5/</w:t>
            </w:r>
            <w:proofErr w:type="gramStart"/>
            <w:r w:rsidRPr="00472B83">
              <w:rPr>
                <w:i/>
                <w:iCs/>
              </w:rPr>
              <w:t>5)*</w:t>
            </w:r>
            <w:proofErr w:type="gramEnd"/>
            <w:r w:rsidR="007F3582">
              <w:rPr>
                <w:i/>
                <w:iCs/>
              </w:rPr>
              <w:t>10</w:t>
            </w:r>
            <w:r w:rsidRPr="00472B83">
              <w:rPr>
                <w:i/>
                <w:iCs/>
              </w:rPr>
              <w:t xml:space="preserve"> = </w:t>
            </w:r>
            <w:r w:rsidR="007F3582">
              <w:rPr>
                <w:i/>
                <w:iCs/>
              </w:rPr>
              <w:t>1</w:t>
            </w:r>
            <w:r w:rsidRPr="00472B83">
              <w:rPr>
                <w:i/>
                <w:iCs/>
              </w:rPr>
              <w:t>0%</w:t>
            </w:r>
          </w:p>
          <w:p w14:paraId="568A08F9" w14:textId="62302DE2" w:rsidR="00640810" w:rsidRPr="00472B83" w:rsidRDefault="00640810" w:rsidP="00A20C0C">
            <w:pPr>
              <w:rPr>
                <w:i/>
                <w:iCs/>
              </w:rPr>
            </w:pPr>
            <w:r w:rsidRPr="00472B83">
              <w:rPr>
                <w:i/>
                <w:iCs/>
              </w:rPr>
              <w:t>Tenderer score for Question B1 = (</w:t>
            </w:r>
            <w:r w:rsidR="007F3582">
              <w:rPr>
                <w:i/>
                <w:iCs/>
              </w:rPr>
              <w:t>4</w:t>
            </w:r>
            <w:r w:rsidRPr="00472B83">
              <w:rPr>
                <w:i/>
                <w:iCs/>
              </w:rPr>
              <w:t>/</w:t>
            </w:r>
            <w:proofErr w:type="gramStart"/>
            <w:r w:rsidRPr="00472B83">
              <w:rPr>
                <w:i/>
                <w:iCs/>
              </w:rPr>
              <w:t>5)*</w:t>
            </w:r>
            <w:proofErr w:type="gramEnd"/>
            <w:r w:rsidR="007F3582">
              <w:rPr>
                <w:i/>
                <w:iCs/>
              </w:rPr>
              <w:t>1</w:t>
            </w:r>
            <w:r w:rsidRPr="00472B83">
              <w:rPr>
                <w:i/>
                <w:iCs/>
              </w:rPr>
              <w:t xml:space="preserve">0 = </w:t>
            </w:r>
            <w:r w:rsidR="007F3582">
              <w:rPr>
                <w:i/>
                <w:iCs/>
              </w:rPr>
              <w:t>8</w:t>
            </w:r>
            <w:r w:rsidRPr="00472B83">
              <w:rPr>
                <w:i/>
                <w:iCs/>
              </w:rPr>
              <w:t>%</w:t>
            </w:r>
          </w:p>
          <w:p w14:paraId="08872D20" w14:textId="2714D714" w:rsidR="00640810" w:rsidRPr="00472B83" w:rsidRDefault="00640810" w:rsidP="00A20C0C">
            <w:pPr>
              <w:rPr>
                <w:i/>
                <w:iCs/>
              </w:rPr>
            </w:pPr>
            <w:r w:rsidRPr="00472B83">
              <w:rPr>
                <w:i/>
                <w:iCs/>
              </w:rPr>
              <w:t>Tenderer score for Question C1 = (</w:t>
            </w:r>
            <w:r w:rsidR="007F3582">
              <w:rPr>
                <w:i/>
                <w:iCs/>
              </w:rPr>
              <w:t>3</w:t>
            </w:r>
            <w:r w:rsidRPr="00472B83">
              <w:rPr>
                <w:i/>
                <w:iCs/>
              </w:rPr>
              <w:t>/</w:t>
            </w:r>
            <w:proofErr w:type="gramStart"/>
            <w:r w:rsidRPr="00472B83">
              <w:rPr>
                <w:i/>
                <w:iCs/>
              </w:rPr>
              <w:t>5)*</w:t>
            </w:r>
            <w:proofErr w:type="gramEnd"/>
            <w:r w:rsidR="007F3582">
              <w:rPr>
                <w:i/>
                <w:iCs/>
              </w:rPr>
              <w:t>1</w:t>
            </w:r>
            <w:r w:rsidRPr="00472B83">
              <w:rPr>
                <w:i/>
                <w:iCs/>
              </w:rPr>
              <w:t xml:space="preserve">0 = </w:t>
            </w:r>
            <w:r w:rsidR="007F3582">
              <w:rPr>
                <w:i/>
                <w:iCs/>
              </w:rPr>
              <w:t>6</w:t>
            </w:r>
            <w:r w:rsidRPr="00472B83">
              <w:rPr>
                <w:i/>
                <w:iCs/>
              </w:rPr>
              <w:t>%</w:t>
            </w:r>
          </w:p>
          <w:p w14:paraId="44DAD0FC" w14:textId="40A874F4" w:rsidR="00640810" w:rsidRPr="00472B83" w:rsidRDefault="00640810" w:rsidP="00A20C0C">
            <w:pPr>
              <w:rPr>
                <w:i/>
                <w:iCs/>
              </w:rPr>
            </w:pPr>
            <w:r w:rsidRPr="00472B83">
              <w:rPr>
                <w:i/>
                <w:iCs/>
              </w:rPr>
              <w:t>Tenderer score for Question D1 = (</w:t>
            </w:r>
            <w:r w:rsidR="007F3582">
              <w:rPr>
                <w:i/>
                <w:iCs/>
              </w:rPr>
              <w:t>2</w:t>
            </w:r>
            <w:r w:rsidRPr="00472B83">
              <w:rPr>
                <w:i/>
                <w:iCs/>
              </w:rPr>
              <w:t>/</w:t>
            </w:r>
            <w:proofErr w:type="gramStart"/>
            <w:r w:rsidRPr="00472B83">
              <w:rPr>
                <w:i/>
                <w:iCs/>
              </w:rPr>
              <w:t>5)*</w:t>
            </w:r>
            <w:proofErr w:type="gramEnd"/>
            <w:r w:rsidR="007F3582">
              <w:rPr>
                <w:i/>
                <w:iCs/>
              </w:rPr>
              <w:t>1</w:t>
            </w:r>
            <w:r w:rsidRPr="00472B83">
              <w:rPr>
                <w:i/>
                <w:iCs/>
              </w:rPr>
              <w:t xml:space="preserve">0 = </w:t>
            </w:r>
            <w:r w:rsidR="007F3582">
              <w:rPr>
                <w:i/>
                <w:iCs/>
              </w:rPr>
              <w:t>4</w:t>
            </w:r>
            <w:r w:rsidRPr="00472B83">
              <w:rPr>
                <w:i/>
                <w:iCs/>
              </w:rPr>
              <w:t>%</w:t>
            </w:r>
          </w:p>
          <w:p w14:paraId="19901B68" w14:textId="77777777" w:rsidR="00640810" w:rsidRPr="00472B83" w:rsidRDefault="00640810" w:rsidP="00A20C0C">
            <w:pPr>
              <w:rPr>
                <w:i/>
                <w:iCs/>
              </w:rPr>
            </w:pPr>
          </w:p>
          <w:p w14:paraId="48781FAD" w14:textId="448113EB" w:rsidR="00640810" w:rsidRPr="00472B83" w:rsidRDefault="00640810" w:rsidP="00A20C0C">
            <w:pPr>
              <w:rPr>
                <w:i/>
                <w:iCs/>
              </w:rPr>
            </w:pPr>
            <w:r w:rsidRPr="00472B83">
              <w:rPr>
                <w:i/>
                <w:iCs/>
              </w:rPr>
              <w:t xml:space="preserve">Tenderer Total Weighted Quality Score = </w:t>
            </w:r>
            <w:r w:rsidR="007F3582">
              <w:rPr>
                <w:i/>
                <w:iCs/>
              </w:rPr>
              <w:t>28</w:t>
            </w:r>
            <w:r w:rsidRPr="00472B83">
              <w:rPr>
                <w:i/>
                <w:iCs/>
              </w:rPr>
              <w:t>% (10%+</w:t>
            </w:r>
            <w:r w:rsidR="007F3582">
              <w:rPr>
                <w:i/>
                <w:iCs/>
              </w:rPr>
              <w:t>8</w:t>
            </w:r>
            <w:r w:rsidRPr="00472B83">
              <w:rPr>
                <w:i/>
                <w:iCs/>
              </w:rPr>
              <w:t>%+</w:t>
            </w:r>
            <w:r w:rsidR="007F3582">
              <w:rPr>
                <w:i/>
                <w:iCs/>
              </w:rPr>
              <w:t>6</w:t>
            </w:r>
            <w:r w:rsidRPr="00472B83">
              <w:rPr>
                <w:i/>
                <w:iCs/>
              </w:rPr>
              <w:t>%+</w:t>
            </w:r>
            <w:r w:rsidR="007F3582">
              <w:rPr>
                <w:i/>
                <w:iCs/>
              </w:rPr>
              <w:t>4</w:t>
            </w:r>
            <w:r w:rsidRPr="00472B83">
              <w:rPr>
                <w:i/>
                <w:iCs/>
              </w:rPr>
              <w:t>%)</w:t>
            </w:r>
          </w:p>
          <w:p w14:paraId="436400D8" w14:textId="77777777" w:rsidR="00640810" w:rsidRDefault="00640810" w:rsidP="00A20C0C"/>
        </w:tc>
      </w:tr>
    </w:tbl>
    <w:p w14:paraId="706248F6" w14:textId="77777777" w:rsidR="00640810" w:rsidRDefault="00640810" w:rsidP="00640810"/>
    <w:p w14:paraId="0595F431" w14:textId="77777777" w:rsidR="00640810" w:rsidRDefault="00640810" w:rsidP="00640810">
      <w:r>
        <w:t>Failure to provide a response to any question will result in a score of 0 for that question.</w:t>
      </w:r>
    </w:p>
    <w:p w14:paraId="64C5A1CA" w14:textId="77777777" w:rsidR="00640810" w:rsidRDefault="00640810" w:rsidP="00640810"/>
    <w:p w14:paraId="0CDC9FBF" w14:textId="77777777" w:rsidR="00640810" w:rsidRPr="00472B83" w:rsidRDefault="00640810" w:rsidP="00640810">
      <w:pPr>
        <w:rPr>
          <w:b/>
          <w:bCs/>
        </w:rPr>
      </w:pPr>
      <w:r w:rsidRPr="00472B83">
        <w:rPr>
          <w:b/>
          <w:bCs/>
        </w:rPr>
        <w:lastRenderedPageBreak/>
        <w:t>Each question indicates a maximum word count, Tenderer are to indicate the number of words in each of their responses, any words which exceed the defined word count will be discounted from the evaluation</w:t>
      </w:r>
      <w:r>
        <w:rPr>
          <w:b/>
          <w:bCs/>
        </w:rPr>
        <w:t xml:space="preserve"> and will not be considered as part of the response.</w:t>
      </w:r>
    </w:p>
    <w:p w14:paraId="06E9224E" w14:textId="77777777" w:rsidR="00640810" w:rsidRDefault="00640810" w:rsidP="00640810"/>
    <w:p w14:paraId="38D5BB7D" w14:textId="77777777" w:rsidR="00640810" w:rsidRDefault="00640810" w:rsidP="00640810">
      <w:r>
        <w:t>The answer to each question will be evaluated on information provided in the response to that question. No marks will be awarded for a particular question for information given in response to any other question or elsewhere in the submission.</w:t>
      </w:r>
    </w:p>
    <w:p w14:paraId="7A868A3D" w14:textId="77777777" w:rsidR="00640810" w:rsidRDefault="00640810" w:rsidP="00640810"/>
    <w:p w14:paraId="5E5D90FD" w14:textId="77777777" w:rsidR="00523E00" w:rsidRDefault="00523E00" w:rsidP="00523E00">
      <w:r>
        <w:t xml:space="preserve">A maximum of 5% will be allocated to ‘Community Benefits’ to assess Tenderers quantitative submission to the Question F1 – Community Benefits. </w:t>
      </w:r>
    </w:p>
    <w:p w14:paraId="46902B0D" w14:textId="77777777" w:rsidR="00523E00" w:rsidRDefault="00523E00" w:rsidP="00523E00"/>
    <w:p w14:paraId="23D07634" w14:textId="77777777" w:rsidR="00523E00" w:rsidRDefault="00523E00" w:rsidP="00523E00">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Tenderers ‘Total Tender Sum’.</w:t>
      </w:r>
    </w:p>
    <w:p w14:paraId="0F5372A0" w14:textId="77777777" w:rsidR="00523E00" w:rsidRDefault="00523E00" w:rsidP="00523E00"/>
    <w:p w14:paraId="0F610D6A" w14:textId="77777777" w:rsidR="00523E00" w:rsidRDefault="00523E00" w:rsidP="00523E00">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Pr>
          <w:b/>
          <w:bCs/>
        </w:rPr>
        <w:t xml:space="preserve"> of Tenderers </w:t>
      </w:r>
      <w:r>
        <w:t>‘Total Tender Sum’.</w:t>
      </w:r>
    </w:p>
    <w:p w14:paraId="194C5235" w14:textId="77777777" w:rsidR="00523E00" w:rsidRDefault="00523E00" w:rsidP="00523E00"/>
    <w:p w14:paraId="1FFA85A9" w14:textId="77777777" w:rsidR="00523E00" w:rsidRDefault="00523E00" w:rsidP="00523E00">
      <w:r>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Completely” and be awarded a score of 5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68E66608" w14:textId="77777777" w:rsidR="00523E00" w:rsidRDefault="00523E00" w:rsidP="00523E00"/>
    <w:p w14:paraId="69E51F3D" w14:textId="306C461A" w:rsidR="00523E00" w:rsidRPr="002145D2" w:rsidRDefault="00523E00" w:rsidP="00523E00">
      <w:r w:rsidRPr="000A63A6">
        <w:t xml:space="preserve">The scoring rationale for awarding marks </w:t>
      </w:r>
      <w:r>
        <w:t>for Community Benefits for the</w:t>
      </w:r>
      <w:r w:rsidRPr="000A63A6">
        <w:t xml:space="preserve"> </w:t>
      </w:r>
      <w:r>
        <w:t xml:space="preserve">Tender Award Stage </w:t>
      </w:r>
      <w:r w:rsidRPr="000A63A6">
        <w:t xml:space="preserve">is shown below as Table </w:t>
      </w:r>
      <w:r>
        <w:t>3</w:t>
      </w:r>
      <w:r w:rsidR="009252F3">
        <w:t>B</w:t>
      </w:r>
      <w:r w:rsidRPr="000A63A6">
        <w:t>.</w:t>
      </w:r>
    </w:p>
    <w:p w14:paraId="5689C418" w14:textId="77777777" w:rsidR="004B640F" w:rsidRDefault="004B640F" w:rsidP="00DB43C5"/>
    <w:p w14:paraId="3FD92284" w14:textId="77777777" w:rsidR="007666BF" w:rsidRPr="007666BF" w:rsidRDefault="007666BF" w:rsidP="007666BF">
      <w:pPr>
        <w:rPr>
          <w:b/>
          <w:bCs/>
        </w:rPr>
      </w:pPr>
      <w:r w:rsidRPr="007666BF">
        <w:rPr>
          <w:b/>
          <w:bCs/>
        </w:rPr>
        <w:t xml:space="preserve">Part Two – Price Evaluation </w:t>
      </w:r>
    </w:p>
    <w:p w14:paraId="080DF068" w14:textId="77777777" w:rsidR="007666BF" w:rsidRDefault="007666BF" w:rsidP="007666BF"/>
    <w:p w14:paraId="19CC8014" w14:textId="3B0EA7B7" w:rsidR="007666BF" w:rsidRPr="00B82EB7" w:rsidRDefault="007666BF" w:rsidP="007666BF">
      <w:r w:rsidRPr="00B82EB7">
        <w:t xml:space="preserve">Tenderers must complete Appendix </w:t>
      </w:r>
      <w:r w:rsidR="007A44EB" w:rsidRPr="00B82EB7">
        <w:t>1</w:t>
      </w:r>
      <w:r w:rsidR="00B82EB7" w:rsidRPr="00B82EB7">
        <w:t>BL1, 1BL2, 1BL3, 1BL4, 1BL5, 1BL6, 1BL7, 1BL8</w:t>
      </w:r>
      <w:r w:rsidRPr="00B82EB7">
        <w:t xml:space="preserve"> in relation to the Price</w:t>
      </w:r>
      <w:r w:rsidR="007A44EB" w:rsidRPr="00B82EB7">
        <w:t xml:space="preserve"> evaluation</w:t>
      </w:r>
      <w:r w:rsidR="006C7177">
        <w:t xml:space="preserve"> for each Lot the Tenderer is bidding for</w:t>
      </w:r>
      <w:r w:rsidRPr="00B82EB7">
        <w:t xml:space="preserve">. Tenderers must state in the Price Framework (Appendix </w:t>
      </w:r>
      <w:r w:rsidR="003C1B6A" w:rsidRPr="00B82EB7">
        <w:t>1</w:t>
      </w:r>
      <w:r w:rsidR="00537E01" w:rsidRPr="00B82EB7">
        <w:t>B</w:t>
      </w:r>
      <w:r w:rsidR="00B82EB7" w:rsidRPr="00B82EB7">
        <w:t>L1-L8</w:t>
      </w:r>
      <w:r w:rsidRPr="00B82EB7">
        <w:t xml:space="preserve">) the ‘Total Tender Sum’ and carry this forward to the Form of Tender (Appendix </w:t>
      </w:r>
      <w:r w:rsidR="00BA6EBC" w:rsidRPr="00B82EB7">
        <w:t>1</w:t>
      </w:r>
      <w:r w:rsidR="00B82EB7" w:rsidRPr="00B82EB7">
        <w:t>5</w:t>
      </w:r>
      <w:r w:rsidRPr="00B82EB7">
        <w:t>)</w:t>
      </w:r>
      <w:r w:rsidR="006C7177" w:rsidRPr="006C7177">
        <w:t xml:space="preserve"> </w:t>
      </w:r>
      <w:r w:rsidR="006C7177">
        <w:t>for each Lot the Tenderer is bidding for</w:t>
      </w:r>
      <w:r w:rsidRPr="00B82EB7">
        <w:t>.</w:t>
      </w:r>
    </w:p>
    <w:p w14:paraId="555A3EE1" w14:textId="77777777" w:rsidR="007666BF" w:rsidRPr="00537E01" w:rsidRDefault="007666BF" w:rsidP="007666BF">
      <w:pPr>
        <w:rPr>
          <w:highlight w:val="yellow"/>
        </w:rPr>
      </w:pPr>
    </w:p>
    <w:p w14:paraId="543DF272" w14:textId="50F15961" w:rsidR="00DB43C5" w:rsidRDefault="007666BF" w:rsidP="007666BF">
      <w:r w:rsidRPr="00B82EB7">
        <w:t xml:space="preserve">A maximum of </w:t>
      </w:r>
      <w:r w:rsidR="005F1BF5" w:rsidRPr="00B82EB7">
        <w:t>6</w:t>
      </w:r>
      <w:r w:rsidRPr="00B82EB7">
        <w:t xml:space="preserve">0% will be allocated to the Price element. This is done by allocating the lowest </w:t>
      </w:r>
      <w:r w:rsidR="00BB270A" w:rsidRPr="00B82EB7">
        <w:t xml:space="preserve">‘Total Tender Sum’ </w:t>
      </w:r>
      <w:r w:rsidR="009252F3">
        <w:t xml:space="preserve">for each Lot </w:t>
      </w:r>
      <w:r w:rsidRPr="00B82EB7">
        <w:t xml:space="preserve">(which will be stated on the </w:t>
      </w:r>
      <w:r w:rsidR="00BB270A" w:rsidRPr="00B82EB7">
        <w:t xml:space="preserve">Price Framework </w:t>
      </w:r>
      <w:r w:rsidRPr="00B82EB7">
        <w:t xml:space="preserve">(Appendix </w:t>
      </w:r>
      <w:r w:rsidR="007A44EB" w:rsidRPr="00B82EB7">
        <w:t>1</w:t>
      </w:r>
      <w:r w:rsidR="00B82EB7" w:rsidRPr="00B82EB7">
        <w:t>BL1-L8)</w:t>
      </w:r>
      <w:r w:rsidRPr="00B82EB7">
        <w:t xml:space="preserve"> and the Form of Tender (Appendix </w:t>
      </w:r>
      <w:r w:rsidR="00BA6EBC" w:rsidRPr="00B82EB7">
        <w:t>1</w:t>
      </w:r>
      <w:r w:rsidR="00B82EB7" w:rsidRPr="00B82EB7">
        <w:t>5</w:t>
      </w:r>
      <w:r w:rsidRPr="00B82EB7">
        <w:t xml:space="preserve">)) </w:t>
      </w:r>
      <w:r w:rsidR="005F1BF5" w:rsidRPr="00B82EB7">
        <w:t>6</w:t>
      </w:r>
      <w:r w:rsidRPr="00B82EB7">
        <w:t>0 price points and calculating the remaining Tenderers scores in relation to this scale.</w:t>
      </w:r>
    </w:p>
    <w:p w14:paraId="64F0E6A1" w14:textId="77777777" w:rsidR="00DA3F97" w:rsidRDefault="00DA3F97" w:rsidP="007666BF"/>
    <w:p w14:paraId="5DE56455" w14:textId="77777777" w:rsidR="00BB270A" w:rsidRDefault="00BB270A" w:rsidP="007666BF"/>
    <w:tbl>
      <w:tblPr>
        <w:tblStyle w:val="TableGrid"/>
        <w:tblW w:w="0" w:type="auto"/>
        <w:tblLook w:val="04A0" w:firstRow="1" w:lastRow="0" w:firstColumn="1" w:lastColumn="0" w:noHBand="0" w:noVBand="1"/>
      </w:tblPr>
      <w:tblGrid>
        <w:gridCol w:w="9016"/>
      </w:tblGrid>
      <w:tr w:rsidR="00C3552B" w14:paraId="2BC75629" w14:textId="77777777" w:rsidTr="00C12E76">
        <w:tc>
          <w:tcPr>
            <w:tcW w:w="9016" w:type="dxa"/>
          </w:tcPr>
          <w:p w14:paraId="466F02B3" w14:textId="77777777" w:rsidR="00C3552B" w:rsidRPr="00BD0239" w:rsidRDefault="00C3552B" w:rsidP="00C12E76">
            <w:pPr>
              <w:rPr>
                <w:b/>
                <w:bCs/>
                <w:i/>
                <w:iCs/>
              </w:rPr>
            </w:pPr>
            <w:r w:rsidRPr="00BD0239">
              <w:rPr>
                <w:b/>
                <w:bCs/>
                <w:i/>
                <w:iCs/>
              </w:rPr>
              <w:lastRenderedPageBreak/>
              <w:t>Worked Example (For example purposes only)</w:t>
            </w:r>
          </w:p>
        </w:tc>
      </w:tr>
      <w:tr w:rsidR="00C3552B" w14:paraId="0C53D044" w14:textId="77777777" w:rsidTr="00C12E76">
        <w:trPr>
          <w:trHeight w:val="962"/>
        </w:trPr>
        <w:tc>
          <w:tcPr>
            <w:tcW w:w="9016" w:type="dxa"/>
          </w:tcPr>
          <w:p w14:paraId="6B1B89BC" w14:textId="68A748C3" w:rsidR="00170445" w:rsidRDefault="00C3552B" w:rsidP="00170445">
            <w:r>
              <w:br/>
            </w:r>
            <w:r w:rsidR="00170445">
              <w:t>Tenderer A Total Tender Sum = £</w:t>
            </w:r>
            <w:r w:rsidR="007A44EB">
              <w:t>3,00</w:t>
            </w:r>
            <w:r w:rsidR="00170445">
              <w:t>0,000</w:t>
            </w:r>
          </w:p>
          <w:p w14:paraId="1A7FD0D5" w14:textId="099F1F58" w:rsidR="00170445" w:rsidRDefault="00170445" w:rsidP="00170445">
            <w:r>
              <w:t>Tenderer B Total Tender Sum = £</w:t>
            </w:r>
            <w:r w:rsidR="007A44EB">
              <w:t>4,000,000</w:t>
            </w:r>
          </w:p>
          <w:p w14:paraId="6D2700BA" w14:textId="72D902CB" w:rsidR="00C3552B" w:rsidRDefault="00170445" w:rsidP="00170445">
            <w:r>
              <w:t>Tenderer C Total Tender Sum = £</w:t>
            </w:r>
            <w:r w:rsidR="007A44EB">
              <w:t>5,000,000</w:t>
            </w:r>
          </w:p>
        </w:tc>
      </w:tr>
      <w:tr w:rsidR="00C3552B" w14:paraId="7F8883F6" w14:textId="77777777" w:rsidTr="00C12E76">
        <w:trPr>
          <w:trHeight w:val="840"/>
        </w:trPr>
        <w:tc>
          <w:tcPr>
            <w:tcW w:w="9016" w:type="dxa"/>
          </w:tcPr>
          <w:p w14:paraId="06697B60" w14:textId="77777777" w:rsidR="00C3552B" w:rsidRDefault="00C3552B" w:rsidP="00C12E76">
            <w:r>
              <w:br/>
              <w:t>The formula:</w:t>
            </w:r>
          </w:p>
          <w:p w14:paraId="63879502" w14:textId="100C33BE" w:rsidR="00C3552B" w:rsidRDefault="005758C2" w:rsidP="00C12E76">
            <w:pPr>
              <w:rPr>
                <w:i/>
                <w:iCs/>
              </w:rPr>
            </w:pPr>
            <w:r w:rsidRPr="005758C2">
              <w:rPr>
                <w:i/>
                <w:iCs/>
              </w:rPr>
              <w:t xml:space="preserve">Lowest priced bid/ price of Tenderer being evaluated x </w:t>
            </w:r>
            <w:r w:rsidR="005F1BF5">
              <w:rPr>
                <w:i/>
                <w:iCs/>
              </w:rPr>
              <w:t>6</w:t>
            </w:r>
            <w:r w:rsidRPr="005758C2">
              <w:rPr>
                <w:i/>
                <w:iCs/>
              </w:rPr>
              <w:t>0</w:t>
            </w:r>
          </w:p>
          <w:p w14:paraId="2820707F" w14:textId="59105B33" w:rsidR="005758C2" w:rsidRPr="00BD0239" w:rsidRDefault="005758C2" w:rsidP="00C12E76">
            <w:pPr>
              <w:rPr>
                <w:i/>
                <w:iCs/>
              </w:rPr>
            </w:pPr>
          </w:p>
        </w:tc>
      </w:tr>
      <w:tr w:rsidR="00C3552B" w14:paraId="133C669D" w14:textId="77777777" w:rsidTr="00C12E76">
        <w:tc>
          <w:tcPr>
            <w:tcW w:w="9016" w:type="dxa"/>
          </w:tcPr>
          <w:p w14:paraId="333B6DAD" w14:textId="77777777" w:rsidR="00C3552B" w:rsidRDefault="00C3552B" w:rsidP="00C12E76">
            <w:pPr>
              <w:rPr>
                <w:i/>
                <w:iCs/>
              </w:rPr>
            </w:pPr>
          </w:p>
          <w:p w14:paraId="09EB62B0" w14:textId="77777777" w:rsidR="00C3552B" w:rsidRPr="00BD0239" w:rsidRDefault="00C3552B" w:rsidP="00C12E76">
            <w:pPr>
              <w:rPr>
                <w:i/>
                <w:iCs/>
              </w:rPr>
            </w:pPr>
            <w:r w:rsidRPr="00BD0239">
              <w:rPr>
                <w:i/>
                <w:iCs/>
              </w:rPr>
              <w:t>The scores:</w:t>
            </w:r>
          </w:p>
          <w:p w14:paraId="2635AF70" w14:textId="77777777" w:rsidR="00C3552B" w:rsidRDefault="00C3552B" w:rsidP="00C12E76"/>
          <w:p w14:paraId="3D60F270" w14:textId="0D86B1FC" w:rsidR="00A361AB" w:rsidRDefault="00A361AB" w:rsidP="00A361AB">
            <w:r>
              <w:t xml:space="preserve">Tenderer A = </w:t>
            </w:r>
            <w:r w:rsidR="007A44EB">
              <w:t>£3,000,000</w:t>
            </w:r>
            <w:r>
              <w:t>/</w:t>
            </w:r>
            <w:r w:rsidR="007A44EB">
              <w:t xml:space="preserve">£3,000,000 </w:t>
            </w:r>
            <w:r>
              <w:t xml:space="preserve">x </w:t>
            </w:r>
            <w:r w:rsidR="005F1BF5">
              <w:t>6</w:t>
            </w:r>
            <w:r>
              <w:t xml:space="preserve">0 = </w:t>
            </w:r>
            <w:r w:rsidR="005F1BF5">
              <w:t>6</w:t>
            </w:r>
            <w:r>
              <w:t>0</w:t>
            </w:r>
          </w:p>
          <w:p w14:paraId="4B419AB0" w14:textId="5C75639C" w:rsidR="00A361AB" w:rsidRDefault="00A361AB" w:rsidP="00A361AB">
            <w:r>
              <w:t xml:space="preserve">Tenderer B = </w:t>
            </w:r>
            <w:r w:rsidR="007A44EB">
              <w:t>£3,000,000</w:t>
            </w:r>
            <w:r>
              <w:t>/</w:t>
            </w:r>
            <w:r w:rsidR="007A44EB">
              <w:t xml:space="preserve">£4,000,000 </w:t>
            </w:r>
            <w:r>
              <w:t xml:space="preserve">x </w:t>
            </w:r>
            <w:r w:rsidR="005F1BF5">
              <w:t>6</w:t>
            </w:r>
            <w:r>
              <w:t xml:space="preserve">0 = </w:t>
            </w:r>
            <w:r w:rsidR="005F1BF5">
              <w:t>45</w:t>
            </w:r>
          </w:p>
          <w:p w14:paraId="70233F32" w14:textId="219716DA" w:rsidR="00C3552B" w:rsidRDefault="00A361AB" w:rsidP="00A361AB">
            <w:r>
              <w:t xml:space="preserve">Tenderer C = </w:t>
            </w:r>
            <w:r w:rsidR="007A44EB">
              <w:t>£3,000,000</w:t>
            </w:r>
            <w:r>
              <w:t>/</w:t>
            </w:r>
            <w:r w:rsidR="007A44EB">
              <w:t xml:space="preserve">£5,000,000 </w:t>
            </w:r>
            <w:r>
              <w:t xml:space="preserve">x </w:t>
            </w:r>
            <w:r w:rsidR="005F1BF5">
              <w:t>6</w:t>
            </w:r>
            <w:r>
              <w:t xml:space="preserve">0 = </w:t>
            </w:r>
            <w:r w:rsidR="005F1BF5">
              <w:t>36</w:t>
            </w:r>
          </w:p>
        </w:tc>
      </w:tr>
    </w:tbl>
    <w:p w14:paraId="486A64BD" w14:textId="77777777" w:rsidR="0082710A" w:rsidRDefault="0082710A" w:rsidP="00DB43C5"/>
    <w:p w14:paraId="383F46B3" w14:textId="217CB64D" w:rsidR="00DB43C5" w:rsidRDefault="0082710A" w:rsidP="00DB43C5">
      <w:r w:rsidRPr="0082710A">
        <w:t>Any price deemed abnormally low will be investigated in accordance with the Regulations and Tai Tarian reserves the right to reject any bid deemed to be “abnormally low” following the investigation which finds the prices stated are “abnormally low”.</w:t>
      </w:r>
    </w:p>
    <w:p w14:paraId="0DC107F3" w14:textId="77777777" w:rsidR="00A361AB" w:rsidRPr="00C13AD1" w:rsidRDefault="00A361AB" w:rsidP="00DB43C5"/>
    <w:p w14:paraId="7C70F521" w14:textId="77777777" w:rsidR="00705B23" w:rsidRPr="007F45EB" w:rsidRDefault="00705B23" w:rsidP="00705B23">
      <w:pPr>
        <w:pStyle w:val="Heading1"/>
        <w:numPr>
          <w:ilvl w:val="0"/>
          <w:numId w:val="6"/>
        </w:numPr>
        <w:ind w:left="567" w:hanging="567"/>
        <w:rPr>
          <w:rFonts w:ascii="Arial" w:hAnsi="Arial" w:cs="Arial"/>
          <w:b/>
          <w:bCs/>
          <w:color w:val="00B7DC"/>
          <w:sz w:val="28"/>
          <w:szCs w:val="28"/>
        </w:rPr>
      </w:pPr>
      <w:bookmarkStart w:id="27" w:name="_Toc203049913"/>
      <w:bookmarkStart w:id="28" w:name="_Toc216687941"/>
      <w:r w:rsidRPr="007F45EB">
        <w:rPr>
          <w:rFonts w:ascii="Arial" w:hAnsi="Arial" w:cs="Arial"/>
          <w:b/>
          <w:bCs/>
          <w:color w:val="00B7DC"/>
          <w:sz w:val="28"/>
          <w:szCs w:val="28"/>
        </w:rPr>
        <w:t>Remedial Actions and Mitigation of Exclusions</w:t>
      </w:r>
      <w:bookmarkEnd w:id="27"/>
      <w:bookmarkEnd w:id="28"/>
    </w:p>
    <w:p w14:paraId="1AC28B9D" w14:textId="77777777" w:rsidR="0082710A" w:rsidRDefault="0082710A" w:rsidP="0082710A"/>
    <w:p w14:paraId="49A72484" w14:textId="24B4DF18" w:rsidR="00705B23" w:rsidRDefault="00705B23" w:rsidP="00705B23">
      <w:r>
        <w:t xml:space="preserve">Where a Tenderer answers a question of the Conditions of Participation Stage that one or more Exclusions under Schedule 6 of the Act apply to them or their sub-contractors, they may submit evidence of any remedial actions they have taken to address the issue(s). </w:t>
      </w:r>
    </w:p>
    <w:p w14:paraId="2C30BE43" w14:textId="77777777" w:rsidR="00705B23" w:rsidRDefault="00705B23" w:rsidP="00705B23"/>
    <w:p w14:paraId="64FFCFCD" w14:textId="77777777" w:rsidR="00705B23" w:rsidRDefault="00705B23" w:rsidP="00705B23">
      <w:r>
        <w:t>This may include, but not be limited to:</w:t>
      </w:r>
    </w:p>
    <w:p w14:paraId="44D3E5E8" w14:textId="77777777" w:rsidR="00705B23" w:rsidRDefault="00705B23" w:rsidP="00705B23"/>
    <w:p w14:paraId="1027C77B"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Internal investigations and disciplinary measures.</w:t>
      </w:r>
    </w:p>
    <w:p w14:paraId="611C7720"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Replacement of individuals responsible.</w:t>
      </w:r>
    </w:p>
    <w:p w14:paraId="1C12DE5E"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Implementation of compliance and audit systems.</w:t>
      </w:r>
    </w:p>
    <w:p w14:paraId="1AE98A87"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Repayment of outstanding debts or compensations.</w:t>
      </w:r>
    </w:p>
    <w:p w14:paraId="0C74105F"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Co-operation with authorities.</w:t>
      </w:r>
    </w:p>
    <w:p w14:paraId="5BA4D03F" w14:textId="77777777" w:rsidR="00705B23" w:rsidRDefault="00705B23" w:rsidP="00705B23"/>
    <w:p w14:paraId="5CD5E284" w14:textId="77777777" w:rsidR="00705B23" w:rsidRDefault="00705B23" w:rsidP="00705B23">
      <w:r>
        <w:t>Tai Tarian will review any such evidence when considering whether the Tenderer should be excluded from the procurement process. Tai Tarian reserves the right to determine whether the actions taken are sufficient to demonstrate that the Tenderer has reliably addressed the risk of recurrence.</w:t>
      </w:r>
    </w:p>
    <w:p w14:paraId="145FD5CC" w14:textId="77777777" w:rsidR="00705B23" w:rsidRDefault="00705B23" w:rsidP="00705B23"/>
    <w:p w14:paraId="3B999F8B" w14:textId="77777777" w:rsidR="00705B23" w:rsidRDefault="00705B23" w:rsidP="00705B23">
      <w:r>
        <w:t>Tai Tarian is not obliged to accept remedial evidence as sufficient and may still reject a Tender where it considers the risk to remain material or unresolved.</w:t>
      </w:r>
    </w:p>
    <w:p w14:paraId="0F8A6653" w14:textId="77777777" w:rsidR="00705B23" w:rsidRDefault="00705B23" w:rsidP="00705B23"/>
    <w:p w14:paraId="4B8434ED" w14:textId="77777777" w:rsidR="00705B23" w:rsidRDefault="00705B23" w:rsidP="00705B23">
      <w:r>
        <w:lastRenderedPageBreak/>
        <w:t xml:space="preserve">Where Exclusion grounds are disclosed and no credible remedial evidence is provided, Tai Tarian will reject the Tender in accordance with its obligations under the Act. </w:t>
      </w:r>
    </w:p>
    <w:p w14:paraId="622E05ED" w14:textId="77777777" w:rsidR="009003CA" w:rsidRPr="00807B67" w:rsidRDefault="009003CA" w:rsidP="007404B2"/>
    <w:p w14:paraId="337A1BB6" w14:textId="6BF88680" w:rsidR="006048AD" w:rsidRDefault="006048AD" w:rsidP="00FD2025">
      <w:pPr>
        <w:pStyle w:val="Heading1"/>
        <w:numPr>
          <w:ilvl w:val="0"/>
          <w:numId w:val="6"/>
        </w:numPr>
        <w:ind w:left="567" w:hanging="567"/>
        <w:rPr>
          <w:rFonts w:ascii="Arial" w:hAnsi="Arial" w:cs="Arial"/>
          <w:b/>
          <w:bCs/>
          <w:color w:val="00B7DC"/>
          <w:sz w:val="28"/>
          <w:szCs w:val="28"/>
        </w:rPr>
      </w:pPr>
      <w:bookmarkStart w:id="29" w:name="_Toc216687942"/>
      <w:r w:rsidRPr="00F67DEC">
        <w:rPr>
          <w:rFonts w:ascii="Arial" w:hAnsi="Arial" w:cs="Arial"/>
          <w:b/>
          <w:bCs/>
          <w:color w:val="00B7DC"/>
          <w:sz w:val="28"/>
          <w:szCs w:val="28"/>
        </w:rPr>
        <w:t>Evaluation Team</w:t>
      </w:r>
      <w:bookmarkEnd w:id="29"/>
    </w:p>
    <w:p w14:paraId="566D48D5" w14:textId="77777777" w:rsidR="00FF3F56" w:rsidRDefault="00FF3F56" w:rsidP="007404B2"/>
    <w:p w14:paraId="1AD92170" w14:textId="4E46CFE3" w:rsidR="007404B2" w:rsidRPr="007404B2" w:rsidRDefault="00FF3F56" w:rsidP="007404B2">
      <w:r w:rsidRPr="00FF3F56">
        <w:t xml:space="preserve">An evaluation team will undertake a comprehensive, systematic and consistent evaluation of each Tender. </w:t>
      </w:r>
      <w:r w:rsidR="004255E8" w:rsidRPr="00FF3F56">
        <w:t>The evaluation team will be made up of the appropriate Tai Tarian officers</w:t>
      </w:r>
      <w:r w:rsidR="004255E8">
        <w:t xml:space="preserve"> and will be moderated by Procurement</w:t>
      </w:r>
      <w:r w:rsidR="004255E8" w:rsidRPr="00FF3F56">
        <w:t>.</w:t>
      </w:r>
    </w:p>
    <w:p w14:paraId="6E85D388" w14:textId="0B724790" w:rsidR="006048AD" w:rsidRDefault="006048AD" w:rsidP="00FD2025">
      <w:pPr>
        <w:pStyle w:val="Heading1"/>
        <w:numPr>
          <w:ilvl w:val="0"/>
          <w:numId w:val="6"/>
        </w:numPr>
        <w:ind w:left="567" w:hanging="567"/>
        <w:rPr>
          <w:rFonts w:ascii="Arial" w:hAnsi="Arial" w:cs="Arial"/>
          <w:b/>
          <w:bCs/>
          <w:color w:val="00B7DC"/>
          <w:sz w:val="28"/>
          <w:szCs w:val="28"/>
        </w:rPr>
      </w:pPr>
      <w:bookmarkStart w:id="30" w:name="_Toc216687943"/>
      <w:r w:rsidRPr="00F67DEC">
        <w:rPr>
          <w:rFonts w:ascii="Arial" w:hAnsi="Arial" w:cs="Arial"/>
          <w:b/>
          <w:bCs/>
          <w:color w:val="00B7DC"/>
          <w:sz w:val="28"/>
          <w:szCs w:val="28"/>
        </w:rPr>
        <w:t>Scoring Rationale</w:t>
      </w:r>
      <w:bookmarkEnd w:id="30"/>
    </w:p>
    <w:p w14:paraId="6083DAE9" w14:textId="77777777" w:rsidR="00FF3F56" w:rsidRDefault="00FF3F56" w:rsidP="00FF3F56"/>
    <w:p w14:paraId="20228BD3" w14:textId="28E2510D" w:rsidR="004B640F" w:rsidRPr="008511BC" w:rsidRDefault="000A63A6" w:rsidP="000A63A6">
      <w:r w:rsidRPr="000A63A6">
        <w:t xml:space="preserve">The scoring rationale for awarding marks in each scored area of the </w:t>
      </w:r>
      <w:r w:rsidR="004255E8">
        <w:t>Conditions of Participation Stage</w:t>
      </w:r>
      <w:r w:rsidRPr="000A63A6">
        <w:t xml:space="preserve"> and </w:t>
      </w:r>
      <w:r w:rsidR="00C20924">
        <w:t>Tender Award Stage</w:t>
      </w:r>
      <w:r w:rsidRPr="000A63A6">
        <w:t xml:space="preserve"> is shown below as Table 3</w:t>
      </w:r>
      <w:r w:rsidR="009252F3">
        <w:t>A</w:t>
      </w:r>
      <w:r w:rsidRPr="000A63A6">
        <w:t>.</w:t>
      </w:r>
    </w:p>
    <w:p w14:paraId="7EDC333E" w14:textId="77777777" w:rsidR="004B640F" w:rsidRDefault="004B640F" w:rsidP="000A63A6">
      <w:pPr>
        <w:rPr>
          <w:b/>
          <w:bCs/>
        </w:rPr>
      </w:pPr>
    </w:p>
    <w:p w14:paraId="54C0FA9F" w14:textId="325B0572" w:rsidR="004B640F" w:rsidRDefault="000A63A6" w:rsidP="000A63A6">
      <w:pPr>
        <w:rPr>
          <w:b/>
          <w:bCs/>
        </w:rPr>
      </w:pPr>
      <w:r w:rsidRPr="004E5BEB">
        <w:rPr>
          <w:b/>
          <w:bCs/>
        </w:rPr>
        <w:t xml:space="preserve">Table </w:t>
      </w:r>
      <w:r>
        <w:rPr>
          <w:b/>
          <w:bCs/>
        </w:rPr>
        <w:t>3</w:t>
      </w:r>
      <w:r w:rsidR="009252F3">
        <w:rPr>
          <w:b/>
          <w:bCs/>
        </w:rPr>
        <w:t>A</w:t>
      </w:r>
      <w:r w:rsidRPr="004E5BEB">
        <w:rPr>
          <w:b/>
          <w:bCs/>
        </w:rPr>
        <w:t xml:space="preserve"> – </w:t>
      </w:r>
      <w:r>
        <w:rPr>
          <w:b/>
          <w:bCs/>
        </w:rPr>
        <w:t>Scoring Rationale</w:t>
      </w:r>
      <w:r w:rsidR="004255E8">
        <w:rPr>
          <w:b/>
          <w:bCs/>
        </w:rPr>
        <w:t xml:space="preserve"> </w:t>
      </w:r>
      <w:r w:rsidR="004255E8" w:rsidRPr="00684D18">
        <w:rPr>
          <w:b/>
          <w:bCs/>
        </w:rPr>
        <w:t>(except for Community Benefits)</w:t>
      </w: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4255E8" w14:paraId="3455BE46" w14:textId="77777777" w:rsidTr="0053284D">
        <w:trPr>
          <w:trHeight w:val="590"/>
        </w:trPr>
        <w:tc>
          <w:tcPr>
            <w:tcW w:w="1413" w:type="dxa"/>
            <w:shd w:val="clear" w:color="auto" w:fill="B6CE38"/>
            <w:vAlign w:val="center"/>
          </w:tcPr>
          <w:p w14:paraId="1EA10F14" w14:textId="77777777" w:rsidR="004255E8" w:rsidRDefault="004255E8" w:rsidP="0053284D">
            <w:pPr>
              <w:jc w:val="center"/>
              <w:rPr>
                <w:b/>
                <w:bCs/>
              </w:rPr>
            </w:pPr>
            <w:r>
              <w:rPr>
                <w:b/>
                <w:bCs/>
              </w:rPr>
              <w:t>Score</w:t>
            </w:r>
          </w:p>
        </w:tc>
        <w:tc>
          <w:tcPr>
            <w:tcW w:w="2126" w:type="dxa"/>
            <w:shd w:val="clear" w:color="auto" w:fill="B6CE38"/>
            <w:vAlign w:val="center"/>
          </w:tcPr>
          <w:p w14:paraId="23CC41B1" w14:textId="77777777" w:rsidR="004255E8" w:rsidRDefault="004255E8" w:rsidP="0053284D">
            <w:pPr>
              <w:jc w:val="center"/>
              <w:rPr>
                <w:b/>
                <w:bCs/>
              </w:rPr>
            </w:pPr>
            <w:r>
              <w:rPr>
                <w:b/>
                <w:bCs/>
              </w:rPr>
              <w:t>Remark</w:t>
            </w:r>
          </w:p>
        </w:tc>
        <w:tc>
          <w:tcPr>
            <w:tcW w:w="5479" w:type="dxa"/>
            <w:shd w:val="clear" w:color="auto" w:fill="B6CE38"/>
            <w:vAlign w:val="center"/>
          </w:tcPr>
          <w:p w14:paraId="6E00EB74" w14:textId="77777777" w:rsidR="004255E8" w:rsidRDefault="004255E8" w:rsidP="0053284D">
            <w:pPr>
              <w:jc w:val="center"/>
              <w:rPr>
                <w:b/>
                <w:bCs/>
              </w:rPr>
            </w:pPr>
            <w:r>
              <w:rPr>
                <w:b/>
                <w:bCs/>
              </w:rPr>
              <w:t>Evidence</w:t>
            </w:r>
          </w:p>
        </w:tc>
      </w:tr>
      <w:tr w:rsidR="004255E8" w14:paraId="68F7B1D1" w14:textId="77777777" w:rsidTr="0053284D">
        <w:trPr>
          <w:trHeight w:val="1247"/>
        </w:trPr>
        <w:tc>
          <w:tcPr>
            <w:tcW w:w="1413" w:type="dxa"/>
            <w:vAlign w:val="center"/>
          </w:tcPr>
          <w:p w14:paraId="58714417" w14:textId="77777777" w:rsidR="004255E8" w:rsidRDefault="004255E8" w:rsidP="0053284D">
            <w:pPr>
              <w:jc w:val="center"/>
              <w:rPr>
                <w:b/>
                <w:bCs/>
              </w:rPr>
            </w:pPr>
            <w:r>
              <w:rPr>
                <w:b/>
                <w:bCs/>
              </w:rPr>
              <w:t>6</w:t>
            </w:r>
          </w:p>
        </w:tc>
        <w:tc>
          <w:tcPr>
            <w:tcW w:w="2126" w:type="dxa"/>
            <w:vAlign w:val="center"/>
          </w:tcPr>
          <w:p w14:paraId="0C4E1D32" w14:textId="77777777" w:rsidR="004255E8" w:rsidRDefault="004255E8" w:rsidP="0053284D">
            <w:pPr>
              <w:jc w:val="center"/>
              <w:rPr>
                <w:b/>
                <w:bCs/>
              </w:rPr>
            </w:pPr>
            <w:r>
              <w:rPr>
                <w:b/>
                <w:bCs/>
              </w:rPr>
              <w:t>Excellent</w:t>
            </w:r>
          </w:p>
        </w:tc>
        <w:tc>
          <w:tcPr>
            <w:tcW w:w="5479" w:type="dxa"/>
            <w:vAlign w:val="center"/>
          </w:tcPr>
          <w:p w14:paraId="2BC2BDCA" w14:textId="77777777" w:rsidR="004255E8" w:rsidRDefault="004255E8" w:rsidP="0053284D">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 an excellent response to the highest standard and relevance, that exceeds expectation.</w:t>
            </w:r>
          </w:p>
        </w:tc>
      </w:tr>
      <w:tr w:rsidR="004255E8" w14:paraId="41F2345E" w14:textId="77777777" w:rsidTr="0053284D">
        <w:trPr>
          <w:trHeight w:val="1247"/>
        </w:trPr>
        <w:tc>
          <w:tcPr>
            <w:tcW w:w="1413" w:type="dxa"/>
            <w:vAlign w:val="center"/>
          </w:tcPr>
          <w:p w14:paraId="016D8B0D" w14:textId="77777777" w:rsidR="004255E8" w:rsidRDefault="004255E8" w:rsidP="0053284D">
            <w:pPr>
              <w:jc w:val="center"/>
              <w:rPr>
                <w:b/>
                <w:bCs/>
              </w:rPr>
            </w:pPr>
            <w:r>
              <w:rPr>
                <w:b/>
                <w:bCs/>
              </w:rPr>
              <w:t>5</w:t>
            </w:r>
          </w:p>
        </w:tc>
        <w:tc>
          <w:tcPr>
            <w:tcW w:w="2126" w:type="dxa"/>
            <w:vAlign w:val="center"/>
          </w:tcPr>
          <w:p w14:paraId="627C2951" w14:textId="77777777" w:rsidR="004255E8" w:rsidRDefault="004255E8" w:rsidP="0053284D">
            <w:pPr>
              <w:jc w:val="center"/>
              <w:rPr>
                <w:b/>
                <w:bCs/>
              </w:rPr>
            </w:pPr>
            <w:r>
              <w:rPr>
                <w:b/>
                <w:bCs/>
              </w:rPr>
              <w:t>Very Good</w:t>
            </w:r>
          </w:p>
        </w:tc>
        <w:tc>
          <w:tcPr>
            <w:tcW w:w="5479" w:type="dxa"/>
            <w:vAlign w:val="center"/>
          </w:tcPr>
          <w:p w14:paraId="504A0016" w14:textId="77777777" w:rsidR="004255E8" w:rsidRDefault="004255E8" w:rsidP="0053284D">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understanding and relevance to the question.</w:t>
            </w:r>
          </w:p>
        </w:tc>
      </w:tr>
      <w:tr w:rsidR="004255E8" w14:paraId="07411A2E" w14:textId="77777777" w:rsidTr="0053284D">
        <w:trPr>
          <w:trHeight w:val="1247"/>
        </w:trPr>
        <w:tc>
          <w:tcPr>
            <w:tcW w:w="1413" w:type="dxa"/>
            <w:vAlign w:val="center"/>
          </w:tcPr>
          <w:p w14:paraId="03CFD4F7" w14:textId="77777777" w:rsidR="004255E8" w:rsidRDefault="004255E8" w:rsidP="0053284D">
            <w:pPr>
              <w:jc w:val="center"/>
              <w:rPr>
                <w:b/>
                <w:bCs/>
              </w:rPr>
            </w:pPr>
            <w:r>
              <w:rPr>
                <w:b/>
                <w:bCs/>
              </w:rPr>
              <w:t>4</w:t>
            </w:r>
          </w:p>
        </w:tc>
        <w:tc>
          <w:tcPr>
            <w:tcW w:w="2126" w:type="dxa"/>
            <w:vAlign w:val="center"/>
          </w:tcPr>
          <w:p w14:paraId="5729C0E6" w14:textId="77777777" w:rsidR="004255E8" w:rsidRDefault="004255E8" w:rsidP="0053284D">
            <w:pPr>
              <w:jc w:val="center"/>
              <w:rPr>
                <w:b/>
                <w:bCs/>
              </w:rPr>
            </w:pPr>
            <w:r>
              <w:rPr>
                <w:b/>
                <w:bCs/>
              </w:rPr>
              <w:t>Good</w:t>
            </w:r>
          </w:p>
        </w:tc>
        <w:tc>
          <w:tcPr>
            <w:tcW w:w="5479" w:type="dxa"/>
            <w:vAlign w:val="center"/>
          </w:tcPr>
          <w:p w14:paraId="77DA2818" w14:textId="77777777" w:rsidR="004255E8" w:rsidRPr="00591FF1" w:rsidRDefault="004255E8" w:rsidP="0053284D">
            <w:pPr>
              <w:jc w:val="left"/>
            </w:pPr>
            <w:r>
              <w:t>Meets the requirements of the question well but not completely – a good response in terms of information, understanding and relevance to the question.</w:t>
            </w:r>
          </w:p>
        </w:tc>
      </w:tr>
      <w:tr w:rsidR="004255E8" w14:paraId="22FFBC5D" w14:textId="77777777" w:rsidTr="0053284D">
        <w:trPr>
          <w:trHeight w:val="1247"/>
        </w:trPr>
        <w:tc>
          <w:tcPr>
            <w:tcW w:w="1413" w:type="dxa"/>
            <w:vAlign w:val="center"/>
          </w:tcPr>
          <w:p w14:paraId="67961B1E" w14:textId="77777777" w:rsidR="004255E8" w:rsidRDefault="004255E8" w:rsidP="0053284D">
            <w:pPr>
              <w:jc w:val="center"/>
              <w:rPr>
                <w:b/>
                <w:bCs/>
              </w:rPr>
            </w:pPr>
            <w:r>
              <w:rPr>
                <w:b/>
                <w:bCs/>
              </w:rPr>
              <w:t>3</w:t>
            </w:r>
          </w:p>
        </w:tc>
        <w:tc>
          <w:tcPr>
            <w:tcW w:w="2126" w:type="dxa"/>
            <w:vAlign w:val="center"/>
          </w:tcPr>
          <w:p w14:paraId="049B47E3" w14:textId="77777777" w:rsidR="004255E8" w:rsidRDefault="004255E8" w:rsidP="0053284D">
            <w:pPr>
              <w:jc w:val="center"/>
              <w:rPr>
                <w:b/>
                <w:bCs/>
              </w:rPr>
            </w:pPr>
            <w:r>
              <w:rPr>
                <w:b/>
                <w:bCs/>
              </w:rPr>
              <w:t>Satisfactory</w:t>
            </w:r>
          </w:p>
        </w:tc>
        <w:tc>
          <w:tcPr>
            <w:tcW w:w="5479" w:type="dxa"/>
            <w:vAlign w:val="center"/>
          </w:tcPr>
          <w:p w14:paraId="542177DA" w14:textId="77777777" w:rsidR="004255E8" w:rsidRDefault="004255E8" w:rsidP="0053284D">
            <w:pPr>
              <w:jc w:val="left"/>
              <w:rPr>
                <w:b/>
                <w:bCs/>
              </w:rPr>
            </w:pPr>
            <w:r w:rsidRPr="00591FF1">
              <w:t xml:space="preserve">Meets the </w:t>
            </w:r>
            <w:r>
              <w:t>requirements</w:t>
            </w:r>
            <w:r w:rsidRPr="00591FF1">
              <w:t xml:space="preserve"> </w:t>
            </w:r>
            <w:r>
              <w:t>of the question</w:t>
            </w:r>
            <w:r w:rsidRPr="00591FF1">
              <w:t xml:space="preserve"> in most aspects but </w:t>
            </w:r>
            <w:r>
              <w:t>missing</w:t>
            </w:r>
            <w:r w:rsidRPr="00591FF1">
              <w:t xml:space="preserve"> in some</w:t>
            </w:r>
            <w:r>
              <w:t xml:space="preserve"> – a satisfactory response with an acceptable level of information, understanding and relevance to the question.</w:t>
            </w:r>
          </w:p>
        </w:tc>
      </w:tr>
      <w:tr w:rsidR="004255E8" w14:paraId="323A7C0A" w14:textId="77777777" w:rsidTr="0053284D">
        <w:trPr>
          <w:trHeight w:val="1247"/>
        </w:trPr>
        <w:tc>
          <w:tcPr>
            <w:tcW w:w="1413" w:type="dxa"/>
            <w:vAlign w:val="center"/>
          </w:tcPr>
          <w:p w14:paraId="47EA1147" w14:textId="77777777" w:rsidR="004255E8" w:rsidRDefault="004255E8" w:rsidP="0053284D">
            <w:pPr>
              <w:jc w:val="center"/>
              <w:rPr>
                <w:b/>
                <w:bCs/>
              </w:rPr>
            </w:pPr>
            <w:r>
              <w:rPr>
                <w:b/>
                <w:bCs/>
              </w:rPr>
              <w:t>2</w:t>
            </w:r>
          </w:p>
        </w:tc>
        <w:tc>
          <w:tcPr>
            <w:tcW w:w="2126" w:type="dxa"/>
            <w:vAlign w:val="center"/>
          </w:tcPr>
          <w:p w14:paraId="79A5B44B" w14:textId="77777777" w:rsidR="004255E8" w:rsidRDefault="004255E8" w:rsidP="0053284D">
            <w:pPr>
              <w:jc w:val="center"/>
              <w:rPr>
                <w:b/>
                <w:bCs/>
              </w:rPr>
            </w:pPr>
            <w:r>
              <w:rPr>
                <w:b/>
                <w:bCs/>
              </w:rPr>
              <w:t>Unsatisfactory</w:t>
            </w:r>
          </w:p>
        </w:tc>
        <w:tc>
          <w:tcPr>
            <w:tcW w:w="5479" w:type="dxa"/>
            <w:vAlign w:val="center"/>
          </w:tcPr>
          <w:p w14:paraId="6502A9D7" w14:textId="77777777" w:rsidR="004255E8" w:rsidRDefault="004255E8" w:rsidP="0053284D">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but does in some – a limited response that has a lack of information with minimal understanding and relevance to the question.</w:t>
            </w:r>
          </w:p>
        </w:tc>
      </w:tr>
      <w:tr w:rsidR="004255E8" w14:paraId="71E3FD5B" w14:textId="77777777" w:rsidTr="0053284D">
        <w:trPr>
          <w:trHeight w:val="1247"/>
        </w:trPr>
        <w:tc>
          <w:tcPr>
            <w:tcW w:w="1413" w:type="dxa"/>
            <w:vAlign w:val="center"/>
          </w:tcPr>
          <w:p w14:paraId="08B56ACC" w14:textId="77777777" w:rsidR="004255E8" w:rsidRDefault="004255E8" w:rsidP="0053284D">
            <w:pPr>
              <w:jc w:val="center"/>
              <w:rPr>
                <w:b/>
                <w:bCs/>
              </w:rPr>
            </w:pPr>
            <w:r>
              <w:rPr>
                <w:b/>
                <w:bCs/>
              </w:rPr>
              <w:t>1</w:t>
            </w:r>
          </w:p>
        </w:tc>
        <w:tc>
          <w:tcPr>
            <w:tcW w:w="2126" w:type="dxa"/>
            <w:vAlign w:val="center"/>
          </w:tcPr>
          <w:p w14:paraId="32CEBB73" w14:textId="77777777" w:rsidR="004255E8" w:rsidRDefault="004255E8" w:rsidP="0053284D">
            <w:pPr>
              <w:jc w:val="center"/>
              <w:rPr>
                <w:b/>
                <w:bCs/>
              </w:rPr>
            </w:pPr>
            <w:r>
              <w:rPr>
                <w:b/>
                <w:bCs/>
              </w:rPr>
              <w:t>Poor</w:t>
            </w:r>
          </w:p>
        </w:tc>
        <w:tc>
          <w:tcPr>
            <w:tcW w:w="5479" w:type="dxa"/>
            <w:vAlign w:val="center"/>
          </w:tcPr>
          <w:p w14:paraId="3FF9EC1D" w14:textId="77777777" w:rsidR="004255E8" w:rsidRDefault="004255E8" w:rsidP="0053284D">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has no understanding and/or no direct relevance to the question.</w:t>
            </w:r>
          </w:p>
        </w:tc>
      </w:tr>
      <w:tr w:rsidR="004255E8" w14:paraId="5687A0A7" w14:textId="77777777" w:rsidTr="0053284D">
        <w:trPr>
          <w:trHeight w:val="1247"/>
        </w:trPr>
        <w:tc>
          <w:tcPr>
            <w:tcW w:w="1413" w:type="dxa"/>
            <w:vAlign w:val="center"/>
          </w:tcPr>
          <w:p w14:paraId="527B90AE" w14:textId="77777777" w:rsidR="004255E8" w:rsidRDefault="004255E8" w:rsidP="0053284D">
            <w:pPr>
              <w:jc w:val="center"/>
              <w:rPr>
                <w:b/>
                <w:bCs/>
              </w:rPr>
            </w:pPr>
            <w:r>
              <w:rPr>
                <w:b/>
                <w:bCs/>
              </w:rPr>
              <w:lastRenderedPageBreak/>
              <w:t>0</w:t>
            </w:r>
          </w:p>
        </w:tc>
        <w:tc>
          <w:tcPr>
            <w:tcW w:w="2126" w:type="dxa"/>
            <w:vAlign w:val="center"/>
          </w:tcPr>
          <w:p w14:paraId="696A5087" w14:textId="77777777" w:rsidR="004255E8" w:rsidRDefault="004255E8" w:rsidP="0053284D">
            <w:pPr>
              <w:jc w:val="center"/>
              <w:rPr>
                <w:b/>
                <w:bCs/>
              </w:rPr>
            </w:pPr>
            <w:r>
              <w:rPr>
                <w:b/>
                <w:bCs/>
              </w:rPr>
              <w:t>Failed</w:t>
            </w:r>
          </w:p>
        </w:tc>
        <w:tc>
          <w:tcPr>
            <w:tcW w:w="5479" w:type="dxa"/>
            <w:vAlign w:val="center"/>
          </w:tcPr>
          <w:p w14:paraId="2EA04BC5" w14:textId="77777777" w:rsidR="004255E8" w:rsidRDefault="004255E8" w:rsidP="0053284D">
            <w:pPr>
              <w:jc w:val="left"/>
              <w:rPr>
                <w:b/>
                <w:bCs/>
              </w:rPr>
            </w:pPr>
            <w:r w:rsidRPr="00591FF1">
              <w:t xml:space="preserve">Completely fails to meet </w:t>
            </w:r>
            <w:r>
              <w:t>the requirements</w:t>
            </w:r>
            <w:r w:rsidRPr="00591FF1">
              <w:t xml:space="preserve"> </w:t>
            </w:r>
            <w:r>
              <w:t>of the question – no response, or extremely unacceptable response with no information, no understanding or any relevance to the question.</w:t>
            </w:r>
          </w:p>
        </w:tc>
      </w:tr>
    </w:tbl>
    <w:p w14:paraId="1E7BA3A1" w14:textId="77777777" w:rsidR="00CF66C4" w:rsidRDefault="00CF66C4" w:rsidP="004255E8"/>
    <w:p w14:paraId="754641FB" w14:textId="5CE8DEC4" w:rsidR="00CF66C4" w:rsidRPr="00BA6EBC" w:rsidRDefault="004255E8" w:rsidP="004255E8">
      <w:r w:rsidRPr="000A63A6">
        <w:t xml:space="preserve">The scoring rationale for awarding marks </w:t>
      </w:r>
      <w:r>
        <w:t>for Community Benefits for the</w:t>
      </w:r>
      <w:r w:rsidRPr="000A63A6">
        <w:t xml:space="preserve"> </w:t>
      </w:r>
      <w:r w:rsidR="00C20924">
        <w:t>Tender Award Stage</w:t>
      </w:r>
      <w:r>
        <w:t xml:space="preserve"> </w:t>
      </w:r>
      <w:r w:rsidRPr="000A63A6">
        <w:t xml:space="preserve">is shown below as Table </w:t>
      </w:r>
      <w:r>
        <w:t>3</w:t>
      </w:r>
      <w:r w:rsidR="009252F3">
        <w:t>B</w:t>
      </w:r>
      <w:r w:rsidRPr="000A63A6">
        <w:t>.</w:t>
      </w:r>
    </w:p>
    <w:p w14:paraId="6DF61C1C" w14:textId="77777777" w:rsidR="00CF66C4" w:rsidRDefault="00CF66C4" w:rsidP="004255E8">
      <w:pPr>
        <w:rPr>
          <w:b/>
          <w:bCs/>
        </w:rPr>
      </w:pPr>
    </w:p>
    <w:p w14:paraId="165851C4" w14:textId="77777777" w:rsidR="001671CC" w:rsidRDefault="001671CC" w:rsidP="004255E8">
      <w:pPr>
        <w:rPr>
          <w:b/>
          <w:bCs/>
        </w:rPr>
      </w:pPr>
    </w:p>
    <w:p w14:paraId="4AC6E0A7" w14:textId="1AA8E11F" w:rsidR="004255E8" w:rsidRDefault="004255E8" w:rsidP="004255E8">
      <w:pPr>
        <w:rPr>
          <w:b/>
          <w:bCs/>
        </w:rPr>
      </w:pPr>
      <w:r w:rsidRPr="004E5BEB">
        <w:rPr>
          <w:b/>
          <w:bCs/>
        </w:rPr>
        <w:t xml:space="preserve">Table </w:t>
      </w:r>
      <w:r>
        <w:rPr>
          <w:b/>
          <w:bCs/>
        </w:rPr>
        <w:t>3</w:t>
      </w:r>
      <w:r w:rsidR="009252F3">
        <w:rPr>
          <w:b/>
          <w:bCs/>
        </w:rPr>
        <w:t>B</w:t>
      </w:r>
      <w:r w:rsidRPr="004E5BEB">
        <w:rPr>
          <w:b/>
          <w:bCs/>
        </w:rPr>
        <w:t xml:space="preserve"> – </w:t>
      </w:r>
      <w:r>
        <w:rPr>
          <w:b/>
          <w:bCs/>
        </w:rPr>
        <w:t>Scoring Rationale for Community Benefits</w:t>
      </w:r>
    </w:p>
    <w:p w14:paraId="4AA55317" w14:textId="77777777" w:rsidR="004255E8" w:rsidRDefault="004255E8" w:rsidP="004255E8">
      <w:pPr>
        <w:rPr>
          <w:b/>
          <w:bCs/>
        </w:rPr>
      </w:pPr>
    </w:p>
    <w:tbl>
      <w:tblPr>
        <w:tblStyle w:val="TableGrid"/>
        <w:tblW w:w="9018" w:type="dxa"/>
        <w:tblLook w:val="04A0" w:firstRow="1" w:lastRow="0" w:firstColumn="1" w:lastColumn="0" w:noHBand="0" w:noVBand="1"/>
      </w:tblPr>
      <w:tblGrid>
        <w:gridCol w:w="1413"/>
        <w:gridCol w:w="2126"/>
        <w:gridCol w:w="5479"/>
      </w:tblGrid>
      <w:tr w:rsidR="004255E8" w14:paraId="7B42EA57" w14:textId="77777777" w:rsidTr="0053284D">
        <w:trPr>
          <w:trHeight w:val="590"/>
        </w:trPr>
        <w:tc>
          <w:tcPr>
            <w:tcW w:w="1413" w:type="dxa"/>
            <w:shd w:val="clear" w:color="auto" w:fill="B6CE38"/>
            <w:vAlign w:val="center"/>
          </w:tcPr>
          <w:p w14:paraId="43716CD3" w14:textId="77777777" w:rsidR="004255E8" w:rsidRDefault="004255E8" w:rsidP="0053284D">
            <w:pPr>
              <w:jc w:val="center"/>
              <w:rPr>
                <w:b/>
                <w:bCs/>
              </w:rPr>
            </w:pPr>
            <w:r>
              <w:rPr>
                <w:b/>
                <w:bCs/>
              </w:rPr>
              <w:t>Score</w:t>
            </w:r>
          </w:p>
        </w:tc>
        <w:tc>
          <w:tcPr>
            <w:tcW w:w="2126" w:type="dxa"/>
            <w:shd w:val="clear" w:color="auto" w:fill="B6CE38"/>
            <w:vAlign w:val="center"/>
          </w:tcPr>
          <w:p w14:paraId="7168C1D3" w14:textId="77777777" w:rsidR="004255E8" w:rsidRDefault="004255E8" w:rsidP="0053284D">
            <w:pPr>
              <w:jc w:val="center"/>
              <w:rPr>
                <w:b/>
                <w:bCs/>
              </w:rPr>
            </w:pPr>
            <w:r>
              <w:rPr>
                <w:b/>
                <w:bCs/>
              </w:rPr>
              <w:t>Remark</w:t>
            </w:r>
          </w:p>
        </w:tc>
        <w:tc>
          <w:tcPr>
            <w:tcW w:w="5479" w:type="dxa"/>
            <w:shd w:val="clear" w:color="auto" w:fill="B6CE38"/>
            <w:vAlign w:val="center"/>
          </w:tcPr>
          <w:p w14:paraId="5AE0C06D" w14:textId="77777777" w:rsidR="004255E8" w:rsidRDefault="004255E8" w:rsidP="0053284D">
            <w:pPr>
              <w:jc w:val="center"/>
              <w:rPr>
                <w:b/>
                <w:bCs/>
              </w:rPr>
            </w:pPr>
            <w:r>
              <w:rPr>
                <w:b/>
                <w:bCs/>
              </w:rPr>
              <w:t>Evidence</w:t>
            </w:r>
          </w:p>
        </w:tc>
      </w:tr>
      <w:tr w:rsidR="004255E8" w14:paraId="702377D3" w14:textId="77777777" w:rsidTr="0053284D">
        <w:trPr>
          <w:trHeight w:val="1247"/>
        </w:trPr>
        <w:tc>
          <w:tcPr>
            <w:tcW w:w="1413" w:type="dxa"/>
            <w:vAlign w:val="center"/>
          </w:tcPr>
          <w:p w14:paraId="5124F627" w14:textId="77777777" w:rsidR="004255E8" w:rsidRDefault="004255E8" w:rsidP="0053284D">
            <w:pPr>
              <w:jc w:val="center"/>
              <w:rPr>
                <w:b/>
                <w:bCs/>
              </w:rPr>
            </w:pPr>
            <w:r>
              <w:rPr>
                <w:b/>
                <w:bCs/>
              </w:rPr>
              <w:t>6</w:t>
            </w:r>
          </w:p>
        </w:tc>
        <w:tc>
          <w:tcPr>
            <w:tcW w:w="2126" w:type="dxa"/>
            <w:vAlign w:val="center"/>
          </w:tcPr>
          <w:p w14:paraId="12041B66" w14:textId="77777777" w:rsidR="004255E8" w:rsidRDefault="004255E8" w:rsidP="0053284D">
            <w:pPr>
              <w:jc w:val="center"/>
              <w:rPr>
                <w:b/>
                <w:bCs/>
              </w:rPr>
            </w:pPr>
            <w:r>
              <w:rPr>
                <w:b/>
                <w:bCs/>
              </w:rPr>
              <w:t>Exceeds the Standard</w:t>
            </w:r>
          </w:p>
        </w:tc>
        <w:tc>
          <w:tcPr>
            <w:tcW w:w="5479" w:type="dxa"/>
            <w:vAlign w:val="center"/>
          </w:tcPr>
          <w:p w14:paraId="429BDABE" w14:textId="77777777" w:rsidR="004255E8" w:rsidRDefault="004255E8" w:rsidP="0053284D">
            <w:pPr>
              <w:jc w:val="left"/>
              <w:rPr>
                <w:b/>
                <w:bCs/>
              </w:rPr>
            </w:pPr>
            <w:r>
              <w:t>Community Benefits offering Exceeds the ‘minimum expected offering’.</w:t>
            </w:r>
          </w:p>
        </w:tc>
      </w:tr>
      <w:tr w:rsidR="004255E8" w14:paraId="38964FEB" w14:textId="77777777" w:rsidTr="0053284D">
        <w:trPr>
          <w:trHeight w:val="1247"/>
        </w:trPr>
        <w:tc>
          <w:tcPr>
            <w:tcW w:w="1413" w:type="dxa"/>
            <w:vAlign w:val="center"/>
          </w:tcPr>
          <w:p w14:paraId="1BB8BA76" w14:textId="011E140F" w:rsidR="004255E8" w:rsidRDefault="0004280B" w:rsidP="0053284D">
            <w:pPr>
              <w:jc w:val="center"/>
              <w:rPr>
                <w:b/>
                <w:bCs/>
              </w:rPr>
            </w:pPr>
            <w:r>
              <w:rPr>
                <w:b/>
                <w:bCs/>
              </w:rPr>
              <w:t>5</w:t>
            </w:r>
          </w:p>
        </w:tc>
        <w:tc>
          <w:tcPr>
            <w:tcW w:w="2126" w:type="dxa"/>
            <w:vAlign w:val="center"/>
          </w:tcPr>
          <w:p w14:paraId="18D60E6C" w14:textId="55BBC008" w:rsidR="004255E8" w:rsidRDefault="004255E8" w:rsidP="0053284D">
            <w:pPr>
              <w:jc w:val="center"/>
              <w:rPr>
                <w:b/>
                <w:bCs/>
              </w:rPr>
            </w:pPr>
            <w:r>
              <w:rPr>
                <w:b/>
                <w:bCs/>
              </w:rPr>
              <w:t>Meets the Standards</w:t>
            </w:r>
            <w:r w:rsidR="0004280B">
              <w:rPr>
                <w:b/>
                <w:bCs/>
              </w:rPr>
              <w:t xml:space="preserve"> Completely</w:t>
            </w:r>
          </w:p>
        </w:tc>
        <w:tc>
          <w:tcPr>
            <w:tcW w:w="5479" w:type="dxa"/>
            <w:vAlign w:val="center"/>
          </w:tcPr>
          <w:p w14:paraId="66F3F8A2" w14:textId="77777777" w:rsidR="004255E8" w:rsidRDefault="004255E8" w:rsidP="0053284D">
            <w:pPr>
              <w:jc w:val="left"/>
              <w:rPr>
                <w:b/>
                <w:bCs/>
              </w:rPr>
            </w:pPr>
            <w:r>
              <w:t>Community Benefits offering m</w:t>
            </w:r>
            <w:r w:rsidRPr="00591FF1">
              <w:t xml:space="preserve">eets the </w:t>
            </w:r>
            <w:r>
              <w:t>‘minimum expected offering’.</w:t>
            </w:r>
          </w:p>
        </w:tc>
      </w:tr>
      <w:tr w:rsidR="004255E8" w14:paraId="512F7A89" w14:textId="77777777" w:rsidTr="0053284D">
        <w:trPr>
          <w:trHeight w:val="1247"/>
        </w:trPr>
        <w:tc>
          <w:tcPr>
            <w:tcW w:w="1413" w:type="dxa"/>
            <w:vAlign w:val="center"/>
          </w:tcPr>
          <w:p w14:paraId="7984C7E1" w14:textId="77777777" w:rsidR="004255E8" w:rsidRDefault="004255E8" w:rsidP="0053284D">
            <w:pPr>
              <w:jc w:val="center"/>
              <w:rPr>
                <w:b/>
                <w:bCs/>
              </w:rPr>
            </w:pPr>
            <w:r>
              <w:rPr>
                <w:b/>
                <w:bCs/>
              </w:rPr>
              <w:t>0</w:t>
            </w:r>
          </w:p>
        </w:tc>
        <w:tc>
          <w:tcPr>
            <w:tcW w:w="2126" w:type="dxa"/>
            <w:vAlign w:val="center"/>
          </w:tcPr>
          <w:p w14:paraId="75F4F6F3" w14:textId="77777777" w:rsidR="004255E8" w:rsidRDefault="004255E8" w:rsidP="0053284D">
            <w:pPr>
              <w:jc w:val="center"/>
              <w:rPr>
                <w:b/>
                <w:bCs/>
              </w:rPr>
            </w:pPr>
            <w:r w:rsidRPr="00E964DC">
              <w:rPr>
                <w:b/>
                <w:bCs/>
              </w:rPr>
              <w:t>Fails to Meet the Standard</w:t>
            </w:r>
          </w:p>
        </w:tc>
        <w:tc>
          <w:tcPr>
            <w:tcW w:w="5479" w:type="dxa"/>
            <w:vAlign w:val="center"/>
          </w:tcPr>
          <w:p w14:paraId="51B2BDFD" w14:textId="77777777" w:rsidR="004255E8" w:rsidRDefault="004255E8" w:rsidP="0053284D">
            <w:pPr>
              <w:jc w:val="left"/>
              <w:rPr>
                <w:b/>
                <w:bCs/>
              </w:rPr>
            </w:pPr>
            <w:r>
              <w:t>Community Benefits offering is less than the ‘minimum expected offering’.</w:t>
            </w:r>
          </w:p>
        </w:tc>
      </w:tr>
    </w:tbl>
    <w:p w14:paraId="257CBBA1" w14:textId="77777777" w:rsidR="004255E8" w:rsidRDefault="004255E8" w:rsidP="004255E8"/>
    <w:p w14:paraId="556F8DBF" w14:textId="77777777" w:rsidR="004255E8" w:rsidRPr="00FF3F56" w:rsidRDefault="004255E8" w:rsidP="00FF3F56"/>
    <w:p w14:paraId="1F10EE03" w14:textId="26FE4385" w:rsidR="006048AD" w:rsidRDefault="006048AD" w:rsidP="00FD2025">
      <w:pPr>
        <w:pStyle w:val="Heading1"/>
        <w:numPr>
          <w:ilvl w:val="0"/>
          <w:numId w:val="6"/>
        </w:numPr>
        <w:ind w:left="567" w:hanging="567"/>
        <w:rPr>
          <w:rFonts w:ascii="Arial" w:hAnsi="Arial" w:cs="Arial"/>
          <w:b/>
          <w:bCs/>
          <w:color w:val="00B7DC"/>
          <w:sz w:val="28"/>
          <w:szCs w:val="28"/>
        </w:rPr>
      </w:pPr>
      <w:bookmarkStart w:id="31" w:name="_Toc216687944"/>
      <w:r w:rsidRPr="00F67DEC">
        <w:rPr>
          <w:rFonts w:ascii="Arial" w:hAnsi="Arial" w:cs="Arial"/>
          <w:b/>
          <w:bCs/>
          <w:color w:val="00B7DC"/>
          <w:sz w:val="28"/>
          <w:szCs w:val="28"/>
        </w:rPr>
        <w:t>Community Benefits</w:t>
      </w:r>
      <w:bookmarkEnd w:id="31"/>
    </w:p>
    <w:p w14:paraId="734F6E52" w14:textId="77777777" w:rsidR="00973238" w:rsidRDefault="00973238" w:rsidP="00973238"/>
    <w:p w14:paraId="4DBF74A4" w14:textId="77777777" w:rsidR="004255E8" w:rsidRDefault="004255E8" w:rsidP="004255E8">
      <w:r>
        <w:t xml:space="preserve">It’s Tai Tarian’s intention that the delivery of the Framework Agreement assists in the achievement of their commitment towards community benefits as outlined in Tai Tarian’s Community Benefits Policy. </w:t>
      </w:r>
    </w:p>
    <w:p w14:paraId="44EAA07A" w14:textId="77777777" w:rsidR="004255E8" w:rsidRDefault="004255E8" w:rsidP="004255E8"/>
    <w:p w14:paraId="781B4D8C" w14:textId="77777777" w:rsidR="004255E8" w:rsidRDefault="004255E8" w:rsidP="004255E8">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4A7ADCE9" w14:textId="77777777" w:rsidR="004255E8" w:rsidRDefault="004255E8" w:rsidP="004255E8"/>
    <w:p w14:paraId="6679A398" w14:textId="77777777" w:rsidR="004255E8" w:rsidRPr="00E54569" w:rsidRDefault="004255E8" w:rsidP="00705B23">
      <w:pPr>
        <w:pStyle w:val="ListParagraph"/>
        <w:numPr>
          <w:ilvl w:val="0"/>
          <w:numId w:val="20"/>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6385ECF6" w14:textId="77777777" w:rsidR="004255E8" w:rsidRPr="00E54569" w:rsidRDefault="004255E8" w:rsidP="00705B23">
      <w:pPr>
        <w:pStyle w:val="ListParagraph"/>
        <w:numPr>
          <w:ilvl w:val="0"/>
          <w:numId w:val="20"/>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23E0850B" w14:textId="77777777" w:rsidR="004255E8" w:rsidRPr="00E54569" w:rsidRDefault="004255E8" w:rsidP="00705B23">
      <w:pPr>
        <w:pStyle w:val="ListParagraph"/>
        <w:numPr>
          <w:ilvl w:val="0"/>
          <w:numId w:val="20"/>
        </w:numPr>
        <w:spacing w:after="200" w:line="276" w:lineRule="auto"/>
        <w:jc w:val="left"/>
        <w:rPr>
          <w:rFonts w:ascii="Arial" w:hAnsi="Arial" w:cs="Arial"/>
          <w:sz w:val="24"/>
          <w:szCs w:val="24"/>
        </w:rPr>
      </w:pPr>
      <w:r w:rsidRPr="00E54569">
        <w:rPr>
          <w:rFonts w:ascii="Arial" w:hAnsi="Arial" w:cs="Arial"/>
          <w:sz w:val="24"/>
          <w:szCs w:val="24"/>
        </w:rPr>
        <w:t>Think Wales</w:t>
      </w:r>
    </w:p>
    <w:p w14:paraId="775CAB25" w14:textId="77777777" w:rsidR="004255E8" w:rsidRDefault="004255E8" w:rsidP="004255E8">
      <w:r>
        <w:t xml:space="preserve">It is a contract condition that the Provider delivers community benefits as part of this Framework Agreement. </w:t>
      </w:r>
    </w:p>
    <w:p w14:paraId="391E9477" w14:textId="77777777" w:rsidR="004255E8" w:rsidRDefault="004255E8" w:rsidP="004255E8"/>
    <w:p w14:paraId="653273F7" w14:textId="77777777" w:rsidR="004255E8" w:rsidRDefault="004255E8" w:rsidP="004255E8">
      <w:r>
        <w:lastRenderedPageBreak/>
        <w:t xml:space="preserve">Tenderers must not outline the community benefit’s they are currently delivering for existing Clients. </w:t>
      </w:r>
    </w:p>
    <w:p w14:paraId="5B97C9A8" w14:textId="77777777" w:rsidR="004255E8" w:rsidRDefault="004255E8" w:rsidP="004255E8"/>
    <w:p w14:paraId="692026B1" w14:textId="2C9197A1" w:rsidR="004255E8" w:rsidRDefault="004255E8" w:rsidP="004255E8">
      <w:r>
        <w:t xml:space="preserve">Tenderers must outline what they propose to offer for Tai Tarian if awarded the Framework Agreement by </w:t>
      </w:r>
      <w:r w:rsidRPr="00BA6EBC">
        <w:t xml:space="preserve">completing Appendix </w:t>
      </w:r>
      <w:r w:rsidR="00DA3F97">
        <w:t xml:space="preserve">9 </w:t>
      </w:r>
      <w:r w:rsidRPr="00BA6EBC">
        <w:t>-</w:t>
      </w:r>
      <w:r w:rsidRPr="00947FBD">
        <w:t xml:space="preserve"> Community</w:t>
      </w:r>
      <w:r>
        <w:t xml:space="preserve"> Benefits Obligations.</w:t>
      </w:r>
    </w:p>
    <w:p w14:paraId="11794D63" w14:textId="77777777" w:rsidR="004255E8" w:rsidRDefault="004255E8" w:rsidP="004255E8"/>
    <w:p w14:paraId="759A96D1" w14:textId="31247959" w:rsidR="004255E8" w:rsidRDefault="004255E8" w:rsidP="004255E8">
      <w:r>
        <w:t xml:space="preserve">For further information on how community benefits will be evaluated, please refer to </w:t>
      </w:r>
      <w:r w:rsidRPr="003B52B7">
        <w:t>1</w:t>
      </w:r>
      <w:r w:rsidR="0004280B">
        <w:t>6</w:t>
      </w:r>
      <w:r w:rsidRPr="003B52B7">
        <w:t>.</w:t>
      </w:r>
      <w:r>
        <w:t xml:space="preserve"> </w:t>
      </w:r>
      <w:r w:rsidRPr="003B52B7">
        <w:t xml:space="preserve">The Process – </w:t>
      </w:r>
      <w:r w:rsidR="00C20924">
        <w:t>Tender Award Stage</w:t>
      </w:r>
      <w:r>
        <w:t>.</w:t>
      </w:r>
    </w:p>
    <w:p w14:paraId="4698D78C" w14:textId="77777777" w:rsidR="004255E8" w:rsidRDefault="004255E8" w:rsidP="004255E8"/>
    <w:p w14:paraId="7091E701" w14:textId="77777777" w:rsidR="004255E8" w:rsidRDefault="004255E8" w:rsidP="004255E8">
      <w:r>
        <w:t>Delivery of community benefits through all spend is aligned with the Well-being of Future Generations Act Wales and delivers against its goals.</w:t>
      </w:r>
    </w:p>
    <w:p w14:paraId="37DC531E" w14:textId="77777777" w:rsidR="005712D9" w:rsidRPr="003E4ABC" w:rsidRDefault="005712D9" w:rsidP="00D55E99"/>
    <w:p w14:paraId="6787A841" w14:textId="665AE10E" w:rsidR="006048AD" w:rsidRDefault="006048AD" w:rsidP="00FD2025">
      <w:pPr>
        <w:pStyle w:val="Heading1"/>
        <w:numPr>
          <w:ilvl w:val="0"/>
          <w:numId w:val="6"/>
        </w:numPr>
        <w:ind w:left="567" w:hanging="567"/>
        <w:rPr>
          <w:rFonts w:ascii="Arial" w:hAnsi="Arial" w:cs="Arial"/>
          <w:b/>
          <w:bCs/>
          <w:color w:val="00B7DC"/>
          <w:sz w:val="28"/>
          <w:szCs w:val="28"/>
        </w:rPr>
      </w:pPr>
      <w:bookmarkStart w:id="32" w:name="_Toc216687945"/>
      <w:r w:rsidRPr="00F67DEC">
        <w:rPr>
          <w:rFonts w:ascii="Arial" w:hAnsi="Arial" w:cs="Arial"/>
          <w:b/>
          <w:bCs/>
          <w:color w:val="00B7DC"/>
          <w:sz w:val="28"/>
          <w:szCs w:val="28"/>
        </w:rPr>
        <w:t>Health and Wellbeing</w:t>
      </w:r>
      <w:bookmarkEnd w:id="32"/>
    </w:p>
    <w:p w14:paraId="74BD3A27" w14:textId="77777777" w:rsidR="00973238" w:rsidRDefault="00973238" w:rsidP="00973238"/>
    <w:p w14:paraId="298CEA8B" w14:textId="77777777" w:rsidR="00873ABD" w:rsidRDefault="00873ABD"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1E0EA03A" w14:textId="77777777" w:rsidR="00873ABD" w:rsidRDefault="00873ABD" w:rsidP="00873ABD"/>
    <w:p w14:paraId="3225A0B8" w14:textId="02EA7DEC" w:rsidR="00873ABD" w:rsidRDefault="00873ABD" w:rsidP="00873ABD">
      <w:r>
        <w:t xml:space="preserve">The Health Working Wales awards are the national quality mark for health and wellbeing in work. Tai Tarian has been awarded the ‘Platinum’ Corporate Health Standard. As such, it is recommended that all </w:t>
      </w:r>
      <w:r w:rsidR="006B2F83">
        <w:t>Provider</w:t>
      </w:r>
      <w:r>
        <w:t xml:space="preserve">s working on behalf of Tai Tarian promote good practice and take active steps to support the health and wellbeing of their staff by applying for the Corporate Health Standard and the Small Workplace Health Award for those </w:t>
      </w:r>
      <w:r w:rsidR="006B2F83">
        <w:t>Provider</w:t>
      </w:r>
      <w:r>
        <w:t xml:space="preserve">s employing fewer than 50 people. </w:t>
      </w:r>
    </w:p>
    <w:p w14:paraId="68938FE7" w14:textId="77777777" w:rsidR="00873ABD" w:rsidRDefault="00873ABD" w:rsidP="00873ABD"/>
    <w:p w14:paraId="603FA6A2" w14:textId="317EE168" w:rsidR="00973238" w:rsidRDefault="00873ABD" w:rsidP="00873ABD">
      <w:r>
        <w:t xml:space="preserve">Further information can be found on Healthy Working </w:t>
      </w:r>
      <w:proofErr w:type="spellStart"/>
      <w:r>
        <w:t>Wales’</w:t>
      </w:r>
      <w:proofErr w:type="spellEnd"/>
      <w:r>
        <w:t xml:space="preserve"> website.</w:t>
      </w:r>
    </w:p>
    <w:p w14:paraId="6B9A2E6B" w14:textId="77777777" w:rsidR="00D55E99" w:rsidRPr="00973238" w:rsidRDefault="00D55E99" w:rsidP="00873ABD"/>
    <w:p w14:paraId="5A4EA42C" w14:textId="1C426939" w:rsidR="006048AD" w:rsidRDefault="006048AD" w:rsidP="00FD2025">
      <w:pPr>
        <w:pStyle w:val="Heading1"/>
        <w:numPr>
          <w:ilvl w:val="0"/>
          <w:numId w:val="6"/>
        </w:numPr>
        <w:ind w:left="567" w:hanging="567"/>
        <w:rPr>
          <w:rFonts w:ascii="Arial" w:hAnsi="Arial" w:cs="Arial"/>
          <w:b/>
          <w:bCs/>
          <w:color w:val="00B7DC"/>
          <w:sz w:val="28"/>
          <w:szCs w:val="28"/>
        </w:rPr>
      </w:pPr>
      <w:bookmarkStart w:id="33" w:name="_Toc216687946"/>
      <w:r w:rsidRPr="00F67DEC">
        <w:rPr>
          <w:rFonts w:ascii="Arial" w:hAnsi="Arial" w:cs="Arial"/>
          <w:b/>
          <w:bCs/>
          <w:color w:val="00B7DC"/>
          <w:sz w:val="28"/>
          <w:szCs w:val="28"/>
        </w:rPr>
        <w:t>Data Governance</w:t>
      </w:r>
      <w:bookmarkEnd w:id="33"/>
    </w:p>
    <w:p w14:paraId="3AAD9510" w14:textId="77777777" w:rsidR="00873ABD" w:rsidRDefault="00873ABD" w:rsidP="00873ABD"/>
    <w:p w14:paraId="1F5BEF38" w14:textId="2202B148" w:rsidR="000F7A04" w:rsidRPr="000F7A04" w:rsidRDefault="000F7A04" w:rsidP="000F7A04">
      <w:r w:rsidRPr="000F7A04">
        <w:t xml:space="preserve">As part of their submission, Tenderers are required to complete </w:t>
      </w:r>
      <w:r w:rsidRPr="00BA6EBC">
        <w:t xml:space="preserve">Appendix </w:t>
      </w:r>
      <w:r w:rsidR="00A81AB5" w:rsidRPr="00BA6EBC">
        <w:t>1</w:t>
      </w:r>
      <w:r w:rsidR="00DA3F97">
        <w:t>0</w:t>
      </w:r>
      <w:r w:rsidRPr="000F7A04">
        <w:t xml:space="preserve"> - Data Governance Questionnaire. Tai Tarian expects all Tenderers to be able to answer ‘Yes’ to all questions in the questionnaire but does not require any supporting information at this stage in the process. If a Tenderer is unable to answer ‘Yes’ to a question at this stage, then Tai Tarian will </w:t>
      </w:r>
      <w:r w:rsidR="00AB666D">
        <w:t xml:space="preserve">expect </w:t>
      </w:r>
      <w:r w:rsidR="006B2F83">
        <w:t>Provider</w:t>
      </w:r>
      <w:r w:rsidR="003308E6">
        <w:t xml:space="preserve">s </w:t>
      </w:r>
      <w:r w:rsidRPr="000F7A04">
        <w:t xml:space="preserve">to be able to meet the requirements of the question before </w:t>
      </w:r>
      <w:r w:rsidR="00342556">
        <w:t>Framework Agreement</w:t>
      </w:r>
      <w:r w:rsidRPr="000F7A04">
        <w:t xml:space="preserve"> Start. Tai Tarian will agree a reasonable timeframe for resolution and any actions required will be monitored by both parties. If a </w:t>
      </w:r>
      <w:r w:rsidR="006B2F83">
        <w:t>Provider</w:t>
      </w:r>
      <w:r w:rsidRPr="000F7A04">
        <w:t xml:space="preserve"> does not meet the requirements and fails to implement the agreed actions within the agreed timeframe then, Tai Tarian reserves the right to reject the bid and not enter into a </w:t>
      </w:r>
      <w:r w:rsidR="00342556">
        <w:t>Framework Agreement</w:t>
      </w:r>
      <w:r w:rsidRPr="000F7A04">
        <w:t xml:space="preserve"> with the </w:t>
      </w:r>
      <w:r w:rsidR="006B2F83">
        <w:t>Provider</w:t>
      </w:r>
      <w:r w:rsidRPr="000F7A04">
        <w:t>.</w:t>
      </w:r>
    </w:p>
    <w:p w14:paraId="75A7C8E2" w14:textId="77777777" w:rsidR="005712D9" w:rsidRPr="00873ABD" w:rsidRDefault="005712D9" w:rsidP="00873ABD"/>
    <w:p w14:paraId="0F9C0CF2" w14:textId="77777777" w:rsidR="00640810" w:rsidRDefault="00640810" w:rsidP="00640810">
      <w:pPr>
        <w:pStyle w:val="Heading1"/>
        <w:numPr>
          <w:ilvl w:val="0"/>
          <w:numId w:val="6"/>
        </w:numPr>
        <w:ind w:left="567" w:hanging="567"/>
        <w:rPr>
          <w:rFonts w:ascii="Arial" w:hAnsi="Arial" w:cs="Arial"/>
          <w:b/>
          <w:bCs/>
          <w:color w:val="00B7DC"/>
          <w:sz w:val="28"/>
          <w:szCs w:val="28"/>
        </w:rPr>
      </w:pPr>
      <w:bookmarkStart w:id="34" w:name="_Toc162940885"/>
      <w:bookmarkStart w:id="35" w:name="_Toc163111956"/>
      <w:bookmarkStart w:id="36" w:name="_Toc216687947"/>
      <w:r w:rsidRPr="00006434">
        <w:rPr>
          <w:rFonts w:ascii="Arial" w:hAnsi="Arial" w:cs="Arial"/>
          <w:b/>
          <w:bCs/>
          <w:color w:val="00B7DC"/>
          <w:sz w:val="28"/>
          <w:szCs w:val="28"/>
        </w:rPr>
        <w:t>Ethical Partnership</w:t>
      </w:r>
      <w:bookmarkEnd w:id="34"/>
      <w:bookmarkEnd w:id="35"/>
      <w:bookmarkEnd w:id="36"/>
      <w:r w:rsidRPr="00006434">
        <w:rPr>
          <w:rFonts w:ascii="Arial" w:hAnsi="Arial" w:cs="Arial"/>
          <w:b/>
          <w:bCs/>
          <w:color w:val="00B7DC"/>
          <w:sz w:val="28"/>
          <w:szCs w:val="28"/>
        </w:rPr>
        <w:t xml:space="preserve"> </w:t>
      </w:r>
    </w:p>
    <w:p w14:paraId="70A9612D" w14:textId="77777777" w:rsidR="00640810" w:rsidRDefault="00640810" w:rsidP="00640810"/>
    <w:p w14:paraId="2D01DD35" w14:textId="77777777" w:rsidR="00640810" w:rsidRDefault="00640810" w:rsidP="00640810">
      <w:r>
        <w:t>Tai Tarian will not enter partnership/commercial relationships that could compromise who we are and what we do; or undermine our effectiveness in achieving our goals.</w:t>
      </w:r>
    </w:p>
    <w:p w14:paraId="3B8FF66C" w14:textId="77777777" w:rsidR="00640810" w:rsidRDefault="00640810" w:rsidP="00640810"/>
    <w:p w14:paraId="1CED619B" w14:textId="77777777" w:rsidR="00640810" w:rsidRDefault="00640810" w:rsidP="00640810">
      <w:r>
        <w:t>Partnerships with companies whose commercial objectives would conflict with our goals and values, or which could promote inaccurate or misleading messages about our commitment to those goals and values, would not be appropriate.</w:t>
      </w:r>
    </w:p>
    <w:p w14:paraId="59C63F04" w14:textId="77777777" w:rsidR="00640810" w:rsidRDefault="00640810" w:rsidP="00640810"/>
    <w:p w14:paraId="42296859" w14:textId="14DE02A2" w:rsidR="00640810" w:rsidRDefault="00640810" w:rsidP="00640810">
      <w:pPr>
        <w:rPr>
          <w:b/>
          <w:bCs/>
        </w:rPr>
      </w:pPr>
      <w:r w:rsidRPr="00006434">
        <w:rPr>
          <w:b/>
          <w:bCs/>
        </w:rPr>
        <w:t xml:space="preserve">Therefore, Tenderers are required to complete Appendix </w:t>
      </w:r>
      <w:r w:rsidR="00BA6EBC">
        <w:rPr>
          <w:b/>
          <w:bCs/>
        </w:rPr>
        <w:t>1</w:t>
      </w:r>
      <w:r w:rsidR="00DA3F97">
        <w:rPr>
          <w:b/>
          <w:bCs/>
        </w:rPr>
        <w:t>1</w:t>
      </w:r>
      <w:r w:rsidRPr="00006434">
        <w:rPr>
          <w:b/>
          <w:bCs/>
        </w:rPr>
        <w:t xml:space="preserve"> - Ethical Partnership Self-Certification Checklist, to confirm that your organisation is not involved in any of the activities provided in the checklist.</w:t>
      </w:r>
    </w:p>
    <w:p w14:paraId="788C3289" w14:textId="77777777" w:rsidR="00640810" w:rsidRPr="00640810" w:rsidRDefault="00640810" w:rsidP="00640810">
      <w:pPr>
        <w:rPr>
          <w:b/>
          <w:bCs/>
        </w:rPr>
      </w:pPr>
    </w:p>
    <w:p w14:paraId="15FD0EAB" w14:textId="48E6326D" w:rsidR="006048AD" w:rsidRDefault="006048AD" w:rsidP="00FD2025">
      <w:pPr>
        <w:pStyle w:val="Heading1"/>
        <w:numPr>
          <w:ilvl w:val="0"/>
          <w:numId w:val="6"/>
        </w:numPr>
        <w:ind w:left="567" w:hanging="567"/>
        <w:rPr>
          <w:rFonts w:ascii="Arial" w:hAnsi="Arial" w:cs="Arial"/>
          <w:b/>
          <w:bCs/>
          <w:color w:val="00B7DC"/>
          <w:sz w:val="28"/>
          <w:szCs w:val="28"/>
        </w:rPr>
      </w:pPr>
      <w:bookmarkStart w:id="37" w:name="_Toc216687948"/>
      <w:r w:rsidRPr="00F67DEC">
        <w:rPr>
          <w:rFonts w:ascii="Arial" w:hAnsi="Arial" w:cs="Arial"/>
          <w:b/>
          <w:bCs/>
          <w:color w:val="00B7DC"/>
          <w:sz w:val="28"/>
          <w:szCs w:val="28"/>
        </w:rPr>
        <w:t>Sub-contracting Arrangements</w:t>
      </w:r>
      <w:bookmarkEnd w:id="37"/>
    </w:p>
    <w:p w14:paraId="318DB0BD" w14:textId="77777777" w:rsidR="00A10FED" w:rsidRDefault="00A10FED" w:rsidP="00A10FED"/>
    <w:p w14:paraId="53611CDD" w14:textId="77777777" w:rsidR="004255E8" w:rsidRDefault="004255E8" w:rsidP="004255E8">
      <w:r>
        <w:t>Tai Tarian recognises that Suppliers may propose to deliver the requirements of this contract with the support of sub-contractors. Tenderers must clearly identify any sub-contracting arrangements they intend to put in place. This includes:</w:t>
      </w:r>
    </w:p>
    <w:p w14:paraId="4F9D295E" w14:textId="77777777" w:rsidR="004255E8" w:rsidRDefault="004255E8" w:rsidP="004255E8"/>
    <w:p w14:paraId="5B48E83E" w14:textId="77777777" w:rsidR="004255E8" w:rsidRPr="004F63D2" w:rsidRDefault="004255E8" w:rsidP="00705B23">
      <w:pPr>
        <w:pStyle w:val="ListParagraph"/>
        <w:numPr>
          <w:ilvl w:val="0"/>
          <w:numId w:val="21"/>
        </w:numPr>
        <w:rPr>
          <w:rFonts w:ascii="Arial" w:hAnsi="Arial" w:cs="Arial"/>
          <w:sz w:val="24"/>
          <w:szCs w:val="24"/>
        </w:rPr>
      </w:pPr>
      <w:r w:rsidRPr="004F63D2">
        <w:rPr>
          <w:rFonts w:ascii="Arial" w:hAnsi="Arial" w:cs="Arial"/>
          <w:sz w:val="24"/>
          <w:szCs w:val="24"/>
        </w:rPr>
        <w:t>The names (where known) and roles of any sub-contractors.</w:t>
      </w:r>
    </w:p>
    <w:p w14:paraId="17027E59" w14:textId="77777777" w:rsidR="004255E8" w:rsidRPr="004F63D2" w:rsidRDefault="004255E8" w:rsidP="00705B23">
      <w:pPr>
        <w:pStyle w:val="ListParagraph"/>
        <w:numPr>
          <w:ilvl w:val="0"/>
          <w:numId w:val="21"/>
        </w:numPr>
        <w:rPr>
          <w:rFonts w:ascii="Arial" w:hAnsi="Arial" w:cs="Arial"/>
          <w:sz w:val="24"/>
          <w:szCs w:val="24"/>
        </w:rPr>
      </w:pPr>
      <w:r w:rsidRPr="004F63D2">
        <w:rPr>
          <w:rFonts w:ascii="Arial" w:hAnsi="Arial" w:cs="Arial"/>
          <w:sz w:val="24"/>
          <w:szCs w:val="24"/>
        </w:rPr>
        <w:t>The scope of the work to be sub-contracted.</w:t>
      </w:r>
    </w:p>
    <w:p w14:paraId="55B5DE6B" w14:textId="77777777" w:rsidR="004255E8" w:rsidRPr="004F63D2" w:rsidRDefault="004255E8" w:rsidP="00705B23">
      <w:pPr>
        <w:pStyle w:val="ListParagraph"/>
        <w:numPr>
          <w:ilvl w:val="0"/>
          <w:numId w:val="21"/>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3D2290A7" w14:textId="77777777" w:rsidR="004255E8" w:rsidRDefault="004255E8" w:rsidP="004255E8"/>
    <w:p w14:paraId="72143214" w14:textId="77777777" w:rsidR="004255E8" w:rsidRDefault="004255E8" w:rsidP="004255E8">
      <w:r>
        <w:t>This information must be provided as separate appendix to the tender submission.</w:t>
      </w:r>
    </w:p>
    <w:p w14:paraId="0BD21A30" w14:textId="77777777" w:rsidR="004255E8" w:rsidRDefault="004255E8" w:rsidP="004255E8"/>
    <w:p w14:paraId="16434CBA" w14:textId="77777777" w:rsidR="004255E8" w:rsidRDefault="004255E8" w:rsidP="004255E8">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2EE33245" w14:textId="77777777" w:rsidR="004255E8" w:rsidRDefault="004255E8" w:rsidP="004255E8"/>
    <w:p w14:paraId="5D0C4B78" w14:textId="77777777" w:rsidR="004255E8" w:rsidRDefault="004255E8" w:rsidP="004255E8">
      <w:r>
        <w:t>Tenderers should ensure that any sub-contractors involved in critical service delivery meet the same standards of competence, reliability and legal compliance requirements as the appointed Supplier.</w:t>
      </w:r>
    </w:p>
    <w:p w14:paraId="2DC5C244" w14:textId="77777777" w:rsidR="00116211" w:rsidRPr="00A10FED" w:rsidRDefault="00116211" w:rsidP="00116211"/>
    <w:p w14:paraId="28287211" w14:textId="78DEDA26" w:rsidR="006048AD" w:rsidRDefault="006048AD" w:rsidP="00FD2025">
      <w:pPr>
        <w:pStyle w:val="Heading1"/>
        <w:numPr>
          <w:ilvl w:val="0"/>
          <w:numId w:val="6"/>
        </w:numPr>
        <w:ind w:left="567" w:hanging="567"/>
        <w:rPr>
          <w:rFonts w:ascii="Arial" w:hAnsi="Arial" w:cs="Arial"/>
          <w:b/>
          <w:bCs/>
          <w:color w:val="00B7DC"/>
          <w:sz w:val="28"/>
          <w:szCs w:val="28"/>
        </w:rPr>
      </w:pPr>
      <w:bookmarkStart w:id="38" w:name="_Toc216687949"/>
      <w:r w:rsidRPr="00F67DEC">
        <w:rPr>
          <w:rFonts w:ascii="Arial" w:hAnsi="Arial" w:cs="Arial"/>
          <w:b/>
          <w:bCs/>
          <w:color w:val="00B7DC"/>
          <w:sz w:val="28"/>
          <w:szCs w:val="28"/>
        </w:rPr>
        <w:t>Consortia Arrangements</w:t>
      </w:r>
      <w:bookmarkEnd w:id="38"/>
    </w:p>
    <w:p w14:paraId="50B78C45" w14:textId="77777777" w:rsidR="00116211" w:rsidRDefault="00116211" w:rsidP="00116211"/>
    <w:p w14:paraId="60EB8579" w14:textId="4960B4DD" w:rsidR="00D43FAB" w:rsidRDefault="00D43FAB" w:rsidP="00D43FAB">
      <w:r>
        <w:t xml:space="preserve">If the Tenderer bidding for the </w:t>
      </w:r>
      <w:r w:rsidR="00342556">
        <w:t>Framework Agreement</w:t>
      </w:r>
      <w:r>
        <w:t xml:space="preserve"> is a consortium, the following information must be provided.</w:t>
      </w:r>
    </w:p>
    <w:p w14:paraId="466C5FFA" w14:textId="77777777" w:rsidR="00D43FAB" w:rsidRDefault="00D43FAB" w:rsidP="00D43FAB">
      <w:r>
        <w:t xml:space="preserve"> </w:t>
      </w:r>
    </w:p>
    <w:p w14:paraId="46AADEAC" w14:textId="22EBE718"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full details of the consortium;</w:t>
      </w:r>
    </w:p>
    <w:p w14:paraId="242D590F" w14:textId="732AD65C"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the proposed proportionate responsibility of each of the members;</w:t>
      </w:r>
    </w:p>
    <w:p w14:paraId="7ABE4F7D" w14:textId="53ECC193"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full details of the actual or proposed percentage shareholding of the constituent members within the consortium;</w:t>
      </w:r>
    </w:p>
    <w:p w14:paraId="71FC73B4" w14:textId="18F6455D"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 xml:space="preserve">the lead member of the consortium who will be contractually responsible for delivery of the </w:t>
      </w:r>
      <w:r w:rsidR="00342556">
        <w:rPr>
          <w:rFonts w:ascii="Arial" w:hAnsi="Arial" w:cs="Arial"/>
          <w:sz w:val="24"/>
          <w:szCs w:val="24"/>
        </w:rPr>
        <w:t>Framework Agreement</w:t>
      </w:r>
      <w:r w:rsidRPr="00D43FAB">
        <w:rPr>
          <w:rFonts w:ascii="Arial" w:hAnsi="Arial" w:cs="Arial"/>
          <w:sz w:val="24"/>
          <w:szCs w:val="24"/>
        </w:rPr>
        <w:t xml:space="preserve"> (if a separate legal entity is not being created); and</w:t>
      </w:r>
    </w:p>
    <w:p w14:paraId="7CEFC5FC" w14:textId="690ED4E0"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lastRenderedPageBreak/>
        <w:t>if the consortium is not proposing to form a legal entity, full details of proposed arrangements within a separate Appendix.</w:t>
      </w:r>
    </w:p>
    <w:p w14:paraId="158B4FA8" w14:textId="77777777" w:rsidR="00D43FAB" w:rsidRDefault="00D43FAB" w:rsidP="00D43FAB"/>
    <w:p w14:paraId="1C7BA44B" w14:textId="23D72D2F" w:rsidR="00D43FAB" w:rsidRDefault="00D43FAB" w:rsidP="00D43FAB">
      <w:r>
        <w:t xml:space="preserve">Please note Tai Tarian reserves the right to require a successful consortium to form a single legal entity if awarded the </w:t>
      </w:r>
      <w:r w:rsidR="00342556">
        <w:t>Framework Agreement</w:t>
      </w:r>
      <w:r>
        <w:t xml:space="preserve">, to the extent that a specific legal form is deemed by Tai Tarian as being necessary for the satisfactory performance of the </w:t>
      </w:r>
      <w:r w:rsidR="00342556">
        <w:t>Framework Agreement</w:t>
      </w:r>
      <w:r>
        <w:t xml:space="preserve">. All members of the consortium will be required to provide the information required in all sections of the </w:t>
      </w:r>
      <w:r w:rsidR="007F62A6">
        <w:t>Conditions of Participation Stage</w:t>
      </w:r>
      <w:r>
        <w:t xml:space="preserve"> as part of a single composite response to Tai Tarian, i.e. each member of the consortium is required to complete all sections of the </w:t>
      </w:r>
      <w:r w:rsidR="007F62A6">
        <w:t>Conditions of Participation Stage</w:t>
      </w:r>
      <w:r>
        <w:t xml:space="preserve">. </w:t>
      </w:r>
    </w:p>
    <w:p w14:paraId="4E5A96EE" w14:textId="77777777" w:rsidR="00D43FAB" w:rsidRDefault="00D43FAB" w:rsidP="00D43FAB"/>
    <w:p w14:paraId="045CFF75" w14:textId="77777777" w:rsidR="00D43FAB" w:rsidRDefault="00D43FAB" w:rsidP="00D43FAB">
      <w:r>
        <w:t>The submissions of each consortium member will be scored in accordance with the weightings and rationale as described in Table 1 and Table 3.</w:t>
      </w:r>
    </w:p>
    <w:p w14:paraId="7EC0DA8E" w14:textId="77777777" w:rsidR="00D43FAB" w:rsidRDefault="00D43FAB" w:rsidP="00D43FAB"/>
    <w:p w14:paraId="478D7C7C" w14:textId="6FD9746E" w:rsidR="00D43FAB" w:rsidRDefault="00D43FAB" w:rsidP="00D43FAB">
      <w:r>
        <w:t xml:space="preserve">The total overall score of each consortium member will be added together and divided by the total number of consortium members. For example, if there are 3 consortium members, the total overall score of each consortium member will be added together and divided by 3. The consortium must obtain an overall score equal to, or higher than the minimum </w:t>
      </w:r>
      <w:r w:rsidR="004255E8">
        <w:t>participating conditions</w:t>
      </w:r>
      <w:r>
        <w:t xml:space="preserve"> threshold, which is set as 50% to proceed to the </w:t>
      </w:r>
      <w:r w:rsidR="00C20924">
        <w:t>Tender Award Stage</w:t>
      </w:r>
      <w:r>
        <w:t>.</w:t>
      </w:r>
    </w:p>
    <w:p w14:paraId="19ED877A" w14:textId="77777777" w:rsidR="00D43FAB" w:rsidRDefault="00D43FAB" w:rsidP="00D43FAB"/>
    <w:p w14:paraId="48731269" w14:textId="77777777" w:rsidR="00D43FAB" w:rsidRDefault="00D43FAB" w:rsidP="00D43FAB">
      <w:r>
        <w:t>If one, or more, members fail one of the Pass/Fail questions then Tai Tarian reserves the right to seek clarification from the lead member of the consortium to allow them to provide an adequate explanation of why the consortium member has failed the question. If the lead member cannot provide an adequate explanation, Tai Tarian reserves the right to apply a Fail for this question, and therefore, Tai Tarian reserves the right to apply a Fail for the whole consortium, which will result in the consortium not proceeding further in the tender process.</w:t>
      </w:r>
    </w:p>
    <w:p w14:paraId="01961DBD" w14:textId="77777777" w:rsidR="00D43FAB" w:rsidRDefault="00D43FAB" w:rsidP="00D43FAB"/>
    <w:p w14:paraId="389CC451" w14:textId="1E3D2A95" w:rsidR="00116211" w:rsidRPr="00116211" w:rsidRDefault="00D43FAB" w:rsidP="00D43FAB">
      <w:r>
        <w:t xml:space="preserve">Tai Tarian recognises that arrangements in relation to consortia may (within limits) be subject to future change. Tenderers should therefore respond in the light of the arrangements as currently envisaged. Potential </w:t>
      </w:r>
      <w:r w:rsidR="006B2F83">
        <w:t>Provider</w:t>
      </w:r>
      <w:r>
        <w:t>s are reminded that any future proposed change in relation to consortia must be notified to Tai Tarian so that it can make a further assessment by applying the Selection Criteria to the new information provided.</w:t>
      </w:r>
    </w:p>
    <w:p w14:paraId="7F6994C5" w14:textId="4CD8740A" w:rsidR="00C306A3" w:rsidRDefault="00C306A3">
      <w:r>
        <w:br w:type="page"/>
      </w:r>
    </w:p>
    <w:p w14:paraId="26E893E1" w14:textId="758A4CEA" w:rsidR="006048AD" w:rsidRPr="009471EA" w:rsidRDefault="00AD280F" w:rsidP="003E3150">
      <w:pPr>
        <w:pStyle w:val="Heading1"/>
        <w:rPr>
          <w:rFonts w:ascii="Arial" w:hAnsi="Arial" w:cs="Arial"/>
          <w:b/>
          <w:bCs/>
          <w:color w:val="00B7DC"/>
        </w:rPr>
      </w:pPr>
      <w:bookmarkStart w:id="39" w:name="_Toc216687950"/>
      <w:r w:rsidRPr="009471EA">
        <w:rPr>
          <w:rFonts w:ascii="Arial" w:hAnsi="Arial" w:cs="Arial"/>
          <w:b/>
          <w:bCs/>
          <w:color w:val="00B7DC"/>
        </w:rPr>
        <w:lastRenderedPageBreak/>
        <w:t xml:space="preserve">Stage 1 – </w:t>
      </w:r>
      <w:r w:rsidR="007F62A6">
        <w:rPr>
          <w:rFonts w:ascii="Arial" w:hAnsi="Arial" w:cs="Arial"/>
          <w:b/>
          <w:bCs/>
          <w:color w:val="00B7DC"/>
        </w:rPr>
        <w:t>Conditions of Participation Stage</w:t>
      </w:r>
      <w:bookmarkEnd w:id="39"/>
    </w:p>
    <w:p w14:paraId="4120F8F8" w14:textId="77777777" w:rsidR="003E3150" w:rsidRDefault="003E3150" w:rsidP="003E3150"/>
    <w:p w14:paraId="12E7DEF2" w14:textId="130128A6" w:rsidR="00AD280F" w:rsidRPr="009805F4" w:rsidRDefault="00F468E0" w:rsidP="009805F4">
      <w:pPr>
        <w:pStyle w:val="Heading2"/>
        <w:spacing w:before="0"/>
        <w:rPr>
          <w:rFonts w:ascii="Arial" w:hAnsi="Arial" w:cs="Arial"/>
          <w:color w:val="00B7DC"/>
          <w:sz w:val="28"/>
          <w:szCs w:val="28"/>
        </w:rPr>
      </w:pPr>
      <w:bookmarkStart w:id="40" w:name="_Toc216687951"/>
      <w:r w:rsidRPr="009805F4">
        <w:rPr>
          <w:rFonts w:ascii="Arial" w:hAnsi="Arial" w:cs="Arial"/>
          <w:color w:val="00B7DC"/>
          <w:sz w:val="28"/>
          <w:szCs w:val="28"/>
        </w:rPr>
        <w:t>Section A – Organisation Details</w:t>
      </w:r>
      <w:bookmarkEnd w:id="40"/>
    </w:p>
    <w:p w14:paraId="2A97D361" w14:textId="77777777" w:rsidR="00F468E0" w:rsidRDefault="00F468E0" w:rsidP="00F468E0"/>
    <w:p w14:paraId="79F56FD5" w14:textId="35F895E3" w:rsidR="00F468E0" w:rsidRDefault="00F468E0" w:rsidP="00F468E0">
      <w:pPr>
        <w:rPr>
          <w:b/>
          <w:bCs/>
        </w:rPr>
      </w:pPr>
      <w:r w:rsidRPr="005F47A5">
        <w:rPr>
          <w:b/>
          <w:bCs/>
        </w:rPr>
        <w:t xml:space="preserve">Please </w:t>
      </w:r>
      <w:r w:rsidR="005F47A5" w:rsidRPr="005F47A5">
        <w:rPr>
          <w:b/>
          <w:bCs/>
        </w:rPr>
        <w:t>note: -</w:t>
      </w:r>
      <w:r w:rsidRPr="005F47A5">
        <w:rPr>
          <w:b/>
          <w:bCs/>
        </w:rPr>
        <w:t xml:space="preserve"> </w:t>
      </w:r>
      <w:r w:rsidR="005F47A5" w:rsidRPr="005F47A5">
        <w:rPr>
          <w:b/>
          <w:bCs/>
        </w:rPr>
        <w:t>All Tenderers are required to complete this section. Section A is for information only and will not be scored.</w:t>
      </w:r>
    </w:p>
    <w:p w14:paraId="38A31C75" w14:textId="77777777" w:rsidR="005F47A5" w:rsidRDefault="005F47A5" w:rsidP="00F468E0">
      <w:pPr>
        <w:rPr>
          <w:b/>
          <w:bCs/>
        </w:rPr>
      </w:pPr>
    </w:p>
    <w:tbl>
      <w:tblPr>
        <w:tblStyle w:val="TableGrid"/>
        <w:tblW w:w="0" w:type="auto"/>
        <w:tblLook w:val="04A0" w:firstRow="1" w:lastRow="0" w:firstColumn="1" w:lastColumn="0" w:noHBand="0" w:noVBand="1"/>
      </w:tblPr>
      <w:tblGrid>
        <w:gridCol w:w="4508"/>
        <w:gridCol w:w="4508"/>
      </w:tblGrid>
      <w:tr w:rsidR="00F804F6" w14:paraId="73F1449E" w14:textId="77777777" w:rsidTr="00010360">
        <w:trPr>
          <w:trHeight w:val="454"/>
          <w:tblHeader/>
        </w:trPr>
        <w:tc>
          <w:tcPr>
            <w:tcW w:w="4508" w:type="dxa"/>
            <w:shd w:val="clear" w:color="auto" w:fill="B6CE38"/>
            <w:vAlign w:val="center"/>
          </w:tcPr>
          <w:p w14:paraId="27C00D40" w14:textId="6FD9A7B5" w:rsidR="00F804F6" w:rsidRPr="00F804F6" w:rsidRDefault="00F804F6" w:rsidP="00075F81">
            <w:pPr>
              <w:jc w:val="left"/>
              <w:rPr>
                <w:b/>
                <w:bCs/>
              </w:rPr>
            </w:pPr>
            <w:r w:rsidRPr="00F804F6">
              <w:rPr>
                <w:b/>
                <w:bCs/>
              </w:rPr>
              <w:t>Question</w:t>
            </w:r>
            <w:r w:rsidR="00A61BCF">
              <w:rPr>
                <w:b/>
                <w:bCs/>
              </w:rPr>
              <w:t xml:space="preserve"> A1</w:t>
            </w:r>
          </w:p>
        </w:tc>
        <w:tc>
          <w:tcPr>
            <w:tcW w:w="4508" w:type="dxa"/>
            <w:shd w:val="clear" w:color="auto" w:fill="B6CE38"/>
            <w:vAlign w:val="center"/>
          </w:tcPr>
          <w:p w14:paraId="0DC905D4" w14:textId="3721392A" w:rsidR="00F804F6" w:rsidRDefault="00F804F6" w:rsidP="00075F81">
            <w:pPr>
              <w:jc w:val="left"/>
              <w:rPr>
                <w:b/>
                <w:bCs/>
              </w:rPr>
            </w:pPr>
          </w:p>
        </w:tc>
      </w:tr>
      <w:tr w:rsidR="00AB49C9" w14:paraId="7617C4AE" w14:textId="77777777" w:rsidTr="008737DC">
        <w:trPr>
          <w:trHeight w:val="552"/>
          <w:tblHeader/>
        </w:trPr>
        <w:tc>
          <w:tcPr>
            <w:tcW w:w="4508" w:type="dxa"/>
            <w:vAlign w:val="center"/>
          </w:tcPr>
          <w:p w14:paraId="2184F6CD" w14:textId="0815F330" w:rsidR="00AB49C9" w:rsidRPr="00956495" w:rsidRDefault="00460B80" w:rsidP="006A77A0">
            <w:pPr>
              <w:jc w:val="left"/>
            </w:pPr>
            <w:r w:rsidRPr="00956495">
              <w:t>Full Name of Organisation</w:t>
            </w:r>
            <w:r w:rsidR="006A77A0">
              <w:t>:</w:t>
            </w:r>
          </w:p>
        </w:tc>
        <w:tc>
          <w:tcPr>
            <w:tcW w:w="4508" w:type="dxa"/>
            <w:vAlign w:val="center"/>
          </w:tcPr>
          <w:p w14:paraId="04FCECDE" w14:textId="77777777" w:rsidR="00AB49C9" w:rsidRPr="00F804F6" w:rsidRDefault="00AB49C9" w:rsidP="00075F81">
            <w:pPr>
              <w:jc w:val="left"/>
            </w:pPr>
          </w:p>
        </w:tc>
      </w:tr>
      <w:tr w:rsidR="00AB49C9" w14:paraId="78A0DCE7" w14:textId="77777777" w:rsidTr="008737DC">
        <w:trPr>
          <w:trHeight w:val="872"/>
          <w:tblHeader/>
        </w:trPr>
        <w:tc>
          <w:tcPr>
            <w:tcW w:w="4508" w:type="dxa"/>
            <w:vAlign w:val="center"/>
          </w:tcPr>
          <w:p w14:paraId="08E144B8" w14:textId="4D1F276B" w:rsidR="00AB49C9" w:rsidRPr="00956495" w:rsidRDefault="00EB5A83" w:rsidP="006A77A0">
            <w:pPr>
              <w:jc w:val="left"/>
            </w:pPr>
            <w:r w:rsidRPr="00956495">
              <w:t>Registered Office Address</w:t>
            </w:r>
            <w:r w:rsidR="006A77A0">
              <w:t>:</w:t>
            </w:r>
          </w:p>
        </w:tc>
        <w:tc>
          <w:tcPr>
            <w:tcW w:w="4508" w:type="dxa"/>
            <w:vAlign w:val="center"/>
          </w:tcPr>
          <w:p w14:paraId="451603E9" w14:textId="77777777" w:rsidR="00AB49C9" w:rsidRPr="00F804F6" w:rsidRDefault="00AB49C9" w:rsidP="00075F81">
            <w:pPr>
              <w:jc w:val="left"/>
            </w:pPr>
          </w:p>
        </w:tc>
      </w:tr>
      <w:tr w:rsidR="00AB49C9" w14:paraId="52AB38BF" w14:textId="77777777" w:rsidTr="008737DC">
        <w:trPr>
          <w:trHeight w:val="552"/>
          <w:tblHeader/>
        </w:trPr>
        <w:tc>
          <w:tcPr>
            <w:tcW w:w="4508" w:type="dxa"/>
            <w:vAlign w:val="center"/>
          </w:tcPr>
          <w:p w14:paraId="4E479343" w14:textId="64F3526A" w:rsidR="00AB49C9" w:rsidRPr="00956495" w:rsidRDefault="00EB5A83" w:rsidP="006A77A0">
            <w:pPr>
              <w:jc w:val="left"/>
            </w:pPr>
            <w:r w:rsidRPr="00956495">
              <w:t>Company/Charity Registration No. (if applicable)</w:t>
            </w:r>
          </w:p>
        </w:tc>
        <w:tc>
          <w:tcPr>
            <w:tcW w:w="4508" w:type="dxa"/>
            <w:vAlign w:val="center"/>
          </w:tcPr>
          <w:p w14:paraId="2AE9493B" w14:textId="77777777" w:rsidR="00AB49C9" w:rsidRPr="00F804F6" w:rsidRDefault="00AB49C9" w:rsidP="00075F81">
            <w:pPr>
              <w:jc w:val="left"/>
            </w:pPr>
          </w:p>
        </w:tc>
      </w:tr>
      <w:tr w:rsidR="00AB49C9" w14:paraId="267451A9" w14:textId="77777777" w:rsidTr="008737DC">
        <w:trPr>
          <w:trHeight w:val="552"/>
          <w:tblHeader/>
        </w:trPr>
        <w:tc>
          <w:tcPr>
            <w:tcW w:w="4508" w:type="dxa"/>
            <w:vAlign w:val="center"/>
          </w:tcPr>
          <w:p w14:paraId="0DACC8D6" w14:textId="5410C2D5" w:rsidR="00AB49C9" w:rsidRPr="00956495" w:rsidRDefault="00641BBB" w:rsidP="006A77A0">
            <w:pPr>
              <w:jc w:val="left"/>
            </w:pPr>
            <w:r w:rsidRPr="00956495">
              <w:t>VAT Registration No. (if applicable)</w:t>
            </w:r>
          </w:p>
        </w:tc>
        <w:tc>
          <w:tcPr>
            <w:tcW w:w="4508" w:type="dxa"/>
            <w:vAlign w:val="center"/>
          </w:tcPr>
          <w:p w14:paraId="38A17E3A" w14:textId="77777777" w:rsidR="00AB49C9" w:rsidRPr="00F804F6" w:rsidRDefault="00AB49C9" w:rsidP="00075F81">
            <w:pPr>
              <w:jc w:val="left"/>
            </w:pPr>
          </w:p>
        </w:tc>
      </w:tr>
      <w:tr w:rsidR="00AB49C9" w14:paraId="32AEFA2E" w14:textId="77777777" w:rsidTr="008737DC">
        <w:trPr>
          <w:trHeight w:val="552"/>
          <w:tblHeader/>
        </w:trPr>
        <w:tc>
          <w:tcPr>
            <w:tcW w:w="4508" w:type="dxa"/>
            <w:vAlign w:val="center"/>
          </w:tcPr>
          <w:p w14:paraId="4EC02626" w14:textId="77777777" w:rsidR="00020D5A" w:rsidRPr="00956495" w:rsidRDefault="00020D5A" w:rsidP="006A77A0">
            <w:pPr>
              <w:jc w:val="left"/>
            </w:pPr>
            <w:r w:rsidRPr="00956495">
              <w:t>FCA Registration No.</w:t>
            </w:r>
          </w:p>
          <w:p w14:paraId="576D8B06" w14:textId="3C8451DA" w:rsidR="00AB49C9" w:rsidRPr="00956495" w:rsidRDefault="00020D5A" w:rsidP="006A77A0">
            <w:pPr>
              <w:jc w:val="left"/>
            </w:pPr>
            <w:r w:rsidRPr="00956495">
              <w:t>(if applicable)</w:t>
            </w:r>
          </w:p>
        </w:tc>
        <w:tc>
          <w:tcPr>
            <w:tcW w:w="4508" w:type="dxa"/>
            <w:vAlign w:val="center"/>
          </w:tcPr>
          <w:p w14:paraId="207B3BB9" w14:textId="77777777" w:rsidR="00AB49C9" w:rsidRPr="00F804F6" w:rsidRDefault="00AB49C9" w:rsidP="00075F81">
            <w:pPr>
              <w:jc w:val="left"/>
            </w:pPr>
          </w:p>
        </w:tc>
      </w:tr>
      <w:tr w:rsidR="00AB49C9" w14:paraId="72C8C08B" w14:textId="77777777" w:rsidTr="008737DC">
        <w:trPr>
          <w:trHeight w:val="552"/>
          <w:tblHeader/>
        </w:trPr>
        <w:tc>
          <w:tcPr>
            <w:tcW w:w="4508" w:type="dxa"/>
            <w:vAlign w:val="center"/>
          </w:tcPr>
          <w:p w14:paraId="7DC0859B" w14:textId="3A6885BD" w:rsidR="00AB49C9" w:rsidRPr="00956495" w:rsidRDefault="00C90C31" w:rsidP="006A77A0">
            <w:pPr>
              <w:jc w:val="left"/>
            </w:pPr>
            <w:r w:rsidRPr="00956495">
              <w:t>Name of immediate parent company (if applicable)</w:t>
            </w:r>
          </w:p>
        </w:tc>
        <w:tc>
          <w:tcPr>
            <w:tcW w:w="4508" w:type="dxa"/>
            <w:vAlign w:val="center"/>
          </w:tcPr>
          <w:p w14:paraId="5DD295C6" w14:textId="77777777" w:rsidR="00AB49C9" w:rsidRPr="00F804F6" w:rsidRDefault="00AB49C9" w:rsidP="00075F81">
            <w:pPr>
              <w:jc w:val="left"/>
            </w:pPr>
          </w:p>
        </w:tc>
      </w:tr>
      <w:tr w:rsidR="00AB49C9" w14:paraId="7552EAF0" w14:textId="77777777" w:rsidTr="008737DC">
        <w:trPr>
          <w:trHeight w:val="552"/>
          <w:tblHeader/>
        </w:trPr>
        <w:tc>
          <w:tcPr>
            <w:tcW w:w="4508" w:type="dxa"/>
            <w:vAlign w:val="center"/>
          </w:tcPr>
          <w:p w14:paraId="1A8F78C1" w14:textId="7903A554" w:rsidR="00AB49C9" w:rsidRPr="00956495" w:rsidRDefault="00956495" w:rsidP="006A77A0">
            <w:pPr>
              <w:jc w:val="left"/>
            </w:pPr>
            <w:r w:rsidRPr="00956495">
              <w:t>Name of ultimate parent company (if applicable)</w:t>
            </w:r>
          </w:p>
        </w:tc>
        <w:tc>
          <w:tcPr>
            <w:tcW w:w="4508" w:type="dxa"/>
            <w:vAlign w:val="center"/>
          </w:tcPr>
          <w:p w14:paraId="0D183917" w14:textId="77777777" w:rsidR="00AB49C9" w:rsidRPr="00F804F6" w:rsidRDefault="00AB49C9" w:rsidP="00075F81">
            <w:pPr>
              <w:jc w:val="left"/>
            </w:pPr>
          </w:p>
        </w:tc>
      </w:tr>
      <w:tr w:rsidR="00AB49C9" w14:paraId="7A6B2539" w14:textId="77777777" w:rsidTr="005C2400">
        <w:trPr>
          <w:trHeight w:val="397"/>
          <w:tblHeader/>
        </w:trPr>
        <w:tc>
          <w:tcPr>
            <w:tcW w:w="4508" w:type="dxa"/>
            <w:vAlign w:val="center"/>
          </w:tcPr>
          <w:p w14:paraId="090BF340" w14:textId="109ACC8A" w:rsidR="00AB49C9" w:rsidRPr="00956495" w:rsidRDefault="00851753" w:rsidP="006A77A0">
            <w:pPr>
              <w:jc w:val="left"/>
            </w:pPr>
            <w:r>
              <w:t>Type of Organisation</w:t>
            </w:r>
            <w:r w:rsidR="00A61BCF">
              <w:t>:</w:t>
            </w:r>
          </w:p>
        </w:tc>
        <w:tc>
          <w:tcPr>
            <w:tcW w:w="4508" w:type="dxa"/>
          </w:tcPr>
          <w:p w14:paraId="2A7F8DAE" w14:textId="07ADDFC7" w:rsidR="00AB49C9" w:rsidRPr="00F77016" w:rsidRDefault="00AB49C9" w:rsidP="00F77016">
            <w:pPr>
              <w:jc w:val="center"/>
            </w:pPr>
          </w:p>
        </w:tc>
      </w:tr>
      <w:tr w:rsidR="00956495" w14:paraId="065B1724" w14:textId="77777777" w:rsidTr="005C2400">
        <w:trPr>
          <w:trHeight w:val="397"/>
          <w:tblHeader/>
        </w:trPr>
        <w:tc>
          <w:tcPr>
            <w:tcW w:w="4508" w:type="dxa"/>
            <w:vAlign w:val="center"/>
          </w:tcPr>
          <w:p w14:paraId="4F054AE0" w14:textId="58A28326" w:rsidR="00956495" w:rsidRPr="00956495" w:rsidRDefault="008F22DA" w:rsidP="006A77A0">
            <w:pPr>
              <w:jc w:val="left"/>
            </w:pPr>
            <w:proofErr w:type="spellStart"/>
            <w:r w:rsidRPr="008F22DA">
              <w:t>i</w:t>
            </w:r>
            <w:proofErr w:type="spellEnd"/>
            <w:r w:rsidRPr="008F22DA">
              <w:t>)</w:t>
            </w:r>
            <w:r w:rsidRPr="008F22DA">
              <w:tab/>
              <w:t>A public limited company</w:t>
            </w:r>
          </w:p>
        </w:tc>
        <w:sdt>
          <w:sdtPr>
            <w:id w:val="-34356213"/>
            <w14:checkbox>
              <w14:checked w14:val="0"/>
              <w14:checkedState w14:val="2612" w14:font="MS Gothic"/>
              <w14:uncheckedState w14:val="2610" w14:font="MS Gothic"/>
            </w14:checkbox>
          </w:sdtPr>
          <w:sdtEndPr/>
          <w:sdtContent>
            <w:tc>
              <w:tcPr>
                <w:tcW w:w="4508" w:type="dxa"/>
              </w:tcPr>
              <w:p w14:paraId="191644D3" w14:textId="1CC00EC7" w:rsidR="00956495" w:rsidRPr="00F77016" w:rsidRDefault="00F77016" w:rsidP="00F77016">
                <w:pPr>
                  <w:jc w:val="center"/>
                </w:pPr>
                <w:r w:rsidRPr="00F77016">
                  <w:rPr>
                    <w:rFonts w:ascii="MS Gothic" w:eastAsia="MS Gothic" w:hAnsi="MS Gothic" w:hint="eastAsia"/>
                  </w:rPr>
                  <w:t>☐</w:t>
                </w:r>
              </w:p>
            </w:tc>
          </w:sdtContent>
        </w:sdt>
      </w:tr>
      <w:tr w:rsidR="008F22DA" w14:paraId="0E491460" w14:textId="77777777" w:rsidTr="005C2400">
        <w:trPr>
          <w:trHeight w:val="397"/>
          <w:tblHeader/>
        </w:trPr>
        <w:tc>
          <w:tcPr>
            <w:tcW w:w="4508" w:type="dxa"/>
            <w:vAlign w:val="center"/>
          </w:tcPr>
          <w:p w14:paraId="77397EE5" w14:textId="6A8E92AC" w:rsidR="008F22DA" w:rsidRPr="008F22DA" w:rsidRDefault="009F54A7" w:rsidP="006A77A0">
            <w:pPr>
              <w:jc w:val="left"/>
            </w:pPr>
            <w:r w:rsidRPr="009F54A7">
              <w:t>ii)</w:t>
            </w:r>
            <w:r w:rsidRPr="009F54A7">
              <w:tab/>
              <w:t>A limited company</w:t>
            </w:r>
          </w:p>
        </w:tc>
        <w:sdt>
          <w:sdtPr>
            <w:id w:val="730431416"/>
            <w14:checkbox>
              <w14:checked w14:val="0"/>
              <w14:checkedState w14:val="2612" w14:font="MS Gothic"/>
              <w14:uncheckedState w14:val="2610" w14:font="MS Gothic"/>
            </w14:checkbox>
          </w:sdtPr>
          <w:sdtEndPr/>
          <w:sdtContent>
            <w:tc>
              <w:tcPr>
                <w:tcW w:w="4508" w:type="dxa"/>
              </w:tcPr>
              <w:p w14:paraId="73C60209" w14:textId="035DB54F" w:rsidR="008F22DA" w:rsidRPr="00F77016" w:rsidRDefault="00F77016" w:rsidP="00F77016">
                <w:pPr>
                  <w:jc w:val="center"/>
                </w:pPr>
                <w:r w:rsidRPr="00F77016">
                  <w:rPr>
                    <w:rFonts w:ascii="MS Gothic" w:eastAsia="MS Gothic" w:hAnsi="MS Gothic" w:hint="eastAsia"/>
                  </w:rPr>
                  <w:t>☐</w:t>
                </w:r>
              </w:p>
            </w:tc>
          </w:sdtContent>
        </w:sdt>
      </w:tr>
      <w:tr w:rsidR="008F22DA" w14:paraId="21F9D246" w14:textId="77777777" w:rsidTr="005C2400">
        <w:trPr>
          <w:trHeight w:val="397"/>
          <w:tblHeader/>
        </w:trPr>
        <w:tc>
          <w:tcPr>
            <w:tcW w:w="4508" w:type="dxa"/>
            <w:vAlign w:val="center"/>
          </w:tcPr>
          <w:p w14:paraId="0366514B" w14:textId="77C9594C" w:rsidR="008F22DA" w:rsidRPr="008F22DA" w:rsidRDefault="00A175B0" w:rsidP="006A77A0">
            <w:pPr>
              <w:jc w:val="left"/>
            </w:pPr>
            <w:r w:rsidRPr="00A175B0">
              <w:t>iii)</w:t>
            </w:r>
            <w:r w:rsidRPr="00A175B0">
              <w:tab/>
              <w:t>A limited liability partnership</w:t>
            </w:r>
          </w:p>
        </w:tc>
        <w:sdt>
          <w:sdtPr>
            <w:id w:val="-1702160304"/>
            <w14:checkbox>
              <w14:checked w14:val="0"/>
              <w14:checkedState w14:val="2612" w14:font="MS Gothic"/>
              <w14:uncheckedState w14:val="2610" w14:font="MS Gothic"/>
            </w14:checkbox>
          </w:sdtPr>
          <w:sdtEndPr/>
          <w:sdtContent>
            <w:tc>
              <w:tcPr>
                <w:tcW w:w="4508" w:type="dxa"/>
              </w:tcPr>
              <w:p w14:paraId="07494C1E" w14:textId="092143DB" w:rsidR="008F22DA" w:rsidRPr="00F77016" w:rsidRDefault="00F77016" w:rsidP="00F77016">
                <w:pPr>
                  <w:jc w:val="center"/>
                </w:pPr>
                <w:r w:rsidRPr="00F77016">
                  <w:rPr>
                    <w:rFonts w:ascii="MS Gothic" w:eastAsia="MS Gothic" w:hAnsi="MS Gothic" w:hint="eastAsia"/>
                  </w:rPr>
                  <w:t>☐</w:t>
                </w:r>
              </w:p>
            </w:tc>
          </w:sdtContent>
        </w:sdt>
      </w:tr>
      <w:tr w:rsidR="008F22DA" w14:paraId="1F341B18" w14:textId="77777777" w:rsidTr="005C2400">
        <w:trPr>
          <w:trHeight w:val="397"/>
          <w:tblHeader/>
        </w:trPr>
        <w:tc>
          <w:tcPr>
            <w:tcW w:w="4508" w:type="dxa"/>
            <w:vAlign w:val="center"/>
          </w:tcPr>
          <w:p w14:paraId="6DE98E04" w14:textId="3831063D" w:rsidR="008F22DA" w:rsidRPr="008F22DA" w:rsidRDefault="00045B1B" w:rsidP="006A77A0">
            <w:pPr>
              <w:jc w:val="left"/>
            </w:pPr>
            <w:r w:rsidRPr="00045B1B">
              <w:t>iv)</w:t>
            </w:r>
            <w:r w:rsidRPr="00045B1B">
              <w:tab/>
            </w:r>
            <w:proofErr w:type="gramStart"/>
            <w:r w:rsidRPr="00045B1B">
              <w:t>Other</w:t>
            </w:r>
            <w:proofErr w:type="gramEnd"/>
            <w:r w:rsidRPr="00045B1B">
              <w:t xml:space="preserve"> partnership</w:t>
            </w:r>
          </w:p>
        </w:tc>
        <w:sdt>
          <w:sdtPr>
            <w:id w:val="384301908"/>
            <w14:checkbox>
              <w14:checked w14:val="0"/>
              <w14:checkedState w14:val="2612" w14:font="MS Gothic"/>
              <w14:uncheckedState w14:val="2610" w14:font="MS Gothic"/>
            </w14:checkbox>
          </w:sdtPr>
          <w:sdtEndPr/>
          <w:sdtContent>
            <w:tc>
              <w:tcPr>
                <w:tcW w:w="4508" w:type="dxa"/>
              </w:tcPr>
              <w:p w14:paraId="33FA2A43" w14:textId="1C5A89D7" w:rsidR="008F22DA" w:rsidRPr="00F77016" w:rsidRDefault="00F77016" w:rsidP="00F77016">
                <w:pPr>
                  <w:jc w:val="center"/>
                </w:pPr>
                <w:r w:rsidRPr="00F77016">
                  <w:rPr>
                    <w:rFonts w:ascii="MS Gothic" w:eastAsia="MS Gothic" w:hAnsi="MS Gothic" w:hint="eastAsia"/>
                  </w:rPr>
                  <w:t>☐</w:t>
                </w:r>
              </w:p>
            </w:tc>
          </w:sdtContent>
        </w:sdt>
      </w:tr>
      <w:tr w:rsidR="008F22DA" w14:paraId="52D26770" w14:textId="77777777" w:rsidTr="005C2400">
        <w:trPr>
          <w:trHeight w:val="397"/>
          <w:tblHeader/>
        </w:trPr>
        <w:tc>
          <w:tcPr>
            <w:tcW w:w="4508" w:type="dxa"/>
            <w:vAlign w:val="center"/>
          </w:tcPr>
          <w:p w14:paraId="67D18C7D" w14:textId="264F0F63" w:rsidR="008F22DA" w:rsidRPr="008F22DA" w:rsidRDefault="00CE4758" w:rsidP="006A77A0">
            <w:pPr>
              <w:jc w:val="left"/>
            </w:pPr>
            <w:r w:rsidRPr="00CE4758">
              <w:t>v)</w:t>
            </w:r>
            <w:r w:rsidRPr="00CE4758">
              <w:tab/>
              <w:t>Sole trader</w:t>
            </w:r>
          </w:p>
        </w:tc>
        <w:sdt>
          <w:sdtPr>
            <w:id w:val="312154184"/>
            <w14:checkbox>
              <w14:checked w14:val="0"/>
              <w14:checkedState w14:val="2612" w14:font="MS Gothic"/>
              <w14:uncheckedState w14:val="2610" w14:font="MS Gothic"/>
            </w14:checkbox>
          </w:sdtPr>
          <w:sdtEndPr/>
          <w:sdtContent>
            <w:tc>
              <w:tcPr>
                <w:tcW w:w="4508" w:type="dxa"/>
              </w:tcPr>
              <w:p w14:paraId="6D0779A4" w14:textId="6F8BA570" w:rsidR="008F22DA" w:rsidRPr="00F77016" w:rsidRDefault="00F77016" w:rsidP="00F77016">
                <w:pPr>
                  <w:jc w:val="center"/>
                </w:pPr>
                <w:r w:rsidRPr="00F77016">
                  <w:rPr>
                    <w:rFonts w:ascii="MS Gothic" w:eastAsia="MS Gothic" w:hAnsi="MS Gothic" w:hint="eastAsia"/>
                  </w:rPr>
                  <w:t>☐</w:t>
                </w:r>
              </w:p>
            </w:tc>
          </w:sdtContent>
        </w:sdt>
      </w:tr>
      <w:tr w:rsidR="00570411" w14:paraId="6EB0652C" w14:textId="77777777" w:rsidTr="005C2400">
        <w:trPr>
          <w:trHeight w:val="397"/>
          <w:tblHeader/>
        </w:trPr>
        <w:tc>
          <w:tcPr>
            <w:tcW w:w="4508" w:type="dxa"/>
            <w:vAlign w:val="center"/>
          </w:tcPr>
          <w:p w14:paraId="51F6F975" w14:textId="21CED9FE" w:rsidR="00570411" w:rsidRPr="00CE4758" w:rsidRDefault="000356AD" w:rsidP="006A77A0">
            <w:pPr>
              <w:jc w:val="left"/>
            </w:pPr>
            <w:r w:rsidRPr="000356AD">
              <w:t>vi)</w:t>
            </w:r>
            <w:r w:rsidRPr="000356AD">
              <w:tab/>
              <w:t>Other</w:t>
            </w:r>
          </w:p>
        </w:tc>
        <w:sdt>
          <w:sdtPr>
            <w:id w:val="1139997706"/>
            <w14:checkbox>
              <w14:checked w14:val="0"/>
              <w14:checkedState w14:val="2612" w14:font="MS Gothic"/>
              <w14:uncheckedState w14:val="2610" w14:font="MS Gothic"/>
            </w14:checkbox>
          </w:sdtPr>
          <w:sdtEndPr/>
          <w:sdtContent>
            <w:tc>
              <w:tcPr>
                <w:tcW w:w="4508" w:type="dxa"/>
              </w:tcPr>
              <w:p w14:paraId="0ACCD267" w14:textId="34A86A93" w:rsidR="00570411" w:rsidRPr="00F77016" w:rsidRDefault="00F77016" w:rsidP="00F77016">
                <w:pPr>
                  <w:jc w:val="center"/>
                </w:pPr>
                <w:r w:rsidRPr="00F77016">
                  <w:rPr>
                    <w:rFonts w:ascii="MS Gothic" w:eastAsia="MS Gothic" w:hAnsi="MS Gothic" w:hint="eastAsia"/>
                  </w:rPr>
                  <w:t>☐</w:t>
                </w:r>
              </w:p>
            </w:tc>
          </w:sdtContent>
        </w:sdt>
      </w:tr>
    </w:tbl>
    <w:p w14:paraId="43217496" w14:textId="77777777" w:rsidR="00EE56B6" w:rsidRDefault="00EE56B6" w:rsidP="00F468E0">
      <w:pPr>
        <w:rPr>
          <w:b/>
          <w:bCs/>
        </w:rPr>
      </w:pPr>
    </w:p>
    <w:tbl>
      <w:tblPr>
        <w:tblStyle w:val="TableGrid"/>
        <w:tblW w:w="0" w:type="auto"/>
        <w:tblLayout w:type="fixed"/>
        <w:tblLook w:val="04A0" w:firstRow="1" w:lastRow="0" w:firstColumn="1" w:lastColumn="0" w:noHBand="0" w:noVBand="1"/>
      </w:tblPr>
      <w:tblGrid>
        <w:gridCol w:w="4508"/>
        <w:gridCol w:w="4508"/>
      </w:tblGrid>
      <w:tr w:rsidR="00A36B8E" w14:paraId="349F15F4" w14:textId="77777777" w:rsidTr="00010360">
        <w:trPr>
          <w:trHeight w:val="454"/>
          <w:tblHeader/>
        </w:trPr>
        <w:tc>
          <w:tcPr>
            <w:tcW w:w="4508" w:type="dxa"/>
            <w:shd w:val="clear" w:color="auto" w:fill="B6CE38"/>
            <w:vAlign w:val="center"/>
          </w:tcPr>
          <w:p w14:paraId="7ECD6645" w14:textId="39451EC3" w:rsidR="00A36B8E" w:rsidRDefault="00A36B8E" w:rsidP="00A36B8E">
            <w:pPr>
              <w:rPr>
                <w:b/>
                <w:bCs/>
              </w:rPr>
            </w:pPr>
            <w:r w:rsidRPr="00F804F6">
              <w:rPr>
                <w:b/>
                <w:bCs/>
              </w:rPr>
              <w:t>Question</w:t>
            </w:r>
            <w:r>
              <w:rPr>
                <w:b/>
                <w:bCs/>
              </w:rPr>
              <w:t xml:space="preserve"> A2</w:t>
            </w:r>
          </w:p>
        </w:tc>
        <w:tc>
          <w:tcPr>
            <w:tcW w:w="4508" w:type="dxa"/>
            <w:shd w:val="clear" w:color="auto" w:fill="B6CE38"/>
            <w:vAlign w:val="center"/>
          </w:tcPr>
          <w:p w14:paraId="28D95503" w14:textId="77777777" w:rsidR="00A36B8E" w:rsidRDefault="00A36B8E" w:rsidP="00A36B8E">
            <w:pPr>
              <w:rPr>
                <w:b/>
                <w:bCs/>
              </w:rPr>
            </w:pPr>
          </w:p>
        </w:tc>
      </w:tr>
      <w:tr w:rsidR="00EF43E1" w14:paraId="1CF0D05E" w14:textId="77777777" w:rsidTr="00F36251">
        <w:trPr>
          <w:trHeight w:val="550"/>
        </w:trPr>
        <w:tc>
          <w:tcPr>
            <w:tcW w:w="4508" w:type="dxa"/>
            <w:vAlign w:val="center"/>
          </w:tcPr>
          <w:p w14:paraId="5619FE84" w14:textId="505E9F95" w:rsidR="00EF43E1" w:rsidRPr="00C82AB1" w:rsidRDefault="00C82AB1" w:rsidP="00401335">
            <w:pPr>
              <w:jc w:val="left"/>
            </w:pPr>
            <w:r w:rsidRPr="00C82AB1">
              <w:t>Name</w:t>
            </w:r>
          </w:p>
        </w:tc>
        <w:tc>
          <w:tcPr>
            <w:tcW w:w="4508" w:type="dxa"/>
            <w:vAlign w:val="center"/>
          </w:tcPr>
          <w:p w14:paraId="3E45F5BB" w14:textId="77777777" w:rsidR="00EF43E1" w:rsidRDefault="00EF43E1" w:rsidP="00401335">
            <w:pPr>
              <w:jc w:val="left"/>
              <w:rPr>
                <w:b/>
                <w:bCs/>
              </w:rPr>
            </w:pPr>
          </w:p>
        </w:tc>
      </w:tr>
      <w:tr w:rsidR="00EF43E1" w14:paraId="4F65B310" w14:textId="77777777" w:rsidTr="00F36251">
        <w:trPr>
          <w:trHeight w:val="550"/>
        </w:trPr>
        <w:tc>
          <w:tcPr>
            <w:tcW w:w="4508" w:type="dxa"/>
            <w:vAlign w:val="center"/>
          </w:tcPr>
          <w:p w14:paraId="5D7659EC" w14:textId="434D2EB8" w:rsidR="00EF43E1" w:rsidRPr="00C82AB1" w:rsidRDefault="00C82AB1" w:rsidP="00401335">
            <w:pPr>
              <w:jc w:val="left"/>
            </w:pPr>
            <w:r w:rsidRPr="00C82AB1">
              <w:t>Address</w:t>
            </w:r>
          </w:p>
        </w:tc>
        <w:tc>
          <w:tcPr>
            <w:tcW w:w="4508" w:type="dxa"/>
            <w:vAlign w:val="center"/>
          </w:tcPr>
          <w:p w14:paraId="2064A048" w14:textId="77777777" w:rsidR="00EF43E1" w:rsidRDefault="00EF43E1" w:rsidP="00401335">
            <w:pPr>
              <w:jc w:val="left"/>
              <w:rPr>
                <w:b/>
                <w:bCs/>
              </w:rPr>
            </w:pPr>
          </w:p>
        </w:tc>
      </w:tr>
      <w:tr w:rsidR="00EF43E1" w14:paraId="7A1779C1" w14:textId="77777777" w:rsidTr="00F36251">
        <w:trPr>
          <w:trHeight w:val="550"/>
        </w:trPr>
        <w:tc>
          <w:tcPr>
            <w:tcW w:w="4508" w:type="dxa"/>
            <w:vAlign w:val="center"/>
          </w:tcPr>
          <w:p w14:paraId="0B933C8A" w14:textId="492971F8" w:rsidR="00EF43E1" w:rsidRPr="00C82AB1" w:rsidRDefault="00C82AB1" w:rsidP="00401335">
            <w:pPr>
              <w:jc w:val="left"/>
            </w:pPr>
            <w:r w:rsidRPr="00C82AB1">
              <w:t>Position</w:t>
            </w:r>
          </w:p>
        </w:tc>
        <w:tc>
          <w:tcPr>
            <w:tcW w:w="4508" w:type="dxa"/>
            <w:vAlign w:val="center"/>
          </w:tcPr>
          <w:p w14:paraId="2A8637CD" w14:textId="77777777" w:rsidR="00EF43E1" w:rsidRDefault="00EF43E1" w:rsidP="00401335">
            <w:pPr>
              <w:jc w:val="left"/>
              <w:rPr>
                <w:b/>
                <w:bCs/>
              </w:rPr>
            </w:pPr>
          </w:p>
        </w:tc>
      </w:tr>
      <w:tr w:rsidR="00EF43E1" w14:paraId="7B2E992F" w14:textId="77777777" w:rsidTr="00F36251">
        <w:trPr>
          <w:trHeight w:val="550"/>
        </w:trPr>
        <w:tc>
          <w:tcPr>
            <w:tcW w:w="4508" w:type="dxa"/>
            <w:vAlign w:val="center"/>
          </w:tcPr>
          <w:p w14:paraId="71A6C97C" w14:textId="7B677CB1" w:rsidR="00EF43E1" w:rsidRPr="00C82AB1" w:rsidRDefault="00C82AB1" w:rsidP="00401335">
            <w:pPr>
              <w:jc w:val="left"/>
            </w:pPr>
            <w:r w:rsidRPr="00C82AB1">
              <w:t>Post Code</w:t>
            </w:r>
          </w:p>
        </w:tc>
        <w:tc>
          <w:tcPr>
            <w:tcW w:w="4508" w:type="dxa"/>
            <w:vAlign w:val="center"/>
          </w:tcPr>
          <w:p w14:paraId="268C9B4D" w14:textId="77777777" w:rsidR="00EF43E1" w:rsidRDefault="00EF43E1" w:rsidP="00401335">
            <w:pPr>
              <w:jc w:val="left"/>
              <w:rPr>
                <w:b/>
                <w:bCs/>
              </w:rPr>
            </w:pPr>
          </w:p>
        </w:tc>
      </w:tr>
      <w:tr w:rsidR="00EF43E1" w14:paraId="73461450" w14:textId="77777777" w:rsidTr="00F36251">
        <w:trPr>
          <w:trHeight w:val="550"/>
        </w:trPr>
        <w:tc>
          <w:tcPr>
            <w:tcW w:w="4508" w:type="dxa"/>
            <w:vAlign w:val="center"/>
          </w:tcPr>
          <w:p w14:paraId="45B79377" w14:textId="4D50C5A2" w:rsidR="00EF43E1" w:rsidRPr="00C82AB1" w:rsidRDefault="00C82AB1" w:rsidP="00401335">
            <w:pPr>
              <w:jc w:val="left"/>
            </w:pPr>
            <w:r w:rsidRPr="00C82AB1">
              <w:t>Country</w:t>
            </w:r>
          </w:p>
        </w:tc>
        <w:tc>
          <w:tcPr>
            <w:tcW w:w="4508" w:type="dxa"/>
            <w:vAlign w:val="center"/>
          </w:tcPr>
          <w:p w14:paraId="2EA10B95" w14:textId="77777777" w:rsidR="00EF43E1" w:rsidRDefault="00EF43E1" w:rsidP="00401335">
            <w:pPr>
              <w:jc w:val="left"/>
              <w:rPr>
                <w:b/>
                <w:bCs/>
              </w:rPr>
            </w:pPr>
          </w:p>
        </w:tc>
      </w:tr>
      <w:tr w:rsidR="00EF43E1" w14:paraId="5D05A99A" w14:textId="77777777" w:rsidTr="00F36251">
        <w:trPr>
          <w:trHeight w:val="550"/>
        </w:trPr>
        <w:tc>
          <w:tcPr>
            <w:tcW w:w="4508" w:type="dxa"/>
            <w:vAlign w:val="center"/>
          </w:tcPr>
          <w:p w14:paraId="62864250" w14:textId="4AC92685" w:rsidR="00EF43E1" w:rsidRPr="00C82AB1" w:rsidRDefault="00C82AB1" w:rsidP="00401335">
            <w:pPr>
              <w:jc w:val="left"/>
            </w:pPr>
            <w:r w:rsidRPr="00C82AB1">
              <w:t>Phone</w:t>
            </w:r>
          </w:p>
        </w:tc>
        <w:tc>
          <w:tcPr>
            <w:tcW w:w="4508" w:type="dxa"/>
            <w:vAlign w:val="center"/>
          </w:tcPr>
          <w:p w14:paraId="53AADDA3" w14:textId="77777777" w:rsidR="00EF43E1" w:rsidRDefault="00EF43E1" w:rsidP="00401335">
            <w:pPr>
              <w:jc w:val="left"/>
              <w:rPr>
                <w:b/>
                <w:bCs/>
              </w:rPr>
            </w:pPr>
          </w:p>
        </w:tc>
      </w:tr>
      <w:tr w:rsidR="00EF43E1" w14:paraId="4804D104" w14:textId="77777777" w:rsidTr="00F36251">
        <w:trPr>
          <w:trHeight w:val="550"/>
        </w:trPr>
        <w:tc>
          <w:tcPr>
            <w:tcW w:w="4508" w:type="dxa"/>
            <w:vAlign w:val="center"/>
          </w:tcPr>
          <w:p w14:paraId="3D486EA8" w14:textId="64ED3B69" w:rsidR="00EF43E1" w:rsidRPr="00C82AB1" w:rsidRDefault="00C82AB1" w:rsidP="00401335">
            <w:pPr>
              <w:jc w:val="left"/>
            </w:pPr>
            <w:r w:rsidRPr="00C82AB1">
              <w:lastRenderedPageBreak/>
              <w:t>Email</w:t>
            </w:r>
          </w:p>
        </w:tc>
        <w:tc>
          <w:tcPr>
            <w:tcW w:w="4508" w:type="dxa"/>
            <w:vAlign w:val="center"/>
          </w:tcPr>
          <w:p w14:paraId="1ECA0A96" w14:textId="77777777" w:rsidR="00EF43E1" w:rsidRDefault="00EF43E1" w:rsidP="00401335">
            <w:pPr>
              <w:jc w:val="left"/>
              <w:rPr>
                <w:b/>
                <w:bCs/>
              </w:rPr>
            </w:pPr>
          </w:p>
        </w:tc>
      </w:tr>
      <w:tr w:rsidR="00C82AB1" w14:paraId="1DA80E2A" w14:textId="77777777" w:rsidTr="00F36251">
        <w:tc>
          <w:tcPr>
            <w:tcW w:w="4508" w:type="dxa"/>
          </w:tcPr>
          <w:p w14:paraId="533A5314" w14:textId="59FA27B1" w:rsidR="00C82AB1" w:rsidRPr="00C82AB1" w:rsidRDefault="0086198C" w:rsidP="00EF43E1">
            <w:r w:rsidRPr="0086198C">
              <w:t>a)</w:t>
            </w:r>
            <w:r w:rsidRPr="0086198C">
              <w:tab/>
              <w:t>Your organisation is bidding to provide the goods and/or services required itself.</w:t>
            </w:r>
          </w:p>
        </w:tc>
        <w:sdt>
          <w:sdtPr>
            <w:id w:val="-1799447078"/>
            <w14:checkbox>
              <w14:checked w14:val="0"/>
              <w14:checkedState w14:val="2612" w14:font="MS Gothic"/>
              <w14:uncheckedState w14:val="2610" w14:font="MS Gothic"/>
            </w14:checkbox>
          </w:sdtPr>
          <w:sdtEndPr/>
          <w:sdtContent>
            <w:tc>
              <w:tcPr>
                <w:tcW w:w="4508" w:type="dxa"/>
                <w:vAlign w:val="center"/>
              </w:tcPr>
              <w:p w14:paraId="7F91F66F" w14:textId="06FE9775" w:rsidR="00C82AB1" w:rsidRPr="00E30D4D" w:rsidRDefault="00E30D4D" w:rsidP="00E30D4D">
                <w:pPr>
                  <w:jc w:val="center"/>
                </w:pPr>
                <w:r w:rsidRPr="00E30D4D">
                  <w:rPr>
                    <w:rFonts w:ascii="MS Gothic" w:eastAsia="MS Gothic" w:hAnsi="MS Gothic" w:hint="eastAsia"/>
                  </w:rPr>
                  <w:t>☐</w:t>
                </w:r>
              </w:p>
            </w:tc>
          </w:sdtContent>
        </w:sdt>
      </w:tr>
      <w:tr w:rsidR="003B4D40" w14:paraId="771019F0" w14:textId="77777777" w:rsidTr="00F36251">
        <w:tc>
          <w:tcPr>
            <w:tcW w:w="4508" w:type="dxa"/>
          </w:tcPr>
          <w:p w14:paraId="4AC09547" w14:textId="654E9839" w:rsidR="003B4D40" w:rsidRPr="00C82AB1" w:rsidRDefault="00A9214F" w:rsidP="00EF43E1">
            <w:r w:rsidRPr="00A9214F">
              <w:t>b)</w:t>
            </w:r>
            <w:r w:rsidRPr="00A9214F">
              <w:tab/>
              <w:t xml:space="preserve">Your organisation is bidding in the role of Prime </w:t>
            </w:r>
            <w:r w:rsidR="006B2F83">
              <w:t>Provider</w:t>
            </w:r>
            <w:r w:rsidRPr="00A9214F">
              <w:t xml:space="preserve"> and intends to use third parties to provide some of the goods and/or services.</w:t>
            </w:r>
          </w:p>
        </w:tc>
        <w:sdt>
          <w:sdtPr>
            <w:id w:val="-917170108"/>
            <w14:checkbox>
              <w14:checked w14:val="0"/>
              <w14:checkedState w14:val="2612" w14:font="MS Gothic"/>
              <w14:uncheckedState w14:val="2610" w14:font="MS Gothic"/>
            </w14:checkbox>
          </w:sdtPr>
          <w:sdtEndPr/>
          <w:sdtContent>
            <w:tc>
              <w:tcPr>
                <w:tcW w:w="4508" w:type="dxa"/>
                <w:vAlign w:val="center"/>
              </w:tcPr>
              <w:p w14:paraId="592B8EBF" w14:textId="137F60C7" w:rsidR="003B4D40" w:rsidRPr="00E30D4D" w:rsidRDefault="00E30D4D" w:rsidP="00E30D4D">
                <w:pPr>
                  <w:jc w:val="center"/>
                </w:pPr>
                <w:r w:rsidRPr="00E30D4D">
                  <w:rPr>
                    <w:rFonts w:ascii="MS Gothic" w:eastAsia="MS Gothic" w:hAnsi="MS Gothic" w:hint="eastAsia"/>
                  </w:rPr>
                  <w:t>☐</w:t>
                </w:r>
              </w:p>
            </w:tc>
          </w:sdtContent>
        </w:sdt>
      </w:tr>
      <w:tr w:rsidR="003B4D40" w14:paraId="6A405585" w14:textId="77777777" w:rsidTr="00F36251">
        <w:tc>
          <w:tcPr>
            <w:tcW w:w="4508" w:type="dxa"/>
          </w:tcPr>
          <w:p w14:paraId="51D48499" w14:textId="17B23846" w:rsidR="003B4D40" w:rsidRPr="00C82AB1" w:rsidRDefault="00711371" w:rsidP="00EF43E1">
            <w:r w:rsidRPr="00711371">
              <w:t>c)</w:t>
            </w:r>
            <w:r w:rsidRPr="00711371">
              <w:tab/>
              <w:t xml:space="preserve">The Potential </w:t>
            </w:r>
            <w:r w:rsidR="006B2F83">
              <w:t>Provider</w:t>
            </w:r>
            <w:r w:rsidRPr="00711371">
              <w:t xml:space="preserve"> is a consortium or Special Purpose Vehicle</w:t>
            </w:r>
          </w:p>
        </w:tc>
        <w:sdt>
          <w:sdtPr>
            <w:id w:val="-1204169322"/>
            <w14:checkbox>
              <w14:checked w14:val="0"/>
              <w14:checkedState w14:val="2612" w14:font="MS Gothic"/>
              <w14:uncheckedState w14:val="2610" w14:font="MS Gothic"/>
            </w14:checkbox>
          </w:sdtPr>
          <w:sdtEndPr/>
          <w:sdtContent>
            <w:tc>
              <w:tcPr>
                <w:tcW w:w="4508" w:type="dxa"/>
                <w:vAlign w:val="center"/>
              </w:tcPr>
              <w:p w14:paraId="60EFCAB4" w14:textId="411F8AD1" w:rsidR="003B4D40" w:rsidRPr="00E30D4D" w:rsidRDefault="00614D5D" w:rsidP="00E30D4D">
                <w:pPr>
                  <w:jc w:val="center"/>
                </w:pPr>
                <w:r>
                  <w:rPr>
                    <w:rFonts w:ascii="MS Gothic" w:eastAsia="MS Gothic" w:hAnsi="MS Gothic" w:hint="eastAsia"/>
                  </w:rPr>
                  <w:t>☐</w:t>
                </w:r>
              </w:p>
            </w:tc>
          </w:sdtContent>
        </w:sdt>
      </w:tr>
      <w:tr w:rsidR="00E30D4D" w14:paraId="6F29354D" w14:textId="77777777" w:rsidTr="00F36251">
        <w:tc>
          <w:tcPr>
            <w:tcW w:w="9016" w:type="dxa"/>
            <w:gridSpan w:val="2"/>
          </w:tcPr>
          <w:p w14:paraId="29D518E8" w14:textId="4EBDCA06" w:rsidR="00E30D4D" w:rsidRDefault="00E30D4D" w:rsidP="00EF43E1">
            <w:pPr>
              <w:rPr>
                <w:b/>
                <w:bCs/>
              </w:rPr>
            </w:pPr>
            <w:r w:rsidRPr="00E30D4D">
              <w:t>If your answer is (b) or (c) please indicate in a separate appendix (by inserting the relevant company/organisation name) the composition and governance of the supply chain, indicating which member of the supply chain will be responsible for the elements of the requirement.</w:t>
            </w:r>
          </w:p>
        </w:tc>
      </w:tr>
    </w:tbl>
    <w:p w14:paraId="6679849F" w14:textId="77777777" w:rsidR="00DB2596" w:rsidRDefault="00DB2596" w:rsidP="00F468E0">
      <w:pPr>
        <w:rPr>
          <w:b/>
          <w:bCs/>
        </w:rPr>
      </w:pPr>
    </w:p>
    <w:tbl>
      <w:tblPr>
        <w:tblStyle w:val="TableGrid"/>
        <w:tblW w:w="0" w:type="auto"/>
        <w:tblLook w:val="04A0" w:firstRow="1" w:lastRow="0" w:firstColumn="1" w:lastColumn="0" w:noHBand="0" w:noVBand="1"/>
      </w:tblPr>
      <w:tblGrid>
        <w:gridCol w:w="1980"/>
        <w:gridCol w:w="3518"/>
        <w:gridCol w:w="3518"/>
      </w:tblGrid>
      <w:tr w:rsidR="003073F8" w14:paraId="787C04C4" w14:textId="77777777" w:rsidTr="00010360">
        <w:trPr>
          <w:trHeight w:val="454"/>
        </w:trPr>
        <w:tc>
          <w:tcPr>
            <w:tcW w:w="9016" w:type="dxa"/>
            <w:gridSpan w:val="3"/>
            <w:shd w:val="clear" w:color="auto" w:fill="B6CE38"/>
            <w:vAlign w:val="center"/>
          </w:tcPr>
          <w:p w14:paraId="13352292" w14:textId="73A4DB68" w:rsidR="003073F8" w:rsidRDefault="003073F8" w:rsidP="003073F8">
            <w:pPr>
              <w:jc w:val="left"/>
              <w:rPr>
                <w:b/>
                <w:bCs/>
              </w:rPr>
            </w:pPr>
            <w:r>
              <w:rPr>
                <w:b/>
                <w:bCs/>
              </w:rPr>
              <w:t>Question A3</w:t>
            </w:r>
          </w:p>
        </w:tc>
      </w:tr>
      <w:tr w:rsidR="006E758A" w14:paraId="1D47F046" w14:textId="77777777" w:rsidTr="00010360">
        <w:trPr>
          <w:trHeight w:val="1783"/>
        </w:trPr>
        <w:tc>
          <w:tcPr>
            <w:tcW w:w="1980" w:type="dxa"/>
            <w:shd w:val="clear" w:color="auto" w:fill="B6CE38"/>
            <w:vAlign w:val="center"/>
          </w:tcPr>
          <w:p w14:paraId="48CFC937" w14:textId="413B9478" w:rsidR="006E758A" w:rsidRDefault="007F3B4F" w:rsidP="00F91476">
            <w:pPr>
              <w:jc w:val="left"/>
              <w:rPr>
                <w:b/>
                <w:bCs/>
              </w:rPr>
            </w:pPr>
            <w:r>
              <w:rPr>
                <w:b/>
                <w:bCs/>
              </w:rPr>
              <w:t>Description of Question</w:t>
            </w:r>
          </w:p>
        </w:tc>
        <w:tc>
          <w:tcPr>
            <w:tcW w:w="7036" w:type="dxa"/>
            <w:gridSpan w:val="2"/>
          </w:tcPr>
          <w:p w14:paraId="313AD837" w14:textId="77777777" w:rsidR="00BC34A5" w:rsidRDefault="00BC34A5" w:rsidP="00BC34A5">
            <w:pPr>
              <w:jc w:val="left"/>
            </w:pPr>
          </w:p>
          <w:p w14:paraId="6667201D" w14:textId="6FD09D99" w:rsidR="006E758A" w:rsidRPr="0085778C" w:rsidRDefault="0085778C" w:rsidP="00BC34A5">
            <w:pPr>
              <w:jc w:val="left"/>
            </w:pPr>
            <w:r w:rsidRPr="0085778C">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2" w:history="1">
              <w:r w:rsidRPr="0085778C">
                <w:rPr>
                  <w:rStyle w:val="Hyperlink"/>
                </w:rPr>
                <w:t>www.taitarian.co.uk</w:t>
              </w:r>
            </w:hyperlink>
            <w:r w:rsidRPr="0085778C">
              <w:t xml:space="preserve"> </w:t>
            </w:r>
          </w:p>
        </w:tc>
      </w:tr>
      <w:tr w:rsidR="009035B9" w14:paraId="0E005862" w14:textId="77777777" w:rsidTr="009035B9">
        <w:trPr>
          <w:trHeight w:val="454"/>
        </w:trPr>
        <w:tc>
          <w:tcPr>
            <w:tcW w:w="1980" w:type="dxa"/>
            <w:vMerge w:val="restart"/>
            <w:shd w:val="clear" w:color="auto" w:fill="B6CE38"/>
            <w:vAlign w:val="center"/>
          </w:tcPr>
          <w:p w14:paraId="6BD96AF2" w14:textId="76799A34" w:rsidR="009035B9" w:rsidRDefault="009035B9" w:rsidP="009035B9">
            <w:pPr>
              <w:jc w:val="left"/>
              <w:rPr>
                <w:b/>
                <w:bCs/>
              </w:rPr>
            </w:pPr>
            <w:r>
              <w:rPr>
                <w:b/>
                <w:bCs/>
              </w:rPr>
              <w:t>Response</w:t>
            </w:r>
          </w:p>
        </w:tc>
        <w:tc>
          <w:tcPr>
            <w:tcW w:w="3518" w:type="dxa"/>
            <w:vAlign w:val="center"/>
          </w:tcPr>
          <w:p w14:paraId="1E53EFC0" w14:textId="53FFDC7E" w:rsidR="009035B9" w:rsidRPr="00F91476" w:rsidRDefault="009035B9" w:rsidP="009035B9">
            <w:pPr>
              <w:jc w:val="right"/>
            </w:pPr>
            <w:r>
              <w:t>Yes</w:t>
            </w:r>
          </w:p>
        </w:tc>
        <w:tc>
          <w:tcPr>
            <w:tcW w:w="3518" w:type="dxa"/>
            <w:vAlign w:val="center"/>
          </w:tcPr>
          <w:p w14:paraId="0EE8A4A0" w14:textId="0FBC4429" w:rsidR="009035B9" w:rsidRDefault="007716E7" w:rsidP="009035B9">
            <w:pPr>
              <w:rPr>
                <w:b/>
                <w:bCs/>
              </w:rPr>
            </w:pPr>
            <w:sdt>
              <w:sdtPr>
                <w:id w:val="-240872273"/>
                <w14:checkbox>
                  <w14:checked w14:val="0"/>
                  <w14:checkedState w14:val="2612" w14:font="MS Gothic"/>
                  <w14:uncheckedState w14:val="2610" w14:font="MS Gothic"/>
                </w14:checkbox>
              </w:sdtPr>
              <w:sdtEndPr/>
              <w:sdtContent>
                <w:r w:rsidR="00864F51">
                  <w:rPr>
                    <w:rFonts w:ascii="MS Gothic" w:eastAsia="MS Gothic" w:hAnsi="MS Gothic" w:hint="eastAsia"/>
                  </w:rPr>
                  <w:t>☐</w:t>
                </w:r>
              </w:sdtContent>
            </w:sdt>
          </w:p>
        </w:tc>
      </w:tr>
      <w:tr w:rsidR="009035B9" w14:paraId="4932BB9B" w14:textId="77777777" w:rsidTr="009035B9">
        <w:trPr>
          <w:trHeight w:val="454"/>
        </w:trPr>
        <w:tc>
          <w:tcPr>
            <w:tcW w:w="1980" w:type="dxa"/>
            <w:vMerge/>
            <w:shd w:val="clear" w:color="auto" w:fill="B6CE38"/>
            <w:vAlign w:val="center"/>
          </w:tcPr>
          <w:p w14:paraId="5879E5A1" w14:textId="77777777" w:rsidR="009035B9" w:rsidRDefault="009035B9" w:rsidP="009035B9">
            <w:pPr>
              <w:jc w:val="left"/>
              <w:rPr>
                <w:b/>
                <w:bCs/>
              </w:rPr>
            </w:pPr>
          </w:p>
        </w:tc>
        <w:tc>
          <w:tcPr>
            <w:tcW w:w="3518" w:type="dxa"/>
            <w:vAlign w:val="center"/>
          </w:tcPr>
          <w:p w14:paraId="32B8F2D9" w14:textId="274194C8" w:rsidR="009035B9" w:rsidRDefault="009035B9" w:rsidP="009035B9">
            <w:pPr>
              <w:jc w:val="right"/>
            </w:pPr>
            <w:r>
              <w:t>No</w:t>
            </w:r>
          </w:p>
        </w:tc>
        <w:tc>
          <w:tcPr>
            <w:tcW w:w="3518" w:type="dxa"/>
            <w:vAlign w:val="center"/>
          </w:tcPr>
          <w:p w14:paraId="576B4494" w14:textId="19F57694" w:rsidR="009035B9" w:rsidRDefault="007716E7" w:rsidP="009035B9">
            <w:sdt>
              <w:sdtPr>
                <w:id w:val="1853301307"/>
                <w14:checkbox>
                  <w14:checked w14:val="0"/>
                  <w14:checkedState w14:val="2612" w14:font="MS Gothic"/>
                  <w14:uncheckedState w14:val="2610" w14:font="MS Gothic"/>
                </w14:checkbox>
              </w:sdtPr>
              <w:sdtEndPr/>
              <w:sdtContent>
                <w:r w:rsidR="009035B9">
                  <w:rPr>
                    <w:rFonts w:ascii="MS Gothic" w:eastAsia="MS Gothic" w:hAnsi="MS Gothic" w:hint="eastAsia"/>
                  </w:rPr>
                  <w:t>☐</w:t>
                </w:r>
              </w:sdtContent>
            </w:sdt>
          </w:p>
        </w:tc>
      </w:tr>
      <w:tr w:rsidR="009035B9" w14:paraId="4B7CFDA1" w14:textId="77777777" w:rsidTr="00CF35A3">
        <w:trPr>
          <w:trHeight w:val="575"/>
        </w:trPr>
        <w:tc>
          <w:tcPr>
            <w:tcW w:w="1980" w:type="dxa"/>
            <w:vMerge/>
            <w:shd w:val="clear" w:color="auto" w:fill="B6CE38"/>
            <w:vAlign w:val="center"/>
          </w:tcPr>
          <w:p w14:paraId="3A53FAFB" w14:textId="77777777" w:rsidR="009035B9" w:rsidRDefault="009035B9" w:rsidP="00F91476">
            <w:pPr>
              <w:jc w:val="left"/>
              <w:rPr>
                <w:b/>
                <w:bCs/>
              </w:rPr>
            </w:pPr>
          </w:p>
        </w:tc>
        <w:tc>
          <w:tcPr>
            <w:tcW w:w="7036" w:type="dxa"/>
            <w:gridSpan w:val="2"/>
          </w:tcPr>
          <w:p w14:paraId="75DDC34D" w14:textId="77777777" w:rsidR="009035B9" w:rsidRDefault="009035B9" w:rsidP="009035B9">
            <w:r w:rsidRPr="00F91476">
              <w:t>If yes, please state their name and job title</w:t>
            </w:r>
            <w:r>
              <w:t>:</w:t>
            </w:r>
          </w:p>
          <w:p w14:paraId="42D04893" w14:textId="33BDDA43" w:rsidR="009035B9" w:rsidRDefault="009035B9" w:rsidP="00F468E0"/>
        </w:tc>
      </w:tr>
    </w:tbl>
    <w:p w14:paraId="3B6A65CF" w14:textId="77777777" w:rsidR="005F47A5" w:rsidRDefault="005F47A5" w:rsidP="00F468E0">
      <w:pPr>
        <w:rPr>
          <w:b/>
          <w:bCs/>
        </w:rPr>
      </w:pPr>
    </w:p>
    <w:p w14:paraId="279C24AE" w14:textId="7D23EED3" w:rsidR="000E5E98" w:rsidRDefault="000E5E98">
      <w:pPr>
        <w:rPr>
          <w:b/>
          <w:bCs/>
        </w:rPr>
      </w:pPr>
      <w:r>
        <w:rPr>
          <w:b/>
          <w:bCs/>
        </w:rPr>
        <w:br w:type="page"/>
      </w:r>
    </w:p>
    <w:p w14:paraId="5CBA5D50" w14:textId="42697D4F" w:rsidR="00640810" w:rsidRPr="009805F4" w:rsidRDefault="00640810" w:rsidP="00640810">
      <w:pPr>
        <w:pStyle w:val="Heading2"/>
        <w:spacing w:before="0"/>
        <w:rPr>
          <w:rFonts w:ascii="Arial" w:hAnsi="Arial" w:cs="Arial"/>
          <w:color w:val="00B7DC"/>
          <w:sz w:val="28"/>
          <w:szCs w:val="28"/>
        </w:rPr>
      </w:pPr>
      <w:bookmarkStart w:id="41" w:name="_Toc163111961"/>
      <w:bookmarkStart w:id="42" w:name="_Toc216687952"/>
      <w:r w:rsidRPr="009805F4">
        <w:rPr>
          <w:rFonts w:ascii="Arial" w:hAnsi="Arial" w:cs="Arial"/>
          <w:color w:val="00B7DC"/>
          <w:sz w:val="28"/>
          <w:szCs w:val="28"/>
        </w:rPr>
        <w:lastRenderedPageBreak/>
        <w:t xml:space="preserve">Section </w:t>
      </w:r>
      <w:r>
        <w:rPr>
          <w:rFonts w:ascii="Arial" w:hAnsi="Arial" w:cs="Arial"/>
          <w:color w:val="00B7DC"/>
          <w:sz w:val="28"/>
          <w:szCs w:val="28"/>
        </w:rPr>
        <w:t>B</w:t>
      </w:r>
      <w:r w:rsidRPr="009805F4">
        <w:rPr>
          <w:rFonts w:ascii="Arial" w:hAnsi="Arial" w:cs="Arial"/>
          <w:color w:val="00B7DC"/>
          <w:sz w:val="28"/>
          <w:szCs w:val="28"/>
        </w:rPr>
        <w:t xml:space="preserve"> – </w:t>
      </w:r>
      <w:bookmarkEnd w:id="41"/>
      <w:r w:rsidR="00B5493F">
        <w:rPr>
          <w:rFonts w:ascii="Arial" w:hAnsi="Arial" w:cs="Arial"/>
          <w:color w:val="00B7DC"/>
          <w:sz w:val="28"/>
          <w:szCs w:val="28"/>
        </w:rPr>
        <w:t>Exclusions</w:t>
      </w:r>
      <w:bookmarkEnd w:id="42"/>
    </w:p>
    <w:p w14:paraId="749AA4FE" w14:textId="77777777" w:rsidR="00640810" w:rsidRDefault="00640810" w:rsidP="00640810">
      <w:pPr>
        <w:rPr>
          <w:b/>
          <w:bCs/>
        </w:rPr>
      </w:pPr>
    </w:p>
    <w:p w14:paraId="3A9EB34C" w14:textId="68DA9BD4" w:rsidR="00B5493F" w:rsidRDefault="00B5493F" w:rsidP="00B5493F">
      <w:pPr>
        <w:rPr>
          <w:b/>
          <w:bCs/>
        </w:rPr>
      </w:pPr>
      <w:r w:rsidRPr="005F47A5">
        <w:rPr>
          <w:b/>
          <w:bCs/>
        </w:rPr>
        <w:t xml:space="preserve">Please note: - All Tenderers are required to complete this section. Section </w:t>
      </w:r>
      <w:r>
        <w:rPr>
          <w:b/>
          <w:bCs/>
        </w:rPr>
        <w:t>B</w:t>
      </w:r>
      <w:r w:rsidRPr="005F47A5">
        <w:rPr>
          <w:b/>
          <w:bCs/>
        </w:rPr>
        <w:t xml:space="preserve"> is </w:t>
      </w:r>
      <w:r>
        <w:rPr>
          <w:b/>
          <w:bCs/>
        </w:rPr>
        <w:t>‘Pass/Fail’</w:t>
      </w:r>
      <w:r w:rsidR="00B5727A">
        <w:rPr>
          <w:b/>
          <w:bCs/>
        </w:rPr>
        <w:t xml:space="preserve">. </w:t>
      </w:r>
      <w:r>
        <w:rPr>
          <w:b/>
          <w:bCs/>
        </w:rPr>
        <w:t>If a Tenderer is deemed to fail on a question, then Tai Tarian reserves the right to reject the Tender.</w:t>
      </w:r>
    </w:p>
    <w:p w14:paraId="75514844" w14:textId="77777777" w:rsidR="00B5493F" w:rsidRDefault="00B5493F" w:rsidP="00B5493F">
      <w:pPr>
        <w:rPr>
          <w:lang w:eastAsia="en-GB"/>
        </w:rPr>
      </w:pPr>
    </w:p>
    <w:tbl>
      <w:tblPr>
        <w:tblStyle w:val="TableGrid"/>
        <w:tblW w:w="0" w:type="auto"/>
        <w:tblLayout w:type="fixed"/>
        <w:tblLook w:val="04A0" w:firstRow="1" w:lastRow="0" w:firstColumn="1" w:lastColumn="0" w:noHBand="0" w:noVBand="1"/>
      </w:tblPr>
      <w:tblGrid>
        <w:gridCol w:w="846"/>
        <w:gridCol w:w="8170"/>
      </w:tblGrid>
      <w:tr w:rsidR="00B5493F" w14:paraId="3B004AAB" w14:textId="77777777" w:rsidTr="0053284D">
        <w:trPr>
          <w:trHeight w:val="454"/>
        </w:trPr>
        <w:tc>
          <w:tcPr>
            <w:tcW w:w="9016" w:type="dxa"/>
            <w:gridSpan w:val="2"/>
            <w:shd w:val="clear" w:color="auto" w:fill="B6CE38"/>
            <w:vAlign w:val="center"/>
          </w:tcPr>
          <w:p w14:paraId="4A4E5ADA" w14:textId="77777777" w:rsidR="00B5493F" w:rsidRDefault="00B5493F" w:rsidP="0053284D">
            <w:pPr>
              <w:jc w:val="left"/>
              <w:rPr>
                <w:b/>
                <w:bCs/>
              </w:rPr>
            </w:pPr>
            <w:r>
              <w:rPr>
                <w:b/>
                <w:bCs/>
              </w:rPr>
              <w:t>Mandatory Exclusions</w:t>
            </w:r>
          </w:p>
        </w:tc>
      </w:tr>
      <w:tr w:rsidR="00B5493F" w14:paraId="50B26BE6" w14:textId="77777777" w:rsidTr="0053284D">
        <w:trPr>
          <w:trHeight w:val="454"/>
        </w:trPr>
        <w:tc>
          <w:tcPr>
            <w:tcW w:w="846" w:type="dxa"/>
            <w:shd w:val="clear" w:color="auto" w:fill="B6CE38"/>
            <w:vAlign w:val="center"/>
          </w:tcPr>
          <w:p w14:paraId="153D4410" w14:textId="77777777" w:rsidR="00B5493F" w:rsidRDefault="00B5493F" w:rsidP="0053284D">
            <w:pPr>
              <w:jc w:val="left"/>
              <w:rPr>
                <w:b/>
                <w:bCs/>
              </w:rPr>
            </w:pPr>
            <w:r>
              <w:rPr>
                <w:b/>
                <w:bCs/>
              </w:rPr>
              <w:t>No.</w:t>
            </w:r>
          </w:p>
        </w:tc>
        <w:tc>
          <w:tcPr>
            <w:tcW w:w="8170" w:type="dxa"/>
            <w:shd w:val="clear" w:color="auto" w:fill="B6CE38"/>
            <w:vAlign w:val="center"/>
          </w:tcPr>
          <w:p w14:paraId="6A68C74B" w14:textId="77777777" w:rsidR="00B5493F" w:rsidRDefault="00B5493F" w:rsidP="0053284D">
            <w:pPr>
              <w:jc w:val="left"/>
              <w:rPr>
                <w:b/>
                <w:bCs/>
              </w:rPr>
            </w:pPr>
            <w:r>
              <w:rPr>
                <w:b/>
                <w:bCs/>
              </w:rPr>
              <w:t>Question</w:t>
            </w:r>
          </w:p>
        </w:tc>
      </w:tr>
      <w:tr w:rsidR="00B5493F" w14:paraId="56796097" w14:textId="77777777" w:rsidTr="0053284D">
        <w:trPr>
          <w:trHeight w:val="1219"/>
        </w:trPr>
        <w:tc>
          <w:tcPr>
            <w:tcW w:w="846" w:type="dxa"/>
            <w:vAlign w:val="center"/>
          </w:tcPr>
          <w:p w14:paraId="67E246B8" w14:textId="77777777" w:rsidR="00B5493F" w:rsidRPr="00956495" w:rsidRDefault="00B5493F" w:rsidP="0053284D">
            <w:pPr>
              <w:jc w:val="left"/>
            </w:pPr>
            <w:r>
              <w:t>1</w:t>
            </w:r>
          </w:p>
        </w:tc>
        <w:tc>
          <w:tcPr>
            <w:tcW w:w="8170" w:type="dxa"/>
            <w:vAlign w:val="center"/>
          </w:tcPr>
          <w:p w14:paraId="2879F152" w14:textId="77777777" w:rsidR="00705B23" w:rsidRDefault="00705B23" w:rsidP="00705B23">
            <w:pPr>
              <w:jc w:val="left"/>
            </w:pPr>
            <w:r>
              <w:t>Are any mandatory exclusion grounds set out in Schedule 6 of the Procurement Act 2023 application to your organisation or any connected person?</w:t>
            </w:r>
          </w:p>
          <w:p w14:paraId="692BAED4" w14:textId="77777777" w:rsidR="00705B23" w:rsidRPr="00705B23" w:rsidRDefault="00705B23" w:rsidP="00705B23">
            <w:pPr>
              <w:jc w:val="left"/>
              <w:rPr>
                <w:i/>
                <w:iCs/>
              </w:rPr>
            </w:pPr>
          </w:p>
          <w:p w14:paraId="5790F1E1" w14:textId="77777777" w:rsidR="00B5493F" w:rsidRDefault="00705B23" w:rsidP="00705B23">
            <w:pPr>
              <w:jc w:val="left"/>
              <w:rPr>
                <w:i/>
                <w:iCs/>
              </w:rPr>
            </w:pPr>
            <w:r w:rsidRPr="00705B23">
              <w:rPr>
                <w:i/>
                <w:iCs/>
              </w:rPr>
              <w:t>Tenderer guidance: ‘Yes’ is deemed a Fail for this question, ‘No’ is deemed a Pass for this question.</w:t>
            </w:r>
          </w:p>
          <w:p w14:paraId="6EBFFDD2" w14:textId="4BDEE543" w:rsidR="00705B23" w:rsidRPr="00F804F6" w:rsidRDefault="00705B23" w:rsidP="00705B23">
            <w:pPr>
              <w:jc w:val="left"/>
            </w:pPr>
          </w:p>
        </w:tc>
      </w:tr>
      <w:tr w:rsidR="00B5493F" w14:paraId="64433A84" w14:textId="77777777" w:rsidTr="0053284D">
        <w:trPr>
          <w:trHeight w:val="422"/>
        </w:trPr>
        <w:tc>
          <w:tcPr>
            <w:tcW w:w="846" w:type="dxa"/>
            <w:vAlign w:val="center"/>
          </w:tcPr>
          <w:p w14:paraId="097B7213" w14:textId="77777777" w:rsidR="00B5493F" w:rsidRDefault="00B5493F" w:rsidP="0053284D">
            <w:pPr>
              <w:jc w:val="left"/>
            </w:pPr>
          </w:p>
        </w:tc>
        <w:tc>
          <w:tcPr>
            <w:tcW w:w="8170" w:type="dxa"/>
            <w:vAlign w:val="center"/>
          </w:tcPr>
          <w:p w14:paraId="5FD407FC" w14:textId="77777777" w:rsidR="00B5493F" w:rsidRDefault="00B5493F" w:rsidP="0053284D">
            <w:pPr>
              <w:jc w:val="left"/>
            </w:pPr>
            <w:r>
              <w:t>[Insert Yes or No]</w:t>
            </w:r>
          </w:p>
        </w:tc>
      </w:tr>
      <w:tr w:rsidR="00705B23" w14:paraId="7B880E85" w14:textId="77777777" w:rsidTr="00705B23">
        <w:trPr>
          <w:trHeight w:val="828"/>
        </w:trPr>
        <w:tc>
          <w:tcPr>
            <w:tcW w:w="846" w:type="dxa"/>
            <w:vAlign w:val="center"/>
          </w:tcPr>
          <w:p w14:paraId="7DD65E13" w14:textId="77777777" w:rsidR="00705B23" w:rsidRDefault="00705B23" w:rsidP="0053284D">
            <w:pPr>
              <w:jc w:val="left"/>
            </w:pPr>
          </w:p>
        </w:tc>
        <w:tc>
          <w:tcPr>
            <w:tcW w:w="8170" w:type="dxa"/>
            <w:vAlign w:val="center"/>
          </w:tcPr>
          <w:p w14:paraId="23E3F704" w14:textId="3B85EA40" w:rsidR="00705B23" w:rsidRPr="00705B23" w:rsidRDefault="00705B23" w:rsidP="0053284D">
            <w:pPr>
              <w:jc w:val="left"/>
              <w:rPr>
                <w:i/>
                <w:iCs/>
              </w:rPr>
            </w:pPr>
            <w:r>
              <w:rPr>
                <w:i/>
                <w:iCs/>
              </w:rPr>
              <w:t>Tenderer Guidance: If any answers are ‘Yes’ above, please describe below any remedial or mitigating actions taken.</w:t>
            </w:r>
          </w:p>
        </w:tc>
      </w:tr>
      <w:tr w:rsidR="00B5493F" w14:paraId="10A120AB" w14:textId="77777777" w:rsidTr="0053284D">
        <w:trPr>
          <w:trHeight w:val="494"/>
        </w:trPr>
        <w:tc>
          <w:tcPr>
            <w:tcW w:w="9016" w:type="dxa"/>
            <w:gridSpan w:val="2"/>
            <w:shd w:val="clear" w:color="auto" w:fill="B6CE38"/>
            <w:vAlign w:val="center"/>
          </w:tcPr>
          <w:p w14:paraId="72931BDF" w14:textId="77777777" w:rsidR="00B5493F" w:rsidRPr="00E11F00" w:rsidRDefault="00B5493F" w:rsidP="0053284D">
            <w:pPr>
              <w:jc w:val="left"/>
              <w:rPr>
                <w:b/>
                <w:bCs/>
              </w:rPr>
            </w:pPr>
            <w:r>
              <w:rPr>
                <w:b/>
                <w:bCs/>
              </w:rPr>
              <w:t>Discretionary</w:t>
            </w:r>
            <w:r w:rsidRPr="00E11F00">
              <w:rPr>
                <w:b/>
                <w:bCs/>
              </w:rPr>
              <w:t xml:space="preserve"> Exclusions</w:t>
            </w:r>
          </w:p>
        </w:tc>
      </w:tr>
      <w:tr w:rsidR="00B5493F" w14:paraId="26095550" w14:textId="77777777" w:rsidTr="0053284D">
        <w:trPr>
          <w:trHeight w:val="710"/>
        </w:trPr>
        <w:tc>
          <w:tcPr>
            <w:tcW w:w="846" w:type="dxa"/>
            <w:vAlign w:val="center"/>
          </w:tcPr>
          <w:p w14:paraId="106EEDE8" w14:textId="343A4A72" w:rsidR="00B5493F" w:rsidRDefault="00705B23" w:rsidP="0053284D">
            <w:pPr>
              <w:jc w:val="left"/>
            </w:pPr>
            <w:r>
              <w:t>2</w:t>
            </w:r>
          </w:p>
        </w:tc>
        <w:tc>
          <w:tcPr>
            <w:tcW w:w="8170" w:type="dxa"/>
            <w:vAlign w:val="center"/>
          </w:tcPr>
          <w:p w14:paraId="7A44EA0B" w14:textId="77777777" w:rsidR="00705B23" w:rsidRDefault="00705B23" w:rsidP="00705B23">
            <w:pPr>
              <w:jc w:val="left"/>
            </w:pPr>
            <w:r>
              <w:t>Are any discretionary exclusion grounds set out in Schedule 7 of the Procurement Act 2023 application to your organisation or any connected person?</w:t>
            </w:r>
          </w:p>
          <w:p w14:paraId="40D3A08E" w14:textId="77777777" w:rsidR="00705B23" w:rsidRDefault="00705B23" w:rsidP="00705B23">
            <w:pPr>
              <w:jc w:val="left"/>
            </w:pPr>
          </w:p>
          <w:p w14:paraId="6C9F83B5" w14:textId="77777777" w:rsidR="00B5493F" w:rsidRDefault="00705B23" w:rsidP="00705B23">
            <w:pPr>
              <w:jc w:val="left"/>
              <w:rPr>
                <w:i/>
                <w:iCs/>
              </w:rPr>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p w14:paraId="0AA99016" w14:textId="11C34B78" w:rsidR="00705B23" w:rsidRDefault="00705B23" w:rsidP="00705B23">
            <w:pPr>
              <w:jc w:val="left"/>
            </w:pPr>
          </w:p>
        </w:tc>
      </w:tr>
      <w:tr w:rsidR="00B5493F" w14:paraId="7B99F8C2" w14:textId="77777777" w:rsidTr="0053284D">
        <w:trPr>
          <w:trHeight w:val="710"/>
        </w:trPr>
        <w:tc>
          <w:tcPr>
            <w:tcW w:w="846" w:type="dxa"/>
            <w:vAlign w:val="center"/>
          </w:tcPr>
          <w:p w14:paraId="4F1AB62D" w14:textId="77777777" w:rsidR="00B5493F" w:rsidRDefault="00B5493F" w:rsidP="0053284D">
            <w:pPr>
              <w:jc w:val="left"/>
            </w:pPr>
          </w:p>
        </w:tc>
        <w:tc>
          <w:tcPr>
            <w:tcW w:w="8170" w:type="dxa"/>
            <w:vAlign w:val="center"/>
          </w:tcPr>
          <w:p w14:paraId="4ECBCD90" w14:textId="77777777" w:rsidR="00B5493F" w:rsidRDefault="00B5493F" w:rsidP="0053284D">
            <w:pPr>
              <w:jc w:val="left"/>
            </w:pPr>
            <w:r>
              <w:t>[Insert Yes or No]</w:t>
            </w:r>
          </w:p>
        </w:tc>
      </w:tr>
      <w:tr w:rsidR="00B5493F" w14:paraId="5CFAB6E2" w14:textId="77777777" w:rsidTr="0053284D">
        <w:trPr>
          <w:trHeight w:val="710"/>
        </w:trPr>
        <w:tc>
          <w:tcPr>
            <w:tcW w:w="846" w:type="dxa"/>
            <w:vAlign w:val="center"/>
          </w:tcPr>
          <w:p w14:paraId="5CE91672" w14:textId="1A6D08AA" w:rsidR="00B5493F" w:rsidRDefault="00B5493F" w:rsidP="0053284D">
            <w:pPr>
              <w:jc w:val="left"/>
            </w:pPr>
          </w:p>
        </w:tc>
        <w:tc>
          <w:tcPr>
            <w:tcW w:w="8170" w:type="dxa"/>
            <w:vAlign w:val="center"/>
          </w:tcPr>
          <w:p w14:paraId="750F09DF" w14:textId="5190CFEF" w:rsidR="00B5493F" w:rsidRPr="00705B23" w:rsidRDefault="00705B23" w:rsidP="0053284D">
            <w:pPr>
              <w:jc w:val="left"/>
              <w:rPr>
                <w:i/>
                <w:iCs/>
              </w:rPr>
            </w:pPr>
            <w:r>
              <w:rPr>
                <w:i/>
                <w:iCs/>
              </w:rPr>
              <w:t>Tenderer Guidance: If any answers are ‘Yes’ above, please describe below any remedial or mitigating actions taken.</w:t>
            </w:r>
          </w:p>
        </w:tc>
      </w:tr>
    </w:tbl>
    <w:p w14:paraId="27EE8AA2" w14:textId="689528F0" w:rsidR="00743A75" w:rsidRDefault="00743A75" w:rsidP="00705B23">
      <w:pPr>
        <w:rPr>
          <w:lang w:eastAsia="en-GB"/>
        </w:rPr>
      </w:pPr>
    </w:p>
    <w:p w14:paraId="3D507B92" w14:textId="77777777" w:rsidR="00743A75" w:rsidRDefault="00743A75">
      <w:pPr>
        <w:rPr>
          <w:lang w:eastAsia="en-GB"/>
        </w:rPr>
      </w:pPr>
      <w:r>
        <w:rPr>
          <w:lang w:eastAsia="en-GB"/>
        </w:rPr>
        <w:br w:type="page"/>
      </w:r>
    </w:p>
    <w:p w14:paraId="4B17BC07" w14:textId="77777777" w:rsidR="00705B23" w:rsidRDefault="00705B23" w:rsidP="00705B23">
      <w:pPr>
        <w:rPr>
          <w:lang w:eastAsia="en-GB"/>
        </w:rPr>
      </w:pPr>
    </w:p>
    <w:p w14:paraId="78EF8FB4" w14:textId="252B2702" w:rsidR="009E349F" w:rsidRPr="009805F4" w:rsidRDefault="009E349F" w:rsidP="009E349F">
      <w:pPr>
        <w:pStyle w:val="Heading2"/>
        <w:spacing w:before="0"/>
        <w:rPr>
          <w:rFonts w:ascii="Arial" w:hAnsi="Arial" w:cs="Arial"/>
          <w:color w:val="00B7DC"/>
          <w:sz w:val="28"/>
          <w:szCs w:val="28"/>
        </w:rPr>
      </w:pPr>
      <w:bookmarkStart w:id="43" w:name="_Toc216687953"/>
      <w:r w:rsidRPr="009805F4">
        <w:rPr>
          <w:rFonts w:ascii="Arial" w:hAnsi="Arial" w:cs="Arial"/>
          <w:color w:val="00B7DC"/>
          <w:sz w:val="28"/>
          <w:szCs w:val="28"/>
        </w:rPr>
        <w:t xml:space="preserve">Section </w:t>
      </w:r>
      <w:r w:rsidR="00AE2A4A">
        <w:rPr>
          <w:rFonts w:ascii="Arial" w:hAnsi="Arial" w:cs="Arial"/>
          <w:color w:val="00B7DC"/>
          <w:sz w:val="28"/>
          <w:szCs w:val="28"/>
        </w:rPr>
        <w:t>C</w:t>
      </w:r>
      <w:r w:rsidRPr="009805F4">
        <w:rPr>
          <w:rFonts w:ascii="Arial" w:hAnsi="Arial" w:cs="Arial"/>
          <w:color w:val="00B7DC"/>
          <w:sz w:val="28"/>
          <w:szCs w:val="28"/>
        </w:rPr>
        <w:t xml:space="preserve"> – </w:t>
      </w:r>
      <w:r>
        <w:rPr>
          <w:rFonts w:ascii="Arial" w:hAnsi="Arial" w:cs="Arial"/>
          <w:color w:val="00B7DC"/>
          <w:sz w:val="28"/>
          <w:szCs w:val="28"/>
        </w:rPr>
        <w:t>Lot Selection</w:t>
      </w:r>
      <w:bookmarkEnd w:id="43"/>
    </w:p>
    <w:p w14:paraId="1968E7E0" w14:textId="77777777" w:rsidR="009E349F" w:rsidRDefault="009E349F" w:rsidP="009E349F">
      <w:pPr>
        <w:rPr>
          <w:b/>
          <w:bCs/>
        </w:rPr>
      </w:pPr>
    </w:p>
    <w:p w14:paraId="68943D09" w14:textId="77777777" w:rsidR="009E349F" w:rsidRDefault="009E349F" w:rsidP="009E349F">
      <w:pPr>
        <w:rPr>
          <w:b/>
          <w:bCs/>
        </w:rPr>
      </w:pPr>
      <w:r w:rsidRPr="005F47A5">
        <w:rPr>
          <w:b/>
          <w:bCs/>
        </w:rPr>
        <w:t xml:space="preserve">Please note: - All Tenderers are required to complete this section. Section </w:t>
      </w:r>
      <w:r>
        <w:rPr>
          <w:b/>
          <w:bCs/>
        </w:rPr>
        <w:t>B</w:t>
      </w:r>
      <w:r w:rsidRPr="005F47A5">
        <w:rPr>
          <w:b/>
          <w:bCs/>
        </w:rPr>
        <w:t xml:space="preserve"> is for information only and will not be scored.</w:t>
      </w:r>
    </w:p>
    <w:p w14:paraId="19F6791C" w14:textId="77777777" w:rsidR="009E349F" w:rsidRDefault="009E349F" w:rsidP="009E349F">
      <w:pPr>
        <w:rPr>
          <w:b/>
          <w:bCs/>
        </w:rPr>
      </w:pPr>
    </w:p>
    <w:tbl>
      <w:tblPr>
        <w:tblStyle w:val="TableGrid"/>
        <w:tblW w:w="0" w:type="auto"/>
        <w:tblLook w:val="04A0" w:firstRow="1" w:lastRow="0" w:firstColumn="1" w:lastColumn="0" w:noHBand="0" w:noVBand="1"/>
      </w:tblPr>
      <w:tblGrid>
        <w:gridCol w:w="1980"/>
        <w:gridCol w:w="1134"/>
        <w:gridCol w:w="3402"/>
        <w:gridCol w:w="2500"/>
      </w:tblGrid>
      <w:tr w:rsidR="009E349F" w:rsidRPr="00BC10D5" w14:paraId="13999E8C" w14:textId="77777777" w:rsidTr="003C52B2">
        <w:trPr>
          <w:trHeight w:val="454"/>
        </w:trPr>
        <w:tc>
          <w:tcPr>
            <w:tcW w:w="9016" w:type="dxa"/>
            <w:gridSpan w:val="4"/>
            <w:shd w:val="clear" w:color="auto" w:fill="B6CE38"/>
            <w:vAlign w:val="center"/>
          </w:tcPr>
          <w:p w14:paraId="1F90DDCC" w14:textId="77777777" w:rsidR="009E349F" w:rsidRPr="00716EE0" w:rsidRDefault="009E349F" w:rsidP="003C52B2">
            <w:pPr>
              <w:jc w:val="left"/>
              <w:rPr>
                <w:b/>
                <w:bCs/>
              </w:rPr>
            </w:pPr>
            <w:r w:rsidRPr="00716EE0">
              <w:rPr>
                <w:b/>
                <w:bCs/>
              </w:rPr>
              <w:t>Question B1</w:t>
            </w:r>
          </w:p>
        </w:tc>
      </w:tr>
      <w:tr w:rsidR="009E349F" w:rsidRPr="00BC10D5" w14:paraId="1AA342C2" w14:textId="77777777" w:rsidTr="003C52B2">
        <w:trPr>
          <w:trHeight w:val="1783"/>
        </w:trPr>
        <w:tc>
          <w:tcPr>
            <w:tcW w:w="1980" w:type="dxa"/>
            <w:shd w:val="clear" w:color="auto" w:fill="B6CE38"/>
            <w:vAlign w:val="center"/>
          </w:tcPr>
          <w:p w14:paraId="0764269F" w14:textId="77777777" w:rsidR="009E349F" w:rsidRPr="00716EE0" w:rsidRDefault="009E349F" w:rsidP="003C52B2">
            <w:pPr>
              <w:jc w:val="left"/>
              <w:rPr>
                <w:b/>
                <w:bCs/>
              </w:rPr>
            </w:pPr>
            <w:r w:rsidRPr="00716EE0">
              <w:rPr>
                <w:b/>
                <w:bCs/>
              </w:rPr>
              <w:t>Description of Question</w:t>
            </w:r>
          </w:p>
        </w:tc>
        <w:tc>
          <w:tcPr>
            <w:tcW w:w="7036" w:type="dxa"/>
            <w:gridSpan w:val="3"/>
          </w:tcPr>
          <w:p w14:paraId="282A595C" w14:textId="77777777" w:rsidR="009E349F" w:rsidRPr="00716EE0" w:rsidRDefault="009E349F" w:rsidP="003C52B2">
            <w:pPr>
              <w:jc w:val="left"/>
            </w:pPr>
          </w:p>
          <w:p w14:paraId="7BB2EFB7" w14:textId="6BA86AF5" w:rsidR="009E349F" w:rsidRPr="00716EE0" w:rsidRDefault="009E349F" w:rsidP="003C52B2">
            <w:pPr>
              <w:jc w:val="left"/>
            </w:pPr>
            <w:r w:rsidRPr="00716EE0">
              <w:t>Please confirm the Lots you wish to Tender for, by selecting the appropriate box below.</w:t>
            </w:r>
            <w:r w:rsidR="00E861F0">
              <w:t xml:space="preserve"> </w:t>
            </w:r>
            <w:r w:rsidR="00E861F0" w:rsidRPr="00E861F0">
              <w:rPr>
                <w:b/>
                <w:bCs/>
              </w:rPr>
              <w:t>(maximum 4 Lots)</w:t>
            </w:r>
          </w:p>
        </w:tc>
      </w:tr>
      <w:tr w:rsidR="009E349F" w:rsidRPr="00BC10D5" w14:paraId="3995252E" w14:textId="77777777" w:rsidTr="003C52B2">
        <w:trPr>
          <w:trHeight w:val="465"/>
        </w:trPr>
        <w:tc>
          <w:tcPr>
            <w:tcW w:w="1980" w:type="dxa"/>
            <w:vMerge w:val="restart"/>
            <w:shd w:val="clear" w:color="auto" w:fill="B6CE38"/>
            <w:vAlign w:val="center"/>
          </w:tcPr>
          <w:p w14:paraId="0444C8F3" w14:textId="77777777" w:rsidR="009E349F" w:rsidRPr="00BC10D5" w:rsidRDefault="009E349F" w:rsidP="003C52B2">
            <w:pPr>
              <w:jc w:val="left"/>
              <w:rPr>
                <w:b/>
                <w:bCs/>
                <w:highlight w:val="yellow"/>
              </w:rPr>
            </w:pPr>
            <w:r w:rsidRPr="00716EE0">
              <w:rPr>
                <w:b/>
                <w:bCs/>
              </w:rPr>
              <w:t>Response</w:t>
            </w:r>
          </w:p>
        </w:tc>
        <w:tc>
          <w:tcPr>
            <w:tcW w:w="1134" w:type="dxa"/>
            <w:vAlign w:val="center"/>
          </w:tcPr>
          <w:p w14:paraId="5DDDB5CB" w14:textId="77777777" w:rsidR="009E349F" w:rsidRPr="00716EE0" w:rsidRDefault="009E349F" w:rsidP="003C52B2">
            <w:pPr>
              <w:jc w:val="center"/>
              <w:rPr>
                <w:b/>
                <w:bCs/>
              </w:rPr>
            </w:pPr>
            <w:r w:rsidRPr="00716EE0">
              <w:rPr>
                <w:b/>
                <w:bCs/>
              </w:rPr>
              <w:t>Lot No.</w:t>
            </w:r>
          </w:p>
        </w:tc>
        <w:tc>
          <w:tcPr>
            <w:tcW w:w="3402" w:type="dxa"/>
            <w:vAlign w:val="center"/>
          </w:tcPr>
          <w:p w14:paraId="1D940A55" w14:textId="77777777" w:rsidR="009E349F" w:rsidRPr="00716EE0" w:rsidRDefault="009E349F" w:rsidP="003C52B2">
            <w:pPr>
              <w:jc w:val="center"/>
              <w:rPr>
                <w:b/>
                <w:bCs/>
              </w:rPr>
            </w:pPr>
            <w:r w:rsidRPr="00716EE0">
              <w:rPr>
                <w:b/>
                <w:bCs/>
              </w:rPr>
              <w:t>Lot Name</w:t>
            </w:r>
          </w:p>
        </w:tc>
        <w:tc>
          <w:tcPr>
            <w:tcW w:w="2500" w:type="dxa"/>
            <w:vAlign w:val="center"/>
          </w:tcPr>
          <w:p w14:paraId="535D33B2" w14:textId="77777777" w:rsidR="009E349F" w:rsidRPr="00716EE0" w:rsidRDefault="009E349F" w:rsidP="003C52B2">
            <w:pPr>
              <w:jc w:val="center"/>
              <w:rPr>
                <w:b/>
                <w:bCs/>
              </w:rPr>
            </w:pPr>
            <w:r w:rsidRPr="00716EE0">
              <w:rPr>
                <w:b/>
                <w:bCs/>
              </w:rPr>
              <w:t>Lot Selection</w:t>
            </w:r>
          </w:p>
        </w:tc>
      </w:tr>
      <w:tr w:rsidR="009E349F" w:rsidRPr="00BC10D5" w14:paraId="6F2CC7DD" w14:textId="77777777" w:rsidTr="003C52B2">
        <w:trPr>
          <w:trHeight w:val="465"/>
        </w:trPr>
        <w:tc>
          <w:tcPr>
            <w:tcW w:w="1980" w:type="dxa"/>
            <w:vMerge/>
            <w:shd w:val="clear" w:color="auto" w:fill="B6CE38"/>
            <w:vAlign w:val="center"/>
          </w:tcPr>
          <w:p w14:paraId="29C036AB" w14:textId="77777777" w:rsidR="009E349F" w:rsidRPr="00BC10D5" w:rsidRDefault="009E349F" w:rsidP="003C52B2">
            <w:pPr>
              <w:jc w:val="left"/>
              <w:rPr>
                <w:b/>
                <w:bCs/>
                <w:highlight w:val="yellow"/>
              </w:rPr>
            </w:pPr>
          </w:p>
        </w:tc>
        <w:tc>
          <w:tcPr>
            <w:tcW w:w="1134" w:type="dxa"/>
            <w:vAlign w:val="center"/>
          </w:tcPr>
          <w:p w14:paraId="4DFE199C" w14:textId="77777777" w:rsidR="009E349F" w:rsidRPr="00716EE0" w:rsidRDefault="009E349F" w:rsidP="003C52B2">
            <w:pPr>
              <w:jc w:val="center"/>
            </w:pPr>
            <w:r w:rsidRPr="00716EE0">
              <w:t>1</w:t>
            </w:r>
          </w:p>
        </w:tc>
        <w:tc>
          <w:tcPr>
            <w:tcW w:w="3402" w:type="dxa"/>
            <w:vAlign w:val="center"/>
          </w:tcPr>
          <w:p w14:paraId="28294732" w14:textId="79E57AFD" w:rsidR="009E349F" w:rsidRPr="00716EE0" w:rsidRDefault="009E349F" w:rsidP="003C52B2">
            <w:pPr>
              <w:jc w:val="center"/>
            </w:pPr>
            <w:r w:rsidRPr="00716EE0">
              <w:t>Plumbing</w:t>
            </w:r>
          </w:p>
        </w:tc>
        <w:sdt>
          <w:sdtPr>
            <w:id w:val="-999655938"/>
            <w14:checkbox>
              <w14:checked w14:val="0"/>
              <w14:checkedState w14:val="2612" w14:font="MS Gothic"/>
              <w14:uncheckedState w14:val="2610" w14:font="MS Gothic"/>
            </w14:checkbox>
          </w:sdtPr>
          <w:sdtEndPr/>
          <w:sdtContent>
            <w:tc>
              <w:tcPr>
                <w:tcW w:w="2500" w:type="dxa"/>
                <w:vAlign w:val="center"/>
              </w:tcPr>
              <w:p w14:paraId="529D149E" w14:textId="77777777" w:rsidR="009E349F" w:rsidRPr="00716EE0" w:rsidRDefault="009E349F" w:rsidP="003C52B2">
                <w:pPr>
                  <w:jc w:val="center"/>
                </w:pPr>
                <w:r w:rsidRPr="00716EE0">
                  <w:rPr>
                    <w:rFonts w:ascii="MS Gothic" w:eastAsia="MS Gothic" w:hAnsi="MS Gothic" w:hint="eastAsia"/>
                  </w:rPr>
                  <w:t>☐</w:t>
                </w:r>
              </w:p>
            </w:tc>
          </w:sdtContent>
        </w:sdt>
      </w:tr>
      <w:tr w:rsidR="009E349F" w:rsidRPr="00BC10D5" w14:paraId="18DD75E5" w14:textId="77777777" w:rsidTr="003C52B2">
        <w:trPr>
          <w:trHeight w:val="465"/>
        </w:trPr>
        <w:tc>
          <w:tcPr>
            <w:tcW w:w="1980" w:type="dxa"/>
            <w:vMerge/>
            <w:shd w:val="clear" w:color="auto" w:fill="B6CE38"/>
            <w:vAlign w:val="center"/>
          </w:tcPr>
          <w:p w14:paraId="23FC5AA7" w14:textId="77777777" w:rsidR="009E349F" w:rsidRPr="00BC10D5" w:rsidRDefault="009E349F" w:rsidP="003C52B2">
            <w:pPr>
              <w:jc w:val="left"/>
              <w:rPr>
                <w:b/>
                <w:bCs/>
                <w:highlight w:val="yellow"/>
              </w:rPr>
            </w:pPr>
          </w:p>
        </w:tc>
        <w:tc>
          <w:tcPr>
            <w:tcW w:w="1134" w:type="dxa"/>
            <w:vAlign w:val="center"/>
          </w:tcPr>
          <w:p w14:paraId="232E8BC4" w14:textId="77777777" w:rsidR="009E349F" w:rsidRPr="00716EE0" w:rsidRDefault="009E349F" w:rsidP="003C52B2">
            <w:pPr>
              <w:jc w:val="center"/>
            </w:pPr>
            <w:r w:rsidRPr="00716EE0">
              <w:t>2</w:t>
            </w:r>
          </w:p>
        </w:tc>
        <w:tc>
          <w:tcPr>
            <w:tcW w:w="3402" w:type="dxa"/>
            <w:vAlign w:val="center"/>
          </w:tcPr>
          <w:p w14:paraId="4BB4A28A" w14:textId="3087C83C" w:rsidR="009E349F" w:rsidRPr="00716EE0" w:rsidRDefault="009E349F" w:rsidP="003C52B2">
            <w:pPr>
              <w:jc w:val="center"/>
            </w:pPr>
            <w:r w:rsidRPr="00716EE0">
              <w:t>Electrical</w:t>
            </w:r>
          </w:p>
        </w:tc>
        <w:sdt>
          <w:sdtPr>
            <w:id w:val="788314234"/>
            <w14:checkbox>
              <w14:checked w14:val="0"/>
              <w14:checkedState w14:val="2612" w14:font="MS Gothic"/>
              <w14:uncheckedState w14:val="2610" w14:font="MS Gothic"/>
            </w14:checkbox>
          </w:sdtPr>
          <w:sdtEndPr/>
          <w:sdtContent>
            <w:tc>
              <w:tcPr>
                <w:tcW w:w="2500" w:type="dxa"/>
                <w:vAlign w:val="center"/>
              </w:tcPr>
              <w:p w14:paraId="6BCC54C8" w14:textId="77777777" w:rsidR="009E349F" w:rsidRPr="00716EE0" w:rsidRDefault="009E349F" w:rsidP="003C52B2">
                <w:pPr>
                  <w:jc w:val="center"/>
                </w:pPr>
                <w:r w:rsidRPr="00716EE0">
                  <w:rPr>
                    <w:rFonts w:ascii="MS Gothic" w:eastAsia="MS Gothic" w:hAnsi="MS Gothic" w:hint="eastAsia"/>
                  </w:rPr>
                  <w:t>☐</w:t>
                </w:r>
              </w:p>
            </w:tc>
          </w:sdtContent>
        </w:sdt>
      </w:tr>
      <w:tr w:rsidR="009E349F" w:rsidRPr="00BC10D5" w14:paraId="7A21A1C4" w14:textId="77777777" w:rsidTr="003C52B2">
        <w:trPr>
          <w:trHeight w:val="465"/>
        </w:trPr>
        <w:tc>
          <w:tcPr>
            <w:tcW w:w="1980" w:type="dxa"/>
            <w:vMerge/>
            <w:shd w:val="clear" w:color="auto" w:fill="B6CE38"/>
            <w:vAlign w:val="center"/>
          </w:tcPr>
          <w:p w14:paraId="35C62B44" w14:textId="77777777" w:rsidR="009E349F" w:rsidRPr="00BC10D5" w:rsidRDefault="009E349F" w:rsidP="003C52B2">
            <w:pPr>
              <w:jc w:val="left"/>
              <w:rPr>
                <w:b/>
                <w:bCs/>
                <w:highlight w:val="yellow"/>
              </w:rPr>
            </w:pPr>
          </w:p>
        </w:tc>
        <w:tc>
          <w:tcPr>
            <w:tcW w:w="1134" w:type="dxa"/>
            <w:vAlign w:val="center"/>
          </w:tcPr>
          <w:p w14:paraId="0E76A8F2" w14:textId="0440EB1A" w:rsidR="009E349F" w:rsidRPr="00716EE0" w:rsidRDefault="009E349F" w:rsidP="003C52B2">
            <w:pPr>
              <w:jc w:val="center"/>
            </w:pPr>
            <w:r w:rsidRPr="00716EE0">
              <w:t>3</w:t>
            </w:r>
          </w:p>
        </w:tc>
        <w:tc>
          <w:tcPr>
            <w:tcW w:w="3402" w:type="dxa"/>
            <w:vAlign w:val="center"/>
          </w:tcPr>
          <w:p w14:paraId="793C0C33" w14:textId="1A7EF813" w:rsidR="009E349F" w:rsidRPr="00716EE0" w:rsidRDefault="009E349F" w:rsidP="003C52B2">
            <w:pPr>
              <w:jc w:val="center"/>
            </w:pPr>
            <w:r w:rsidRPr="00716EE0">
              <w:t>Carpentry</w:t>
            </w:r>
          </w:p>
        </w:tc>
        <w:sdt>
          <w:sdtPr>
            <w:id w:val="-2047827636"/>
            <w14:checkbox>
              <w14:checked w14:val="0"/>
              <w14:checkedState w14:val="2612" w14:font="MS Gothic"/>
              <w14:uncheckedState w14:val="2610" w14:font="MS Gothic"/>
            </w14:checkbox>
          </w:sdtPr>
          <w:sdtEndPr/>
          <w:sdtContent>
            <w:tc>
              <w:tcPr>
                <w:tcW w:w="2500" w:type="dxa"/>
                <w:vAlign w:val="center"/>
              </w:tcPr>
              <w:p w14:paraId="0FACFAE3" w14:textId="2501C619" w:rsidR="009E349F" w:rsidRPr="00716EE0" w:rsidRDefault="009E349F" w:rsidP="003C52B2">
                <w:pPr>
                  <w:jc w:val="center"/>
                </w:pPr>
                <w:r w:rsidRPr="00716EE0">
                  <w:rPr>
                    <w:rFonts w:ascii="MS Gothic" w:eastAsia="MS Gothic" w:hAnsi="MS Gothic" w:hint="eastAsia"/>
                  </w:rPr>
                  <w:t>☐</w:t>
                </w:r>
              </w:p>
            </w:tc>
          </w:sdtContent>
        </w:sdt>
      </w:tr>
      <w:tr w:rsidR="009E349F" w:rsidRPr="00BC10D5" w14:paraId="402774AD" w14:textId="77777777" w:rsidTr="003C52B2">
        <w:trPr>
          <w:trHeight w:val="465"/>
        </w:trPr>
        <w:tc>
          <w:tcPr>
            <w:tcW w:w="1980" w:type="dxa"/>
            <w:vMerge/>
            <w:shd w:val="clear" w:color="auto" w:fill="B6CE38"/>
            <w:vAlign w:val="center"/>
          </w:tcPr>
          <w:p w14:paraId="5FD12B42" w14:textId="77777777" w:rsidR="009E349F" w:rsidRPr="00BC10D5" w:rsidRDefault="009E349F" w:rsidP="003C52B2">
            <w:pPr>
              <w:jc w:val="left"/>
              <w:rPr>
                <w:b/>
                <w:bCs/>
                <w:highlight w:val="yellow"/>
              </w:rPr>
            </w:pPr>
          </w:p>
        </w:tc>
        <w:tc>
          <w:tcPr>
            <w:tcW w:w="1134" w:type="dxa"/>
            <w:vAlign w:val="center"/>
          </w:tcPr>
          <w:p w14:paraId="7675691A" w14:textId="4987F24D" w:rsidR="009E349F" w:rsidRPr="00716EE0" w:rsidRDefault="009E349F" w:rsidP="003C52B2">
            <w:pPr>
              <w:jc w:val="center"/>
            </w:pPr>
            <w:r w:rsidRPr="00716EE0">
              <w:t>4</w:t>
            </w:r>
          </w:p>
        </w:tc>
        <w:tc>
          <w:tcPr>
            <w:tcW w:w="3402" w:type="dxa"/>
            <w:vAlign w:val="center"/>
          </w:tcPr>
          <w:p w14:paraId="114DFA64" w14:textId="304B9F5C" w:rsidR="009E349F" w:rsidRPr="00716EE0" w:rsidRDefault="009E349F" w:rsidP="003C52B2">
            <w:pPr>
              <w:jc w:val="center"/>
            </w:pPr>
            <w:r w:rsidRPr="00716EE0">
              <w:t>Plastering</w:t>
            </w:r>
          </w:p>
        </w:tc>
        <w:sdt>
          <w:sdtPr>
            <w:id w:val="-1607271441"/>
            <w14:checkbox>
              <w14:checked w14:val="0"/>
              <w14:checkedState w14:val="2612" w14:font="MS Gothic"/>
              <w14:uncheckedState w14:val="2610" w14:font="MS Gothic"/>
            </w14:checkbox>
          </w:sdtPr>
          <w:sdtEndPr/>
          <w:sdtContent>
            <w:tc>
              <w:tcPr>
                <w:tcW w:w="2500" w:type="dxa"/>
                <w:vAlign w:val="center"/>
              </w:tcPr>
              <w:p w14:paraId="778B9030" w14:textId="3335A7E4" w:rsidR="009E349F" w:rsidRPr="00716EE0" w:rsidRDefault="009E349F" w:rsidP="003C52B2">
                <w:pPr>
                  <w:jc w:val="center"/>
                </w:pPr>
                <w:r w:rsidRPr="00716EE0">
                  <w:rPr>
                    <w:rFonts w:ascii="MS Gothic" w:eastAsia="MS Gothic" w:hAnsi="MS Gothic" w:hint="eastAsia"/>
                  </w:rPr>
                  <w:t>☐</w:t>
                </w:r>
              </w:p>
            </w:tc>
          </w:sdtContent>
        </w:sdt>
      </w:tr>
      <w:tr w:rsidR="009E349F" w:rsidRPr="00BC10D5" w14:paraId="3CA17EFA" w14:textId="77777777" w:rsidTr="003C52B2">
        <w:trPr>
          <w:trHeight w:val="465"/>
        </w:trPr>
        <w:tc>
          <w:tcPr>
            <w:tcW w:w="1980" w:type="dxa"/>
            <w:vMerge/>
            <w:shd w:val="clear" w:color="auto" w:fill="B6CE38"/>
            <w:vAlign w:val="center"/>
          </w:tcPr>
          <w:p w14:paraId="26C1E1C2" w14:textId="77777777" w:rsidR="009E349F" w:rsidRPr="00BC10D5" w:rsidRDefault="009E349F" w:rsidP="003C52B2">
            <w:pPr>
              <w:jc w:val="left"/>
              <w:rPr>
                <w:b/>
                <w:bCs/>
                <w:highlight w:val="yellow"/>
              </w:rPr>
            </w:pPr>
          </w:p>
        </w:tc>
        <w:tc>
          <w:tcPr>
            <w:tcW w:w="1134" w:type="dxa"/>
            <w:vAlign w:val="center"/>
          </w:tcPr>
          <w:p w14:paraId="76FE9C5A" w14:textId="7F67541A" w:rsidR="009E349F" w:rsidRPr="00716EE0" w:rsidRDefault="009E349F" w:rsidP="003C52B2">
            <w:pPr>
              <w:jc w:val="center"/>
            </w:pPr>
            <w:r w:rsidRPr="00716EE0">
              <w:t>5</w:t>
            </w:r>
          </w:p>
        </w:tc>
        <w:tc>
          <w:tcPr>
            <w:tcW w:w="3402" w:type="dxa"/>
            <w:vAlign w:val="center"/>
          </w:tcPr>
          <w:p w14:paraId="20C11079" w14:textId="680B6480" w:rsidR="009E349F" w:rsidRPr="00716EE0" w:rsidRDefault="009E349F" w:rsidP="003C52B2">
            <w:pPr>
              <w:jc w:val="center"/>
            </w:pPr>
            <w:r w:rsidRPr="00716EE0">
              <w:t>Communal Aerials</w:t>
            </w:r>
          </w:p>
        </w:tc>
        <w:sdt>
          <w:sdtPr>
            <w:id w:val="1491908916"/>
            <w14:checkbox>
              <w14:checked w14:val="0"/>
              <w14:checkedState w14:val="2612" w14:font="MS Gothic"/>
              <w14:uncheckedState w14:val="2610" w14:font="MS Gothic"/>
            </w14:checkbox>
          </w:sdtPr>
          <w:sdtEndPr/>
          <w:sdtContent>
            <w:tc>
              <w:tcPr>
                <w:tcW w:w="2500" w:type="dxa"/>
                <w:vAlign w:val="center"/>
              </w:tcPr>
              <w:p w14:paraId="29A1BB77" w14:textId="352CB490" w:rsidR="009E349F" w:rsidRPr="00716EE0" w:rsidRDefault="009E349F" w:rsidP="003C52B2">
                <w:pPr>
                  <w:jc w:val="center"/>
                </w:pPr>
                <w:r w:rsidRPr="00716EE0">
                  <w:rPr>
                    <w:rFonts w:ascii="MS Gothic" w:eastAsia="MS Gothic" w:hAnsi="MS Gothic" w:hint="eastAsia"/>
                  </w:rPr>
                  <w:t>☐</w:t>
                </w:r>
              </w:p>
            </w:tc>
          </w:sdtContent>
        </w:sdt>
      </w:tr>
      <w:tr w:rsidR="009E349F" w:rsidRPr="00BC10D5" w14:paraId="77D8BA2B" w14:textId="77777777" w:rsidTr="003C52B2">
        <w:trPr>
          <w:trHeight w:val="465"/>
        </w:trPr>
        <w:tc>
          <w:tcPr>
            <w:tcW w:w="1980" w:type="dxa"/>
            <w:vMerge/>
            <w:shd w:val="clear" w:color="auto" w:fill="B6CE38"/>
            <w:vAlign w:val="center"/>
          </w:tcPr>
          <w:p w14:paraId="53860D7F" w14:textId="77777777" w:rsidR="009E349F" w:rsidRPr="00BC10D5" w:rsidRDefault="009E349F" w:rsidP="003C52B2">
            <w:pPr>
              <w:jc w:val="left"/>
              <w:rPr>
                <w:b/>
                <w:bCs/>
                <w:highlight w:val="yellow"/>
              </w:rPr>
            </w:pPr>
          </w:p>
        </w:tc>
        <w:tc>
          <w:tcPr>
            <w:tcW w:w="1134" w:type="dxa"/>
            <w:vAlign w:val="center"/>
          </w:tcPr>
          <w:p w14:paraId="58C097E7" w14:textId="3A126B5F" w:rsidR="009E349F" w:rsidRPr="00716EE0" w:rsidRDefault="009E349F" w:rsidP="003C52B2">
            <w:pPr>
              <w:jc w:val="center"/>
            </w:pPr>
            <w:r w:rsidRPr="00716EE0">
              <w:t>6</w:t>
            </w:r>
          </w:p>
        </w:tc>
        <w:tc>
          <w:tcPr>
            <w:tcW w:w="3402" w:type="dxa"/>
            <w:vAlign w:val="center"/>
          </w:tcPr>
          <w:p w14:paraId="6F905FCB" w14:textId="353B7536" w:rsidR="009E349F" w:rsidRPr="00716EE0" w:rsidRDefault="009E349F" w:rsidP="003C52B2">
            <w:pPr>
              <w:jc w:val="center"/>
            </w:pPr>
            <w:r w:rsidRPr="00716EE0">
              <w:t>Flooring</w:t>
            </w:r>
          </w:p>
        </w:tc>
        <w:sdt>
          <w:sdtPr>
            <w:id w:val="506411629"/>
            <w14:checkbox>
              <w14:checked w14:val="0"/>
              <w14:checkedState w14:val="2612" w14:font="MS Gothic"/>
              <w14:uncheckedState w14:val="2610" w14:font="MS Gothic"/>
            </w14:checkbox>
          </w:sdtPr>
          <w:sdtEndPr/>
          <w:sdtContent>
            <w:tc>
              <w:tcPr>
                <w:tcW w:w="2500" w:type="dxa"/>
                <w:vAlign w:val="center"/>
              </w:tcPr>
              <w:p w14:paraId="10B7D7A6" w14:textId="600B7CA0" w:rsidR="009E349F" w:rsidRPr="00716EE0" w:rsidRDefault="009E349F" w:rsidP="003C52B2">
                <w:pPr>
                  <w:jc w:val="center"/>
                </w:pPr>
                <w:r w:rsidRPr="00716EE0">
                  <w:rPr>
                    <w:rFonts w:ascii="MS Gothic" w:eastAsia="MS Gothic" w:hAnsi="MS Gothic" w:hint="eastAsia"/>
                  </w:rPr>
                  <w:t>☐</w:t>
                </w:r>
              </w:p>
            </w:tc>
          </w:sdtContent>
        </w:sdt>
      </w:tr>
      <w:tr w:rsidR="009E349F" w:rsidRPr="00BC10D5" w14:paraId="5BEB2E70" w14:textId="77777777" w:rsidTr="003C52B2">
        <w:trPr>
          <w:trHeight w:val="465"/>
        </w:trPr>
        <w:tc>
          <w:tcPr>
            <w:tcW w:w="1980" w:type="dxa"/>
            <w:vMerge/>
            <w:shd w:val="clear" w:color="auto" w:fill="B6CE38"/>
            <w:vAlign w:val="center"/>
          </w:tcPr>
          <w:p w14:paraId="0890FE59" w14:textId="77777777" w:rsidR="009E349F" w:rsidRPr="00BC10D5" w:rsidRDefault="009E349F" w:rsidP="003C52B2">
            <w:pPr>
              <w:jc w:val="left"/>
              <w:rPr>
                <w:b/>
                <w:bCs/>
                <w:highlight w:val="yellow"/>
              </w:rPr>
            </w:pPr>
          </w:p>
        </w:tc>
        <w:tc>
          <w:tcPr>
            <w:tcW w:w="1134" w:type="dxa"/>
            <w:vAlign w:val="center"/>
          </w:tcPr>
          <w:p w14:paraId="3D7A5FFE" w14:textId="6FADF426" w:rsidR="009E349F" w:rsidRPr="00716EE0" w:rsidRDefault="009E349F" w:rsidP="003C52B2">
            <w:pPr>
              <w:jc w:val="center"/>
            </w:pPr>
            <w:r w:rsidRPr="00716EE0">
              <w:t>7</w:t>
            </w:r>
          </w:p>
        </w:tc>
        <w:tc>
          <w:tcPr>
            <w:tcW w:w="3402" w:type="dxa"/>
            <w:vAlign w:val="center"/>
          </w:tcPr>
          <w:p w14:paraId="1AC16DF0" w14:textId="0809D057" w:rsidR="009E349F" w:rsidRPr="00716EE0" w:rsidRDefault="009E349F" w:rsidP="003C52B2">
            <w:pPr>
              <w:jc w:val="center"/>
            </w:pPr>
            <w:r w:rsidRPr="00716EE0">
              <w:t>External works</w:t>
            </w:r>
          </w:p>
        </w:tc>
        <w:sdt>
          <w:sdtPr>
            <w:id w:val="1735504150"/>
            <w14:checkbox>
              <w14:checked w14:val="0"/>
              <w14:checkedState w14:val="2612" w14:font="MS Gothic"/>
              <w14:uncheckedState w14:val="2610" w14:font="MS Gothic"/>
            </w14:checkbox>
          </w:sdtPr>
          <w:sdtEndPr/>
          <w:sdtContent>
            <w:tc>
              <w:tcPr>
                <w:tcW w:w="2500" w:type="dxa"/>
                <w:vAlign w:val="center"/>
              </w:tcPr>
              <w:p w14:paraId="09A361CA" w14:textId="5B9719C2" w:rsidR="009E349F" w:rsidRPr="00716EE0" w:rsidRDefault="00D93CA9" w:rsidP="003C52B2">
                <w:pPr>
                  <w:jc w:val="center"/>
                </w:pPr>
                <w:r>
                  <w:rPr>
                    <w:rFonts w:ascii="MS Gothic" w:eastAsia="MS Gothic" w:hAnsi="MS Gothic" w:hint="eastAsia"/>
                  </w:rPr>
                  <w:t>☐</w:t>
                </w:r>
              </w:p>
            </w:tc>
          </w:sdtContent>
        </w:sdt>
      </w:tr>
      <w:tr w:rsidR="009E349F" w:rsidRPr="00BC10D5" w14:paraId="53CC70F0" w14:textId="77777777" w:rsidTr="003C52B2">
        <w:trPr>
          <w:trHeight w:val="465"/>
        </w:trPr>
        <w:tc>
          <w:tcPr>
            <w:tcW w:w="1980" w:type="dxa"/>
            <w:vMerge/>
            <w:shd w:val="clear" w:color="auto" w:fill="B6CE38"/>
            <w:vAlign w:val="center"/>
          </w:tcPr>
          <w:p w14:paraId="29A961D0" w14:textId="77777777" w:rsidR="009E349F" w:rsidRPr="00BC10D5" w:rsidRDefault="009E349F" w:rsidP="003C52B2">
            <w:pPr>
              <w:jc w:val="left"/>
              <w:rPr>
                <w:b/>
                <w:bCs/>
                <w:highlight w:val="yellow"/>
              </w:rPr>
            </w:pPr>
          </w:p>
        </w:tc>
        <w:tc>
          <w:tcPr>
            <w:tcW w:w="1134" w:type="dxa"/>
            <w:vAlign w:val="center"/>
          </w:tcPr>
          <w:p w14:paraId="621A2554" w14:textId="7F7C516F" w:rsidR="009E349F" w:rsidRPr="00716EE0" w:rsidRDefault="009E349F" w:rsidP="003C52B2">
            <w:pPr>
              <w:jc w:val="center"/>
            </w:pPr>
            <w:r w:rsidRPr="00716EE0">
              <w:t>8</w:t>
            </w:r>
          </w:p>
        </w:tc>
        <w:tc>
          <w:tcPr>
            <w:tcW w:w="3402" w:type="dxa"/>
            <w:vAlign w:val="center"/>
          </w:tcPr>
          <w:p w14:paraId="2016ED45" w14:textId="3A8168FE" w:rsidR="009E349F" w:rsidRPr="00716EE0" w:rsidRDefault="009E349F" w:rsidP="003C52B2">
            <w:pPr>
              <w:jc w:val="center"/>
            </w:pPr>
            <w:r w:rsidRPr="00716EE0">
              <w:t>Fabrication of railings and gates</w:t>
            </w:r>
          </w:p>
        </w:tc>
        <w:sdt>
          <w:sdtPr>
            <w:id w:val="-1282253001"/>
            <w14:checkbox>
              <w14:checked w14:val="0"/>
              <w14:checkedState w14:val="2612" w14:font="MS Gothic"/>
              <w14:uncheckedState w14:val="2610" w14:font="MS Gothic"/>
            </w14:checkbox>
          </w:sdtPr>
          <w:sdtEndPr/>
          <w:sdtContent>
            <w:tc>
              <w:tcPr>
                <w:tcW w:w="2500" w:type="dxa"/>
                <w:vAlign w:val="center"/>
              </w:tcPr>
              <w:p w14:paraId="2A993D2B" w14:textId="0F310D04" w:rsidR="009E349F" w:rsidRPr="00716EE0" w:rsidRDefault="009E349F" w:rsidP="003C52B2">
                <w:pPr>
                  <w:jc w:val="center"/>
                </w:pPr>
                <w:r w:rsidRPr="00716EE0">
                  <w:rPr>
                    <w:rFonts w:ascii="MS Gothic" w:eastAsia="MS Gothic" w:hAnsi="MS Gothic" w:hint="eastAsia"/>
                  </w:rPr>
                  <w:t>☐</w:t>
                </w:r>
              </w:p>
            </w:tc>
          </w:sdtContent>
        </w:sdt>
      </w:tr>
    </w:tbl>
    <w:p w14:paraId="030081C6" w14:textId="77777777" w:rsidR="009E349F" w:rsidRPr="00BC10D5" w:rsidRDefault="009E349F" w:rsidP="009E349F">
      <w:pPr>
        <w:rPr>
          <w:b/>
          <w:bCs/>
          <w:highlight w:val="yellow"/>
        </w:rPr>
      </w:pPr>
    </w:p>
    <w:p w14:paraId="77C910DC" w14:textId="77777777" w:rsidR="009E349F" w:rsidRDefault="009E349F" w:rsidP="009E349F">
      <w:pPr>
        <w:rPr>
          <w:b/>
          <w:bCs/>
        </w:rPr>
      </w:pPr>
    </w:p>
    <w:p w14:paraId="318B9FD5" w14:textId="77777777" w:rsidR="009D1981" w:rsidRDefault="009D1981" w:rsidP="00705B23">
      <w:pPr>
        <w:rPr>
          <w:lang w:eastAsia="en-GB"/>
        </w:rPr>
      </w:pPr>
    </w:p>
    <w:p w14:paraId="669611B6" w14:textId="5E4BBBB5" w:rsidR="00705B23" w:rsidRPr="00705B23" w:rsidRDefault="00705B23" w:rsidP="00705B23">
      <w:pPr>
        <w:rPr>
          <w:lang w:eastAsia="en-GB"/>
        </w:rPr>
      </w:pPr>
      <w:r>
        <w:rPr>
          <w:lang w:eastAsia="en-GB"/>
        </w:rPr>
        <w:br w:type="page"/>
      </w:r>
    </w:p>
    <w:p w14:paraId="4723A1A2" w14:textId="407A5E39" w:rsidR="002B6F7D" w:rsidRDefault="002B6F7D" w:rsidP="002B6F7D">
      <w:pPr>
        <w:pStyle w:val="Heading2"/>
        <w:spacing w:before="0"/>
        <w:rPr>
          <w:rFonts w:ascii="Arial" w:hAnsi="Arial" w:cs="Arial"/>
          <w:color w:val="00B7DC"/>
          <w:sz w:val="28"/>
          <w:szCs w:val="28"/>
        </w:rPr>
      </w:pPr>
      <w:bookmarkStart w:id="44" w:name="_Toc216687954"/>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D</w:t>
      </w:r>
      <w:r>
        <w:rPr>
          <w:rFonts w:ascii="Arial" w:hAnsi="Arial" w:cs="Arial"/>
          <w:color w:val="00B7DC"/>
          <w:sz w:val="28"/>
          <w:szCs w:val="28"/>
        </w:rPr>
        <w:t xml:space="preserve"> – Financial Information</w:t>
      </w:r>
      <w:bookmarkEnd w:id="44"/>
    </w:p>
    <w:p w14:paraId="46640C59" w14:textId="77777777" w:rsidR="00C2124A" w:rsidRDefault="00C2124A" w:rsidP="00C2124A">
      <w:pPr>
        <w:rPr>
          <w:lang w:eastAsia="en-GB"/>
        </w:rPr>
      </w:pPr>
    </w:p>
    <w:p w14:paraId="76470424" w14:textId="1E765CCD" w:rsidR="005612CD" w:rsidRDefault="005612CD" w:rsidP="005612CD">
      <w:pPr>
        <w:rPr>
          <w:b/>
          <w:bCs/>
        </w:rPr>
      </w:pPr>
      <w:r w:rsidRPr="005F47A5">
        <w:rPr>
          <w:b/>
          <w:bCs/>
        </w:rPr>
        <w:t xml:space="preserve">Please note: - All Tenderers are required to complete this section. Section </w:t>
      </w:r>
      <w:r w:rsidR="0008388C">
        <w:rPr>
          <w:b/>
          <w:bCs/>
        </w:rPr>
        <w:t>D</w:t>
      </w:r>
      <w:r w:rsidR="0008388C" w:rsidRPr="005F47A5">
        <w:rPr>
          <w:b/>
          <w:bCs/>
        </w:rPr>
        <w:t xml:space="preserve"> </w:t>
      </w:r>
      <w:r w:rsidRPr="005F47A5">
        <w:rPr>
          <w:b/>
          <w:bCs/>
        </w:rPr>
        <w:t xml:space="preserve">is </w:t>
      </w:r>
      <w:r>
        <w:rPr>
          <w:b/>
          <w:bCs/>
        </w:rPr>
        <w:t>‘Pass/Fail’ i.e. ‘</w:t>
      </w:r>
      <w:proofErr w:type="spellStart"/>
      <w:r>
        <w:rPr>
          <w:b/>
          <w:bCs/>
        </w:rPr>
        <w:t>yes’</w:t>
      </w:r>
      <w:proofErr w:type="spellEnd"/>
      <w:r>
        <w:rPr>
          <w:b/>
          <w:bCs/>
        </w:rPr>
        <w:t xml:space="preserve"> is a pass and ‘no’ is a fail. If a Tenderer is deemed to fail on a question, then Tai Tarian reserves the right to reject the Tender.</w:t>
      </w:r>
    </w:p>
    <w:p w14:paraId="6C56E332" w14:textId="77777777" w:rsidR="00C2124A" w:rsidRPr="00C2124A" w:rsidRDefault="00C2124A" w:rsidP="00C2124A">
      <w:pPr>
        <w:rPr>
          <w:lang w:eastAsia="en-GB"/>
        </w:rPr>
      </w:pPr>
    </w:p>
    <w:tbl>
      <w:tblPr>
        <w:tblStyle w:val="TableGrid"/>
        <w:tblW w:w="0" w:type="auto"/>
        <w:tblLook w:val="04A0" w:firstRow="1" w:lastRow="0" w:firstColumn="1" w:lastColumn="0" w:noHBand="0" w:noVBand="1"/>
      </w:tblPr>
      <w:tblGrid>
        <w:gridCol w:w="1980"/>
        <w:gridCol w:w="3518"/>
        <w:gridCol w:w="3518"/>
      </w:tblGrid>
      <w:tr w:rsidR="000E0AD9" w14:paraId="3D49D083" w14:textId="77777777" w:rsidTr="00010360">
        <w:trPr>
          <w:trHeight w:val="454"/>
        </w:trPr>
        <w:tc>
          <w:tcPr>
            <w:tcW w:w="9016" w:type="dxa"/>
            <w:gridSpan w:val="3"/>
            <w:shd w:val="clear" w:color="auto" w:fill="B6CE38"/>
            <w:vAlign w:val="center"/>
          </w:tcPr>
          <w:p w14:paraId="00685321" w14:textId="3A9D32FC" w:rsidR="000E0AD9" w:rsidRDefault="000E0AD9" w:rsidP="003073F8">
            <w:pPr>
              <w:jc w:val="left"/>
              <w:rPr>
                <w:b/>
                <w:bCs/>
              </w:rPr>
            </w:pPr>
            <w:r>
              <w:rPr>
                <w:b/>
                <w:bCs/>
              </w:rPr>
              <w:t xml:space="preserve">Question </w:t>
            </w:r>
            <w:r w:rsidR="00A64682">
              <w:rPr>
                <w:b/>
                <w:bCs/>
              </w:rPr>
              <w:t>D</w:t>
            </w:r>
            <w:r>
              <w:rPr>
                <w:b/>
                <w:bCs/>
              </w:rPr>
              <w:t>1</w:t>
            </w:r>
          </w:p>
        </w:tc>
      </w:tr>
      <w:tr w:rsidR="000E0AD9" w14:paraId="7EB1040A" w14:textId="77777777" w:rsidTr="00010360">
        <w:trPr>
          <w:trHeight w:val="1783"/>
        </w:trPr>
        <w:tc>
          <w:tcPr>
            <w:tcW w:w="1980" w:type="dxa"/>
            <w:shd w:val="clear" w:color="auto" w:fill="B6CE38"/>
            <w:vAlign w:val="center"/>
          </w:tcPr>
          <w:p w14:paraId="53D0FBEB" w14:textId="77777777" w:rsidR="000E0AD9" w:rsidRDefault="000E0AD9" w:rsidP="00F91476">
            <w:pPr>
              <w:jc w:val="left"/>
              <w:rPr>
                <w:b/>
                <w:bCs/>
              </w:rPr>
            </w:pPr>
            <w:r>
              <w:rPr>
                <w:b/>
                <w:bCs/>
              </w:rPr>
              <w:t>Description of Question</w:t>
            </w:r>
          </w:p>
        </w:tc>
        <w:tc>
          <w:tcPr>
            <w:tcW w:w="7036" w:type="dxa"/>
            <w:gridSpan w:val="2"/>
          </w:tcPr>
          <w:p w14:paraId="114D0153" w14:textId="77777777" w:rsidR="00BC34A5" w:rsidRDefault="00BC34A5" w:rsidP="00BC34A5">
            <w:pPr>
              <w:jc w:val="left"/>
            </w:pPr>
          </w:p>
          <w:p w14:paraId="3C7D9816" w14:textId="17BB8E41" w:rsidR="00997B0E" w:rsidRDefault="00997B0E" w:rsidP="00BC34A5">
            <w:pPr>
              <w:jc w:val="left"/>
            </w:pPr>
            <w:r>
              <w:t>Tai Tarian wishes to conduct financial checks on the Tenderer through the use of Credit Safe. (Failure to provide consent will result in your application being rejected.)</w:t>
            </w:r>
          </w:p>
          <w:p w14:paraId="39405F41" w14:textId="77777777" w:rsidR="00997B0E" w:rsidRDefault="00997B0E" w:rsidP="00BC34A5">
            <w:pPr>
              <w:jc w:val="left"/>
            </w:pPr>
          </w:p>
          <w:p w14:paraId="5B863F5A" w14:textId="77777777" w:rsidR="000E0AD9" w:rsidRDefault="00997B0E" w:rsidP="00BC34A5">
            <w:pPr>
              <w:jc w:val="left"/>
            </w:pPr>
            <w:r>
              <w:t>Does your company give consent for Tai Tarian to use Credit Safe to conduct financial checks when necessary?</w:t>
            </w:r>
          </w:p>
          <w:p w14:paraId="135D55CB" w14:textId="523878FC" w:rsidR="00BC34A5" w:rsidRPr="0085778C" w:rsidRDefault="00BC34A5" w:rsidP="00BC34A5">
            <w:pPr>
              <w:jc w:val="left"/>
            </w:pPr>
          </w:p>
        </w:tc>
      </w:tr>
      <w:tr w:rsidR="002D056D" w14:paraId="01DDBDF2" w14:textId="77777777" w:rsidTr="00F22F2F">
        <w:trPr>
          <w:trHeight w:val="454"/>
        </w:trPr>
        <w:tc>
          <w:tcPr>
            <w:tcW w:w="1980" w:type="dxa"/>
            <w:vMerge w:val="restart"/>
            <w:shd w:val="clear" w:color="auto" w:fill="B6CE38"/>
            <w:vAlign w:val="center"/>
          </w:tcPr>
          <w:p w14:paraId="67F4F5C8" w14:textId="77777777" w:rsidR="002D056D" w:rsidRDefault="002D056D" w:rsidP="002D056D">
            <w:pPr>
              <w:jc w:val="left"/>
              <w:rPr>
                <w:b/>
                <w:bCs/>
              </w:rPr>
            </w:pPr>
            <w:r>
              <w:rPr>
                <w:b/>
                <w:bCs/>
              </w:rPr>
              <w:t>Response</w:t>
            </w:r>
          </w:p>
        </w:tc>
        <w:tc>
          <w:tcPr>
            <w:tcW w:w="3518" w:type="dxa"/>
            <w:vAlign w:val="center"/>
          </w:tcPr>
          <w:p w14:paraId="6E665952" w14:textId="633039E3" w:rsidR="002D056D" w:rsidRPr="00F91476" w:rsidRDefault="002D056D" w:rsidP="002D056D">
            <w:pPr>
              <w:jc w:val="right"/>
            </w:pPr>
            <w:r>
              <w:t>Yes</w:t>
            </w:r>
          </w:p>
        </w:tc>
        <w:tc>
          <w:tcPr>
            <w:tcW w:w="3518" w:type="dxa"/>
            <w:vAlign w:val="center"/>
          </w:tcPr>
          <w:p w14:paraId="1B009EEE" w14:textId="369B2CEF" w:rsidR="002D056D" w:rsidRPr="00997B0E" w:rsidRDefault="007716E7" w:rsidP="002D056D">
            <w:sdt>
              <w:sdtPr>
                <w:id w:val="-198252234"/>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216E3A0E" w14:textId="77777777" w:rsidTr="00F22F2F">
        <w:trPr>
          <w:trHeight w:val="454"/>
        </w:trPr>
        <w:tc>
          <w:tcPr>
            <w:tcW w:w="1980" w:type="dxa"/>
            <w:vMerge/>
            <w:shd w:val="clear" w:color="auto" w:fill="B6CE38"/>
            <w:vAlign w:val="center"/>
          </w:tcPr>
          <w:p w14:paraId="0F835D38" w14:textId="77777777" w:rsidR="002D056D" w:rsidRDefault="002D056D" w:rsidP="00F91476">
            <w:pPr>
              <w:jc w:val="left"/>
              <w:rPr>
                <w:b/>
                <w:bCs/>
              </w:rPr>
            </w:pPr>
          </w:p>
        </w:tc>
        <w:tc>
          <w:tcPr>
            <w:tcW w:w="3518" w:type="dxa"/>
            <w:vAlign w:val="center"/>
          </w:tcPr>
          <w:p w14:paraId="57207999" w14:textId="55443651" w:rsidR="002D056D" w:rsidRPr="00F91476" w:rsidRDefault="002D056D" w:rsidP="002D056D">
            <w:pPr>
              <w:jc w:val="right"/>
            </w:pPr>
            <w:r>
              <w:t>No</w:t>
            </w:r>
          </w:p>
        </w:tc>
        <w:tc>
          <w:tcPr>
            <w:tcW w:w="3518" w:type="dxa"/>
            <w:vAlign w:val="center"/>
          </w:tcPr>
          <w:p w14:paraId="3D9BEA09" w14:textId="43A66378" w:rsidR="002D056D" w:rsidRPr="00F91476" w:rsidRDefault="007716E7" w:rsidP="00416376">
            <w:sdt>
              <w:sdtPr>
                <w:id w:val="73744572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435323A1" w14:textId="77777777" w:rsidR="00940571" w:rsidRDefault="00940571" w:rsidP="00F468E0">
      <w:pPr>
        <w:rPr>
          <w:b/>
          <w:bCs/>
        </w:rPr>
      </w:pPr>
    </w:p>
    <w:tbl>
      <w:tblPr>
        <w:tblStyle w:val="TableGrid"/>
        <w:tblW w:w="0" w:type="auto"/>
        <w:tblLook w:val="04A0" w:firstRow="1" w:lastRow="0" w:firstColumn="1" w:lastColumn="0" w:noHBand="0" w:noVBand="1"/>
      </w:tblPr>
      <w:tblGrid>
        <w:gridCol w:w="1980"/>
        <w:gridCol w:w="7036"/>
      </w:tblGrid>
      <w:tr w:rsidR="00526120" w14:paraId="58D2FA75" w14:textId="77777777" w:rsidTr="00010360">
        <w:trPr>
          <w:trHeight w:val="454"/>
        </w:trPr>
        <w:tc>
          <w:tcPr>
            <w:tcW w:w="9016" w:type="dxa"/>
            <w:gridSpan w:val="2"/>
            <w:shd w:val="clear" w:color="auto" w:fill="B6CE38"/>
            <w:vAlign w:val="center"/>
          </w:tcPr>
          <w:p w14:paraId="5696233F" w14:textId="61C10B86" w:rsidR="00526120" w:rsidRDefault="00526120" w:rsidP="003073F8">
            <w:pPr>
              <w:jc w:val="left"/>
              <w:rPr>
                <w:b/>
                <w:bCs/>
              </w:rPr>
            </w:pPr>
            <w:r>
              <w:rPr>
                <w:b/>
                <w:bCs/>
              </w:rPr>
              <w:t xml:space="preserve">Question </w:t>
            </w:r>
            <w:r w:rsidR="00A64682">
              <w:rPr>
                <w:b/>
                <w:bCs/>
              </w:rPr>
              <w:t>D</w:t>
            </w:r>
            <w:r>
              <w:rPr>
                <w:b/>
                <w:bCs/>
              </w:rPr>
              <w:t>2</w:t>
            </w:r>
          </w:p>
        </w:tc>
      </w:tr>
      <w:tr w:rsidR="00526120" w14:paraId="50093090" w14:textId="77777777" w:rsidTr="00010360">
        <w:trPr>
          <w:trHeight w:val="1783"/>
        </w:trPr>
        <w:tc>
          <w:tcPr>
            <w:tcW w:w="1980" w:type="dxa"/>
            <w:shd w:val="clear" w:color="auto" w:fill="B6CE38"/>
            <w:vAlign w:val="center"/>
          </w:tcPr>
          <w:p w14:paraId="30DF3ACA" w14:textId="77777777" w:rsidR="00526120" w:rsidRDefault="00526120" w:rsidP="00F91476">
            <w:pPr>
              <w:jc w:val="left"/>
              <w:rPr>
                <w:b/>
                <w:bCs/>
              </w:rPr>
            </w:pPr>
            <w:r>
              <w:rPr>
                <w:b/>
                <w:bCs/>
              </w:rPr>
              <w:t>Description of Question</w:t>
            </w:r>
          </w:p>
        </w:tc>
        <w:tc>
          <w:tcPr>
            <w:tcW w:w="7036" w:type="dxa"/>
          </w:tcPr>
          <w:p w14:paraId="59844429" w14:textId="77777777" w:rsidR="00ED60DB" w:rsidRDefault="00ED60DB" w:rsidP="00ED60DB">
            <w:pPr>
              <w:jc w:val="left"/>
            </w:pPr>
          </w:p>
          <w:p w14:paraId="3932F16A" w14:textId="60167B47" w:rsidR="003B5CB1" w:rsidRDefault="003B5CB1" w:rsidP="00ED60DB">
            <w:pPr>
              <w:jc w:val="left"/>
            </w:pPr>
            <w:r>
              <w:t xml:space="preserve">For Tenderers to successfully Pass this question they must have a Credit Safe overall score equal to, or higher than the designated threshold of </w:t>
            </w:r>
            <w:r w:rsidRPr="003B5CB1">
              <w:t>30</w:t>
            </w:r>
            <w:r>
              <w:t>.</w:t>
            </w:r>
          </w:p>
          <w:p w14:paraId="72643B8F" w14:textId="77777777" w:rsidR="003B5CB1" w:rsidRDefault="003B5CB1" w:rsidP="00ED60DB">
            <w:pPr>
              <w:jc w:val="left"/>
            </w:pPr>
          </w:p>
          <w:p w14:paraId="25786B5D" w14:textId="77777777" w:rsidR="00526120" w:rsidRDefault="003B5CB1" w:rsidP="00ED60DB">
            <w:pPr>
              <w:jc w:val="left"/>
            </w:pPr>
            <w:r>
              <w:t>If a Tenderer does not score equal to, or higher than the designated threshold of 30, Tai Tarian reserves the right to seek clarification from the Tenderer to allow them to provide an adequate explanation. If the Tenderer cannot provide an adequate explanation, Tai Tarian reserves the right to apply a Fail for this question.</w:t>
            </w:r>
          </w:p>
          <w:p w14:paraId="7EDF1A84" w14:textId="4D894066" w:rsidR="00BC34A5" w:rsidRPr="0085778C" w:rsidRDefault="00BC34A5" w:rsidP="00ED60DB">
            <w:pPr>
              <w:jc w:val="left"/>
            </w:pPr>
          </w:p>
        </w:tc>
      </w:tr>
      <w:tr w:rsidR="00526120" w14:paraId="7A238252" w14:textId="77777777" w:rsidTr="00010360">
        <w:trPr>
          <w:trHeight w:val="1391"/>
        </w:trPr>
        <w:tc>
          <w:tcPr>
            <w:tcW w:w="1980" w:type="dxa"/>
            <w:shd w:val="clear" w:color="auto" w:fill="B6CE38"/>
            <w:vAlign w:val="center"/>
          </w:tcPr>
          <w:p w14:paraId="0B98F2D6" w14:textId="77777777" w:rsidR="00526120" w:rsidRDefault="00526120" w:rsidP="00F91476">
            <w:pPr>
              <w:jc w:val="left"/>
              <w:rPr>
                <w:b/>
                <w:bCs/>
              </w:rPr>
            </w:pPr>
            <w:r>
              <w:rPr>
                <w:b/>
                <w:bCs/>
              </w:rPr>
              <w:t>Response</w:t>
            </w:r>
          </w:p>
        </w:tc>
        <w:tc>
          <w:tcPr>
            <w:tcW w:w="7036" w:type="dxa"/>
            <w:vAlign w:val="center"/>
          </w:tcPr>
          <w:p w14:paraId="32E0EE52" w14:textId="145BB886" w:rsidR="00C07AD1" w:rsidRPr="00C07AD1" w:rsidRDefault="00C07AD1" w:rsidP="003B5CB1">
            <w:pPr>
              <w:jc w:val="left"/>
            </w:pPr>
            <w:r w:rsidRPr="00C07AD1">
              <w:t>No response required – Tai Tarian will undertake a credit check to determine the Credit Safe score.</w:t>
            </w:r>
          </w:p>
        </w:tc>
      </w:tr>
    </w:tbl>
    <w:p w14:paraId="17FAD123" w14:textId="0D1EBB8E" w:rsidR="00940571" w:rsidRDefault="00940571" w:rsidP="00F468E0">
      <w:pPr>
        <w:rPr>
          <w:b/>
          <w:bCs/>
        </w:rPr>
      </w:pPr>
    </w:p>
    <w:p w14:paraId="6F0DF6B9" w14:textId="05BF03A2" w:rsidR="0072734A" w:rsidRDefault="0072734A" w:rsidP="00F468E0">
      <w:pPr>
        <w:rPr>
          <w:b/>
          <w:bCs/>
        </w:rPr>
      </w:pPr>
    </w:p>
    <w:p w14:paraId="0BFB0B09" w14:textId="38E3200D" w:rsidR="0072734A" w:rsidRDefault="0072734A" w:rsidP="00F468E0">
      <w:pPr>
        <w:rPr>
          <w:b/>
          <w:bCs/>
        </w:rPr>
      </w:pPr>
    </w:p>
    <w:p w14:paraId="7C516D02" w14:textId="5ACFE135" w:rsidR="0072734A" w:rsidRDefault="0072734A" w:rsidP="00F468E0">
      <w:pPr>
        <w:rPr>
          <w:b/>
          <w:bCs/>
        </w:rPr>
      </w:pPr>
    </w:p>
    <w:p w14:paraId="73FF9547" w14:textId="2F0EBBA1" w:rsidR="0072734A" w:rsidRDefault="0072734A" w:rsidP="00F468E0">
      <w:pPr>
        <w:rPr>
          <w:b/>
          <w:bCs/>
        </w:rPr>
      </w:pPr>
    </w:p>
    <w:p w14:paraId="6340EC9F" w14:textId="4CC2877F" w:rsidR="0072734A" w:rsidRDefault="0072734A" w:rsidP="00F468E0">
      <w:pPr>
        <w:rPr>
          <w:b/>
          <w:bCs/>
        </w:rPr>
      </w:pPr>
    </w:p>
    <w:p w14:paraId="5DD4F704" w14:textId="4E153329" w:rsidR="0072734A" w:rsidRDefault="0072734A" w:rsidP="00F468E0">
      <w:pPr>
        <w:rPr>
          <w:b/>
          <w:bCs/>
        </w:rPr>
      </w:pPr>
    </w:p>
    <w:p w14:paraId="1E589C84" w14:textId="487927A7" w:rsidR="0072734A" w:rsidRDefault="0072734A" w:rsidP="00F468E0">
      <w:pPr>
        <w:rPr>
          <w:b/>
          <w:bCs/>
        </w:rPr>
      </w:pPr>
    </w:p>
    <w:p w14:paraId="6AF3183E" w14:textId="77777777" w:rsidR="0072734A" w:rsidRDefault="0072734A" w:rsidP="00F468E0">
      <w:pPr>
        <w:rPr>
          <w:b/>
          <w:bCs/>
        </w:rPr>
      </w:pPr>
    </w:p>
    <w:tbl>
      <w:tblPr>
        <w:tblStyle w:val="TableGrid"/>
        <w:tblW w:w="0" w:type="auto"/>
        <w:tblLook w:val="04A0" w:firstRow="1" w:lastRow="0" w:firstColumn="1" w:lastColumn="0" w:noHBand="0" w:noVBand="1"/>
      </w:tblPr>
      <w:tblGrid>
        <w:gridCol w:w="1980"/>
        <w:gridCol w:w="1843"/>
        <w:gridCol w:w="1701"/>
        <w:gridCol w:w="3492"/>
      </w:tblGrid>
      <w:tr w:rsidR="00C07AD1" w14:paraId="4F308892" w14:textId="77777777" w:rsidTr="00010360">
        <w:trPr>
          <w:trHeight w:val="454"/>
        </w:trPr>
        <w:tc>
          <w:tcPr>
            <w:tcW w:w="9016" w:type="dxa"/>
            <w:gridSpan w:val="4"/>
            <w:shd w:val="clear" w:color="auto" w:fill="B6CE38"/>
            <w:vAlign w:val="center"/>
          </w:tcPr>
          <w:p w14:paraId="1DC2A494" w14:textId="5491B3AF" w:rsidR="00C07AD1" w:rsidRDefault="00C07AD1" w:rsidP="003073F8">
            <w:pPr>
              <w:jc w:val="left"/>
              <w:rPr>
                <w:b/>
                <w:bCs/>
              </w:rPr>
            </w:pPr>
            <w:r>
              <w:rPr>
                <w:b/>
                <w:bCs/>
              </w:rPr>
              <w:lastRenderedPageBreak/>
              <w:t xml:space="preserve">Question </w:t>
            </w:r>
            <w:r w:rsidR="00A64682">
              <w:rPr>
                <w:b/>
                <w:bCs/>
              </w:rPr>
              <w:t>D</w:t>
            </w:r>
            <w:r>
              <w:rPr>
                <w:b/>
                <w:bCs/>
              </w:rPr>
              <w:t>3</w:t>
            </w:r>
          </w:p>
        </w:tc>
      </w:tr>
      <w:tr w:rsidR="00C07AD1" w14:paraId="1ABACA21" w14:textId="77777777" w:rsidTr="00010360">
        <w:trPr>
          <w:trHeight w:val="1783"/>
        </w:trPr>
        <w:tc>
          <w:tcPr>
            <w:tcW w:w="1980" w:type="dxa"/>
            <w:shd w:val="clear" w:color="auto" w:fill="B6CE38"/>
            <w:vAlign w:val="center"/>
          </w:tcPr>
          <w:p w14:paraId="13F43BD5" w14:textId="77777777" w:rsidR="00C07AD1" w:rsidRDefault="00C07AD1" w:rsidP="00F91476">
            <w:pPr>
              <w:jc w:val="left"/>
              <w:rPr>
                <w:b/>
                <w:bCs/>
              </w:rPr>
            </w:pPr>
            <w:r>
              <w:rPr>
                <w:b/>
                <w:bCs/>
              </w:rPr>
              <w:t>Description of Question</w:t>
            </w:r>
          </w:p>
        </w:tc>
        <w:tc>
          <w:tcPr>
            <w:tcW w:w="7036" w:type="dxa"/>
            <w:gridSpan w:val="3"/>
          </w:tcPr>
          <w:p w14:paraId="30524B10" w14:textId="77777777" w:rsidR="00ED60DB" w:rsidRDefault="00ED60DB" w:rsidP="00ED60DB">
            <w:pPr>
              <w:jc w:val="left"/>
            </w:pPr>
          </w:p>
          <w:p w14:paraId="02B6B3FE" w14:textId="45620A2B" w:rsidR="00694050" w:rsidRDefault="00694050" w:rsidP="00ED60DB">
            <w:pPr>
              <w:jc w:val="left"/>
            </w:pPr>
            <w:r>
              <w:t xml:space="preserve">The minimum annual turnover requirement has been set </w:t>
            </w:r>
            <w:r w:rsidR="00A0186C">
              <w:t>as the following for each Lot:</w:t>
            </w:r>
          </w:p>
          <w:p w14:paraId="21FA3E62" w14:textId="77777777" w:rsidR="00A0186C" w:rsidRDefault="00A0186C" w:rsidP="00ED60DB">
            <w:pPr>
              <w:jc w:val="left"/>
            </w:pPr>
          </w:p>
          <w:p w14:paraId="366DD97D" w14:textId="5F958C48" w:rsidR="00A0186C" w:rsidRPr="00E861F0" w:rsidRDefault="00A0186C" w:rsidP="00ED60DB">
            <w:pPr>
              <w:jc w:val="left"/>
            </w:pPr>
            <w:r w:rsidRPr="00E861F0">
              <w:t>Lot 1 - £</w:t>
            </w:r>
            <w:r w:rsidR="00565C8A">
              <w:t>3</w:t>
            </w:r>
            <w:r w:rsidR="00192233" w:rsidRPr="00E861F0">
              <w:t>00,000</w:t>
            </w:r>
          </w:p>
          <w:p w14:paraId="1ED4BCAE" w14:textId="4E23F41F" w:rsidR="00A0186C" w:rsidRPr="00E861F0" w:rsidRDefault="00A0186C" w:rsidP="00ED60DB">
            <w:pPr>
              <w:jc w:val="left"/>
            </w:pPr>
            <w:r w:rsidRPr="00E861F0">
              <w:t>Lot 2 - £</w:t>
            </w:r>
            <w:r w:rsidR="00565C8A">
              <w:t>150</w:t>
            </w:r>
            <w:r w:rsidR="00192233" w:rsidRPr="00E861F0">
              <w:t>,000</w:t>
            </w:r>
          </w:p>
          <w:p w14:paraId="33CC9009" w14:textId="2EB01B7E" w:rsidR="00A0186C" w:rsidRPr="00E861F0" w:rsidRDefault="00A0186C" w:rsidP="00ED60DB">
            <w:pPr>
              <w:jc w:val="left"/>
            </w:pPr>
            <w:r w:rsidRPr="00E861F0">
              <w:t>Lot 3 - £</w:t>
            </w:r>
            <w:r w:rsidR="00565C8A">
              <w:t>67,500</w:t>
            </w:r>
          </w:p>
          <w:p w14:paraId="52B391CE" w14:textId="481A0DC5" w:rsidR="00A0186C" w:rsidRPr="00E861F0" w:rsidRDefault="00A0186C" w:rsidP="00ED60DB">
            <w:pPr>
              <w:jc w:val="left"/>
            </w:pPr>
            <w:r w:rsidRPr="00E861F0">
              <w:t>Lot 4 - £</w:t>
            </w:r>
            <w:r w:rsidR="004305CD">
              <w:t>90</w:t>
            </w:r>
            <w:r w:rsidR="00192233" w:rsidRPr="00E861F0">
              <w:t>,000</w:t>
            </w:r>
          </w:p>
          <w:p w14:paraId="0B796B2C" w14:textId="407ABD14" w:rsidR="00A0186C" w:rsidRPr="00E861F0" w:rsidRDefault="00A0186C" w:rsidP="00ED60DB">
            <w:pPr>
              <w:jc w:val="left"/>
            </w:pPr>
            <w:r w:rsidRPr="00E861F0">
              <w:t>Lot 5 - £</w:t>
            </w:r>
            <w:r w:rsidR="00565C8A">
              <w:t>30</w:t>
            </w:r>
            <w:r w:rsidR="00192233" w:rsidRPr="00E861F0">
              <w:t>,000</w:t>
            </w:r>
          </w:p>
          <w:p w14:paraId="779453AA" w14:textId="5AED2AEE" w:rsidR="00A0186C" w:rsidRPr="00E861F0" w:rsidRDefault="00A0186C" w:rsidP="00ED60DB">
            <w:pPr>
              <w:jc w:val="left"/>
            </w:pPr>
            <w:r w:rsidRPr="00E861F0">
              <w:t>Lot 6 - £</w:t>
            </w:r>
            <w:r w:rsidR="00565C8A">
              <w:t>412</w:t>
            </w:r>
            <w:r w:rsidR="00192233" w:rsidRPr="00E861F0">
              <w:t>,</w:t>
            </w:r>
            <w:r w:rsidR="00565C8A">
              <w:t>5</w:t>
            </w:r>
            <w:r w:rsidR="00192233" w:rsidRPr="00E861F0">
              <w:t>00</w:t>
            </w:r>
          </w:p>
          <w:p w14:paraId="5857050B" w14:textId="0273FF0B" w:rsidR="00A0186C" w:rsidRPr="00E861F0" w:rsidRDefault="00A0186C" w:rsidP="00ED60DB">
            <w:pPr>
              <w:jc w:val="left"/>
            </w:pPr>
            <w:r w:rsidRPr="00E861F0">
              <w:t>Lot 7 - £</w:t>
            </w:r>
            <w:r w:rsidR="00565C8A">
              <w:t>3</w:t>
            </w:r>
            <w:r w:rsidR="00192233" w:rsidRPr="00E861F0">
              <w:t>00,000</w:t>
            </w:r>
          </w:p>
          <w:p w14:paraId="242AE69A" w14:textId="389D4F0A" w:rsidR="00A0186C" w:rsidRDefault="00A0186C" w:rsidP="00ED60DB">
            <w:pPr>
              <w:jc w:val="left"/>
            </w:pPr>
            <w:r w:rsidRPr="00E861F0">
              <w:t>Lot 8 - £</w:t>
            </w:r>
            <w:r w:rsidR="00565C8A">
              <w:t>127,500</w:t>
            </w:r>
          </w:p>
          <w:p w14:paraId="001D4FE3" w14:textId="77777777" w:rsidR="0072734A" w:rsidRDefault="0072734A" w:rsidP="00ED60DB">
            <w:pPr>
              <w:jc w:val="left"/>
            </w:pPr>
          </w:p>
          <w:p w14:paraId="3623D5D7" w14:textId="77777777" w:rsidR="00694050" w:rsidRDefault="00694050" w:rsidP="00ED60DB">
            <w:pPr>
              <w:jc w:val="left"/>
            </w:pPr>
          </w:p>
          <w:p w14:paraId="17CF6649" w14:textId="77777777" w:rsidR="00694050" w:rsidRDefault="00694050" w:rsidP="00ED60DB">
            <w:pPr>
              <w:jc w:val="left"/>
            </w:pPr>
            <w:r>
              <w:t>Please state your organisation’s financial turnover (from audited accounts) for the last two years beginning with the most recent figures. If your business has not been in operation for 2 years, please provide this information since creation of the business:</w:t>
            </w:r>
          </w:p>
          <w:p w14:paraId="0A93CC73" w14:textId="77777777" w:rsidR="00694050" w:rsidRDefault="00694050" w:rsidP="00ED60DB">
            <w:pPr>
              <w:jc w:val="left"/>
            </w:pPr>
          </w:p>
          <w:p w14:paraId="1BA81859" w14:textId="3F7E2CE3" w:rsidR="00C07AD1" w:rsidRPr="0085778C" w:rsidRDefault="001E0034" w:rsidP="00ED60DB">
            <w:pPr>
              <w:jc w:val="left"/>
            </w:pPr>
            <w:r>
              <w:t>If</w:t>
            </w:r>
            <w:r w:rsidR="00694050">
              <w:t xml:space="preserve"> a Tenderers turnover does not exceed the levels set out </w:t>
            </w:r>
            <w:r w:rsidR="00D93CA9">
              <w:t>above,</w:t>
            </w:r>
            <w:r w:rsidR="00694050">
              <w:t xml:space="preserve"> then Tai Tarian reserves the right to seek clarification from the Tenderer to allow them to provide an adequate explanation. If the Tenderer cannot provide an adequate explanation, Tai Tarian reserves the right to apply a Fail for this question.</w:t>
            </w:r>
          </w:p>
        </w:tc>
      </w:tr>
      <w:tr w:rsidR="0036158E" w14:paraId="7FE433A6" w14:textId="77777777" w:rsidTr="00010360">
        <w:trPr>
          <w:trHeight w:val="698"/>
        </w:trPr>
        <w:tc>
          <w:tcPr>
            <w:tcW w:w="1980" w:type="dxa"/>
            <w:vMerge w:val="restart"/>
            <w:shd w:val="clear" w:color="auto" w:fill="B6CE38"/>
            <w:vAlign w:val="center"/>
          </w:tcPr>
          <w:p w14:paraId="0AE90585" w14:textId="77777777" w:rsidR="0036158E" w:rsidRDefault="0036158E" w:rsidP="00F91476">
            <w:pPr>
              <w:jc w:val="left"/>
              <w:rPr>
                <w:b/>
                <w:bCs/>
              </w:rPr>
            </w:pPr>
            <w:r>
              <w:rPr>
                <w:b/>
                <w:bCs/>
              </w:rPr>
              <w:t>Response</w:t>
            </w:r>
          </w:p>
        </w:tc>
        <w:tc>
          <w:tcPr>
            <w:tcW w:w="1843" w:type="dxa"/>
            <w:vAlign w:val="center"/>
          </w:tcPr>
          <w:p w14:paraId="2F47C6AF" w14:textId="032B0051" w:rsidR="0036158E" w:rsidRPr="00694050" w:rsidRDefault="00D43C89" w:rsidP="00694050">
            <w:pPr>
              <w:jc w:val="left"/>
            </w:pPr>
            <w:r>
              <w:t>Year:</w:t>
            </w:r>
          </w:p>
        </w:tc>
        <w:tc>
          <w:tcPr>
            <w:tcW w:w="1701" w:type="dxa"/>
            <w:vAlign w:val="center"/>
          </w:tcPr>
          <w:p w14:paraId="6F9E05FB" w14:textId="31A6F57A" w:rsidR="0036158E" w:rsidRPr="00694050" w:rsidRDefault="00D43C89" w:rsidP="00694050">
            <w:pPr>
              <w:jc w:val="left"/>
            </w:pPr>
            <w:r>
              <w:t>To:</w:t>
            </w:r>
          </w:p>
        </w:tc>
        <w:tc>
          <w:tcPr>
            <w:tcW w:w="3492" w:type="dxa"/>
            <w:vAlign w:val="center"/>
          </w:tcPr>
          <w:p w14:paraId="22F08327" w14:textId="44BB3F75" w:rsidR="0036158E" w:rsidRPr="00694050" w:rsidRDefault="00D43C89" w:rsidP="00694050">
            <w:pPr>
              <w:jc w:val="left"/>
            </w:pPr>
            <w:r>
              <w:t>£</w:t>
            </w:r>
          </w:p>
        </w:tc>
      </w:tr>
      <w:tr w:rsidR="0036158E" w14:paraId="6FF60F6D" w14:textId="77777777" w:rsidTr="00010360">
        <w:trPr>
          <w:trHeight w:val="697"/>
        </w:trPr>
        <w:tc>
          <w:tcPr>
            <w:tcW w:w="1980" w:type="dxa"/>
            <w:vMerge/>
            <w:shd w:val="clear" w:color="auto" w:fill="B6CE38"/>
            <w:vAlign w:val="center"/>
          </w:tcPr>
          <w:p w14:paraId="74488317" w14:textId="77777777" w:rsidR="0036158E" w:rsidRDefault="0036158E" w:rsidP="00F91476">
            <w:pPr>
              <w:jc w:val="left"/>
              <w:rPr>
                <w:b/>
                <w:bCs/>
              </w:rPr>
            </w:pPr>
          </w:p>
        </w:tc>
        <w:tc>
          <w:tcPr>
            <w:tcW w:w="1843" w:type="dxa"/>
            <w:vAlign w:val="center"/>
          </w:tcPr>
          <w:p w14:paraId="54E91617" w14:textId="78705081" w:rsidR="0036158E" w:rsidRPr="00694050" w:rsidRDefault="00D43C89" w:rsidP="00694050">
            <w:pPr>
              <w:jc w:val="left"/>
            </w:pPr>
            <w:r>
              <w:t>Year:</w:t>
            </w:r>
          </w:p>
        </w:tc>
        <w:tc>
          <w:tcPr>
            <w:tcW w:w="1701" w:type="dxa"/>
            <w:vAlign w:val="center"/>
          </w:tcPr>
          <w:p w14:paraId="0D014B3F" w14:textId="67E12E54" w:rsidR="0036158E" w:rsidRPr="00694050" w:rsidRDefault="00D43C89" w:rsidP="00694050">
            <w:pPr>
              <w:jc w:val="left"/>
            </w:pPr>
            <w:r>
              <w:t>To:</w:t>
            </w:r>
          </w:p>
        </w:tc>
        <w:tc>
          <w:tcPr>
            <w:tcW w:w="3492" w:type="dxa"/>
            <w:vAlign w:val="center"/>
          </w:tcPr>
          <w:p w14:paraId="1CD9F0C2" w14:textId="5E7E3768" w:rsidR="0036158E" w:rsidRPr="00694050" w:rsidRDefault="00D43C89" w:rsidP="00694050">
            <w:pPr>
              <w:jc w:val="left"/>
            </w:pPr>
            <w:r>
              <w:t>£</w:t>
            </w:r>
          </w:p>
        </w:tc>
      </w:tr>
    </w:tbl>
    <w:p w14:paraId="0CB14A98" w14:textId="0AF5F5EB" w:rsidR="00940571" w:rsidRDefault="00940571" w:rsidP="00F468E0">
      <w:pPr>
        <w:rPr>
          <w:b/>
          <w:bCs/>
        </w:rPr>
      </w:pPr>
    </w:p>
    <w:p w14:paraId="18E7E15C" w14:textId="77777777" w:rsidR="0072734A" w:rsidRDefault="0072734A" w:rsidP="00F468E0">
      <w:pPr>
        <w:rPr>
          <w:b/>
          <w:bCs/>
        </w:rPr>
      </w:pPr>
    </w:p>
    <w:tbl>
      <w:tblPr>
        <w:tblStyle w:val="TableGrid"/>
        <w:tblW w:w="0" w:type="auto"/>
        <w:tblLook w:val="04A0" w:firstRow="1" w:lastRow="0" w:firstColumn="1" w:lastColumn="0" w:noHBand="0" w:noVBand="1"/>
      </w:tblPr>
      <w:tblGrid>
        <w:gridCol w:w="1980"/>
        <w:gridCol w:w="1843"/>
        <w:gridCol w:w="1701"/>
        <w:gridCol w:w="3492"/>
      </w:tblGrid>
      <w:tr w:rsidR="00D43C89" w14:paraId="4F7D4730" w14:textId="77777777" w:rsidTr="00010360">
        <w:trPr>
          <w:trHeight w:val="454"/>
        </w:trPr>
        <w:tc>
          <w:tcPr>
            <w:tcW w:w="9016" w:type="dxa"/>
            <w:gridSpan w:val="4"/>
            <w:shd w:val="clear" w:color="auto" w:fill="B6CE38"/>
            <w:vAlign w:val="center"/>
          </w:tcPr>
          <w:p w14:paraId="013B000B" w14:textId="4D089F83" w:rsidR="00D43C89" w:rsidRDefault="00D43C89" w:rsidP="0033054C">
            <w:pPr>
              <w:jc w:val="left"/>
              <w:rPr>
                <w:b/>
                <w:bCs/>
              </w:rPr>
            </w:pPr>
            <w:r>
              <w:rPr>
                <w:b/>
                <w:bCs/>
              </w:rPr>
              <w:t xml:space="preserve">Question </w:t>
            </w:r>
            <w:r w:rsidR="00A64682">
              <w:rPr>
                <w:b/>
                <w:bCs/>
              </w:rPr>
              <w:t>D</w:t>
            </w:r>
            <w:r>
              <w:rPr>
                <w:b/>
                <w:bCs/>
              </w:rPr>
              <w:t>4</w:t>
            </w:r>
          </w:p>
        </w:tc>
      </w:tr>
      <w:tr w:rsidR="00D43C89" w14:paraId="658206C8" w14:textId="77777777" w:rsidTr="00010360">
        <w:trPr>
          <w:trHeight w:val="1783"/>
        </w:trPr>
        <w:tc>
          <w:tcPr>
            <w:tcW w:w="1980" w:type="dxa"/>
            <w:shd w:val="clear" w:color="auto" w:fill="B6CE38"/>
            <w:vAlign w:val="center"/>
          </w:tcPr>
          <w:p w14:paraId="1420E830" w14:textId="77777777" w:rsidR="00D43C89" w:rsidRDefault="00D43C89" w:rsidP="0033054C">
            <w:pPr>
              <w:jc w:val="left"/>
              <w:rPr>
                <w:b/>
                <w:bCs/>
              </w:rPr>
            </w:pPr>
            <w:r>
              <w:rPr>
                <w:b/>
                <w:bCs/>
              </w:rPr>
              <w:t>Description of Question</w:t>
            </w:r>
          </w:p>
        </w:tc>
        <w:tc>
          <w:tcPr>
            <w:tcW w:w="7036" w:type="dxa"/>
            <w:gridSpan w:val="3"/>
          </w:tcPr>
          <w:p w14:paraId="4C69ED7E" w14:textId="77777777" w:rsidR="00ED60DB" w:rsidRDefault="00ED60DB" w:rsidP="00ED60DB">
            <w:pPr>
              <w:jc w:val="left"/>
            </w:pPr>
          </w:p>
          <w:p w14:paraId="13057361" w14:textId="4485D52C" w:rsidR="001E0034" w:rsidRDefault="001E0034" w:rsidP="00ED60DB">
            <w:pPr>
              <w:jc w:val="left"/>
            </w:pPr>
            <w:r>
              <w:t xml:space="preserve">Please indicate your organisation’s net profit (or loss) for the last 2 years beginning with the most recent figures, </w:t>
            </w:r>
            <w:r w:rsidR="00D93CA9">
              <w:t>if</w:t>
            </w:r>
            <w:r>
              <w:t xml:space="preserve"> your business has not been in operation for 2 years, please provide this information since creation of the business:</w:t>
            </w:r>
          </w:p>
          <w:p w14:paraId="53280CDB" w14:textId="77777777" w:rsidR="001E0034" w:rsidRDefault="001E0034" w:rsidP="00ED60DB">
            <w:pPr>
              <w:jc w:val="left"/>
            </w:pPr>
          </w:p>
          <w:p w14:paraId="42820560" w14:textId="77777777" w:rsidR="001E0034" w:rsidRDefault="001E0034" w:rsidP="00ED60DB">
            <w:pPr>
              <w:jc w:val="left"/>
            </w:pPr>
            <w:r>
              <w:t>Your profitability is defined as Earnings Before Interest and Tax (EBIT).</w:t>
            </w:r>
          </w:p>
          <w:p w14:paraId="11150939" w14:textId="77777777" w:rsidR="001E0034" w:rsidRDefault="001E0034" w:rsidP="00ED60DB">
            <w:pPr>
              <w:jc w:val="left"/>
            </w:pPr>
          </w:p>
          <w:p w14:paraId="6F0F7EE9" w14:textId="3409AEF4" w:rsidR="001E0034" w:rsidRDefault="001E0034" w:rsidP="00ED60DB">
            <w:pPr>
              <w:jc w:val="left"/>
            </w:pPr>
            <w:r>
              <w:t xml:space="preserve">Please note. If you are successful, you must be in a position to provide evidence if required, without delay, to confirm this prior to </w:t>
            </w:r>
            <w:r w:rsidR="0086344F">
              <w:t>Framework Agreement</w:t>
            </w:r>
            <w:r>
              <w:t xml:space="preserve"> </w:t>
            </w:r>
            <w:r w:rsidR="0086344F">
              <w:t>A</w:t>
            </w:r>
            <w:r>
              <w:t xml:space="preserve">ward.  </w:t>
            </w:r>
          </w:p>
          <w:p w14:paraId="40849B1E" w14:textId="77777777" w:rsidR="001E0034" w:rsidRDefault="001E0034" w:rsidP="00ED60DB">
            <w:pPr>
              <w:jc w:val="left"/>
            </w:pPr>
          </w:p>
          <w:p w14:paraId="3A3FAC15" w14:textId="77777777" w:rsidR="001E0034" w:rsidRDefault="001E0034" w:rsidP="00ED60DB">
            <w:pPr>
              <w:jc w:val="left"/>
            </w:pPr>
            <w:r>
              <w:lastRenderedPageBreak/>
              <w:t>If your organisation was not profitable in either of the last two financial years (i.e. reported a negative EBIT) please provide an adequate explanation of how your organisation will be able to continue trading.</w:t>
            </w:r>
          </w:p>
          <w:p w14:paraId="37B987D5" w14:textId="77777777" w:rsidR="001E0034" w:rsidRDefault="001E0034" w:rsidP="00ED60DB">
            <w:pPr>
              <w:jc w:val="left"/>
            </w:pPr>
          </w:p>
          <w:p w14:paraId="639CC6ED" w14:textId="77777777" w:rsidR="001E0034" w:rsidRDefault="001E0034" w:rsidP="00ED60DB">
            <w:pPr>
              <w:jc w:val="left"/>
            </w:pPr>
            <w:r>
              <w:t>Details you may like to provide include:</w:t>
            </w:r>
          </w:p>
          <w:p w14:paraId="1088560E" w14:textId="684EAC6B" w:rsidR="001E0034" w:rsidRPr="001E0034" w:rsidRDefault="001E0034" w:rsidP="00705B23">
            <w:pPr>
              <w:pStyle w:val="ListParagraph"/>
              <w:numPr>
                <w:ilvl w:val="0"/>
                <w:numId w:val="11"/>
              </w:numPr>
              <w:jc w:val="left"/>
              <w:rPr>
                <w:rFonts w:ascii="Arial" w:hAnsi="Arial" w:cs="Arial"/>
                <w:sz w:val="24"/>
                <w:szCs w:val="24"/>
              </w:rPr>
            </w:pPr>
            <w:r w:rsidRPr="001E0034">
              <w:rPr>
                <w:rFonts w:ascii="Arial" w:hAnsi="Arial" w:cs="Arial"/>
                <w:sz w:val="24"/>
                <w:szCs w:val="24"/>
              </w:rPr>
              <w:t>Explanation of why the reported EBIT is affected by exceptional items e.g. changes to accounting practice</w:t>
            </w:r>
          </w:p>
          <w:p w14:paraId="595A1666" w14:textId="1096F0CB" w:rsidR="001E0034" w:rsidRPr="001E0034" w:rsidRDefault="001E0034" w:rsidP="00705B23">
            <w:pPr>
              <w:pStyle w:val="ListParagraph"/>
              <w:numPr>
                <w:ilvl w:val="0"/>
                <w:numId w:val="11"/>
              </w:numPr>
              <w:jc w:val="left"/>
              <w:rPr>
                <w:rFonts w:ascii="Arial" w:hAnsi="Arial" w:cs="Arial"/>
                <w:sz w:val="24"/>
                <w:szCs w:val="24"/>
              </w:rPr>
            </w:pPr>
            <w:r w:rsidRPr="001E0034">
              <w:rPr>
                <w:rFonts w:ascii="Arial" w:hAnsi="Arial" w:cs="Arial"/>
                <w:sz w:val="24"/>
                <w:szCs w:val="24"/>
              </w:rPr>
              <w:t>Projected profit / loss</w:t>
            </w:r>
          </w:p>
          <w:p w14:paraId="701A338C" w14:textId="52B128C6" w:rsidR="001E0034" w:rsidRPr="001E0034" w:rsidRDefault="001E0034" w:rsidP="00705B23">
            <w:pPr>
              <w:pStyle w:val="ListParagraph"/>
              <w:numPr>
                <w:ilvl w:val="0"/>
                <w:numId w:val="11"/>
              </w:numPr>
              <w:jc w:val="left"/>
              <w:rPr>
                <w:rFonts w:ascii="Arial" w:hAnsi="Arial" w:cs="Arial"/>
                <w:sz w:val="24"/>
                <w:szCs w:val="24"/>
              </w:rPr>
            </w:pPr>
            <w:r w:rsidRPr="001E0034">
              <w:rPr>
                <w:rFonts w:ascii="Arial" w:hAnsi="Arial" w:cs="Arial"/>
                <w:sz w:val="24"/>
                <w:szCs w:val="24"/>
              </w:rPr>
              <w:t>Availability of assets to meet continued loss</w:t>
            </w:r>
          </w:p>
          <w:p w14:paraId="383882A9" w14:textId="1035F198" w:rsidR="001E0034" w:rsidRPr="001E0034" w:rsidRDefault="001E0034" w:rsidP="00705B23">
            <w:pPr>
              <w:pStyle w:val="ListParagraph"/>
              <w:numPr>
                <w:ilvl w:val="0"/>
                <w:numId w:val="11"/>
              </w:numPr>
              <w:jc w:val="left"/>
              <w:rPr>
                <w:rFonts w:ascii="Arial" w:hAnsi="Arial" w:cs="Arial"/>
                <w:sz w:val="24"/>
                <w:szCs w:val="24"/>
              </w:rPr>
            </w:pPr>
            <w:r w:rsidRPr="001E0034">
              <w:rPr>
                <w:rFonts w:ascii="Arial" w:hAnsi="Arial" w:cs="Arial"/>
                <w:sz w:val="24"/>
                <w:szCs w:val="24"/>
              </w:rPr>
              <w:t xml:space="preserve">Projected cash flow  </w:t>
            </w:r>
          </w:p>
          <w:p w14:paraId="6AF97086" w14:textId="77777777" w:rsidR="001E0034" w:rsidRDefault="001E0034" w:rsidP="00ED60DB">
            <w:pPr>
              <w:jc w:val="left"/>
            </w:pPr>
          </w:p>
          <w:p w14:paraId="55F9A6D4" w14:textId="7E5EAA6E" w:rsidR="00D43C89" w:rsidRPr="0085778C" w:rsidRDefault="001E0034" w:rsidP="00ED60DB">
            <w:pPr>
              <w:jc w:val="left"/>
            </w:pPr>
            <w:r>
              <w:t>If you cannot provide an adequate explanation, Tai Tarian reserves the right to apply a Fail for this question.</w:t>
            </w:r>
          </w:p>
        </w:tc>
      </w:tr>
      <w:tr w:rsidR="00D43C89" w14:paraId="2587DAA9" w14:textId="77777777" w:rsidTr="00010360">
        <w:trPr>
          <w:trHeight w:val="698"/>
        </w:trPr>
        <w:tc>
          <w:tcPr>
            <w:tcW w:w="1980" w:type="dxa"/>
            <w:vMerge w:val="restart"/>
            <w:shd w:val="clear" w:color="auto" w:fill="B6CE38"/>
            <w:vAlign w:val="center"/>
          </w:tcPr>
          <w:p w14:paraId="484B097D" w14:textId="77777777" w:rsidR="00D43C89" w:rsidRDefault="00D43C89" w:rsidP="0033054C">
            <w:pPr>
              <w:jc w:val="left"/>
              <w:rPr>
                <w:b/>
                <w:bCs/>
              </w:rPr>
            </w:pPr>
            <w:r>
              <w:rPr>
                <w:b/>
                <w:bCs/>
              </w:rPr>
              <w:lastRenderedPageBreak/>
              <w:t>Response</w:t>
            </w:r>
          </w:p>
        </w:tc>
        <w:tc>
          <w:tcPr>
            <w:tcW w:w="1843" w:type="dxa"/>
            <w:vAlign w:val="center"/>
          </w:tcPr>
          <w:p w14:paraId="01B7CA4B" w14:textId="77777777" w:rsidR="00D43C89" w:rsidRPr="00694050" w:rsidRDefault="00D43C89" w:rsidP="0033054C">
            <w:pPr>
              <w:jc w:val="left"/>
            </w:pPr>
            <w:r>
              <w:t>Year:</w:t>
            </w:r>
          </w:p>
        </w:tc>
        <w:tc>
          <w:tcPr>
            <w:tcW w:w="1701" w:type="dxa"/>
            <w:vAlign w:val="center"/>
          </w:tcPr>
          <w:p w14:paraId="02D85679" w14:textId="77777777" w:rsidR="00D43C89" w:rsidRPr="00694050" w:rsidRDefault="00D43C89" w:rsidP="0033054C">
            <w:pPr>
              <w:jc w:val="left"/>
            </w:pPr>
            <w:r>
              <w:t>To:</w:t>
            </w:r>
          </w:p>
        </w:tc>
        <w:tc>
          <w:tcPr>
            <w:tcW w:w="3492" w:type="dxa"/>
            <w:vAlign w:val="center"/>
          </w:tcPr>
          <w:p w14:paraId="407A0E6A" w14:textId="77777777" w:rsidR="00D43C89" w:rsidRPr="00694050" w:rsidRDefault="00D43C89" w:rsidP="0033054C">
            <w:pPr>
              <w:jc w:val="left"/>
            </w:pPr>
            <w:r>
              <w:t>£</w:t>
            </w:r>
          </w:p>
        </w:tc>
      </w:tr>
      <w:tr w:rsidR="00D43C89" w14:paraId="6AA38373" w14:textId="77777777" w:rsidTr="00010360">
        <w:trPr>
          <w:trHeight w:val="697"/>
        </w:trPr>
        <w:tc>
          <w:tcPr>
            <w:tcW w:w="1980" w:type="dxa"/>
            <w:vMerge/>
            <w:shd w:val="clear" w:color="auto" w:fill="B6CE38"/>
            <w:vAlign w:val="center"/>
          </w:tcPr>
          <w:p w14:paraId="67DC55A4" w14:textId="77777777" w:rsidR="00D43C89" w:rsidRDefault="00D43C89" w:rsidP="0033054C">
            <w:pPr>
              <w:jc w:val="left"/>
              <w:rPr>
                <w:b/>
                <w:bCs/>
              </w:rPr>
            </w:pPr>
          </w:p>
        </w:tc>
        <w:tc>
          <w:tcPr>
            <w:tcW w:w="1843" w:type="dxa"/>
            <w:vAlign w:val="center"/>
          </w:tcPr>
          <w:p w14:paraId="0ACE6307" w14:textId="77777777" w:rsidR="00D43C89" w:rsidRPr="00694050" w:rsidRDefault="00D43C89" w:rsidP="0033054C">
            <w:pPr>
              <w:jc w:val="left"/>
            </w:pPr>
            <w:r>
              <w:t>Year:</w:t>
            </w:r>
          </w:p>
        </w:tc>
        <w:tc>
          <w:tcPr>
            <w:tcW w:w="1701" w:type="dxa"/>
            <w:vAlign w:val="center"/>
          </w:tcPr>
          <w:p w14:paraId="2AB9ACFB" w14:textId="77777777" w:rsidR="00D43C89" w:rsidRPr="00694050" w:rsidRDefault="00D43C89" w:rsidP="0033054C">
            <w:pPr>
              <w:jc w:val="left"/>
            </w:pPr>
            <w:r>
              <w:t>To:</w:t>
            </w:r>
          </w:p>
        </w:tc>
        <w:tc>
          <w:tcPr>
            <w:tcW w:w="3492" w:type="dxa"/>
            <w:vAlign w:val="center"/>
          </w:tcPr>
          <w:p w14:paraId="302DDDD2" w14:textId="77777777" w:rsidR="00D43C89" w:rsidRPr="00694050" w:rsidRDefault="00D43C89" w:rsidP="0033054C">
            <w:pPr>
              <w:jc w:val="left"/>
            </w:pPr>
            <w:r>
              <w:t>£</w:t>
            </w:r>
          </w:p>
        </w:tc>
      </w:tr>
    </w:tbl>
    <w:p w14:paraId="3FC1D330" w14:textId="77777777" w:rsidR="00635B3A" w:rsidRDefault="00635B3A" w:rsidP="00F468E0">
      <w:pPr>
        <w:rPr>
          <w:b/>
          <w:bCs/>
        </w:rPr>
      </w:pPr>
    </w:p>
    <w:p w14:paraId="0013DE2D" w14:textId="77777777" w:rsidR="00635B3A" w:rsidRDefault="00635B3A" w:rsidP="00F468E0">
      <w:pPr>
        <w:rPr>
          <w:b/>
          <w:bCs/>
        </w:rPr>
      </w:pPr>
    </w:p>
    <w:tbl>
      <w:tblPr>
        <w:tblStyle w:val="TableGrid"/>
        <w:tblW w:w="0" w:type="auto"/>
        <w:tblLook w:val="04A0" w:firstRow="1" w:lastRow="0" w:firstColumn="1" w:lastColumn="0" w:noHBand="0" w:noVBand="1"/>
      </w:tblPr>
      <w:tblGrid>
        <w:gridCol w:w="1976"/>
        <w:gridCol w:w="4256"/>
        <w:gridCol w:w="1276"/>
        <w:gridCol w:w="1508"/>
      </w:tblGrid>
      <w:tr w:rsidR="000D1B77" w14:paraId="6993D02A" w14:textId="77777777" w:rsidTr="00010360">
        <w:trPr>
          <w:trHeight w:val="454"/>
        </w:trPr>
        <w:tc>
          <w:tcPr>
            <w:tcW w:w="9016" w:type="dxa"/>
            <w:gridSpan w:val="4"/>
            <w:shd w:val="clear" w:color="auto" w:fill="B6CE38"/>
            <w:vAlign w:val="center"/>
          </w:tcPr>
          <w:p w14:paraId="675CAE33" w14:textId="41961C2B" w:rsidR="000D1B77" w:rsidRDefault="000D1B77" w:rsidP="0033054C">
            <w:pPr>
              <w:jc w:val="left"/>
              <w:rPr>
                <w:b/>
                <w:bCs/>
              </w:rPr>
            </w:pPr>
            <w:r>
              <w:rPr>
                <w:b/>
                <w:bCs/>
              </w:rPr>
              <w:t xml:space="preserve">Question </w:t>
            </w:r>
            <w:r w:rsidR="00A64682">
              <w:rPr>
                <w:b/>
                <w:bCs/>
              </w:rPr>
              <w:t>D</w:t>
            </w:r>
            <w:r w:rsidR="00D37D33">
              <w:rPr>
                <w:b/>
                <w:bCs/>
              </w:rPr>
              <w:t>5</w:t>
            </w:r>
          </w:p>
        </w:tc>
      </w:tr>
      <w:tr w:rsidR="000D1B77" w14:paraId="6130345B" w14:textId="77777777" w:rsidTr="00010360">
        <w:trPr>
          <w:trHeight w:val="1783"/>
        </w:trPr>
        <w:tc>
          <w:tcPr>
            <w:tcW w:w="1976" w:type="dxa"/>
            <w:shd w:val="clear" w:color="auto" w:fill="B6CE38"/>
            <w:vAlign w:val="center"/>
          </w:tcPr>
          <w:p w14:paraId="66A5BBD7" w14:textId="77777777" w:rsidR="000D1B77" w:rsidRDefault="000D1B77" w:rsidP="0033054C">
            <w:pPr>
              <w:jc w:val="left"/>
              <w:rPr>
                <w:b/>
                <w:bCs/>
              </w:rPr>
            </w:pPr>
            <w:r>
              <w:rPr>
                <w:b/>
                <w:bCs/>
              </w:rPr>
              <w:t>Description of Question</w:t>
            </w:r>
          </w:p>
        </w:tc>
        <w:tc>
          <w:tcPr>
            <w:tcW w:w="7040" w:type="dxa"/>
            <w:gridSpan w:val="3"/>
            <w:vAlign w:val="center"/>
          </w:tcPr>
          <w:p w14:paraId="55ACCC8E" w14:textId="4B006332" w:rsidR="000D1B77" w:rsidRPr="0085778C" w:rsidRDefault="007627B0" w:rsidP="0033054C">
            <w:pPr>
              <w:jc w:val="left"/>
            </w:pPr>
            <w:r w:rsidRPr="007627B0">
              <w:t>Please confirm that your organisation</w:t>
            </w:r>
            <w:r w:rsidR="00027EDC">
              <w:t xml:space="preserve"> (or in relation to Professional Indemnity, ensure that the relevant sub-contractor, designer or system provider)</w:t>
            </w:r>
            <w:r w:rsidRPr="007627B0">
              <w:t xml:space="preserve"> have the following specified levels of Insurance cover:</w:t>
            </w:r>
          </w:p>
        </w:tc>
      </w:tr>
      <w:tr w:rsidR="00027EDC" w14:paraId="78E13F3B" w14:textId="77777777" w:rsidTr="00D55E99">
        <w:trPr>
          <w:trHeight w:val="555"/>
        </w:trPr>
        <w:tc>
          <w:tcPr>
            <w:tcW w:w="1976" w:type="dxa"/>
            <w:vMerge w:val="restart"/>
            <w:shd w:val="clear" w:color="auto" w:fill="B6CE38"/>
            <w:vAlign w:val="center"/>
          </w:tcPr>
          <w:p w14:paraId="11557FEC" w14:textId="77777777" w:rsidR="00027EDC" w:rsidRDefault="00027EDC" w:rsidP="00D55E99">
            <w:pPr>
              <w:jc w:val="left"/>
              <w:rPr>
                <w:b/>
                <w:bCs/>
              </w:rPr>
            </w:pPr>
            <w:r>
              <w:rPr>
                <w:b/>
                <w:bCs/>
              </w:rPr>
              <w:t>Response</w:t>
            </w:r>
          </w:p>
        </w:tc>
        <w:tc>
          <w:tcPr>
            <w:tcW w:w="4256" w:type="dxa"/>
            <w:vMerge w:val="restart"/>
            <w:vAlign w:val="center"/>
          </w:tcPr>
          <w:p w14:paraId="5A7BD77D" w14:textId="77777777" w:rsidR="00027EDC" w:rsidRDefault="00027EDC" w:rsidP="00D55E99">
            <w:pPr>
              <w:jc w:val="left"/>
            </w:pPr>
            <w:r>
              <w:t xml:space="preserve">Employer’s Liability Insurance - </w:t>
            </w:r>
          </w:p>
          <w:p w14:paraId="5C06B592" w14:textId="77777777" w:rsidR="00027EDC" w:rsidRDefault="00027EDC" w:rsidP="00D55E99">
            <w:pPr>
              <w:jc w:val="left"/>
            </w:pPr>
            <w:r>
              <w:t>£10,000,000.00 minimum cover</w:t>
            </w:r>
          </w:p>
          <w:p w14:paraId="08707B35" w14:textId="77777777" w:rsidR="00027EDC" w:rsidRDefault="00027EDC" w:rsidP="00D55E99">
            <w:pPr>
              <w:jc w:val="left"/>
            </w:pPr>
          </w:p>
          <w:p w14:paraId="181933B0" w14:textId="2F3D7048" w:rsidR="00027EDC" w:rsidRPr="00694050" w:rsidRDefault="00027EDC" w:rsidP="00D55E99">
            <w:pPr>
              <w:jc w:val="left"/>
            </w:pPr>
            <w:r>
              <w:t>(A copy must be provided)</w:t>
            </w:r>
          </w:p>
        </w:tc>
        <w:tc>
          <w:tcPr>
            <w:tcW w:w="1276" w:type="dxa"/>
            <w:vAlign w:val="center"/>
          </w:tcPr>
          <w:p w14:paraId="45A587B6" w14:textId="003BD32B" w:rsidR="00027EDC" w:rsidRPr="00694050" w:rsidRDefault="00027EDC" w:rsidP="00D55E99">
            <w:pPr>
              <w:jc w:val="right"/>
            </w:pPr>
            <w:r>
              <w:t>Yes</w:t>
            </w:r>
          </w:p>
        </w:tc>
        <w:tc>
          <w:tcPr>
            <w:tcW w:w="1508" w:type="dxa"/>
            <w:vAlign w:val="center"/>
          </w:tcPr>
          <w:p w14:paraId="5B878409" w14:textId="1220C522" w:rsidR="00027EDC" w:rsidRPr="00694050" w:rsidRDefault="007716E7" w:rsidP="00D55E99">
            <w:pPr>
              <w:jc w:val="left"/>
            </w:pPr>
            <w:sdt>
              <w:sdtPr>
                <w:id w:val="144404304"/>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5CDA5370" w14:textId="77777777" w:rsidTr="00D55E99">
        <w:trPr>
          <w:trHeight w:val="555"/>
        </w:trPr>
        <w:tc>
          <w:tcPr>
            <w:tcW w:w="1976" w:type="dxa"/>
            <w:vMerge/>
            <w:shd w:val="clear" w:color="auto" w:fill="B6CE38"/>
            <w:vAlign w:val="center"/>
          </w:tcPr>
          <w:p w14:paraId="43689460" w14:textId="77777777" w:rsidR="00027EDC" w:rsidRDefault="00027EDC" w:rsidP="00D55E99">
            <w:pPr>
              <w:jc w:val="left"/>
              <w:rPr>
                <w:b/>
                <w:bCs/>
              </w:rPr>
            </w:pPr>
          </w:p>
        </w:tc>
        <w:tc>
          <w:tcPr>
            <w:tcW w:w="4256" w:type="dxa"/>
            <w:vMerge/>
            <w:vAlign w:val="center"/>
          </w:tcPr>
          <w:p w14:paraId="1E110E81" w14:textId="77777777" w:rsidR="00027EDC" w:rsidRDefault="00027EDC" w:rsidP="00D55E99">
            <w:pPr>
              <w:jc w:val="left"/>
            </w:pPr>
          </w:p>
        </w:tc>
        <w:tc>
          <w:tcPr>
            <w:tcW w:w="1276" w:type="dxa"/>
            <w:vAlign w:val="center"/>
          </w:tcPr>
          <w:p w14:paraId="676A5D51" w14:textId="0E3758C9" w:rsidR="00027EDC" w:rsidRPr="00694050" w:rsidRDefault="00027EDC" w:rsidP="00D55E99">
            <w:pPr>
              <w:jc w:val="right"/>
            </w:pPr>
            <w:r>
              <w:t>No</w:t>
            </w:r>
          </w:p>
        </w:tc>
        <w:tc>
          <w:tcPr>
            <w:tcW w:w="1508" w:type="dxa"/>
            <w:vAlign w:val="center"/>
          </w:tcPr>
          <w:p w14:paraId="0F66265C" w14:textId="7C55D809" w:rsidR="00027EDC" w:rsidRPr="00694050" w:rsidRDefault="007716E7" w:rsidP="00D55E99">
            <w:pPr>
              <w:jc w:val="left"/>
            </w:pPr>
            <w:sdt>
              <w:sdtPr>
                <w:id w:val="-1312936897"/>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4D315BC3" w14:textId="77777777" w:rsidTr="00D55E99">
        <w:trPr>
          <w:trHeight w:val="555"/>
        </w:trPr>
        <w:tc>
          <w:tcPr>
            <w:tcW w:w="1976" w:type="dxa"/>
            <w:vMerge/>
            <w:shd w:val="clear" w:color="auto" w:fill="B6CE38"/>
            <w:vAlign w:val="center"/>
          </w:tcPr>
          <w:p w14:paraId="111223E4" w14:textId="77777777" w:rsidR="00027EDC" w:rsidRDefault="00027EDC" w:rsidP="00D55E99">
            <w:pPr>
              <w:jc w:val="left"/>
              <w:rPr>
                <w:b/>
                <w:bCs/>
              </w:rPr>
            </w:pPr>
          </w:p>
        </w:tc>
        <w:tc>
          <w:tcPr>
            <w:tcW w:w="4256" w:type="dxa"/>
            <w:vMerge w:val="restart"/>
            <w:vAlign w:val="center"/>
          </w:tcPr>
          <w:p w14:paraId="53B988E7" w14:textId="12190C7A" w:rsidR="00027EDC" w:rsidRDefault="00027EDC" w:rsidP="00D55E99">
            <w:pPr>
              <w:jc w:val="left"/>
            </w:pPr>
            <w:r>
              <w:t>Public Liability Insurance -</w:t>
            </w:r>
          </w:p>
          <w:p w14:paraId="0FC5DF9C" w14:textId="77777777" w:rsidR="00027EDC" w:rsidRDefault="00027EDC" w:rsidP="00D55E99">
            <w:pPr>
              <w:jc w:val="left"/>
            </w:pPr>
            <w:r>
              <w:t>£5,000,000.00 minimum cover</w:t>
            </w:r>
          </w:p>
          <w:p w14:paraId="35202768" w14:textId="77777777" w:rsidR="00027EDC" w:rsidRDefault="00027EDC" w:rsidP="00D55E99">
            <w:pPr>
              <w:jc w:val="left"/>
            </w:pPr>
          </w:p>
          <w:p w14:paraId="7FF78B8F" w14:textId="1BBE9669" w:rsidR="00027EDC" w:rsidRDefault="00027EDC" w:rsidP="00D55E99">
            <w:pPr>
              <w:jc w:val="left"/>
            </w:pPr>
            <w:r>
              <w:t>(A copy must be provided)</w:t>
            </w:r>
          </w:p>
        </w:tc>
        <w:tc>
          <w:tcPr>
            <w:tcW w:w="1276" w:type="dxa"/>
            <w:vAlign w:val="center"/>
          </w:tcPr>
          <w:p w14:paraId="2545E4AD" w14:textId="2AC309F3" w:rsidR="00027EDC" w:rsidRDefault="00027EDC" w:rsidP="00D55E99">
            <w:pPr>
              <w:jc w:val="right"/>
            </w:pPr>
            <w:r>
              <w:t>Yes</w:t>
            </w:r>
          </w:p>
        </w:tc>
        <w:tc>
          <w:tcPr>
            <w:tcW w:w="1508" w:type="dxa"/>
            <w:vAlign w:val="center"/>
          </w:tcPr>
          <w:p w14:paraId="03E39755" w14:textId="176174AA" w:rsidR="00027EDC" w:rsidRDefault="007716E7" w:rsidP="00D55E99">
            <w:pPr>
              <w:jc w:val="left"/>
            </w:pPr>
            <w:sdt>
              <w:sdtPr>
                <w:id w:val="-887567180"/>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20C80B89" w14:textId="77777777" w:rsidTr="00D55E99">
        <w:trPr>
          <w:trHeight w:val="555"/>
        </w:trPr>
        <w:tc>
          <w:tcPr>
            <w:tcW w:w="1976" w:type="dxa"/>
            <w:vMerge/>
            <w:shd w:val="clear" w:color="auto" w:fill="B6CE38"/>
            <w:vAlign w:val="center"/>
          </w:tcPr>
          <w:p w14:paraId="62E1B8AE" w14:textId="77777777" w:rsidR="00027EDC" w:rsidRDefault="00027EDC" w:rsidP="00D55E99">
            <w:pPr>
              <w:jc w:val="left"/>
              <w:rPr>
                <w:b/>
                <w:bCs/>
              </w:rPr>
            </w:pPr>
          </w:p>
        </w:tc>
        <w:tc>
          <w:tcPr>
            <w:tcW w:w="4256" w:type="dxa"/>
            <w:vMerge/>
            <w:vAlign w:val="center"/>
          </w:tcPr>
          <w:p w14:paraId="0876E187" w14:textId="77777777" w:rsidR="00027EDC" w:rsidRDefault="00027EDC" w:rsidP="00D55E99">
            <w:pPr>
              <w:jc w:val="left"/>
            </w:pPr>
          </w:p>
        </w:tc>
        <w:tc>
          <w:tcPr>
            <w:tcW w:w="1276" w:type="dxa"/>
            <w:vAlign w:val="center"/>
          </w:tcPr>
          <w:p w14:paraId="224827E0" w14:textId="10C558E1" w:rsidR="00027EDC" w:rsidRDefault="00027EDC" w:rsidP="00D55E99">
            <w:pPr>
              <w:jc w:val="right"/>
            </w:pPr>
            <w:r>
              <w:t>No</w:t>
            </w:r>
          </w:p>
        </w:tc>
        <w:tc>
          <w:tcPr>
            <w:tcW w:w="1508" w:type="dxa"/>
            <w:vAlign w:val="center"/>
          </w:tcPr>
          <w:p w14:paraId="53B6A440" w14:textId="7DEF6F46" w:rsidR="00027EDC" w:rsidRDefault="007716E7" w:rsidP="00D55E99">
            <w:pPr>
              <w:jc w:val="left"/>
            </w:pPr>
            <w:sdt>
              <w:sdtPr>
                <w:id w:val="2103839482"/>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4E744BB1" w14:textId="77777777" w:rsidTr="00D55E99">
        <w:trPr>
          <w:trHeight w:val="968"/>
        </w:trPr>
        <w:tc>
          <w:tcPr>
            <w:tcW w:w="1976" w:type="dxa"/>
            <w:vMerge/>
            <w:shd w:val="clear" w:color="auto" w:fill="B6CE38"/>
            <w:vAlign w:val="center"/>
          </w:tcPr>
          <w:p w14:paraId="7443C533" w14:textId="77777777" w:rsidR="00027EDC" w:rsidRDefault="00027EDC" w:rsidP="00D55E99">
            <w:pPr>
              <w:jc w:val="left"/>
              <w:rPr>
                <w:b/>
                <w:bCs/>
              </w:rPr>
            </w:pPr>
          </w:p>
        </w:tc>
        <w:tc>
          <w:tcPr>
            <w:tcW w:w="4256" w:type="dxa"/>
            <w:vMerge w:val="restart"/>
            <w:vAlign w:val="center"/>
          </w:tcPr>
          <w:p w14:paraId="66F11EA6" w14:textId="25AF07B8" w:rsidR="00027EDC" w:rsidRPr="00694050" w:rsidRDefault="00027EDC" w:rsidP="00D55E99">
            <w:pPr>
              <w:jc w:val="left"/>
            </w:pPr>
            <w:r w:rsidRPr="00D37D33">
              <w:t xml:space="preserve">If your organisation does not have the minimum requirement as stated above, is your organisation able and willing to increase, or put in place its insurance cover to meet the requirements prior to </w:t>
            </w:r>
            <w:r>
              <w:t>Framework Agreement</w:t>
            </w:r>
            <w:r w:rsidRPr="00D37D33">
              <w:t xml:space="preserve"> signature?</w:t>
            </w:r>
          </w:p>
        </w:tc>
        <w:tc>
          <w:tcPr>
            <w:tcW w:w="1276" w:type="dxa"/>
            <w:vAlign w:val="center"/>
          </w:tcPr>
          <w:p w14:paraId="129B9D3F" w14:textId="12D2B413" w:rsidR="00027EDC" w:rsidRPr="00694050" w:rsidRDefault="00027EDC" w:rsidP="00D55E99">
            <w:pPr>
              <w:jc w:val="right"/>
            </w:pPr>
            <w:r>
              <w:t>Yes</w:t>
            </w:r>
          </w:p>
        </w:tc>
        <w:tc>
          <w:tcPr>
            <w:tcW w:w="1508" w:type="dxa"/>
            <w:vAlign w:val="center"/>
          </w:tcPr>
          <w:p w14:paraId="4EB3453E" w14:textId="3852F10E" w:rsidR="00027EDC" w:rsidRPr="00694050" w:rsidRDefault="007716E7" w:rsidP="00D55E99">
            <w:pPr>
              <w:jc w:val="left"/>
            </w:pPr>
            <w:sdt>
              <w:sdtPr>
                <w:id w:val="175314450"/>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413A6DEF" w14:textId="77777777" w:rsidTr="00D55E99">
        <w:trPr>
          <w:trHeight w:val="967"/>
        </w:trPr>
        <w:tc>
          <w:tcPr>
            <w:tcW w:w="1976" w:type="dxa"/>
            <w:vMerge/>
            <w:shd w:val="clear" w:color="auto" w:fill="B6CE38"/>
            <w:vAlign w:val="center"/>
          </w:tcPr>
          <w:p w14:paraId="574A6DB9" w14:textId="77777777" w:rsidR="00027EDC" w:rsidRDefault="00027EDC" w:rsidP="00D55E99">
            <w:pPr>
              <w:jc w:val="left"/>
              <w:rPr>
                <w:b/>
                <w:bCs/>
              </w:rPr>
            </w:pPr>
          </w:p>
        </w:tc>
        <w:tc>
          <w:tcPr>
            <w:tcW w:w="4256" w:type="dxa"/>
            <w:vMerge/>
            <w:vAlign w:val="center"/>
          </w:tcPr>
          <w:p w14:paraId="5D604239" w14:textId="77777777" w:rsidR="00027EDC" w:rsidRPr="00D37D33" w:rsidRDefault="00027EDC" w:rsidP="00D55E99">
            <w:pPr>
              <w:jc w:val="left"/>
            </w:pPr>
          </w:p>
        </w:tc>
        <w:tc>
          <w:tcPr>
            <w:tcW w:w="1276" w:type="dxa"/>
            <w:vAlign w:val="center"/>
          </w:tcPr>
          <w:p w14:paraId="7B8EEAA1" w14:textId="60F669BF" w:rsidR="00027EDC" w:rsidRPr="00694050" w:rsidRDefault="00027EDC" w:rsidP="00D55E99">
            <w:pPr>
              <w:jc w:val="right"/>
            </w:pPr>
            <w:r>
              <w:t>No</w:t>
            </w:r>
          </w:p>
        </w:tc>
        <w:tc>
          <w:tcPr>
            <w:tcW w:w="1508" w:type="dxa"/>
            <w:vAlign w:val="center"/>
          </w:tcPr>
          <w:p w14:paraId="50D973C0" w14:textId="68439F0C" w:rsidR="00027EDC" w:rsidRPr="00694050" w:rsidRDefault="007716E7" w:rsidP="00D55E99">
            <w:pPr>
              <w:jc w:val="left"/>
            </w:pPr>
            <w:sdt>
              <w:sdtPr>
                <w:id w:val="-228384074"/>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bl>
    <w:p w14:paraId="781A0ADA" w14:textId="53DD0740" w:rsidR="00A716EA" w:rsidRDefault="00A716EA">
      <w:pPr>
        <w:rPr>
          <w:b/>
          <w:bCs/>
        </w:rPr>
      </w:pPr>
      <w:r>
        <w:rPr>
          <w:b/>
          <w:bCs/>
        </w:rPr>
        <w:br w:type="page"/>
      </w:r>
    </w:p>
    <w:p w14:paraId="0DD6A6B2" w14:textId="043DB65F" w:rsidR="005B0BFA" w:rsidRDefault="005B0BFA" w:rsidP="005B0BFA">
      <w:pPr>
        <w:pStyle w:val="Heading2"/>
        <w:spacing w:before="0"/>
        <w:rPr>
          <w:rFonts w:ascii="Arial" w:hAnsi="Arial" w:cs="Arial"/>
          <w:color w:val="00B7DC"/>
          <w:sz w:val="28"/>
          <w:szCs w:val="28"/>
        </w:rPr>
      </w:pPr>
      <w:bookmarkStart w:id="45" w:name="_Toc216687955"/>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E</w:t>
      </w:r>
      <w:r>
        <w:rPr>
          <w:rFonts w:ascii="Arial" w:hAnsi="Arial" w:cs="Arial"/>
          <w:color w:val="00B7DC"/>
          <w:sz w:val="28"/>
          <w:szCs w:val="28"/>
        </w:rPr>
        <w:t xml:space="preserve"> – Community Benefits</w:t>
      </w:r>
      <w:bookmarkEnd w:id="45"/>
    </w:p>
    <w:p w14:paraId="7EC5B1A8" w14:textId="77777777" w:rsidR="005B0BFA" w:rsidRDefault="005B0BFA" w:rsidP="005B0BFA">
      <w:pPr>
        <w:rPr>
          <w:lang w:eastAsia="en-GB"/>
        </w:rPr>
      </w:pPr>
    </w:p>
    <w:p w14:paraId="013D86AD" w14:textId="234F5EA2" w:rsidR="005B0BFA" w:rsidRDefault="005B0BFA" w:rsidP="005B0BFA">
      <w:pPr>
        <w:rPr>
          <w:b/>
          <w:bCs/>
        </w:rPr>
      </w:pPr>
      <w:r w:rsidRPr="005F47A5">
        <w:rPr>
          <w:b/>
          <w:bCs/>
        </w:rPr>
        <w:t xml:space="preserve">Please note: - All Tenderers are required to complete this section. Section </w:t>
      </w:r>
      <w:r w:rsidR="001E0AAC">
        <w:rPr>
          <w:b/>
          <w:bCs/>
        </w:rPr>
        <w:t>E</w:t>
      </w:r>
      <w:r w:rsidR="001E0AAC" w:rsidRPr="005F47A5">
        <w:rPr>
          <w:b/>
          <w:bCs/>
        </w:rPr>
        <w:t xml:space="preserve"> </w:t>
      </w:r>
      <w:r w:rsidRPr="005F47A5">
        <w:rPr>
          <w:b/>
          <w:bCs/>
        </w:rPr>
        <w:t xml:space="preserve">is </w:t>
      </w:r>
      <w:r>
        <w:rPr>
          <w:b/>
          <w:bCs/>
        </w:rPr>
        <w:t>‘Pass/Fail’ i.e. ‘</w:t>
      </w:r>
      <w:proofErr w:type="spellStart"/>
      <w:r>
        <w:rPr>
          <w:b/>
          <w:bCs/>
        </w:rPr>
        <w:t>yes’</w:t>
      </w:r>
      <w:proofErr w:type="spellEnd"/>
      <w:r>
        <w:rPr>
          <w:b/>
          <w:bCs/>
        </w:rPr>
        <w:t xml:space="preserve"> is a pass and ‘no’ is a fail. If a Tenderer is deemed to fail on a question, then Tai Tarian reserves the right to reject the Tender.</w:t>
      </w:r>
    </w:p>
    <w:p w14:paraId="30644C14" w14:textId="77777777" w:rsidR="005B0BFA" w:rsidRPr="00C2124A" w:rsidRDefault="005B0BFA" w:rsidP="005B0BFA">
      <w:pPr>
        <w:rPr>
          <w:lang w:eastAsia="en-GB"/>
        </w:rPr>
      </w:pPr>
    </w:p>
    <w:tbl>
      <w:tblPr>
        <w:tblStyle w:val="TableGrid"/>
        <w:tblW w:w="0" w:type="auto"/>
        <w:tblLook w:val="04A0" w:firstRow="1" w:lastRow="0" w:firstColumn="1" w:lastColumn="0" w:noHBand="0" w:noVBand="1"/>
      </w:tblPr>
      <w:tblGrid>
        <w:gridCol w:w="1980"/>
        <w:gridCol w:w="3518"/>
        <w:gridCol w:w="3518"/>
      </w:tblGrid>
      <w:tr w:rsidR="005B0BFA" w14:paraId="0515F5D4" w14:textId="77777777" w:rsidTr="00010360">
        <w:trPr>
          <w:trHeight w:val="454"/>
        </w:trPr>
        <w:tc>
          <w:tcPr>
            <w:tcW w:w="9016" w:type="dxa"/>
            <w:gridSpan w:val="3"/>
            <w:shd w:val="clear" w:color="auto" w:fill="B6CE38"/>
            <w:vAlign w:val="center"/>
          </w:tcPr>
          <w:p w14:paraId="12C75BB5" w14:textId="1F814905" w:rsidR="005B0BFA" w:rsidRDefault="005B0BFA" w:rsidP="0033054C">
            <w:pPr>
              <w:jc w:val="left"/>
              <w:rPr>
                <w:b/>
                <w:bCs/>
              </w:rPr>
            </w:pPr>
            <w:r>
              <w:rPr>
                <w:b/>
                <w:bCs/>
              </w:rPr>
              <w:t xml:space="preserve">Question </w:t>
            </w:r>
            <w:r w:rsidR="00A64682">
              <w:rPr>
                <w:b/>
                <w:bCs/>
              </w:rPr>
              <w:t>E</w:t>
            </w:r>
            <w:r>
              <w:rPr>
                <w:b/>
                <w:bCs/>
              </w:rPr>
              <w:t>1</w:t>
            </w:r>
          </w:p>
        </w:tc>
      </w:tr>
      <w:tr w:rsidR="005B0BFA" w14:paraId="0F74469C" w14:textId="77777777" w:rsidTr="00010360">
        <w:trPr>
          <w:trHeight w:val="1783"/>
        </w:trPr>
        <w:tc>
          <w:tcPr>
            <w:tcW w:w="1980" w:type="dxa"/>
            <w:shd w:val="clear" w:color="auto" w:fill="B6CE38"/>
            <w:vAlign w:val="center"/>
          </w:tcPr>
          <w:p w14:paraId="3684714A" w14:textId="77777777" w:rsidR="005B0BFA" w:rsidRDefault="005B0BFA" w:rsidP="0033054C">
            <w:pPr>
              <w:jc w:val="left"/>
              <w:rPr>
                <w:b/>
                <w:bCs/>
              </w:rPr>
            </w:pPr>
            <w:r>
              <w:rPr>
                <w:b/>
                <w:bCs/>
              </w:rPr>
              <w:t>Description of Question</w:t>
            </w:r>
          </w:p>
        </w:tc>
        <w:tc>
          <w:tcPr>
            <w:tcW w:w="7036" w:type="dxa"/>
            <w:gridSpan w:val="2"/>
          </w:tcPr>
          <w:p w14:paraId="4B591800" w14:textId="77777777" w:rsidR="005547D1" w:rsidRDefault="005547D1" w:rsidP="005547D1">
            <w:pPr>
              <w:jc w:val="left"/>
            </w:pPr>
          </w:p>
          <w:p w14:paraId="2B6FD172" w14:textId="48A8587F" w:rsidR="005B0BFA" w:rsidRDefault="00656AA4" w:rsidP="005547D1">
            <w:pPr>
              <w:jc w:val="left"/>
            </w:pPr>
            <w:r w:rsidRPr="00656AA4">
              <w:t xml:space="preserve">Do you confirm that your organisation is willing and committed to the delivery of Community Benefits through the life of the </w:t>
            </w:r>
            <w:r w:rsidR="0086344F">
              <w:t>Framework Agreement</w:t>
            </w:r>
            <w:r w:rsidRPr="00656AA4">
              <w:t>?</w:t>
            </w:r>
          </w:p>
          <w:p w14:paraId="7C71A7D4" w14:textId="77777777" w:rsidR="00656AA4" w:rsidRDefault="00656AA4" w:rsidP="005547D1">
            <w:pPr>
              <w:jc w:val="left"/>
            </w:pPr>
          </w:p>
          <w:p w14:paraId="2E83193C" w14:textId="182F8C09" w:rsidR="00656AA4" w:rsidRDefault="005547D1" w:rsidP="005547D1">
            <w:pPr>
              <w:jc w:val="left"/>
            </w:pPr>
            <w:r w:rsidRPr="00BA6EBC">
              <w:t xml:space="preserve">Appendix </w:t>
            </w:r>
            <w:r w:rsidR="00DA3F97">
              <w:t>9</w:t>
            </w:r>
            <w:r w:rsidR="002D056D">
              <w:t xml:space="preserve"> </w:t>
            </w:r>
            <w:r w:rsidRPr="005547D1">
              <w:t xml:space="preserve">provides a detailed description of the requirements Tai Tarian expects to achieve from the Tenderer, along with a Community Benefits </w:t>
            </w:r>
            <w:r w:rsidR="00F22F2F">
              <w:t xml:space="preserve">Obligations </w:t>
            </w:r>
            <w:r w:rsidRPr="005547D1">
              <w:t>which must be completed by all Tenderers</w:t>
            </w:r>
            <w:r w:rsidR="00F22F2F">
              <w:t>.</w:t>
            </w:r>
          </w:p>
          <w:p w14:paraId="47652CCB" w14:textId="33FA906B" w:rsidR="005547D1" w:rsidRPr="0085778C" w:rsidRDefault="005547D1" w:rsidP="005547D1">
            <w:pPr>
              <w:jc w:val="left"/>
            </w:pPr>
          </w:p>
        </w:tc>
      </w:tr>
      <w:tr w:rsidR="002D056D" w14:paraId="4E7991E2" w14:textId="77777777" w:rsidTr="002D056D">
        <w:trPr>
          <w:trHeight w:val="454"/>
        </w:trPr>
        <w:tc>
          <w:tcPr>
            <w:tcW w:w="1980" w:type="dxa"/>
            <w:vMerge w:val="restart"/>
            <w:shd w:val="clear" w:color="auto" w:fill="B6CE38"/>
            <w:vAlign w:val="center"/>
          </w:tcPr>
          <w:p w14:paraId="7AC5807F" w14:textId="77777777" w:rsidR="002D056D" w:rsidRDefault="002D056D" w:rsidP="002D056D">
            <w:pPr>
              <w:jc w:val="left"/>
              <w:rPr>
                <w:b/>
                <w:bCs/>
              </w:rPr>
            </w:pPr>
            <w:r>
              <w:rPr>
                <w:b/>
                <w:bCs/>
              </w:rPr>
              <w:t>Response</w:t>
            </w:r>
          </w:p>
        </w:tc>
        <w:tc>
          <w:tcPr>
            <w:tcW w:w="3518" w:type="dxa"/>
            <w:vAlign w:val="center"/>
          </w:tcPr>
          <w:p w14:paraId="141DA588" w14:textId="5A940319" w:rsidR="002D056D" w:rsidRPr="00997B0E" w:rsidRDefault="002D056D" w:rsidP="002D056D">
            <w:pPr>
              <w:jc w:val="right"/>
            </w:pPr>
            <w:r>
              <w:t>Yes</w:t>
            </w:r>
          </w:p>
        </w:tc>
        <w:tc>
          <w:tcPr>
            <w:tcW w:w="3518" w:type="dxa"/>
            <w:vAlign w:val="center"/>
          </w:tcPr>
          <w:p w14:paraId="6A4AB11D" w14:textId="7B47BF34" w:rsidR="002D056D" w:rsidRPr="00997B0E" w:rsidRDefault="007716E7" w:rsidP="002D056D">
            <w:sdt>
              <w:sdtPr>
                <w:id w:val="-524637259"/>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008B86E8" w14:textId="77777777" w:rsidTr="002D056D">
        <w:trPr>
          <w:trHeight w:val="454"/>
        </w:trPr>
        <w:tc>
          <w:tcPr>
            <w:tcW w:w="1980" w:type="dxa"/>
            <w:vMerge/>
            <w:shd w:val="clear" w:color="auto" w:fill="B6CE38"/>
            <w:vAlign w:val="center"/>
          </w:tcPr>
          <w:p w14:paraId="427725AE" w14:textId="77777777" w:rsidR="002D056D" w:rsidRDefault="002D056D" w:rsidP="002D056D">
            <w:pPr>
              <w:jc w:val="left"/>
              <w:rPr>
                <w:b/>
                <w:bCs/>
              </w:rPr>
            </w:pPr>
          </w:p>
        </w:tc>
        <w:tc>
          <w:tcPr>
            <w:tcW w:w="3518" w:type="dxa"/>
            <w:vAlign w:val="center"/>
          </w:tcPr>
          <w:p w14:paraId="1A74F726" w14:textId="0A7F2807" w:rsidR="002D056D" w:rsidRPr="00997B0E" w:rsidRDefault="002D056D" w:rsidP="002D056D">
            <w:pPr>
              <w:jc w:val="right"/>
            </w:pPr>
            <w:r>
              <w:t>No</w:t>
            </w:r>
          </w:p>
        </w:tc>
        <w:tc>
          <w:tcPr>
            <w:tcW w:w="3518" w:type="dxa"/>
            <w:vAlign w:val="center"/>
          </w:tcPr>
          <w:p w14:paraId="6FED6012" w14:textId="4B2F4B04" w:rsidR="002D056D" w:rsidRPr="00997B0E" w:rsidRDefault="007716E7" w:rsidP="002D056D">
            <w:sdt>
              <w:sdtPr>
                <w:id w:val="-1261365159"/>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616C1650" w14:textId="77777777" w:rsidR="00940571" w:rsidRDefault="00940571" w:rsidP="00F468E0">
      <w:pPr>
        <w:rPr>
          <w:b/>
          <w:bCs/>
        </w:rPr>
      </w:pPr>
    </w:p>
    <w:p w14:paraId="3DC6955B" w14:textId="4215EB7B" w:rsidR="00767D7F" w:rsidRDefault="00767D7F">
      <w:pPr>
        <w:rPr>
          <w:b/>
          <w:bCs/>
        </w:rPr>
      </w:pPr>
      <w:r>
        <w:rPr>
          <w:b/>
          <w:bCs/>
        </w:rPr>
        <w:br w:type="page"/>
      </w:r>
    </w:p>
    <w:p w14:paraId="5D99F6D6" w14:textId="143AA982" w:rsidR="00767D7F" w:rsidRDefault="00767D7F" w:rsidP="00767D7F">
      <w:pPr>
        <w:pStyle w:val="Heading2"/>
        <w:spacing w:before="0"/>
        <w:rPr>
          <w:rFonts w:ascii="Arial" w:hAnsi="Arial" w:cs="Arial"/>
          <w:color w:val="00B7DC"/>
          <w:sz w:val="28"/>
          <w:szCs w:val="28"/>
        </w:rPr>
      </w:pPr>
      <w:bookmarkStart w:id="46" w:name="_Toc216687956"/>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F</w:t>
      </w:r>
      <w:r>
        <w:rPr>
          <w:rFonts w:ascii="Arial" w:hAnsi="Arial" w:cs="Arial"/>
          <w:color w:val="00B7DC"/>
          <w:sz w:val="28"/>
          <w:szCs w:val="28"/>
        </w:rPr>
        <w:t xml:space="preserve"> – Quality Management</w:t>
      </w:r>
      <w:bookmarkEnd w:id="46"/>
    </w:p>
    <w:p w14:paraId="769F45E8" w14:textId="77777777" w:rsidR="00767D7F" w:rsidRDefault="00767D7F" w:rsidP="00767D7F">
      <w:pPr>
        <w:rPr>
          <w:lang w:eastAsia="en-GB"/>
        </w:rPr>
      </w:pPr>
    </w:p>
    <w:p w14:paraId="5749D123" w14:textId="65EAC42D" w:rsidR="00767D7F" w:rsidRDefault="00767D7F" w:rsidP="00767D7F">
      <w:pPr>
        <w:rPr>
          <w:b/>
          <w:bCs/>
        </w:rPr>
      </w:pPr>
      <w:r w:rsidRPr="005F47A5">
        <w:rPr>
          <w:b/>
          <w:bCs/>
        </w:rPr>
        <w:t xml:space="preserve">Please note: - All Tenderers are required to complete this section. Section </w:t>
      </w:r>
      <w:r w:rsidR="001E0AAC">
        <w:rPr>
          <w:b/>
          <w:bCs/>
        </w:rPr>
        <w:t>F</w:t>
      </w:r>
      <w:r w:rsidR="001E0AAC" w:rsidRPr="005F47A5">
        <w:rPr>
          <w:b/>
          <w:bCs/>
        </w:rPr>
        <w:t xml:space="preserve"> </w:t>
      </w:r>
      <w:r w:rsidRPr="005F47A5">
        <w:rPr>
          <w:b/>
          <w:bCs/>
        </w:rPr>
        <w:t xml:space="preserve">is </w:t>
      </w:r>
      <w:r>
        <w:rPr>
          <w:b/>
          <w:bCs/>
        </w:rPr>
        <w:t>‘Pass/Fail’ i.e. ‘</w:t>
      </w:r>
      <w:proofErr w:type="spellStart"/>
      <w:r>
        <w:rPr>
          <w:b/>
          <w:bCs/>
        </w:rPr>
        <w:t>yes’</w:t>
      </w:r>
      <w:proofErr w:type="spellEnd"/>
      <w:r>
        <w:rPr>
          <w:b/>
          <w:bCs/>
        </w:rPr>
        <w:t xml:space="preserve"> is a pass and ‘no’ is a fail. If a Tenderer is deemed to fail on a question, then Tai Tarian reserves the right to reject the Tender.</w:t>
      </w:r>
    </w:p>
    <w:p w14:paraId="45E90F4B" w14:textId="77777777" w:rsidR="00767D7F" w:rsidRPr="00C2124A" w:rsidRDefault="00767D7F" w:rsidP="00767D7F">
      <w:pPr>
        <w:rPr>
          <w:lang w:eastAsia="en-GB"/>
        </w:rPr>
      </w:pPr>
    </w:p>
    <w:tbl>
      <w:tblPr>
        <w:tblStyle w:val="TableGrid"/>
        <w:tblW w:w="0" w:type="auto"/>
        <w:tblLook w:val="04A0" w:firstRow="1" w:lastRow="0" w:firstColumn="1" w:lastColumn="0" w:noHBand="0" w:noVBand="1"/>
      </w:tblPr>
      <w:tblGrid>
        <w:gridCol w:w="1980"/>
        <w:gridCol w:w="3518"/>
        <w:gridCol w:w="3518"/>
      </w:tblGrid>
      <w:tr w:rsidR="00767D7F" w14:paraId="2D978527" w14:textId="77777777" w:rsidTr="00010360">
        <w:trPr>
          <w:trHeight w:val="454"/>
        </w:trPr>
        <w:tc>
          <w:tcPr>
            <w:tcW w:w="9016" w:type="dxa"/>
            <w:gridSpan w:val="3"/>
            <w:shd w:val="clear" w:color="auto" w:fill="B6CE38"/>
            <w:vAlign w:val="center"/>
          </w:tcPr>
          <w:p w14:paraId="18FC9973" w14:textId="05496903" w:rsidR="00767D7F" w:rsidRDefault="00767D7F" w:rsidP="0033054C">
            <w:pPr>
              <w:jc w:val="left"/>
              <w:rPr>
                <w:b/>
                <w:bCs/>
              </w:rPr>
            </w:pPr>
            <w:r>
              <w:rPr>
                <w:b/>
                <w:bCs/>
              </w:rPr>
              <w:t xml:space="preserve">Question </w:t>
            </w:r>
            <w:r w:rsidR="00A64682">
              <w:rPr>
                <w:b/>
                <w:bCs/>
              </w:rPr>
              <w:t>F</w:t>
            </w:r>
            <w:r>
              <w:rPr>
                <w:b/>
                <w:bCs/>
              </w:rPr>
              <w:t>1</w:t>
            </w:r>
          </w:p>
        </w:tc>
      </w:tr>
      <w:tr w:rsidR="00767D7F" w14:paraId="676A30D0" w14:textId="77777777" w:rsidTr="00010360">
        <w:trPr>
          <w:trHeight w:val="1783"/>
        </w:trPr>
        <w:tc>
          <w:tcPr>
            <w:tcW w:w="1980" w:type="dxa"/>
            <w:shd w:val="clear" w:color="auto" w:fill="B6CE38"/>
            <w:vAlign w:val="center"/>
          </w:tcPr>
          <w:p w14:paraId="28DC01BC" w14:textId="77777777" w:rsidR="00767D7F" w:rsidRDefault="00767D7F" w:rsidP="0033054C">
            <w:pPr>
              <w:jc w:val="left"/>
              <w:rPr>
                <w:b/>
                <w:bCs/>
              </w:rPr>
            </w:pPr>
            <w:r>
              <w:rPr>
                <w:b/>
                <w:bCs/>
              </w:rPr>
              <w:t>Description of Question</w:t>
            </w:r>
          </w:p>
        </w:tc>
        <w:tc>
          <w:tcPr>
            <w:tcW w:w="7036" w:type="dxa"/>
            <w:gridSpan w:val="2"/>
          </w:tcPr>
          <w:p w14:paraId="1B3B5799" w14:textId="77777777" w:rsidR="00767D7F" w:rsidRDefault="00767D7F" w:rsidP="0033054C">
            <w:pPr>
              <w:jc w:val="left"/>
            </w:pPr>
          </w:p>
          <w:p w14:paraId="05825347" w14:textId="77777777" w:rsidR="00B26D97" w:rsidRDefault="00B26D97" w:rsidP="00B26D97">
            <w:pPr>
              <w:jc w:val="left"/>
            </w:pPr>
            <w:r>
              <w:t>Does your organisation have a quality management policy?</w:t>
            </w:r>
          </w:p>
          <w:p w14:paraId="73C18AA1" w14:textId="77777777" w:rsidR="00B26D97" w:rsidRDefault="00B26D97" w:rsidP="00B26D97">
            <w:pPr>
              <w:jc w:val="left"/>
            </w:pPr>
          </w:p>
          <w:p w14:paraId="01D1C473" w14:textId="62F03966" w:rsidR="00767D7F" w:rsidRPr="0085778C" w:rsidRDefault="00B26D97" w:rsidP="00B26D97">
            <w:pPr>
              <w:jc w:val="left"/>
            </w:pPr>
            <w:r>
              <w:t>If yes, please return a copy of your policy.</w:t>
            </w:r>
          </w:p>
        </w:tc>
      </w:tr>
      <w:tr w:rsidR="002D056D" w14:paraId="50F65FEE" w14:textId="77777777" w:rsidTr="002D056D">
        <w:trPr>
          <w:trHeight w:val="454"/>
        </w:trPr>
        <w:tc>
          <w:tcPr>
            <w:tcW w:w="1980" w:type="dxa"/>
            <w:vMerge w:val="restart"/>
            <w:shd w:val="clear" w:color="auto" w:fill="B6CE38"/>
            <w:vAlign w:val="center"/>
          </w:tcPr>
          <w:p w14:paraId="6FDF8EE0" w14:textId="77777777" w:rsidR="002D056D" w:rsidRDefault="002D056D" w:rsidP="002D056D">
            <w:pPr>
              <w:jc w:val="left"/>
              <w:rPr>
                <w:b/>
                <w:bCs/>
              </w:rPr>
            </w:pPr>
            <w:r>
              <w:rPr>
                <w:b/>
                <w:bCs/>
              </w:rPr>
              <w:t>Response</w:t>
            </w:r>
          </w:p>
        </w:tc>
        <w:tc>
          <w:tcPr>
            <w:tcW w:w="3518" w:type="dxa"/>
            <w:vAlign w:val="center"/>
          </w:tcPr>
          <w:p w14:paraId="140F8679" w14:textId="455B2A4A" w:rsidR="002D056D" w:rsidRPr="00997B0E" w:rsidRDefault="002D056D" w:rsidP="002D056D">
            <w:pPr>
              <w:jc w:val="right"/>
            </w:pPr>
            <w:r>
              <w:t>Yes</w:t>
            </w:r>
          </w:p>
        </w:tc>
        <w:tc>
          <w:tcPr>
            <w:tcW w:w="3518" w:type="dxa"/>
            <w:vAlign w:val="center"/>
          </w:tcPr>
          <w:p w14:paraId="39C4E0F1" w14:textId="5572290E" w:rsidR="002D056D" w:rsidRPr="00997B0E" w:rsidRDefault="007716E7" w:rsidP="002D056D">
            <w:sdt>
              <w:sdtPr>
                <w:id w:val="108850544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7A4B203E" w14:textId="77777777" w:rsidTr="002D056D">
        <w:trPr>
          <w:trHeight w:val="454"/>
        </w:trPr>
        <w:tc>
          <w:tcPr>
            <w:tcW w:w="1980" w:type="dxa"/>
            <w:vMerge/>
            <w:shd w:val="clear" w:color="auto" w:fill="B6CE38"/>
            <w:vAlign w:val="center"/>
          </w:tcPr>
          <w:p w14:paraId="6FCEEC9B" w14:textId="77777777" w:rsidR="002D056D" w:rsidRDefault="002D056D" w:rsidP="002D056D">
            <w:pPr>
              <w:jc w:val="left"/>
              <w:rPr>
                <w:b/>
                <w:bCs/>
              </w:rPr>
            </w:pPr>
          </w:p>
        </w:tc>
        <w:tc>
          <w:tcPr>
            <w:tcW w:w="3518" w:type="dxa"/>
            <w:vAlign w:val="center"/>
          </w:tcPr>
          <w:p w14:paraId="19A09E1E" w14:textId="179DE591" w:rsidR="002D056D" w:rsidRPr="00997B0E" w:rsidRDefault="002D056D" w:rsidP="002D056D">
            <w:pPr>
              <w:jc w:val="right"/>
            </w:pPr>
            <w:r>
              <w:t>No</w:t>
            </w:r>
          </w:p>
        </w:tc>
        <w:tc>
          <w:tcPr>
            <w:tcW w:w="3518" w:type="dxa"/>
            <w:vAlign w:val="center"/>
          </w:tcPr>
          <w:p w14:paraId="7057FB28" w14:textId="1F7C993C" w:rsidR="002D056D" w:rsidRPr="00997B0E" w:rsidRDefault="007716E7" w:rsidP="002D056D">
            <w:sdt>
              <w:sdtPr>
                <w:id w:val="-184492782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5DF797F0" w14:textId="77777777" w:rsidR="00940571" w:rsidRDefault="00940571" w:rsidP="00F468E0">
      <w:pPr>
        <w:rPr>
          <w:b/>
          <w:bCs/>
        </w:rPr>
      </w:pPr>
    </w:p>
    <w:p w14:paraId="2706160D" w14:textId="77777777" w:rsidR="00940571" w:rsidRDefault="00940571" w:rsidP="00F468E0">
      <w:pPr>
        <w:rPr>
          <w:b/>
          <w:bCs/>
        </w:rPr>
      </w:pPr>
    </w:p>
    <w:p w14:paraId="2C5738ED" w14:textId="122B61CF" w:rsidR="00B26D97" w:rsidRDefault="00B26D97">
      <w:pPr>
        <w:rPr>
          <w:b/>
          <w:bCs/>
        </w:rPr>
      </w:pPr>
      <w:r>
        <w:rPr>
          <w:b/>
          <w:bCs/>
        </w:rPr>
        <w:br w:type="page"/>
      </w:r>
    </w:p>
    <w:p w14:paraId="49F36048" w14:textId="1567AC50" w:rsidR="00B26D97" w:rsidRDefault="00B26D97" w:rsidP="00B26D97">
      <w:pPr>
        <w:pStyle w:val="Heading2"/>
        <w:spacing w:before="0"/>
        <w:rPr>
          <w:rFonts w:ascii="Arial" w:hAnsi="Arial" w:cs="Arial"/>
          <w:color w:val="00B7DC"/>
          <w:sz w:val="28"/>
          <w:szCs w:val="28"/>
        </w:rPr>
      </w:pPr>
      <w:bookmarkStart w:id="47" w:name="_Toc216687957"/>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G</w:t>
      </w:r>
      <w:r>
        <w:rPr>
          <w:rFonts w:ascii="Arial" w:hAnsi="Arial" w:cs="Arial"/>
          <w:color w:val="00B7DC"/>
          <w:sz w:val="28"/>
          <w:szCs w:val="28"/>
        </w:rPr>
        <w:t xml:space="preserve"> – Health and Safety</w:t>
      </w:r>
      <w:bookmarkEnd w:id="47"/>
    </w:p>
    <w:p w14:paraId="18C17D7B" w14:textId="77777777" w:rsidR="00B26D97" w:rsidRDefault="00B26D97" w:rsidP="00B26D97">
      <w:pPr>
        <w:rPr>
          <w:lang w:eastAsia="en-GB"/>
        </w:rPr>
      </w:pPr>
    </w:p>
    <w:p w14:paraId="51F78A8F" w14:textId="5FA93EB1" w:rsidR="00B26D97" w:rsidRDefault="00B26D97" w:rsidP="00B26D97">
      <w:pPr>
        <w:rPr>
          <w:b/>
          <w:bCs/>
        </w:rPr>
      </w:pPr>
      <w:r w:rsidRPr="005F47A5">
        <w:rPr>
          <w:b/>
          <w:bCs/>
        </w:rPr>
        <w:t xml:space="preserve">Please note: - All Tenderers are required to complete this section. Section </w:t>
      </w:r>
      <w:r w:rsidR="001E0AAC">
        <w:rPr>
          <w:b/>
          <w:bCs/>
        </w:rPr>
        <w:t>G</w:t>
      </w:r>
      <w:r w:rsidR="001E0AAC" w:rsidRPr="005F47A5">
        <w:rPr>
          <w:b/>
          <w:bCs/>
        </w:rPr>
        <w:t xml:space="preserve"> </w:t>
      </w:r>
      <w:r w:rsidRPr="005F47A5">
        <w:rPr>
          <w:b/>
          <w:bCs/>
        </w:rPr>
        <w:t xml:space="preserve">is </w:t>
      </w:r>
      <w:r>
        <w:rPr>
          <w:b/>
          <w:bCs/>
        </w:rPr>
        <w:t xml:space="preserve">‘Pass/Fail’ </w:t>
      </w:r>
      <w:r w:rsidR="002D3139">
        <w:rPr>
          <w:b/>
          <w:bCs/>
        </w:rPr>
        <w:t xml:space="preserve">– for question </w:t>
      </w:r>
      <w:r w:rsidR="001E0AAC">
        <w:rPr>
          <w:b/>
          <w:bCs/>
        </w:rPr>
        <w:t>G1</w:t>
      </w:r>
      <w:r w:rsidR="002D3139">
        <w:rPr>
          <w:b/>
          <w:bCs/>
        </w:rPr>
        <w:t>-</w:t>
      </w:r>
      <w:r w:rsidR="001E0AAC">
        <w:rPr>
          <w:b/>
          <w:bCs/>
        </w:rPr>
        <w:t xml:space="preserve">G3 </w:t>
      </w:r>
      <w:r>
        <w:rPr>
          <w:b/>
          <w:bCs/>
        </w:rPr>
        <w:t>‘</w:t>
      </w:r>
      <w:proofErr w:type="spellStart"/>
      <w:r>
        <w:rPr>
          <w:b/>
          <w:bCs/>
        </w:rPr>
        <w:t>yes’</w:t>
      </w:r>
      <w:proofErr w:type="spellEnd"/>
      <w:r>
        <w:rPr>
          <w:b/>
          <w:bCs/>
        </w:rPr>
        <w:t xml:space="preserve"> is a pass and ‘no’ is a fail</w:t>
      </w:r>
      <w:r w:rsidR="002D3139">
        <w:rPr>
          <w:b/>
          <w:bCs/>
        </w:rPr>
        <w:t xml:space="preserve"> and for question </w:t>
      </w:r>
      <w:r w:rsidR="001E0AAC">
        <w:rPr>
          <w:b/>
          <w:bCs/>
        </w:rPr>
        <w:t>G4</w:t>
      </w:r>
      <w:r w:rsidR="002D3139">
        <w:rPr>
          <w:b/>
          <w:bCs/>
        </w:rPr>
        <w:t>-</w:t>
      </w:r>
      <w:r w:rsidR="001E0AAC">
        <w:rPr>
          <w:b/>
          <w:bCs/>
        </w:rPr>
        <w:t xml:space="preserve">G5 </w:t>
      </w:r>
      <w:r w:rsidR="002D3139" w:rsidRPr="002D3139">
        <w:rPr>
          <w:b/>
          <w:bCs/>
        </w:rPr>
        <w:t>‘</w:t>
      </w:r>
      <w:proofErr w:type="spellStart"/>
      <w:r w:rsidR="002D3139" w:rsidRPr="002D3139">
        <w:rPr>
          <w:b/>
          <w:bCs/>
        </w:rPr>
        <w:t>yes’</w:t>
      </w:r>
      <w:proofErr w:type="spellEnd"/>
      <w:r w:rsidR="002D3139" w:rsidRPr="002D3139">
        <w:rPr>
          <w:b/>
          <w:bCs/>
        </w:rPr>
        <w:t xml:space="preserve"> is a fail and ‘no’ is a pass. If a Tenderer is deemed to fail on a question, then Tai Tarian reserves the right to reject the Tender.</w:t>
      </w:r>
      <w:r>
        <w:rPr>
          <w:b/>
          <w:bCs/>
        </w:rPr>
        <w:t xml:space="preserve"> </w:t>
      </w:r>
    </w:p>
    <w:p w14:paraId="208B769A" w14:textId="77777777" w:rsidR="00B26D97" w:rsidRPr="00C2124A" w:rsidRDefault="00B26D97" w:rsidP="00B26D97">
      <w:pPr>
        <w:rPr>
          <w:lang w:eastAsia="en-GB"/>
        </w:rPr>
      </w:pPr>
    </w:p>
    <w:tbl>
      <w:tblPr>
        <w:tblStyle w:val="TableGrid"/>
        <w:tblW w:w="0" w:type="auto"/>
        <w:tblLook w:val="04A0" w:firstRow="1" w:lastRow="0" w:firstColumn="1" w:lastColumn="0" w:noHBand="0" w:noVBand="1"/>
      </w:tblPr>
      <w:tblGrid>
        <w:gridCol w:w="1980"/>
        <w:gridCol w:w="3518"/>
        <w:gridCol w:w="3518"/>
      </w:tblGrid>
      <w:tr w:rsidR="00B26D97" w14:paraId="592379C7" w14:textId="77777777" w:rsidTr="00010360">
        <w:trPr>
          <w:trHeight w:val="454"/>
        </w:trPr>
        <w:tc>
          <w:tcPr>
            <w:tcW w:w="9016" w:type="dxa"/>
            <w:gridSpan w:val="3"/>
            <w:shd w:val="clear" w:color="auto" w:fill="B6CE38"/>
            <w:vAlign w:val="center"/>
          </w:tcPr>
          <w:p w14:paraId="2151C5F1" w14:textId="4AD1EDD6" w:rsidR="00B26D97" w:rsidRDefault="00B26D97" w:rsidP="0033054C">
            <w:pPr>
              <w:jc w:val="left"/>
              <w:rPr>
                <w:b/>
                <w:bCs/>
              </w:rPr>
            </w:pPr>
            <w:r>
              <w:rPr>
                <w:b/>
                <w:bCs/>
              </w:rPr>
              <w:t xml:space="preserve">Question </w:t>
            </w:r>
            <w:r w:rsidR="00A64682">
              <w:rPr>
                <w:b/>
                <w:bCs/>
              </w:rPr>
              <w:t>G</w:t>
            </w:r>
            <w:r>
              <w:rPr>
                <w:b/>
                <w:bCs/>
              </w:rPr>
              <w:t>1</w:t>
            </w:r>
          </w:p>
        </w:tc>
      </w:tr>
      <w:tr w:rsidR="00B26D97" w14:paraId="0A423BE5" w14:textId="77777777" w:rsidTr="002D3139">
        <w:trPr>
          <w:trHeight w:val="1515"/>
        </w:trPr>
        <w:tc>
          <w:tcPr>
            <w:tcW w:w="1980" w:type="dxa"/>
            <w:shd w:val="clear" w:color="auto" w:fill="B6CE38"/>
            <w:vAlign w:val="center"/>
          </w:tcPr>
          <w:p w14:paraId="4103AF38" w14:textId="77777777" w:rsidR="00B26D97" w:rsidRDefault="00B26D97" w:rsidP="0033054C">
            <w:pPr>
              <w:jc w:val="left"/>
              <w:rPr>
                <w:b/>
                <w:bCs/>
              </w:rPr>
            </w:pPr>
            <w:r>
              <w:rPr>
                <w:b/>
                <w:bCs/>
              </w:rPr>
              <w:t>Description of Question</w:t>
            </w:r>
          </w:p>
        </w:tc>
        <w:tc>
          <w:tcPr>
            <w:tcW w:w="7036" w:type="dxa"/>
            <w:gridSpan w:val="2"/>
          </w:tcPr>
          <w:p w14:paraId="4565CEB6" w14:textId="77777777" w:rsidR="00B26D97" w:rsidRDefault="00B26D97" w:rsidP="0033054C">
            <w:pPr>
              <w:jc w:val="left"/>
            </w:pPr>
          </w:p>
          <w:p w14:paraId="52B0B66B" w14:textId="29F03CBD" w:rsidR="00B26D97" w:rsidRDefault="00A20A74" w:rsidP="0033054C">
            <w:pPr>
              <w:jc w:val="left"/>
            </w:pPr>
            <w:r>
              <w:t xml:space="preserve">Has your organisation </w:t>
            </w:r>
            <w:r w:rsidRPr="00A20A74">
              <w:t>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r>
              <w:br/>
            </w:r>
            <w:r>
              <w:br/>
              <w:t>If yes, please provide a copy of your certificate.</w:t>
            </w:r>
          </w:p>
          <w:p w14:paraId="6D7DB2D3" w14:textId="09B7291B" w:rsidR="00A20A74" w:rsidRPr="0085778C" w:rsidRDefault="00A20A74" w:rsidP="0033054C">
            <w:pPr>
              <w:jc w:val="left"/>
            </w:pPr>
          </w:p>
        </w:tc>
      </w:tr>
      <w:tr w:rsidR="002D056D" w14:paraId="4888FC23" w14:textId="77777777" w:rsidTr="002D056D">
        <w:trPr>
          <w:trHeight w:val="454"/>
        </w:trPr>
        <w:tc>
          <w:tcPr>
            <w:tcW w:w="1980" w:type="dxa"/>
            <w:vMerge w:val="restart"/>
            <w:shd w:val="clear" w:color="auto" w:fill="B6CE38"/>
            <w:vAlign w:val="center"/>
          </w:tcPr>
          <w:p w14:paraId="2A0081C1" w14:textId="77777777" w:rsidR="002D056D" w:rsidRDefault="002D056D" w:rsidP="002D056D">
            <w:pPr>
              <w:jc w:val="left"/>
              <w:rPr>
                <w:b/>
                <w:bCs/>
              </w:rPr>
            </w:pPr>
            <w:r>
              <w:rPr>
                <w:b/>
                <w:bCs/>
              </w:rPr>
              <w:t>Response</w:t>
            </w:r>
          </w:p>
        </w:tc>
        <w:tc>
          <w:tcPr>
            <w:tcW w:w="3518" w:type="dxa"/>
            <w:vAlign w:val="center"/>
          </w:tcPr>
          <w:p w14:paraId="1A69E4FD" w14:textId="02B7CC28" w:rsidR="002D056D" w:rsidRPr="00997B0E" w:rsidRDefault="002D056D" w:rsidP="002D056D">
            <w:pPr>
              <w:jc w:val="right"/>
            </w:pPr>
            <w:r>
              <w:t>Yes</w:t>
            </w:r>
          </w:p>
        </w:tc>
        <w:tc>
          <w:tcPr>
            <w:tcW w:w="3518" w:type="dxa"/>
            <w:vAlign w:val="center"/>
          </w:tcPr>
          <w:p w14:paraId="44DF6095" w14:textId="601FC504" w:rsidR="002D056D" w:rsidRPr="00997B0E" w:rsidRDefault="007716E7" w:rsidP="002D056D">
            <w:sdt>
              <w:sdtPr>
                <w:id w:val="-70248321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5FDDA723" w14:textId="77777777" w:rsidTr="002D056D">
        <w:trPr>
          <w:trHeight w:val="454"/>
        </w:trPr>
        <w:tc>
          <w:tcPr>
            <w:tcW w:w="1980" w:type="dxa"/>
            <w:vMerge/>
            <w:shd w:val="clear" w:color="auto" w:fill="B6CE38"/>
            <w:vAlign w:val="center"/>
          </w:tcPr>
          <w:p w14:paraId="4BC245E5" w14:textId="77777777" w:rsidR="002D056D" w:rsidRDefault="002D056D" w:rsidP="002D056D">
            <w:pPr>
              <w:jc w:val="left"/>
              <w:rPr>
                <w:b/>
                <w:bCs/>
              </w:rPr>
            </w:pPr>
          </w:p>
        </w:tc>
        <w:tc>
          <w:tcPr>
            <w:tcW w:w="3518" w:type="dxa"/>
            <w:vAlign w:val="center"/>
          </w:tcPr>
          <w:p w14:paraId="3FD1D525" w14:textId="3DD603EC" w:rsidR="002D056D" w:rsidRPr="00997B0E" w:rsidRDefault="002D056D" w:rsidP="002D056D">
            <w:pPr>
              <w:jc w:val="right"/>
            </w:pPr>
            <w:r>
              <w:t>No</w:t>
            </w:r>
          </w:p>
        </w:tc>
        <w:tc>
          <w:tcPr>
            <w:tcW w:w="3518" w:type="dxa"/>
            <w:vAlign w:val="center"/>
          </w:tcPr>
          <w:p w14:paraId="7700417F" w14:textId="56613A91" w:rsidR="002D056D" w:rsidRPr="00997B0E" w:rsidRDefault="007716E7" w:rsidP="002D056D">
            <w:sdt>
              <w:sdtPr>
                <w:id w:val="-2079355634"/>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2553F6A7" w14:textId="77777777" w:rsidR="00940571" w:rsidRDefault="00940571" w:rsidP="00F468E0">
      <w:pPr>
        <w:rPr>
          <w:b/>
          <w:bCs/>
        </w:rPr>
      </w:pPr>
    </w:p>
    <w:tbl>
      <w:tblPr>
        <w:tblStyle w:val="TableGrid"/>
        <w:tblW w:w="0" w:type="auto"/>
        <w:tblLook w:val="04A0" w:firstRow="1" w:lastRow="0" w:firstColumn="1" w:lastColumn="0" w:noHBand="0" w:noVBand="1"/>
      </w:tblPr>
      <w:tblGrid>
        <w:gridCol w:w="1980"/>
        <w:gridCol w:w="3518"/>
        <w:gridCol w:w="3518"/>
      </w:tblGrid>
      <w:tr w:rsidR="0050285E" w14:paraId="4A1CD9CE" w14:textId="77777777" w:rsidTr="00010360">
        <w:trPr>
          <w:trHeight w:val="454"/>
        </w:trPr>
        <w:tc>
          <w:tcPr>
            <w:tcW w:w="9016" w:type="dxa"/>
            <w:gridSpan w:val="3"/>
            <w:shd w:val="clear" w:color="auto" w:fill="B6CE38"/>
            <w:vAlign w:val="center"/>
          </w:tcPr>
          <w:p w14:paraId="5ACEC9B4" w14:textId="355BC032" w:rsidR="0050285E" w:rsidRDefault="0050285E" w:rsidP="0033054C">
            <w:pPr>
              <w:jc w:val="left"/>
              <w:rPr>
                <w:b/>
                <w:bCs/>
              </w:rPr>
            </w:pPr>
            <w:r>
              <w:rPr>
                <w:b/>
                <w:bCs/>
              </w:rPr>
              <w:t xml:space="preserve">Question </w:t>
            </w:r>
            <w:r w:rsidR="00A64682">
              <w:rPr>
                <w:b/>
                <w:bCs/>
              </w:rPr>
              <w:t>G</w:t>
            </w:r>
            <w:r>
              <w:rPr>
                <w:b/>
                <w:bCs/>
              </w:rPr>
              <w:t>2</w:t>
            </w:r>
          </w:p>
        </w:tc>
      </w:tr>
      <w:tr w:rsidR="0050285E" w14:paraId="0C58F4AA" w14:textId="77777777" w:rsidTr="00010360">
        <w:trPr>
          <w:trHeight w:val="1783"/>
        </w:trPr>
        <w:tc>
          <w:tcPr>
            <w:tcW w:w="1980" w:type="dxa"/>
            <w:shd w:val="clear" w:color="auto" w:fill="B6CE38"/>
            <w:vAlign w:val="center"/>
          </w:tcPr>
          <w:p w14:paraId="4FDC7E64" w14:textId="77777777" w:rsidR="0050285E" w:rsidRDefault="0050285E" w:rsidP="0033054C">
            <w:pPr>
              <w:jc w:val="left"/>
              <w:rPr>
                <w:b/>
                <w:bCs/>
              </w:rPr>
            </w:pPr>
            <w:r>
              <w:rPr>
                <w:b/>
                <w:bCs/>
              </w:rPr>
              <w:t>Description of Question</w:t>
            </w:r>
          </w:p>
        </w:tc>
        <w:tc>
          <w:tcPr>
            <w:tcW w:w="7036" w:type="dxa"/>
            <w:gridSpan w:val="2"/>
          </w:tcPr>
          <w:p w14:paraId="58E991E7" w14:textId="77777777" w:rsidR="0050285E" w:rsidRDefault="0050285E" w:rsidP="0033054C">
            <w:pPr>
              <w:jc w:val="left"/>
            </w:pPr>
          </w:p>
          <w:p w14:paraId="60B6C3E6" w14:textId="77777777" w:rsidR="00D663E7" w:rsidRDefault="00D663E7" w:rsidP="00D663E7">
            <w:pPr>
              <w:jc w:val="left"/>
            </w:pPr>
            <w:r>
              <w:t xml:space="preserve">Please confirm that your Health and Safety Policy </w:t>
            </w:r>
            <w:proofErr w:type="gramStart"/>
            <w:r>
              <w:t>includes</w:t>
            </w:r>
            <w:proofErr w:type="gramEnd"/>
            <w:r>
              <w:t xml:space="preserve"> the following:</w:t>
            </w:r>
          </w:p>
          <w:p w14:paraId="5E862924" w14:textId="77777777" w:rsidR="00D663E7" w:rsidRDefault="00D663E7" w:rsidP="00D663E7">
            <w:pPr>
              <w:jc w:val="left"/>
            </w:pPr>
          </w:p>
          <w:p w14:paraId="5BE53B12" w14:textId="4E44946A" w:rsidR="00D663E7" w:rsidRPr="00D663E7" w:rsidRDefault="00D663E7" w:rsidP="00705B23">
            <w:pPr>
              <w:pStyle w:val="ListParagraph"/>
              <w:numPr>
                <w:ilvl w:val="0"/>
                <w:numId w:val="11"/>
              </w:numPr>
              <w:jc w:val="left"/>
              <w:rPr>
                <w:rFonts w:ascii="Arial" w:hAnsi="Arial" w:cs="Arial"/>
                <w:sz w:val="24"/>
                <w:szCs w:val="24"/>
              </w:rPr>
            </w:pPr>
            <w:r w:rsidRPr="00D663E7">
              <w:rPr>
                <w:rFonts w:ascii="Arial" w:hAnsi="Arial" w:cs="Arial"/>
                <w:sz w:val="24"/>
                <w:szCs w:val="24"/>
              </w:rPr>
              <w:t>A Policy Statement - signed and dated.</w:t>
            </w:r>
          </w:p>
          <w:p w14:paraId="0417F816" w14:textId="73BC4C34" w:rsidR="00D663E7" w:rsidRPr="00D663E7" w:rsidRDefault="00D663E7" w:rsidP="00705B23">
            <w:pPr>
              <w:pStyle w:val="ListParagraph"/>
              <w:numPr>
                <w:ilvl w:val="0"/>
                <w:numId w:val="11"/>
              </w:numPr>
              <w:jc w:val="left"/>
              <w:rPr>
                <w:rFonts w:ascii="Arial" w:hAnsi="Arial" w:cs="Arial"/>
                <w:sz w:val="24"/>
                <w:szCs w:val="24"/>
              </w:rPr>
            </w:pPr>
            <w:r w:rsidRPr="00D663E7">
              <w:rPr>
                <w:rFonts w:ascii="Arial" w:hAnsi="Arial" w:cs="Arial"/>
                <w:sz w:val="24"/>
                <w:szCs w:val="24"/>
              </w:rPr>
              <w:t>The Organisation and Responsibilities - how Health and Safety requirements are implemented.</w:t>
            </w:r>
          </w:p>
          <w:p w14:paraId="26950F9A" w14:textId="6B531B02" w:rsidR="00D663E7" w:rsidRPr="00D663E7" w:rsidRDefault="00D663E7" w:rsidP="00705B23">
            <w:pPr>
              <w:pStyle w:val="ListParagraph"/>
              <w:numPr>
                <w:ilvl w:val="0"/>
                <w:numId w:val="11"/>
              </w:numPr>
              <w:jc w:val="left"/>
              <w:rPr>
                <w:rFonts w:ascii="Arial" w:hAnsi="Arial" w:cs="Arial"/>
                <w:sz w:val="24"/>
                <w:szCs w:val="24"/>
              </w:rPr>
            </w:pPr>
            <w:r w:rsidRPr="00D663E7">
              <w:rPr>
                <w:rFonts w:ascii="Arial" w:hAnsi="Arial" w:cs="Arial"/>
                <w:sz w:val="24"/>
                <w:szCs w:val="24"/>
              </w:rPr>
              <w:t xml:space="preserve">The Arrangements – standards and procedures adopted in practice. </w:t>
            </w:r>
          </w:p>
          <w:p w14:paraId="3F8455D8" w14:textId="77777777" w:rsidR="00D663E7" w:rsidRDefault="00D663E7" w:rsidP="00D663E7">
            <w:pPr>
              <w:jc w:val="left"/>
            </w:pPr>
          </w:p>
          <w:p w14:paraId="79EF0766" w14:textId="61781916" w:rsidR="0050285E" w:rsidRDefault="001C179D" w:rsidP="00D663E7">
            <w:pPr>
              <w:jc w:val="left"/>
            </w:pPr>
            <w:r>
              <w:t xml:space="preserve">Please provide a copy of your policy and </w:t>
            </w:r>
            <w:r w:rsidR="00D663E7">
              <w:t>Tai Tarian will check to ensure the above conditions are met.</w:t>
            </w:r>
          </w:p>
          <w:p w14:paraId="74F23E9D" w14:textId="7DCB43A5" w:rsidR="00D663E7" w:rsidRPr="0085778C" w:rsidRDefault="00D663E7" w:rsidP="00D663E7">
            <w:pPr>
              <w:jc w:val="left"/>
            </w:pPr>
          </w:p>
        </w:tc>
      </w:tr>
      <w:tr w:rsidR="002D056D" w14:paraId="0CB407AD" w14:textId="77777777" w:rsidTr="002D056D">
        <w:trPr>
          <w:trHeight w:val="454"/>
        </w:trPr>
        <w:tc>
          <w:tcPr>
            <w:tcW w:w="1980" w:type="dxa"/>
            <w:vMerge w:val="restart"/>
            <w:shd w:val="clear" w:color="auto" w:fill="B6CE38"/>
            <w:vAlign w:val="center"/>
          </w:tcPr>
          <w:p w14:paraId="4BAED953" w14:textId="77777777" w:rsidR="002D056D" w:rsidRDefault="002D056D" w:rsidP="002D056D">
            <w:pPr>
              <w:jc w:val="left"/>
              <w:rPr>
                <w:b/>
                <w:bCs/>
              </w:rPr>
            </w:pPr>
            <w:r>
              <w:rPr>
                <w:b/>
                <w:bCs/>
              </w:rPr>
              <w:t>Response</w:t>
            </w:r>
          </w:p>
        </w:tc>
        <w:tc>
          <w:tcPr>
            <w:tcW w:w="3518" w:type="dxa"/>
            <w:vAlign w:val="center"/>
          </w:tcPr>
          <w:p w14:paraId="3951EFAC" w14:textId="042B7ABD" w:rsidR="002D056D" w:rsidRPr="00997B0E" w:rsidRDefault="002D056D" w:rsidP="002D056D">
            <w:pPr>
              <w:jc w:val="right"/>
            </w:pPr>
            <w:r>
              <w:t>Yes</w:t>
            </w:r>
          </w:p>
        </w:tc>
        <w:tc>
          <w:tcPr>
            <w:tcW w:w="3518" w:type="dxa"/>
            <w:vAlign w:val="center"/>
          </w:tcPr>
          <w:p w14:paraId="2008CD2D" w14:textId="1310537E" w:rsidR="002D056D" w:rsidRPr="00997B0E" w:rsidRDefault="007716E7" w:rsidP="002D056D">
            <w:sdt>
              <w:sdtPr>
                <w:id w:val="-31155452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632A78FA" w14:textId="77777777" w:rsidTr="002D056D">
        <w:trPr>
          <w:trHeight w:val="454"/>
        </w:trPr>
        <w:tc>
          <w:tcPr>
            <w:tcW w:w="1980" w:type="dxa"/>
            <w:vMerge/>
            <w:shd w:val="clear" w:color="auto" w:fill="B6CE38"/>
            <w:vAlign w:val="center"/>
          </w:tcPr>
          <w:p w14:paraId="2312AFD0" w14:textId="77777777" w:rsidR="002D056D" w:rsidRDefault="002D056D" w:rsidP="002D056D">
            <w:pPr>
              <w:jc w:val="left"/>
              <w:rPr>
                <w:b/>
                <w:bCs/>
              </w:rPr>
            </w:pPr>
          </w:p>
        </w:tc>
        <w:tc>
          <w:tcPr>
            <w:tcW w:w="3518" w:type="dxa"/>
            <w:vAlign w:val="center"/>
          </w:tcPr>
          <w:p w14:paraId="350125ED" w14:textId="745FD067" w:rsidR="002D056D" w:rsidRPr="00997B0E" w:rsidRDefault="002D056D" w:rsidP="002D056D">
            <w:pPr>
              <w:jc w:val="right"/>
            </w:pPr>
            <w:r>
              <w:t>No</w:t>
            </w:r>
          </w:p>
        </w:tc>
        <w:tc>
          <w:tcPr>
            <w:tcW w:w="3518" w:type="dxa"/>
            <w:vAlign w:val="center"/>
          </w:tcPr>
          <w:p w14:paraId="1EEF7364" w14:textId="1ACAF223" w:rsidR="002D056D" w:rsidRPr="00997B0E" w:rsidRDefault="007716E7" w:rsidP="002D056D">
            <w:sdt>
              <w:sdtPr>
                <w:id w:val="176202675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20A62625" w14:textId="0056DCA1" w:rsidR="00200744" w:rsidRDefault="00200744" w:rsidP="00F468E0">
      <w:pPr>
        <w:rPr>
          <w:b/>
          <w:bCs/>
        </w:rPr>
      </w:pPr>
    </w:p>
    <w:p w14:paraId="1F5AC849" w14:textId="78C24A0C" w:rsidR="00A20A74" w:rsidRDefault="00A20A74" w:rsidP="00F468E0">
      <w:pPr>
        <w:rPr>
          <w:b/>
          <w:bCs/>
        </w:rPr>
      </w:pPr>
    </w:p>
    <w:p w14:paraId="509F990E" w14:textId="15BFA11B" w:rsidR="00A20A74" w:rsidRDefault="00A20A74" w:rsidP="00F468E0">
      <w:pPr>
        <w:rPr>
          <w:b/>
          <w:bCs/>
        </w:rPr>
      </w:pPr>
    </w:p>
    <w:p w14:paraId="73943550" w14:textId="17CE3A39" w:rsidR="00A20A74" w:rsidRDefault="00A20A74" w:rsidP="00F468E0">
      <w:pPr>
        <w:rPr>
          <w:b/>
          <w:bCs/>
        </w:rPr>
      </w:pPr>
    </w:p>
    <w:p w14:paraId="5D9C4F6F" w14:textId="50A02E0A" w:rsidR="00A20A74" w:rsidRDefault="00A20A74" w:rsidP="00F468E0">
      <w:pPr>
        <w:rPr>
          <w:b/>
          <w:bCs/>
        </w:rPr>
      </w:pPr>
    </w:p>
    <w:p w14:paraId="2C1311DF" w14:textId="72A1627D" w:rsidR="00A20A74" w:rsidRDefault="00A20A74" w:rsidP="00F468E0">
      <w:pPr>
        <w:rPr>
          <w:b/>
          <w:bCs/>
        </w:rPr>
      </w:pPr>
    </w:p>
    <w:p w14:paraId="344C4461" w14:textId="77777777" w:rsidR="00A20A74" w:rsidRPr="005F47A5" w:rsidRDefault="00A20A74" w:rsidP="00F468E0">
      <w:pPr>
        <w:rPr>
          <w:b/>
          <w:bCs/>
        </w:rPr>
      </w:pPr>
    </w:p>
    <w:tbl>
      <w:tblPr>
        <w:tblStyle w:val="TableGrid"/>
        <w:tblW w:w="0" w:type="auto"/>
        <w:tblLook w:val="04A0" w:firstRow="1" w:lastRow="0" w:firstColumn="1" w:lastColumn="0" w:noHBand="0" w:noVBand="1"/>
      </w:tblPr>
      <w:tblGrid>
        <w:gridCol w:w="1980"/>
        <w:gridCol w:w="3518"/>
        <w:gridCol w:w="3518"/>
      </w:tblGrid>
      <w:tr w:rsidR="00D663E7" w14:paraId="6FDABD44" w14:textId="77777777" w:rsidTr="00010360">
        <w:trPr>
          <w:trHeight w:val="454"/>
        </w:trPr>
        <w:tc>
          <w:tcPr>
            <w:tcW w:w="9016" w:type="dxa"/>
            <w:gridSpan w:val="3"/>
            <w:shd w:val="clear" w:color="auto" w:fill="B6CE38"/>
            <w:vAlign w:val="center"/>
          </w:tcPr>
          <w:p w14:paraId="4E46092C" w14:textId="56ACC2A8" w:rsidR="00D663E7" w:rsidRDefault="00D663E7" w:rsidP="0033054C">
            <w:pPr>
              <w:jc w:val="left"/>
              <w:rPr>
                <w:b/>
                <w:bCs/>
              </w:rPr>
            </w:pPr>
            <w:r>
              <w:rPr>
                <w:b/>
                <w:bCs/>
              </w:rPr>
              <w:lastRenderedPageBreak/>
              <w:t xml:space="preserve">Question </w:t>
            </w:r>
            <w:r w:rsidR="00A64682">
              <w:rPr>
                <w:b/>
                <w:bCs/>
              </w:rPr>
              <w:t>G</w:t>
            </w:r>
            <w:r>
              <w:rPr>
                <w:b/>
                <w:bCs/>
              </w:rPr>
              <w:t>3</w:t>
            </w:r>
          </w:p>
        </w:tc>
      </w:tr>
      <w:tr w:rsidR="00D663E7" w14:paraId="4551E022" w14:textId="77777777" w:rsidTr="00A20A74">
        <w:trPr>
          <w:trHeight w:val="1089"/>
        </w:trPr>
        <w:tc>
          <w:tcPr>
            <w:tcW w:w="1980" w:type="dxa"/>
            <w:shd w:val="clear" w:color="auto" w:fill="B6CE38"/>
            <w:vAlign w:val="center"/>
          </w:tcPr>
          <w:p w14:paraId="359BC334" w14:textId="77777777" w:rsidR="00D663E7" w:rsidRDefault="00D663E7" w:rsidP="0033054C">
            <w:pPr>
              <w:jc w:val="left"/>
              <w:rPr>
                <w:b/>
                <w:bCs/>
              </w:rPr>
            </w:pPr>
            <w:r>
              <w:rPr>
                <w:b/>
                <w:bCs/>
              </w:rPr>
              <w:t>Description of Question</w:t>
            </w:r>
          </w:p>
        </w:tc>
        <w:tc>
          <w:tcPr>
            <w:tcW w:w="7036" w:type="dxa"/>
            <w:gridSpan w:val="2"/>
          </w:tcPr>
          <w:p w14:paraId="339C7224" w14:textId="77777777" w:rsidR="00D663E7" w:rsidRDefault="00D663E7" w:rsidP="0033054C">
            <w:pPr>
              <w:jc w:val="left"/>
            </w:pPr>
          </w:p>
          <w:p w14:paraId="31DEA44D" w14:textId="69E1CEBF" w:rsidR="00D663E7" w:rsidRPr="0085778C" w:rsidRDefault="00200744" w:rsidP="0033054C">
            <w:pPr>
              <w:jc w:val="left"/>
            </w:pPr>
            <w:r w:rsidRPr="00200744">
              <w:t xml:space="preserve">Please confirm that your companies Health and Safety Policy </w:t>
            </w:r>
            <w:proofErr w:type="gramStart"/>
            <w:r w:rsidRPr="00200744">
              <w:t>has</w:t>
            </w:r>
            <w:proofErr w:type="gramEnd"/>
            <w:r w:rsidRPr="00200744">
              <w:t xml:space="preserve"> been reviewed internally within the past two years.</w:t>
            </w:r>
          </w:p>
        </w:tc>
      </w:tr>
      <w:tr w:rsidR="002D056D" w14:paraId="666D56C7" w14:textId="77777777" w:rsidTr="002D056D">
        <w:trPr>
          <w:trHeight w:val="454"/>
        </w:trPr>
        <w:tc>
          <w:tcPr>
            <w:tcW w:w="1980" w:type="dxa"/>
            <w:vMerge w:val="restart"/>
            <w:shd w:val="clear" w:color="auto" w:fill="B6CE38"/>
            <w:vAlign w:val="center"/>
          </w:tcPr>
          <w:p w14:paraId="71106119" w14:textId="77777777" w:rsidR="002D056D" w:rsidRDefault="002D056D" w:rsidP="002D056D">
            <w:pPr>
              <w:jc w:val="left"/>
              <w:rPr>
                <w:b/>
                <w:bCs/>
              </w:rPr>
            </w:pPr>
            <w:r>
              <w:rPr>
                <w:b/>
                <w:bCs/>
              </w:rPr>
              <w:t>Response</w:t>
            </w:r>
          </w:p>
        </w:tc>
        <w:tc>
          <w:tcPr>
            <w:tcW w:w="3518" w:type="dxa"/>
            <w:vAlign w:val="center"/>
          </w:tcPr>
          <w:p w14:paraId="285EE422" w14:textId="3D160DB7" w:rsidR="002D056D" w:rsidRPr="00997B0E" w:rsidRDefault="002D056D" w:rsidP="002D056D">
            <w:pPr>
              <w:jc w:val="right"/>
            </w:pPr>
            <w:r>
              <w:t>Yes</w:t>
            </w:r>
          </w:p>
        </w:tc>
        <w:tc>
          <w:tcPr>
            <w:tcW w:w="3518" w:type="dxa"/>
            <w:vAlign w:val="center"/>
          </w:tcPr>
          <w:p w14:paraId="289E92AA" w14:textId="12190B29" w:rsidR="002D056D" w:rsidRPr="00997B0E" w:rsidRDefault="007716E7" w:rsidP="002D056D">
            <w:sdt>
              <w:sdtPr>
                <w:id w:val="329490422"/>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3E202AAF" w14:textId="77777777" w:rsidTr="002D056D">
        <w:trPr>
          <w:trHeight w:val="454"/>
        </w:trPr>
        <w:tc>
          <w:tcPr>
            <w:tcW w:w="1980" w:type="dxa"/>
            <w:vMerge/>
            <w:shd w:val="clear" w:color="auto" w:fill="B6CE38"/>
            <w:vAlign w:val="center"/>
          </w:tcPr>
          <w:p w14:paraId="2FCC0A23" w14:textId="77777777" w:rsidR="002D056D" w:rsidRDefault="002D056D" w:rsidP="002D056D">
            <w:pPr>
              <w:jc w:val="left"/>
              <w:rPr>
                <w:b/>
                <w:bCs/>
              </w:rPr>
            </w:pPr>
          </w:p>
        </w:tc>
        <w:tc>
          <w:tcPr>
            <w:tcW w:w="3518" w:type="dxa"/>
            <w:vAlign w:val="center"/>
          </w:tcPr>
          <w:p w14:paraId="764130B3" w14:textId="65CDEA07" w:rsidR="002D056D" w:rsidRPr="00997B0E" w:rsidRDefault="002D056D" w:rsidP="002D056D">
            <w:pPr>
              <w:jc w:val="right"/>
            </w:pPr>
            <w:r>
              <w:t>No</w:t>
            </w:r>
          </w:p>
        </w:tc>
        <w:tc>
          <w:tcPr>
            <w:tcW w:w="3518" w:type="dxa"/>
            <w:vAlign w:val="center"/>
          </w:tcPr>
          <w:p w14:paraId="41ADA859" w14:textId="2797E8FC" w:rsidR="002D056D" w:rsidRPr="00997B0E" w:rsidRDefault="007716E7" w:rsidP="002D056D">
            <w:sdt>
              <w:sdtPr>
                <w:id w:val="16275257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687B2C01" w14:textId="77777777" w:rsidR="003E3150" w:rsidRPr="003E3150" w:rsidRDefault="003E3150" w:rsidP="003E3150"/>
    <w:tbl>
      <w:tblPr>
        <w:tblStyle w:val="TableGrid"/>
        <w:tblW w:w="0" w:type="auto"/>
        <w:tblLook w:val="04A0" w:firstRow="1" w:lastRow="0" w:firstColumn="1" w:lastColumn="0" w:noHBand="0" w:noVBand="1"/>
      </w:tblPr>
      <w:tblGrid>
        <w:gridCol w:w="1980"/>
        <w:gridCol w:w="3518"/>
        <w:gridCol w:w="3518"/>
      </w:tblGrid>
      <w:tr w:rsidR="00200744" w14:paraId="3E35D28E" w14:textId="77777777" w:rsidTr="00010360">
        <w:trPr>
          <w:trHeight w:val="454"/>
        </w:trPr>
        <w:tc>
          <w:tcPr>
            <w:tcW w:w="9016" w:type="dxa"/>
            <w:gridSpan w:val="3"/>
            <w:shd w:val="clear" w:color="auto" w:fill="B6CE38"/>
            <w:vAlign w:val="center"/>
          </w:tcPr>
          <w:p w14:paraId="298A6AF4" w14:textId="76615E6B" w:rsidR="00200744" w:rsidRDefault="00200744" w:rsidP="0033054C">
            <w:pPr>
              <w:jc w:val="left"/>
              <w:rPr>
                <w:b/>
                <w:bCs/>
              </w:rPr>
            </w:pPr>
            <w:r>
              <w:rPr>
                <w:b/>
                <w:bCs/>
              </w:rPr>
              <w:t xml:space="preserve">Question </w:t>
            </w:r>
            <w:r w:rsidR="00A64682">
              <w:rPr>
                <w:b/>
                <w:bCs/>
              </w:rPr>
              <w:t>G</w:t>
            </w:r>
            <w:r w:rsidR="008D45D7">
              <w:rPr>
                <w:b/>
                <w:bCs/>
              </w:rPr>
              <w:t>4</w:t>
            </w:r>
          </w:p>
        </w:tc>
      </w:tr>
      <w:tr w:rsidR="00200744" w14:paraId="7BFCC671" w14:textId="77777777" w:rsidTr="00010360">
        <w:trPr>
          <w:trHeight w:val="1783"/>
        </w:trPr>
        <w:tc>
          <w:tcPr>
            <w:tcW w:w="1980" w:type="dxa"/>
            <w:shd w:val="clear" w:color="auto" w:fill="B6CE38"/>
            <w:vAlign w:val="center"/>
          </w:tcPr>
          <w:p w14:paraId="31DB691A" w14:textId="77777777" w:rsidR="00200744" w:rsidRDefault="00200744" w:rsidP="0033054C">
            <w:pPr>
              <w:jc w:val="left"/>
              <w:rPr>
                <w:b/>
                <w:bCs/>
              </w:rPr>
            </w:pPr>
            <w:r>
              <w:rPr>
                <w:b/>
                <w:bCs/>
              </w:rPr>
              <w:t>Description of Question</w:t>
            </w:r>
          </w:p>
        </w:tc>
        <w:tc>
          <w:tcPr>
            <w:tcW w:w="7036" w:type="dxa"/>
            <w:gridSpan w:val="2"/>
          </w:tcPr>
          <w:p w14:paraId="495BEA47" w14:textId="77777777" w:rsidR="00200744" w:rsidRDefault="00200744" w:rsidP="0033054C">
            <w:pPr>
              <w:jc w:val="left"/>
            </w:pPr>
          </w:p>
          <w:p w14:paraId="4264CB15" w14:textId="77777777" w:rsidR="001671CC" w:rsidRDefault="001671CC" w:rsidP="001671CC">
            <w:pPr>
              <w:jc w:val="left"/>
            </w:pPr>
            <w:r>
              <w:t xml:space="preserve">Has your organisation, or any proposed sub-contractor to be used under the Contract, during the last 3 years, been prosecuted or been served with a prohibition notice for contravention of the Health and Safety at Work Act 1974, or equivalent legislation?  </w:t>
            </w:r>
          </w:p>
          <w:p w14:paraId="14C8EE51" w14:textId="77777777" w:rsidR="008D45D7" w:rsidRDefault="008D45D7" w:rsidP="008D45D7">
            <w:pPr>
              <w:jc w:val="left"/>
            </w:pPr>
          </w:p>
          <w:p w14:paraId="7B6B6480" w14:textId="77777777" w:rsidR="008D45D7" w:rsidRDefault="008D45D7" w:rsidP="008D45D7">
            <w:pPr>
              <w:jc w:val="left"/>
            </w:pPr>
            <w:r>
              <w:t>If yes, please provide details of each occasion (on a separate piece of paper) to provide an adequate explanation of the actions taken to redress any damage and stop recurrence.</w:t>
            </w:r>
          </w:p>
          <w:p w14:paraId="61FB82DA" w14:textId="77777777" w:rsidR="008D45D7" w:rsidRDefault="008D45D7" w:rsidP="008D45D7">
            <w:pPr>
              <w:jc w:val="left"/>
            </w:pPr>
          </w:p>
          <w:p w14:paraId="401E6C0B" w14:textId="77777777" w:rsidR="00200744" w:rsidRDefault="008D45D7" w:rsidP="008D45D7">
            <w:pPr>
              <w:jc w:val="left"/>
            </w:pPr>
            <w:r>
              <w:t>Tai Tarian reserves the right to apply a Fail for this question if the Tenderer cannot provide an adequate explanation of the actions taken to redress any damage and stop recurrence.</w:t>
            </w:r>
          </w:p>
          <w:p w14:paraId="66378BD8" w14:textId="2DA8CF1E" w:rsidR="008D45D7" w:rsidRPr="0085778C" w:rsidRDefault="008D45D7" w:rsidP="008D45D7">
            <w:pPr>
              <w:jc w:val="left"/>
            </w:pPr>
          </w:p>
        </w:tc>
      </w:tr>
      <w:tr w:rsidR="002D056D" w14:paraId="3BB0AFBB" w14:textId="77777777" w:rsidTr="002D056D">
        <w:trPr>
          <w:trHeight w:val="454"/>
        </w:trPr>
        <w:tc>
          <w:tcPr>
            <w:tcW w:w="1980" w:type="dxa"/>
            <w:vMerge w:val="restart"/>
            <w:shd w:val="clear" w:color="auto" w:fill="B6CE38"/>
            <w:vAlign w:val="center"/>
          </w:tcPr>
          <w:p w14:paraId="2B55C940" w14:textId="77777777" w:rsidR="002D056D" w:rsidRDefault="002D056D" w:rsidP="002D056D">
            <w:pPr>
              <w:jc w:val="left"/>
              <w:rPr>
                <w:b/>
                <w:bCs/>
              </w:rPr>
            </w:pPr>
            <w:r>
              <w:rPr>
                <w:b/>
                <w:bCs/>
              </w:rPr>
              <w:t>Response</w:t>
            </w:r>
          </w:p>
        </w:tc>
        <w:tc>
          <w:tcPr>
            <w:tcW w:w="3518" w:type="dxa"/>
            <w:vAlign w:val="center"/>
          </w:tcPr>
          <w:p w14:paraId="522C5EE8" w14:textId="6BD96054" w:rsidR="002D056D" w:rsidRPr="00997B0E" w:rsidRDefault="002D056D" w:rsidP="002D056D">
            <w:pPr>
              <w:jc w:val="right"/>
            </w:pPr>
            <w:r>
              <w:t>Yes</w:t>
            </w:r>
          </w:p>
        </w:tc>
        <w:tc>
          <w:tcPr>
            <w:tcW w:w="3518" w:type="dxa"/>
            <w:vAlign w:val="center"/>
          </w:tcPr>
          <w:p w14:paraId="15A6D11B" w14:textId="0D51693C" w:rsidR="002D056D" w:rsidRPr="00997B0E" w:rsidRDefault="007716E7" w:rsidP="002D056D">
            <w:sdt>
              <w:sdtPr>
                <w:id w:val="-1483528290"/>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5CA346FE" w14:textId="77777777" w:rsidTr="002D056D">
        <w:trPr>
          <w:trHeight w:val="454"/>
        </w:trPr>
        <w:tc>
          <w:tcPr>
            <w:tcW w:w="1980" w:type="dxa"/>
            <w:vMerge/>
            <w:shd w:val="clear" w:color="auto" w:fill="B6CE38"/>
            <w:vAlign w:val="center"/>
          </w:tcPr>
          <w:p w14:paraId="4EFFB8DB" w14:textId="77777777" w:rsidR="002D056D" w:rsidRDefault="002D056D" w:rsidP="002D056D">
            <w:pPr>
              <w:jc w:val="left"/>
              <w:rPr>
                <w:b/>
                <w:bCs/>
              </w:rPr>
            </w:pPr>
          </w:p>
        </w:tc>
        <w:tc>
          <w:tcPr>
            <w:tcW w:w="3518" w:type="dxa"/>
            <w:vAlign w:val="center"/>
          </w:tcPr>
          <w:p w14:paraId="3D7F3764" w14:textId="073ED9DF" w:rsidR="002D056D" w:rsidRPr="00997B0E" w:rsidRDefault="002D056D" w:rsidP="002D056D">
            <w:pPr>
              <w:jc w:val="right"/>
            </w:pPr>
            <w:r>
              <w:t>No</w:t>
            </w:r>
          </w:p>
        </w:tc>
        <w:tc>
          <w:tcPr>
            <w:tcW w:w="3518" w:type="dxa"/>
            <w:vAlign w:val="center"/>
          </w:tcPr>
          <w:p w14:paraId="4363899E" w14:textId="113906E6" w:rsidR="002D056D" w:rsidRPr="00997B0E" w:rsidRDefault="007716E7" w:rsidP="002D056D">
            <w:sdt>
              <w:sdtPr>
                <w:id w:val="427780424"/>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0CBDE422" w14:textId="77777777" w:rsidR="00D073B1" w:rsidRPr="00D073B1" w:rsidRDefault="00D073B1" w:rsidP="00D073B1"/>
    <w:tbl>
      <w:tblPr>
        <w:tblStyle w:val="TableGrid"/>
        <w:tblW w:w="0" w:type="auto"/>
        <w:tblLook w:val="04A0" w:firstRow="1" w:lastRow="0" w:firstColumn="1" w:lastColumn="0" w:noHBand="0" w:noVBand="1"/>
      </w:tblPr>
      <w:tblGrid>
        <w:gridCol w:w="1980"/>
        <w:gridCol w:w="3518"/>
        <w:gridCol w:w="3518"/>
      </w:tblGrid>
      <w:tr w:rsidR="008D45D7" w14:paraId="27C589A2" w14:textId="77777777" w:rsidTr="00010360">
        <w:trPr>
          <w:trHeight w:val="454"/>
        </w:trPr>
        <w:tc>
          <w:tcPr>
            <w:tcW w:w="9016" w:type="dxa"/>
            <w:gridSpan w:val="3"/>
            <w:shd w:val="clear" w:color="auto" w:fill="B6CE38"/>
            <w:vAlign w:val="center"/>
          </w:tcPr>
          <w:p w14:paraId="2A0BF512" w14:textId="39F0477B" w:rsidR="008D45D7" w:rsidRDefault="008D45D7" w:rsidP="0033054C">
            <w:pPr>
              <w:jc w:val="left"/>
              <w:rPr>
                <w:b/>
                <w:bCs/>
              </w:rPr>
            </w:pPr>
            <w:r>
              <w:rPr>
                <w:b/>
                <w:bCs/>
              </w:rPr>
              <w:t xml:space="preserve">Question </w:t>
            </w:r>
            <w:r w:rsidR="00A64682">
              <w:rPr>
                <w:b/>
                <w:bCs/>
              </w:rPr>
              <w:t>G</w:t>
            </w:r>
            <w:r w:rsidR="005E7B14">
              <w:rPr>
                <w:b/>
                <w:bCs/>
              </w:rPr>
              <w:t>5</w:t>
            </w:r>
          </w:p>
        </w:tc>
      </w:tr>
      <w:tr w:rsidR="008D45D7" w14:paraId="19830545" w14:textId="77777777" w:rsidTr="00010360">
        <w:trPr>
          <w:trHeight w:val="1783"/>
        </w:trPr>
        <w:tc>
          <w:tcPr>
            <w:tcW w:w="1980" w:type="dxa"/>
            <w:shd w:val="clear" w:color="auto" w:fill="B6CE38"/>
            <w:vAlign w:val="center"/>
          </w:tcPr>
          <w:p w14:paraId="603DDA60" w14:textId="77777777" w:rsidR="008D45D7" w:rsidRDefault="008D45D7" w:rsidP="0033054C">
            <w:pPr>
              <w:jc w:val="left"/>
              <w:rPr>
                <w:b/>
                <w:bCs/>
              </w:rPr>
            </w:pPr>
            <w:r>
              <w:rPr>
                <w:b/>
                <w:bCs/>
              </w:rPr>
              <w:t>Description of Question</w:t>
            </w:r>
          </w:p>
        </w:tc>
        <w:tc>
          <w:tcPr>
            <w:tcW w:w="7036" w:type="dxa"/>
            <w:gridSpan w:val="2"/>
          </w:tcPr>
          <w:p w14:paraId="3FEF7C80" w14:textId="77777777" w:rsidR="008D45D7" w:rsidRDefault="008D45D7" w:rsidP="0033054C">
            <w:pPr>
              <w:jc w:val="left"/>
            </w:pPr>
          </w:p>
          <w:p w14:paraId="224EEF3E" w14:textId="77777777" w:rsidR="001671CC" w:rsidRDefault="001671CC" w:rsidP="001671CC">
            <w:pPr>
              <w:jc w:val="left"/>
            </w:pPr>
            <w:r>
              <w:t>Has your organisation, or any proposed sub-contractor to be used under the Contract, during the last 3 years, been subject of a formal investigation by the Health and Safety Executive, or similar national body charged with supervision of health and safety standards?</w:t>
            </w:r>
          </w:p>
          <w:p w14:paraId="6C678362" w14:textId="77777777" w:rsidR="005E7B14" w:rsidRDefault="005E7B14" w:rsidP="005E7B14">
            <w:pPr>
              <w:jc w:val="left"/>
            </w:pPr>
          </w:p>
          <w:p w14:paraId="5A2828D5" w14:textId="77777777" w:rsidR="005E7B14" w:rsidRDefault="005E7B14" w:rsidP="005E7B14">
            <w:pPr>
              <w:jc w:val="left"/>
            </w:pPr>
            <w:r>
              <w:t>If yes, please provide details of each occasion (on a separate piece of paper) to provide an adequate explanation of the actions taken to redress any damage and stop recurrence.</w:t>
            </w:r>
          </w:p>
          <w:p w14:paraId="51B35250" w14:textId="77777777" w:rsidR="005E7B14" w:rsidRDefault="005E7B14" w:rsidP="005E7B14">
            <w:pPr>
              <w:jc w:val="left"/>
            </w:pPr>
          </w:p>
          <w:p w14:paraId="4426A489" w14:textId="6769A638" w:rsidR="008D45D7" w:rsidRPr="0085778C" w:rsidRDefault="005E7B14" w:rsidP="005E7B14">
            <w:pPr>
              <w:jc w:val="left"/>
            </w:pPr>
            <w:r>
              <w:t>Tai Tarian reserves the right to apply a Fail for this question if the Tenderer cannot provide an adequate explanation of the actions taken to redress any damage and stop recurrence.</w:t>
            </w:r>
          </w:p>
        </w:tc>
      </w:tr>
      <w:tr w:rsidR="002D056D" w14:paraId="2FE06B2E" w14:textId="77777777" w:rsidTr="002D056D">
        <w:trPr>
          <w:trHeight w:val="454"/>
        </w:trPr>
        <w:tc>
          <w:tcPr>
            <w:tcW w:w="1980" w:type="dxa"/>
            <w:vMerge w:val="restart"/>
            <w:shd w:val="clear" w:color="auto" w:fill="B6CE38"/>
            <w:vAlign w:val="center"/>
          </w:tcPr>
          <w:p w14:paraId="526DF850" w14:textId="77777777" w:rsidR="002D056D" w:rsidRDefault="002D056D" w:rsidP="002D056D">
            <w:pPr>
              <w:jc w:val="left"/>
              <w:rPr>
                <w:b/>
                <w:bCs/>
              </w:rPr>
            </w:pPr>
            <w:r>
              <w:rPr>
                <w:b/>
                <w:bCs/>
              </w:rPr>
              <w:t>Response</w:t>
            </w:r>
          </w:p>
        </w:tc>
        <w:tc>
          <w:tcPr>
            <w:tcW w:w="3518" w:type="dxa"/>
            <w:vAlign w:val="center"/>
          </w:tcPr>
          <w:p w14:paraId="6A5BC2E6" w14:textId="17FE4FD8" w:rsidR="002D056D" w:rsidRPr="00997B0E" w:rsidRDefault="002D056D" w:rsidP="002D056D">
            <w:pPr>
              <w:jc w:val="right"/>
            </w:pPr>
            <w:r>
              <w:t>Yes</w:t>
            </w:r>
          </w:p>
        </w:tc>
        <w:tc>
          <w:tcPr>
            <w:tcW w:w="3518" w:type="dxa"/>
            <w:vAlign w:val="center"/>
          </w:tcPr>
          <w:p w14:paraId="167F6207" w14:textId="1249DCB3" w:rsidR="002D056D" w:rsidRPr="00997B0E" w:rsidRDefault="007716E7" w:rsidP="002D056D">
            <w:sdt>
              <w:sdtPr>
                <w:id w:val="685797995"/>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27CDA51E" w14:textId="77777777" w:rsidTr="002D056D">
        <w:trPr>
          <w:trHeight w:val="454"/>
        </w:trPr>
        <w:tc>
          <w:tcPr>
            <w:tcW w:w="1980" w:type="dxa"/>
            <w:vMerge/>
            <w:shd w:val="clear" w:color="auto" w:fill="B6CE38"/>
            <w:vAlign w:val="center"/>
          </w:tcPr>
          <w:p w14:paraId="349A4BA3" w14:textId="77777777" w:rsidR="002D056D" w:rsidRDefault="002D056D" w:rsidP="002D056D">
            <w:pPr>
              <w:jc w:val="left"/>
              <w:rPr>
                <w:b/>
                <w:bCs/>
              </w:rPr>
            </w:pPr>
          </w:p>
        </w:tc>
        <w:tc>
          <w:tcPr>
            <w:tcW w:w="3518" w:type="dxa"/>
            <w:vAlign w:val="center"/>
          </w:tcPr>
          <w:p w14:paraId="3C25896C" w14:textId="36A48097" w:rsidR="002D056D" w:rsidRPr="00997B0E" w:rsidRDefault="002D056D" w:rsidP="002D056D">
            <w:pPr>
              <w:jc w:val="right"/>
            </w:pPr>
            <w:r>
              <w:t>No</w:t>
            </w:r>
          </w:p>
        </w:tc>
        <w:tc>
          <w:tcPr>
            <w:tcW w:w="3518" w:type="dxa"/>
            <w:vAlign w:val="center"/>
          </w:tcPr>
          <w:p w14:paraId="1E546C5B" w14:textId="5FE5F838" w:rsidR="002D056D" w:rsidRPr="00997B0E" w:rsidRDefault="007716E7" w:rsidP="002D056D">
            <w:sdt>
              <w:sdtPr>
                <w:id w:val="-624234770"/>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38AC634A" w14:textId="716C9973" w:rsidR="00D15FD2" w:rsidRDefault="00D15FD2" w:rsidP="00D15FD2">
      <w:pPr>
        <w:pStyle w:val="Heading2"/>
        <w:spacing w:before="0"/>
        <w:rPr>
          <w:rFonts w:ascii="Arial" w:hAnsi="Arial" w:cs="Arial"/>
          <w:color w:val="00B7DC"/>
          <w:sz w:val="28"/>
          <w:szCs w:val="28"/>
        </w:rPr>
      </w:pPr>
      <w:bookmarkStart w:id="48" w:name="_Toc216687958"/>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H</w:t>
      </w:r>
      <w:r>
        <w:rPr>
          <w:rFonts w:ascii="Arial" w:hAnsi="Arial" w:cs="Arial"/>
          <w:color w:val="00B7DC"/>
          <w:sz w:val="28"/>
          <w:szCs w:val="28"/>
        </w:rPr>
        <w:t xml:space="preserve"> – Sustainability and Environment</w:t>
      </w:r>
      <w:bookmarkEnd w:id="48"/>
    </w:p>
    <w:p w14:paraId="4869F01D" w14:textId="77777777" w:rsidR="00D15FD2" w:rsidRDefault="00D15FD2" w:rsidP="00D15FD2">
      <w:pPr>
        <w:rPr>
          <w:lang w:eastAsia="en-GB"/>
        </w:rPr>
      </w:pPr>
    </w:p>
    <w:p w14:paraId="232D6765" w14:textId="35C30029" w:rsidR="00D15FD2" w:rsidRDefault="00D15FD2" w:rsidP="00D15FD2">
      <w:pPr>
        <w:rPr>
          <w:b/>
          <w:bCs/>
        </w:rPr>
      </w:pPr>
      <w:r w:rsidRPr="005F47A5">
        <w:rPr>
          <w:b/>
          <w:bCs/>
        </w:rPr>
        <w:t xml:space="preserve">Please note: - </w:t>
      </w:r>
      <w:r w:rsidR="00D81AF1" w:rsidRPr="00D81AF1">
        <w:rPr>
          <w:b/>
          <w:bCs/>
        </w:rPr>
        <w:t xml:space="preserve">All Tenderers are required to complete this section. Section </w:t>
      </w:r>
      <w:r w:rsidR="001E0AAC">
        <w:rPr>
          <w:b/>
          <w:bCs/>
        </w:rPr>
        <w:t>H</w:t>
      </w:r>
      <w:r w:rsidR="001E0AAC" w:rsidRPr="00D81AF1">
        <w:rPr>
          <w:b/>
          <w:bCs/>
        </w:rPr>
        <w:t xml:space="preserve"> </w:t>
      </w:r>
      <w:r w:rsidR="00D81AF1" w:rsidRPr="00D81AF1">
        <w:rPr>
          <w:b/>
          <w:bCs/>
        </w:rPr>
        <w:t xml:space="preserve">is ‘Pass/Fail’ – for question </w:t>
      </w:r>
      <w:r w:rsidR="001E0AAC">
        <w:rPr>
          <w:b/>
          <w:bCs/>
        </w:rPr>
        <w:t>H1</w:t>
      </w:r>
      <w:r w:rsidR="001E0AAC" w:rsidRPr="00D81AF1">
        <w:rPr>
          <w:b/>
          <w:bCs/>
        </w:rPr>
        <w:t xml:space="preserve"> </w:t>
      </w:r>
      <w:r w:rsidR="00D81AF1" w:rsidRPr="00D81AF1">
        <w:rPr>
          <w:b/>
          <w:bCs/>
        </w:rPr>
        <w:t>‘</w:t>
      </w:r>
      <w:proofErr w:type="spellStart"/>
      <w:r w:rsidR="00D81AF1" w:rsidRPr="00D81AF1">
        <w:rPr>
          <w:b/>
          <w:bCs/>
        </w:rPr>
        <w:t>yes’</w:t>
      </w:r>
      <w:proofErr w:type="spellEnd"/>
      <w:r w:rsidR="00D81AF1" w:rsidRPr="00D81AF1">
        <w:rPr>
          <w:b/>
          <w:bCs/>
        </w:rPr>
        <w:t xml:space="preserve"> is a pass and ‘no’ is a fail and for question </w:t>
      </w:r>
      <w:r w:rsidR="001E0AAC">
        <w:rPr>
          <w:b/>
          <w:bCs/>
        </w:rPr>
        <w:t>H2</w:t>
      </w:r>
      <w:r w:rsidR="001E0AAC" w:rsidRPr="00D81AF1">
        <w:rPr>
          <w:b/>
          <w:bCs/>
        </w:rPr>
        <w:t xml:space="preserve"> </w:t>
      </w:r>
      <w:r w:rsidR="00D81AF1" w:rsidRPr="00D81AF1">
        <w:rPr>
          <w:b/>
          <w:bCs/>
        </w:rPr>
        <w:t>‘</w:t>
      </w:r>
      <w:proofErr w:type="spellStart"/>
      <w:r w:rsidR="00D81AF1" w:rsidRPr="00D81AF1">
        <w:rPr>
          <w:b/>
          <w:bCs/>
        </w:rPr>
        <w:t>yes’</w:t>
      </w:r>
      <w:proofErr w:type="spellEnd"/>
      <w:r w:rsidR="00D81AF1" w:rsidRPr="00D81AF1">
        <w:rPr>
          <w:b/>
          <w:bCs/>
        </w:rPr>
        <w:t xml:space="preserve"> is a fail and ‘no’ is a pass. If a Tenderer is deemed to fail on a question, then Tai Tarian reserves the right to reject the Tender.</w:t>
      </w:r>
    </w:p>
    <w:p w14:paraId="1FE465E2" w14:textId="77777777" w:rsidR="00D15FD2" w:rsidRPr="00C2124A" w:rsidRDefault="00D15FD2" w:rsidP="00D15FD2">
      <w:pPr>
        <w:rPr>
          <w:lang w:eastAsia="en-GB"/>
        </w:rPr>
      </w:pPr>
    </w:p>
    <w:tbl>
      <w:tblPr>
        <w:tblStyle w:val="TableGrid"/>
        <w:tblW w:w="0" w:type="auto"/>
        <w:tblLook w:val="04A0" w:firstRow="1" w:lastRow="0" w:firstColumn="1" w:lastColumn="0" w:noHBand="0" w:noVBand="1"/>
      </w:tblPr>
      <w:tblGrid>
        <w:gridCol w:w="1980"/>
        <w:gridCol w:w="3518"/>
        <w:gridCol w:w="3518"/>
      </w:tblGrid>
      <w:tr w:rsidR="00D15FD2" w14:paraId="6D04250F" w14:textId="77777777" w:rsidTr="00010360">
        <w:trPr>
          <w:trHeight w:val="454"/>
        </w:trPr>
        <w:tc>
          <w:tcPr>
            <w:tcW w:w="9016" w:type="dxa"/>
            <w:gridSpan w:val="3"/>
            <w:shd w:val="clear" w:color="auto" w:fill="B6CE38"/>
            <w:vAlign w:val="center"/>
          </w:tcPr>
          <w:p w14:paraId="182560ED" w14:textId="51F87813" w:rsidR="00D15FD2" w:rsidRDefault="00D15FD2" w:rsidP="0033054C">
            <w:pPr>
              <w:jc w:val="left"/>
              <w:rPr>
                <w:b/>
                <w:bCs/>
              </w:rPr>
            </w:pPr>
            <w:r>
              <w:rPr>
                <w:b/>
                <w:bCs/>
              </w:rPr>
              <w:t xml:space="preserve">Question </w:t>
            </w:r>
            <w:r w:rsidR="00A64682">
              <w:rPr>
                <w:b/>
                <w:bCs/>
              </w:rPr>
              <w:t>H</w:t>
            </w:r>
            <w:r>
              <w:rPr>
                <w:b/>
                <w:bCs/>
              </w:rPr>
              <w:t>1</w:t>
            </w:r>
          </w:p>
        </w:tc>
      </w:tr>
      <w:tr w:rsidR="00D15FD2" w14:paraId="7C2563EB" w14:textId="77777777" w:rsidTr="00010360">
        <w:trPr>
          <w:trHeight w:val="1783"/>
        </w:trPr>
        <w:tc>
          <w:tcPr>
            <w:tcW w:w="1980" w:type="dxa"/>
            <w:shd w:val="clear" w:color="auto" w:fill="B6CE38"/>
            <w:vAlign w:val="center"/>
          </w:tcPr>
          <w:p w14:paraId="530E9CCB" w14:textId="77777777" w:rsidR="00D15FD2" w:rsidRDefault="00D15FD2" w:rsidP="0033054C">
            <w:pPr>
              <w:jc w:val="left"/>
              <w:rPr>
                <w:b/>
                <w:bCs/>
              </w:rPr>
            </w:pPr>
            <w:r>
              <w:rPr>
                <w:b/>
                <w:bCs/>
              </w:rPr>
              <w:t>Description of Question</w:t>
            </w:r>
          </w:p>
        </w:tc>
        <w:tc>
          <w:tcPr>
            <w:tcW w:w="7036" w:type="dxa"/>
            <w:gridSpan w:val="2"/>
          </w:tcPr>
          <w:p w14:paraId="72A20AC2" w14:textId="77777777" w:rsidR="00D15FD2" w:rsidRDefault="00D15FD2" w:rsidP="0033054C">
            <w:pPr>
              <w:jc w:val="left"/>
            </w:pPr>
          </w:p>
          <w:p w14:paraId="4FABF50F" w14:textId="2D425222" w:rsidR="00D15FD2" w:rsidRDefault="00AF0613" w:rsidP="0033054C">
            <w:pPr>
              <w:jc w:val="left"/>
            </w:pPr>
            <w:r w:rsidRPr="00AF0613">
              <w:t>Does your organisation have a sustainability and environment policy?</w:t>
            </w:r>
          </w:p>
          <w:p w14:paraId="457DF3DD" w14:textId="77777777" w:rsidR="00AF0613" w:rsidRDefault="00AF0613" w:rsidP="0033054C">
            <w:pPr>
              <w:jc w:val="left"/>
            </w:pPr>
          </w:p>
          <w:p w14:paraId="12E52767" w14:textId="77777777" w:rsidR="00D15FD2" w:rsidRPr="0085778C" w:rsidRDefault="00D15FD2" w:rsidP="0033054C">
            <w:pPr>
              <w:jc w:val="left"/>
            </w:pPr>
            <w:r>
              <w:t>If yes, please return a copy of your policy.</w:t>
            </w:r>
          </w:p>
        </w:tc>
      </w:tr>
      <w:tr w:rsidR="002D056D" w14:paraId="40F76024" w14:textId="77777777" w:rsidTr="002D056D">
        <w:trPr>
          <w:trHeight w:val="454"/>
        </w:trPr>
        <w:tc>
          <w:tcPr>
            <w:tcW w:w="1980" w:type="dxa"/>
            <w:vMerge w:val="restart"/>
            <w:shd w:val="clear" w:color="auto" w:fill="B6CE38"/>
            <w:vAlign w:val="center"/>
          </w:tcPr>
          <w:p w14:paraId="417735D7" w14:textId="77777777" w:rsidR="002D056D" w:rsidRDefault="002D056D" w:rsidP="002D056D">
            <w:pPr>
              <w:jc w:val="left"/>
              <w:rPr>
                <w:b/>
                <w:bCs/>
              </w:rPr>
            </w:pPr>
            <w:r>
              <w:rPr>
                <w:b/>
                <w:bCs/>
              </w:rPr>
              <w:t>Response</w:t>
            </w:r>
          </w:p>
        </w:tc>
        <w:tc>
          <w:tcPr>
            <w:tcW w:w="3518" w:type="dxa"/>
            <w:vAlign w:val="center"/>
          </w:tcPr>
          <w:p w14:paraId="2B576973" w14:textId="6CA210D7" w:rsidR="002D056D" w:rsidRPr="00997B0E" w:rsidRDefault="002D056D" w:rsidP="002D056D">
            <w:pPr>
              <w:jc w:val="right"/>
            </w:pPr>
            <w:r>
              <w:t>Yes</w:t>
            </w:r>
          </w:p>
        </w:tc>
        <w:tc>
          <w:tcPr>
            <w:tcW w:w="3518" w:type="dxa"/>
            <w:vAlign w:val="center"/>
          </w:tcPr>
          <w:p w14:paraId="2125C4B0" w14:textId="206CF7D3" w:rsidR="002D056D" w:rsidRPr="00997B0E" w:rsidRDefault="007716E7" w:rsidP="002D056D">
            <w:sdt>
              <w:sdtPr>
                <w:id w:val="-1724595131"/>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08F40748" w14:textId="77777777" w:rsidTr="002D056D">
        <w:trPr>
          <w:trHeight w:val="454"/>
        </w:trPr>
        <w:tc>
          <w:tcPr>
            <w:tcW w:w="1980" w:type="dxa"/>
            <w:vMerge/>
            <w:shd w:val="clear" w:color="auto" w:fill="B6CE38"/>
            <w:vAlign w:val="center"/>
          </w:tcPr>
          <w:p w14:paraId="34BBDB79" w14:textId="77777777" w:rsidR="002D056D" w:rsidRDefault="002D056D" w:rsidP="002D056D">
            <w:pPr>
              <w:jc w:val="left"/>
              <w:rPr>
                <w:b/>
                <w:bCs/>
              </w:rPr>
            </w:pPr>
          </w:p>
        </w:tc>
        <w:tc>
          <w:tcPr>
            <w:tcW w:w="3518" w:type="dxa"/>
            <w:vAlign w:val="center"/>
          </w:tcPr>
          <w:p w14:paraId="7A59F066" w14:textId="0F6C2CE7" w:rsidR="002D056D" w:rsidRPr="00997B0E" w:rsidRDefault="002D056D" w:rsidP="002D056D">
            <w:pPr>
              <w:jc w:val="right"/>
            </w:pPr>
            <w:r>
              <w:t>No</w:t>
            </w:r>
          </w:p>
        </w:tc>
        <w:tc>
          <w:tcPr>
            <w:tcW w:w="3518" w:type="dxa"/>
            <w:vAlign w:val="center"/>
          </w:tcPr>
          <w:p w14:paraId="25DF7764" w14:textId="440345D3" w:rsidR="002D056D" w:rsidRPr="00997B0E" w:rsidRDefault="007716E7" w:rsidP="002D056D">
            <w:sdt>
              <w:sdtPr>
                <w:id w:val="-27371682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6D301480" w14:textId="77777777" w:rsidR="00D15FD2" w:rsidRDefault="00D15FD2" w:rsidP="00D15FD2">
      <w:pPr>
        <w:rPr>
          <w:b/>
          <w:bCs/>
        </w:rPr>
      </w:pPr>
    </w:p>
    <w:tbl>
      <w:tblPr>
        <w:tblStyle w:val="TableGrid"/>
        <w:tblW w:w="0" w:type="auto"/>
        <w:tblLook w:val="04A0" w:firstRow="1" w:lastRow="0" w:firstColumn="1" w:lastColumn="0" w:noHBand="0" w:noVBand="1"/>
      </w:tblPr>
      <w:tblGrid>
        <w:gridCol w:w="1980"/>
        <w:gridCol w:w="3518"/>
        <w:gridCol w:w="3518"/>
      </w:tblGrid>
      <w:tr w:rsidR="00D15FD2" w14:paraId="5F89D3A8" w14:textId="77777777" w:rsidTr="00010360">
        <w:trPr>
          <w:trHeight w:val="454"/>
        </w:trPr>
        <w:tc>
          <w:tcPr>
            <w:tcW w:w="9016" w:type="dxa"/>
            <w:gridSpan w:val="3"/>
            <w:shd w:val="clear" w:color="auto" w:fill="B6CE38"/>
            <w:vAlign w:val="center"/>
          </w:tcPr>
          <w:p w14:paraId="688F6104" w14:textId="189B30D6" w:rsidR="00D15FD2" w:rsidRDefault="00D15FD2" w:rsidP="0033054C">
            <w:pPr>
              <w:jc w:val="left"/>
              <w:rPr>
                <w:b/>
                <w:bCs/>
              </w:rPr>
            </w:pPr>
            <w:r>
              <w:rPr>
                <w:b/>
                <w:bCs/>
              </w:rPr>
              <w:t xml:space="preserve">Question </w:t>
            </w:r>
            <w:r w:rsidR="00A64682">
              <w:rPr>
                <w:b/>
                <w:bCs/>
              </w:rPr>
              <w:t>H</w:t>
            </w:r>
            <w:r w:rsidRPr="00010360">
              <w:rPr>
                <w:b/>
                <w:bCs/>
                <w:shd w:val="clear" w:color="auto" w:fill="B6CE38"/>
              </w:rPr>
              <w:t>2</w:t>
            </w:r>
          </w:p>
        </w:tc>
      </w:tr>
      <w:tr w:rsidR="00D15FD2" w14:paraId="2AE8A2C1" w14:textId="77777777" w:rsidTr="00010360">
        <w:trPr>
          <w:trHeight w:val="1783"/>
        </w:trPr>
        <w:tc>
          <w:tcPr>
            <w:tcW w:w="1980" w:type="dxa"/>
            <w:shd w:val="clear" w:color="auto" w:fill="B6CE38"/>
            <w:vAlign w:val="center"/>
          </w:tcPr>
          <w:p w14:paraId="4589C1E0" w14:textId="77777777" w:rsidR="00D15FD2" w:rsidRDefault="00D15FD2" w:rsidP="0033054C">
            <w:pPr>
              <w:jc w:val="left"/>
              <w:rPr>
                <w:b/>
                <w:bCs/>
              </w:rPr>
            </w:pPr>
            <w:r>
              <w:rPr>
                <w:b/>
                <w:bCs/>
              </w:rPr>
              <w:t>Description of Question</w:t>
            </w:r>
          </w:p>
        </w:tc>
        <w:tc>
          <w:tcPr>
            <w:tcW w:w="7036" w:type="dxa"/>
            <w:gridSpan w:val="2"/>
          </w:tcPr>
          <w:p w14:paraId="50DF9327" w14:textId="77777777" w:rsidR="00D15FD2" w:rsidRDefault="00D15FD2" w:rsidP="0033054C">
            <w:pPr>
              <w:jc w:val="left"/>
            </w:pPr>
          </w:p>
          <w:p w14:paraId="72444844" w14:textId="77777777" w:rsidR="001671CC" w:rsidRDefault="001671CC" w:rsidP="001671CC">
            <w:pPr>
              <w:jc w:val="left"/>
            </w:pPr>
            <w:r>
              <w:t>Has there been any civil/criminal action against your organisation, or any proposed sub-contractor to be used under the Contract, in respect of breaching environment legislation in the last 3 years?</w:t>
            </w:r>
          </w:p>
          <w:p w14:paraId="6400330A" w14:textId="77777777" w:rsidR="007D1EE2" w:rsidRDefault="007D1EE2" w:rsidP="007D1EE2">
            <w:pPr>
              <w:jc w:val="left"/>
            </w:pPr>
          </w:p>
          <w:p w14:paraId="76B2FCA4" w14:textId="77777777" w:rsidR="007D1EE2" w:rsidRDefault="007D1EE2" w:rsidP="007D1EE2">
            <w:pPr>
              <w:jc w:val="left"/>
            </w:pPr>
            <w:r>
              <w:t>If yes, please provide details of each occasion (on a separate piece of paper) to provide an adequate explanation of the actions taken to redress any damage and stop recurrence.</w:t>
            </w:r>
          </w:p>
          <w:p w14:paraId="4B932301" w14:textId="77777777" w:rsidR="007D1EE2" w:rsidRDefault="007D1EE2" w:rsidP="007D1EE2">
            <w:pPr>
              <w:jc w:val="left"/>
            </w:pPr>
          </w:p>
          <w:p w14:paraId="74E85D17" w14:textId="77777777" w:rsidR="00D15FD2" w:rsidRDefault="007D1EE2" w:rsidP="007D1EE2">
            <w:pPr>
              <w:jc w:val="left"/>
            </w:pPr>
            <w:r>
              <w:t>Tai Tarian reserves the right to apply a Fail for this question if the Tenderer cannot provide an adequate explanation of the actions taken to redress any damage and stop recurrence.</w:t>
            </w:r>
          </w:p>
          <w:p w14:paraId="5BE9943C" w14:textId="257AD920" w:rsidR="007D1EE2" w:rsidRPr="0085778C" w:rsidRDefault="007D1EE2" w:rsidP="007D1EE2">
            <w:pPr>
              <w:jc w:val="left"/>
            </w:pPr>
          </w:p>
        </w:tc>
      </w:tr>
      <w:tr w:rsidR="002D056D" w14:paraId="4269DFE7" w14:textId="77777777" w:rsidTr="002D056D">
        <w:trPr>
          <w:trHeight w:val="454"/>
        </w:trPr>
        <w:tc>
          <w:tcPr>
            <w:tcW w:w="1980" w:type="dxa"/>
            <w:vMerge w:val="restart"/>
            <w:shd w:val="clear" w:color="auto" w:fill="B6CE38"/>
            <w:vAlign w:val="center"/>
          </w:tcPr>
          <w:p w14:paraId="39B8A19A" w14:textId="77777777" w:rsidR="002D056D" w:rsidRDefault="002D056D" w:rsidP="002D056D">
            <w:pPr>
              <w:jc w:val="left"/>
              <w:rPr>
                <w:b/>
                <w:bCs/>
              </w:rPr>
            </w:pPr>
            <w:r>
              <w:rPr>
                <w:b/>
                <w:bCs/>
              </w:rPr>
              <w:t>Response</w:t>
            </w:r>
          </w:p>
        </w:tc>
        <w:tc>
          <w:tcPr>
            <w:tcW w:w="3518" w:type="dxa"/>
            <w:vAlign w:val="center"/>
          </w:tcPr>
          <w:p w14:paraId="164686DB" w14:textId="79DCED7E" w:rsidR="002D056D" w:rsidRPr="00997B0E" w:rsidRDefault="002D056D" w:rsidP="002D056D">
            <w:pPr>
              <w:jc w:val="right"/>
            </w:pPr>
            <w:r>
              <w:t>Yes</w:t>
            </w:r>
          </w:p>
        </w:tc>
        <w:tc>
          <w:tcPr>
            <w:tcW w:w="3518" w:type="dxa"/>
            <w:vAlign w:val="center"/>
          </w:tcPr>
          <w:p w14:paraId="0AFA610D" w14:textId="2B8FF0DD" w:rsidR="002D056D" w:rsidRPr="00997B0E" w:rsidRDefault="007716E7" w:rsidP="002D056D">
            <w:sdt>
              <w:sdtPr>
                <w:id w:val="9652443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64918C9D" w14:textId="77777777" w:rsidTr="002D056D">
        <w:trPr>
          <w:trHeight w:val="454"/>
        </w:trPr>
        <w:tc>
          <w:tcPr>
            <w:tcW w:w="1980" w:type="dxa"/>
            <w:vMerge/>
            <w:shd w:val="clear" w:color="auto" w:fill="B6CE38"/>
            <w:vAlign w:val="center"/>
          </w:tcPr>
          <w:p w14:paraId="0F008908" w14:textId="77777777" w:rsidR="002D056D" w:rsidRDefault="002D056D" w:rsidP="002D056D">
            <w:pPr>
              <w:jc w:val="left"/>
              <w:rPr>
                <w:b/>
                <w:bCs/>
              </w:rPr>
            </w:pPr>
          </w:p>
        </w:tc>
        <w:tc>
          <w:tcPr>
            <w:tcW w:w="3518" w:type="dxa"/>
            <w:vAlign w:val="center"/>
          </w:tcPr>
          <w:p w14:paraId="19D106D1" w14:textId="4C180BF3" w:rsidR="002D056D" w:rsidRPr="00997B0E" w:rsidRDefault="002D056D" w:rsidP="002D056D">
            <w:pPr>
              <w:jc w:val="right"/>
            </w:pPr>
            <w:r>
              <w:t>No</w:t>
            </w:r>
          </w:p>
        </w:tc>
        <w:tc>
          <w:tcPr>
            <w:tcW w:w="3518" w:type="dxa"/>
            <w:vAlign w:val="center"/>
          </w:tcPr>
          <w:p w14:paraId="2295B6C6" w14:textId="518F55EC" w:rsidR="002D056D" w:rsidRPr="00997B0E" w:rsidRDefault="007716E7" w:rsidP="002D056D">
            <w:sdt>
              <w:sdtPr>
                <w:id w:val="-1612039812"/>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45323C22" w14:textId="77777777" w:rsidR="00003229" w:rsidRPr="00EE0C81" w:rsidRDefault="00003229" w:rsidP="00EE0C81"/>
    <w:p w14:paraId="3848292D" w14:textId="35A4882F" w:rsidR="007D1EE2" w:rsidRDefault="007D1EE2">
      <w:r>
        <w:br w:type="page"/>
      </w:r>
    </w:p>
    <w:p w14:paraId="10C953BE" w14:textId="56521AD2" w:rsidR="007D1EE2" w:rsidRDefault="007D1EE2" w:rsidP="007D1EE2">
      <w:pPr>
        <w:pStyle w:val="Heading2"/>
        <w:spacing w:before="0"/>
        <w:rPr>
          <w:rFonts w:ascii="Arial" w:hAnsi="Arial" w:cs="Arial"/>
          <w:color w:val="00B7DC"/>
          <w:sz w:val="28"/>
          <w:szCs w:val="28"/>
        </w:rPr>
      </w:pPr>
      <w:bookmarkStart w:id="49" w:name="_Toc216687959"/>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I</w:t>
      </w:r>
      <w:r>
        <w:rPr>
          <w:rFonts w:ascii="Arial" w:hAnsi="Arial" w:cs="Arial"/>
          <w:color w:val="00B7DC"/>
          <w:sz w:val="28"/>
          <w:szCs w:val="28"/>
        </w:rPr>
        <w:t xml:space="preserve"> – Equal Opportunities and Modern Slavery</w:t>
      </w:r>
      <w:bookmarkEnd w:id="49"/>
    </w:p>
    <w:p w14:paraId="169E5B4B" w14:textId="77777777" w:rsidR="007D1EE2" w:rsidRDefault="007D1EE2" w:rsidP="007D1EE2">
      <w:pPr>
        <w:rPr>
          <w:lang w:eastAsia="en-GB"/>
        </w:rPr>
      </w:pPr>
    </w:p>
    <w:p w14:paraId="542119B9" w14:textId="2BAF3895" w:rsidR="007D1EE2" w:rsidRDefault="007D1EE2" w:rsidP="007D1EE2">
      <w:pPr>
        <w:rPr>
          <w:b/>
          <w:bCs/>
        </w:rPr>
      </w:pPr>
      <w:r w:rsidRPr="005F47A5">
        <w:rPr>
          <w:b/>
          <w:bCs/>
        </w:rPr>
        <w:t xml:space="preserve">Please note: - All Tenderers are required to complete this section. Section </w:t>
      </w:r>
      <w:r w:rsidR="00D35B52">
        <w:rPr>
          <w:b/>
          <w:bCs/>
        </w:rPr>
        <w:t>I</w:t>
      </w:r>
      <w:r w:rsidR="00D35B52" w:rsidRPr="005F47A5">
        <w:rPr>
          <w:b/>
          <w:bCs/>
        </w:rPr>
        <w:t xml:space="preserve"> </w:t>
      </w:r>
      <w:r w:rsidRPr="005F47A5">
        <w:rPr>
          <w:b/>
          <w:bCs/>
        </w:rPr>
        <w:t xml:space="preserve">is </w:t>
      </w:r>
      <w:r>
        <w:rPr>
          <w:b/>
          <w:bCs/>
        </w:rPr>
        <w:t xml:space="preserve">‘Pass/Fail’ </w:t>
      </w:r>
      <w:r w:rsidR="002D3139">
        <w:rPr>
          <w:b/>
          <w:bCs/>
        </w:rPr>
        <w:t xml:space="preserve">for question </w:t>
      </w:r>
      <w:r w:rsidR="00D35B52">
        <w:rPr>
          <w:b/>
          <w:bCs/>
        </w:rPr>
        <w:t xml:space="preserve">I1 </w:t>
      </w:r>
      <w:r w:rsidR="002D3139">
        <w:rPr>
          <w:b/>
          <w:bCs/>
        </w:rPr>
        <w:t xml:space="preserve">and </w:t>
      </w:r>
      <w:r w:rsidR="00D35B52">
        <w:rPr>
          <w:b/>
          <w:bCs/>
        </w:rPr>
        <w:t xml:space="preserve">I3 </w:t>
      </w:r>
      <w:r w:rsidR="002D3139">
        <w:rPr>
          <w:b/>
          <w:bCs/>
        </w:rPr>
        <w:t>‘</w:t>
      </w:r>
      <w:proofErr w:type="spellStart"/>
      <w:r w:rsidR="002D3139">
        <w:rPr>
          <w:b/>
          <w:bCs/>
        </w:rPr>
        <w:t>yes’</w:t>
      </w:r>
      <w:proofErr w:type="spellEnd"/>
      <w:r w:rsidR="002D3139">
        <w:rPr>
          <w:b/>
          <w:bCs/>
        </w:rPr>
        <w:t xml:space="preserve"> is a pass and ‘no’ is a fail and for question </w:t>
      </w:r>
      <w:r w:rsidR="00D35B52">
        <w:rPr>
          <w:b/>
          <w:bCs/>
        </w:rPr>
        <w:t xml:space="preserve">I2 </w:t>
      </w:r>
      <w:r w:rsidR="002D3139" w:rsidRPr="002D3139">
        <w:rPr>
          <w:b/>
          <w:bCs/>
        </w:rPr>
        <w:t>‘</w:t>
      </w:r>
      <w:proofErr w:type="spellStart"/>
      <w:r w:rsidR="002D3139" w:rsidRPr="002D3139">
        <w:rPr>
          <w:b/>
          <w:bCs/>
        </w:rPr>
        <w:t>yes’</w:t>
      </w:r>
      <w:proofErr w:type="spellEnd"/>
      <w:r w:rsidR="002D3139" w:rsidRPr="002D3139">
        <w:rPr>
          <w:b/>
          <w:bCs/>
        </w:rPr>
        <w:t xml:space="preserve"> is a fail and ‘no’ is a pass. If a Tenderer is deemed to fail on a question, then Tai Tarian reserves the right to reject the Tender.</w:t>
      </w:r>
    </w:p>
    <w:p w14:paraId="14E4A101" w14:textId="77777777" w:rsidR="007D1EE2" w:rsidRPr="00C2124A" w:rsidRDefault="007D1EE2" w:rsidP="007D1EE2">
      <w:pPr>
        <w:rPr>
          <w:lang w:eastAsia="en-GB"/>
        </w:rPr>
      </w:pPr>
    </w:p>
    <w:tbl>
      <w:tblPr>
        <w:tblStyle w:val="TableGrid"/>
        <w:tblW w:w="0" w:type="auto"/>
        <w:tblLook w:val="04A0" w:firstRow="1" w:lastRow="0" w:firstColumn="1" w:lastColumn="0" w:noHBand="0" w:noVBand="1"/>
      </w:tblPr>
      <w:tblGrid>
        <w:gridCol w:w="1980"/>
        <w:gridCol w:w="3518"/>
        <w:gridCol w:w="3518"/>
      </w:tblGrid>
      <w:tr w:rsidR="007D1EE2" w14:paraId="2C867893" w14:textId="77777777" w:rsidTr="00010360">
        <w:trPr>
          <w:trHeight w:val="454"/>
        </w:trPr>
        <w:tc>
          <w:tcPr>
            <w:tcW w:w="9016" w:type="dxa"/>
            <w:gridSpan w:val="3"/>
            <w:shd w:val="clear" w:color="auto" w:fill="B6CE38"/>
            <w:vAlign w:val="center"/>
          </w:tcPr>
          <w:p w14:paraId="22017231" w14:textId="5B4751E5" w:rsidR="007D1EE2" w:rsidRDefault="007D1EE2" w:rsidP="0033054C">
            <w:pPr>
              <w:jc w:val="left"/>
              <w:rPr>
                <w:b/>
                <w:bCs/>
              </w:rPr>
            </w:pPr>
            <w:r>
              <w:rPr>
                <w:b/>
                <w:bCs/>
              </w:rPr>
              <w:t xml:space="preserve">Question </w:t>
            </w:r>
            <w:r w:rsidR="00A64682">
              <w:rPr>
                <w:b/>
                <w:bCs/>
              </w:rPr>
              <w:t>I</w:t>
            </w:r>
            <w:r>
              <w:rPr>
                <w:b/>
                <w:bCs/>
              </w:rPr>
              <w:t>1</w:t>
            </w:r>
          </w:p>
        </w:tc>
      </w:tr>
      <w:tr w:rsidR="007D1EE2" w14:paraId="6DB232F9" w14:textId="77777777" w:rsidTr="002D3139">
        <w:trPr>
          <w:trHeight w:val="1515"/>
        </w:trPr>
        <w:tc>
          <w:tcPr>
            <w:tcW w:w="1980" w:type="dxa"/>
            <w:shd w:val="clear" w:color="auto" w:fill="B6CE38"/>
            <w:vAlign w:val="center"/>
          </w:tcPr>
          <w:p w14:paraId="3DCC70C6" w14:textId="77777777" w:rsidR="007D1EE2" w:rsidRDefault="007D1EE2" w:rsidP="0033054C">
            <w:pPr>
              <w:jc w:val="left"/>
              <w:rPr>
                <w:b/>
                <w:bCs/>
              </w:rPr>
            </w:pPr>
            <w:r>
              <w:rPr>
                <w:b/>
                <w:bCs/>
              </w:rPr>
              <w:t>Description of Question</w:t>
            </w:r>
          </w:p>
        </w:tc>
        <w:tc>
          <w:tcPr>
            <w:tcW w:w="7036" w:type="dxa"/>
            <w:gridSpan w:val="2"/>
          </w:tcPr>
          <w:p w14:paraId="670F3FCF" w14:textId="77777777" w:rsidR="007D1EE2" w:rsidRDefault="007D1EE2" w:rsidP="0033054C">
            <w:pPr>
              <w:jc w:val="left"/>
            </w:pPr>
          </w:p>
          <w:p w14:paraId="2B4EA2E6" w14:textId="4A9BCFC3" w:rsidR="007D1EE2" w:rsidRDefault="00DD0F1A" w:rsidP="0033054C">
            <w:pPr>
              <w:jc w:val="left"/>
            </w:pPr>
            <w:r w:rsidRPr="00DD0F1A">
              <w:t>Do you have an Equality and Diversity Policy that complies with the Equalities Act 2010?</w:t>
            </w:r>
          </w:p>
          <w:p w14:paraId="4369AB39" w14:textId="77777777" w:rsidR="00DD0F1A" w:rsidRDefault="00DD0F1A" w:rsidP="0033054C">
            <w:pPr>
              <w:jc w:val="left"/>
            </w:pPr>
          </w:p>
          <w:p w14:paraId="02CC2B9F" w14:textId="77777777" w:rsidR="007D1EE2" w:rsidRPr="0085778C" w:rsidRDefault="007D1EE2" w:rsidP="0033054C">
            <w:pPr>
              <w:jc w:val="left"/>
            </w:pPr>
            <w:r>
              <w:t>If yes, please return a copy of your policy.</w:t>
            </w:r>
          </w:p>
        </w:tc>
      </w:tr>
      <w:tr w:rsidR="002D056D" w14:paraId="0DCE7CB5" w14:textId="77777777" w:rsidTr="002D056D">
        <w:trPr>
          <w:trHeight w:val="454"/>
        </w:trPr>
        <w:tc>
          <w:tcPr>
            <w:tcW w:w="1980" w:type="dxa"/>
            <w:vMerge w:val="restart"/>
            <w:shd w:val="clear" w:color="auto" w:fill="B6CE38"/>
            <w:vAlign w:val="center"/>
          </w:tcPr>
          <w:p w14:paraId="685A6DD9" w14:textId="77777777" w:rsidR="002D056D" w:rsidRDefault="002D056D" w:rsidP="002D056D">
            <w:pPr>
              <w:jc w:val="left"/>
              <w:rPr>
                <w:b/>
                <w:bCs/>
              </w:rPr>
            </w:pPr>
            <w:r>
              <w:rPr>
                <w:b/>
                <w:bCs/>
              </w:rPr>
              <w:t>Response</w:t>
            </w:r>
          </w:p>
        </w:tc>
        <w:tc>
          <w:tcPr>
            <w:tcW w:w="3518" w:type="dxa"/>
            <w:vAlign w:val="center"/>
          </w:tcPr>
          <w:p w14:paraId="2DF8EB25" w14:textId="72D9A1ED" w:rsidR="002D056D" w:rsidRPr="00997B0E" w:rsidRDefault="002D056D" w:rsidP="002D056D">
            <w:pPr>
              <w:jc w:val="right"/>
            </w:pPr>
            <w:r>
              <w:t>Yes</w:t>
            </w:r>
          </w:p>
        </w:tc>
        <w:tc>
          <w:tcPr>
            <w:tcW w:w="3518" w:type="dxa"/>
            <w:vAlign w:val="center"/>
          </w:tcPr>
          <w:p w14:paraId="3CF13D6E" w14:textId="2226001A" w:rsidR="002D056D" w:rsidRPr="00997B0E" w:rsidRDefault="007716E7" w:rsidP="002D056D">
            <w:sdt>
              <w:sdtPr>
                <w:id w:val="86925990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256BECC9" w14:textId="77777777" w:rsidTr="002D056D">
        <w:trPr>
          <w:trHeight w:val="454"/>
        </w:trPr>
        <w:tc>
          <w:tcPr>
            <w:tcW w:w="1980" w:type="dxa"/>
            <w:vMerge/>
            <w:shd w:val="clear" w:color="auto" w:fill="B6CE38"/>
            <w:vAlign w:val="center"/>
          </w:tcPr>
          <w:p w14:paraId="76774B91" w14:textId="77777777" w:rsidR="002D056D" w:rsidRDefault="002D056D" w:rsidP="002D056D">
            <w:pPr>
              <w:jc w:val="left"/>
              <w:rPr>
                <w:b/>
                <w:bCs/>
              </w:rPr>
            </w:pPr>
          </w:p>
        </w:tc>
        <w:tc>
          <w:tcPr>
            <w:tcW w:w="3518" w:type="dxa"/>
            <w:vAlign w:val="center"/>
          </w:tcPr>
          <w:p w14:paraId="67C4359A" w14:textId="26DEBACA" w:rsidR="002D056D" w:rsidRPr="00997B0E" w:rsidRDefault="002D056D" w:rsidP="002D056D">
            <w:pPr>
              <w:jc w:val="right"/>
            </w:pPr>
            <w:r>
              <w:t>No</w:t>
            </w:r>
          </w:p>
        </w:tc>
        <w:tc>
          <w:tcPr>
            <w:tcW w:w="3518" w:type="dxa"/>
            <w:vAlign w:val="center"/>
          </w:tcPr>
          <w:p w14:paraId="599ADF0D" w14:textId="49B0ACF3" w:rsidR="002D056D" w:rsidRPr="00997B0E" w:rsidRDefault="007716E7" w:rsidP="002D056D">
            <w:sdt>
              <w:sdtPr>
                <w:id w:val="-150758876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4592D3C4" w14:textId="77777777" w:rsidR="007D1EE2" w:rsidRDefault="007D1EE2" w:rsidP="007D1EE2">
      <w:pPr>
        <w:rPr>
          <w:b/>
          <w:bCs/>
        </w:rPr>
      </w:pPr>
    </w:p>
    <w:tbl>
      <w:tblPr>
        <w:tblStyle w:val="TableGrid"/>
        <w:tblW w:w="0" w:type="auto"/>
        <w:tblLook w:val="04A0" w:firstRow="1" w:lastRow="0" w:firstColumn="1" w:lastColumn="0" w:noHBand="0" w:noVBand="1"/>
      </w:tblPr>
      <w:tblGrid>
        <w:gridCol w:w="1980"/>
        <w:gridCol w:w="3518"/>
        <w:gridCol w:w="3518"/>
      </w:tblGrid>
      <w:tr w:rsidR="007D1EE2" w14:paraId="30E417EE" w14:textId="77777777" w:rsidTr="00010360">
        <w:trPr>
          <w:trHeight w:val="454"/>
        </w:trPr>
        <w:tc>
          <w:tcPr>
            <w:tcW w:w="9016" w:type="dxa"/>
            <w:gridSpan w:val="3"/>
            <w:shd w:val="clear" w:color="auto" w:fill="B6CE38"/>
            <w:vAlign w:val="center"/>
          </w:tcPr>
          <w:p w14:paraId="2CD2DFE5" w14:textId="3FF05374" w:rsidR="007D1EE2" w:rsidRDefault="007D1EE2" w:rsidP="0033054C">
            <w:pPr>
              <w:jc w:val="left"/>
              <w:rPr>
                <w:b/>
                <w:bCs/>
              </w:rPr>
            </w:pPr>
            <w:r>
              <w:rPr>
                <w:b/>
                <w:bCs/>
              </w:rPr>
              <w:t xml:space="preserve">Question </w:t>
            </w:r>
            <w:r w:rsidR="00A64682">
              <w:rPr>
                <w:b/>
                <w:bCs/>
              </w:rPr>
              <w:t>I</w:t>
            </w:r>
            <w:r>
              <w:rPr>
                <w:b/>
                <w:bCs/>
              </w:rPr>
              <w:t>2</w:t>
            </w:r>
          </w:p>
        </w:tc>
      </w:tr>
      <w:tr w:rsidR="007D1EE2" w14:paraId="7EECEE55" w14:textId="77777777" w:rsidTr="00010360">
        <w:trPr>
          <w:trHeight w:val="1783"/>
        </w:trPr>
        <w:tc>
          <w:tcPr>
            <w:tcW w:w="1980" w:type="dxa"/>
            <w:shd w:val="clear" w:color="auto" w:fill="B6CE38"/>
            <w:vAlign w:val="center"/>
          </w:tcPr>
          <w:p w14:paraId="3976C0BB" w14:textId="77777777" w:rsidR="007D1EE2" w:rsidRDefault="007D1EE2" w:rsidP="0033054C">
            <w:pPr>
              <w:jc w:val="left"/>
              <w:rPr>
                <w:b/>
                <w:bCs/>
              </w:rPr>
            </w:pPr>
            <w:r>
              <w:rPr>
                <w:b/>
                <w:bCs/>
              </w:rPr>
              <w:t>Description of Question</w:t>
            </w:r>
          </w:p>
        </w:tc>
        <w:tc>
          <w:tcPr>
            <w:tcW w:w="7036" w:type="dxa"/>
            <w:gridSpan w:val="2"/>
          </w:tcPr>
          <w:p w14:paraId="1BCC9369" w14:textId="77777777" w:rsidR="007D1EE2" w:rsidRDefault="007D1EE2" w:rsidP="0033054C">
            <w:pPr>
              <w:jc w:val="left"/>
            </w:pPr>
          </w:p>
          <w:p w14:paraId="45B5EDAB" w14:textId="2B75B3DB" w:rsidR="001671CC" w:rsidRDefault="001671CC" w:rsidP="001671CC">
            <w:pPr>
              <w:jc w:val="left"/>
            </w:pPr>
            <w:r>
              <w:t xml:space="preserve">In the last three years, has any finding of any unlawful discrimination been made against your organisation, or any proposed sub-contractor to be used under the </w:t>
            </w:r>
            <w:r w:rsidR="000C3908">
              <w:t>Contract, by</w:t>
            </w:r>
            <w:r>
              <w:t xml:space="preserve"> any Court or Industrial Tribunal?</w:t>
            </w:r>
          </w:p>
          <w:p w14:paraId="7D08F394" w14:textId="77777777" w:rsidR="008C4BF9" w:rsidRDefault="008C4BF9" w:rsidP="008C4BF9">
            <w:pPr>
              <w:jc w:val="left"/>
            </w:pPr>
          </w:p>
          <w:p w14:paraId="5B758287" w14:textId="77777777" w:rsidR="008C4BF9" w:rsidRDefault="008C4BF9" w:rsidP="008C4BF9">
            <w:pPr>
              <w:jc w:val="left"/>
            </w:pPr>
            <w:r>
              <w:t>If yes, please provide details of each occasion (on a separate piece of paper) to provide an adequate explanation of the actions taken to redress any damage and stop recurrence.</w:t>
            </w:r>
          </w:p>
          <w:p w14:paraId="461D685C" w14:textId="77777777" w:rsidR="008C4BF9" w:rsidRDefault="008C4BF9" w:rsidP="008C4BF9">
            <w:pPr>
              <w:jc w:val="left"/>
            </w:pPr>
          </w:p>
          <w:p w14:paraId="4EC6AB06" w14:textId="77777777" w:rsidR="007D1EE2" w:rsidRDefault="008C4BF9" w:rsidP="008C4BF9">
            <w:pPr>
              <w:jc w:val="left"/>
            </w:pPr>
            <w:r>
              <w:t>Tai Tarian reserves the right to apply a Fail for this question if the Tenderer cannot provide an adequate explanation of the actions taken to redress any damage and stop recurrence.</w:t>
            </w:r>
          </w:p>
          <w:p w14:paraId="1A1DA919" w14:textId="1DA7F09E" w:rsidR="008C4BF9" w:rsidRPr="0085778C" w:rsidRDefault="008C4BF9" w:rsidP="008C4BF9">
            <w:pPr>
              <w:jc w:val="left"/>
            </w:pPr>
          </w:p>
        </w:tc>
      </w:tr>
      <w:tr w:rsidR="002D056D" w14:paraId="6757678C" w14:textId="77777777" w:rsidTr="002D056D">
        <w:trPr>
          <w:trHeight w:val="454"/>
        </w:trPr>
        <w:tc>
          <w:tcPr>
            <w:tcW w:w="1980" w:type="dxa"/>
            <w:vMerge w:val="restart"/>
            <w:shd w:val="clear" w:color="auto" w:fill="B6CE38"/>
            <w:vAlign w:val="center"/>
          </w:tcPr>
          <w:p w14:paraId="6280334E" w14:textId="77777777" w:rsidR="002D056D" w:rsidRDefault="002D056D" w:rsidP="002D056D">
            <w:pPr>
              <w:jc w:val="left"/>
              <w:rPr>
                <w:b/>
                <w:bCs/>
              </w:rPr>
            </w:pPr>
            <w:r>
              <w:rPr>
                <w:b/>
                <w:bCs/>
              </w:rPr>
              <w:t>Response</w:t>
            </w:r>
          </w:p>
        </w:tc>
        <w:tc>
          <w:tcPr>
            <w:tcW w:w="3518" w:type="dxa"/>
            <w:vAlign w:val="center"/>
          </w:tcPr>
          <w:p w14:paraId="00CA0BE6" w14:textId="56BB4DB2" w:rsidR="002D056D" w:rsidRPr="00997B0E" w:rsidRDefault="002D056D" w:rsidP="002D056D">
            <w:pPr>
              <w:jc w:val="right"/>
            </w:pPr>
            <w:r>
              <w:t>Yes</w:t>
            </w:r>
          </w:p>
        </w:tc>
        <w:tc>
          <w:tcPr>
            <w:tcW w:w="3518" w:type="dxa"/>
            <w:vAlign w:val="center"/>
          </w:tcPr>
          <w:p w14:paraId="22B726C7" w14:textId="6AA07D1A" w:rsidR="002D056D" w:rsidRPr="00997B0E" w:rsidRDefault="007716E7" w:rsidP="002D056D">
            <w:sdt>
              <w:sdtPr>
                <w:id w:val="29218671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2C92A688" w14:textId="77777777" w:rsidTr="002D056D">
        <w:trPr>
          <w:trHeight w:val="454"/>
        </w:trPr>
        <w:tc>
          <w:tcPr>
            <w:tcW w:w="1980" w:type="dxa"/>
            <w:vMerge/>
            <w:shd w:val="clear" w:color="auto" w:fill="B6CE38"/>
            <w:vAlign w:val="center"/>
          </w:tcPr>
          <w:p w14:paraId="79F55301" w14:textId="77777777" w:rsidR="002D056D" w:rsidRDefault="002D056D" w:rsidP="002D056D">
            <w:pPr>
              <w:jc w:val="left"/>
              <w:rPr>
                <w:b/>
                <w:bCs/>
              </w:rPr>
            </w:pPr>
          </w:p>
        </w:tc>
        <w:tc>
          <w:tcPr>
            <w:tcW w:w="3518" w:type="dxa"/>
            <w:vAlign w:val="center"/>
          </w:tcPr>
          <w:p w14:paraId="385C5A89" w14:textId="29EC4DAD" w:rsidR="002D056D" w:rsidRPr="00997B0E" w:rsidRDefault="002D056D" w:rsidP="002D056D">
            <w:pPr>
              <w:jc w:val="right"/>
            </w:pPr>
            <w:r>
              <w:t>No</w:t>
            </w:r>
          </w:p>
        </w:tc>
        <w:tc>
          <w:tcPr>
            <w:tcW w:w="3518" w:type="dxa"/>
            <w:vAlign w:val="center"/>
          </w:tcPr>
          <w:p w14:paraId="537E3A62" w14:textId="696CA9A8" w:rsidR="002D056D" w:rsidRPr="00997B0E" w:rsidRDefault="007716E7" w:rsidP="002D056D">
            <w:sdt>
              <w:sdtPr>
                <w:id w:val="-162815768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5DD07D77" w14:textId="77777777" w:rsidR="008C4BF9" w:rsidRDefault="008C4BF9" w:rsidP="001E5448"/>
    <w:tbl>
      <w:tblPr>
        <w:tblStyle w:val="TableGrid"/>
        <w:tblW w:w="0" w:type="auto"/>
        <w:tblLook w:val="04A0" w:firstRow="1" w:lastRow="0" w:firstColumn="1" w:lastColumn="0" w:noHBand="0" w:noVBand="1"/>
      </w:tblPr>
      <w:tblGrid>
        <w:gridCol w:w="1980"/>
        <w:gridCol w:w="3518"/>
        <w:gridCol w:w="3518"/>
      </w:tblGrid>
      <w:tr w:rsidR="008C4BF9" w14:paraId="5CFD5443" w14:textId="77777777" w:rsidTr="00010360">
        <w:trPr>
          <w:trHeight w:val="454"/>
        </w:trPr>
        <w:tc>
          <w:tcPr>
            <w:tcW w:w="9016" w:type="dxa"/>
            <w:gridSpan w:val="3"/>
            <w:shd w:val="clear" w:color="auto" w:fill="B6CE38"/>
            <w:vAlign w:val="center"/>
          </w:tcPr>
          <w:p w14:paraId="45FED9FB" w14:textId="7EEB143C" w:rsidR="008C4BF9" w:rsidRDefault="008C4BF9" w:rsidP="0033054C">
            <w:pPr>
              <w:jc w:val="left"/>
              <w:rPr>
                <w:b/>
                <w:bCs/>
              </w:rPr>
            </w:pPr>
            <w:r>
              <w:rPr>
                <w:b/>
                <w:bCs/>
              </w:rPr>
              <w:t xml:space="preserve">Question </w:t>
            </w:r>
            <w:r w:rsidR="00A64682">
              <w:rPr>
                <w:b/>
                <w:bCs/>
              </w:rPr>
              <w:t>I</w:t>
            </w:r>
            <w:r>
              <w:rPr>
                <w:b/>
                <w:bCs/>
              </w:rPr>
              <w:t>3</w:t>
            </w:r>
          </w:p>
        </w:tc>
      </w:tr>
      <w:tr w:rsidR="008C4BF9" w14:paraId="3BA93606" w14:textId="77777777" w:rsidTr="00010360">
        <w:trPr>
          <w:trHeight w:val="1783"/>
        </w:trPr>
        <w:tc>
          <w:tcPr>
            <w:tcW w:w="1980" w:type="dxa"/>
            <w:shd w:val="clear" w:color="auto" w:fill="B6CE38"/>
            <w:vAlign w:val="center"/>
          </w:tcPr>
          <w:p w14:paraId="7D96859F" w14:textId="77777777" w:rsidR="008C4BF9" w:rsidRDefault="008C4BF9" w:rsidP="0033054C">
            <w:pPr>
              <w:jc w:val="left"/>
              <w:rPr>
                <w:b/>
                <w:bCs/>
              </w:rPr>
            </w:pPr>
            <w:r>
              <w:rPr>
                <w:b/>
                <w:bCs/>
              </w:rPr>
              <w:t>Description of Question</w:t>
            </w:r>
          </w:p>
        </w:tc>
        <w:tc>
          <w:tcPr>
            <w:tcW w:w="7036" w:type="dxa"/>
            <w:gridSpan w:val="2"/>
          </w:tcPr>
          <w:p w14:paraId="12912B90" w14:textId="77777777" w:rsidR="008C4BF9" w:rsidRDefault="008C4BF9" w:rsidP="0033054C">
            <w:pPr>
              <w:jc w:val="left"/>
            </w:pPr>
          </w:p>
          <w:p w14:paraId="35C6AA4D" w14:textId="77777777" w:rsidR="00F31082" w:rsidRDefault="00F31082" w:rsidP="00F31082">
            <w:pPr>
              <w:jc w:val="left"/>
            </w:pPr>
            <w:r>
              <w:t xml:space="preserve">Are you a relevant commercial organisation as defined by section 54 ("Transparency in supply chains etc.") of the Modern Slavery Act 2015 ("the Act")? </w:t>
            </w:r>
          </w:p>
          <w:p w14:paraId="21800CF0" w14:textId="77777777" w:rsidR="00F31082" w:rsidRDefault="00F31082" w:rsidP="00F31082">
            <w:pPr>
              <w:jc w:val="left"/>
            </w:pPr>
          </w:p>
          <w:p w14:paraId="33FAE829" w14:textId="623D8F66" w:rsidR="008C4BF9" w:rsidRPr="0085778C" w:rsidRDefault="00F31082" w:rsidP="00F31082">
            <w:pPr>
              <w:jc w:val="left"/>
            </w:pPr>
            <w:r>
              <w:t xml:space="preserve">Only proceed to </w:t>
            </w:r>
            <w:r w:rsidR="00D35B52">
              <w:t xml:space="preserve">I4 </w:t>
            </w:r>
            <w:r>
              <w:t xml:space="preserve">and </w:t>
            </w:r>
            <w:r w:rsidR="00D35B52">
              <w:t xml:space="preserve">I5 </w:t>
            </w:r>
            <w:r>
              <w:t>if you have ticked Yes.</w:t>
            </w:r>
          </w:p>
        </w:tc>
      </w:tr>
      <w:tr w:rsidR="002D056D" w14:paraId="006116E6" w14:textId="77777777" w:rsidTr="002D056D">
        <w:trPr>
          <w:trHeight w:val="454"/>
        </w:trPr>
        <w:tc>
          <w:tcPr>
            <w:tcW w:w="1980" w:type="dxa"/>
            <w:vMerge w:val="restart"/>
            <w:shd w:val="clear" w:color="auto" w:fill="B6CE38"/>
            <w:vAlign w:val="center"/>
          </w:tcPr>
          <w:p w14:paraId="658A68CE" w14:textId="77777777" w:rsidR="002D056D" w:rsidRDefault="002D056D" w:rsidP="002D056D">
            <w:pPr>
              <w:jc w:val="left"/>
              <w:rPr>
                <w:b/>
                <w:bCs/>
              </w:rPr>
            </w:pPr>
            <w:r>
              <w:rPr>
                <w:b/>
                <w:bCs/>
              </w:rPr>
              <w:t>R</w:t>
            </w:r>
            <w:r w:rsidRPr="00010360">
              <w:rPr>
                <w:b/>
                <w:bCs/>
                <w:shd w:val="clear" w:color="auto" w:fill="B6CE38"/>
              </w:rPr>
              <w:t>esponse</w:t>
            </w:r>
          </w:p>
        </w:tc>
        <w:tc>
          <w:tcPr>
            <w:tcW w:w="3518" w:type="dxa"/>
            <w:vAlign w:val="center"/>
          </w:tcPr>
          <w:p w14:paraId="19A5FD42" w14:textId="3C2B99D8" w:rsidR="002D056D" w:rsidRPr="00997B0E" w:rsidRDefault="002D056D" w:rsidP="002D056D">
            <w:pPr>
              <w:jc w:val="right"/>
            </w:pPr>
            <w:r>
              <w:t>Yes</w:t>
            </w:r>
          </w:p>
        </w:tc>
        <w:tc>
          <w:tcPr>
            <w:tcW w:w="3518" w:type="dxa"/>
            <w:vAlign w:val="center"/>
          </w:tcPr>
          <w:p w14:paraId="7D38A00D" w14:textId="6FB9C237" w:rsidR="002D056D" w:rsidRPr="00997B0E" w:rsidRDefault="007716E7" w:rsidP="002D056D">
            <w:sdt>
              <w:sdtPr>
                <w:id w:val="1651553055"/>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35502F68" w14:textId="77777777" w:rsidTr="002D056D">
        <w:trPr>
          <w:trHeight w:val="454"/>
        </w:trPr>
        <w:tc>
          <w:tcPr>
            <w:tcW w:w="1980" w:type="dxa"/>
            <w:vMerge/>
            <w:shd w:val="clear" w:color="auto" w:fill="B6CE38"/>
            <w:vAlign w:val="center"/>
          </w:tcPr>
          <w:p w14:paraId="6FCE75D8" w14:textId="77777777" w:rsidR="002D056D" w:rsidRDefault="002D056D" w:rsidP="002D056D">
            <w:pPr>
              <w:jc w:val="left"/>
              <w:rPr>
                <w:b/>
                <w:bCs/>
              </w:rPr>
            </w:pPr>
          </w:p>
        </w:tc>
        <w:tc>
          <w:tcPr>
            <w:tcW w:w="3518" w:type="dxa"/>
            <w:vAlign w:val="center"/>
          </w:tcPr>
          <w:p w14:paraId="337E39A1" w14:textId="445CB483" w:rsidR="002D056D" w:rsidRPr="00997B0E" w:rsidRDefault="002D056D" w:rsidP="002D056D">
            <w:pPr>
              <w:jc w:val="right"/>
            </w:pPr>
            <w:r>
              <w:t>No</w:t>
            </w:r>
          </w:p>
        </w:tc>
        <w:tc>
          <w:tcPr>
            <w:tcW w:w="3518" w:type="dxa"/>
            <w:vAlign w:val="center"/>
          </w:tcPr>
          <w:p w14:paraId="5E8BD3FB" w14:textId="3385DB3C" w:rsidR="002D056D" w:rsidRPr="00997B0E" w:rsidRDefault="007716E7" w:rsidP="002D056D">
            <w:sdt>
              <w:sdtPr>
                <w:id w:val="178331179"/>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315B7BA9" w14:textId="77777777" w:rsidR="008C4BF9" w:rsidRDefault="008C4BF9" w:rsidP="001E5448"/>
    <w:tbl>
      <w:tblPr>
        <w:tblStyle w:val="TableGrid"/>
        <w:tblW w:w="0" w:type="auto"/>
        <w:tblLook w:val="04A0" w:firstRow="1" w:lastRow="0" w:firstColumn="1" w:lastColumn="0" w:noHBand="0" w:noVBand="1"/>
      </w:tblPr>
      <w:tblGrid>
        <w:gridCol w:w="1980"/>
        <w:gridCol w:w="3518"/>
        <w:gridCol w:w="3518"/>
      </w:tblGrid>
      <w:tr w:rsidR="00F31082" w14:paraId="5AEC3EA0" w14:textId="77777777" w:rsidTr="00010360">
        <w:trPr>
          <w:trHeight w:val="454"/>
        </w:trPr>
        <w:tc>
          <w:tcPr>
            <w:tcW w:w="9016" w:type="dxa"/>
            <w:gridSpan w:val="3"/>
            <w:shd w:val="clear" w:color="auto" w:fill="B6CE38"/>
            <w:vAlign w:val="center"/>
          </w:tcPr>
          <w:p w14:paraId="600FD85D" w14:textId="52DEC7A9" w:rsidR="00F31082" w:rsidRDefault="00F31082" w:rsidP="0033054C">
            <w:pPr>
              <w:jc w:val="left"/>
              <w:rPr>
                <w:b/>
                <w:bCs/>
              </w:rPr>
            </w:pPr>
            <w:r>
              <w:rPr>
                <w:b/>
                <w:bCs/>
              </w:rPr>
              <w:t xml:space="preserve">Question </w:t>
            </w:r>
            <w:r w:rsidR="00A64682">
              <w:rPr>
                <w:b/>
                <w:bCs/>
              </w:rPr>
              <w:t>I</w:t>
            </w:r>
            <w:r>
              <w:rPr>
                <w:b/>
                <w:bCs/>
              </w:rPr>
              <w:t>4</w:t>
            </w:r>
          </w:p>
        </w:tc>
      </w:tr>
      <w:tr w:rsidR="00F31082" w14:paraId="60D136E7" w14:textId="77777777" w:rsidTr="00010360">
        <w:trPr>
          <w:trHeight w:val="1783"/>
        </w:trPr>
        <w:tc>
          <w:tcPr>
            <w:tcW w:w="1980" w:type="dxa"/>
            <w:shd w:val="clear" w:color="auto" w:fill="B6CE38"/>
            <w:vAlign w:val="center"/>
          </w:tcPr>
          <w:p w14:paraId="342B6DF9" w14:textId="77777777" w:rsidR="00F31082" w:rsidRDefault="00F31082" w:rsidP="0033054C">
            <w:pPr>
              <w:jc w:val="left"/>
              <w:rPr>
                <w:b/>
                <w:bCs/>
              </w:rPr>
            </w:pPr>
            <w:r>
              <w:rPr>
                <w:b/>
                <w:bCs/>
              </w:rPr>
              <w:t>Description of Question</w:t>
            </w:r>
          </w:p>
        </w:tc>
        <w:tc>
          <w:tcPr>
            <w:tcW w:w="7036" w:type="dxa"/>
            <w:gridSpan w:val="2"/>
          </w:tcPr>
          <w:p w14:paraId="0126A7E0" w14:textId="77777777" w:rsidR="00F31082" w:rsidRDefault="00F31082" w:rsidP="0033054C">
            <w:pPr>
              <w:jc w:val="left"/>
            </w:pPr>
          </w:p>
          <w:p w14:paraId="750BCD55" w14:textId="295A2D2D" w:rsidR="00F31082" w:rsidRPr="0085778C" w:rsidRDefault="00A518B7" w:rsidP="0033054C">
            <w:pPr>
              <w:jc w:val="left"/>
            </w:pPr>
            <w:r w:rsidRPr="00A518B7">
              <w:t xml:space="preserve">If you have answered Yes to </w:t>
            </w:r>
            <w:r w:rsidR="00D35B52">
              <w:t>I</w:t>
            </w:r>
            <w:r w:rsidR="00D35B52" w:rsidRPr="00A518B7">
              <w:t>3</w:t>
            </w:r>
            <w:r w:rsidRPr="00A518B7">
              <w:t>, are you compliant with the annual reporting requirements contained within Section 54 of the Act 2015?</w:t>
            </w:r>
          </w:p>
        </w:tc>
      </w:tr>
      <w:tr w:rsidR="002D056D" w14:paraId="6C85CA4E" w14:textId="77777777" w:rsidTr="002D056D">
        <w:trPr>
          <w:trHeight w:val="454"/>
        </w:trPr>
        <w:tc>
          <w:tcPr>
            <w:tcW w:w="1980" w:type="dxa"/>
            <w:vMerge w:val="restart"/>
            <w:shd w:val="clear" w:color="auto" w:fill="B6CE38"/>
            <w:vAlign w:val="center"/>
          </w:tcPr>
          <w:p w14:paraId="55343407" w14:textId="77777777" w:rsidR="002D056D" w:rsidRDefault="002D056D" w:rsidP="002D056D">
            <w:pPr>
              <w:jc w:val="left"/>
              <w:rPr>
                <w:b/>
                <w:bCs/>
              </w:rPr>
            </w:pPr>
            <w:r>
              <w:rPr>
                <w:b/>
                <w:bCs/>
              </w:rPr>
              <w:t>Response</w:t>
            </w:r>
          </w:p>
        </w:tc>
        <w:tc>
          <w:tcPr>
            <w:tcW w:w="3518" w:type="dxa"/>
            <w:vAlign w:val="center"/>
          </w:tcPr>
          <w:p w14:paraId="367A6406" w14:textId="254B02C4" w:rsidR="002D056D" w:rsidRPr="00997B0E" w:rsidRDefault="002D056D" w:rsidP="002D056D">
            <w:pPr>
              <w:jc w:val="right"/>
            </w:pPr>
            <w:r>
              <w:t>Yes</w:t>
            </w:r>
          </w:p>
        </w:tc>
        <w:tc>
          <w:tcPr>
            <w:tcW w:w="3518" w:type="dxa"/>
            <w:vAlign w:val="center"/>
          </w:tcPr>
          <w:p w14:paraId="3CA6F806" w14:textId="49B5E0C2" w:rsidR="002D056D" w:rsidRPr="00997B0E" w:rsidRDefault="007716E7" w:rsidP="002D056D">
            <w:sdt>
              <w:sdtPr>
                <w:id w:val="1004552311"/>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401A116A" w14:textId="77777777" w:rsidTr="002D056D">
        <w:trPr>
          <w:trHeight w:val="454"/>
        </w:trPr>
        <w:tc>
          <w:tcPr>
            <w:tcW w:w="1980" w:type="dxa"/>
            <w:vMerge/>
            <w:shd w:val="clear" w:color="auto" w:fill="B6CE38"/>
            <w:vAlign w:val="center"/>
          </w:tcPr>
          <w:p w14:paraId="218E0916" w14:textId="77777777" w:rsidR="002D056D" w:rsidRDefault="002D056D" w:rsidP="002D056D">
            <w:pPr>
              <w:jc w:val="left"/>
              <w:rPr>
                <w:b/>
                <w:bCs/>
              </w:rPr>
            </w:pPr>
          </w:p>
        </w:tc>
        <w:tc>
          <w:tcPr>
            <w:tcW w:w="3518" w:type="dxa"/>
            <w:vAlign w:val="center"/>
          </w:tcPr>
          <w:p w14:paraId="7D7ABC2A" w14:textId="617C5E39" w:rsidR="002D056D" w:rsidRPr="00997B0E" w:rsidRDefault="002D056D" w:rsidP="002D056D">
            <w:pPr>
              <w:jc w:val="right"/>
            </w:pPr>
            <w:r>
              <w:t>No</w:t>
            </w:r>
          </w:p>
        </w:tc>
        <w:tc>
          <w:tcPr>
            <w:tcW w:w="3518" w:type="dxa"/>
            <w:vAlign w:val="center"/>
          </w:tcPr>
          <w:p w14:paraId="60FF6031" w14:textId="7B37922F" w:rsidR="002D056D" w:rsidRPr="00997B0E" w:rsidRDefault="007716E7" w:rsidP="002D056D">
            <w:sdt>
              <w:sdtPr>
                <w:id w:val="1754847744"/>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79D04031" w14:textId="77777777" w:rsidR="00F31082" w:rsidRDefault="00F31082" w:rsidP="001E5448"/>
    <w:tbl>
      <w:tblPr>
        <w:tblStyle w:val="TableGrid"/>
        <w:tblW w:w="0" w:type="auto"/>
        <w:tblLook w:val="04A0" w:firstRow="1" w:lastRow="0" w:firstColumn="1" w:lastColumn="0" w:noHBand="0" w:noVBand="1"/>
      </w:tblPr>
      <w:tblGrid>
        <w:gridCol w:w="1980"/>
        <w:gridCol w:w="7036"/>
      </w:tblGrid>
      <w:tr w:rsidR="00A518B7" w14:paraId="7898241A" w14:textId="77777777" w:rsidTr="00010360">
        <w:trPr>
          <w:trHeight w:val="454"/>
        </w:trPr>
        <w:tc>
          <w:tcPr>
            <w:tcW w:w="9016" w:type="dxa"/>
            <w:gridSpan w:val="2"/>
            <w:shd w:val="clear" w:color="auto" w:fill="B6CE38"/>
            <w:vAlign w:val="center"/>
          </w:tcPr>
          <w:p w14:paraId="6038A829" w14:textId="2831E80B" w:rsidR="00A518B7" w:rsidRDefault="00A518B7" w:rsidP="0033054C">
            <w:pPr>
              <w:jc w:val="left"/>
              <w:rPr>
                <w:b/>
                <w:bCs/>
              </w:rPr>
            </w:pPr>
            <w:r>
              <w:rPr>
                <w:b/>
                <w:bCs/>
              </w:rPr>
              <w:t xml:space="preserve">Question </w:t>
            </w:r>
            <w:r w:rsidR="00A64682">
              <w:rPr>
                <w:b/>
                <w:bCs/>
              </w:rPr>
              <w:t>I</w:t>
            </w:r>
            <w:r>
              <w:rPr>
                <w:b/>
                <w:bCs/>
              </w:rPr>
              <w:t>5</w:t>
            </w:r>
          </w:p>
        </w:tc>
      </w:tr>
      <w:tr w:rsidR="00A518B7" w14:paraId="1780EE7C" w14:textId="77777777" w:rsidTr="00010360">
        <w:trPr>
          <w:trHeight w:val="1783"/>
        </w:trPr>
        <w:tc>
          <w:tcPr>
            <w:tcW w:w="1980" w:type="dxa"/>
            <w:shd w:val="clear" w:color="auto" w:fill="B6CE38"/>
            <w:vAlign w:val="center"/>
          </w:tcPr>
          <w:p w14:paraId="7FADF945" w14:textId="77777777" w:rsidR="00A518B7" w:rsidRDefault="00A518B7" w:rsidP="0033054C">
            <w:pPr>
              <w:jc w:val="left"/>
              <w:rPr>
                <w:b/>
                <w:bCs/>
              </w:rPr>
            </w:pPr>
            <w:r>
              <w:rPr>
                <w:b/>
                <w:bCs/>
              </w:rPr>
              <w:t>Description of Question</w:t>
            </w:r>
          </w:p>
        </w:tc>
        <w:tc>
          <w:tcPr>
            <w:tcW w:w="7036" w:type="dxa"/>
          </w:tcPr>
          <w:p w14:paraId="5040C7C6" w14:textId="77777777" w:rsidR="00A518B7" w:rsidRDefault="00A518B7" w:rsidP="0033054C">
            <w:pPr>
              <w:jc w:val="left"/>
            </w:pPr>
          </w:p>
          <w:p w14:paraId="603CCC92" w14:textId="5C1C3A1B" w:rsidR="00A518B7" w:rsidRPr="0085778C" w:rsidRDefault="008805F7" w:rsidP="0033054C">
            <w:pPr>
              <w:jc w:val="left"/>
            </w:pPr>
            <w:r w:rsidRPr="008805F7">
              <w:t xml:space="preserve">If you have answered Yes to </w:t>
            </w:r>
            <w:r w:rsidR="00D35B52">
              <w:t>I</w:t>
            </w:r>
            <w:r w:rsidR="00D35B52" w:rsidRPr="008805F7">
              <w:t>4</w:t>
            </w:r>
            <w:r w:rsidRPr="008805F7">
              <w:t xml:space="preserve">, please provide a copy of your statement. If you have answered No to </w:t>
            </w:r>
            <w:r w:rsidR="00D35B52">
              <w:t>I</w:t>
            </w:r>
            <w:r w:rsidR="00D35B52" w:rsidRPr="008805F7">
              <w:t>4</w:t>
            </w:r>
            <w:r w:rsidRPr="008805F7">
              <w:t>, please provide an explanation as to why.</w:t>
            </w:r>
          </w:p>
        </w:tc>
      </w:tr>
      <w:tr w:rsidR="00A518B7" w14:paraId="338144A0" w14:textId="77777777" w:rsidTr="00010360">
        <w:trPr>
          <w:trHeight w:val="1391"/>
        </w:trPr>
        <w:tc>
          <w:tcPr>
            <w:tcW w:w="1980" w:type="dxa"/>
            <w:shd w:val="clear" w:color="auto" w:fill="B6CE38"/>
            <w:vAlign w:val="center"/>
          </w:tcPr>
          <w:p w14:paraId="4849BEAC" w14:textId="77777777" w:rsidR="00A518B7" w:rsidRDefault="00A518B7" w:rsidP="0033054C">
            <w:pPr>
              <w:jc w:val="left"/>
              <w:rPr>
                <w:b/>
                <w:bCs/>
              </w:rPr>
            </w:pPr>
            <w:r>
              <w:rPr>
                <w:b/>
                <w:bCs/>
              </w:rPr>
              <w:t>Response</w:t>
            </w:r>
          </w:p>
        </w:tc>
        <w:tc>
          <w:tcPr>
            <w:tcW w:w="7036" w:type="dxa"/>
            <w:vAlign w:val="center"/>
          </w:tcPr>
          <w:p w14:paraId="29EAE5DE" w14:textId="0B74A296" w:rsidR="00A518B7" w:rsidRPr="00997B0E" w:rsidRDefault="00A518B7" w:rsidP="0033054C"/>
        </w:tc>
      </w:tr>
    </w:tbl>
    <w:p w14:paraId="7523B8F3" w14:textId="77777777" w:rsidR="00A518B7" w:rsidRDefault="00A518B7" w:rsidP="001E5448"/>
    <w:tbl>
      <w:tblPr>
        <w:tblStyle w:val="TableGrid"/>
        <w:tblW w:w="0" w:type="auto"/>
        <w:tblInd w:w="-5" w:type="dxa"/>
        <w:tblLook w:val="04A0" w:firstRow="1" w:lastRow="0" w:firstColumn="1" w:lastColumn="0" w:noHBand="0" w:noVBand="1"/>
      </w:tblPr>
      <w:tblGrid>
        <w:gridCol w:w="1985"/>
        <w:gridCol w:w="3518"/>
        <w:gridCol w:w="3518"/>
      </w:tblGrid>
      <w:tr w:rsidR="00B5493F" w14:paraId="704115FA" w14:textId="77777777" w:rsidTr="0053284D">
        <w:trPr>
          <w:trHeight w:val="454"/>
        </w:trPr>
        <w:tc>
          <w:tcPr>
            <w:tcW w:w="9021" w:type="dxa"/>
            <w:gridSpan w:val="3"/>
            <w:shd w:val="clear" w:color="auto" w:fill="B6CE38"/>
            <w:vAlign w:val="center"/>
          </w:tcPr>
          <w:p w14:paraId="4F1192FF" w14:textId="1518960C" w:rsidR="00B5493F" w:rsidRDefault="00B5493F" w:rsidP="0053284D">
            <w:pPr>
              <w:jc w:val="left"/>
              <w:rPr>
                <w:b/>
                <w:bCs/>
              </w:rPr>
            </w:pPr>
            <w:r>
              <w:rPr>
                <w:b/>
                <w:bCs/>
              </w:rPr>
              <w:t xml:space="preserve">Question </w:t>
            </w:r>
            <w:r w:rsidR="00A64682">
              <w:rPr>
                <w:b/>
                <w:bCs/>
              </w:rPr>
              <w:t>I</w:t>
            </w:r>
            <w:r>
              <w:rPr>
                <w:b/>
                <w:bCs/>
              </w:rPr>
              <w:t>6</w:t>
            </w:r>
          </w:p>
        </w:tc>
      </w:tr>
      <w:tr w:rsidR="00B5493F" w:rsidRPr="0085778C" w14:paraId="04D09EFA" w14:textId="77777777" w:rsidTr="0053284D">
        <w:trPr>
          <w:trHeight w:val="1783"/>
        </w:trPr>
        <w:tc>
          <w:tcPr>
            <w:tcW w:w="1985" w:type="dxa"/>
            <w:shd w:val="clear" w:color="auto" w:fill="B6CE38"/>
            <w:vAlign w:val="center"/>
          </w:tcPr>
          <w:p w14:paraId="0BF513C1" w14:textId="77777777" w:rsidR="00B5493F" w:rsidRDefault="00B5493F" w:rsidP="0053284D">
            <w:pPr>
              <w:jc w:val="left"/>
              <w:rPr>
                <w:b/>
                <w:bCs/>
              </w:rPr>
            </w:pPr>
            <w:r>
              <w:rPr>
                <w:b/>
                <w:bCs/>
              </w:rPr>
              <w:t>Description of Question</w:t>
            </w:r>
          </w:p>
        </w:tc>
        <w:tc>
          <w:tcPr>
            <w:tcW w:w="7036" w:type="dxa"/>
            <w:gridSpan w:val="2"/>
          </w:tcPr>
          <w:p w14:paraId="5403975F" w14:textId="77777777" w:rsidR="00B5493F" w:rsidRDefault="00B5493F" w:rsidP="0053284D">
            <w:pPr>
              <w:jc w:val="left"/>
            </w:pPr>
          </w:p>
          <w:p w14:paraId="28D3038F" w14:textId="77777777" w:rsidR="00B5493F" w:rsidRDefault="00B5493F" w:rsidP="0053284D">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423C5BF1" w14:textId="77777777" w:rsidR="00B5493F" w:rsidRDefault="00B5493F" w:rsidP="0053284D">
            <w:pPr>
              <w:jc w:val="left"/>
            </w:pPr>
          </w:p>
          <w:p w14:paraId="20A001F9" w14:textId="29B24AEE" w:rsidR="00B5493F" w:rsidRDefault="00B5493F" w:rsidP="0053284D">
            <w:pPr>
              <w:jc w:val="left"/>
            </w:pPr>
            <w:r>
              <w:t xml:space="preserve">The legislation includes a duty for organisations to prevent sexual harassment by third </w:t>
            </w:r>
            <w:r w:rsidR="00AB1755">
              <w:t>parties;</w:t>
            </w:r>
            <w:r>
              <w:t xml:space="preserve"> </w:t>
            </w:r>
            <w:r w:rsidR="00AB1755">
              <w:t>therefore,</w:t>
            </w:r>
            <w:r>
              <w:t xml:space="preserve"> we need assurance from yourselves that your organisation has a procedure in place to address any instances of this nature should they arise.  </w:t>
            </w:r>
          </w:p>
          <w:p w14:paraId="357863A2" w14:textId="77777777" w:rsidR="00B5493F" w:rsidRDefault="00B5493F" w:rsidP="0053284D">
            <w:pPr>
              <w:jc w:val="left"/>
            </w:pPr>
          </w:p>
          <w:p w14:paraId="6692FDD7" w14:textId="77777777" w:rsidR="00B5493F" w:rsidRDefault="00B5493F" w:rsidP="0053284D">
            <w:pPr>
              <w:jc w:val="left"/>
            </w:pPr>
            <w:r>
              <w:t xml:space="preserve">We can assure you that we will take appropriate action to address any complaints of sexual harassment, to ensure a safe </w:t>
            </w:r>
            <w:r>
              <w:lastRenderedPageBreak/>
              <w:t>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3020FF97" w14:textId="77777777" w:rsidR="00B5493F" w:rsidRDefault="00B5493F" w:rsidP="0053284D">
            <w:pPr>
              <w:jc w:val="left"/>
            </w:pPr>
          </w:p>
          <w:p w14:paraId="7CFA1F90" w14:textId="77777777" w:rsidR="00B5493F" w:rsidRDefault="00B5493F" w:rsidP="0053284D">
            <w:pPr>
              <w:jc w:val="left"/>
            </w:pPr>
            <w:r>
              <w:t>Please confirm that your organisation has the necessary procedures in place to provide assurance to Tai Tarian to address any instances of this nature should they arise?</w:t>
            </w:r>
          </w:p>
          <w:p w14:paraId="2299E41B" w14:textId="77777777" w:rsidR="00B5493F" w:rsidRPr="0085778C" w:rsidRDefault="00B5493F" w:rsidP="0053284D">
            <w:pPr>
              <w:jc w:val="left"/>
            </w:pPr>
          </w:p>
        </w:tc>
      </w:tr>
      <w:tr w:rsidR="00B5493F" w:rsidRPr="0085778C" w14:paraId="698229DB" w14:textId="77777777" w:rsidTr="0053284D">
        <w:trPr>
          <w:trHeight w:val="893"/>
        </w:trPr>
        <w:tc>
          <w:tcPr>
            <w:tcW w:w="1985" w:type="dxa"/>
            <w:vMerge w:val="restart"/>
            <w:shd w:val="clear" w:color="auto" w:fill="B6CE38"/>
            <w:vAlign w:val="center"/>
          </w:tcPr>
          <w:p w14:paraId="526F9504" w14:textId="77777777" w:rsidR="00B5493F" w:rsidRDefault="00B5493F" w:rsidP="0053284D">
            <w:pPr>
              <w:jc w:val="left"/>
              <w:rPr>
                <w:b/>
                <w:bCs/>
              </w:rPr>
            </w:pPr>
            <w:r>
              <w:rPr>
                <w:b/>
                <w:bCs/>
              </w:rPr>
              <w:lastRenderedPageBreak/>
              <w:t>Response</w:t>
            </w:r>
          </w:p>
        </w:tc>
        <w:tc>
          <w:tcPr>
            <w:tcW w:w="3518" w:type="dxa"/>
            <w:vAlign w:val="center"/>
          </w:tcPr>
          <w:p w14:paraId="1DB49D23" w14:textId="77777777" w:rsidR="00B5493F" w:rsidRDefault="00B5493F" w:rsidP="0053284D">
            <w:pPr>
              <w:jc w:val="right"/>
            </w:pPr>
            <w:r>
              <w:t>Yes</w:t>
            </w:r>
          </w:p>
        </w:tc>
        <w:tc>
          <w:tcPr>
            <w:tcW w:w="3518" w:type="dxa"/>
            <w:vAlign w:val="center"/>
          </w:tcPr>
          <w:p w14:paraId="34FD03A9" w14:textId="77777777" w:rsidR="00B5493F" w:rsidRPr="0085778C" w:rsidRDefault="007716E7" w:rsidP="0053284D">
            <w:pPr>
              <w:jc w:val="left"/>
            </w:pPr>
            <w:sdt>
              <w:sdtPr>
                <w:id w:val="-2022157390"/>
                <w14:checkbox>
                  <w14:checked w14:val="0"/>
                  <w14:checkedState w14:val="2612" w14:font="MS Gothic"/>
                  <w14:uncheckedState w14:val="2610" w14:font="MS Gothic"/>
                </w14:checkbox>
              </w:sdtPr>
              <w:sdtEndPr/>
              <w:sdtContent>
                <w:r w:rsidR="00B5493F">
                  <w:rPr>
                    <w:rFonts w:ascii="MS Gothic" w:eastAsia="MS Gothic" w:hAnsi="MS Gothic" w:hint="eastAsia"/>
                  </w:rPr>
                  <w:t>☐</w:t>
                </w:r>
              </w:sdtContent>
            </w:sdt>
          </w:p>
        </w:tc>
      </w:tr>
      <w:tr w:rsidR="00B5493F" w:rsidRPr="0085778C" w14:paraId="557A05CB" w14:textId="77777777" w:rsidTr="0053284D">
        <w:trPr>
          <w:trHeight w:val="892"/>
        </w:trPr>
        <w:tc>
          <w:tcPr>
            <w:tcW w:w="1985" w:type="dxa"/>
            <w:vMerge/>
            <w:shd w:val="clear" w:color="auto" w:fill="B6CE38"/>
            <w:vAlign w:val="center"/>
          </w:tcPr>
          <w:p w14:paraId="418CB0FE" w14:textId="77777777" w:rsidR="00B5493F" w:rsidRDefault="00B5493F" w:rsidP="0053284D">
            <w:pPr>
              <w:jc w:val="left"/>
              <w:rPr>
                <w:b/>
                <w:bCs/>
              </w:rPr>
            </w:pPr>
          </w:p>
        </w:tc>
        <w:tc>
          <w:tcPr>
            <w:tcW w:w="3518" w:type="dxa"/>
            <w:vAlign w:val="center"/>
          </w:tcPr>
          <w:p w14:paraId="4D6ED278" w14:textId="77777777" w:rsidR="00B5493F" w:rsidRDefault="00B5493F" w:rsidP="0053284D">
            <w:pPr>
              <w:jc w:val="right"/>
            </w:pPr>
            <w:r>
              <w:t>No</w:t>
            </w:r>
          </w:p>
        </w:tc>
        <w:tc>
          <w:tcPr>
            <w:tcW w:w="3518" w:type="dxa"/>
            <w:vAlign w:val="center"/>
          </w:tcPr>
          <w:p w14:paraId="2F8D2966" w14:textId="77777777" w:rsidR="00B5493F" w:rsidRDefault="007716E7" w:rsidP="0053284D">
            <w:pPr>
              <w:jc w:val="left"/>
            </w:pPr>
            <w:sdt>
              <w:sdtPr>
                <w:id w:val="569698616"/>
                <w14:checkbox>
                  <w14:checked w14:val="0"/>
                  <w14:checkedState w14:val="2612" w14:font="MS Gothic"/>
                  <w14:uncheckedState w14:val="2610" w14:font="MS Gothic"/>
                </w14:checkbox>
              </w:sdtPr>
              <w:sdtEndPr/>
              <w:sdtContent>
                <w:r w:rsidR="00B5493F">
                  <w:rPr>
                    <w:rFonts w:ascii="MS Gothic" w:eastAsia="MS Gothic" w:hAnsi="MS Gothic" w:hint="eastAsia"/>
                  </w:rPr>
                  <w:t>☐</w:t>
                </w:r>
              </w:sdtContent>
            </w:sdt>
          </w:p>
        </w:tc>
      </w:tr>
    </w:tbl>
    <w:p w14:paraId="66EB0E14" w14:textId="36E2E0B1" w:rsidR="00D35B52" w:rsidRDefault="00D35B52" w:rsidP="001E5448"/>
    <w:p w14:paraId="5A883840" w14:textId="54C0B5B3" w:rsidR="00B5493F" w:rsidRDefault="00D35B52" w:rsidP="001E5448">
      <w:r>
        <w:br w:type="page"/>
      </w:r>
    </w:p>
    <w:p w14:paraId="6C936C08" w14:textId="3936D6D1" w:rsidR="000B5F49" w:rsidRDefault="000B5F49" w:rsidP="000B5F49">
      <w:pPr>
        <w:pStyle w:val="Heading2"/>
        <w:spacing w:before="0"/>
        <w:rPr>
          <w:rFonts w:ascii="Arial" w:hAnsi="Arial" w:cs="Arial"/>
          <w:color w:val="00B7DC"/>
          <w:sz w:val="28"/>
          <w:szCs w:val="28"/>
        </w:rPr>
      </w:pPr>
      <w:bookmarkStart w:id="50" w:name="_Toc163111968"/>
      <w:bookmarkStart w:id="51" w:name="_Toc216687960"/>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J</w:t>
      </w:r>
      <w:r>
        <w:rPr>
          <w:rFonts w:ascii="Arial" w:hAnsi="Arial" w:cs="Arial"/>
          <w:color w:val="00B7DC"/>
          <w:sz w:val="28"/>
          <w:szCs w:val="28"/>
        </w:rPr>
        <w:t xml:space="preserve"> – Carbon Reduction Plan</w:t>
      </w:r>
      <w:bookmarkEnd w:id="50"/>
      <w:bookmarkEnd w:id="51"/>
    </w:p>
    <w:p w14:paraId="6EA46BBC" w14:textId="77777777" w:rsidR="000B5F49" w:rsidRDefault="000B5F49" w:rsidP="000B5F49">
      <w:pPr>
        <w:rPr>
          <w:lang w:eastAsia="en-GB"/>
        </w:rPr>
      </w:pPr>
    </w:p>
    <w:p w14:paraId="34C5FCD0" w14:textId="047AF8D8" w:rsidR="000B5F49" w:rsidRDefault="000B5F49" w:rsidP="000B5F49">
      <w:pPr>
        <w:rPr>
          <w:b/>
          <w:bCs/>
        </w:rPr>
      </w:pPr>
      <w:r w:rsidRPr="005F47A5">
        <w:rPr>
          <w:b/>
          <w:bCs/>
        </w:rPr>
        <w:t xml:space="preserve">Please note: - All Tenderers are required to complete this section. Section </w:t>
      </w:r>
      <w:r w:rsidR="00D35B52">
        <w:rPr>
          <w:b/>
          <w:bCs/>
        </w:rPr>
        <w:t>J</w:t>
      </w:r>
      <w:r w:rsidR="00D35B52" w:rsidRPr="005F47A5">
        <w:rPr>
          <w:b/>
          <w:bCs/>
        </w:rPr>
        <w:t xml:space="preserve"> </w:t>
      </w:r>
      <w:r w:rsidRPr="005F47A5">
        <w:rPr>
          <w:b/>
          <w:bCs/>
        </w:rPr>
        <w:t xml:space="preserve">is </w:t>
      </w:r>
      <w:r>
        <w:rPr>
          <w:b/>
          <w:bCs/>
        </w:rPr>
        <w:t>for information only, but Tai Tarian expects all Tenderers to be able to answer ‘</w:t>
      </w:r>
      <w:proofErr w:type="spellStart"/>
      <w:r>
        <w:rPr>
          <w:b/>
          <w:bCs/>
        </w:rPr>
        <w:t>yes’</w:t>
      </w:r>
      <w:proofErr w:type="spellEnd"/>
      <w:r>
        <w:rPr>
          <w:b/>
          <w:bCs/>
        </w:rPr>
        <w:t xml:space="preserve"> to </w:t>
      </w:r>
      <w:r w:rsidR="00D35B52">
        <w:rPr>
          <w:b/>
          <w:bCs/>
        </w:rPr>
        <w:t xml:space="preserve">J1 </w:t>
      </w:r>
      <w:r>
        <w:rPr>
          <w:b/>
          <w:bCs/>
        </w:rPr>
        <w:t xml:space="preserve">and </w:t>
      </w:r>
      <w:r w:rsidR="00D35B52">
        <w:rPr>
          <w:b/>
          <w:bCs/>
        </w:rPr>
        <w:t xml:space="preserve">J2 </w:t>
      </w:r>
      <w:r>
        <w:rPr>
          <w:b/>
          <w:bCs/>
        </w:rPr>
        <w:t xml:space="preserve">and to declare emissions in </w:t>
      </w:r>
      <w:r w:rsidR="00D35B52">
        <w:rPr>
          <w:b/>
          <w:bCs/>
        </w:rPr>
        <w:t>J3</w:t>
      </w:r>
      <w:r>
        <w:rPr>
          <w:b/>
          <w:bCs/>
        </w:rPr>
        <w:t>. If the Tenderer is unable to answer ‘</w:t>
      </w:r>
      <w:proofErr w:type="spellStart"/>
      <w:r>
        <w:rPr>
          <w:b/>
          <w:bCs/>
        </w:rPr>
        <w:t>yes’</w:t>
      </w:r>
      <w:proofErr w:type="spellEnd"/>
      <w:r>
        <w:rPr>
          <w:b/>
          <w:bCs/>
        </w:rPr>
        <w:t xml:space="preserve"> or measure emissions, then Tai Tarian will support Providers to meet the requirements of a Carbon Reduction Plan before Framework Agreement Start. </w:t>
      </w:r>
    </w:p>
    <w:p w14:paraId="2A809899" w14:textId="77777777" w:rsidR="000B5F49" w:rsidRPr="00C2124A" w:rsidRDefault="000B5F49" w:rsidP="000B5F49">
      <w:pPr>
        <w:rPr>
          <w:lang w:eastAsia="en-GB"/>
        </w:rPr>
      </w:pPr>
    </w:p>
    <w:tbl>
      <w:tblPr>
        <w:tblStyle w:val="TableGrid"/>
        <w:tblW w:w="0" w:type="auto"/>
        <w:tblLook w:val="04A0" w:firstRow="1" w:lastRow="0" w:firstColumn="1" w:lastColumn="0" w:noHBand="0" w:noVBand="1"/>
      </w:tblPr>
      <w:tblGrid>
        <w:gridCol w:w="1980"/>
        <w:gridCol w:w="3518"/>
        <w:gridCol w:w="3518"/>
      </w:tblGrid>
      <w:tr w:rsidR="000B5F49" w14:paraId="7960773F" w14:textId="77777777" w:rsidTr="003C52B2">
        <w:trPr>
          <w:trHeight w:val="454"/>
        </w:trPr>
        <w:tc>
          <w:tcPr>
            <w:tcW w:w="9016" w:type="dxa"/>
            <w:gridSpan w:val="3"/>
            <w:shd w:val="clear" w:color="auto" w:fill="B6CE38"/>
            <w:vAlign w:val="center"/>
          </w:tcPr>
          <w:p w14:paraId="226AE1AD" w14:textId="1AEE9284" w:rsidR="000B5F49" w:rsidRDefault="000B5F49" w:rsidP="003C52B2">
            <w:pPr>
              <w:jc w:val="left"/>
              <w:rPr>
                <w:b/>
                <w:bCs/>
              </w:rPr>
            </w:pPr>
            <w:r>
              <w:rPr>
                <w:b/>
                <w:bCs/>
              </w:rPr>
              <w:t xml:space="preserve">Question </w:t>
            </w:r>
            <w:r w:rsidR="00A64682">
              <w:rPr>
                <w:b/>
                <w:bCs/>
              </w:rPr>
              <w:t>J</w:t>
            </w:r>
            <w:r>
              <w:rPr>
                <w:b/>
                <w:bCs/>
              </w:rPr>
              <w:t>1</w:t>
            </w:r>
          </w:p>
        </w:tc>
      </w:tr>
      <w:tr w:rsidR="000B5F49" w14:paraId="52BD0DE9" w14:textId="77777777" w:rsidTr="003C52B2">
        <w:trPr>
          <w:trHeight w:val="1783"/>
        </w:trPr>
        <w:tc>
          <w:tcPr>
            <w:tcW w:w="1980" w:type="dxa"/>
            <w:shd w:val="clear" w:color="auto" w:fill="B6CE38"/>
            <w:vAlign w:val="center"/>
          </w:tcPr>
          <w:p w14:paraId="04CB9E15" w14:textId="77777777" w:rsidR="000B5F49" w:rsidRDefault="000B5F49" w:rsidP="003C52B2">
            <w:pPr>
              <w:jc w:val="left"/>
              <w:rPr>
                <w:b/>
                <w:bCs/>
              </w:rPr>
            </w:pPr>
            <w:r>
              <w:rPr>
                <w:b/>
                <w:bCs/>
              </w:rPr>
              <w:t>Description of Question</w:t>
            </w:r>
          </w:p>
        </w:tc>
        <w:tc>
          <w:tcPr>
            <w:tcW w:w="7036" w:type="dxa"/>
            <w:gridSpan w:val="2"/>
          </w:tcPr>
          <w:p w14:paraId="127C3837" w14:textId="77777777" w:rsidR="000B5F49" w:rsidRDefault="000B5F49" w:rsidP="003C52B2">
            <w:pPr>
              <w:jc w:val="left"/>
            </w:pPr>
          </w:p>
          <w:p w14:paraId="42854C61" w14:textId="77777777" w:rsidR="000B5F49" w:rsidRDefault="000B5F49" w:rsidP="003C52B2">
            <w:pPr>
              <w:jc w:val="left"/>
            </w:pPr>
            <w:r>
              <w:t>Please confirm that you have detailed your environmental management measures by completing and publishing a Carbon Reduction Plan which meets the required reporting standard.</w:t>
            </w:r>
          </w:p>
          <w:p w14:paraId="0ECFFA23" w14:textId="77777777" w:rsidR="000B5F49" w:rsidRDefault="000B5F49" w:rsidP="003C52B2">
            <w:pPr>
              <w:jc w:val="left"/>
            </w:pPr>
          </w:p>
          <w:p w14:paraId="5BBBBC79" w14:textId="77777777" w:rsidR="000B5F49" w:rsidRDefault="000B5F49" w:rsidP="003C52B2">
            <w:pPr>
              <w:jc w:val="left"/>
            </w:pPr>
            <w:r>
              <w:t>The Carbon Reduction Plan must (as a minimum) meet the following criteria:</w:t>
            </w:r>
          </w:p>
          <w:p w14:paraId="4C3A4ACB" w14:textId="77777777" w:rsidR="000B5F49" w:rsidRDefault="000B5F49" w:rsidP="003C52B2">
            <w:pPr>
              <w:jc w:val="left"/>
            </w:pPr>
          </w:p>
          <w:p w14:paraId="7354299B" w14:textId="77777777" w:rsidR="000B5F49" w:rsidRPr="0098796A" w:rsidRDefault="000B5F49" w:rsidP="000B5F49">
            <w:pPr>
              <w:pStyle w:val="ListParagraph"/>
              <w:numPr>
                <w:ilvl w:val="0"/>
                <w:numId w:val="11"/>
              </w:numPr>
              <w:jc w:val="left"/>
              <w:rPr>
                <w:rFonts w:ascii="Arial" w:hAnsi="Arial" w:cs="Arial"/>
                <w:sz w:val="24"/>
                <w:szCs w:val="24"/>
              </w:rPr>
            </w:pPr>
            <w:r w:rsidRPr="0098796A">
              <w:rPr>
                <w:rFonts w:ascii="Arial" w:hAnsi="Arial" w:cs="Arial"/>
                <w:sz w:val="24"/>
                <w:szCs w:val="24"/>
              </w:rPr>
              <w:t>Has been published on your organisation’s website.</w:t>
            </w:r>
          </w:p>
          <w:p w14:paraId="7ECD13AB" w14:textId="77777777" w:rsidR="000B5F49" w:rsidRPr="0098796A" w:rsidRDefault="000B5F49" w:rsidP="000B5F49">
            <w:pPr>
              <w:pStyle w:val="ListParagraph"/>
              <w:numPr>
                <w:ilvl w:val="0"/>
                <w:numId w:val="11"/>
              </w:numPr>
              <w:jc w:val="left"/>
              <w:rPr>
                <w:rFonts w:ascii="Arial" w:hAnsi="Arial" w:cs="Arial"/>
                <w:sz w:val="24"/>
                <w:szCs w:val="24"/>
              </w:rPr>
            </w:pPr>
            <w:r w:rsidRPr="0098796A">
              <w:rPr>
                <w:rFonts w:ascii="Arial" w:hAnsi="Arial" w:cs="Arial"/>
                <w:sz w:val="24"/>
                <w:szCs w:val="24"/>
              </w:rPr>
              <w:t>Has been signed off at an appropriate level no more than 12 months prior to the date of 30th April 202</w:t>
            </w:r>
            <w:r>
              <w:rPr>
                <w:rFonts w:ascii="Arial" w:hAnsi="Arial" w:cs="Arial"/>
                <w:sz w:val="24"/>
                <w:szCs w:val="24"/>
              </w:rPr>
              <w:t>4</w:t>
            </w:r>
            <w:r w:rsidRPr="0098796A">
              <w:rPr>
                <w:rFonts w:ascii="Arial" w:hAnsi="Arial" w:cs="Arial"/>
                <w:sz w:val="24"/>
                <w:szCs w:val="24"/>
              </w:rPr>
              <w:t>.</w:t>
            </w:r>
          </w:p>
          <w:p w14:paraId="1C788AC6" w14:textId="77777777" w:rsidR="000B5F49" w:rsidRPr="0098796A" w:rsidRDefault="000B5F49" w:rsidP="000B5F49">
            <w:pPr>
              <w:pStyle w:val="ListParagraph"/>
              <w:numPr>
                <w:ilvl w:val="0"/>
                <w:numId w:val="11"/>
              </w:numPr>
              <w:jc w:val="left"/>
              <w:rPr>
                <w:rFonts w:ascii="Arial" w:hAnsi="Arial" w:cs="Arial"/>
                <w:sz w:val="24"/>
                <w:szCs w:val="24"/>
              </w:rPr>
            </w:pPr>
            <w:r w:rsidRPr="0098796A">
              <w:rPr>
                <w:rFonts w:ascii="Arial" w:hAnsi="Arial" w:cs="Arial"/>
                <w:sz w:val="24"/>
                <w:szCs w:val="24"/>
              </w:rPr>
              <w:t xml:space="preserve">Includes a signed declaration confirming the </w:t>
            </w:r>
            <w:r>
              <w:rPr>
                <w:rFonts w:ascii="Arial" w:hAnsi="Arial" w:cs="Arial"/>
                <w:sz w:val="24"/>
                <w:szCs w:val="24"/>
              </w:rPr>
              <w:t>Provider</w:t>
            </w:r>
            <w:r w:rsidRPr="0098796A">
              <w:rPr>
                <w:rFonts w:ascii="Arial" w:hAnsi="Arial" w:cs="Arial"/>
                <w:sz w:val="24"/>
                <w:szCs w:val="24"/>
              </w:rPr>
              <w:t>’s commitment to achieving Net Zero by 2050 (at the latest).</w:t>
            </w:r>
          </w:p>
          <w:p w14:paraId="577086F3" w14:textId="77777777" w:rsidR="000B5F49" w:rsidRPr="0098796A" w:rsidRDefault="000B5F49" w:rsidP="000B5F49">
            <w:pPr>
              <w:pStyle w:val="ListParagraph"/>
              <w:numPr>
                <w:ilvl w:val="0"/>
                <w:numId w:val="11"/>
              </w:numPr>
              <w:jc w:val="left"/>
              <w:rPr>
                <w:rFonts w:ascii="Arial" w:hAnsi="Arial" w:cs="Arial"/>
                <w:sz w:val="24"/>
                <w:szCs w:val="24"/>
              </w:rPr>
            </w:pPr>
            <w:r w:rsidRPr="0098796A">
              <w:rPr>
                <w:rFonts w:ascii="Arial" w:hAnsi="Arial" w:cs="Arial"/>
                <w:sz w:val="24"/>
                <w:szCs w:val="24"/>
              </w:rPr>
              <w:t xml:space="preserve">Details the </w:t>
            </w:r>
            <w:r>
              <w:rPr>
                <w:rFonts w:ascii="Arial" w:hAnsi="Arial" w:cs="Arial"/>
                <w:sz w:val="24"/>
                <w:szCs w:val="24"/>
              </w:rPr>
              <w:t>Provider</w:t>
            </w:r>
            <w:r w:rsidRPr="0098796A">
              <w:rPr>
                <w:rFonts w:ascii="Arial" w:hAnsi="Arial" w:cs="Arial"/>
                <w:sz w:val="24"/>
                <w:szCs w:val="24"/>
              </w:rPr>
              <w:t>’s GHG Emissions for all required Scopes.</w:t>
            </w:r>
          </w:p>
          <w:p w14:paraId="12F5FAE3" w14:textId="77777777" w:rsidR="000B5F49" w:rsidRPr="0098796A" w:rsidRDefault="000B5F49" w:rsidP="000B5F49">
            <w:pPr>
              <w:pStyle w:val="ListParagraph"/>
              <w:numPr>
                <w:ilvl w:val="0"/>
                <w:numId w:val="11"/>
              </w:numPr>
              <w:jc w:val="left"/>
              <w:rPr>
                <w:rFonts w:ascii="Arial" w:hAnsi="Arial" w:cs="Arial"/>
                <w:sz w:val="24"/>
                <w:szCs w:val="24"/>
              </w:rPr>
            </w:pPr>
            <w:r w:rsidRPr="0098796A">
              <w:rPr>
                <w:rFonts w:ascii="Arial" w:hAnsi="Arial" w:cs="Arial"/>
                <w:sz w:val="24"/>
                <w:szCs w:val="24"/>
              </w:rPr>
              <w:t xml:space="preserve">Details the environmental management measures that can be applied in the delivery of the </w:t>
            </w:r>
            <w:r>
              <w:rPr>
                <w:rFonts w:ascii="Arial" w:hAnsi="Arial" w:cs="Arial"/>
                <w:sz w:val="24"/>
                <w:szCs w:val="24"/>
              </w:rPr>
              <w:t>Framework Agreement</w:t>
            </w:r>
            <w:r w:rsidRPr="0098796A">
              <w:rPr>
                <w:rFonts w:ascii="Arial" w:hAnsi="Arial" w:cs="Arial"/>
                <w:sz w:val="24"/>
                <w:szCs w:val="24"/>
              </w:rPr>
              <w:t>.</w:t>
            </w:r>
          </w:p>
          <w:p w14:paraId="01A68B71" w14:textId="77777777" w:rsidR="000B5F49" w:rsidRDefault="000B5F49" w:rsidP="003C52B2">
            <w:pPr>
              <w:jc w:val="left"/>
            </w:pPr>
          </w:p>
          <w:p w14:paraId="6D4031A2" w14:textId="77777777" w:rsidR="000B5F49" w:rsidRPr="0085778C" w:rsidRDefault="000B5F49" w:rsidP="003C52B2">
            <w:pPr>
              <w:jc w:val="left"/>
            </w:pPr>
          </w:p>
        </w:tc>
      </w:tr>
      <w:tr w:rsidR="000B5F49" w14:paraId="7832E34C" w14:textId="77777777" w:rsidTr="003C52B2">
        <w:trPr>
          <w:trHeight w:val="454"/>
        </w:trPr>
        <w:tc>
          <w:tcPr>
            <w:tcW w:w="1980" w:type="dxa"/>
            <w:vMerge w:val="restart"/>
            <w:shd w:val="clear" w:color="auto" w:fill="B6CE38"/>
            <w:vAlign w:val="center"/>
          </w:tcPr>
          <w:p w14:paraId="39CB84FA" w14:textId="77777777" w:rsidR="000B5F49" w:rsidRDefault="000B5F49" w:rsidP="003C52B2">
            <w:pPr>
              <w:jc w:val="left"/>
              <w:rPr>
                <w:b/>
                <w:bCs/>
              </w:rPr>
            </w:pPr>
            <w:r>
              <w:rPr>
                <w:b/>
                <w:bCs/>
              </w:rPr>
              <w:t>Response</w:t>
            </w:r>
          </w:p>
        </w:tc>
        <w:tc>
          <w:tcPr>
            <w:tcW w:w="3518" w:type="dxa"/>
            <w:vAlign w:val="center"/>
          </w:tcPr>
          <w:p w14:paraId="4FB942C9" w14:textId="77777777" w:rsidR="000B5F49" w:rsidRDefault="000B5F49" w:rsidP="003C52B2">
            <w:pPr>
              <w:jc w:val="right"/>
            </w:pPr>
            <w:r>
              <w:t>Yes</w:t>
            </w:r>
          </w:p>
        </w:tc>
        <w:tc>
          <w:tcPr>
            <w:tcW w:w="3518" w:type="dxa"/>
            <w:vAlign w:val="center"/>
          </w:tcPr>
          <w:p w14:paraId="1143FC4D" w14:textId="77777777" w:rsidR="000B5F49" w:rsidRPr="00997B0E" w:rsidRDefault="007716E7" w:rsidP="003C52B2">
            <w:pPr>
              <w:jc w:val="left"/>
            </w:pPr>
            <w:sdt>
              <w:sdtPr>
                <w:id w:val="1237431620"/>
                <w14:checkbox>
                  <w14:checked w14:val="0"/>
                  <w14:checkedState w14:val="2612" w14:font="MS Gothic"/>
                  <w14:uncheckedState w14:val="2610" w14:font="MS Gothic"/>
                </w14:checkbox>
              </w:sdtPr>
              <w:sdtEndPr/>
              <w:sdtContent>
                <w:r w:rsidR="000B5F49">
                  <w:rPr>
                    <w:rFonts w:ascii="MS Gothic" w:eastAsia="MS Gothic" w:hAnsi="MS Gothic" w:hint="eastAsia"/>
                  </w:rPr>
                  <w:t>☐</w:t>
                </w:r>
              </w:sdtContent>
            </w:sdt>
          </w:p>
        </w:tc>
      </w:tr>
      <w:tr w:rsidR="000B5F49" w14:paraId="3DC0B2C7" w14:textId="77777777" w:rsidTr="003C52B2">
        <w:trPr>
          <w:trHeight w:val="454"/>
        </w:trPr>
        <w:tc>
          <w:tcPr>
            <w:tcW w:w="1980" w:type="dxa"/>
            <w:vMerge/>
            <w:shd w:val="clear" w:color="auto" w:fill="B6CE38"/>
            <w:vAlign w:val="center"/>
          </w:tcPr>
          <w:p w14:paraId="5346C5D5" w14:textId="77777777" w:rsidR="000B5F49" w:rsidRDefault="000B5F49" w:rsidP="003C52B2">
            <w:pPr>
              <w:jc w:val="left"/>
              <w:rPr>
                <w:b/>
                <w:bCs/>
              </w:rPr>
            </w:pPr>
          </w:p>
        </w:tc>
        <w:tc>
          <w:tcPr>
            <w:tcW w:w="3518" w:type="dxa"/>
            <w:vAlign w:val="center"/>
          </w:tcPr>
          <w:p w14:paraId="5D205385" w14:textId="77777777" w:rsidR="000B5F49" w:rsidRDefault="000B5F49" w:rsidP="003C52B2">
            <w:pPr>
              <w:jc w:val="right"/>
            </w:pPr>
            <w:r>
              <w:t>No</w:t>
            </w:r>
          </w:p>
        </w:tc>
        <w:tc>
          <w:tcPr>
            <w:tcW w:w="3518" w:type="dxa"/>
            <w:vAlign w:val="center"/>
          </w:tcPr>
          <w:p w14:paraId="3C30F8AC" w14:textId="77777777" w:rsidR="000B5F49" w:rsidRDefault="007716E7" w:rsidP="003C52B2">
            <w:pPr>
              <w:jc w:val="left"/>
            </w:pPr>
            <w:sdt>
              <w:sdtPr>
                <w:id w:val="1600222459"/>
                <w14:checkbox>
                  <w14:checked w14:val="0"/>
                  <w14:checkedState w14:val="2612" w14:font="MS Gothic"/>
                  <w14:uncheckedState w14:val="2610" w14:font="MS Gothic"/>
                </w14:checkbox>
              </w:sdtPr>
              <w:sdtEndPr/>
              <w:sdtContent>
                <w:r w:rsidR="000B5F49">
                  <w:rPr>
                    <w:rFonts w:ascii="MS Gothic" w:eastAsia="MS Gothic" w:hAnsi="MS Gothic" w:hint="eastAsia"/>
                  </w:rPr>
                  <w:t>☐</w:t>
                </w:r>
              </w:sdtContent>
            </w:sdt>
          </w:p>
        </w:tc>
      </w:tr>
      <w:tr w:rsidR="000B5F49" w14:paraId="2635EE28" w14:textId="77777777" w:rsidTr="003C52B2">
        <w:trPr>
          <w:trHeight w:val="345"/>
        </w:trPr>
        <w:tc>
          <w:tcPr>
            <w:tcW w:w="1980" w:type="dxa"/>
            <w:vMerge/>
            <w:shd w:val="clear" w:color="auto" w:fill="B6CE38"/>
            <w:vAlign w:val="center"/>
          </w:tcPr>
          <w:p w14:paraId="24976365" w14:textId="77777777" w:rsidR="000B5F49" w:rsidRDefault="000B5F49" w:rsidP="003C52B2">
            <w:pPr>
              <w:jc w:val="left"/>
              <w:rPr>
                <w:b/>
                <w:bCs/>
              </w:rPr>
            </w:pPr>
          </w:p>
        </w:tc>
        <w:tc>
          <w:tcPr>
            <w:tcW w:w="7036" w:type="dxa"/>
            <w:gridSpan w:val="2"/>
            <w:vAlign w:val="center"/>
          </w:tcPr>
          <w:p w14:paraId="5ECCF122" w14:textId="77777777" w:rsidR="000B5F49" w:rsidRDefault="000B5F49" w:rsidP="003C52B2">
            <w:pPr>
              <w:jc w:val="left"/>
            </w:pPr>
            <w:r w:rsidRPr="002F2E6C">
              <w:t>Please provide a link to (or attach) your most recently published Carbon Reduction Plan here:</w:t>
            </w:r>
          </w:p>
          <w:p w14:paraId="774B7E37" w14:textId="77777777" w:rsidR="000B5F49" w:rsidRDefault="000B5F49" w:rsidP="003C52B2">
            <w:pPr>
              <w:jc w:val="left"/>
            </w:pPr>
          </w:p>
        </w:tc>
      </w:tr>
    </w:tbl>
    <w:p w14:paraId="7DFE36D7" w14:textId="77777777" w:rsidR="000B5F49" w:rsidRDefault="000B5F49" w:rsidP="000B5F49"/>
    <w:p w14:paraId="1C8ACCCB" w14:textId="77777777" w:rsidR="000B5F49" w:rsidRDefault="000B5F49" w:rsidP="000B5F49"/>
    <w:p w14:paraId="13DF56CC" w14:textId="77777777" w:rsidR="000B5F49" w:rsidRDefault="000B5F49" w:rsidP="000B5F49"/>
    <w:p w14:paraId="7A119BC9" w14:textId="77777777" w:rsidR="000B5F49" w:rsidRDefault="000B5F49" w:rsidP="000B5F49"/>
    <w:p w14:paraId="10925965" w14:textId="77777777" w:rsidR="000B5F49" w:rsidRDefault="000B5F49" w:rsidP="000B5F49"/>
    <w:p w14:paraId="597C3668" w14:textId="77777777" w:rsidR="000B5F49" w:rsidRDefault="000B5F49" w:rsidP="000B5F49"/>
    <w:p w14:paraId="0D400EE6" w14:textId="77777777" w:rsidR="000B5F49" w:rsidRDefault="000B5F49" w:rsidP="000B5F49"/>
    <w:p w14:paraId="6D883C3C" w14:textId="77777777" w:rsidR="000B5F49" w:rsidRDefault="000B5F49" w:rsidP="000B5F49"/>
    <w:p w14:paraId="1E7BA9DB" w14:textId="77777777" w:rsidR="000B5F49" w:rsidRDefault="000B5F49" w:rsidP="000B5F49"/>
    <w:p w14:paraId="09300B4E" w14:textId="77777777" w:rsidR="000B5F49" w:rsidRDefault="000B5F49" w:rsidP="000B5F49"/>
    <w:tbl>
      <w:tblPr>
        <w:tblStyle w:val="TableGrid"/>
        <w:tblW w:w="0" w:type="auto"/>
        <w:tblLook w:val="04A0" w:firstRow="1" w:lastRow="0" w:firstColumn="1" w:lastColumn="0" w:noHBand="0" w:noVBand="1"/>
      </w:tblPr>
      <w:tblGrid>
        <w:gridCol w:w="1980"/>
        <w:gridCol w:w="3518"/>
        <w:gridCol w:w="3518"/>
      </w:tblGrid>
      <w:tr w:rsidR="000B5F49" w14:paraId="78129A64" w14:textId="77777777" w:rsidTr="003C52B2">
        <w:trPr>
          <w:trHeight w:val="454"/>
        </w:trPr>
        <w:tc>
          <w:tcPr>
            <w:tcW w:w="9016" w:type="dxa"/>
            <w:gridSpan w:val="3"/>
            <w:shd w:val="clear" w:color="auto" w:fill="B6CE38"/>
            <w:vAlign w:val="center"/>
          </w:tcPr>
          <w:p w14:paraId="132E7386" w14:textId="7E6611B2" w:rsidR="000B5F49" w:rsidRDefault="000B5F49" w:rsidP="003C52B2">
            <w:pPr>
              <w:jc w:val="left"/>
              <w:rPr>
                <w:b/>
                <w:bCs/>
              </w:rPr>
            </w:pPr>
            <w:r>
              <w:rPr>
                <w:b/>
                <w:bCs/>
              </w:rPr>
              <w:lastRenderedPageBreak/>
              <w:t xml:space="preserve">Question </w:t>
            </w:r>
            <w:r w:rsidR="00A64682">
              <w:rPr>
                <w:b/>
                <w:bCs/>
              </w:rPr>
              <w:t>J</w:t>
            </w:r>
            <w:r>
              <w:rPr>
                <w:b/>
                <w:bCs/>
              </w:rPr>
              <w:t>2</w:t>
            </w:r>
          </w:p>
        </w:tc>
      </w:tr>
      <w:tr w:rsidR="000B5F49" w14:paraId="5B362A43" w14:textId="77777777" w:rsidTr="003C52B2">
        <w:trPr>
          <w:trHeight w:val="1783"/>
        </w:trPr>
        <w:tc>
          <w:tcPr>
            <w:tcW w:w="1980" w:type="dxa"/>
            <w:shd w:val="clear" w:color="auto" w:fill="B6CE38"/>
            <w:vAlign w:val="center"/>
          </w:tcPr>
          <w:p w14:paraId="7CB9EFCD" w14:textId="77777777" w:rsidR="000B5F49" w:rsidRDefault="000B5F49" w:rsidP="003C52B2">
            <w:pPr>
              <w:jc w:val="left"/>
              <w:rPr>
                <w:b/>
                <w:bCs/>
              </w:rPr>
            </w:pPr>
            <w:r>
              <w:rPr>
                <w:b/>
                <w:bCs/>
              </w:rPr>
              <w:t>Description of Question</w:t>
            </w:r>
          </w:p>
        </w:tc>
        <w:tc>
          <w:tcPr>
            <w:tcW w:w="7036" w:type="dxa"/>
            <w:gridSpan w:val="2"/>
          </w:tcPr>
          <w:p w14:paraId="043186E2" w14:textId="77777777" w:rsidR="000B5F49" w:rsidRDefault="000B5F49" w:rsidP="003C52B2">
            <w:pPr>
              <w:jc w:val="left"/>
            </w:pPr>
          </w:p>
          <w:p w14:paraId="7B1045DE" w14:textId="77777777" w:rsidR="000B5F49" w:rsidRDefault="000B5F49" w:rsidP="003C52B2">
            <w:pPr>
              <w:jc w:val="left"/>
            </w:pPr>
            <w:r>
              <w:t>Please confirm that your organisation is taking steps to reduce your GHG Emissions over time and is publicly committed to achieving Net Zero by 2050.</w:t>
            </w:r>
          </w:p>
          <w:p w14:paraId="3A555793" w14:textId="77777777" w:rsidR="000B5F49" w:rsidRDefault="000B5F49" w:rsidP="003C52B2">
            <w:pPr>
              <w:jc w:val="left"/>
            </w:pPr>
          </w:p>
          <w:p w14:paraId="770D7B0A" w14:textId="77777777" w:rsidR="000B5F49" w:rsidRPr="0085778C" w:rsidRDefault="000B5F49" w:rsidP="003C52B2">
            <w:pPr>
              <w:jc w:val="left"/>
            </w:pPr>
          </w:p>
        </w:tc>
      </w:tr>
      <w:tr w:rsidR="000B5F49" w14:paraId="2C6DF44F" w14:textId="77777777" w:rsidTr="003C52B2">
        <w:trPr>
          <w:trHeight w:val="454"/>
        </w:trPr>
        <w:tc>
          <w:tcPr>
            <w:tcW w:w="1980" w:type="dxa"/>
            <w:vMerge w:val="restart"/>
            <w:shd w:val="clear" w:color="auto" w:fill="B6CE38"/>
            <w:vAlign w:val="center"/>
          </w:tcPr>
          <w:p w14:paraId="48004174" w14:textId="77777777" w:rsidR="000B5F49" w:rsidRDefault="000B5F49" w:rsidP="003C52B2">
            <w:pPr>
              <w:jc w:val="left"/>
              <w:rPr>
                <w:b/>
                <w:bCs/>
              </w:rPr>
            </w:pPr>
            <w:r>
              <w:rPr>
                <w:b/>
                <w:bCs/>
              </w:rPr>
              <w:t>Response</w:t>
            </w:r>
          </w:p>
        </w:tc>
        <w:tc>
          <w:tcPr>
            <w:tcW w:w="3518" w:type="dxa"/>
            <w:vAlign w:val="center"/>
          </w:tcPr>
          <w:p w14:paraId="4CDBD54F" w14:textId="77777777" w:rsidR="000B5F49" w:rsidRDefault="000B5F49" w:rsidP="003C52B2">
            <w:pPr>
              <w:jc w:val="right"/>
            </w:pPr>
            <w:r>
              <w:t>Yes</w:t>
            </w:r>
          </w:p>
        </w:tc>
        <w:tc>
          <w:tcPr>
            <w:tcW w:w="3518" w:type="dxa"/>
            <w:vAlign w:val="center"/>
          </w:tcPr>
          <w:p w14:paraId="28930D32" w14:textId="77777777" w:rsidR="000B5F49" w:rsidRPr="00997B0E" w:rsidRDefault="007716E7" w:rsidP="003C52B2">
            <w:pPr>
              <w:jc w:val="left"/>
            </w:pPr>
            <w:sdt>
              <w:sdtPr>
                <w:id w:val="1776980878"/>
                <w14:checkbox>
                  <w14:checked w14:val="0"/>
                  <w14:checkedState w14:val="2612" w14:font="MS Gothic"/>
                  <w14:uncheckedState w14:val="2610" w14:font="MS Gothic"/>
                </w14:checkbox>
              </w:sdtPr>
              <w:sdtEndPr/>
              <w:sdtContent>
                <w:r w:rsidR="000B5F49">
                  <w:rPr>
                    <w:rFonts w:ascii="MS Gothic" w:eastAsia="MS Gothic" w:hAnsi="MS Gothic" w:hint="eastAsia"/>
                  </w:rPr>
                  <w:t>☐</w:t>
                </w:r>
              </w:sdtContent>
            </w:sdt>
          </w:p>
        </w:tc>
      </w:tr>
      <w:tr w:rsidR="000B5F49" w14:paraId="7D05612F" w14:textId="77777777" w:rsidTr="003C52B2">
        <w:trPr>
          <w:trHeight w:val="454"/>
        </w:trPr>
        <w:tc>
          <w:tcPr>
            <w:tcW w:w="1980" w:type="dxa"/>
            <w:vMerge/>
            <w:shd w:val="clear" w:color="auto" w:fill="B6CE38"/>
            <w:vAlign w:val="center"/>
          </w:tcPr>
          <w:p w14:paraId="11423692" w14:textId="77777777" w:rsidR="000B5F49" w:rsidRDefault="000B5F49" w:rsidP="003C52B2">
            <w:pPr>
              <w:jc w:val="left"/>
              <w:rPr>
                <w:b/>
                <w:bCs/>
              </w:rPr>
            </w:pPr>
          </w:p>
        </w:tc>
        <w:tc>
          <w:tcPr>
            <w:tcW w:w="3518" w:type="dxa"/>
            <w:vAlign w:val="center"/>
          </w:tcPr>
          <w:p w14:paraId="34343789" w14:textId="77777777" w:rsidR="000B5F49" w:rsidRDefault="000B5F49" w:rsidP="003C52B2">
            <w:pPr>
              <w:jc w:val="right"/>
            </w:pPr>
            <w:r>
              <w:t>No</w:t>
            </w:r>
          </w:p>
        </w:tc>
        <w:tc>
          <w:tcPr>
            <w:tcW w:w="3518" w:type="dxa"/>
            <w:vAlign w:val="center"/>
          </w:tcPr>
          <w:p w14:paraId="52435AF6" w14:textId="77777777" w:rsidR="000B5F49" w:rsidRDefault="007716E7" w:rsidP="003C52B2">
            <w:pPr>
              <w:jc w:val="left"/>
            </w:pPr>
            <w:sdt>
              <w:sdtPr>
                <w:id w:val="77337092"/>
                <w14:checkbox>
                  <w14:checked w14:val="0"/>
                  <w14:checkedState w14:val="2612" w14:font="MS Gothic"/>
                  <w14:uncheckedState w14:val="2610" w14:font="MS Gothic"/>
                </w14:checkbox>
              </w:sdtPr>
              <w:sdtEndPr/>
              <w:sdtContent>
                <w:r w:rsidR="000B5F49">
                  <w:rPr>
                    <w:rFonts w:ascii="MS Gothic" w:eastAsia="MS Gothic" w:hAnsi="MS Gothic" w:hint="eastAsia"/>
                  </w:rPr>
                  <w:t>☐</w:t>
                </w:r>
              </w:sdtContent>
            </w:sdt>
          </w:p>
        </w:tc>
      </w:tr>
    </w:tbl>
    <w:p w14:paraId="526E55C3" w14:textId="77777777" w:rsidR="000B5F49" w:rsidRDefault="000B5F49" w:rsidP="000B5F49"/>
    <w:p w14:paraId="6DDD0642" w14:textId="77777777" w:rsidR="000B5F49" w:rsidRDefault="000B5F49" w:rsidP="000B5F49"/>
    <w:tbl>
      <w:tblPr>
        <w:tblStyle w:val="TableGrid"/>
        <w:tblW w:w="0" w:type="auto"/>
        <w:tblLook w:val="04A0" w:firstRow="1" w:lastRow="0" w:firstColumn="1" w:lastColumn="0" w:noHBand="0" w:noVBand="1"/>
      </w:tblPr>
      <w:tblGrid>
        <w:gridCol w:w="1980"/>
        <w:gridCol w:w="7036"/>
      </w:tblGrid>
      <w:tr w:rsidR="000B5F49" w14:paraId="413FEB87" w14:textId="77777777" w:rsidTr="003C52B2">
        <w:trPr>
          <w:trHeight w:val="454"/>
        </w:trPr>
        <w:tc>
          <w:tcPr>
            <w:tcW w:w="9016" w:type="dxa"/>
            <w:gridSpan w:val="2"/>
            <w:shd w:val="clear" w:color="auto" w:fill="B6CE38"/>
            <w:vAlign w:val="center"/>
          </w:tcPr>
          <w:p w14:paraId="53460BCF" w14:textId="253A1B1A" w:rsidR="000B5F49" w:rsidRDefault="000B5F49" w:rsidP="003C52B2">
            <w:pPr>
              <w:jc w:val="left"/>
              <w:rPr>
                <w:b/>
                <w:bCs/>
              </w:rPr>
            </w:pPr>
            <w:r>
              <w:rPr>
                <w:b/>
                <w:bCs/>
              </w:rPr>
              <w:t xml:space="preserve">Question </w:t>
            </w:r>
            <w:r w:rsidR="00A64682">
              <w:rPr>
                <w:b/>
                <w:bCs/>
              </w:rPr>
              <w:t>J</w:t>
            </w:r>
            <w:r>
              <w:rPr>
                <w:b/>
                <w:bCs/>
              </w:rPr>
              <w:t>3</w:t>
            </w:r>
          </w:p>
        </w:tc>
      </w:tr>
      <w:tr w:rsidR="000B5F49" w14:paraId="4FBDD020" w14:textId="77777777" w:rsidTr="003C52B2">
        <w:trPr>
          <w:trHeight w:val="1783"/>
        </w:trPr>
        <w:tc>
          <w:tcPr>
            <w:tcW w:w="1980" w:type="dxa"/>
            <w:shd w:val="clear" w:color="auto" w:fill="B6CE38"/>
            <w:vAlign w:val="center"/>
          </w:tcPr>
          <w:p w14:paraId="4C3B6007" w14:textId="77777777" w:rsidR="000B5F49" w:rsidRDefault="000B5F49" w:rsidP="003C52B2">
            <w:pPr>
              <w:jc w:val="left"/>
              <w:rPr>
                <w:b/>
                <w:bCs/>
              </w:rPr>
            </w:pPr>
            <w:r>
              <w:rPr>
                <w:b/>
                <w:bCs/>
              </w:rPr>
              <w:t>Description of Question</w:t>
            </w:r>
          </w:p>
        </w:tc>
        <w:tc>
          <w:tcPr>
            <w:tcW w:w="7036" w:type="dxa"/>
          </w:tcPr>
          <w:p w14:paraId="1CDFB90C" w14:textId="77777777" w:rsidR="000B5F49" w:rsidRDefault="000B5F49" w:rsidP="003C52B2">
            <w:pPr>
              <w:jc w:val="left"/>
            </w:pPr>
          </w:p>
          <w:p w14:paraId="4DCAC64B" w14:textId="0BC54BAC" w:rsidR="000B5F49" w:rsidRDefault="000B5F49" w:rsidP="003C52B2">
            <w:pPr>
              <w:jc w:val="left"/>
            </w:pPr>
            <w:r w:rsidRPr="00E5700E">
              <w:rPr>
                <w:b/>
                <w:bCs/>
              </w:rPr>
              <w:t>Tenderers are required to declare GHG Emissions and evidence how they have calculated these GHG Emissions with their tender submission.</w:t>
            </w:r>
            <w:r>
              <w:t xml:space="preserve"> The provided emissions data will be treated as information only and not be used as a basis for assessment but may be used to track the successful </w:t>
            </w:r>
            <w:r w:rsidR="00C97CEE">
              <w:t>Provider</w:t>
            </w:r>
            <w:r>
              <w:t>(s’) progress in reducing their emissions over time.</w:t>
            </w:r>
          </w:p>
          <w:p w14:paraId="77260947" w14:textId="77777777" w:rsidR="000B5F49" w:rsidRDefault="000B5F49" w:rsidP="003C52B2">
            <w:pPr>
              <w:jc w:val="left"/>
            </w:pPr>
          </w:p>
          <w:p w14:paraId="093EE76D" w14:textId="77777777" w:rsidR="000B5F49" w:rsidRDefault="000B5F49" w:rsidP="003C52B2">
            <w:pPr>
              <w:jc w:val="left"/>
            </w:pPr>
            <w:r>
              <w:t>For guidance on how to measure and report your GHG Emissions please utilise UK Gov Carbon Calculator.</w:t>
            </w:r>
          </w:p>
          <w:p w14:paraId="4D40F32C" w14:textId="77777777" w:rsidR="000B5F49" w:rsidRPr="0085778C" w:rsidRDefault="000B5F49" w:rsidP="003C52B2">
            <w:pPr>
              <w:jc w:val="left"/>
            </w:pPr>
          </w:p>
        </w:tc>
      </w:tr>
      <w:tr w:rsidR="000B5F49" w14:paraId="58E51EC8" w14:textId="77777777" w:rsidTr="003C52B2">
        <w:trPr>
          <w:trHeight w:val="397"/>
        </w:trPr>
        <w:tc>
          <w:tcPr>
            <w:tcW w:w="1980" w:type="dxa"/>
            <w:vMerge w:val="restart"/>
            <w:shd w:val="clear" w:color="auto" w:fill="B6CE38"/>
            <w:vAlign w:val="center"/>
          </w:tcPr>
          <w:p w14:paraId="3FE6401B" w14:textId="77777777" w:rsidR="000B5F49" w:rsidRDefault="000B5F49" w:rsidP="003C52B2">
            <w:pPr>
              <w:jc w:val="left"/>
              <w:rPr>
                <w:b/>
                <w:bCs/>
              </w:rPr>
            </w:pPr>
            <w:r>
              <w:rPr>
                <w:b/>
                <w:bCs/>
              </w:rPr>
              <w:t>Response</w:t>
            </w:r>
          </w:p>
        </w:tc>
        <w:tc>
          <w:tcPr>
            <w:tcW w:w="7036" w:type="dxa"/>
            <w:vAlign w:val="center"/>
          </w:tcPr>
          <w:p w14:paraId="7F361589" w14:textId="77777777" w:rsidR="000B5F49" w:rsidRPr="00AE7C68" w:rsidRDefault="000B5F49" w:rsidP="003C52B2">
            <w:pPr>
              <w:jc w:val="left"/>
              <w:rPr>
                <w:b/>
                <w:bCs/>
              </w:rPr>
            </w:pPr>
            <w:r>
              <w:rPr>
                <w:b/>
                <w:bCs/>
              </w:rPr>
              <w:t>Provider</w:t>
            </w:r>
            <w:r w:rsidRPr="00AE7C68">
              <w:rPr>
                <w:b/>
                <w:bCs/>
              </w:rPr>
              <w:t xml:space="preserve"> Emissions Declaration</w:t>
            </w:r>
          </w:p>
        </w:tc>
      </w:tr>
      <w:tr w:rsidR="000B5F49" w14:paraId="39A05EC7" w14:textId="77777777" w:rsidTr="003C52B2">
        <w:trPr>
          <w:trHeight w:val="397"/>
        </w:trPr>
        <w:tc>
          <w:tcPr>
            <w:tcW w:w="1980" w:type="dxa"/>
            <w:vMerge/>
            <w:shd w:val="clear" w:color="auto" w:fill="B6CE38"/>
            <w:vAlign w:val="center"/>
          </w:tcPr>
          <w:p w14:paraId="68DABBCA" w14:textId="77777777" w:rsidR="000B5F49" w:rsidRDefault="000B5F49" w:rsidP="003C52B2">
            <w:pPr>
              <w:jc w:val="left"/>
              <w:rPr>
                <w:b/>
                <w:bCs/>
              </w:rPr>
            </w:pPr>
          </w:p>
        </w:tc>
        <w:tc>
          <w:tcPr>
            <w:tcW w:w="7036" w:type="dxa"/>
            <w:vAlign w:val="center"/>
          </w:tcPr>
          <w:p w14:paraId="2A632C1F" w14:textId="77777777" w:rsidR="000B5F49" w:rsidRPr="00AE7C68" w:rsidRDefault="000B5F49" w:rsidP="003C52B2">
            <w:pPr>
              <w:jc w:val="left"/>
              <w:rPr>
                <w:b/>
                <w:bCs/>
              </w:rPr>
            </w:pPr>
            <w:r w:rsidRPr="00AE7C68">
              <w:rPr>
                <w:b/>
                <w:bCs/>
              </w:rPr>
              <w:t>Baseline Year:</w:t>
            </w:r>
          </w:p>
        </w:tc>
      </w:tr>
      <w:tr w:rsidR="000B5F49" w14:paraId="263B8677" w14:textId="77777777" w:rsidTr="003C52B2">
        <w:trPr>
          <w:trHeight w:val="397"/>
        </w:trPr>
        <w:tc>
          <w:tcPr>
            <w:tcW w:w="1980" w:type="dxa"/>
            <w:vMerge/>
            <w:shd w:val="clear" w:color="auto" w:fill="B6CE38"/>
            <w:vAlign w:val="center"/>
          </w:tcPr>
          <w:p w14:paraId="5860D700" w14:textId="77777777" w:rsidR="000B5F49" w:rsidRDefault="000B5F49" w:rsidP="003C52B2">
            <w:pPr>
              <w:jc w:val="left"/>
              <w:rPr>
                <w:b/>
                <w:bCs/>
              </w:rPr>
            </w:pPr>
          </w:p>
        </w:tc>
        <w:tc>
          <w:tcPr>
            <w:tcW w:w="7036" w:type="dxa"/>
            <w:vAlign w:val="center"/>
          </w:tcPr>
          <w:p w14:paraId="16250B9F" w14:textId="77777777" w:rsidR="000B5F49" w:rsidRDefault="000B5F49" w:rsidP="003C52B2">
            <w:pPr>
              <w:jc w:val="left"/>
            </w:pPr>
            <w:r>
              <w:t>Scope 1:</w:t>
            </w:r>
          </w:p>
        </w:tc>
      </w:tr>
      <w:tr w:rsidR="000B5F49" w14:paraId="20627367" w14:textId="77777777" w:rsidTr="003C52B2">
        <w:trPr>
          <w:trHeight w:val="397"/>
        </w:trPr>
        <w:tc>
          <w:tcPr>
            <w:tcW w:w="1980" w:type="dxa"/>
            <w:vMerge/>
            <w:shd w:val="clear" w:color="auto" w:fill="B6CE38"/>
            <w:vAlign w:val="center"/>
          </w:tcPr>
          <w:p w14:paraId="54A24371" w14:textId="77777777" w:rsidR="000B5F49" w:rsidRDefault="000B5F49" w:rsidP="003C52B2">
            <w:pPr>
              <w:jc w:val="left"/>
              <w:rPr>
                <w:b/>
                <w:bCs/>
              </w:rPr>
            </w:pPr>
          </w:p>
        </w:tc>
        <w:tc>
          <w:tcPr>
            <w:tcW w:w="7036" w:type="dxa"/>
            <w:vAlign w:val="center"/>
          </w:tcPr>
          <w:p w14:paraId="70023970" w14:textId="77777777" w:rsidR="000B5F49" w:rsidRDefault="000B5F49" w:rsidP="003C52B2">
            <w:pPr>
              <w:jc w:val="left"/>
            </w:pPr>
            <w:r>
              <w:t>Scope 2:</w:t>
            </w:r>
          </w:p>
        </w:tc>
      </w:tr>
      <w:tr w:rsidR="000B5F49" w14:paraId="7DEA5EB4" w14:textId="77777777" w:rsidTr="003C52B2">
        <w:trPr>
          <w:trHeight w:val="397"/>
        </w:trPr>
        <w:tc>
          <w:tcPr>
            <w:tcW w:w="1980" w:type="dxa"/>
            <w:vMerge/>
            <w:shd w:val="clear" w:color="auto" w:fill="B6CE38"/>
            <w:vAlign w:val="center"/>
          </w:tcPr>
          <w:p w14:paraId="7BF1F7AD" w14:textId="77777777" w:rsidR="000B5F49" w:rsidRDefault="000B5F49" w:rsidP="003C52B2">
            <w:pPr>
              <w:jc w:val="left"/>
              <w:rPr>
                <w:b/>
                <w:bCs/>
              </w:rPr>
            </w:pPr>
          </w:p>
        </w:tc>
        <w:tc>
          <w:tcPr>
            <w:tcW w:w="7036" w:type="dxa"/>
            <w:vAlign w:val="center"/>
          </w:tcPr>
          <w:p w14:paraId="0CB7B012" w14:textId="77777777" w:rsidR="000B5F49" w:rsidRDefault="000B5F49" w:rsidP="003C52B2">
            <w:pPr>
              <w:jc w:val="left"/>
            </w:pPr>
            <w:r>
              <w:t>Scope 3:</w:t>
            </w:r>
          </w:p>
        </w:tc>
      </w:tr>
      <w:tr w:rsidR="000B5F49" w14:paraId="72DA20F0" w14:textId="77777777" w:rsidTr="003C52B2">
        <w:trPr>
          <w:trHeight w:val="397"/>
        </w:trPr>
        <w:tc>
          <w:tcPr>
            <w:tcW w:w="1980" w:type="dxa"/>
            <w:vMerge/>
            <w:shd w:val="clear" w:color="auto" w:fill="B6CE38"/>
            <w:vAlign w:val="center"/>
          </w:tcPr>
          <w:p w14:paraId="23401A20" w14:textId="77777777" w:rsidR="000B5F49" w:rsidRDefault="000B5F49" w:rsidP="003C52B2">
            <w:pPr>
              <w:jc w:val="left"/>
              <w:rPr>
                <w:b/>
                <w:bCs/>
              </w:rPr>
            </w:pPr>
          </w:p>
        </w:tc>
        <w:tc>
          <w:tcPr>
            <w:tcW w:w="7036" w:type="dxa"/>
            <w:vAlign w:val="center"/>
          </w:tcPr>
          <w:p w14:paraId="6D37057B" w14:textId="77777777" w:rsidR="000B5F49" w:rsidRPr="00AE7C68" w:rsidRDefault="000B5F49" w:rsidP="003C52B2">
            <w:pPr>
              <w:jc w:val="left"/>
              <w:rPr>
                <w:b/>
                <w:bCs/>
              </w:rPr>
            </w:pPr>
            <w:r w:rsidRPr="00AE7C68">
              <w:rPr>
                <w:b/>
                <w:bCs/>
              </w:rPr>
              <w:t>Reporting Year:</w:t>
            </w:r>
          </w:p>
        </w:tc>
      </w:tr>
      <w:tr w:rsidR="000B5F49" w14:paraId="6CE522F1" w14:textId="77777777" w:rsidTr="003C52B2">
        <w:trPr>
          <w:trHeight w:val="397"/>
        </w:trPr>
        <w:tc>
          <w:tcPr>
            <w:tcW w:w="1980" w:type="dxa"/>
            <w:vMerge/>
            <w:shd w:val="clear" w:color="auto" w:fill="B6CE38"/>
            <w:vAlign w:val="center"/>
          </w:tcPr>
          <w:p w14:paraId="352E8EB3" w14:textId="77777777" w:rsidR="000B5F49" w:rsidRDefault="000B5F49" w:rsidP="003C52B2">
            <w:pPr>
              <w:jc w:val="left"/>
              <w:rPr>
                <w:b/>
                <w:bCs/>
              </w:rPr>
            </w:pPr>
          </w:p>
        </w:tc>
        <w:tc>
          <w:tcPr>
            <w:tcW w:w="7036" w:type="dxa"/>
            <w:vAlign w:val="center"/>
          </w:tcPr>
          <w:p w14:paraId="56253813" w14:textId="77777777" w:rsidR="000B5F49" w:rsidRDefault="000B5F49" w:rsidP="003C52B2">
            <w:pPr>
              <w:jc w:val="left"/>
            </w:pPr>
            <w:r>
              <w:t>Scope 1:</w:t>
            </w:r>
          </w:p>
        </w:tc>
      </w:tr>
      <w:tr w:rsidR="000B5F49" w14:paraId="52F0F2AD" w14:textId="77777777" w:rsidTr="003C52B2">
        <w:trPr>
          <w:trHeight w:val="397"/>
        </w:trPr>
        <w:tc>
          <w:tcPr>
            <w:tcW w:w="1980" w:type="dxa"/>
            <w:vMerge/>
            <w:shd w:val="clear" w:color="auto" w:fill="B6CE38"/>
            <w:vAlign w:val="center"/>
          </w:tcPr>
          <w:p w14:paraId="2D7A62ED" w14:textId="77777777" w:rsidR="000B5F49" w:rsidRDefault="000B5F49" w:rsidP="003C52B2">
            <w:pPr>
              <w:jc w:val="left"/>
              <w:rPr>
                <w:b/>
                <w:bCs/>
              </w:rPr>
            </w:pPr>
          </w:p>
        </w:tc>
        <w:tc>
          <w:tcPr>
            <w:tcW w:w="7036" w:type="dxa"/>
            <w:vAlign w:val="center"/>
          </w:tcPr>
          <w:p w14:paraId="4B31DCD0" w14:textId="77777777" w:rsidR="000B5F49" w:rsidRDefault="000B5F49" w:rsidP="003C52B2">
            <w:pPr>
              <w:jc w:val="left"/>
            </w:pPr>
            <w:r>
              <w:t>Scope 2:</w:t>
            </w:r>
          </w:p>
        </w:tc>
      </w:tr>
      <w:tr w:rsidR="000B5F49" w14:paraId="3570BE10" w14:textId="77777777" w:rsidTr="003C52B2">
        <w:trPr>
          <w:trHeight w:val="397"/>
        </w:trPr>
        <w:tc>
          <w:tcPr>
            <w:tcW w:w="1980" w:type="dxa"/>
            <w:vMerge/>
            <w:shd w:val="clear" w:color="auto" w:fill="B6CE38"/>
            <w:vAlign w:val="center"/>
          </w:tcPr>
          <w:p w14:paraId="009AABE5" w14:textId="77777777" w:rsidR="000B5F49" w:rsidRDefault="000B5F49" w:rsidP="003C52B2">
            <w:pPr>
              <w:jc w:val="left"/>
              <w:rPr>
                <w:b/>
                <w:bCs/>
              </w:rPr>
            </w:pPr>
          </w:p>
        </w:tc>
        <w:tc>
          <w:tcPr>
            <w:tcW w:w="7036" w:type="dxa"/>
            <w:vAlign w:val="center"/>
          </w:tcPr>
          <w:p w14:paraId="48C129E3" w14:textId="77777777" w:rsidR="000B5F49" w:rsidRDefault="000B5F49" w:rsidP="003C52B2">
            <w:pPr>
              <w:jc w:val="left"/>
            </w:pPr>
            <w:r>
              <w:t>Scope 3:</w:t>
            </w:r>
          </w:p>
        </w:tc>
      </w:tr>
    </w:tbl>
    <w:p w14:paraId="41382D86" w14:textId="77777777" w:rsidR="000B5F49" w:rsidRDefault="000B5F49" w:rsidP="000B5F49"/>
    <w:p w14:paraId="163CD5D8" w14:textId="77777777" w:rsidR="00B5493F" w:rsidRDefault="00B5493F" w:rsidP="001E5448"/>
    <w:p w14:paraId="2927B782" w14:textId="56A0DDDB" w:rsidR="008805F7" w:rsidRDefault="008805F7">
      <w:r>
        <w:br w:type="page"/>
      </w:r>
    </w:p>
    <w:p w14:paraId="017A11CE" w14:textId="2FFBD060" w:rsidR="001B70AA" w:rsidRPr="001B70AA" w:rsidRDefault="004B0981" w:rsidP="001B70AA">
      <w:pPr>
        <w:pStyle w:val="Heading2"/>
        <w:spacing w:before="0"/>
        <w:rPr>
          <w:rFonts w:ascii="Arial" w:hAnsi="Arial" w:cs="Arial"/>
          <w:color w:val="00B7DC"/>
          <w:sz w:val="28"/>
          <w:szCs w:val="28"/>
        </w:rPr>
      </w:pPr>
      <w:bookmarkStart w:id="52" w:name="_Toc216687961"/>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K</w:t>
      </w:r>
      <w:r>
        <w:rPr>
          <w:rFonts w:ascii="Arial" w:hAnsi="Arial" w:cs="Arial"/>
          <w:color w:val="00B7DC"/>
          <w:sz w:val="28"/>
          <w:szCs w:val="28"/>
        </w:rPr>
        <w:t xml:space="preserve"> – Previous Experience</w:t>
      </w:r>
      <w:bookmarkEnd w:id="52"/>
    </w:p>
    <w:p w14:paraId="509AA77D" w14:textId="77777777" w:rsidR="00CF035B" w:rsidRDefault="00CF035B" w:rsidP="001E5448"/>
    <w:p w14:paraId="1E42AD7F" w14:textId="267DAE17" w:rsidR="004324B7" w:rsidRDefault="004324B7" w:rsidP="001E5448">
      <w:pPr>
        <w:rPr>
          <w:b/>
          <w:bCs/>
        </w:rPr>
      </w:pPr>
      <w:r w:rsidRPr="005F47A5">
        <w:rPr>
          <w:b/>
          <w:bCs/>
        </w:rPr>
        <w:t xml:space="preserve">Please note: - </w:t>
      </w:r>
      <w:r w:rsidR="00FD75EE">
        <w:rPr>
          <w:b/>
          <w:bCs/>
        </w:rPr>
        <w:t>All</w:t>
      </w:r>
      <w:r w:rsidR="00791EE0">
        <w:rPr>
          <w:b/>
          <w:bCs/>
        </w:rPr>
        <w:t xml:space="preserve"> </w:t>
      </w:r>
      <w:r w:rsidRPr="005F47A5">
        <w:rPr>
          <w:b/>
          <w:bCs/>
        </w:rPr>
        <w:t>Tenderers are required to complete this section</w:t>
      </w:r>
      <w:r w:rsidR="00AD2885">
        <w:rPr>
          <w:b/>
          <w:bCs/>
        </w:rPr>
        <w:t xml:space="preserve"> for each Lot the Tenderer is bidding for</w:t>
      </w:r>
      <w:r w:rsidRPr="005F47A5">
        <w:rPr>
          <w:b/>
          <w:bCs/>
        </w:rPr>
        <w:t xml:space="preserve">. </w:t>
      </w:r>
      <w:r w:rsidR="00FD1E7B">
        <w:rPr>
          <w:b/>
          <w:bCs/>
        </w:rPr>
        <w:t xml:space="preserve">Each example will be scored out of </w:t>
      </w:r>
      <w:r w:rsidR="00B5493F">
        <w:rPr>
          <w:b/>
          <w:bCs/>
        </w:rPr>
        <w:t>6</w:t>
      </w:r>
      <w:r w:rsidR="00FD1E7B">
        <w:rPr>
          <w:b/>
          <w:bCs/>
        </w:rPr>
        <w:t xml:space="preserve">, and the whole Section will be weighted </w:t>
      </w:r>
      <w:r w:rsidR="00367C6A" w:rsidRPr="00367C6A">
        <w:rPr>
          <w:b/>
          <w:bCs/>
        </w:rPr>
        <w:t>60</w:t>
      </w:r>
      <w:r w:rsidR="00FD1E7B" w:rsidRPr="00367C6A">
        <w:rPr>
          <w:b/>
          <w:bCs/>
        </w:rPr>
        <w:t>%</w:t>
      </w:r>
      <w:r w:rsidR="00FD1E7B">
        <w:rPr>
          <w:b/>
          <w:bCs/>
        </w:rPr>
        <w:t xml:space="preserve"> of the </w:t>
      </w:r>
      <w:r w:rsidR="00117842">
        <w:rPr>
          <w:b/>
          <w:bCs/>
        </w:rPr>
        <w:t xml:space="preserve">overall </w:t>
      </w:r>
      <w:r w:rsidR="007F62A6">
        <w:rPr>
          <w:b/>
          <w:bCs/>
        </w:rPr>
        <w:t>Conditions of Participation Stage</w:t>
      </w:r>
      <w:r w:rsidR="00FD75EE">
        <w:rPr>
          <w:b/>
          <w:bCs/>
        </w:rPr>
        <w:t>.</w:t>
      </w:r>
    </w:p>
    <w:p w14:paraId="0B744B5D" w14:textId="77777777" w:rsidR="00117842" w:rsidRDefault="00117842" w:rsidP="001E5448">
      <w:pPr>
        <w:rPr>
          <w:b/>
          <w:bCs/>
        </w:rPr>
      </w:pPr>
    </w:p>
    <w:tbl>
      <w:tblPr>
        <w:tblStyle w:val="TableGrid"/>
        <w:tblW w:w="0" w:type="auto"/>
        <w:tblLook w:val="04A0" w:firstRow="1" w:lastRow="0" w:firstColumn="1" w:lastColumn="0" w:noHBand="0" w:noVBand="1"/>
      </w:tblPr>
      <w:tblGrid>
        <w:gridCol w:w="1980"/>
        <w:gridCol w:w="7036"/>
      </w:tblGrid>
      <w:tr w:rsidR="00117842" w14:paraId="69434606" w14:textId="77777777" w:rsidTr="00010360">
        <w:trPr>
          <w:trHeight w:val="454"/>
        </w:trPr>
        <w:tc>
          <w:tcPr>
            <w:tcW w:w="9016" w:type="dxa"/>
            <w:gridSpan w:val="2"/>
            <w:shd w:val="clear" w:color="auto" w:fill="B6CE38"/>
            <w:vAlign w:val="center"/>
          </w:tcPr>
          <w:p w14:paraId="669B2765" w14:textId="44AB751C" w:rsidR="00117842" w:rsidRDefault="00117842" w:rsidP="0033054C">
            <w:pPr>
              <w:jc w:val="left"/>
              <w:rPr>
                <w:b/>
                <w:bCs/>
              </w:rPr>
            </w:pPr>
            <w:r>
              <w:rPr>
                <w:b/>
                <w:bCs/>
              </w:rPr>
              <w:t xml:space="preserve">Question </w:t>
            </w:r>
            <w:r w:rsidR="00A64682">
              <w:rPr>
                <w:b/>
                <w:bCs/>
              </w:rPr>
              <w:t>K</w:t>
            </w:r>
            <w:r w:rsidR="00E5272A">
              <w:rPr>
                <w:b/>
                <w:bCs/>
              </w:rPr>
              <w:t>1</w:t>
            </w:r>
          </w:p>
        </w:tc>
      </w:tr>
      <w:tr w:rsidR="00117842" w14:paraId="16AB7794" w14:textId="77777777" w:rsidTr="00010360">
        <w:trPr>
          <w:trHeight w:val="1783"/>
        </w:trPr>
        <w:tc>
          <w:tcPr>
            <w:tcW w:w="1980" w:type="dxa"/>
            <w:shd w:val="clear" w:color="auto" w:fill="B6CE38"/>
            <w:vAlign w:val="center"/>
          </w:tcPr>
          <w:p w14:paraId="54E24971" w14:textId="77777777" w:rsidR="00117842" w:rsidRDefault="00117842" w:rsidP="0033054C">
            <w:pPr>
              <w:jc w:val="left"/>
              <w:rPr>
                <w:b/>
                <w:bCs/>
              </w:rPr>
            </w:pPr>
            <w:r>
              <w:rPr>
                <w:b/>
                <w:bCs/>
              </w:rPr>
              <w:t>Description of Question</w:t>
            </w:r>
          </w:p>
        </w:tc>
        <w:tc>
          <w:tcPr>
            <w:tcW w:w="7036" w:type="dxa"/>
          </w:tcPr>
          <w:p w14:paraId="08285829" w14:textId="77777777" w:rsidR="00117842" w:rsidRDefault="00117842" w:rsidP="0033054C">
            <w:pPr>
              <w:jc w:val="left"/>
            </w:pPr>
          </w:p>
          <w:p w14:paraId="02D70C6A" w14:textId="3B213FEE" w:rsidR="00FD75EE" w:rsidRDefault="00FD75EE" w:rsidP="00FD75EE">
            <w:pPr>
              <w:jc w:val="left"/>
            </w:pPr>
            <w:r>
              <w:t xml:space="preserve">Please provide examples of </w:t>
            </w:r>
            <w:r w:rsidR="004B44EC">
              <w:t>contracts per interested Lot of similar size to this contract</w:t>
            </w:r>
            <w:r>
              <w:t xml:space="preserve"> </w:t>
            </w:r>
            <w:r w:rsidR="00981963">
              <w:t xml:space="preserve">you </w:t>
            </w:r>
            <w:r>
              <w:t xml:space="preserve">have </w:t>
            </w:r>
            <w:r w:rsidR="00981963">
              <w:t>completed</w:t>
            </w:r>
            <w:r>
              <w:t xml:space="preserve"> for </w:t>
            </w:r>
            <w:r w:rsidR="004B44EC">
              <w:t>two</w:t>
            </w:r>
            <w:r>
              <w:t xml:space="preserve"> different organisations from either or both the public and private sector in the last five years.</w:t>
            </w:r>
          </w:p>
          <w:p w14:paraId="0F03F762" w14:textId="77777777" w:rsidR="00FD75EE" w:rsidRDefault="00FD75EE" w:rsidP="00FD75EE">
            <w:pPr>
              <w:jc w:val="left"/>
            </w:pPr>
          </w:p>
          <w:p w14:paraId="263618E9" w14:textId="3DB8F165" w:rsidR="00FD75EE" w:rsidRDefault="00FD75EE" w:rsidP="00FD75EE">
            <w:pPr>
              <w:jc w:val="left"/>
            </w:pPr>
            <w:r>
              <w:t>If you are a new organisation, and you are unable to provide examples from t</w:t>
            </w:r>
            <w:r w:rsidR="004B44EC">
              <w:t>wo</w:t>
            </w:r>
            <w:r>
              <w:t xml:space="preserve"> different organisations for completed work, you should provide t</w:t>
            </w:r>
            <w:r w:rsidR="004B44EC">
              <w:t>wo</w:t>
            </w:r>
            <w:r>
              <w:t xml:space="preserve"> examples of current work that will demonstrate your capacity and abilities.</w:t>
            </w:r>
          </w:p>
          <w:p w14:paraId="046676DE" w14:textId="77777777" w:rsidR="00FD75EE" w:rsidRDefault="00FD75EE" w:rsidP="00FD75EE">
            <w:pPr>
              <w:jc w:val="left"/>
            </w:pPr>
          </w:p>
          <w:p w14:paraId="69EADC6A" w14:textId="1A11ECFC" w:rsidR="00FD75EE" w:rsidRDefault="00FD75EE" w:rsidP="00FD75EE">
            <w:pPr>
              <w:jc w:val="left"/>
            </w:pPr>
            <w:r>
              <w:t xml:space="preserve">The examples should </w:t>
            </w:r>
            <w:r w:rsidR="00E06E32">
              <w:t xml:space="preserve">include </w:t>
            </w:r>
            <w:r>
              <w:t>(but not be limited to):</w:t>
            </w:r>
          </w:p>
          <w:p w14:paraId="7216D06E" w14:textId="77777777" w:rsidR="00FD75EE" w:rsidRDefault="00FD75EE" w:rsidP="00FD75EE">
            <w:pPr>
              <w:jc w:val="left"/>
            </w:pPr>
          </w:p>
          <w:p w14:paraId="70470AD0" w14:textId="45E1A63E" w:rsidR="00FD75EE" w:rsidRPr="00660E60" w:rsidRDefault="00FD75EE" w:rsidP="00705B23">
            <w:pPr>
              <w:pStyle w:val="ListParagraph"/>
              <w:numPr>
                <w:ilvl w:val="0"/>
                <w:numId w:val="11"/>
              </w:numPr>
              <w:ind w:left="737" w:hanging="567"/>
              <w:jc w:val="left"/>
              <w:rPr>
                <w:rFonts w:ascii="Arial" w:hAnsi="Arial" w:cs="Arial"/>
                <w:sz w:val="24"/>
                <w:szCs w:val="24"/>
              </w:rPr>
            </w:pPr>
            <w:r>
              <w:rPr>
                <w:rFonts w:ascii="Arial" w:hAnsi="Arial" w:cs="Arial"/>
                <w:sz w:val="24"/>
                <w:szCs w:val="24"/>
              </w:rPr>
              <w:t>Evidence that you have the c</w:t>
            </w:r>
            <w:r w:rsidRPr="00660E60">
              <w:rPr>
                <w:rFonts w:ascii="Arial" w:hAnsi="Arial" w:cs="Arial"/>
                <w:sz w:val="24"/>
                <w:szCs w:val="24"/>
              </w:rPr>
              <w:t>apacity</w:t>
            </w:r>
            <w:r>
              <w:rPr>
                <w:rFonts w:ascii="Arial" w:hAnsi="Arial" w:cs="Arial"/>
                <w:sz w:val="24"/>
                <w:szCs w:val="24"/>
              </w:rPr>
              <w:t xml:space="preserve"> and required experience</w:t>
            </w:r>
            <w:r w:rsidRPr="00660E60">
              <w:rPr>
                <w:rFonts w:ascii="Arial" w:hAnsi="Arial" w:cs="Arial"/>
                <w:sz w:val="24"/>
                <w:szCs w:val="24"/>
              </w:rPr>
              <w:t xml:space="preserve"> to deliver our </w:t>
            </w:r>
            <w:r>
              <w:rPr>
                <w:rFonts w:ascii="Arial" w:hAnsi="Arial" w:cs="Arial"/>
                <w:sz w:val="24"/>
                <w:szCs w:val="24"/>
              </w:rPr>
              <w:t>Framework Agreement</w:t>
            </w:r>
            <w:r w:rsidR="00591CE8">
              <w:rPr>
                <w:rFonts w:ascii="Arial" w:hAnsi="Arial" w:cs="Arial"/>
                <w:sz w:val="24"/>
                <w:szCs w:val="24"/>
              </w:rPr>
              <w:t>.</w:t>
            </w:r>
          </w:p>
          <w:p w14:paraId="7076BB54" w14:textId="638379B9" w:rsidR="00FD75EE" w:rsidRPr="00660E60" w:rsidRDefault="00FD75EE" w:rsidP="00705B23">
            <w:pPr>
              <w:pStyle w:val="ListParagraph"/>
              <w:numPr>
                <w:ilvl w:val="0"/>
                <w:numId w:val="11"/>
              </w:numPr>
              <w:ind w:left="737" w:hanging="567"/>
              <w:jc w:val="left"/>
              <w:rPr>
                <w:rFonts w:ascii="Arial" w:hAnsi="Arial" w:cs="Arial"/>
                <w:sz w:val="24"/>
                <w:szCs w:val="24"/>
              </w:rPr>
            </w:pPr>
            <w:r>
              <w:rPr>
                <w:rFonts w:ascii="Arial" w:hAnsi="Arial" w:cs="Arial"/>
                <w:sz w:val="24"/>
                <w:szCs w:val="24"/>
              </w:rPr>
              <w:t>Evidence that you have successfully met the requirements of the contract</w:t>
            </w:r>
            <w:r w:rsidR="00591CE8">
              <w:rPr>
                <w:rFonts w:ascii="Arial" w:hAnsi="Arial" w:cs="Arial"/>
                <w:sz w:val="24"/>
                <w:szCs w:val="24"/>
              </w:rPr>
              <w:t xml:space="preserve">s provided as examples </w:t>
            </w:r>
            <w:r>
              <w:rPr>
                <w:rFonts w:ascii="Arial" w:hAnsi="Arial" w:cs="Arial"/>
                <w:sz w:val="24"/>
                <w:szCs w:val="24"/>
              </w:rPr>
              <w:t>to a high level of q</w:t>
            </w:r>
            <w:r w:rsidRPr="00660E60">
              <w:rPr>
                <w:rFonts w:ascii="Arial" w:hAnsi="Arial" w:cs="Arial"/>
                <w:sz w:val="24"/>
                <w:szCs w:val="24"/>
              </w:rPr>
              <w:t xml:space="preserve">uality and </w:t>
            </w:r>
            <w:r>
              <w:rPr>
                <w:rFonts w:ascii="Arial" w:hAnsi="Arial" w:cs="Arial"/>
                <w:sz w:val="24"/>
                <w:szCs w:val="24"/>
              </w:rPr>
              <w:t>standard of work</w:t>
            </w:r>
            <w:r w:rsidR="00591CE8">
              <w:rPr>
                <w:rFonts w:ascii="Arial" w:hAnsi="Arial" w:cs="Arial"/>
                <w:sz w:val="24"/>
                <w:szCs w:val="24"/>
              </w:rPr>
              <w:t xml:space="preserve"> by providing detailed, relevant responses.</w:t>
            </w:r>
          </w:p>
          <w:p w14:paraId="15FD89C4" w14:textId="77777777" w:rsidR="00FD75EE" w:rsidRPr="00660E60" w:rsidRDefault="00FD75EE" w:rsidP="00705B23">
            <w:pPr>
              <w:pStyle w:val="ListParagraph"/>
              <w:numPr>
                <w:ilvl w:val="0"/>
                <w:numId w:val="11"/>
              </w:numPr>
              <w:ind w:left="737" w:hanging="567"/>
              <w:jc w:val="left"/>
              <w:rPr>
                <w:rFonts w:ascii="Arial" w:hAnsi="Arial" w:cs="Arial"/>
                <w:sz w:val="24"/>
                <w:szCs w:val="24"/>
              </w:rPr>
            </w:pPr>
            <w:r>
              <w:rPr>
                <w:rFonts w:ascii="Arial" w:hAnsi="Arial" w:cs="Arial"/>
                <w:sz w:val="24"/>
                <w:szCs w:val="24"/>
              </w:rPr>
              <w:t>Be</w:t>
            </w:r>
            <w:r w:rsidRPr="00660E60">
              <w:rPr>
                <w:rFonts w:ascii="Arial" w:hAnsi="Arial" w:cs="Arial"/>
                <w:sz w:val="24"/>
                <w:szCs w:val="24"/>
              </w:rPr>
              <w:t xml:space="preserve"> similar</w:t>
            </w:r>
            <w:r>
              <w:rPr>
                <w:rFonts w:ascii="Arial" w:hAnsi="Arial" w:cs="Arial"/>
                <w:sz w:val="24"/>
                <w:szCs w:val="24"/>
              </w:rPr>
              <w:t xml:space="preserve"> in nature</w:t>
            </w:r>
            <w:r w:rsidRPr="00660E60">
              <w:rPr>
                <w:rFonts w:ascii="Arial" w:hAnsi="Arial" w:cs="Arial"/>
                <w:sz w:val="24"/>
                <w:szCs w:val="24"/>
              </w:rPr>
              <w:t xml:space="preserve"> to </w:t>
            </w:r>
            <w:r>
              <w:rPr>
                <w:rFonts w:ascii="Arial" w:hAnsi="Arial" w:cs="Arial"/>
                <w:sz w:val="24"/>
                <w:szCs w:val="24"/>
              </w:rPr>
              <w:t>our Framework Agreement.</w:t>
            </w:r>
          </w:p>
          <w:p w14:paraId="3A9AEE9C" w14:textId="77777777" w:rsidR="00FD75EE" w:rsidRDefault="00FD75EE" w:rsidP="00FD75EE">
            <w:pPr>
              <w:jc w:val="left"/>
            </w:pPr>
          </w:p>
          <w:p w14:paraId="64C0984F" w14:textId="77777777" w:rsidR="00FD75EE" w:rsidRDefault="00FD75EE" w:rsidP="00FD75EE">
            <w:pPr>
              <w:jc w:val="left"/>
            </w:pPr>
            <w:r>
              <w:t>The clients named may be contacted to provide a reference on your behalf, therefore, Tenderers should contact those clients prior to submitting a bid to ensure they are aware and that they agree to provide a reference.</w:t>
            </w:r>
          </w:p>
          <w:p w14:paraId="3C9AB8AC" w14:textId="68C9C64B" w:rsidR="0007768A" w:rsidRPr="0085778C" w:rsidRDefault="0007768A" w:rsidP="00660E60">
            <w:pPr>
              <w:jc w:val="left"/>
            </w:pPr>
          </w:p>
        </w:tc>
      </w:tr>
    </w:tbl>
    <w:p w14:paraId="563C37D9" w14:textId="5F376B94" w:rsidR="004A1895" w:rsidRDefault="004A1895"/>
    <w:p w14:paraId="6C26EE3F" w14:textId="2C8ECCCA" w:rsidR="004A1895" w:rsidRDefault="004A1895">
      <w:r>
        <w:br w:type="page"/>
      </w:r>
    </w:p>
    <w:tbl>
      <w:tblPr>
        <w:tblStyle w:val="TableGrid"/>
        <w:tblW w:w="0" w:type="auto"/>
        <w:tblLook w:val="04A0" w:firstRow="1" w:lastRow="0" w:firstColumn="1" w:lastColumn="0" w:noHBand="0" w:noVBand="1"/>
      </w:tblPr>
      <w:tblGrid>
        <w:gridCol w:w="1980"/>
        <w:gridCol w:w="2126"/>
        <w:gridCol w:w="4910"/>
      </w:tblGrid>
      <w:tr w:rsidR="009907E3" w14:paraId="0D82573A" w14:textId="77777777" w:rsidTr="00010360">
        <w:trPr>
          <w:trHeight w:val="454"/>
        </w:trPr>
        <w:tc>
          <w:tcPr>
            <w:tcW w:w="9016" w:type="dxa"/>
            <w:gridSpan w:val="3"/>
            <w:shd w:val="clear" w:color="auto" w:fill="B6CE38"/>
            <w:vAlign w:val="center"/>
          </w:tcPr>
          <w:p w14:paraId="5E8E2084" w14:textId="41DE6B15" w:rsidR="009907E3" w:rsidRDefault="009907E3" w:rsidP="00C149D1">
            <w:pPr>
              <w:jc w:val="left"/>
              <w:rPr>
                <w:b/>
                <w:bCs/>
              </w:rPr>
            </w:pPr>
            <w:r>
              <w:rPr>
                <w:b/>
                <w:bCs/>
              </w:rPr>
              <w:lastRenderedPageBreak/>
              <w:t xml:space="preserve">Question </w:t>
            </w:r>
            <w:r w:rsidR="00A64682">
              <w:rPr>
                <w:b/>
                <w:bCs/>
              </w:rPr>
              <w:t>K</w:t>
            </w:r>
            <w:r>
              <w:rPr>
                <w:b/>
                <w:bCs/>
              </w:rPr>
              <w:t>1</w:t>
            </w:r>
            <w:r w:rsidR="004B44EC">
              <w:rPr>
                <w:b/>
                <w:bCs/>
              </w:rPr>
              <w:t>A – Lot 1 Plumbing</w:t>
            </w:r>
          </w:p>
        </w:tc>
      </w:tr>
      <w:tr w:rsidR="009907E3" w14:paraId="36A286A5" w14:textId="77777777" w:rsidTr="004A1895">
        <w:trPr>
          <w:trHeight w:val="454"/>
        </w:trPr>
        <w:tc>
          <w:tcPr>
            <w:tcW w:w="1980" w:type="dxa"/>
            <w:vMerge w:val="restart"/>
            <w:shd w:val="clear" w:color="auto" w:fill="B6CE38"/>
            <w:vAlign w:val="center"/>
          </w:tcPr>
          <w:p w14:paraId="3065EE19" w14:textId="77777777" w:rsidR="009907E3" w:rsidRDefault="009907E3" w:rsidP="0033054C">
            <w:pPr>
              <w:jc w:val="left"/>
              <w:rPr>
                <w:b/>
                <w:bCs/>
              </w:rPr>
            </w:pPr>
            <w:r>
              <w:rPr>
                <w:b/>
                <w:bCs/>
              </w:rPr>
              <w:t>Response</w:t>
            </w:r>
          </w:p>
        </w:tc>
        <w:tc>
          <w:tcPr>
            <w:tcW w:w="7036" w:type="dxa"/>
            <w:gridSpan w:val="2"/>
            <w:vAlign w:val="center"/>
          </w:tcPr>
          <w:p w14:paraId="516BFBAA" w14:textId="5FD4C007" w:rsidR="009907E3" w:rsidRPr="00B74036" w:rsidRDefault="009907E3" w:rsidP="004A1895">
            <w:pPr>
              <w:jc w:val="left"/>
              <w:rPr>
                <w:b/>
                <w:bCs/>
              </w:rPr>
            </w:pPr>
            <w:r w:rsidRPr="00B74036">
              <w:rPr>
                <w:b/>
                <w:bCs/>
              </w:rPr>
              <w:t xml:space="preserve">Example </w:t>
            </w:r>
            <w:r w:rsidR="004A1895">
              <w:rPr>
                <w:b/>
                <w:bCs/>
              </w:rPr>
              <w:t>1</w:t>
            </w:r>
          </w:p>
        </w:tc>
      </w:tr>
      <w:tr w:rsidR="009907E3" w14:paraId="7B19EA88" w14:textId="77777777" w:rsidTr="004A1895">
        <w:trPr>
          <w:trHeight w:val="454"/>
        </w:trPr>
        <w:tc>
          <w:tcPr>
            <w:tcW w:w="1980" w:type="dxa"/>
            <w:vMerge/>
            <w:shd w:val="clear" w:color="auto" w:fill="B6CE38"/>
            <w:vAlign w:val="center"/>
          </w:tcPr>
          <w:p w14:paraId="14143246" w14:textId="77777777" w:rsidR="009907E3" w:rsidRDefault="009907E3" w:rsidP="0033054C">
            <w:pPr>
              <w:jc w:val="left"/>
              <w:rPr>
                <w:b/>
                <w:bCs/>
              </w:rPr>
            </w:pPr>
          </w:p>
        </w:tc>
        <w:tc>
          <w:tcPr>
            <w:tcW w:w="2126" w:type="dxa"/>
            <w:vAlign w:val="center"/>
          </w:tcPr>
          <w:p w14:paraId="65D96219" w14:textId="77777777" w:rsidR="009907E3" w:rsidRPr="00997B0E" w:rsidRDefault="009907E3" w:rsidP="004A1895">
            <w:pPr>
              <w:jc w:val="left"/>
            </w:pPr>
            <w:r>
              <w:t>Contract Name</w:t>
            </w:r>
          </w:p>
        </w:tc>
        <w:tc>
          <w:tcPr>
            <w:tcW w:w="4910" w:type="dxa"/>
            <w:vAlign w:val="center"/>
          </w:tcPr>
          <w:p w14:paraId="5F953B89" w14:textId="77777777" w:rsidR="009907E3" w:rsidRPr="00997B0E" w:rsidRDefault="009907E3" w:rsidP="004A1895">
            <w:pPr>
              <w:jc w:val="left"/>
            </w:pPr>
          </w:p>
        </w:tc>
      </w:tr>
      <w:tr w:rsidR="009907E3" w14:paraId="7A3977BA" w14:textId="77777777" w:rsidTr="004A1895">
        <w:trPr>
          <w:trHeight w:val="454"/>
        </w:trPr>
        <w:tc>
          <w:tcPr>
            <w:tcW w:w="1980" w:type="dxa"/>
            <w:vMerge/>
            <w:shd w:val="clear" w:color="auto" w:fill="B6CE38"/>
            <w:vAlign w:val="center"/>
          </w:tcPr>
          <w:p w14:paraId="2C475599" w14:textId="77777777" w:rsidR="009907E3" w:rsidRDefault="009907E3" w:rsidP="0033054C">
            <w:pPr>
              <w:jc w:val="left"/>
              <w:rPr>
                <w:b/>
                <w:bCs/>
              </w:rPr>
            </w:pPr>
          </w:p>
        </w:tc>
        <w:tc>
          <w:tcPr>
            <w:tcW w:w="2126" w:type="dxa"/>
            <w:vAlign w:val="center"/>
          </w:tcPr>
          <w:p w14:paraId="47ABA187" w14:textId="525EA05C" w:rsidR="009907E3" w:rsidRPr="00997B0E" w:rsidRDefault="009907E3" w:rsidP="004A1895">
            <w:pPr>
              <w:jc w:val="left"/>
            </w:pPr>
            <w:r>
              <w:t>C</w:t>
            </w:r>
            <w:r w:rsidR="00FD75EE">
              <w:t xml:space="preserve">lient </w:t>
            </w:r>
            <w:r>
              <w:t>Name:</w:t>
            </w:r>
          </w:p>
        </w:tc>
        <w:tc>
          <w:tcPr>
            <w:tcW w:w="4910" w:type="dxa"/>
            <w:vAlign w:val="center"/>
          </w:tcPr>
          <w:p w14:paraId="1E6094CE" w14:textId="77777777" w:rsidR="009907E3" w:rsidRPr="00997B0E" w:rsidRDefault="009907E3" w:rsidP="004A1895">
            <w:pPr>
              <w:jc w:val="left"/>
            </w:pPr>
          </w:p>
        </w:tc>
      </w:tr>
      <w:tr w:rsidR="009907E3" w14:paraId="79152C94" w14:textId="77777777" w:rsidTr="004A1895">
        <w:trPr>
          <w:trHeight w:val="454"/>
        </w:trPr>
        <w:tc>
          <w:tcPr>
            <w:tcW w:w="1980" w:type="dxa"/>
            <w:vMerge/>
            <w:shd w:val="clear" w:color="auto" w:fill="B6CE38"/>
            <w:vAlign w:val="center"/>
          </w:tcPr>
          <w:p w14:paraId="09B3130F" w14:textId="77777777" w:rsidR="009907E3" w:rsidRDefault="009907E3" w:rsidP="0033054C">
            <w:pPr>
              <w:jc w:val="left"/>
              <w:rPr>
                <w:b/>
                <w:bCs/>
              </w:rPr>
            </w:pPr>
          </w:p>
        </w:tc>
        <w:tc>
          <w:tcPr>
            <w:tcW w:w="2126" w:type="dxa"/>
            <w:vAlign w:val="center"/>
          </w:tcPr>
          <w:p w14:paraId="35EEDCEC" w14:textId="77777777" w:rsidR="009907E3" w:rsidRPr="00997B0E" w:rsidRDefault="009907E3" w:rsidP="004A1895">
            <w:pPr>
              <w:jc w:val="left"/>
            </w:pPr>
            <w:r>
              <w:t>Client Address:</w:t>
            </w:r>
          </w:p>
        </w:tc>
        <w:tc>
          <w:tcPr>
            <w:tcW w:w="4910" w:type="dxa"/>
            <w:vAlign w:val="center"/>
          </w:tcPr>
          <w:p w14:paraId="279E2599" w14:textId="77777777" w:rsidR="009907E3" w:rsidRPr="00997B0E" w:rsidRDefault="009907E3" w:rsidP="004A1895">
            <w:pPr>
              <w:jc w:val="left"/>
            </w:pPr>
          </w:p>
        </w:tc>
      </w:tr>
      <w:tr w:rsidR="009907E3" w14:paraId="5095E691" w14:textId="77777777" w:rsidTr="004A1895">
        <w:trPr>
          <w:trHeight w:val="454"/>
        </w:trPr>
        <w:tc>
          <w:tcPr>
            <w:tcW w:w="1980" w:type="dxa"/>
            <w:vMerge/>
            <w:shd w:val="clear" w:color="auto" w:fill="B6CE38"/>
            <w:vAlign w:val="center"/>
          </w:tcPr>
          <w:p w14:paraId="3C5C2D57" w14:textId="77777777" w:rsidR="009907E3" w:rsidRDefault="009907E3" w:rsidP="0033054C">
            <w:pPr>
              <w:jc w:val="left"/>
              <w:rPr>
                <w:b/>
                <w:bCs/>
              </w:rPr>
            </w:pPr>
          </w:p>
        </w:tc>
        <w:tc>
          <w:tcPr>
            <w:tcW w:w="2126" w:type="dxa"/>
            <w:vAlign w:val="center"/>
          </w:tcPr>
          <w:p w14:paraId="37443AF2" w14:textId="77777777" w:rsidR="009907E3" w:rsidRPr="00997B0E" w:rsidRDefault="009907E3" w:rsidP="004A1895">
            <w:pPr>
              <w:jc w:val="left"/>
            </w:pPr>
            <w:r>
              <w:t>Client Contact:</w:t>
            </w:r>
          </w:p>
        </w:tc>
        <w:tc>
          <w:tcPr>
            <w:tcW w:w="4910" w:type="dxa"/>
            <w:vAlign w:val="center"/>
          </w:tcPr>
          <w:p w14:paraId="4F9635AC" w14:textId="77777777" w:rsidR="009907E3" w:rsidRPr="00997B0E" w:rsidRDefault="009907E3" w:rsidP="004A1895">
            <w:pPr>
              <w:jc w:val="left"/>
            </w:pPr>
          </w:p>
        </w:tc>
      </w:tr>
      <w:tr w:rsidR="009907E3" w14:paraId="24348C4B" w14:textId="77777777" w:rsidTr="004A1895">
        <w:trPr>
          <w:trHeight w:val="454"/>
        </w:trPr>
        <w:tc>
          <w:tcPr>
            <w:tcW w:w="1980" w:type="dxa"/>
            <w:vMerge/>
            <w:shd w:val="clear" w:color="auto" w:fill="B6CE38"/>
            <w:vAlign w:val="center"/>
          </w:tcPr>
          <w:p w14:paraId="21BB35C6" w14:textId="77777777" w:rsidR="009907E3" w:rsidRDefault="009907E3" w:rsidP="0033054C">
            <w:pPr>
              <w:jc w:val="left"/>
              <w:rPr>
                <w:b/>
                <w:bCs/>
              </w:rPr>
            </w:pPr>
          </w:p>
        </w:tc>
        <w:tc>
          <w:tcPr>
            <w:tcW w:w="2126" w:type="dxa"/>
            <w:vAlign w:val="center"/>
          </w:tcPr>
          <w:p w14:paraId="260AB264" w14:textId="77777777" w:rsidR="009907E3" w:rsidRPr="00997B0E" w:rsidRDefault="009907E3" w:rsidP="004A1895">
            <w:pPr>
              <w:jc w:val="left"/>
            </w:pPr>
            <w:r>
              <w:t>Client Email:</w:t>
            </w:r>
          </w:p>
        </w:tc>
        <w:tc>
          <w:tcPr>
            <w:tcW w:w="4910" w:type="dxa"/>
            <w:vAlign w:val="center"/>
          </w:tcPr>
          <w:p w14:paraId="036A686B" w14:textId="77777777" w:rsidR="009907E3" w:rsidRPr="00997B0E" w:rsidRDefault="009907E3" w:rsidP="004A1895">
            <w:pPr>
              <w:jc w:val="left"/>
            </w:pPr>
          </w:p>
        </w:tc>
      </w:tr>
      <w:tr w:rsidR="009907E3" w14:paraId="1EAD5779" w14:textId="77777777" w:rsidTr="004A1895">
        <w:trPr>
          <w:trHeight w:val="454"/>
        </w:trPr>
        <w:tc>
          <w:tcPr>
            <w:tcW w:w="1980" w:type="dxa"/>
            <w:vMerge/>
            <w:shd w:val="clear" w:color="auto" w:fill="B6CE38"/>
            <w:vAlign w:val="center"/>
          </w:tcPr>
          <w:p w14:paraId="0EF6CE4C" w14:textId="77777777" w:rsidR="009907E3" w:rsidRDefault="009907E3" w:rsidP="0033054C">
            <w:pPr>
              <w:jc w:val="left"/>
              <w:rPr>
                <w:b/>
                <w:bCs/>
              </w:rPr>
            </w:pPr>
          </w:p>
        </w:tc>
        <w:tc>
          <w:tcPr>
            <w:tcW w:w="2126" w:type="dxa"/>
            <w:vAlign w:val="center"/>
          </w:tcPr>
          <w:p w14:paraId="2D55042A" w14:textId="77777777" w:rsidR="009907E3" w:rsidRPr="00997B0E" w:rsidRDefault="009907E3" w:rsidP="004A1895">
            <w:pPr>
              <w:jc w:val="left"/>
            </w:pPr>
            <w:r>
              <w:t>Contract Period</w:t>
            </w:r>
          </w:p>
        </w:tc>
        <w:tc>
          <w:tcPr>
            <w:tcW w:w="4910" w:type="dxa"/>
            <w:vAlign w:val="center"/>
          </w:tcPr>
          <w:p w14:paraId="318D8ED5" w14:textId="77777777" w:rsidR="009907E3" w:rsidRPr="00997B0E" w:rsidRDefault="009907E3" w:rsidP="004A1895">
            <w:pPr>
              <w:jc w:val="left"/>
            </w:pPr>
          </w:p>
        </w:tc>
      </w:tr>
      <w:tr w:rsidR="009907E3" w14:paraId="63281ED6" w14:textId="77777777" w:rsidTr="004A1895">
        <w:trPr>
          <w:trHeight w:val="454"/>
        </w:trPr>
        <w:tc>
          <w:tcPr>
            <w:tcW w:w="1980" w:type="dxa"/>
            <w:vMerge/>
            <w:shd w:val="clear" w:color="auto" w:fill="B6CE38"/>
            <w:vAlign w:val="center"/>
          </w:tcPr>
          <w:p w14:paraId="7B018B7B" w14:textId="77777777" w:rsidR="009907E3" w:rsidRDefault="009907E3" w:rsidP="0033054C">
            <w:pPr>
              <w:jc w:val="left"/>
              <w:rPr>
                <w:b/>
                <w:bCs/>
              </w:rPr>
            </w:pPr>
          </w:p>
        </w:tc>
        <w:tc>
          <w:tcPr>
            <w:tcW w:w="2126" w:type="dxa"/>
            <w:vAlign w:val="center"/>
          </w:tcPr>
          <w:p w14:paraId="0550D550" w14:textId="77777777" w:rsidR="009907E3" w:rsidRPr="00997B0E" w:rsidRDefault="009907E3" w:rsidP="004A1895">
            <w:pPr>
              <w:jc w:val="left"/>
            </w:pPr>
            <w:r>
              <w:t>Contract Value:</w:t>
            </w:r>
          </w:p>
        </w:tc>
        <w:tc>
          <w:tcPr>
            <w:tcW w:w="4910" w:type="dxa"/>
            <w:vAlign w:val="center"/>
          </w:tcPr>
          <w:p w14:paraId="091419A2" w14:textId="77777777" w:rsidR="009907E3" w:rsidRPr="00997B0E" w:rsidRDefault="009907E3" w:rsidP="004A1895">
            <w:pPr>
              <w:jc w:val="left"/>
            </w:pPr>
          </w:p>
        </w:tc>
      </w:tr>
      <w:tr w:rsidR="009907E3" w14:paraId="02C1C3AA" w14:textId="77777777" w:rsidTr="004A1895">
        <w:trPr>
          <w:trHeight w:val="4516"/>
        </w:trPr>
        <w:tc>
          <w:tcPr>
            <w:tcW w:w="1980" w:type="dxa"/>
            <w:vMerge/>
            <w:shd w:val="clear" w:color="auto" w:fill="B6CE38"/>
            <w:vAlign w:val="center"/>
          </w:tcPr>
          <w:p w14:paraId="1533E06C" w14:textId="77777777" w:rsidR="009907E3" w:rsidRDefault="009907E3" w:rsidP="0033054C">
            <w:pPr>
              <w:jc w:val="left"/>
              <w:rPr>
                <w:b/>
                <w:bCs/>
              </w:rPr>
            </w:pPr>
          </w:p>
        </w:tc>
        <w:tc>
          <w:tcPr>
            <w:tcW w:w="7036" w:type="dxa"/>
            <w:gridSpan w:val="2"/>
          </w:tcPr>
          <w:p w14:paraId="02353933" w14:textId="77777777" w:rsidR="009907E3" w:rsidRDefault="009907E3" w:rsidP="0033054C">
            <w:pPr>
              <w:jc w:val="left"/>
              <w:rPr>
                <w:b/>
                <w:bCs/>
              </w:rPr>
            </w:pPr>
            <w:r w:rsidRPr="005A1FCC">
              <w:rPr>
                <w:b/>
                <w:bCs/>
              </w:rPr>
              <w:t>Description of Work (Maximum 300 words)</w:t>
            </w:r>
          </w:p>
          <w:p w14:paraId="4EE00236" w14:textId="77777777" w:rsidR="009907E3" w:rsidRPr="005A1FCC" w:rsidRDefault="009907E3" w:rsidP="0033054C">
            <w:pPr>
              <w:jc w:val="left"/>
              <w:rPr>
                <w:b/>
                <w:bCs/>
              </w:rPr>
            </w:pPr>
          </w:p>
        </w:tc>
      </w:tr>
    </w:tbl>
    <w:p w14:paraId="2B7FBD4E" w14:textId="500E85C5" w:rsidR="009907E3" w:rsidRDefault="009907E3" w:rsidP="001E5448"/>
    <w:p w14:paraId="582EC2B0" w14:textId="14EFB7E7" w:rsidR="004A1895" w:rsidRDefault="004A1895">
      <w:r>
        <w:br w:type="page"/>
      </w:r>
    </w:p>
    <w:tbl>
      <w:tblPr>
        <w:tblStyle w:val="TableGrid"/>
        <w:tblW w:w="0" w:type="auto"/>
        <w:tblLook w:val="04A0" w:firstRow="1" w:lastRow="0" w:firstColumn="1" w:lastColumn="0" w:noHBand="0" w:noVBand="1"/>
      </w:tblPr>
      <w:tblGrid>
        <w:gridCol w:w="1980"/>
        <w:gridCol w:w="2126"/>
        <w:gridCol w:w="4910"/>
      </w:tblGrid>
      <w:tr w:rsidR="004A1895" w14:paraId="6B98F186" w14:textId="77777777" w:rsidTr="0080185A">
        <w:trPr>
          <w:trHeight w:val="454"/>
        </w:trPr>
        <w:tc>
          <w:tcPr>
            <w:tcW w:w="9016" w:type="dxa"/>
            <w:gridSpan w:val="3"/>
            <w:shd w:val="clear" w:color="auto" w:fill="B6CE38"/>
            <w:vAlign w:val="center"/>
          </w:tcPr>
          <w:p w14:paraId="340CD6CB" w14:textId="11B71B3E" w:rsidR="004A1895" w:rsidRDefault="004A1895" w:rsidP="0080185A">
            <w:pPr>
              <w:jc w:val="left"/>
              <w:rPr>
                <w:b/>
                <w:bCs/>
              </w:rPr>
            </w:pPr>
            <w:r>
              <w:rPr>
                <w:b/>
                <w:bCs/>
              </w:rPr>
              <w:lastRenderedPageBreak/>
              <w:t>Question</w:t>
            </w:r>
            <w:r w:rsidR="00E5272A">
              <w:rPr>
                <w:b/>
                <w:bCs/>
              </w:rPr>
              <w:t xml:space="preserve"> </w:t>
            </w:r>
            <w:r w:rsidR="00A64682">
              <w:rPr>
                <w:b/>
                <w:bCs/>
              </w:rPr>
              <w:t>K</w:t>
            </w:r>
            <w:r w:rsidR="00E5272A">
              <w:rPr>
                <w:b/>
                <w:bCs/>
              </w:rPr>
              <w:t>1</w:t>
            </w:r>
            <w:r w:rsidR="004B44EC">
              <w:rPr>
                <w:b/>
                <w:bCs/>
              </w:rPr>
              <w:t>A – Lot 1 Plumbing</w:t>
            </w:r>
          </w:p>
        </w:tc>
      </w:tr>
      <w:tr w:rsidR="004A1895" w14:paraId="5CC4DC88" w14:textId="77777777" w:rsidTr="0080185A">
        <w:trPr>
          <w:trHeight w:val="454"/>
        </w:trPr>
        <w:tc>
          <w:tcPr>
            <w:tcW w:w="1980" w:type="dxa"/>
            <w:vMerge w:val="restart"/>
            <w:shd w:val="clear" w:color="auto" w:fill="B6CE38"/>
            <w:vAlign w:val="center"/>
          </w:tcPr>
          <w:p w14:paraId="6576A254" w14:textId="77777777" w:rsidR="004A1895" w:rsidRDefault="004A1895" w:rsidP="0080185A">
            <w:pPr>
              <w:jc w:val="left"/>
              <w:rPr>
                <w:b/>
                <w:bCs/>
              </w:rPr>
            </w:pPr>
            <w:r>
              <w:rPr>
                <w:b/>
                <w:bCs/>
              </w:rPr>
              <w:t>Response</w:t>
            </w:r>
          </w:p>
        </w:tc>
        <w:tc>
          <w:tcPr>
            <w:tcW w:w="7036" w:type="dxa"/>
            <w:gridSpan w:val="2"/>
            <w:vAlign w:val="center"/>
          </w:tcPr>
          <w:p w14:paraId="133E6C13" w14:textId="070D8720" w:rsidR="004A1895" w:rsidRPr="00B74036" w:rsidRDefault="004A1895" w:rsidP="0080185A">
            <w:pPr>
              <w:jc w:val="left"/>
              <w:rPr>
                <w:b/>
                <w:bCs/>
              </w:rPr>
            </w:pPr>
            <w:r w:rsidRPr="00B74036">
              <w:rPr>
                <w:b/>
                <w:bCs/>
              </w:rPr>
              <w:t xml:space="preserve">Example </w:t>
            </w:r>
            <w:r>
              <w:rPr>
                <w:b/>
                <w:bCs/>
              </w:rPr>
              <w:t>2</w:t>
            </w:r>
          </w:p>
        </w:tc>
      </w:tr>
      <w:tr w:rsidR="004A1895" w14:paraId="553D3B26" w14:textId="77777777" w:rsidTr="0080185A">
        <w:trPr>
          <w:trHeight w:val="454"/>
        </w:trPr>
        <w:tc>
          <w:tcPr>
            <w:tcW w:w="1980" w:type="dxa"/>
            <w:vMerge/>
            <w:shd w:val="clear" w:color="auto" w:fill="B6CE38"/>
            <w:vAlign w:val="center"/>
          </w:tcPr>
          <w:p w14:paraId="074D4020" w14:textId="77777777" w:rsidR="004A1895" w:rsidRDefault="004A1895" w:rsidP="0080185A">
            <w:pPr>
              <w:jc w:val="left"/>
              <w:rPr>
                <w:b/>
                <w:bCs/>
              </w:rPr>
            </w:pPr>
          </w:p>
        </w:tc>
        <w:tc>
          <w:tcPr>
            <w:tcW w:w="2126" w:type="dxa"/>
            <w:vAlign w:val="center"/>
          </w:tcPr>
          <w:p w14:paraId="39A1C2A0" w14:textId="77777777" w:rsidR="004A1895" w:rsidRPr="00997B0E" w:rsidRDefault="004A1895" w:rsidP="0080185A">
            <w:pPr>
              <w:jc w:val="left"/>
            </w:pPr>
            <w:r>
              <w:t>Contract Name</w:t>
            </w:r>
          </w:p>
        </w:tc>
        <w:tc>
          <w:tcPr>
            <w:tcW w:w="4910" w:type="dxa"/>
            <w:vAlign w:val="center"/>
          </w:tcPr>
          <w:p w14:paraId="0DB4340B" w14:textId="77777777" w:rsidR="004A1895" w:rsidRPr="00997B0E" w:rsidRDefault="004A1895" w:rsidP="0080185A">
            <w:pPr>
              <w:jc w:val="left"/>
            </w:pPr>
          </w:p>
        </w:tc>
      </w:tr>
      <w:tr w:rsidR="004A1895" w14:paraId="5135190B" w14:textId="77777777" w:rsidTr="0080185A">
        <w:trPr>
          <w:trHeight w:val="454"/>
        </w:trPr>
        <w:tc>
          <w:tcPr>
            <w:tcW w:w="1980" w:type="dxa"/>
            <w:vMerge/>
            <w:shd w:val="clear" w:color="auto" w:fill="B6CE38"/>
            <w:vAlign w:val="center"/>
          </w:tcPr>
          <w:p w14:paraId="291300A4" w14:textId="77777777" w:rsidR="004A1895" w:rsidRDefault="004A1895" w:rsidP="0080185A">
            <w:pPr>
              <w:jc w:val="left"/>
              <w:rPr>
                <w:b/>
                <w:bCs/>
              </w:rPr>
            </w:pPr>
          </w:p>
        </w:tc>
        <w:tc>
          <w:tcPr>
            <w:tcW w:w="2126" w:type="dxa"/>
            <w:vAlign w:val="center"/>
          </w:tcPr>
          <w:p w14:paraId="590C5344" w14:textId="7E0D36C9" w:rsidR="004A1895" w:rsidRPr="00997B0E" w:rsidRDefault="004A1895" w:rsidP="0080185A">
            <w:pPr>
              <w:jc w:val="left"/>
            </w:pPr>
            <w:r>
              <w:t>C</w:t>
            </w:r>
            <w:r w:rsidR="00FD75EE">
              <w:t xml:space="preserve">lient </w:t>
            </w:r>
            <w:r>
              <w:t>Name:</w:t>
            </w:r>
          </w:p>
        </w:tc>
        <w:tc>
          <w:tcPr>
            <w:tcW w:w="4910" w:type="dxa"/>
            <w:vAlign w:val="center"/>
          </w:tcPr>
          <w:p w14:paraId="48E340AD" w14:textId="77777777" w:rsidR="004A1895" w:rsidRPr="00997B0E" w:rsidRDefault="004A1895" w:rsidP="0080185A">
            <w:pPr>
              <w:jc w:val="left"/>
            </w:pPr>
          </w:p>
        </w:tc>
      </w:tr>
      <w:tr w:rsidR="004A1895" w14:paraId="48437188" w14:textId="77777777" w:rsidTr="0080185A">
        <w:trPr>
          <w:trHeight w:val="454"/>
        </w:trPr>
        <w:tc>
          <w:tcPr>
            <w:tcW w:w="1980" w:type="dxa"/>
            <w:vMerge/>
            <w:shd w:val="clear" w:color="auto" w:fill="B6CE38"/>
            <w:vAlign w:val="center"/>
          </w:tcPr>
          <w:p w14:paraId="7D0E9FEC" w14:textId="77777777" w:rsidR="004A1895" w:rsidRDefault="004A1895" w:rsidP="0080185A">
            <w:pPr>
              <w:jc w:val="left"/>
              <w:rPr>
                <w:b/>
                <w:bCs/>
              </w:rPr>
            </w:pPr>
          </w:p>
        </w:tc>
        <w:tc>
          <w:tcPr>
            <w:tcW w:w="2126" w:type="dxa"/>
            <w:vAlign w:val="center"/>
          </w:tcPr>
          <w:p w14:paraId="351A1446" w14:textId="77777777" w:rsidR="004A1895" w:rsidRPr="00997B0E" w:rsidRDefault="004A1895" w:rsidP="0080185A">
            <w:pPr>
              <w:jc w:val="left"/>
            </w:pPr>
            <w:r>
              <w:t>Client Address:</w:t>
            </w:r>
          </w:p>
        </w:tc>
        <w:tc>
          <w:tcPr>
            <w:tcW w:w="4910" w:type="dxa"/>
            <w:vAlign w:val="center"/>
          </w:tcPr>
          <w:p w14:paraId="44889EDE" w14:textId="77777777" w:rsidR="004A1895" w:rsidRPr="00997B0E" w:rsidRDefault="004A1895" w:rsidP="0080185A">
            <w:pPr>
              <w:jc w:val="left"/>
            </w:pPr>
          </w:p>
        </w:tc>
      </w:tr>
      <w:tr w:rsidR="004A1895" w14:paraId="42ECEB65" w14:textId="77777777" w:rsidTr="0080185A">
        <w:trPr>
          <w:trHeight w:val="454"/>
        </w:trPr>
        <w:tc>
          <w:tcPr>
            <w:tcW w:w="1980" w:type="dxa"/>
            <w:vMerge/>
            <w:shd w:val="clear" w:color="auto" w:fill="B6CE38"/>
            <w:vAlign w:val="center"/>
          </w:tcPr>
          <w:p w14:paraId="5E6741CD" w14:textId="77777777" w:rsidR="004A1895" w:rsidRDefault="004A1895" w:rsidP="0080185A">
            <w:pPr>
              <w:jc w:val="left"/>
              <w:rPr>
                <w:b/>
                <w:bCs/>
              </w:rPr>
            </w:pPr>
          </w:p>
        </w:tc>
        <w:tc>
          <w:tcPr>
            <w:tcW w:w="2126" w:type="dxa"/>
            <w:vAlign w:val="center"/>
          </w:tcPr>
          <w:p w14:paraId="3A5435AE" w14:textId="77777777" w:rsidR="004A1895" w:rsidRPr="00997B0E" w:rsidRDefault="004A1895" w:rsidP="0080185A">
            <w:pPr>
              <w:jc w:val="left"/>
            </w:pPr>
            <w:r>
              <w:t>Client Contact:</w:t>
            </w:r>
          </w:p>
        </w:tc>
        <w:tc>
          <w:tcPr>
            <w:tcW w:w="4910" w:type="dxa"/>
            <w:vAlign w:val="center"/>
          </w:tcPr>
          <w:p w14:paraId="4B9C36BE" w14:textId="77777777" w:rsidR="004A1895" w:rsidRPr="00997B0E" w:rsidRDefault="004A1895" w:rsidP="0080185A">
            <w:pPr>
              <w:jc w:val="left"/>
            </w:pPr>
          </w:p>
        </w:tc>
      </w:tr>
      <w:tr w:rsidR="004A1895" w14:paraId="76F0742F" w14:textId="77777777" w:rsidTr="0080185A">
        <w:trPr>
          <w:trHeight w:val="454"/>
        </w:trPr>
        <w:tc>
          <w:tcPr>
            <w:tcW w:w="1980" w:type="dxa"/>
            <w:vMerge/>
            <w:shd w:val="clear" w:color="auto" w:fill="B6CE38"/>
            <w:vAlign w:val="center"/>
          </w:tcPr>
          <w:p w14:paraId="160F4967" w14:textId="77777777" w:rsidR="004A1895" w:rsidRDefault="004A1895" w:rsidP="0080185A">
            <w:pPr>
              <w:jc w:val="left"/>
              <w:rPr>
                <w:b/>
                <w:bCs/>
              </w:rPr>
            </w:pPr>
          </w:p>
        </w:tc>
        <w:tc>
          <w:tcPr>
            <w:tcW w:w="2126" w:type="dxa"/>
            <w:vAlign w:val="center"/>
          </w:tcPr>
          <w:p w14:paraId="637FA160" w14:textId="77777777" w:rsidR="004A1895" w:rsidRPr="00997B0E" w:rsidRDefault="004A1895" w:rsidP="0080185A">
            <w:pPr>
              <w:jc w:val="left"/>
            </w:pPr>
            <w:r>
              <w:t>Client Email:</w:t>
            </w:r>
          </w:p>
        </w:tc>
        <w:tc>
          <w:tcPr>
            <w:tcW w:w="4910" w:type="dxa"/>
            <w:vAlign w:val="center"/>
          </w:tcPr>
          <w:p w14:paraId="325EB91E" w14:textId="77777777" w:rsidR="004A1895" w:rsidRPr="00997B0E" w:rsidRDefault="004A1895" w:rsidP="0080185A">
            <w:pPr>
              <w:jc w:val="left"/>
            </w:pPr>
          </w:p>
        </w:tc>
      </w:tr>
      <w:tr w:rsidR="004A1895" w14:paraId="6BE6A586" w14:textId="77777777" w:rsidTr="0080185A">
        <w:trPr>
          <w:trHeight w:val="454"/>
        </w:trPr>
        <w:tc>
          <w:tcPr>
            <w:tcW w:w="1980" w:type="dxa"/>
            <w:vMerge/>
            <w:shd w:val="clear" w:color="auto" w:fill="B6CE38"/>
            <w:vAlign w:val="center"/>
          </w:tcPr>
          <w:p w14:paraId="01A62970" w14:textId="77777777" w:rsidR="004A1895" w:rsidRDefault="004A1895" w:rsidP="0080185A">
            <w:pPr>
              <w:jc w:val="left"/>
              <w:rPr>
                <w:b/>
                <w:bCs/>
              </w:rPr>
            </w:pPr>
          </w:p>
        </w:tc>
        <w:tc>
          <w:tcPr>
            <w:tcW w:w="2126" w:type="dxa"/>
            <w:vAlign w:val="center"/>
          </w:tcPr>
          <w:p w14:paraId="5E9052A0" w14:textId="77777777" w:rsidR="004A1895" w:rsidRPr="00997B0E" w:rsidRDefault="004A1895" w:rsidP="0080185A">
            <w:pPr>
              <w:jc w:val="left"/>
            </w:pPr>
            <w:r>
              <w:t>Contract Period</w:t>
            </w:r>
          </w:p>
        </w:tc>
        <w:tc>
          <w:tcPr>
            <w:tcW w:w="4910" w:type="dxa"/>
            <w:vAlign w:val="center"/>
          </w:tcPr>
          <w:p w14:paraId="61BEB305" w14:textId="77777777" w:rsidR="004A1895" w:rsidRPr="00997B0E" w:rsidRDefault="004A1895" w:rsidP="0080185A">
            <w:pPr>
              <w:jc w:val="left"/>
            </w:pPr>
          </w:p>
        </w:tc>
      </w:tr>
      <w:tr w:rsidR="004A1895" w14:paraId="485E28E1" w14:textId="77777777" w:rsidTr="0080185A">
        <w:trPr>
          <w:trHeight w:val="454"/>
        </w:trPr>
        <w:tc>
          <w:tcPr>
            <w:tcW w:w="1980" w:type="dxa"/>
            <w:vMerge/>
            <w:shd w:val="clear" w:color="auto" w:fill="B6CE38"/>
            <w:vAlign w:val="center"/>
          </w:tcPr>
          <w:p w14:paraId="0A68F64D" w14:textId="77777777" w:rsidR="004A1895" w:rsidRDefault="004A1895" w:rsidP="0080185A">
            <w:pPr>
              <w:jc w:val="left"/>
              <w:rPr>
                <w:b/>
                <w:bCs/>
              </w:rPr>
            </w:pPr>
          </w:p>
        </w:tc>
        <w:tc>
          <w:tcPr>
            <w:tcW w:w="2126" w:type="dxa"/>
            <w:vAlign w:val="center"/>
          </w:tcPr>
          <w:p w14:paraId="77BD9BBF" w14:textId="77777777" w:rsidR="004A1895" w:rsidRPr="00997B0E" w:rsidRDefault="004A1895" w:rsidP="0080185A">
            <w:pPr>
              <w:jc w:val="left"/>
            </w:pPr>
            <w:r>
              <w:t>Contract Value:</w:t>
            </w:r>
          </w:p>
        </w:tc>
        <w:tc>
          <w:tcPr>
            <w:tcW w:w="4910" w:type="dxa"/>
            <w:vAlign w:val="center"/>
          </w:tcPr>
          <w:p w14:paraId="400CDBEF" w14:textId="77777777" w:rsidR="004A1895" w:rsidRPr="00997B0E" w:rsidRDefault="004A1895" w:rsidP="0080185A">
            <w:pPr>
              <w:jc w:val="left"/>
            </w:pPr>
          </w:p>
        </w:tc>
      </w:tr>
      <w:tr w:rsidR="004A1895" w14:paraId="4BF855D5" w14:textId="77777777" w:rsidTr="0080185A">
        <w:trPr>
          <w:trHeight w:val="4516"/>
        </w:trPr>
        <w:tc>
          <w:tcPr>
            <w:tcW w:w="1980" w:type="dxa"/>
            <w:vMerge/>
            <w:shd w:val="clear" w:color="auto" w:fill="B6CE38"/>
            <w:vAlign w:val="center"/>
          </w:tcPr>
          <w:p w14:paraId="5F531D66" w14:textId="77777777" w:rsidR="004A1895" w:rsidRDefault="004A1895" w:rsidP="0080185A">
            <w:pPr>
              <w:jc w:val="left"/>
              <w:rPr>
                <w:b/>
                <w:bCs/>
              </w:rPr>
            </w:pPr>
          </w:p>
        </w:tc>
        <w:tc>
          <w:tcPr>
            <w:tcW w:w="7036" w:type="dxa"/>
            <w:gridSpan w:val="2"/>
          </w:tcPr>
          <w:p w14:paraId="129BADD8" w14:textId="77777777" w:rsidR="004A1895" w:rsidRDefault="004A1895" w:rsidP="0080185A">
            <w:pPr>
              <w:jc w:val="left"/>
              <w:rPr>
                <w:b/>
                <w:bCs/>
              </w:rPr>
            </w:pPr>
            <w:r w:rsidRPr="005A1FCC">
              <w:rPr>
                <w:b/>
                <w:bCs/>
              </w:rPr>
              <w:t>Description of Work (Maximum 300 words)</w:t>
            </w:r>
          </w:p>
          <w:p w14:paraId="7968FE7F" w14:textId="77777777" w:rsidR="004A1895" w:rsidRPr="005A1FCC" w:rsidRDefault="004A1895" w:rsidP="0080185A">
            <w:pPr>
              <w:jc w:val="left"/>
              <w:rPr>
                <w:b/>
                <w:bCs/>
              </w:rPr>
            </w:pPr>
          </w:p>
        </w:tc>
      </w:tr>
    </w:tbl>
    <w:p w14:paraId="374C6151" w14:textId="2D057978" w:rsidR="00153392" w:rsidRDefault="00153392" w:rsidP="001E5448"/>
    <w:tbl>
      <w:tblPr>
        <w:tblStyle w:val="TableGrid"/>
        <w:tblW w:w="0" w:type="auto"/>
        <w:tblLook w:val="04A0" w:firstRow="1" w:lastRow="0" w:firstColumn="1" w:lastColumn="0" w:noHBand="0" w:noVBand="1"/>
      </w:tblPr>
      <w:tblGrid>
        <w:gridCol w:w="1980"/>
        <w:gridCol w:w="2126"/>
        <w:gridCol w:w="4910"/>
      </w:tblGrid>
      <w:tr w:rsidR="004B44EC" w14:paraId="26EE1E49" w14:textId="77777777" w:rsidTr="003C52B2">
        <w:trPr>
          <w:trHeight w:val="454"/>
        </w:trPr>
        <w:tc>
          <w:tcPr>
            <w:tcW w:w="9016" w:type="dxa"/>
            <w:gridSpan w:val="3"/>
            <w:shd w:val="clear" w:color="auto" w:fill="B6CE38"/>
            <w:vAlign w:val="center"/>
          </w:tcPr>
          <w:p w14:paraId="54B10A89" w14:textId="71BF12B0" w:rsidR="004B44EC" w:rsidRDefault="004B44EC" w:rsidP="003C52B2">
            <w:pPr>
              <w:jc w:val="left"/>
              <w:rPr>
                <w:b/>
                <w:bCs/>
              </w:rPr>
            </w:pPr>
            <w:r>
              <w:rPr>
                <w:b/>
                <w:bCs/>
              </w:rPr>
              <w:t xml:space="preserve">Question </w:t>
            </w:r>
            <w:r w:rsidR="00A64682">
              <w:rPr>
                <w:b/>
                <w:bCs/>
              </w:rPr>
              <w:t>K</w:t>
            </w:r>
            <w:r>
              <w:rPr>
                <w:b/>
                <w:bCs/>
              </w:rPr>
              <w:t>1B – Lot 2 Electrical</w:t>
            </w:r>
          </w:p>
        </w:tc>
      </w:tr>
      <w:tr w:rsidR="004B44EC" w14:paraId="6B58B5D4" w14:textId="77777777" w:rsidTr="003C52B2">
        <w:trPr>
          <w:trHeight w:val="454"/>
        </w:trPr>
        <w:tc>
          <w:tcPr>
            <w:tcW w:w="1980" w:type="dxa"/>
            <w:vMerge w:val="restart"/>
            <w:shd w:val="clear" w:color="auto" w:fill="B6CE38"/>
            <w:vAlign w:val="center"/>
          </w:tcPr>
          <w:p w14:paraId="180C9B4E" w14:textId="77777777" w:rsidR="004B44EC" w:rsidRDefault="004B44EC" w:rsidP="003C52B2">
            <w:pPr>
              <w:jc w:val="left"/>
              <w:rPr>
                <w:b/>
                <w:bCs/>
              </w:rPr>
            </w:pPr>
            <w:r>
              <w:rPr>
                <w:b/>
                <w:bCs/>
              </w:rPr>
              <w:t>Response</w:t>
            </w:r>
          </w:p>
        </w:tc>
        <w:tc>
          <w:tcPr>
            <w:tcW w:w="7036" w:type="dxa"/>
            <w:gridSpan w:val="2"/>
            <w:vAlign w:val="center"/>
          </w:tcPr>
          <w:p w14:paraId="36AECF6F" w14:textId="77777777" w:rsidR="004B44EC" w:rsidRPr="00B74036" w:rsidRDefault="004B44EC" w:rsidP="003C52B2">
            <w:pPr>
              <w:jc w:val="left"/>
              <w:rPr>
                <w:b/>
                <w:bCs/>
              </w:rPr>
            </w:pPr>
            <w:r w:rsidRPr="00B74036">
              <w:rPr>
                <w:b/>
                <w:bCs/>
              </w:rPr>
              <w:t xml:space="preserve">Example </w:t>
            </w:r>
            <w:r>
              <w:rPr>
                <w:b/>
                <w:bCs/>
              </w:rPr>
              <w:t>1</w:t>
            </w:r>
          </w:p>
        </w:tc>
      </w:tr>
      <w:tr w:rsidR="004B44EC" w14:paraId="18A67FDF" w14:textId="77777777" w:rsidTr="003C52B2">
        <w:trPr>
          <w:trHeight w:val="454"/>
        </w:trPr>
        <w:tc>
          <w:tcPr>
            <w:tcW w:w="1980" w:type="dxa"/>
            <w:vMerge/>
            <w:shd w:val="clear" w:color="auto" w:fill="B6CE38"/>
            <w:vAlign w:val="center"/>
          </w:tcPr>
          <w:p w14:paraId="4544846B" w14:textId="77777777" w:rsidR="004B44EC" w:rsidRDefault="004B44EC" w:rsidP="003C52B2">
            <w:pPr>
              <w:jc w:val="left"/>
              <w:rPr>
                <w:b/>
                <w:bCs/>
              </w:rPr>
            </w:pPr>
          </w:p>
        </w:tc>
        <w:tc>
          <w:tcPr>
            <w:tcW w:w="2126" w:type="dxa"/>
            <w:vAlign w:val="center"/>
          </w:tcPr>
          <w:p w14:paraId="7098E731" w14:textId="77777777" w:rsidR="004B44EC" w:rsidRPr="00997B0E" w:rsidRDefault="004B44EC" w:rsidP="003C52B2">
            <w:pPr>
              <w:jc w:val="left"/>
            </w:pPr>
            <w:r>
              <w:t>Contract Name</w:t>
            </w:r>
          </w:p>
        </w:tc>
        <w:tc>
          <w:tcPr>
            <w:tcW w:w="4910" w:type="dxa"/>
            <w:vAlign w:val="center"/>
          </w:tcPr>
          <w:p w14:paraId="34EA3957" w14:textId="77777777" w:rsidR="004B44EC" w:rsidRPr="00997B0E" w:rsidRDefault="004B44EC" w:rsidP="003C52B2">
            <w:pPr>
              <w:jc w:val="left"/>
            </w:pPr>
          </w:p>
        </w:tc>
      </w:tr>
      <w:tr w:rsidR="004B44EC" w14:paraId="40D8B0BD" w14:textId="77777777" w:rsidTr="003C52B2">
        <w:trPr>
          <w:trHeight w:val="454"/>
        </w:trPr>
        <w:tc>
          <w:tcPr>
            <w:tcW w:w="1980" w:type="dxa"/>
            <w:vMerge/>
            <w:shd w:val="clear" w:color="auto" w:fill="B6CE38"/>
            <w:vAlign w:val="center"/>
          </w:tcPr>
          <w:p w14:paraId="46844981" w14:textId="77777777" w:rsidR="004B44EC" w:rsidRDefault="004B44EC" w:rsidP="003C52B2">
            <w:pPr>
              <w:jc w:val="left"/>
              <w:rPr>
                <w:b/>
                <w:bCs/>
              </w:rPr>
            </w:pPr>
          </w:p>
        </w:tc>
        <w:tc>
          <w:tcPr>
            <w:tcW w:w="2126" w:type="dxa"/>
            <w:vAlign w:val="center"/>
          </w:tcPr>
          <w:p w14:paraId="5C04BC3E" w14:textId="77777777" w:rsidR="004B44EC" w:rsidRPr="00997B0E" w:rsidRDefault="004B44EC" w:rsidP="003C52B2">
            <w:pPr>
              <w:jc w:val="left"/>
            </w:pPr>
            <w:r>
              <w:t>Client Name:</w:t>
            </w:r>
          </w:p>
        </w:tc>
        <w:tc>
          <w:tcPr>
            <w:tcW w:w="4910" w:type="dxa"/>
            <w:vAlign w:val="center"/>
          </w:tcPr>
          <w:p w14:paraId="3CB68352" w14:textId="77777777" w:rsidR="004B44EC" w:rsidRPr="00997B0E" w:rsidRDefault="004B44EC" w:rsidP="003C52B2">
            <w:pPr>
              <w:jc w:val="left"/>
            </w:pPr>
          </w:p>
        </w:tc>
      </w:tr>
      <w:tr w:rsidR="004B44EC" w14:paraId="160C666F" w14:textId="77777777" w:rsidTr="003C52B2">
        <w:trPr>
          <w:trHeight w:val="454"/>
        </w:trPr>
        <w:tc>
          <w:tcPr>
            <w:tcW w:w="1980" w:type="dxa"/>
            <w:vMerge/>
            <w:shd w:val="clear" w:color="auto" w:fill="B6CE38"/>
            <w:vAlign w:val="center"/>
          </w:tcPr>
          <w:p w14:paraId="5401153B" w14:textId="77777777" w:rsidR="004B44EC" w:rsidRDefault="004B44EC" w:rsidP="003C52B2">
            <w:pPr>
              <w:jc w:val="left"/>
              <w:rPr>
                <w:b/>
                <w:bCs/>
              </w:rPr>
            </w:pPr>
          </w:p>
        </w:tc>
        <w:tc>
          <w:tcPr>
            <w:tcW w:w="2126" w:type="dxa"/>
            <w:vAlign w:val="center"/>
          </w:tcPr>
          <w:p w14:paraId="489858B7" w14:textId="77777777" w:rsidR="004B44EC" w:rsidRPr="00997B0E" w:rsidRDefault="004B44EC" w:rsidP="003C52B2">
            <w:pPr>
              <w:jc w:val="left"/>
            </w:pPr>
            <w:r>
              <w:t>Client Address:</w:t>
            </w:r>
          </w:p>
        </w:tc>
        <w:tc>
          <w:tcPr>
            <w:tcW w:w="4910" w:type="dxa"/>
            <w:vAlign w:val="center"/>
          </w:tcPr>
          <w:p w14:paraId="17904DFB" w14:textId="77777777" w:rsidR="004B44EC" w:rsidRPr="00997B0E" w:rsidRDefault="004B44EC" w:rsidP="003C52B2">
            <w:pPr>
              <w:jc w:val="left"/>
            </w:pPr>
          </w:p>
        </w:tc>
      </w:tr>
      <w:tr w:rsidR="004B44EC" w14:paraId="64E55E3C" w14:textId="77777777" w:rsidTr="003C52B2">
        <w:trPr>
          <w:trHeight w:val="454"/>
        </w:trPr>
        <w:tc>
          <w:tcPr>
            <w:tcW w:w="1980" w:type="dxa"/>
            <w:vMerge/>
            <w:shd w:val="clear" w:color="auto" w:fill="B6CE38"/>
            <w:vAlign w:val="center"/>
          </w:tcPr>
          <w:p w14:paraId="74C27867" w14:textId="77777777" w:rsidR="004B44EC" w:rsidRDefault="004B44EC" w:rsidP="003C52B2">
            <w:pPr>
              <w:jc w:val="left"/>
              <w:rPr>
                <w:b/>
                <w:bCs/>
              </w:rPr>
            </w:pPr>
          </w:p>
        </w:tc>
        <w:tc>
          <w:tcPr>
            <w:tcW w:w="2126" w:type="dxa"/>
            <w:vAlign w:val="center"/>
          </w:tcPr>
          <w:p w14:paraId="6391FD94" w14:textId="77777777" w:rsidR="004B44EC" w:rsidRPr="00997B0E" w:rsidRDefault="004B44EC" w:rsidP="003C52B2">
            <w:pPr>
              <w:jc w:val="left"/>
            </w:pPr>
            <w:r>
              <w:t>Client Contact:</w:t>
            </w:r>
          </w:p>
        </w:tc>
        <w:tc>
          <w:tcPr>
            <w:tcW w:w="4910" w:type="dxa"/>
            <w:vAlign w:val="center"/>
          </w:tcPr>
          <w:p w14:paraId="72BA01D6" w14:textId="77777777" w:rsidR="004B44EC" w:rsidRPr="00997B0E" w:rsidRDefault="004B44EC" w:rsidP="003C52B2">
            <w:pPr>
              <w:jc w:val="left"/>
            </w:pPr>
          </w:p>
        </w:tc>
      </w:tr>
      <w:tr w:rsidR="004B44EC" w14:paraId="106BA4FC" w14:textId="77777777" w:rsidTr="003C52B2">
        <w:trPr>
          <w:trHeight w:val="454"/>
        </w:trPr>
        <w:tc>
          <w:tcPr>
            <w:tcW w:w="1980" w:type="dxa"/>
            <w:vMerge/>
            <w:shd w:val="clear" w:color="auto" w:fill="B6CE38"/>
            <w:vAlign w:val="center"/>
          </w:tcPr>
          <w:p w14:paraId="4E5D086D" w14:textId="77777777" w:rsidR="004B44EC" w:rsidRDefault="004B44EC" w:rsidP="003C52B2">
            <w:pPr>
              <w:jc w:val="left"/>
              <w:rPr>
                <w:b/>
                <w:bCs/>
              </w:rPr>
            </w:pPr>
          </w:p>
        </w:tc>
        <w:tc>
          <w:tcPr>
            <w:tcW w:w="2126" w:type="dxa"/>
            <w:vAlign w:val="center"/>
          </w:tcPr>
          <w:p w14:paraId="62191543" w14:textId="77777777" w:rsidR="004B44EC" w:rsidRPr="00997B0E" w:rsidRDefault="004B44EC" w:rsidP="003C52B2">
            <w:pPr>
              <w:jc w:val="left"/>
            </w:pPr>
            <w:r>
              <w:t>Client Email:</w:t>
            </w:r>
          </w:p>
        </w:tc>
        <w:tc>
          <w:tcPr>
            <w:tcW w:w="4910" w:type="dxa"/>
            <w:vAlign w:val="center"/>
          </w:tcPr>
          <w:p w14:paraId="7751991B" w14:textId="77777777" w:rsidR="004B44EC" w:rsidRPr="00997B0E" w:rsidRDefault="004B44EC" w:rsidP="003C52B2">
            <w:pPr>
              <w:jc w:val="left"/>
            </w:pPr>
          </w:p>
        </w:tc>
      </w:tr>
      <w:tr w:rsidR="004B44EC" w14:paraId="1F278DB5" w14:textId="77777777" w:rsidTr="003C52B2">
        <w:trPr>
          <w:trHeight w:val="454"/>
        </w:trPr>
        <w:tc>
          <w:tcPr>
            <w:tcW w:w="1980" w:type="dxa"/>
            <w:vMerge/>
            <w:shd w:val="clear" w:color="auto" w:fill="B6CE38"/>
            <w:vAlign w:val="center"/>
          </w:tcPr>
          <w:p w14:paraId="0CA51AE9" w14:textId="77777777" w:rsidR="004B44EC" w:rsidRDefault="004B44EC" w:rsidP="003C52B2">
            <w:pPr>
              <w:jc w:val="left"/>
              <w:rPr>
                <w:b/>
                <w:bCs/>
              </w:rPr>
            </w:pPr>
          </w:p>
        </w:tc>
        <w:tc>
          <w:tcPr>
            <w:tcW w:w="2126" w:type="dxa"/>
            <w:vAlign w:val="center"/>
          </w:tcPr>
          <w:p w14:paraId="35061B6F" w14:textId="77777777" w:rsidR="004B44EC" w:rsidRPr="00997B0E" w:rsidRDefault="004B44EC" w:rsidP="003C52B2">
            <w:pPr>
              <w:jc w:val="left"/>
            </w:pPr>
            <w:r>
              <w:t>Contract Period</w:t>
            </w:r>
          </w:p>
        </w:tc>
        <w:tc>
          <w:tcPr>
            <w:tcW w:w="4910" w:type="dxa"/>
            <w:vAlign w:val="center"/>
          </w:tcPr>
          <w:p w14:paraId="46575368" w14:textId="77777777" w:rsidR="004B44EC" w:rsidRPr="00997B0E" w:rsidRDefault="004B44EC" w:rsidP="003C52B2">
            <w:pPr>
              <w:jc w:val="left"/>
            </w:pPr>
          </w:p>
        </w:tc>
      </w:tr>
      <w:tr w:rsidR="004B44EC" w14:paraId="73DC2298" w14:textId="77777777" w:rsidTr="003C52B2">
        <w:trPr>
          <w:trHeight w:val="454"/>
        </w:trPr>
        <w:tc>
          <w:tcPr>
            <w:tcW w:w="1980" w:type="dxa"/>
            <w:vMerge/>
            <w:shd w:val="clear" w:color="auto" w:fill="B6CE38"/>
            <w:vAlign w:val="center"/>
          </w:tcPr>
          <w:p w14:paraId="4B7412D3" w14:textId="77777777" w:rsidR="004B44EC" w:rsidRDefault="004B44EC" w:rsidP="003C52B2">
            <w:pPr>
              <w:jc w:val="left"/>
              <w:rPr>
                <w:b/>
                <w:bCs/>
              </w:rPr>
            </w:pPr>
          </w:p>
        </w:tc>
        <w:tc>
          <w:tcPr>
            <w:tcW w:w="2126" w:type="dxa"/>
            <w:vAlign w:val="center"/>
          </w:tcPr>
          <w:p w14:paraId="3F02F9BA" w14:textId="77777777" w:rsidR="004B44EC" w:rsidRPr="00997B0E" w:rsidRDefault="004B44EC" w:rsidP="003C52B2">
            <w:pPr>
              <w:jc w:val="left"/>
            </w:pPr>
            <w:r>
              <w:t>Contract Value:</w:t>
            </w:r>
          </w:p>
        </w:tc>
        <w:tc>
          <w:tcPr>
            <w:tcW w:w="4910" w:type="dxa"/>
            <w:vAlign w:val="center"/>
          </w:tcPr>
          <w:p w14:paraId="70331C93" w14:textId="77777777" w:rsidR="004B44EC" w:rsidRPr="00997B0E" w:rsidRDefault="004B44EC" w:rsidP="003C52B2">
            <w:pPr>
              <w:jc w:val="left"/>
            </w:pPr>
          </w:p>
        </w:tc>
      </w:tr>
      <w:tr w:rsidR="004B44EC" w14:paraId="26653E5F" w14:textId="77777777" w:rsidTr="003C52B2">
        <w:trPr>
          <w:trHeight w:val="4516"/>
        </w:trPr>
        <w:tc>
          <w:tcPr>
            <w:tcW w:w="1980" w:type="dxa"/>
            <w:vMerge/>
            <w:shd w:val="clear" w:color="auto" w:fill="B6CE38"/>
            <w:vAlign w:val="center"/>
          </w:tcPr>
          <w:p w14:paraId="5F281056" w14:textId="77777777" w:rsidR="004B44EC" w:rsidRDefault="004B44EC" w:rsidP="003C52B2">
            <w:pPr>
              <w:jc w:val="left"/>
              <w:rPr>
                <w:b/>
                <w:bCs/>
              </w:rPr>
            </w:pPr>
          </w:p>
        </w:tc>
        <w:tc>
          <w:tcPr>
            <w:tcW w:w="7036" w:type="dxa"/>
            <w:gridSpan w:val="2"/>
          </w:tcPr>
          <w:p w14:paraId="1F079B78" w14:textId="77777777" w:rsidR="004B44EC" w:rsidRDefault="004B44EC" w:rsidP="003C52B2">
            <w:pPr>
              <w:jc w:val="left"/>
              <w:rPr>
                <w:b/>
                <w:bCs/>
              </w:rPr>
            </w:pPr>
            <w:r w:rsidRPr="005A1FCC">
              <w:rPr>
                <w:b/>
                <w:bCs/>
              </w:rPr>
              <w:t>Description of Work (Maximum 300 words)</w:t>
            </w:r>
          </w:p>
          <w:p w14:paraId="01E41779" w14:textId="77777777" w:rsidR="004B44EC" w:rsidRPr="005A1FCC" w:rsidRDefault="004B44EC" w:rsidP="003C52B2">
            <w:pPr>
              <w:jc w:val="left"/>
              <w:rPr>
                <w:b/>
                <w:bCs/>
              </w:rPr>
            </w:pPr>
          </w:p>
        </w:tc>
      </w:tr>
    </w:tbl>
    <w:p w14:paraId="15168BF2" w14:textId="77777777" w:rsidR="004B44EC" w:rsidRDefault="004B44EC" w:rsidP="004B44EC"/>
    <w:p w14:paraId="1D038DB2" w14:textId="77777777" w:rsidR="004B44EC" w:rsidRDefault="004B44EC" w:rsidP="004B44EC">
      <w:r>
        <w:br w:type="page"/>
      </w:r>
    </w:p>
    <w:tbl>
      <w:tblPr>
        <w:tblStyle w:val="TableGrid"/>
        <w:tblW w:w="0" w:type="auto"/>
        <w:tblLook w:val="04A0" w:firstRow="1" w:lastRow="0" w:firstColumn="1" w:lastColumn="0" w:noHBand="0" w:noVBand="1"/>
      </w:tblPr>
      <w:tblGrid>
        <w:gridCol w:w="1980"/>
        <w:gridCol w:w="2126"/>
        <w:gridCol w:w="4910"/>
      </w:tblGrid>
      <w:tr w:rsidR="004B44EC" w14:paraId="6C1AF962" w14:textId="77777777" w:rsidTr="003C52B2">
        <w:trPr>
          <w:trHeight w:val="454"/>
        </w:trPr>
        <w:tc>
          <w:tcPr>
            <w:tcW w:w="9016" w:type="dxa"/>
            <w:gridSpan w:val="3"/>
            <w:shd w:val="clear" w:color="auto" w:fill="B6CE38"/>
            <w:vAlign w:val="center"/>
          </w:tcPr>
          <w:p w14:paraId="2C5FA3C8" w14:textId="1BE9D01B" w:rsidR="004B44EC" w:rsidRDefault="004B44EC" w:rsidP="003C52B2">
            <w:pPr>
              <w:jc w:val="left"/>
              <w:rPr>
                <w:b/>
                <w:bCs/>
              </w:rPr>
            </w:pPr>
            <w:r>
              <w:rPr>
                <w:b/>
                <w:bCs/>
              </w:rPr>
              <w:lastRenderedPageBreak/>
              <w:t xml:space="preserve">Question </w:t>
            </w:r>
            <w:r w:rsidR="00A64682">
              <w:rPr>
                <w:b/>
                <w:bCs/>
              </w:rPr>
              <w:t>K</w:t>
            </w:r>
            <w:r>
              <w:rPr>
                <w:b/>
                <w:bCs/>
              </w:rPr>
              <w:t>1B – Lot 2 Electrical</w:t>
            </w:r>
          </w:p>
        </w:tc>
      </w:tr>
      <w:tr w:rsidR="004B44EC" w14:paraId="14B8275C" w14:textId="77777777" w:rsidTr="003C52B2">
        <w:trPr>
          <w:trHeight w:val="454"/>
        </w:trPr>
        <w:tc>
          <w:tcPr>
            <w:tcW w:w="1980" w:type="dxa"/>
            <w:vMerge w:val="restart"/>
            <w:shd w:val="clear" w:color="auto" w:fill="B6CE38"/>
            <w:vAlign w:val="center"/>
          </w:tcPr>
          <w:p w14:paraId="61DE1A9D" w14:textId="77777777" w:rsidR="004B44EC" w:rsidRDefault="004B44EC" w:rsidP="003C52B2">
            <w:pPr>
              <w:jc w:val="left"/>
              <w:rPr>
                <w:b/>
                <w:bCs/>
              </w:rPr>
            </w:pPr>
            <w:r>
              <w:rPr>
                <w:b/>
                <w:bCs/>
              </w:rPr>
              <w:t>Response</w:t>
            </w:r>
          </w:p>
        </w:tc>
        <w:tc>
          <w:tcPr>
            <w:tcW w:w="7036" w:type="dxa"/>
            <w:gridSpan w:val="2"/>
            <w:vAlign w:val="center"/>
          </w:tcPr>
          <w:p w14:paraId="20AFD62C" w14:textId="77777777" w:rsidR="004B44EC" w:rsidRPr="00B74036" w:rsidRDefault="004B44EC" w:rsidP="003C52B2">
            <w:pPr>
              <w:jc w:val="left"/>
              <w:rPr>
                <w:b/>
                <w:bCs/>
              </w:rPr>
            </w:pPr>
            <w:r w:rsidRPr="00B74036">
              <w:rPr>
                <w:b/>
                <w:bCs/>
              </w:rPr>
              <w:t xml:space="preserve">Example </w:t>
            </w:r>
            <w:r>
              <w:rPr>
                <w:b/>
                <w:bCs/>
              </w:rPr>
              <w:t>2</w:t>
            </w:r>
          </w:p>
        </w:tc>
      </w:tr>
      <w:tr w:rsidR="004B44EC" w14:paraId="64D22E43" w14:textId="77777777" w:rsidTr="003C52B2">
        <w:trPr>
          <w:trHeight w:val="454"/>
        </w:trPr>
        <w:tc>
          <w:tcPr>
            <w:tcW w:w="1980" w:type="dxa"/>
            <w:vMerge/>
            <w:shd w:val="clear" w:color="auto" w:fill="B6CE38"/>
            <w:vAlign w:val="center"/>
          </w:tcPr>
          <w:p w14:paraId="77CAB1EF" w14:textId="77777777" w:rsidR="004B44EC" w:rsidRDefault="004B44EC" w:rsidP="003C52B2">
            <w:pPr>
              <w:jc w:val="left"/>
              <w:rPr>
                <w:b/>
                <w:bCs/>
              </w:rPr>
            </w:pPr>
          </w:p>
        </w:tc>
        <w:tc>
          <w:tcPr>
            <w:tcW w:w="2126" w:type="dxa"/>
            <w:vAlign w:val="center"/>
          </w:tcPr>
          <w:p w14:paraId="361922E6" w14:textId="77777777" w:rsidR="004B44EC" w:rsidRPr="00997B0E" w:rsidRDefault="004B44EC" w:rsidP="003C52B2">
            <w:pPr>
              <w:jc w:val="left"/>
            </w:pPr>
            <w:r>
              <w:t>Contract Name</w:t>
            </w:r>
          </w:p>
        </w:tc>
        <w:tc>
          <w:tcPr>
            <w:tcW w:w="4910" w:type="dxa"/>
            <w:vAlign w:val="center"/>
          </w:tcPr>
          <w:p w14:paraId="7D5C9BCE" w14:textId="77777777" w:rsidR="004B44EC" w:rsidRPr="00997B0E" w:rsidRDefault="004B44EC" w:rsidP="003C52B2">
            <w:pPr>
              <w:jc w:val="left"/>
            </w:pPr>
          </w:p>
        </w:tc>
      </w:tr>
      <w:tr w:rsidR="004B44EC" w14:paraId="5132D11E" w14:textId="77777777" w:rsidTr="003C52B2">
        <w:trPr>
          <w:trHeight w:val="454"/>
        </w:trPr>
        <w:tc>
          <w:tcPr>
            <w:tcW w:w="1980" w:type="dxa"/>
            <w:vMerge/>
            <w:shd w:val="clear" w:color="auto" w:fill="B6CE38"/>
            <w:vAlign w:val="center"/>
          </w:tcPr>
          <w:p w14:paraId="6E45A710" w14:textId="77777777" w:rsidR="004B44EC" w:rsidRDefault="004B44EC" w:rsidP="003C52B2">
            <w:pPr>
              <w:jc w:val="left"/>
              <w:rPr>
                <w:b/>
                <w:bCs/>
              </w:rPr>
            </w:pPr>
          </w:p>
        </w:tc>
        <w:tc>
          <w:tcPr>
            <w:tcW w:w="2126" w:type="dxa"/>
            <w:vAlign w:val="center"/>
          </w:tcPr>
          <w:p w14:paraId="01271225" w14:textId="77777777" w:rsidR="004B44EC" w:rsidRPr="00997B0E" w:rsidRDefault="004B44EC" w:rsidP="003C52B2">
            <w:pPr>
              <w:jc w:val="left"/>
            </w:pPr>
            <w:r>
              <w:t>Client Name:</w:t>
            </w:r>
          </w:p>
        </w:tc>
        <w:tc>
          <w:tcPr>
            <w:tcW w:w="4910" w:type="dxa"/>
            <w:vAlign w:val="center"/>
          </w:tcPr>
          <w:p w14:paraId="52EFB656" w14:textId="77777777" w:rsidR="004B44EC" w:rsidRPr="00997B0E" w:rsidRDefault="004B44EC" w:rsidP="003C52B2">
            <w:pPr>
              <w:jc w:val="left"/>
            </w:pPr>
          </w:p>
        </w:tc>
      </w:tr>
      <w:tr w:rsidR="004B44EC" w14:paraId="4D2AA8CA" w14:textId="77777777" w:rsidTr="003C52B2">
        <w:trPr>
          <w:trHeight w:val="454"/>
        </w:trPr>
        <w:tc>
          <w:tcPr>
            <w:tcW w:w="1980" w:type="dxa"/>
            <w:vMerge/>
            <w:shd w:val="clear" w:color="auto" w:fill="B6CE38"/>
            <w:vAlign w:val="center"/>
          </w:tcPr>
          <w:p w14:paraId="258D42F8" w14:textId="77777777" w:rsidR="004B44EC" w:rsidRDefault="004B44EC" w:rsidP="003C52B2">
            <w:pPr>
              <w:jc w:val="left"/>
              <w:rPr>
                <w:b/>
                <w:bCs/>
              </w:rPr>
            </w:pPr>
          </w:p>
        </w:tc>
        <w:tc>
          <w:tcPr>
            <w:tcW w:w="2126" w:type="dxa"/>
            <w:vAlign w:val="center"/>
          </w:tcPr>
          <w:p w14:paraId="374EDA1E" w14:textId="77777777" w:rsidR="004B44EC" w:rsidRPr="00997B0E" w:rsidRDefault="004B44EC" w:rsidP="003C52B2">
            <w:pPr>
              <w:jc w:val="left"/>
            </w:pPr>
            <w:r>
              <w:t>Client Address:</w:t>
            </w:r>
          </w:p>
        </w:tc>
        <w:tc>
          <w:tcPr>
            <w:tcW w:w="4910" w:type="dxa"/>
            <w:vAlign w:val="center"/>
          </w:tcPr>
          <w:p w14:paraId="67128950" w14:textId="77777777" w:rsidR="004B44EC" w:rsidRPr="00997B0E" w:rsidRDefault="004B44EC" w:rsidP="003C52B2">
            <w:pPr>
              <w:jc w:val="left"/>
            </w:pPr>
          </w:p>
        </w:tc>
      </w:tr>
      <w:tr w:rsidR="004B44EC" w14:paraId="514B1AA0" w14:textId="77777777" w:rsidTr="003C52B2">
        <w:trPr>
          <w:trHeight w:val="454"/>
        </w:trPr>
        <w:tc>
          <w:tcPr>
            <w:tcW w:w="1980" w:type="dxa"/>
            <w:vMerge/>
            <w:shd w:val="clear" w:color="auto" w:fill="B6CE38"/>
            <w:vAlign w:val="center"/>
          </w:tcPr>
          <w:p w14:paraId="789A2858" w14:textId="77777777" w:rsidR="004B44EC" w:rsidRDefault="004B44EC" w:rsidP="003C52B2">
            <w:pPr>
              <w:jc w:val="left"/>
              <w:rPr>
                <w:b/>
                <w:bCs/>
              </w:rPr>
            </w:pPr>
          </w:p>
        </w:tc>
        <w:tc>
          <w:tcPr>
            <w:tcW w:w="2126" w:type="dxa"/>
            <w:vAlign w:val="center"/>
          </w:tcPr>
          <w:p w14:paraId="4D0AA570" w14:textId="77777777" w:rsidR="004B44EC" w:rsidRPr="00997B0E" w:rsidRDefault="004B44EC" w:rsidP="003C52B2">
            <w:pPr>
              <w:jc w:val="left"/>
            </w:pPr>
            <w:r>
              <w:t>Client Contact:</w:t>
            </w:r>
          </w:p>
        </w:tc>
        <w:tc>
          <w:tcPr>
            <w:tcW w:w="4910" w:type="dxa"/>
            <w:vAlign w:val="center"/>
          </w:tcPr>
          <w:p w14:paraId="2C79A210" w14:textId="77777777" w:rsidR="004B44EC" w:rsidRPr="00997B0E" w:rsidRDefault="004B44EC" w:rsidP="003C52B2">
            <w:pPr>
              <w:jc w:val="left"/>
            </w:pPr>
          </w:p>
        </w:tc>
      </w:tr>
      <w:tr w:rsidR="004B44EC" w14:paraId="3C8160D6" w14:textId="77777777" w:rsidTr="003C52B2">
        <w:trPr>
          <w:trHeight w:val="454"/>
        </w:trPr>
        <w:tc>
          <w:tcPr>
            <w:tcW w:w="1980" w:type="dxa"/>
            <w:vMerge/>
            <w:shd w:val="clear" w:color="auto" w:fill="B6CE38"/>
            <w:vAlign w:val="center"/>
          </w:tcPr>
          <w:p w14:paraId="49494BA9" w14:textId="77777777" w:rsidR="004B44EC" w:rsidRDefault="004B44EC" w:rsidP="003C52B2">
            <w:pPr>
              <w:jc w:val="left"/>
              <w:rPr>
                <w:b/>
                <w:bCs/>
              </w:rPr>
            </w:pPr>
          </w:p>
        </w:tc>
        <w:tc>
          <w:tcPr>
            <w:tcW w:w="2126" w:type="dxa"/>
            <w:vAlign w:val="center"/>
          </w:tcPr>
          <w:p w14:paraId="1BE85C93" w14:textId="77777777" w:rsidR="004B44EC" w:rsidRPr="00997B0E" w:rsidRDefault="004B44EC" w:rsidP="003C52B2">
            <w:pPr>
              <w:jc w:val="left"/>
            </w:pPr>
            <w:r>
              <w:t>Client Email:</w:t>
            </w:r>
          </w:p>
        </w:tc>
        <w:tc>
          <w:tcPr>
            <w:tcW w:w="4910" w:type="dxa"/>
            <w:vAlign w:val="center"/>
          </w:tcPr>
          <w:p w14:paraId="3C344680" w14:textId="77777777" w:rsidR="004B44EC" w:rsidRPr="00997B0E" w:rsidRDefault="004B44EC" w:rsidP="003C52B2">
            <w:pPr>
              <w:jc w:val="left"/>
            </w:pPr>
          </w:p>
        </w:tc>
      </w:tr>
      <w:tr w:rsidR="004B44EC" w14:paraId="4CB179D3" w14:textId="77777777" w:rsidTr="003C52B2">
        <w:trPr>
          <w:trHeight w:val="454"/>
        </w:trPr>
        <w:tc>
          <w:tcPr>
            <w:tcW w:w="1980" w:type="dxa"/>
            <w:vMerge/>
            <w:shd w:val="clear" w:color="auto" w:fill="B6CE38"/>
            <w:vAlign w:val="center"/>
          </w:tcPr>
          <w:p w14:paraId="4A6CBE65" w14:textId="77777777" w:rsidR="004B44EC" w:rsidRDefault="004B44EC" w:rsidP="003C52B2">
            <w:pPr>
              <w:jc w:val="left"/>
              <w:rPr>
                <w:b/>
                <w:bCs/>
              </w:rPr>
            </w:pPr>
          </w:p>
        </w:tc>
        <w:tc>
          <w:tcPr>
            <w:tcW w:w="2126" w:type="dxa"/>
            <w:vAlign w:val="center"/>
          </w:tcPr>
          <w:p w14:paraId="48D0FB90" w14:textId="77777777" w:rsidR="004B44EC" w:rsidRPr="00997B0E" w:rsidRDefault="004B44EC" w:rsidP="003C52B2">
            <w:pPr>
              <w:jc w:val="left"/>
            </w:pPr>
            <w:r>
              <w:t>Contract Period</w:t>
            </w:r>
          </w:p>
        </w:tc>
        <w:tc>
          <w:tcPr>
            <w:tcW w:w="4910" w:type="dxa"/>
            <w:vAlign w:val="center"/>
          </w:tcPr>
          <w:p w14:paraId="144F991C" w14:textId="77777777" w:rsidR="004B44EC" w:rsidRPr="00997B0E" w:rsidRDefault="004B44EC" w:rsidP="003C52B2">
            <w:pPr>
              <w:jc w:val="left"/>
            </w:pPr>
          </w:p>
        </w:tc>
      </w:tr>
      <w:tr w:rsidR="004B44EC" w14:paraId="1468F92A" w14:textId="77777777" w:rsidTr="003C52B2">
        <w:trPr>
          <w:trHeight w:val="454"/>
        </w:trPr>
        <w:tc>
          <w:tcPr>
            <w:tcW w:w="1980" w:type="dxa"/>
            <w:vMerge/>
            <w:shd w:val="clear" w:color="auto" w:fill="B6CE38"/>
            <w:vAlign w:val="center"/>
          </w:tcPr>
          <w:p w14:paraId="4F9B6566" w14:textId="77777777" w:rsidR="004B44EC" w:rsidRDefault="004B44EC" w:rsidP="003C52B2">
            <w:pPr>
              <w:jc w:val="left"/>
              <w:rPr>
                <w:b/>
                <w:bCs/>
              </w:rPr>
            </w:pPr>
          </w:p>
        </w:tc>
        <w:tc>
          <w:tcPr>
            <w:tcW w:w="2126" w:type="dxa"/>
            <w:vAlign w:val="center"/>
          </w:tcPr>
          <w:p w14:paraId="178DDA6A" w14:textId="77777777" w:rsidR="004B44EC" w:rsidRPr="00997B0E" w:rsidRDefault="004B44EC" w:rsidP="003C52B2">
            <w:pPr>
              <w:jc w:val="left"/>
            </w:pPr>
            <w:r>
              <w:t>Contract Value:</w:t>
            </w:r>
          </w:p>
        </w:tc>
        <w:tc>
          <w:tcPr>
            <w:tcW w:w="4910" w:type="dxa"/>
            <w:vAlign w:val="center"/>
          </w:tcPr>
          <w:p w14:paraId="3800DE9D" w14:textId="77777777" w:rsidR="004B44EC" w:rsidRPr="00997B0E" w:rsidRDefault="004B44EC" w:rsidP="003C52B2">
            <w:pPr>
              <w:jc w:val="left"/>
            </w:pPr>
          </w:p>
        </w:tc>
      </w:tr>
      <w:tr w:rsidR="004B44EC" w14:paraId="1ADD170D" w14:textId="77777777" w:rsidTr="003C52B2">
        <w:trPr>
          <w:trHeight w:val="4516"/>
        </w:trPr>
        <w:tc>
          <w:tcPr>
            <w:tcW w:w="1980" w:type="dxa"/>
            <w:vMerge/>
            <w:shd w:val="clear" w:color="auto" w:fill="B6CE38"/>
            <w:vAlign w:val="center"/>
          </w:tcPr>
          <w:p w14:paraId="1A2B88B7" w14:textId="77777777" w:rsidR="004B44EC" w:rsidRDefault="004B44EC" w:rsidP="003C52B2">
            <w:pPr>
              <w:jc w:val="left"/>
              <w:rPr>
                <w:b/>
                <w:bCs/>
              </w:rPr>
            </w:pPr>
          </w:p>
        </w:tc>
        <w:tc>
          <w:tcPr>
            <w:tcW w:w="7036" w:type="dxa"/>
            <w:gridSpan w:val="2"/>
          </w:tcPr>
          <w:p w14:paraId="1328A0C3" w14:textId="77777777" w:rsidR="004B44EC" w:rsidRDefault="004B44EC" w:rsidP="003C52B2">
            <w:pPr>
              <w:jc w:val="left"/>
              <w:rPr>
                <w:b/>
                <w:bCs/>
              </w:rPr>
            </w:pPr>
            <w:r w:rsidRPr="005A1FCC">
              <w:rPr>
                <w:b/>
                <w:bCs/>
              </w:rPr>
              <w:t>Description of Work (Maximum 300 words)</w:t>
            </w:r>
          </w:p>
          <w:p w14:paraId="18AC08DF" w14:textId="77777777" w:rsidR="004B44EC" w:rsidRPr="005A1FCC" w:rsidRDefault="004B44EC" w:rsidP="003C52B2">
            <w:pPr>
              <w:jc w:val="left"/>
              <w:rPr>
                <w:b/>
                <w:bCs/>
              </w:rPr>
            </w:pPr>
          </w:p>
        </w:tc>
      </w:tr>
      <w:tr w:rsidR="004B44EC" w14:paraId="52B5D709" w14:textId="77777777" w:rsidTr="004B44EC">
        <w:trPr>
          <w:trHeight w:val="454"/>
        </w:trPr>
        <w:tc>
          <w:tcPr>
            <w:tcW w:w="9016" w:type="dxa"/>
            <w:gridSpan w:val="3"/>
            <w:vAlign w:val="center"/>
          </w:tcPr>
          <w:p w14:paraId="6E4B1D74" w14:textId="77777777" w:rsidR="004B44EC" w:rsidRDefault="004B44EC" w:rsidP="003C52B2">
            <w:pPr>
              <w:jc w:val="left"/>
              <w:rPr>
                <w:b/>
                <w:bCs/>
              </w:rPr>
            </w:pPr>
          </w:p>
        </w:tc>
      </w:tr>
      <w:tr w:rsidR="004B44EC" w14:paraId="163557DC" w14:textId="77777777" w:rsidTr="003C52B2">
        <w:trPr>
          <w:trHeight w:val="454"/>
        </w:trPr>
        <w:tc>
          <w:tcPr>
            <w:tcW w:w="9016" w:type="dxa"/>
            <w:gridSpan w:val="3"/>
            <w:shd w:val="clear" w:color="auto" w:fill="B6CE38"/>
            <w:vAlign w:val="center"/>
          </w:tcPr>
          <w:p w14:paraId="2EC9FE81" w14:textId="2893F3B3" w:rsidR="004B44EC" w:rsidRDefault="004B44EC" w:rsidP="003C52B2">
            <w:pPr>
              <w:jc w:val="left"/>
              <w:rPr>
                <w:b/>
                <w:bCs/>
              </w:rPr>
            </w:pPr>
            <w:r>
              <w:rPr>
                <w:b/>
                <w:bCs/>
              </w:rPr>
              <w:t xml:space="preserve">Question </w:t>
            </w:r>
            <w:r w:rsidR="00A64682">
              <w:rPr>
                <w:b/>
                <w:bCs/>
              </w:rPr>
              <w:t>K</w:t>
            </w:r>
            <w:r>
              <w:rPr>
                <w:b/>
                <w:bCs/>
              </w:rPr>
              <w:t>1C – Lot 3 Carpentry</w:t>
            </w:r>
          </w:p>
        </w:tc>
      </w:tr>
      <w:tr w:rsidR="004B44EC" w14:paraId="32FC850D" w14:textId="77777777" w:rsidTr="003C52B2">
        <w:trPr>
          <w:trHeight w:val="454"/>
        </w:trPr>
        <w:tc>
          <w:tcPr>
            <w:tcW w:w="1980" w:type="dxa"/>
            <w:vMerge w:val="restart"/>
            <w:shd w:val="clear" w:color="auto" w:fill="B6CE38"/>
            <w:vAlign w:val="center"/>
          </w:tcPr>
          <w:p w14:paraId="177840DB" w14:textId="77777777" w:rsidR="004B44EC" w:rsidRDefault="004B44EC" w:rsidP="003C52B2">
            <w:pPr>
              <w:jc w:val="left"/>
              <w:rPr>
                <w:b/>
                <w:bCs/>
              </w:rPr>
            </w:pPr>
            <w:r>
              <w:rPr>
                <w:b/>
                <w:bCs/>
              </w:rPr>
              <w:t>Response</w:t>
            </w:r>
          </w:p>
        </w:tc>
        <w:tc>
          <w:tcPr>
            <w:tcW w:w="7036" w:type="dxa"/>
            <w:gridSpan w:val="2"/>
            <w:vAlign w:val="center"/>
          </w:tcPr>
          <w:p w14:paraId="7B5CD24B" w14:textId="77777777" w:rsidR="004B44EC" w:rsidRPr="00B74036" w:rsidRDefault="004B44EC" w:rsidP="003C52B2">
            <w:pPr>
              <w:jc w:val="left"/>
              <w:rPr>
                <w:b/>
                <w:bCs/>
              </w:rPr>
            </w:pPr>
            <w:r w:rsidRPr="00B74036">
              <w:rPr>
                <w:b/>
                <w:bCs/>
              </w:rPr>
              <w:t xml:space="preserve">Example </w:t>
            </w:r>
            <w:r>
              <w:rPr>
                <w:b/>
                <w:bCs/>
              </w:rPr>
              <w:t>1</w:t>
            </w:r>
          </w:p>
        </w:tc>
      </w:tr>
      <w:tr w:rsidR="004B44EC" w14:paraId="7A0F8CFA" w14:textId="77777777" w:rsidTr="003C52B2">
        <w:trPr>
          <w:trHeight w:val="454"/>
        </w:trPr>
        <w:tc>
          <w:tcPr>
            <w:tcW w:w="1980" w:type="dxa"/>
            <w:vMerge/>
            <w:shd w:val="clear" w:color="auto" w:fill="B6CE38"/>
            <w:vAlign w:val="center"/>
          </w:tcPr>
          <w:p w14:paraId="1C891CAA" w14:textId="77777777" w:rsidR="004B44EC" w:rsidRDefault="004B44EC" w:rsidP="003C52B2">
            <w:pPr>
              <w:jc w:val="left"/>
              <w:rPr>
                <w:b/>
                <w:bCs/>
              </w:rPr>
            </w:pPr>
          </w:p>
        </w:tc>
        <w:tc>
          <w:tcPr>
            <w:tcW w:w="2126" w:type="dxa"/>
            <w:vAlign w:val="center"/>
          </w:tcPr>
          <w:p w14:paraId="531D7089" w14:textId="77777777" w:rsidR="004B44EC" w:rsidRPr="00997B0E" w:rsidRDefault="004B44EC" w:rsidP="003C52B2">
            <w:pPr>
              <w:jc w:val="left"/>
            </w:pPr>
            <w:r>
              <w:t>Contract Name</w:t>
            </w:r>
          </w:p>
        </w:tc>
        <w:tc>
          <w:tcPr>
            <w:tcW w:w="4910" w:type="dxa"/>
            <w:vAlign w:val="center"/>
          </w:tcPr>
          <w:p w14:paraId="2B731C40" w14:textId="77777777" w:rsidR="004B44EC" w:rsidRPr="00997B0E" w:rsidRDefault="004B44EC" w:rsidP="003C52B2">
            <w:pPr>
              <w:jc w:val="left"/>
            </w:pPr>
          </w:p>
        </w:tc>
      </w:tr>
      <w:tr w:rsidR="004B44EC" w14:paraId="42D95908" w14:textId="77777777" w:rsidTr="003C52B2">
        <w:trPr>
          <w:trHeight w:val="454"/>
        </w:trPr>
        <w:tc>
          <w:tcPr>
            <w:tcW w:w="1980" w:type="dxa"/>
            <w:vMerge/>
            <w:shd w:val="clear" w:color="auto" w:fill="B6CE38"/>
            <w:vAlign w:val="center"/>
          </w:tcPr>
          <w:p w14:paraId="41A048D5" w14:textId="77777777" w:rsidR="004B44EC" w:rsidRDefault="004B44EC" w:rsidP="003C52B2">
            <w:pPr>
              <w:jc w:val="left"/>
              <w:rPr>
                <w:b/>
                <w:bCs/>
              </w:rPr>
            </w:pPr>
          </w:p>
        </w:tc>
        <w:tc>
          <w:tcPr>
            <w:tcW w:w="2126" w:type="dxa"/>
            <w:vAlign w:val="center"/>
          </w:tcPr>
          <w:p w14:paraId="3D16F084" w14:textId="77777777" w:rsidR="004B44EC" w:rsidRPr="00997B0E" w:rsidRDefault="004B44EC" w:rsidP="003C52B2">
            <w:pPr>
              <w:jc w:val="left"/>
            </w:pPr>
            <w:r>
              <w:t>Client Name:</w:t>
            </w:r>
          </w:p>
        </w:tc>
        <w:tc>
          <w:tcPr>
            <w:tcW w:w="4910" w:type="dxa"/>
            <w:vAlign w:val="center"/>
          </w:tcPr>
          <w:p w14:paraId="3415C954" w14:textId="77777777" w:rsidR="004B44EC" w:rsidRPr="00997B0E" w:rsidRDefault="004B44EC" w:rsidP="003C52B2">
            <w:pPr>
              <w:jc w:val="left"/>
            </w:pPr>
          </w:p>
        </w:tc>
      </w:tr>
      <w:tr w:rsidR="004B44EC" w14:paraId="4976B983" w14:textId="77777777" w:rsidTr="003C52B2">
        <w:trPr>
          <w:trHeight w:val="454"/>
        </w:trPr>
        <w:tc>
          <w:tcPr>
            <w:tcW w:w="1980" w:type="dxa"/>
            <w:vMerge/>
            <w:shd w:val="clear" w:color="auto" w:fill="B6CE38"/>
            <w:vAlign w:val="center"/>
          </w:tcPr>
          <w:p w14:paraId="2739669E" w14:textId="77777777" w:rsidR="004B44EC" w:rsidRDefault="004B44EC" w:rsidP="003C52B2">
            <w:pPr>
              <w:jc w:val="left"/>
              <w:rPr>
                <w:b/>
                <w:bCs/>
              </w:rPr>
            </w:pPr>
          </w:p>
        </w:tc>
        <w:tc>
          <w:tcPr>
            <w:tcW w:w="2126" w:type="dxa"/>
            <w:vAlign w:val="center"/>
          </w:tcPr>
          <w:p w14:paraId="602285A7" w14:textId="77777777" w:rsidR="004B44EC" w:rsidRPr="00997B0E" w:rsidRDefault="004B44EC" w:rsidP="003C52B2">
            <w:pPr>
              <w:jc w:val="left"/>
            </w:pPr>
            <w:r>
              <w:t>Client Address:</w:t>
            </w:r>
          </w:p>
        </w:tc>
        <w:tc>
          <w:tcPr>
            <w:tcW w:w="4910" w:type="dxa"/>
            <w:vAlign w:val="center"/>
          </w:tcPr>
          <w:p w14:paraId="276E31BC" w14:textId="77777777" w:rsidR="004B44EC" w:rsidRPr="00997B0E" w:rsidRDefault="004B44EC" w:rsidP="003C52B2">
            <w:pPr>
              <w:jc w:val="left"/>
            </w:pPr>
          </w:p>
        </w:tc>
      </w:tr>
      <w:tr w:rsidR="004B44EC" w14:paraId="4C4A0B13" w14:textId="77777777" w:rsidTr="003C52B2">
        <w:trPr>
          <w:trHeight w:val="454"/>
        </w:trPr>
        <w:tc>
          <w:tcPr>
            <w:tcW w:w="1980" w:type="dxa"/>
            <w:vMerge/>
            <w:shd w:val="clear" w:color="auto" w:fill="B6CE38"/>
            <w:vAlign w:val="center"/>
          </w:tcPr>
          <w:p w14:paraId="6AB7A39D" w14:textId="77777777" w:rsidR="004B44EC" w:rsidRDefault="004B44EC" w:rsidP="003C52B2">
            <w:pPr>
              <w:jc w:val="left"/>
              <w:rPr>
                <w:b/>
                <w:bCs/>
              </w:rPr>
            </w:pPr>
          </w:p>
        </w:tc>
        <w:tc>
          <w:tcPr>
            <w:tcW w:w="2126" w:type="dxa"/>
            <w:vAlign w:val="center"/>
          </w:tcPr>
          <w:p w14:paraId="220CB3C0" w14:textId="77777777" w:rsidR="004B44EC" w:rsidRPr="00997B0E" w:rsidRDefault="004B44EC" w:rsidP="003C52B2">
            <w:pPr>
              <w:jc w:val="left"/>
            </w:pPr>
            <w:r>
              <w:t>Client Contact:</w:t>
            </w:r>
          </w:p>
        </w:tc>
        <w:tc>
          <w:tcPr>
            <w:tcW w:w="4910" w:type="dxa"/>
            <w:vAlign w:val="center"/>
          </w:tcPr>
          <w:p w14:paraId="5C588DF0" w14:textId="77777777" w:rsidR="004B44EC" w:rsidRPr="00997B0E" w:rsidRDefault="004B44EC" w:rsidP="003C52B2">
            <w:pPr>
              <w:jc w:val="left"/>
            </w:pPr>
          </w:p>
        </w:tc>
      </w:tr>
      <w:tr w:rsidR="004B44EC" w14:paraId="7BFB1693" w14:textId="77777777" w:rsidTr="003C52B2">
        <w:trPr>
          <w:trHeight w:val="454"/>
        </w:trPr>
        <w:tc>
          <w:tcPr>
            <w:tcW w:w="1980" w:type="dxa"/>
            <w:vMerge/>
            <w:shd w:val="clear" w:color="auto" w:fill="B6CE38"/>
            <w:vAlign w:val="center"/>
          </w:tcPr>
          <w:p w14:paraId="4F97BE67" w14:textId="77777777" w:rsidR="004B44EC" w:rsidRDefault="004B44EC" w:rsidP="003C52B2">
            <w:pPr>
              <w:jc w:val="left"/>
              <w:rPr>
                <w:b/>
                <w:bCs/>
              </w:rPr>
            </w:pPr>
          </w:p>
        </w:tc>
        <w:tc>
          <w:tcPr>
            <w:tcW w:w="2126" w:type="dxa"/>
            <w:vAlign w:val="center"/>
          </w:tcPr>
          <w:p w14:paraId="0B7061D8" w14:textId="77777777" w:rsidR="004B44EC" w:rsidRPr="00997B0E" w:rsidRDefault="004B44EC" w:rsidP="003C52B2">
            <w:pPr>
              <w:jc w:val="left"/>
            </w:pPr>
            <w:r>
              <w:t>Client Email:</w:t>
            </w:r>
          </w:p>
        </w:tc>
        <w:tc>
          <w:tcPr>
            <w:tcW w:w="4910" w:type="dxa"/>
            <w:vAlign w:val="center"/>
          </w:tcPr>
          <w:p w14:paraId="71664893" w14:textId="77777777" w:rsidR="004B44EC" w:rsidRPr="00997B0E" w:rsidRDefault="004B44EC" w:rsidP="003C52B2">
            <w:pPr>
              <w:jc w:val="left"/>
            </w:pPr>
          </w:p>
        </w:tc>
      </w:tr>
      <w:tr w:rsidR="004B44EC" w14:paraId="7D274616" w14:textId="77777777" w:rsidTr="003C52B2">
        <w:trPr>
          <w:trHeight w:val="454"/>
        </w:trPr>
        <w:tc>
          <w:tcPr>
            <w:tcW w:w="1980" w:type="dxa"/>
            <w:vMerge/>
            <w:shd w:val="clear" w:color="auto" w:fill="B6CE38"/>
            <w:vAlign w:val="center"/>
          </w:tcPr>
          <w:p w14:paraId="6A9E0A3F" w14:textId="77777777" w:rsidR="004B44EC" w:rsidRDefault="004B44EC" w:rsidP="003C52B2">
            <w:pPr>
              <w:jc w:val="left"/>
              <w:rPr>
                <w:b/>
                <w:bCs/>
              </w:rPr>
            </w:pPr>
          </w:p>
        </w:tc>
        <w:tc>
          <w:tcPr>
            <w:tcW w:w="2126" w:type="dxa"/>
            <w:vAlign w:val="center"/>
          </w:tcPr>
          <w:p w14:paraId="4BFC1509" w14:textId="77777777" w:rsidR="004B44EC" w:rsidRPr="00997B0E" w:rsidRDefault="004B44EC" w:rsidP="003C52B2">
            <w:pPr>
              <w:jc w:val="left"/>
            </w:pPr>
            <w:r>
              <w:t>Contract Period</w:t>
            </w:r>
          </w:p>
        </w:tc>
        <w:tc>
          <w:tcPr>
            <w:tcW w:w="4910" w:type="dxa"/>
            <w:vAlign w:val="center"/>
          </w:tcPr>
          <w:p w14:paraId="20BFE7AB" w14:textId="77777777" w:rsidR="004B44EC" w:rsidRPr="00997B0E" w:rsidRDefault="004B44EC" w:rsidP="003C52B2">
            <w:pPr>
              <w:jc w:val="left"/>
            </w:pPr>
          </w:p>
        </w:tc>
      </w:tr>
      <w:tr w:rsidR="004B44EC" w14:paraId="028EED4B" w14:textId="77777777" w:rsidTr="003C52B2">
        <w:trPr>
          <w:trHeight w:val="454"/>
        </w:trPr>
        <w:tc>
          <w:tcPr>
            <w:tcW w:w="1980" w:type="dxa"/>
            <w:vMerge/>
            <w:shd w:val="clear" w:color="auto" w:fill="B6CE38"/>
            <w:vAlign w:val="center"/>
          </w:tcPr>
          <w:p w14:paraId="66B8B852" w14:textId="77777777" w:rsidR="004B44EC" w:rsidRDefault="004B44EC" w:rsidP="003C52B2">
            <w:pPr>
              <w:jc w:val="left"/>
              <w:rPr>
                <w:b/>
                <w:bCs/>
              </w:rPr>
            </w:pPr>
          </w:p>
        </w:tc>
        <w:tc>
          <w:tcPr>
            <w:tcW w:w="2126" w:type="dxa"/>
            <w:vAlign w:val="center"/>
          </w:tcPr>
          <w:p w14:paraId="57840538" w14:textId="77777777" w:rsidR="004B44EC" w:rsidRPr="00997B0E" w:rsidRDefault="004B44EC" w:rsidP="003C52B2">
            <w:pPr>
              <w:jc w:val="left"/>
            </w:pPr>
            <w:r>
              <w:t>Contract Value:</w:t>
            </w:r>
          </w:p>
        </w:tc>
        <w:tc>
          <w:tcPr>
            <w:tcW w:w="4910" w:type="dxa"/>
            <w:vAlign w:val="center"/>
          </w:tcPr>
          <w:p w14:paraId="7EC9109A" w14:textId="77777777" w:rsidR="004B44EC" w:rsidRPr="00997B0E" w:rsidRDefault="004B44EC" w:rsidP="003C52B2">
            <w:pPr>
              <w:jc w:val="left"/>
            </w:pPr>
          </w:p>
        </w:tc>
      </w:tr>
      <w:tr w:rsidR="004B44EC" w14:paraId="0BED473E" w14:textId="77777777" w:rsidTr="003C52B2">
        <w:trPr>
          <w:trHeight w:val="4516"/>
        </w:trPr>
        <w:tc>
          <w:tcPr>
            <w:tcW w:w="1980" w:type="dxa"/>
            <w:vMerge/>
            <w:shd w:val="clear" w:color="auto" w:fill="B6CE38"/>
            <w:vAlign w:val="center"/>
          </w:tcPr>
          <w:p w14:paraId="403207C6" w14:textId="77777777" w:rsidR="004B44EC" w:rsidRDefault="004B44EC" w:rsidP="003C52B2">
            <w:pPr>
              <w:jc w:val="left"/>
              <w:rPr>
                <w:b/>
                <w:bCs/>
              </w:rPr>
            </w:pPr>
          </w:p>
        </w:tc>
        <w:tc>
          <w:tcPr>
            <w:tcW w:w="7036" w:type="dxa"/>
            <w:gridSpan w:val="2"/>
          </w:tcPr>
          <w:p w14:paraId="5A61133E" w14:textId="77777777" w:rsidR="004B44EC" w:rsidRDefault="004B44EC" w:rsidP="003C52B2">
            <w:pPr>
              <w:jc w:val="left"/>
              <w:rPr>
                <w:b/>
                <w:bCs/>
              </w:rPr>
            </w:pPr>
            <w:r w:rsidRPr="005A1FCC">
              <w:rPr>
                <w:b/>
                <w:bCs/>
              </w:rPr>
              <w:t>Description of Work (Maximum 300 words)</w:t>
            </w:r>
          </w:p>
          <w:p w14:paraId="592C19F9" w14:textId="77777777" w:rsidR="004B44EC" w:rsidRPr="005A1FCC" w:rsidRDefault="004B44EC" w:rsidP="003C52B2">
            <w:pPr>
              <w:jc w:val="left"/>
              <w:rPr>
                <w:b/>
                <w:bCs/>
              </w:rPr>
            </w:pPr>
          </w:p>
        </w:tc>
      </w:tr>
    </w:tbl>
    <w:p w14:paraId="28D2CA93" w14:textId="77777777" w:rsidR="004B44EC" w:rsidRDefault="004B44EC" w:rsidP="004B44EC"/>
    <w:p w14:paraId="39B233F5" w14:textId="77777777" w:rsidR="004B44EC" w:rsidRDefault="004B44EC" w:rsidP="004B44EC">
      <w:r>
        <w:br w:type="page"/>
      </w:r>
    </w:p>
    <w:tbl>
      <w:tblPr>
        <w:tblStyle w:val="TableGrid"/>
        <w:tblW w:w="0" w:type="auto"/>
        <w:tblLook w:val="04A0" w:firstRow="1" w:lastRow="0" w:firstColumn="1" w:lastColumn="0" w:noHBand="0" w:noVBand="1"/>
      </w:tblPr>
      <w:tblGrid>
        <w:gridCol w:w="1980"/>
        <w:gridCol w:w="2126"/>
        <w:gridCol w:w="4910"/>
      </w:tblGrid>
      <w:tr w:rsidR="004B44EC" w14:paraId="3F95BCDC" w14:textId="77777777" w:rsidTr="003C52B2">
        <w:trPr>
          <w:trHeight w:val="454"/>
        </w:trPr>
        <w:tc>
          <w:tcPr>
            <w:tcW w:w="9016" w:type="dxa"/>
            <w:gridSpan w:val="3"/>
            <w:shd w:val="clear" w:color="auto" w:fill="B6CE38"/>
            <w:vAlign w:val="center"/>
          </w:tcPr>
          <w:p w14:paraId="04800D95" w14:textId="3AE7D46A" w:rsidR="004B44EC" w:rsidRDefault="004B44EC" w:rsidP="003C52B2">
            <w:pPr>
              <w:jc w:val="left"/>
              <w:rPr>
                <w:b/>
                <w:bCs/>
              </w:rPr>
            </w:pPr>
            <w:r>
              <w:rPr>
                <w:b/>
                <w:bCs/>
              </w:rPr>
              <w:lastRenderedPageBreak/>
              <w:t xml:space="preserve">Question </w:t>
            </w:r>
            <w:r w:rsidR="00A64682">
              <w:rPr>
                <w:b/>
                <w:bCs/>
              </w:rPr>
              <w:t>K</w:t>
            </w:r>
            <w:r>
              <w:rPr>
                <w:b/>
                <w:bCs/>
              </w:rPr>
              <w:t>1C – Lot 3 Carpentry</w:t>
            </w:r>
          </w:p>
        </w:tc>
      </w:tr>
      <w:tr w:rsidR="004B44EC" w14:paraId="716C6C90" w14:textId="77777777" w:rsidTr="003C52B2">
        <w:trPr>
          <w:trHeight w:val="454"/>
        </w:trPr>
        <w:tc>
          <w:tcPr>
            <w:tcW w:w="1980" w:type="dxa"/>
            <w:vMerge w:val="restart"/>
            <w:shd w:val="clear" w:color="auto" w:fill="B6CE38"/>
            <w:vAlign w:val="center"/>
          </w:tcPr>
          <w:p w14:paraId="6E7B1272" w14:textId="77777777" w:rsidR="004B44EC" w:rsidRDefault="004B44EC" w:rsidP="003C52B2">
            <w:pPr>
              <w:jc w:val="left"/>
              <w:rPr>
                <w:b/>
                <w:bCs/>
              </w:rPr>
            </w:pPr>
            <w:r>
              <w:rPr>
                <w:b/>
                <w:bCs/>
              </w:rPr>
              <w:t>Response</w:t>
            </w:r>
          </w:p>
        </w:tc>
        <w:tc>
          <w:tcPr>
            <w:tcW w:w="7036" w:type="dxa"/>
            <w:gridSpan w:val="2"/>
            <w:vAlign w:val="center"/>
          </w:tcPr>
          <w:p w14:paraId="027F870B" w14:textId="77777777" w:rsidR="004B44EC" w:rsidRPr="00B74036" w:rsidRDefault="004B44EC" w:rsidP="003C52B2">
            <w:pPr>
              <w:jc w:val="left"/>
              <w:rPr>
                <w:b/>
                <w:bCs/>
              </w:rPr>
            </w:pPr>
            <w:r w:rsidRPr="00B74036">
              <w:rPr>
                <w:b/>
                <w:bCs/>
              </w:rPr>
              <w:t xml:space="preserve">Example </w:t>
            </w:r>
            <w:r>
              <w:rPr>
                <w:b/>
                <w:bCs/>
              </w:rPr>
              <w:t>2</w:t>
            </w:r>
          </w:p>
        </w:tc>
      </w:tr>
      <w:tr w:rsidR="004B44EC" w14:paraId="727146A8" w14:textId="77777777" w:rsidTr="003C52B2">
        <w:trPr>
          <w:trHeight w:val="454"/>
        </w:trPr>
        <w:tc>
          <w:tcPr>
            <w:tcW w:w="1980" w:type="dxa"/>
            <w:vMerge/>
            <w:shd w:val="clear" w:color="auto" w:fill="B6CE38"/>
            <w:vAlign w:val="center"/>
          </w:tcPr>
          <w:p w14:paraId="678DB9A9" w14:textId="77777777" w:rsidR="004B44EC" w:rsidRDefault="004B44EC" w:rsidP="003C52B2">
            <w:pPr>
              <w:jc w:val="left"/>
              <w:rPr>
                <w:b/>
                <w:bCs/>
              </w:rPr>
            </w:pPr>
          </w:p>
        </w:tc>
        <w:tc>
          <w:tcPr>
            <w:tcW w:w="2126" w:type="dxa"/>
            <w:vAlign w:val="center"/>
          </w:tcPr>
          <w:p w14:paraId="43188826" w14:textId="77777777" w:rsidR="004B44EC" w:rsidRPr="00997B0E" w:rsidRDefault="004B44EC" w:rsidP="003C52B2">
            <w:pPr>
              <w:jc w:val="left"/>
            </w:pPr>
            <w:r>
              <w:t>Contract Name</w:t>
            </w:r>
          </w:p>
        </w:tc>
        <w:tc>
          <w:tcPr>
            <w:tcW w:w="4910" w:type="dxa"/>
            <w:vAlign w:val="center"/>
          </w:tcPr>
          <w:p w14:paraId="1F2BE808" w14:textId="77777777" w:rsidR="004B44EC" w:rsidRPr="00997B0E" w:rsidRDefault="004B44EC" w:rsidP="003C52B2">
            <w:pPr>
              <w:jc w:val="left"/>
            </w:pPr>
          </w:p>
        </w:tc>
      </w:tr>
      <w:tr w:rsidR="004B44EC" w14:paraId="05C4E1EB" w14:textId="77777777" w:rsidTr="003C52B2">
        <w:trPr>
          <w:trHeight w:val="454"/>
        </w:trPr>
        <w:tc>
          <w:tcPr>
            <w:tcW w:w="1980" w:type="dxa"/>
            <w:vMerge/>
            <w:shd w:val="clear" w:color="auto" w:fill="B6CE38"/>
            <w:vAlign w:val="center"/>
          </w:tcPr>
          <w:p w14:paraId="7EB08D5E" w14:textId="77777777" w:rsidR="004B44EC" w:rsidRDefault="004B44EC" w:rsidP="003C52B2">
            <w:pPr>
              <w:jc w:val="left"/>
              <w:rPr>
                <w:b/>
                <w:bCs/>
              </w:rPr>
            </w:pPr>
          </w:p>
        </w:tc>
        <w:tc>
          <w:tcPr>
            <w:tcW w:w="2126" w:type="dxa"/>
            <w:vAlign w:val="center"/>
          </w:tcPr>
          <w:p w14:paraId="562C568B" w14:textId="77777777" w:rsidR="004B44EC" w:rsidRPr="00997B0E" w:rsidRDefault="004B44EC" w:rsidP="003C52B2">
            <w:pPr>
              <w:jc w:val="left"/>
            </w:pPr>
            <w:r>
              <w:t>Client Name:</w:t>
            </w:r>
          </w:p>
        </w:tc>
        <w:tc>
          <w:tcPr>
            <w:tcW w:w="4910" w:type="dxa"/>
            <w:vAlign w:val="center"/>
          </w:tcPr>
          <w:p w14:paraId="7E00F506" w14:textId="77777777" w:rsidR="004B44EC" w:rsidRPr="00997B0E" w:rsidRDefault="004B44EC" w:rsidP="003C52B2">
            <w:pPr>
              <w:jc w:val="left"/>
            </w:pPr>
          </w:p>
        </w:tc>
      </w:tr>
      <w:tr w:rsidR="004B44EC" w14:paraId="7F2E99EA" w14:textId="77777777" w:rsidTr="003C52B2">
        <w:trPr>
          <w:trHeight w:val="454"/>
        </w:trPr>
        <w:tc>
          <w:tcPr>
            <w:tcW w:w="1980" w:type="dxa"/>
            <w:vMerge/>
            <w:shd w:val="clear" w:color="auto" w:fill="B6CE38"/>
            <w:vAlign w:val="center"/>
          </w:tcPr>
          <w:p w14:paraId="6D1B95DD" w14:textId="77777777" w:rsidR="004B44EC" w:rsidRDefault="004B44EC" w:rsidP="003C52B2">
            <w:pPr>
              <w:jc w:val="left"/>
              <w:rPr>
                <w:b/>
                <w:bCs/>
              </w:rPr>
            </w:pPr>
          </w:p>
        </w:tc>
        <w:tc>
          <w:tcPr>
            <w:tcW w:w="2126" w:type="dxa"/>
            <w:vAlign w:val="center"/>
          </w:tcPr>
          <w:p w14:paraId="5651208B" w14:textId="77777777" w:rsidR="004B44EC" w:rsidRPr="00997B0E" w:rsidRDefault="004B44EC" w:rsidP="003C52B2">
            <w:pPr>
              <w:jc w:val="left"/>
            </w:pPr>
            <w:r>
              <w:t>Client Address:</w:t>
            </w:r>
          </w:p>
        </w:tc>
        <w:tc>
          <w:tcPr>
            <w:tcW w:w="4910" w:type="dxa"/>
            <w:vAlign w:val="center"/>
          </w:tcPr>
          <w:p w14:paraId="015A45A6" w14:textId="77777777" w:rsidR="004B44EC" w:rsidRPr="00997B0E" w:rsidRDefault="004B44EC" w:rsidP="003C52B2">
            <w:pPr>
              <w:jc w:val="left"/>
            </w:pPr>
          </w:p>
        </w:tc>
      </w:tr>
      <w:tr w:rsidR="004B44EC" w14:paraId="7A3D6E86" w14:textId="77777777" w:rsidTr="003C52B2">
        <w:trPr>
          <w:trHeight w:val="454"/>
        </w:trPr>
        <w:tc>
          <w:tcPr>
            <w:tcW w:w="1980" w:type="dxa"/>
            <w:vMerge/>
            <w:shd w:val="clear" w:color="auto" w:fill="B6CE38"/>
            <w:vAlign w:val="center"/>
          </w:tcPr>
          <w:p w14:paraId="39D39115" w14:textId="77777777" w:rsidR="004B44EC" w:rsidRDefault="004B44EC" w:rsidP="003C52B2">
            <w:pPr>
              <w:jc w:val="left"/>
              <w:rPr>
                <w:b/>
                <w:bCs/>
              </w:rPr>
            </w:pPr>
          </w:p>
        </w:tc>
        <w:tc>
          <w:tcPr>
            <w:tcW w:w="2126" w:type="dxa"/>
            <w:vAlign w:val="center"/>
          </w:tcPr>
          <w:p w14:paraId="0471A760" w14:textId="77777777" w:rsidR="004B44EC" w:rsidRPr="00997B0E" w:rsidRDefault="004B44EC" w:rsidP="003C52B2">
            <w:pPr>
              <w:jc w:val="left"/>
            </w:pPr>
            <w:r>
              <w:t>Client Contact:</w:t>
            </w:r>
          </w:p>
        </w:tc>
        <w:tc>
          <w:tcPr>
            <w:tcW w:w="4910" w:type="dxa"/>
            <w:vAlign w:val="center"/>
          </w:tcPr>
          <w:p w14:paraId="172ED210" w14:textId="77777777" w:rsidR="004B44EC" w:rsidRPr="00997B0E" w:rsidRDefault="004B44EC" w:rsidP="003C52B2">
            <w:pPr>
              <w:jc w:val="left"/>
            </w:pPr>
          </w:p>
        </w:tc>
      </w:tr>
      <w:tr w:rsidR="004B44EC" w14:paraId="7FE35575" w14:textId="77777777" w:rsidTr="003C52B2">
        <w:trPr>
          <w:trHeight w:val="454"/>
        </w:trPr>
        <w:tc>
          <w:tcPr>
            <w:tcW w:w="1980" w:type="dxa"/>
            <w:vMerge/>
            <w:shd w:val="clear" w:color="auto" w:fill="B6CE38"/>
            <w:vAlign w:val="center"/>
          </w:tcPr>
          <w:p w14:paraId="21C60C28" w14:textId="77777777" w:rsidR="004B44EC" w:rsidRDefault="004B44EC" w:rsidP="003C52B2">
            <w:pPr>
              <w:jc w:val="left"/>
              <w:rPr>
                <w:b/>
                <w:bCs/>
              </w:rPr>
            </w:pPr>
          </w:p>
        </w:tc>
        <w:tc>
          <w:tcPr>
            <w:tcW w:w="2126" w:type="dxa"/>
            <w:vAlign w:val="center"/>
          </w:tcPr>
          <w:p w14:paraId="45CD2F93" w14:textId="77777777" w:rsidR="004B44EC" w:rsidRPr="00997B0E" w:rsidRDefault="004B44EC" w:rsidP="003C52B2">
            <w:pPr>
              <w:jc w:val="left"/>
            </w:pPr>
            <w:r>
              <w:t>Client Email:</w:t>
            </w:r>
          </w:p>
        </w:tc>
        <w:tc>
          <w:tcPr>
            <w:tcW w:w="4910" w:type="dxa"/>
            <w:vAlign w:val="center"/>
          </w:tcPr>
          <w:p w14:paraId="6BA6FA75" w14:textId="77777777" w:rsidR="004B44EC" w:rsidRPr="00997B0E" w:rsidRDefault="004B44EC" w:rsidP="003C52B2">
            <w:pPr>
              <w:jc w:val="left"/>
            </w:pPr>
          </w:p>
        </w:tc>
      </w:tr>
      <w:tr w:rsidR="004B44EC" w14:paraId="4D2805BB" w14:textId="77777777" w:rsidTr="003C52B2">
        <w:trPr>
          <w:trHeight w:val="454"/>
        </w:trPr>
        <w:tc>
          <w:tcPr>
            <w:tcW w:w="1980" w:type="dxa"/>
            <w:vMerge/>
            <w:shd w:val="clear" w:color="auto" w:fill="B6CE38"/>
            <w:vAlign w:val="center"/>
          </w:tcPr>
          <w:p w14:paraId="4F526C8E" w14:textId="77777777" w:rsidR="004B44EC" w:rsidRDefault="004B44EC" w:rsidP="003C52B2">
            <w:pPr>
              <w:jc w:val="left"/>
              <w:rPr>
                <w:b/>
                <w:bCs/>
              </w:rPr>
            </w:pPr>
          </w:p>
        </w:tc>
        <w:tc>
          <w:tcPr>
            <w:tcW w:w="2126" w:type="dxa"/>
            <w:vAlign w:val="center"/>
          </w:tcPr>
          <w:p w14:paraId="281B5197" w14:textId="77777777" w:rsidR="004B44EC" w:rsidRPr="00997B0E" w:rsidRDefault="004B44EC" w:rsidP="003C52B2">
            <w:pPr>
              <w:jc w:val="left"/>
            </w:pPr>
            <w:r>
              <w:t>Contract Period</w:t>
            </w:r>
          </w:p>
        </w:tc>
        <w:tc>
          <w:tcPr>
            <w:tcW w:w="4910" w:type="dxa"/>
            <w:vAlign w:val="center"/>
          </w:tcPr>
          <w:p w14:paraId="3B15C4B4" w14:textId="77777777" w:rsidR="004B44EC" w:rsidRPr="00997B0E" w:rsidRDefault="004B44EC" w:rsidP="003C52B2">
            <w:pPr>
              <w:jc w:val="left"/>
            </w:pPr>
          </w:p>
        </w:tc>
      </w:tr>
      <w:tr w:rsidR="004B44EC" w14:paraId="413A1F7C" w14:textId="77777777" w:rsidTr="003C52B2">
        <w:trPr>
          <w:trHeight w:val="454"/>
        </w:trPr>
        <w:tc>
          <w:tcPr>
            <w:tcW w:w="1980" w:type="dxa"/>
            <w:vMerge/>
            <w:shd w:val="clear" w:color="auto" w:fill="B6CE38"/>
            <w:vAlign w:val="center"/>
          </w:tcPr>
          <w:p w14:paraId="1370B6B2" w14:textId="77777777" w:rsidR="004B44EC" w:rsidRDefault="004B44EC" w:rsidP="003C52B2">
            <w:pPr>
              <w:jc w:val="left"/>
              <w:rPr>
                <w:b/>
                <w:bCs/>
              </w:rPr>
            </w:pPr>
          </w:p>
        </w:tc>
        <w:tc>
          <w:tcPr>
            <w:tcW w:w="2126" w:type="dxa"/>
            <w:vAlign w:val="center"/>
          </w:tcPr>
          <w:p w14:paraId="661D8362" w14:textId="77777777" w:rsidR="004B44EC" w:rsidRPr="00997B0E" w:rsidRDefault="004B44EC" w:rsidP="003C52B2">
            <w:pPr>
              <w:jc w:val="left"/>
            </w:pPr>
            <w:r>
              <w:t>Contract Value:</w:t>
            </w:r>
          </w:p>
        </w:tc>
        <w:tc>
          <w:tcPr>
            <w:tcW w:w="4910" w:type="dxa"/>
            <w:vAlign w:val="center"/>
          </w:tcPr>
          <w:p w14:paraId="154633B3" w14:textId="77777777" w:rsidR="004B44EC" w:rsidRPr="00997B0E" w:rsidRDefault="004B44EC" w:rsidP="003C52B2">
            <w:pPr>
              <w:jc w:val="left"/>
            </w:pPr>
          </w:p>
        </w:tc>
      </w:tr>
      <w:tr w:rsidR="004B44EC" w14:paraId="7B950471" w14:textId="77777777" w:rsidTr="003C52B2">
        <w:trPr>
          <w:trHeight w:val="4516"/>
        </w:trPr>
        <w:tc>
          <w:tcPr>
            <w:tcW w:w="1980" w:type="dxa"/>
            <w:vMerge/>
            <w:shd w:val="clear" w:color="auto" w:fill="B6CE38"/>
            <w:vAlign w:val="center"/>
          </w:tcPr>
          <w:p w14:paraId="6DD6C07F" w14:textId="77777777" w:rsidR="004B44EC" w:rsidRDefault="004B44EC" w:rsidP="003C52B2">
            <w:pPr>
              <w:jc w:val="left"/>
              <w:rPr>
                <w:b/>
                <w:bCs/>
              </w:rPr>
            </w:pPr>
          </w:p>
        </w:tc>
        <w:tc>
          <w:tcPr>
            <w:tcW w:w="7036" w:type="dxa"/>
            <w:gridSpan w:val="2"/>
          </w:tcPr>
          <w:p w14:paraId="62A3A9EB" w14:textId="77777777" w:rsidR="004B44EC" w:rsidRDefault="004B44EC" w:rsidP="003C52B2">
            <w:pPr>
              <w:jc w:val="left"/>
              <w:rPr>
                <w:b/>
                <w:bCs/>
              </w:rPr>
            </w:pPr>
            <w:r w:rsidRPr="005A1FCC">
              <w:rPr>
                <w:b/>
                <w:bCs/>
              </w:rPr>
              <w:t>Description of Work (Maximum 300 words)</w:t>
            </w:r>
          </w:p>
          <w:p w14:paraId="3BBA77DC" w14:textId="77777777" w:rsidR="004B44EC" w:rsidRPr="005A1FCC" w:rsidRDefault="004B44EC" w:rsidP="003C52B2">
            <w:pPr>
              <w:jc w:val="left"/>
              <w:rPr>
                <w:b/>
                <w:bCs/>
              </w:rPr>
            </w:pPr>
          </w:p>
        </w:tc>
      </w:tr>
      <w:tr w:rsidR="004B44EC" w14:paraId="38BBF0F9" w14:textId="77777777" w:rsidTr="004B44EC">
        <w:trPr>
          <w:trHeight w:val="454"/>
        </w:trPr>
        <w:tc>
          <w:tcPr>
            <w:tcW w:w="9016" w:type="dxa"/>
            <w:gridSpan w:val="3"/>
            <w:vAlign w:val="center"/>
          </w:tcPr>
          <w:p w14:paraId="6375C964" w14:textId="77777777" w:rsidR="004B44EC" w:rsidRDefault="004B44EC" w:rsidP="003C52B2">
            <w:pPr>
              <w:jc w:val="left"/>
              <w:rPr>
                <w:b/>
                <w:bCs/>
              </w:rPr>
            </w:pPr>
          </w:p>
        </w:tc>
      </w:tr>
      <w:tr w:rsidR="004B44EC" w14:paraId="6C3C9F30" w14:textId="77777777" w:rsidTr="003C52B2">
        <w:trPr>
          <w:trHeight w:val="454"/>
        </w:trPr>
        <w:tc>
          <w:tcPr>
            <w:tcW w:w="9016" w:type="dxa"/>
            <w:gridSpan w:val="3"/>
            <w:shd w:val="clear" w:color="auto" w:fill="B6CE38"/>
            <w:vAlign w:val="center"/>
          </w:tcPr>
          <w:p w14:paraId="1ED854DF" w14:textId="4A8BF88F" w:rsidR="004B44EC" w:rsidRDefault="004B44EC" w:rsidP="003C52B2">
            <w:pPr>
              <w:jc w:val="left"/>
              <w:rPr>
                <w:b/>
                <w:bCs/>
              </w:rPr>
            </w:pPr>
            <w:r>
              <w:rPr>
                <w:b/>
                <w:bCs/>
              </w:rPr>
              <w:t xml:space="preserve">Question </w:t>
            </w:r>
            <w:r w:rsidR="00A64682">
              <w:rPr>
                <w:b/>
                <w:bCs/>
              </w:rPr>
              <w:t>K</w:t>
            </w:r>
            <w:r>
              <w:rPr>
                <w:b/>
                <w:bCs/>
              </w:rPr>
              <w:t>1D – Lot 4 Plastering</w:t>
            </w:r>
          </w:p>
        </w:tc>
      </w:tr>
      <w:tr w:rsidR="004B44EC" w14:paraId="0A3D06F1" w14:textId="77777777" w:rsidTr="003C52B2">
        <w:trPr>
          <w:trHeight w:val="454"/>
        </w:trPr>
        <w:tc>
          <w:tcPr>
            <w:tcW w:w="1980" w:type="dxa"/>
            <w:vMerge w:val="restart"/>
            <w:shd w:val="clear" w:color="auto" w:fill="B6CE38"/>
            <w:vAlign w:val="center"/>
          </w:tcPr>
          <w:p w14:paraId="6CB3ECC5" w14:textId="77777777" w:rsidR="004B44EC" w:rsidRDefault="004B44EC" w:rsidP="003C52B2">
            <w:pPr>
              <w:jc w:val="left"/>
              <w:rPr>
                <w:b/>
                <w:bCs/>
              </w:rPr>
            </w:pPr>
            <w:r>
              <w:rPr>
                <w:b/>
                <w:bCs/>
              </w:rPr>
              <w:t>Response</w:t>
            </w:r>
          </w:p>
        </w:tc>
        <w:tc>
          <w:tcPr>
            <w:tcW w:w="7036" w:type="dxa"/>
            <w:gridSpan w:val="2"/>
            <w:vAlign w:val="center"/>
          </w:tcPr>
          <w:p w14:paraId="4D8F36FB" w14:textId="77777777" w:rsidR="004B44EC" w:rsidRPr="00B74036" w:rsidRDefault="004B44EC" w:rsidP="003C52B2">
            <w:pPr>
              <w:jc w:val="left"/>
              <w:rPr>
                <w:b/>
                <w:bCs/>
              </w:rPr>
            </w:pPr>
            <w:r w:rsidRPr="00B74036">
              <w:rPr>
                <w:b/>
                <w:bCs/>
              </w:rPr>
              <w:t xml:space="preserve">Example </w:t>
            </w:r>
            <w:r>
              <w:rPr>
                <w:b/>
                <w:bCs/>
              </w:rPr>
              <w:t>1</w:t>
            </w:r>
          </w:p>
        </w:tc>
      </w:tr>
      <w:tr w:rsidR="004B44EC" w14:paraId="6549B939" w14:textId="77777777" w:rsidTr="003C52B2">
        <w:trPr>
          <w:trHeight w:val="454"/>
        </w:trPr>
        <w:tc>
          <w:tcPr>
            <w:tcW w:w="1980" w:type="dxa"/>
            <w:vMerge/>
            <w:shd w:val="clear" w:color="auto" w:fill="B6CE38"/>
            <w:vAlign w:val="center"/>
          </w:tcPr>
          <w:p w14:paraId="623FF12A" w14:textId="77777777" w:rsidR="004B44EC" w:rsidRDefault="004B44EC" w:rsidP="003C52B2">
            <w:pPr>
              <w:jc w:val="left"/>
              <w:rPr>
                <w:b/>
                <w:bCs/>
              </w:rPr>
            </w:pPr>
          </w:p>
        </w:tc>
        <w:tc>
          <w:tcPr>
            <w:tcW w:w="2126" w:type="dxa"/>
            <w:vAlign w:val="center"/>
          </w:tcPr>
          <w:p w14:paraId="4A13B924" w14:textId="77777777" w:rsidR="004B44EC" w:rsidRPr="00997B0E" w:rsidRDefault="004B44EC" w:rsidP="003C52B2">
            <w:pPr>
              <w:jc w:val="left"/>
            </w:pPr>
            <w:r>
              <w:t>Contract Name</w:t>
            </w:r>
          </w:p>
        </w:tc>
        <w:tc>
          <w:tcPr>
            <w:tcW w:w="4910" w:type="dxa"/>
            <w:vAlign w:val="center"/>
          </w:tcPr>
          <w:p w14:paraId="71B26E98" w14:textId="77777777" w:rsidR="004B44EC" w:rsidRPr="00997B0E" w:rsidRDefault="004B44EC" w:rsidP="003C52B2">
            <w:pPr>
              <w:jc w:val="left"/>
            </w:pPr>
          </w:p>
        </w:tc>
      </w:tr>
      <w:tr w:rsidR="004B44EC" w14:paraId="105B9B69" w14:textId="77777777" w:rsidTr="003C52B2">
        <w:trPr>
          <w:trHeight w:val="454"/>
        </w:trPr>
        <w:tc>
          <w:tcPr>
            <w:tcW w:w="1980" w:type="dxa"/>
            <w:vMerge/>
            <w:shd w:val="clear" w:color="auto" w:fill="B6CE38"/>
            <w:vAlign w:val="center"/>
          </w:tcPr>
          <w:p w14:paraId="5853B139" w14:textId="77777777" w:rsidR="004B44EC" w:rsidRDefault="004B44EC" w:rsidP="003C52B2">
            <w:pPr>
              <w:jc w:val="left"/>
              <w:rPr>
                <w:b/>
                <w:bCs/>
              </w:rPr>
            </w:pPr>
          </w:p>
        </w:tc>
        <w:tc>
          <w:tcPr>
            <w:tcW w:w="2126" w:type="dxa"/>
            <w:vAlign w:val="center"/>
          </w:tcPr>
          <w:p w14:paraId="1DC2B8AB" w14:textId="77777777" w:rsidR="004B44EC" w:rsidRPr="00997B0E" w:rsidRDefault="004B44EC" w:rsidP="003C52B2">
            <w:pPr>
              <w:jc w:val="left"/>
            </w:pPr>
            <w:r>
              <w:t>Client Name:</w:t>
            </w:r>
          </w:p>
        </w:tc>
        <w:tc>
          <w:tcPr>
            <w:tcW w:w="4910" w:type="dxa"/>
            <w:vAlign w:val="center"/>
          </w:tcPr>
          <w:p w14:paraId="52332D3F" w14:textId="77777777" w:rsidR="004B44EC" w:rsidRPr="00997B0E" w:rsidRDefault="004B44EC" w:rsidP="003C52B2">
            <w:pPr>
              <w:jc w:val="left"/>
            </w:pPr>
          </w:p>
        </w:tc>
      </w:tr>
      <w:tr w:rsidR="004B44EC" w14:paraId="3E876D97" w14:textId="77777777" w:rsidTr="003C52B2">
        <w:trPr>
          <w:trHeight w:val="454"/>
        </w:trPr>
        <w:tc>
          <w:tcPr>
            <w:tcW w:w="1980" w:type="dxa"/>
            <w:vMerge/>
            <w:shd w:val="clear" w:color="auto" w:fill="B6CE38"/>
            <w:vAlign w:val="center"/>
          </w:tcPr>
          <w:p w14:paraId="2565D699" w14:textId="77777777" w:rsidR="004B44EC" w:rsidRDefault="004B44EC" w:rsidP="003C52B2">
            <w:pPr>
              <w:jc w:val="left"/>
              <w:rPr>
                <w:b/>
                <w:bCs/>
              </w:rPr>
            </w:pPr>
          </w:p>
        </w:tc>
        <w:tc>
          <w:tcPr>
            <w:tcW w:w="2126" w:type="dxa"/>
            <w:vAlign w:val="center"/>
          </w:tcPr>
          <w:p w14:paraId="4EE6820C" w14:textId="77777777" w:rsidR="004B44EC" w:rsidRPr="00997B0E" w:rsidRDefault="004B44EC" w:rsidP="003C52B2">
            <w:pPr>
              <w:jc w:val="left"/>
            </w:pPr>
            <w:r>
              <w:t>Client Address:</w:t>
            </w:r>
          </w:p>
        </w:tc>
        <w:tc>
          <w:tcPr>
            <w:tcW w:w="4910" w:type="dxa"/>
            <w:vAlign w:val="center"/>
          </w:tcPr>
          <w:p w14:paraId="7C17F7B9" w14:textId="77777777" w:rsidR="004B44EC" w:rsidRPr="00997B0E" w:rsidRDefault="004B44EC" w:rsidP="003C52B2">
            <w:pPr>
              <w:jc w:val="left"/>
            </w:pPr>
          </w:p>
        </w:tc>
      </w:tr>
      <w:tr w:rsidR="004B44EC" w14:paraId="6B39C895" w14:textId="77777777" w:rsidTr="003C52B2">
        <w:trPr>
          <w:trHeight w:val="454"/>
        </w:trPr>
        <w:tc>
          <w:tcPr>
            <w:tcW w:w="1980" w:type="dxa"/>
            <w:vMerge/>
            <w:shd w:val="clear" w:color="auto" w:fill="B6CE38"/>
            <w:vAlign w:val="center"/>
          </w:tcPr>
          <w:p w14:paraId="6C841D95" w14:textId="77777777" w:rsidR="004B44EC" w:rsidRDefault="004B44EC" w:rsidP="003C52B2">
            <w:pPr>
              <w:jc w:val="left"/>
              <w:rPr>
                <w:b/>
                <w:bCs/>
              </w:rPr>
            </w:pPr>
          </w:p>
        </w:tc>
        <w:tc>
          <w:tcPr>
            <w:tcW w:w="2126" w:type="dxa"/>
            <w:vAlign w:val="center"/>
          </w:tcPr>
          <w:p w14:paraId="236FD444" w14:textId="77777777" w:rsidR="004B44EC" w:rsidRPr="00997B0E" w:rsidRDefault="004B44EC" w:rsidP="003C52B2">
            <w:pPr>
              <w:jc w:val="left"/>
            </w:pPr>
            <w:r>
              <w:t>Client Contact:</w:t>
            </w:r>
          </w:p>
        </w:tc>
        <w:tc>
          <w:tcPr>
            <w:tcW w:w="4910" w:type="dxa"/>
            <w:vAlign w:val="center"/>
          </w:tcPr>
          <w:p w14:paraId="142F075A" w14:textId="77777777" w:rsidR="004B44EC" w:rsidRPr="00997B0E" w:rsidRDefault="004B44EC" w:rsidP="003C52B2">
            <w:pPr>
              <w:jc w:val="left"/>
            </w:pPr>
          </w:p>
        </w:tc>
      </w:tr>
      <w:tr w:rsidR="004B44EC" w14:paraId="1101D290" w14:textId="77777777" w:rsidTr="003C52B2">
        <w:trPr>
          <w:trHeight w:val="454"/>
        </w:trPr>
        <w:tc>
          <w:tcPr>
            <w:tcW w:w="1980" w:type="dxa"/>
            <w:vMerge/>
            <w:shd w:val="clear" w:color="auto" w:fill="B6CE38"/>
            <w:vAlign w:val="center"/>
          </w:tcPr>
          <w:p w14:paraId="22D0E182" w14:textId="77777777" w:rsidR="004B44EC" w:rsidRDefault="004B44EC" w:rsidP="003C52B2">
            <w:pPr>
              <w:jc w:val="left"/>
              <w:rPr>
                <w:b/>
                <w:bCs/>
              </w:rPr>
            </w:pPr>
          </w:p>
        </w:tc>
        <w:tc>
          <w:tcPr>
            <w:tcW w:w="2126" w:type="dxa"/>
            <w:vAlign w:val="center"/>
          </w:tcPr>
          <w:p w14:paraId="426808ED" w14:textId="77777777" w:rsidR="004B44EC" w:rsidRPr="00997B0E" w:rsidRDefault="004B44EC" w:rsidP="003C52B2">
            <w:pPr>
              <w:jc w:val="left"/>
            </w:pPr>
            <w:r>
              <w:t>Client Email:</w:t>
            </w:r>
          </w:p>
        </w:tc>
        <w:tc>
          <w:tcPr>
            <w:tcW w:w="4910" w:type="dxa"/>
            <w:vAlign w:val="center"/>
          </w:tcPr>
          <w:p w14:paraId="2C2B37A0" w14:textId="77777777" w:rsidR="004B44EC" w:rsidRPr="00997B0E" w:rsidRDefault="004B44EC" w:rsidP="003C52B2">
            <w:pPr>
              <w:jc w:val="left"/>
            </w:pPr>
          </w:p>
        </w:tc>
      </w:tr>
      <w:tr w:rsidR="004B44EC" w14:paraId="7D9C090F" w14:textId="77777777" w:rsidTr="003C52B2">
        <w:trPr>
          <w:trHeight w:val="454"/>
        </w:trPr>
        <w:tc>
          <w:tcPr>
            <w:tcW w:w="1980" w:type="dxa"/>
            <w:vMerge/>
            <w:shd w:val="clear" w:color="auto" w:fill="B6CE38"/>
            <w:vAlign w:val="center"/>
          </w:tcPr>
          <w:p w14:paraId="0DF7A533" w14:textId="77777777" w:rsidR="004B44EC" w:rsidRDefault="004B44EC" w:rsidP="003C52B2">
            <w:pPr>
              <w:jc w:val="left"/>
              <w:rPr>
                <w:b/>
                <w:bCs/>
              </w:rPr>
            </w:pPr>
          </w:p>
        </w:tc>
        <w:tc>
          <w:tcPr>
            <w:tcW w:w="2126" w:type="dxa"/>
            <w:vAlign w:val="center"/>
          </w:tcPr>
          <w:p w14:paraId="7089428E" w14:textId="77777777" w:rsidR="004B44EC" w:rsidRPr="00997B0E" w:rsidRDefault="004B44EC" w:rsidP="003C52B2">
            <w:pPr>
              <w:jc w:val="left"/>
            </w:pPr>
            <w:r>
              <w:t>Contract Period</w:t>
            </w:r>
          </w:p>
        </w:tc>
        <w:tc>
          <w:tcPr>
            <w:tcW w:w="4910" w:type="dxa"/>
            <w:vAlign w:val="center"/>
          </w:tcPr>
          <w:p w14:paraId="5CCB4828" w14:textId="77777777" w:rsidR="004B44EC" w:rsidRPr="00997B0E" w:rsidRDefault="004B44EC" w:rsidP="003C52B2">
            <w:pPr>
              <w:jc w:val="left"/>
            </w:pPr>
          </w:p>
        </w:tc>
      </w:tr>
      <w:tr w:rsidR="004B44EC" w14:paraId="71A53FD7" w14:textId="77777777" w:rsidTr="003C52B2">
        <w:trPr>
          <w:trHeight w:val="454"/>
        </w:trPr>
        <w:tc>
          <w:tcPr>
            <w:tcW w:w="1980" w:type="dxa"/>
            <w:vMerge/>
            <w:shd w:val="clear" w:color="auto" w:fill="B6CE38"/>
            <w:vAlign w:val="center"/>
          </w:tcPr>
          <w:p w14:paraId="66147F2E" w14:textId="77777777" w:rsidR="004B44EC" w:rsidRDefault="004B44EC" w:rsidP="003C52B2">
            <w:pPr>
              <w:jc w:val="left"/>
              <w:rPr>
                <w:b/>
                <w:bCs/>
              </w:rPr>
            </w:pPr>
          </w:p>
        </w:tc>
        <w:tc>
          <w:tcPr>
            <w:tcW w:w="2126" w:type="dxa"/>
            <w:vAlign w:val="center"/>
          </w:tcPr>
          <w:p w14:paraId="3B5FF5EE" w14:textId="77777777" w:rsidR="004B44EC" w:rsidRPr="00997B0E" w:rsidRDefault="004B44EC" w:rsidP="003C52B2">
            <w:pPr>
              <w:jc w:val="left"/>
            </w:pPr>
            <w:r>
              <w:t>Contract Value:</w:t>
            </w:r>
          </w:p>
        </w:tc>
        <w:tc>
          <w:tcPr>
            <w:tcW w:w="4910" w:type="dxa"/>
            <w:vAlign w:val="center"/>
          </w:tcPr>
          <w:p w14:paraId="6B6A8CB7" w14:textId="77777777" w:rsidR="004B44EC" w:rsidRPr="00997B0E" w:rsidRDefault="004B44EC" w:rsidP="003C52B2">
            <w:pPr>
              <w:jc w:val="left"/>
            </w:pPr>
          </w:p>
        </w:tc>
      </w:tr>
      <w:tr w:rsidR="004B44EC" w14:paraId="215562FE" w14:textId="77777777" w:rsidTr="003C52B2">
        <w:trPr>
          <w:trHeight w:val="4516"/>
        </w:trPr>
        <w:tc>
          <w:tcPr>
            <w:tcW w:w="1980" w:type="dxa"/>
            <w:vMerge/>
            <w:shd w:val="clear" w:color="auto" w:fill="B6CE38"/>
            <w:vAlign w:val="center"/>
          </w:tcPr>
          <w:p w14:paraId="6B8F0294" w14:textId="77777777" w:rsidR="004B44EC" w:rsidRDefault="004B44EC" w:rsidP="003C52B2">
            <w:pPr>
              <w:jc w:val="left"/>
              <w:rPr>
                <w:b/>
                <w:bCs/>
              </w:rPr>
            </w:pPr>
          </w:p>
        </w:tc>
        <w:tc>
          <w:tcPr>
            <w:tcW w:w="7036" w:type="dxa"/>
            <w:gridSpan w:val="2"/>
          </w:tcPr>
          <w:p w14:paraId="6862E21F" w14:textId="77777777" w:rsidR="004B44EC" w:rsidRDefault="004B44EC" w:rsidP="003C52B2">
            <w:pPr>
              <w:jc w:val="left"/>
              <w:rPr>
                <w:b/>
                <w:bCs/>
              </w:rPr>
            </w:pPr>
            <w:r w:rsidRPr="005A1FCC">
              <w:rPr>
                <w:b/>
                <w:bCs/>
              </w:rPr>
              <w:t>Description of Work (Maximum 300 words)</w:t>
            </w:r>
          </w:p>
          <w:p w14:paraId="3489B0EE" w14:textId="77777777" w:rsidR="004B44EC" w:rsidRPr="005A1FCC" w:rsidRDefault="004B44EC" w:rsidP="003C52B2">
            <w:pPr>
              <w:jc w:val="left"/>
              <w:rPr>
                <w:b/>
                <w:bCs/>
              </w:rPr>
            </w:pPr>
          </w:p>
        </w:tc>
      </w:tr>
    </w:tbl>
    <w:p w14:paraId="63C37D84" w14:textId="77777777" w:rsidR="004B44EC" w:rsidRDefault="004B44EC" w:rsidP="004B44EC"/>
    <w:p w14:paraId="5DB32996" w14:textId="77777777" w:rsidR="004B44EC" w:rsidRDefault="004B44EC" w:rsidP="004B44EC">
      <w:r>
        <w:br w:type="page"/>
      </w:r>
    </w:p>
    <w:tbl>
      <w:tblPr>
        <w:tblStyle w:val="TableGrid"/>
        <w:tblW w:w="0" w:type="auto"/>
        <w:tblLook w:val="04A0" w:firstRow="1" w:lastRow="0" w:firstColumn="1" w:lastColumn="0" w:noHBand="0" w:noVBand="1"/>
      </w:tblPr>
      <w:tblGrid>
        <w:gridCol w:w="1980"/>
        <w:gridCol w:w="2126"/>
        <w:gridCol w:w="4910"/>
      </w:tblGrid>
      <w:tr w:rsidR="004B44EC" w14:paraId="25E0E653" w14:textId="77777777" w:rsidTr="003C52B2">
        <w:trPr>
          <w:trHeight w:val="454"/>
        </w:trPr>
        <w:tc>
          <w:tcPr>
            <w:tcW w:w="9016" w:type="dxa"/>
            <w:gridSpan w:val="3"/>
            <w:shd w:val="clear" w:color="auto" w:fill="B6CE38"/>
            <w:vAlign w:val="center"/>
          </w:tcPr>
          <w:p w14:paraId="3D4F4A44" w14:textId="71AB2B1F" w:rsidR="004B44EC" w:rsidRDefault="004B44EC" w:rsidP="003C52B2">
            <w:pPr>
              <w:jc w:val="left"/>
              <w:rPr>
                <w:b/>
                <w:bCs/>
              </w:rPr>
            </w:pPr>
            <w:r>
              <w:rPr>
                <w:b/>
                <w:bCs/>
              </w:rPr>
              <w:lastRenderedPageBreak/>
              <w:t xml:space="preserve">Question </w:t>
            </w:r>
            <w:r w:rsidR="00A64682">
              <w:rPr>
                <w:b/>
                <w:bCs/>
              </w:rPr>
              <w:t>K</w:t>
            </w:r>
            <w:r>
              <w:rPr>
                <w:b/>
                <w:bCs/>
              </w:rPr>
              <w:t>1D – Lot 4 Plastering</w:t>
            </w:r>
          </w:p>
        </w:tc>
      </w:tr>
      <w:tr w:rsidR="004B44EC" w14:paraId="3531717D" w14:textId="77777777" w:rsidTr="003C52B2">
        <w:trPr>
          <w:trHeight w:val="454"/>
        </w:trPr>
        <w:tc>
          <w:tcPr>
            <w:tcW w:w="1980" w:type="dxa"/>
            <w:vMerge w:val="restart"/>
            <w:shd w:val="clear" w:color="auto" w:fill="B6CE38"/>
            <w:vAlign w:val="center"/>
          </w:tcPr>
          <w:p w14:paraId="3FF0CCE7" w14:textId="77777777" w:rsidR="004B44EC" w:rsidRDefault="004B44EC" w:rsidP="003C52B2">
            <w:pPr>
              <w:jc w:val="left"/>
              <w:rPr>
                <w:b/>
                <w:bCs/>
              </w:rPr>
            </w:pPr>
            <w:r>
              <w:rPr>
                <w:b/>
                <w:bCs/>
              </w:rPr>
              <w:t>Response</w:t>
            </w:r>
          </w:p>
        </w:tc>
        <w:tc>
          <w:tcPr>
            <w:tcW w:w="7036" w:type="dxa"/>
            <w:gridSpan w:val="2"/>
            <w:vAlign w:val="center"/>
          </w:tcPr>
          <w:p w14:paraId="13F19017" w14:textId="77777777" w:rsidR="004B44EC" w:rsidRPr="00B74036" w:rsidRDefault="004B44EC" w:rsidP="003C52B2">
            <w:pPr>
              <w:jc w:val="left"/>
              <w:rPr>
                <w:b/>
                <w:bCs/>
              </w:rPr>
            </w:pPr>
            <w:r w:rsidRPr="00B74036">
              <w:rPr>
                <w:b/>
                <w:bCs/>
              </w:rPr>
              <w:t xml:space="preserve">Example </w:t>
            </w:r>
            <w:r>
              <w:rPr>
                <w:b/>
                <w:bCs/>
              </w:rPr>
              <w:t>2</w:t>
            </w:r>
          </w:p>
        </w:tc>
      </w:tr>
      <w:tr w:rsidR="004B44EC" w14:paraId="10CD6932" w14:textId="77777777" w:rsidTr="003C52B2">
        <w:trPr>
          <w:trHeight w:val="454"/>
        </w:trPr>
        <w:tc>
          <w:tcPr>
            <w:tcW w:w="1980" w:type="dxa"/>
            <w:vMerge/>
            <w:shd w:val="clear" w:color="auto" w:fill="B6CE38"/>
            <w:vAlign w:val="center"/>
          </w:tcPr>
          <w:p w14:paraId="44DB858D" w14:textId="77777777" w:rsidR="004B44EC" w:rsidRDefault="004B44EC" w:rsidP="003C52B2">
            <w:pPr>
              <w:jc w:val="left"/>
              <w:rPr>
                <w:b/>
                <w:bCs/>
              </w:rPr>
            </w:pPr>
          </w:p>
        </w:tc>
        <w:tc>
          <w:tcPr>
            <w:tcW w:w="2126" w:type="dxa"/>
            <w:vAlign w:val="center"/>
          </w:tcPr>
          <w:p w14:paraId="349F5474" w14:textId="77777777" w:rsidR="004B44EC" w:rsidRPr="00997B0E" w:rsidRDefault="004B44EC" w:rsidP="003C52B2">
            <w:pPr>
              <w:jc w:val="left"/>
            </w:pPr>
            <w:r>
              <w:t>Contract Name</w:t>
            </w:r>
          </w:p>
        </w:tc>
        <w:tc>
          <w:tcPr>
            <w:tcW w:w="4910" w:type="dxa"/>
            <w:vAlign w:val="center"/>
          </w:tcPr>
          <w:p w14:paraId="5F77C500" w14:textId="77777777" w:rsidR="004B44EC" w:rsidRPr="00997B0E" w:rsidRDefault="004B44EC" w:rsidP="003C52B2">
            <w:pPr>
              <w:jc w:val="left"/>
            </w:pPr>
          </w:p>
        </w:tc>
      </w:tr>
      <w:tr w:rsidR="004B44EC" w14:paraId="5A92871B" w14:textId="77777777" w:rsidTr="003C52B2">
        <w:trPr>
          <w:trHeight w:val="454"/>
        </w:trPr>
        <w:tc>
          <w:tcPr>
            <w:tcW w:w="1980" w:type="dxa"/>
            <w:vMerge/>
            <w:shd w:val="clear" w:color="auto" w:fill="B6CE38"/>
            <w:vAlign w:val="center"/>
          </w:tcPr>
          <w:p w14:paraId="33494EA0" w14:textId="77777777" w:rsidR="004B44EC" w:rsidRDefault="004B44EC" w:rsidP="003C52B2">
            <w:pPr>
              <w:jc w:val="left"/>
              <w:rPr>
                <w:b/>
                <w:bCs/>
              </w:rPr>
            </w:pPr>
          </w:p>
        </w:tc>
        <w:tc>
          <w:tcPr>
            <w:tcW w:w="2126" w:type="dxa"/>
            <w:vAlign w:val="center"/>
          </w:tcPr>
          <w:p w14:paraId="1E5A1117" w14:textId="77777777" w:rsidR="004B44EC" w:rsidRPr="00997B0E" w:rsidRDefault="004B44EC" w:rsidP="003C52B2">
            <w:pPr>
              <w:jc w:val="left"/>
            </w:pPr>
            <w:r>
              <w:t>Client Name:</w:t>
            </w:r>
          </w:p>
        </w:tc>
        <w:tc>
          <w:tcPr>
            <w:tcW w:w="4910" w:type="dxa"/>
            <w:vAlign w:val="center"/>
          </w:tcPr>
          <w:p w14:paraId="004E6558" w14:textId="77777777" w:rsidR="004B44EC" w:rsidRPr="00997B0E" w:rsidRDefault="004B44EC" w:rsidP="003C52B2">
            <w:pPr>
              <w:jc w:val="left"/>
            </w:pPr>
          </w:p>
        </w:tc>
      </w:tr>
      <w:tr w:rsidR="004B44EC" w14:paraId="1BF3093F" w14:textId="77777777" w:rsidTr="003C52B2">
        <w:trPr>
          <w:trHeight w:val="454"/>
        </w:trPr>
        <w:tc>
          <w:tcPr>
            <w:tcW w:w="1980" w:type="dxa"/>
            <w:vMerge/>
            <w:shd w:val="clear" w:color="auto" w:fill="B6CE38"/>
            <w:vAlign w:val="center"/>
          </w:tcPr>
          <w:p w14:paraId="4256021C" w14:textId="77777777" w:rsidR="004B44EC" w:rsidRDefault="004B44EC" w:rsidP="003C52B2">
            <w:pPr>
              <w:jc w:val="left"/>
              <w:rPr>
                <w:b/>
                <w:bCs/>
              </w:rPr>
            </w:pPr>
          </w:p>
        </w:tc>
        <w:tc>
          <w:tcPr>
            <w:tcW w:w="2126" w:type="dxa"/>
            <w:vAlign w:val="center"/>
          </w:tcPr>
          <w:p w14:paraId="789BB23A" w14:textId="77777777" w:rsidR="004B44EC" w:rsidRPr="00997B0E" w:rsidRDefault="004B44EC" w:rsidP="003C52B2">
            <w:pPr>
              <w:jc w:val="left"/>
            </w:pPr>
            <w:r>
              <w:t>Client Address:</w:t>
            </w:r>
          </w:p>
        </w:tc>
        <w:tc>
          <w:tcPr>
            <w:tcW w:w="4910" w:type="dxa"/>
            <w:vAlign w:val="center"/>
          </w:tcPr>
          <w:p w14:paraId="081154E8" w14:textId="77777777" w:rsidR="004B44EC" w:rsidRPr="00997B0E" w:rsidRDefault="004B44EC" w:rsidP="003C52B2">
            <w:pPr>
              <w:jc w:val="left"/>
            </w:pPr>
          </w:p>
        </w:tc>
      </w:tr>
      <w:tr w:rsidR="004B44EC" w14:paraId="6756547F" w14:textId="77777777" w:rsidTr="003C52B2">
        <w:trPr>
          <w:trHeight w:val="454"/>
        </w:trPr>
        <w:tc>
          <w:tcPr>
            <w:tcW w:w="1980" w:type="dxa"/>
            <w:vMerge/>
            <w:shd w:val="clear" w:color="auto" w:fill="B6CE38"/>
            <w:vAlign w:val="center"/>
          </w:tcPr>
          <w:p w14:paraId="55B67BDE" w14:textId="77777777" w:rsidR="004B44EC" w:rsidRDefault="004B44EC" w:rsidP="003C52B2">
            <w:pPr>
              <w:jc w:val="left"/>
              <w:rPr>
                <w:b/>
                <w:bCs/>
              </w:rPr>
            </w:pPr>
          </w:p>
        </w:tc>
        <w:tc>
          <w:tcPr>
            <w:tcW w:w="2126" w:type="dxa"/>
            <w:vAlign w:val="center"/>
          </w:tcPr>
          <w:p w14:paraId="54BAE683" w14:textId="77777777" w:rsidR="004B44EC" w:rsidRPr="00997B0E" w:rsidRDefault="004B44EC" w:rsidP="003C52B2">
            <w:pPr>
              <w:jc w:val="left"/>
            </w:pPr>
            <w:r>
              <w:t>Client Contact:</w:t>
            </w:r>
          </w:p>
        </w:tc>
        <w:tc>
          <w:tcPr>
            <w:tcW w:w="4910" w:type="dxa"/>
            <w:vAlign w:val="center"/>
          </w:tcPr>
          <w:p w14:paraId="212A1AE4" w14:textId="77777777" w:rsidR="004B44EC" w:rsidRPr="00997B0E" w:rsidRDefault="004B44EC" w:rsidP="003C52B2">
            <w:pPr>
              <w:jc w:val="left"/>
            </w:pPr>
          </w:p>
        </w:tc>
      </w:tr>
      <w:tr w:rsidR="004B44EC" w14:paraId="2C0D3CEA" w14:textId="77777777" w:rsidTr="003C52B2">
        <w:trPr>
          <w:trHeight w:val="454"/>
        </w:trPr>
        <w:tc>
          <w:tcPr>
            <w:tcW w:w="1980" w:type="dxa"/>
            <w:vMerge/>
            <w:shd w:val="clear" w:color="auto" w:fill="B6CE38"/>
            <w:vAlign w:val="center"/>
          </w:tcPr>
          <w:p w14:paraId="75F48AC3" w14:textId="77777777" w:rsidR="004B44EC" w:rsidRDefault="004B44EC" w:rsidP="003C52B2">
            <w:pPr>
              <w:jc w:val="left"/>
              <w:rPr>
                <w:b/>
                <w:bCs/>
              </w:rPr>
            </w:pPr>
          </w:p>
        </w:tc>
        <w:tc>
          <w:tcPr>
            <w:tcW w:w="2126" w:type="dxa"/>
            <w:vAlign w:val="center"/>
          </w:tcPr>
          <w:p w14:paraId="417C59FE" w14:textId="77777777" w:rsidR="004B44EC" w:rsidRPr="00997B0E" w:rsidRDefault="004B44EC" w:rsidP="003C52B2">
            <w:pPr>
              <w:jc w:val="left"/>
            </w:pPr>
            <w:r>
              <w:t>Client Email:</w:t>
            </w:r>
          </w:p>
        </w:tc>
        <w:tc>
          <w:tcPr>
            <w:tcW w:w="4910" w:type="dxa"/>
            <w:vAlign w:val="center"/>
          </w:tcPr>
          <w:p w14:paraId="5A95488D" w14:textId="77777777" w:rsidR="004B44EC" w:rsidRPr="00997B0E" w:rsidRDefault="004B44EC" w:rsidP="003C52B2">
            <w:pPr>
              <w:jc w:val="left"/>
            </w:pPr>
          </w:p>
        </w:tc>
      </w:tr>
      <w:tr w:rsidR="004B44EC" w14:paraId="38EB9D11" w14:textId="77777777" w:rsidTr="003C52B2">
        <w:trPr>
          <w:trHeight w:val="454"/>
        </w:trPr>
        <w:tc>
          <w:tcPr>
            <w:tcW w:w="1980" w:type="dxa"/>
            <w:vMerge/>
            <w:shd w:val="clear" w:color="auto" w:fill="B6CE38"/>
            <w:vAlign w:val="center"/>
          </w:tcPr>
          <w:p w14:paraId="12E6A1DF" w14:textId="77777777" w:rsidR="004B44EC" w:rsidRDefault="004B44EC" w:rsidP="003C52B2">
            <w:pPr>
              <w:jc w:val="left"/>
              <w:rPr>
                <w:b/>
                <w:bCs/>
              </w:rPr>
            </w:pPr>
          </w:p>
        </w:tc>
        <w:tc>
          <w:tcPr>
            <w:tcW w:w="2126" w:type="dxa"/>
            <w:vAlign w:val="center"/>
          </w:tcPr>
          <w:p w14:paraId="34DC98B7" w14:textId="77777777" w:rsidR="004B44EC" w:rsidRPr="00997B0E" w:rsidRDefault="004B44EC" w:rsidP="003C52B2">
            <w:pPr>
              <w:jc w:val="left"/>
            </w:pPr>
            <w:r>
              <w:t>Contract Period</w:t>
            </w:r>
          </w:p>
        </w:tc>
        <w:tc>
          <w:tcPr>
            <w:tcW w:w="4910" w:type="dxa"/>
            <w:vAlign w:val="center"/>
          </w:tcPr>
          <w:p w14:paraId="0DDB80DF" w14:textId="77777777" w:rsidR="004B44EC" w:rsidRPr="00997B0E" w:rsidRDefault="004B44EC" w:rsidP="003C52B2">
            <w:pPr>
              <w:jc w:val="left"/>
            </w:pPr>
          </w:p>
        </w:tc>
      </w:tr>
      <w:tr w:rsidR="004B44EC" w14:paraId="2DA501D0" w14:textId="77777777" w:rsidTr="003C52B2">
        <w:trPr>
          <w:trHeight w:val="454"/>
        </w:trPr>
        <w:tc>
          <w:tcPr>
            <w:tcW w:w="1980" w:type="dxa"/>
            <w:vMerge/>
            <w:shd w:val="clear" w:color="auto" w:fill="B6CE38"/>
            <w:vAlign w:val="center"/>
          </w:tcPr>
          <w:p w14:paraId="41F5558A" w14:textId="77777777" w:rsidR="004B44EC" w:rsidRDefault="004B44EC" w:rsidP="003C52B2">
            <w:pPr>
              <w:jc w:val="left"/>
              <w:rPr>
                <w:b/>
                <w:bCs/>
              </w:rPr>
            </w:pPr>
          </w:p>
        </w:tc>
        <w:tc>
          <w:tcPr>
            <w:tcW w:w="2126" w:type="dxa"/>
            <w:vAlign w:val="center"/>
          </w:tcPr>
          <w:p w14:paraId="7BDF6A18" w14:textId="77777777" w:rsidR="004B44EC" w:rsidRPr="00997B0E" w:rsidRDefault="004B44EC" w:rsidP="003C52B2">
            <w:pPr>
              <w:jc w:val="left"/>
            </w:pPr>
            <w:r>
              <w:t>Contract Value:</w:t>
            </w:r>
          </w:p>
        </w:tc>
        <w:tc>
          <w:tcPr>
            <w:tcW w:w="4910" w:type="dxa"/>
            <w:vAlign w:val="center"/>
          </w:tcPr>
          <w:p w14:paraId="44F60830" w14:textId="77777777" w:rsidR="004B44EC" w:rsidRPr="00997B0E" w:rsidRDefault="004B44EC" w:rsidP="003C52B2">
            <w:pPr>
              <w:jc w:val="left"/>
            </w:pPr>
          </w:p>
        </w:tc>
      </w:tr>
      <w:tr w:rsidR="004B44EC" w14:paraId="7C23B23F" w14:textId="77777777" w:rsidTr="003C52B2">
        <w:trPr>
          <w:trHeight w:val="4516"/>
        </w:trPr>
        <w:tc>
          <w:tcPr>
            <w:tcW w:w="1980" w:type="dxa"/>
            <w:vMerge/>
            <w:shd w:val="clear" w:color="auto" w:fill="B6CE38"/>
            <w:vAlign w:val="center"/>
          </w:tcPr>
          <w:p w14:paraId="2E436361" w14:textId="77777777" w:rsidR="004B44EC" w:rsidRDefault="004B44EC" w:rsidP="003C52B2">
            <w:pPr>
              <w:jc w:val="left"/>
              <w:rPr>
                <w:b/>
                <w:bCs/>
              </w:rPr>
            </w:pPr>
          </w:p>
        </w:tc>
        <w:tc>
          <w:tcPr>
            <w:tcW w:w="7036" w:type="dxa"/>
            <w:gridSpan w:val="2"/>
          </w:tcPr>
          <w:p w14:paraId="6A483968" w14:textId="77777777" w:rsidR="004B44EC" w:rsidRDefault="004B44EC" w:rsidP="003C52B2">
            <w:pPr>
              <w:jc w:val="left"/>
              <w:rPr>
                <w:b/>
                <w:bCs/>
              </w:rPr>
            </w:pPr>
            <w:r w:rsidRPr="005A1FCC">
              <w:rPr>
                <w:b/>
                <w:bCs/>
              </w:rPr>
              <w:t>Description of Work (Maximum 300 words)</w:t>
            </w:r>
          </w:p>
          <w:p w14:paraId="6FCF3B52" w14:textId="77777777" w:rsidR="004B44EC" w:rsidRPr="005A1FCC" w:rsidRDefault="004B44EC" w:rsidP="003C52B2">
            <w:pPr>
              <w:jc w:val="left"/>
              <w:rPr>
                <w:b/>
                <w:bCs/>
              </w:rPr>
            </w:pPr>
          </w:p>
        </w:tc>
      </w:tr>
    </w:tbl>
    <w:p w14:paraId="6437F816" w14:textId="77777777" w:rsidR="004B44EC" w:rsidRDefault="004B44EC"/>
    <w:tbl>
      <w:tblPr>
        <w:tblStyle w:val="TableGrid"/>
        <w:tblW w:w="0" w:type="auto"/>
        <w:tblLook w:val="04A0" w:firstRow="1" w:lastRow="0" w:firstColumn="1" w:lastColumn="0" w:noHBand="0" w:noVBand="1"/>
      </w:tblPr>
      <w:tblGrid>
        <w:gridCol w:w="1980"/>
        <w:gridCol w:w="2126"/>
        <w:gridCol w:w="4910"/>
      </w:tblGrid>
      <w:tr w:rsidR="004B44EC" w14:paraId="64B39669" w14:textId="77777777" w:rsidTr="003C52B2">
        <w:trPr>
          <w:trHeight w:val="454"/>
        </w:trPr>
        <w:tc>
          <w:tcPr>
            <w:tcW w:w="9016" w:type="dxa"/>
            <w:gridSpan w:val="3"/>
            <w:shd w:val="clear" w:color="auto" w:fill="B6CE38"/>
            <w:vAlign w:val="center"/>
          </w:tcPr>
          <w:p w14:paraId="52356013" w14:textId="43264F99" w:rsidR="004B44EC" w:rsidRDefault="004B44EC" w:rsidP="003C52B2">
            <w:pPr>
              <w:jc w:val="left"/>
              <w:rPr>
                <w:b/>
                <w:bCs/>
              </w:rPr>
            </w:pPr>
            <w:r>
              <w:rPr>
                <w:b/>
                <w:bCs/>
              </w:rPr>
              <w:t xml:space="preserve">Question </w:t>
            </w:r>
            <w:r w:rsidR="00A64682">
              <w:rPr>
                <w:b/>
                <w:bCs/>
              </w:rPr>
              <w:t>K</w:t>
            </w:r>
            <w:r>
              <w:rPr>
                <w:b/>
                <w:bCs/>
              </w:rPr>
              <w:t>1E – Lot 5 Communal Aerials</w:t>
            </w:r>
          </w:p>
        </w:tc>
      </w:tr>
      <w:tr w:rsidR="004B44EC" w14:paraId="1488E340" w14:textId="77777777" w:rsidTr="003C52B2">
        <w:trPr>
          <w:trHeight w:val="454"/>
        </w:trPr>
        <w:tc>
          <w:tcPr>
            <w:tcW w:w="1980" w:type="dxa"/>
            <w:vMerge w:val="restart"/>
            <w:shd w:val="clear" w:color="auto" w:fill="B6CE38"/>
            <w:vAlign w:val="center"/>
          </w:tcPr>
          <w:p w14:paraId="589E2E5B" w14:textId="77777777" w:rsidR="004B44EC" w:rsidRDefault="004B44EC" w:rsidP="003C52B2">
            <w:pPr>
              <w:jc w:val="left"/>
              <w:rPr>
                <w:b/>
                <w:bCs/>
              </w:rPr>
            </w:pPr>
            <w:r>
              <w:rPr>
                <w:b/>
                <w:bCs/>
              </w:rPr>
              <w:t>Response</w:t>
            </w:r>
          </w:p>
        </w:tc>
        <w:tc>
          <w:tcPr>
            <w:tcW w:w="7036" w:type="dxa"/>
            <w:gridSpan w:val="2"/>
            <w:vAlign w:val="center"/>
          </w:tcPr>
          <w:p w14:paraId="47654EB2" w14:textId="77777777" w:rsidR="004B44EC" w:rsidRPr="00B74036" w:rsidRDefault="004B44EC" w:rsidP="003C52B2">
            <w:pPr>
              <w:jc w:val="left"/>
              <w:rPr>
                <w:b/>
                <w:bCs/>
              </w:rPr>
            </w:pPr>
            <w:r w:rsidRPr="00B74036">
              <w:rPr>
                <w:b/>
                <w:bCs/>
              </w:rPr>
              <w:t xml:space="preserve">Example </w:t>
            </w:r>
            <w:r>
              <w:rPr>
                <w:b/>
                <w:bCs/>
              </w:rPr>
              <w:t>1</w:t>
            </w:r>
          </w:p>
        </w:tc>
      </w:tr>
      <w:tr w:rsidR="004B44EC" w14:paraId="31F3F23A" w14:textId="77777777" w:rsidTr="003C52B2">
        <w:trPr>
          <w:trHeight w:val="454"/>
        </w:trPr>
        <w:tc>
          <w:tcPr>
            <w:tcW w:w="1980" w:type="dxa"/>
            <w:vMerge/>
            <w:shd w:val="clear" w:color="auto" w:fill="B6CE38"/>
            <w:vAlign w:val="center"/>
          </w:tcPr>
          <w:p w14:paraId="6282C6E5" w14:textId="77777777" w:rsidR="004B44EC" w:rsidRDefault="004B44EC" w:rsidP="003C52B2">
            <w:pPr>
              <w:jc w:val="left"/>
              <w:rPr>
                <w:b/>
                <w:bCs/>
              </w:rPr>
            </w:pPr>
          </w:p>
        </w:tc>
        <w:tc>
          <w:tcPr>
            <w:tcW w:w="2126" w:type="dxa"/>
            <w:vAlign w:val="center"/>
          </w:tcPr>
          <w:p w14:paraId="4E152551" w14:textId="77777777" w:rsidR="004B44EC" w:rsidRPr="00997B0E" w:rsidRDefault="004B44EC" w:rsidP="003C52B2">
            <w:pPr>
              <w:jc w:val="left"/>
            </w:pPr>
            <w:r>
              <w:t>Contract Name</w:t>
            </w:r>
          </w:p>
        </w:tc>
        <w:tc>
          <w:tcPr>
            <w:tcW w:w="4910" w:type="dxa"/>
            <w:vAlign w:val="center"/>
          </w:tcPr>
          <w:p w14:paraId="1C45845F" w14:textId="77777777" w:rsidR="004B44EC" w:rsidRPr="00997B0E" w:rsidRDefault="004B44EC" w:rsidP="003C52B2">
            <w:pPr>
              <w:jc w:val="left"/>
            </w:pPr>
          </w:p>
        </w:tc>
      </w:tr>
      <w:tr w:rsidR="004B44EC" w14:paraId="2AAEF33B" w14:textId="77777777" w:rsidTr="003C52B2">
        <w:trPr>
          <w:trHeight w:val="454"/>
        </w:trPr>
        <w:tc>
          <w:tcPr>
            <w:tcW w:w="1980" w:type="dxa"/>
            <w:vMerge/>
            <w:shd w:val="clear" w:color="auto" w:fill="B6CE38"/>
            <w:vAlign w:val="center"/>
          </w:tcPr>
          <w:p w14:paraId="76A05A02" w14:textId="77777777" w:rsidR="004B44EC" w:rsidRDefault="004B44EC" w:rsidP="003C52B2">
            <w:pPr>
              <w:jc w:val="left"/>
              <w:rPr>
                <w:b/>
                <w:bCs/>
              </w:rPr>
            </w:pPr>
          </w:p>
        </w:tc>
        <w:tc>
          <w:tcPr>
            <w:tcW w:w="2126" w:type="dxa"/>
            <w:vAlign w:val="center"/>
          </w:tcPr>
          <w:p w14:paraId="00A9EEC0" w14:textId="77777777" w:rsidR="004B44EC" w:rsidRPr="00997B0E" w:rsidRDefault="004B44EC" w:rsidP="003C52B2">
            <w:pPr>
              <w:jc w:val="left"/>
            </w:pPr>
            <w:r>
              <w:t>Client Name:</w:t>
            </w:r>
          </w:p>
        </w:tc>
        <w:tc>
          <w:tcPr>
            <w:tcW w:w="4910" w:type="dxa"/>
            <w:vAlign w:val="center"/>
          </w:tcPr>
          <w:p w14:paraId="1238DE25" w14:textId="77777777" w:rsidR="004B44EC" w:rsidRPr="00997B0E" w:rsidRDefault="004B44EC" w:rsidP="003C52B2">
            <w:pPr>
              <w:jc w:val="left"/>
            </w:pPr>
          </w:p>
        </w:tc>
      </w:tr>
      <w:tr w:rsidR="004B44EC" w14:paraId="1E5A8629" w14:textId="77777777" w:rsidTr="003C52B2">
        <w:trPr>
          <w:trHeight w:val="454"/>
        </w:trPr>
        <w:tc>
          <w:tcPr>
            <w:tcW w:w="1980" w:type="dxa"/>
            <w:vMerge/>
            <w:shd w:val="clear" w:color="auto" w:fill="B6CE38"/>
            <w:vAlign w:val="center"/>
          </w:tcPr>
          <w:p w14:paraId="14B5EFD9" w14:textId="77777777" w:rsidR="004B44EC" w:rsidRDefault="004B44EC" w:rsidP="003C52B2">
            <w:pPr>
              <w:jc w:val="left"/>
              <w:rPr>
                <w:b/>
                <w:bCs/>
              </w:rPr>
            </w:pPr>
          </w:p>
        </w:tc>
        <w:tc>
          <w:tcPr>
            <w:tcW w:w="2126" w:type="dxa"/>
            <w:vAlign w:val="center"/>
          </w:tcPr>
          <w:p w14:paraId="22BF05A7" w14:textId="77777777" w:rsidR="004B44EC" w:rsidRPr="00997B0E" w:rsidRDefault="004B44EC" w:rsidP="003C52B2">
            <w:pPr>
              <w:jc w:val="left"/>
            </w:pPr>
            <w:r>
              <w:t>Client Address:</w:t>
            </w:r>
          </w:p>
        </w:tc>
        <w:tc>
          <w:tcPr>
            <w:tcW w:w="4910" w:type="dxa"/>
            <w:vAlign w:val="center"/>
          </w:tcPr>
          <w:p w14:paraId="1548A123" w14:textId="77777777" w:rsidR="004B44EC" w:rsidRPr="00997B0E" w:rsidRDefault="004B44EC" w:rsidP="003C52B2">
            <w:pPr>
              <w:jc w:val="left"/>
            </w:pPr>
          </w:p>
        </w:tc>
      </w:tr>
      <w:tr w:rsidR="004B44EC" w14:paraId="5117A756" w14:textId="77777777" w:rsidTr="003C52B2">
        <w:trPr>
          <w:trHeight w:val="454"/>
        </w:trPr>
        <w:tc>
          <w:tcPr>
            <w:tcW w:w="1980" w:type="dxa"/>
            <w:vMerge/>
            <w:shd w:val="clear" w:color="auto" w:fill="B6CE38"/>
            <w:vAlign w:val="center"/>
          </w:tcPr>
          <w:p w14:paraId="11D984D6" w14:textId="77777777" w:rsidR="004B44EC" w:rsidRDefault="004B44EC" w:rsidP="003C52B2">
            <w:pPr>
              <w:jc w:val="left"/>
              <w:rPr>
                <w:b/>
                <w:bCs/>
              </w:rPr>
            </w:pPr>
          </w:p>
        </w:tc>
        <w:tc>
          <w:tcPr>
            <w:tcW w:w="2126" w:type="dxa"/>
            <w:vAlign w:val="center"/>
          </w:tcPr>
          <w:p w14:paraId="60C9CED5" w14:textId="77777777" w:rsidR="004B44EC" w:rsidRPr="00997B0E" w:rsidRDefault="004B44EC" w:rsidP="003C52B2">
            <w:pPr>
              <w:jc w:val="left"/>
            </w:pPr>
            <w:r>
              <w:t>Client Contact:</w:t>
            </w:r>
          </w:p>
        </w:tc>
        <w:tc>
          <w:tcPr>
            <w:tcW w:w="4910" w:type="dxa"/>
            <w:vAlign w:val="center"/>
          </w:tcPr>
          <w:p w14:paraId="3910B5B5" w14:textId="77777777" w:rsidR="004B44EC" w:rsidRPr="00997B0E" w:rsidRDefault="004B44EC" w:rsidP="003C52B2">
            <w:pPr>
              <w:jc w:val="left"/>
            </w:pPr>
          </w:p>
        </w:tc>
      </w:tr>
      <w:tr w:rsidR="004B44EC" w14:paraId="184E96F7" w14:textId="77777777" w:rsidTr="003C52B2">
        <w:trPr>
          <w:trHeight w:val="454"/>
        </w:trPr>
        <w:tc>
          <w:tcPr>
            <w:tcW w:w="1980" w:type="dxa"/>
            <w:vMerge/>
            <w:shd w:val="clear" w:color="auto" w:fill="B6CE38"/>
            <w:vAlign w:val="center"/>
          </w:tcPr>
          <w:p w14:paraId="137B6C21" w14:textId="77777777" w:rsidR="004B44EC" w:rsidRDefault="004B44EC" w:rsidP="003C52B2">
            <w:pPr>
              <w:jc w:val="left"/>
              <w:rPr>
                <w:b/>
                <w:bCs/>
              </w:rPr>
            </w:pPr>
          </w:p>
        </w:tc>
        <w:tc>
          <w:tcPr>
            <w:tcW w:w="2126" w:type="dxa"/>
            <w:vAlign w:val="center"/>
          </w:tcPr>
          <w:p w14:paraId="00EFF852" w14:textId="77777777" w:rsidR="004B44EC" w:rsidRPr="00997B0E" w:rsidRDefault="004B44EC" w:rsidP="003C52B2">
            <w:pPr>
              <w:jc w:val="left"/>
            </w:pPr>
            <w:r>
              <w:t>Client Email:</w:t>
            </w:r>
          </w:p>
        </w:tc>
        <w:tc>
          <w:tcPr>
            <w:tcW w:w="4910" w:type="dxa"/>
            <w:vAlign w:val="center"/>
          </w:tcPr>
          <w:p w14:paraId="11161C76" w14:textId="77777777" w:rsidR="004B44EC" w:rsidRPr="00997B0E" w:rsidRDefault="004B44EC" w:rsidP="003C52B2">
            <w:pPr>
              <w:jc w:val="left"/>
            </w:pPr>
          </w:p>
        </w:tc>
      </w:tr>
      <w:tr w:rsidR="004B44EC" w14:paraId="7F3EC322" w14:textId="77777777" w:rsidTr="003C52B2">
        <w:trPr>
          <w:trHeight w:val="454"/>
        </w:trPr>
        <w:tc>
          <w:tcPr>
            <w:tcW w:w="1980" w:type="dxa"/>
            <w:vMerge/>
            <w:shd w:val="clear" w:color="auto" w:fill="B6CE38"/>
            <w:vAlign w:val="center"/>
          </w:tcPr>
          <w:p w14:paraId="1A023446" w14:textId="77777777" w:rsidR="004B44EC" w:rsidRDefault="004B44EC" w:rsidP="003C52B2">
            <w:pPr>
              <w:jc w:val="left"/>
              <w:rPr>
                <w:b/>
                <w:bCs/>
              </w:rPr>
            </w:pPr>
          </w:p>
        </w:tc>
        <w:tc>
          <w:tcPr>
            <w:tcW w:w="2126" w:type="dxa"/>
            <w:vAlign w:val="center"/>
          </w:tcPr>
          <w:p w14:paraId="619C158A" w14:textId="77777777" w:rsidR="004B44EC" w:rsidRPr="00997B0E" w:rsidRDefault="004B44EC" w:rsidP="003C52B2">
            <w:pPr>
              <w:jc w:val="left"/>
            </w:pPr>
            <w:r>
              <w:t>Contract Period</w:t>
            </w:r>
          </w:p>
        </w:tc>
        <w:tc>
          <w:tcPr>
            <w:tcW w:w="4910" w:type="dxa"/>
            <w:vAlign w:val="center"/>
          </w:tcPr>
          <w:p w14:paraId="3BF348DB" w14:textId="77777777" w:rsidR="004B44EC" w:rsidRPr="00997B0E" w:rsidRDefault="004B44EC" w:rsidP="003C52B2">
            <w:pPr>
              <w:jc w:val="left"/>
            </w:pPr>
          </w:p>
        </w:tc>
      </w:tr>
      <w:tr w:rsidR="004B44EC" w14:paraId="495CC9CA" w14:textId="77777777" w:rsidTr="003C52B2">
        <w:trPr>
          <w:trHeight w:val="454"/>
        </w:trPr>
        <w:tc>
          <w:tcPr>
            <w:tcW w:w="1980" w:type="dxa"/>
            <w:vMerge/>
            <w:shd w:val="clear" w:color="auto" w:fill="B6CE38"/>
            <w:vAlign w:val="center"/>
          </w:tcPr>
          <w:p w14:paraId="25D0FDCB" w14:textId="77777777" w:rsidR="004B44EC" w:rsidRDefault="004B44EC" w:rsidP="003C52B2">
            <w:pPr>
              <w:jc w:val="left"/>
              <w:rPr>
                <w:b/>
                <w:bCs/>
              </w:rPr>
            </w:pPr>
          </w:p>
        </w:tc>
        <w:tc>
          <w:tcPr>
            <w:tcW w:w="2126" w:type="dxa"/>
            <w:vAlign w:val="center"/>
          </w:tcPr>
          <w:p w14:paraId="5DA513C2" w14:textId="77777777" w:rsidR="004B44EC" w:rsidRPr="00997B0E" w:rsidRDefault="004B44EC" w:rsidP="003C52B2">
            <w:pPr>
              <w:jc w:val="left"/>
            </w:pPr>
            <w:r>
              <w:t>Contract Value:</w:t>
            </w:r>
          </w:p>
        </w:tc>
        <w:tc>
          <w:tcPr>
            <w:tcW w:w="4910" w:type="dxa"/>
            <w:vAlign w:val="center"/>
          </w:tcPr>
          <w:p w14:paraId="20F3F077" w14:textId="77777777" w:rsidR="004B44EC" w:rsidRPr="00997B0E" w:rsidRDefault="004B44EC" w:rsidP="003C52B2">
            <w:pPr>
              <w:jc w:val="left"/>
            </w:pPr>
          </w:p>
        </w:tc>
      </w:tr>
      <w:tr w:rsidR="004B44EC" w14:paraId="23B7BD9A" w14:textId="77777777" w:rsidTr="003C52B2">
        <w:trPr>
          <w:trHeight w:val="4516"/>
        </w:trPr>
        <w:tc>
          <w:tcPr>
            <w:tcW w:w="1980" w:type="dxa"/>
            <w:vMerge/>
            <w:shd w:val="clear" w:color="auto" w:fill="B6CE38"/>
            <w:vAlign w:val="center"/>
          </w:tcPr>
          <w:p w14:paraId="07B62BF1" w14:textId="77777777" w:rsidR="004B44EC" w:rsidRDefault="004B44EC" w:rsidP="003C52B2">
            <w:pPr>
              <w:jc w:val="left"/>
              <w:rPr>
                <w:b/>
                <w:bCs/>
              </w:rPr>
            </w:pPr>
          </w:p>
        </w:tc>
        <w:tc>
          <w:tcPr>
            <w:tcW w:w="7036" w:type="dxa"/>
            <w:gridSpan w:val="2"/>
          </w:tcPr>
          <w:p w14:paraId="72C0830E" w14:textId="77777777" w:rsidR="004B44EC" w:rsidRDefault="004B44EC" w:rsidP="003C52B2">
            <w:pPr>
              <w:jc w:val="left"/>
              <w:rPr>
                <w:b/>
                <w:bCs/>
              </w:rPr>
            </w:pPr>
            <w:r w:rsidRPr="005A1FCC">
              <w:rPr>
                <w:b/>
                <w:bCs/>
              </w:rPr>
              <w:t>Description of Work (Maximum 300 words)</w:t>
            </w:r>
          </w:p>
          <w:p w14:paraId="5E70AD5D" w14:textId="77777777" w:rsidR="004B44EC" w:rsidRPr="005A1FCC" w:rsidRDefault="004B44EC" w:rsidP="003C52B2">
            <w:pPr>
              <w:jc w:val="left"/>
              <w:rPr>
                <w:b/>
                <w:bCs/>
              </w:rPr>
            </w:pPr>
          </w:p>
        </w:tc>
      </w:tr>
    </w:tbl>
    <w:p w14:paraId="5AF1773D" w14:textId="77777777" w:rsidR="004B44EC" w:rsidRDefault="004B44EC" w:rsidP="004B44EC"/>
    <w:p w14:paraId="7C784522" w14:textId="77777777" w:rsidR="004B44EC" w:rsidRDefault="004B44EC" w:rsidP="004B44EC">
      <w:r>
        <w:br w:type="page"/>
      </w:r>
    </w:p>
    <w:tbl>
      <w:tblPr>
        <w:tblStyle w:val="TableGrid"/>
        <w:tblW w:w="0" w:type="auto"/>
        <w:tblLook w:val="04A0" w:firstRow="1" w:lastRow="0" w:firstColumn="1" w:lastColumn="0" w:noHBand="0" w:noVBand="1"/>
      </w:tblPr>
      <w:tblGrid>
        <w:gridCol w:w="1980"/>
        <w:gridCol w:w="2126"/>
        <w:gridCol w:w="4910"/>
      </w:tblGrid>
      <w:tr w:rsidR="004B44EC" w14:paraId="21DD502A" w14:textId="77777777" w:rsidTr="003C52B2">
        <w:trPr>
          <w:trHeight w:val="454"/>
        </w:trPr>
        <w:tc>
          <w:tcPr>
            <w:tcW w:w="9016" w:type="dxa"/>
            <w:gridSpan w:val="3"/>
            <w:shd w:val="clear" w:color="auto" w:fill="B6CE38"/>
            <w:vAlign w:val="center"/>
          </w:tcPr>
          <w:p w14:paraId="2D0131B9" w14:textId="376C85A9" w:rsidR="004B44EC" w:rsidRDefault="004B44EC" w:rsidP="003C52B2">
            <w:pPr>
              <w:jc w:val="left"/>
              <w:rPr>
                <w:b/>
                <w:bCs/>
              </w:rPr>
            </w:pPr>
            <w:r>
              <w:rPr>
                <w:b/>
                <w:bCs/>
              </w:rPr>
              <w:lastRenderedPageBreak/>
              <w:t xml:space="preserve">Question </w:t>
            </w:r>
            <w:r w:rsidR="00A64682">
              <w:rPr>
                <w:b/>
                <w:bCs/>
              </w:rPr>
              <w:t>K</w:t>
            </w:r>
            <w:r>
              <w:rPr>
                <w:b/>
                <w:bCs/>
              </w:rPr>
              <w:t>1E – Lot 5 Communal Aerials</w:t>
            </w:r>
          </w:p>
        </w:tc>
      </w:tr>
      <w:tr w:rsidR="004B44EC" w14:paraId="713B10D8" w14:textId="77777777" w:rsidTr="003C52B2">
        <w:trPr>
          <w:trHeight w:val="454"/>
        </w:trPr>
        <w:tc>
          <w:tcPr>
            <w:tcW w:w="1980" w:type="dxa"/>
            <w:vMerge w:val="restart"/>
            <w:shd w:val="clear" w:color="auto" w:fill="B6CE38"/>
            <w:vAlign w:val="center"/>
          </w:tcPr>
          <w:p w14:paraId="42591973" w14:textId="77777777" w:rsidR="004B44EC" w:rsidRDefault="004B44EC" w:rsidP="003C52B2">
            <w:pPr>
              <w:jc w:val="left"/>
              <w:rPr>
                <w:b/>
                <w:bCs/>
              </w:rPr>
            </w:pPr>
            <w:r>
              <w:rPr>
                <w:b/>
                <w:bCs/>
              </w:rPr>
              <w:t>Response</w:t>
            </w:r>
          </w:p>
        </w:tc>
        <w:tc>
          <w:tcPr>
            <w:tcW w:w="7036" w:type="dxa"/>
            <w:gridSpan w:val="2"/>
            <w:vAlign w:val="center"/>
          </w:tcPr>
          <w:p w14:paraId="6F322179" w14:textId="77777777" w:rsidR="004B44EC" w:rsidRPr="00B74036" w:rsidRDefault="004B44EC" w:rsidP="003C52B2">
            <w:pPr>
              <w:jc w:val="left"/>
              <w:rPr>
                <w:b/>
                <w:bCs/>
              </w:rPr>
            </w:pPr>
            <w:r w:rsidRPr="00B74036">
              <w:rPr>
                <w:b/>
                <w:bCs/>
              </w:rPr>
              <w:t xml:space="preserve">Example </w:t>
            </w:r>
            <w:r>
              <w:rPr>
                <w:b/>
                <w:bCs/>
              </w:rPr>
              <w:t>2</w:t>
            </w:r>
          </w:p>
        </w:tc>
      </w:tr>
      <w:tr w:rsidR="004B44EC" w14:paraId="29080F96" w14:textId="77777777" w:rsidTr="003C52B2">
        <w:trPr>
          <w:trHeight w:val="454"/>
        </w:trPr>
        <w:tc>
          <w:tcPr>
            <w:tcW w:w="1980" w:type="dxa"/>
            <w:vMerge/>
            <w:shd w:val="clear" w:color="auto" w:fill="B6CE38"/>
            <w:vAlign w:val="center"/>
          </w:tcPr>
          <w:p w14:paraId="02023246" w14:textId="77777777" w:rsidR="004B44EC" w:rsidRDefault="004B44EC" w:rsidP="003C52B2">
            <w:pPr>
              <w:jc w:val="left"/>
              <w:rPr>
                <w:b/>
                <w:bCs/>
              </w:rPr>
            </w:pPr>
          </w:p>
        </w:tc>
        <w:tc>
          <w:tcPr>
            <w:tcW w:w="2126" w:type="dxa"/>
            <w:vAlign w:val="center"/>
          </w:tcPr>
          <w:p w14:paraId="294F4806" w14:textId="77777777" w:rsidR="004B44EC" w:rsidRPr="00997B0E" w:rsidRDefault="004B44EC" w:rsidP="003C52B2">
            <w:pPr>
              <w:jc w:val="left"/>
            </w:pPr>
            <w:r>
              <w:t>Contract Name</w:t>
            </w:r>
          </w:p>
        </w:tc>
        <w:tc>
          <w:tcPr>
            <w:tcW w:w="4910" w:type="dxa"/>
            <w:vAlign w:val="center"/>
          </w:tcPr>
          <w:p w14:paraId="618AE88B" w14:textId="77777777" w:rsidR="004B44EC" w:rsidRPr="00997B0E" w:rsidRDefault="004B44EC" w:rsidP="003C52B2">
            <w:pPr>
              <w:jc w:val="left"/>
            </w:pPr>
          </w:p>
        </w:tc>
      </w:tr>
      <w:tr w:rsidR="004B44EC" w14:paraId="136C8843" w14:textId="77777777" w:rsidTr="003C52B2">
        <w:trPr>
          <w:trHeight w:val="454"/>
        </w:trPr>
        <w:tc>
          <w:tcPr>
            <w:tcW w:w="1980" w:type="dxa"/>
            <w:vMerge/>
            <w:shd w:val="clear" w:color="auto" w:fill="B6CE38"/>
            <w:vAlign w:val="center"/>
          </w:tcPr>
          <w:p w14:paraId="354AC755" w14:textId="77777777" w:rsidR="004B44EC" w:rsidRDefault="004B44EC" w:rsidP="003C52B2">
            <w:pPr>
              <w:jc w:val="left"/>
              <w:rPr>
                <w:b/>
                <w:bCs/>
              </w:rPr>
            </w:pPr>
          </w:p>
        </w:tc>
        <w:tc>
          <w:tcPr>
            <w:tcW w:w="2126" w:type="dxa"/>
            <w:vAlign w:val="center"/>
          </w:tcPr>
          <w:p w14:paraId="10CDD98E" w14:textId="77777777" w:rsidR="004B44EC" w:rsidRPr="00997B0E" w:rsidRDefault="004B44EC" w:rsidP="003C52B2">
            <w:pPr>
              <w:jc w:val="left"/>
            </w:pPr>
            <w:r>
              <w:t>Client Name:</w:t>
            </w:r>
          </w:p>
        </w:tc>
        <w:tc>
          <w:tcPr>
            <w:tcW w:w="4910" w:type="dxa"/>
            <w:vAlign w:val="center"/>
          </w:tcPr>
          <w:p w14:paraId="441FCF9D" w14:textId="77777777" w:rsidR="004B44EC" w:rsidRPr="00997B0E" w:rsidRDefault="004B44EC" w:rsidP="003C52B2">
            <w:pPr>
              <w:jc w:val="left"/>
            </w:pPr>
          </w:p>
        </w:tc>
      </w:tr>
      <w:tr w:rsidR="004B44EC" w14:paraId="1415C262" w14:textId="77777777" w:rsidTr="003C52B2">
        <w:trPr>
          <w:trHeight w:val="454"/>
        </w:trPr>
        <w:tc>
          <w:tcPr>
            <w:tcW w:w="1980" w:type="dxa"/>
            <w:vMerge/>
            <w:shd w:val="clear" w:color="auto" w:fill="B6CE38"/>
            <w:vAlign w:val="center"/>
          </w:tcPr>
          <w:p w14:paraId="45B43E18" w14:textId="77777777" w:rsidR="004B44EC" w:rsidRDefault="004B44EC" w:rsidP="003C52B2">
            <w:pPr>
              <w:jc w:val="left"/>
              <w:rPr>
                <w:b/>
                <w:bCs/>
              </w:rPr>
            </w:pPr>
          </w:p>
        </w:tc>
        <w:tc>
          <w:tcPr>
            <w:tcW w:w="2126" w:type="dxa"/>
            <w:vAlign w:val="center"/>
          </w:tcPr>
          <w:p w14:paraId="2EBEEAB3" w14:textId="77777777" w:rsidR="004B44EC" w:rsidRPr="00997B0E" w:rsidRDefault="004B44EC" w:rsidP="003C52B2">
            <w:pPr>
              <w:jc w:val="left"/>
            </w:pPr>
            <w:r>
              <w:t>Client Address:</w:t>
            </w:r>
          </w:p>
        </w:tc>
        <w:tc>
          <w:tcPr>
            <w:tcW w:w="4910" w:type="dxa"/>
            <w:vAlign w:val="center"/>
          </w:tcPr>
          <w:p w14:paraId="6D3E8F8B" w14:textId="77777777" w:rsidR="004B44EC" w:rsidRPr="00997B0E" w:rsidRDefault="004B44EC" w:rsidP="003C52B2">
            <w:pPr>
              <w:jc w:val="left"/>
            </w:pPr>
          </w:p>
        </w:tc>
      </w:tr>
      <w:tr w:rsidR="004B44EC" w14:paraId="0AB9A1A4" w14:textId="77777777" w:rsidTr="003C52B2">
        <w:trPr>
          <w:trHeight w:val="454"/>
        </w:trPr>
        <w:tc>
          <w:tcPr>
            <w:tcW w:w="1980" w:type="dxa"/>
            <w:vMerge/>
            <w:shd w:val="clear" w:color="auto" w:fill="B6CE38"/>
            <w:vAlign w:val="center"/>
          </w:tcPr>
          <w:p w14:paraId="21CED8E2" w14:textId="77777777" w:rsidR="004B44EC" w:rsidRDefault="004B44EC" w:rsidP="003C52B2">
            <w:pPr>
              <w:jc w:val="left"/>
              <w:rPr>
                <w:b/>
                <w:bCs/>
              </w:rPr>
            </w:pPr>
          </w:p>
        </w:tc>
        <w:tc>
          <w:tcPr>
            <w:tcW w:w="2126" w:type="dxa"/>
            <w:vAlign w:val="center"/>
          </w:tcPr>
          <w:p w14:paraId="1763212F" w14:textId="77777777" w:rsidR="004B44EC" w:rsidRPr="00997B0E" w:rsidRDefault="004B44EC" w:rsidP="003C52B2">
            <w:pPr>
              <w:jc w:val="left"/>
            </w:pPr>
            <w:r>
              <w:t>Client Contact:</w:t>
            </w:r>
          </w:p>
        </w:tc>
        <w:tc>
          <w:tcPr>
            <w:tcW w:w="4910" w:type="dxa"/>
            <w:vAlign w:val="center"/>
          </w:tcPr>
          <w:p w14:paraId="50FCBBB3" w14:textId="77777777" w:rsidR="004B44EC" w:rsidRPr="00997B0E" w:rsidRDefault="004B44EC" w:rsidP="003C52B2">
            <w:pPr>
              <w:jc w:val="left"/>
            </w:pPr>
          </w:p>
        </w:tc>
      </w:tr>
      <w:tr w:rsidR="004B44EC" w14:paraId="48B3A85A" w14:textId="77777777" w:rsidTr="003C52B2">
        <w:trPr>
          <w:trHeight w:val="454"/>
        </w:trPr>
        <w:tc>
          <w:tcPr>
            <w:tcW w:w="1980" w:type="dxa"/>
            <w:vMerge/>
            <w:shd w:val="clear" w:color="auto" w:fill="B6CE38"/>
            <w:vAlign w:val="center"/>
          </w:tcPr>
          <w:p w14:paraId="0E7ABB5E" w14:textId="77777777" w:rsidR="004B44EC" w:rsidRDefault="004B44EC" w:rsidP="003C52B2">
            <w:pPr>
              <w:jc w:val="left"/>
              <w:rPr>
                <w:b/>
                <w:bCs/>
              </w:rPr>
            </w:pPr>
          </w:p>
        </w:tc>
        <w:tc>
          <w:tcPr>
            <w:tcW w:w="2126" w:type="dxa"/>
            <w:vAlign w:val="center"/>
          </w:tcPr>
          <w:p w14:paraId="1572ADC3" w14:textId="77777777" w:rsidR="004B44EC" w:rsidRPr="00997B0E" w:rsidRDefault="004B44EC" w:rsidP="003C52B2">
            <w:pPr>
              <w:jc w:val="left"/>
            </w:pPr>
            <w:r>
              <w:t>Client Email:</w:t>
            </w:r>
          </w:p>
        </w:tc>
        <w:tc>
          <w:tcPr>
            <w:tcW w:w="4910" w:type="dxa"/>
            <w:vAlign w:val="center"/>
          </w:tcPr>
          <w:p w14:paraId="6B80D68C" w14:textId="77777777" w:rsidR="004B44EC" w:rsidRPr="00997B0E" w:rsidRDefault="004B44EC" w:rsidP="003C52B2">
            <w:pPr>
              <w:jc w:val="left"/>
            </w:pPr>
          </w:p>
        </w:tc>
      </w:tr>
      <w:tr w:rsidR="004B44EC" w14:paraId="2E68398D" w14:textId="77777777" w:rsidTr="003C52B2">
        <w:trPr>
          <w:trHeight w:val="454"/>
        </w:trPr>
        <w:tc>
          <w:tcPr>
            <w:tcW w:w="1980" w:type="dxa"/>
            <w:vMerge/>
            <w:shd w:val="clear" w:color="auto" w:fill="B6CE38"/>
            <w:vAlign w:val="center"/>
          </w:tcPr>
          <w:p w14:paraId="2F4E6953" w14:textId="77777777" w:rsidR="004B44EC" w:rsidRDefault="004B44EC" w:rsidP="003C52B2">
            <w:pPr>
              <w:jc w:val="left"/>
              <w:rPr>
                <w:b/>
                <w:bCs/>
              </w:rPr>
            </w:pPr>
          </w:p>
        </w:tc>
        <w:tc>
          <w:tcPr>
            <w:tcW w:w="2126" w:type="dxa"/>
            <w:vAlign w:val="center"/>
          </w:tcPr>
          <w:p w14:paraId="6E2B6CD1" w14:textId="77777777" w:rsidR="004B44EC" w:rsidRPr="00997B0E" w:rsidRDefault="004B44EC" w:rsidP="003C52B2">
            <w:pPr>
              <w:jc w:val="left"/>
            </w:pPr>
            <w:r>
              <w:t>Contract Period</w:t>
            </w:r>
          </w:p>
        </w:tc>
        <w:tc>
          <w:tcPr>
            <w:tcW w:w="4910" w:type="dxa"/>
            <w:vAlign w:val="center"/>
          </w:tcPr>
          <w:p w14:paraId="12FA7BB3" w14:textId="77777777" w:rsidR="004B44EC" w:rsidRPr="00997B0E" w:rsidRDefault="004B44EC" w:rsidP="003C52B2">
            <w:pPr>
              <w:jc w:val="left"/>
            </w:pPr>
          </w:p>
        </w:tc>
      </w:tr>
      <w:tr w:rsidR="004B44EC" w14:paraId="5F7F31CF" w14:textId="77777777" w:rsidTr="003C52B2">
        <w:trPr>
          <w:trHeight w:val="454"/>
        </w:trPr>
        <w:tc>
          <w:tcPr>
            <w:tcW w:w="1980" w:type="dxa"/>
            <w:vMerge/>
            <w:shd w:val="clear" w:color="auto" w:fill="B6CE38"/>
            <w:vAlign w:val="center"/>
          </w:tcPr>
          <w:p w14:paraId="6F74A08D" w14:textId="77777777" w:rsidR="004B44EC" w:rsidRDefault="004B44EC" w:rsidP="003C52B2">
            <w:pPr>
              <w:jc w:val="left"/>
              <w:rPr>
                <w:b/>
                <w:bCs/>
              </w:rPr>
            </w:pPr>
          </w:p>
        </w:tc>
        <w:tc>
          <w:tcPr>
            <w:tcW w:w="2126" w:type="dxa"/>
            <w:vAlign w:val="center"/>
          </w:tcPr>
          <w:p w14:paraId="68402241" w14:textId="77777777" w:rsidR="004B44EC" w:rsidRPr="00997B0E" w:rsidRDefault="004B44EC" w:rsidP="003C52B2">
            <w:pPr>
              <w:jc w:val="left"/>
            </w:pPr>
            <w:r>
              <w:t>Contract Value:</w:t>
            </w:r>
          </w:p>
        </w:tc>
        <w:tc>
          <w:tcPr>
            <w:tcW w:w="4910" w:type="dxa"/>
            <w:vAlign w:val="center"/>
          </w:tcPr>
          <w:p w14:paraId="7F6EFA24" w14:textId="77777777" w:rsidR="004B44EC" w:rsidRPr="00997B0E" w:rsidRDefault="004B44EC" w:rsidP="003C52B2">
            <w:pPr>
              <w:jc w:val="left"/>
            </w:pPr>
          </w:p>
        </w:tc>
      </w:tr>
      <w:tr w:rsidR="004B44EC" w14:paraId="36299F06" w14:textId="77777777" w:rsidTr="003C52B2">
        <w:trPr>
          <w:trHeight w:val="4516"/>
        </w:trPr>
        <w:tc>
          <w:tcPr>
            <w:tcW w:w="1980" w:type="dxa"/>
            <w:vMerge/>
            <w:shd w:val="clear" w:color="auto" w:fill="B6CE38"/>
            <w:vAlign w:val="center"/>
          </w:tcPr>
          <w:p w14:paraId="2DA6C06C" w14:textId="77777777" w:rsidR="004B44EC" w:rsidRDefault="004B44EC" w:rsidP="003C52B2">
            <w:pPr>
              <w:jc w:val="left"/>
              <w:rPr>
                <w:b/>
                <w:bCs/>
              </w:rPr>
            </w:pPr>
          </w:p>
        </w:tc>
        <w:tc>
          <w:tcPr>
            <w:tcW w:w="7036" w:type="dxa"/>
            <w:gridSpan w:val="2"/>
          </w:tcPr>
          <w:p w14:paraId="7130AA20" w14:textId="77777777" w:rsidR="004B44EC" w:rsidRDefault="004B44EC" w:rsidP="003C52B2">
            <w:pPr>
              <w:jc w:val="left"/>
              <w:rPr>
                <w:b/>
                <w:bCs/>
              </w:rPr>
            </w:pPr>
            <w:r w:rsidRPr="005A1FCC">
              <w:rPr>
                <w:b/>
                <w:bCs/>
              </w:rPr>
              <w:t>Description of Work (Maximum 300 words)</w:t>
            </w:r>
          </w:p>
          <w:p w14:paraId="72FB84FC" w14:textId="77777777" w:rsidR="004B44EC" w:rsidRPr="005A1FCC" w:rsidRDefault="004B44EC" w:rsidP="003C52B2">
            <w:pPr>
              <w:jc w:val="left"/>
              <w:rPr>
                <w:b/>
                <w:bCs/>
              </w:rPr>
            </w:pPr>
          </w:p>
        </w:tc>
      </w:tr>
    </w:tbl>
    <w:p w14:paraId="5ABCF293" w14:textId="77777777" w:rsidR="004B44EC" w:rsidRDefault="004B44EC"/>
    <w:tbl>
      <w:tblPr>
        <w:tblStyle w:val="TableGrid"/>
        <w:tblW w:w="0" w:type="auto"/>
        <w:tblLook w:val="04A0" w:firstRow="1" w:lastRow="0" w:firstColumn="1" w:lastColumn="0" w:noHBand="0" w:noVBand="1"/>
      </w:tblPr>
      <w:tblGrid>
        <w:gridCol w:w="1980"/>
        <w:gridCol w:w="2126"/>
        <w:gridCol w:w="4910"/>
      </w:tblGrid>
      <w:tr w:rsidR="004B44EC" w14:paraId="714842E1" w14:textId="77777777" w:rsidTr="003C52B2">
        <w:trPr>
          <w:trHeight w:val="454"/>
        </w:trPr>
        <w:tc>
          <w:tcPr>
            <w:tcW w:w="9016" w:type="dxa"/>
            <w:gridSpan w:val="3"/>
            <w:shd w:val="clear" w:color="auto" w:fill="B6CE38"/>
            <w:vAlign w:val="center"/>
          </w:tcPr>
          <w:p w14:paraId="1DB2D955" w14:textId="7D86924E" w:rsidR="004B44EC" w:rsidRDefault="004B44EC" w:rsidP="003C52B2">
            <w:pPr>
              <w:jc w:val="left"/>
              <w:rPr>
                <w:b/>
                <w:bCs/>
              </w:rPr>
            </w:pPr>
            <w:r>
              <w:rPr>
                <w:b/>
                <w:bCs/>
              </w:rPr>
              <w:t xml:space="preserve">Question </w:t>
            </w:r>
            <w:r w:rsidR="00A64682">
              <w:rPr>
                <w:b/>
                <w:bCs/>
              </w:rPr>
              <w:t>K</w:t>
            </w:r>
            <w:r>
              <w:rPr>
                <w:b/>
                <w:bCs/>
              </w:rPr>
              <w:t>1F – Lot 6 Flooring</w:t>
            </w:r>
          </w:p>
        </w:tc>
      </w:tr>
      <w:tr w:rsidR="004B44EC" w14:paraId="03F337A3" w14:textId="77777777" w:rsidTr="003C52B2">
        <w:trPr>
          <w:trHeight w:val="454"/>
        </w:trPr>
        <w:tc>
          <w:tcPr>
            <w:tcW w:w="1980" w:type="dxa"/>
            <w:vMerge w:val="restart"/>
            <w:shd w:val="clear" w:color="auto" w:fill="B6CE38"/>
            <w:vAlign w:val="center"/>
          </w:tcPr>
          <w:p w14:paraId="7C3AA9FF" w14:textId="77777777" w:rsidR="004B44EC" w:rsidRDefault="004B44EC" w:rsidP="003C52B2">
            <w:pPr>
              <w:jc w:val="left"/>
              <w:rPr>
                <w:b/>
                <w:bCs/>
              </w:rPr>
            </w:pPr>
            <w:r>
              <w:rPr>
                <w:b/>
                <w:bCs/>
              </w:rPr>
              <w:t>Response</w:t>
            </w:r>
          </w:p>
        </w:tc>
        <w:tc>
          <w:tcPr>
            <w:tcW w:w="7036" w:type="dxa"/>
            <w:gridSpan w:val="2"/>
            <w:vAlign w:val="center"/>
          </w:tcPr>
          <w:p w14:paraId="71988A01" w14:textId="77777777" w:rsidR="004B44EC" w:rsidRPr="00B74036" w:rsidRDefault="004B44EC" w:rsidP="003C52B2">
            <w:pPr>
              <w:jc w:val="left"/>
              <w:rPr>
                <w:b/>
                <w:bCs/>
              </w:rPr>
            </w:pPr>
            <w:r w:rsidRPr="00B74036">
              <w:rPr>
                <w:b/>
                <w:bCs/>
              </w:rPr>
              <w:t xml:space="preserve">Example </w:t>
            </w:r>
            <w:r>
              <w:rPr>
                <w:b/>
                <w:bCs/>
              </w:rPr>
              <w:t>1</w:t>
            </w:r>
          </w:p>
        </w:tc>
      </w:tr>
      <w:tr w:rsidR="004B44EC" w14:paraId="581312E3" w14:textId="77777777" w:rsidTr="003C52B2">
        <w:trPr>
          <w:trHeight w:val="454"/>
        </w:trPr>
        <w:tc>
          <w:tcPr>
            <w:tcW w:w="1980" w:type="dxa"/>
            <w:vMerge/>
            <w:shd w:val="clear" w:color="auto" w:fill="B6CE38"/>
            <w:vAlign w:val="center"/>
          </w:tcPr>
          <w:p w14:paraId="24AA11A7" w14:textId="77777777" w:rsidR="004B44EC" w:rsidRDefault="004B44EC" w:rsidP="003C52B2">
            <w:pPr>
              <w:jc w:val="left"/>
              <w:rPr>
                <w:b/>
                <w:bCs/>
              </w:rPr>
            </w:pPr>
          </w:p>
        </w:tc>
        <w:tc>
          <w:tcPr>
            <w:tcW w:w="2126" w:type="dxa"/>
            <w:vAlign w:val="center"/>
          </w:tcPr>
          <w:p w14:paraId="2B73F84E" w14:textId="77777777" w:rsidR="004B44EC" w:rsidRPr="00997B0E" w:rsidRDefault="004B44EC" w:rsidP="003C52B2">
            <w:pPr>
              <w:jc w:val="left"/>
            </w:pPr>
            <w:r>
              <w:t>Contract Name</w:t>
            </w:r>
          </w:p>
        </w:tc>
        <w:tc>
          <w:tcPr>
            <w:tcW w:w="4910" w:type="dxa"/>
            <w:vAlign w:val="center"/>
          </w:tcPr>
          <w:p w14:paraId="1B098A80" w14:textId="77777777" w:rsidR="004B44EC" w:rsidRPr="00997B0E" w:rsidRDefault="004B44EC" w:rsidP="003C52B2">
            <w:pPr>
              <w:jc w:val="left"/>
            </w:pPr>
          </w:p>
        </w:tc>
      </w:tr>
      <w:tr w:rsidR="004B44EC" w14:paraId="41BB8E3B" w14:textId="77777777" w:rsidTr="003C52B2">
        <w:trPr>
          <w:trHeight w:val="454"/>
        </w:trPr>
        <w:tc>
          <w:tcPr>
            <w:tcW w:w="1980" w:type="dxa"/>
            <w:vMerge/>
            <w:shd w:val="clear" w:color="auto" w:fill="B6CE38"/>
            <w:vAlign w:val="center"/>
          </w:tcPr>
          <w:p w14:paraId="6EC865C1" w14:textId="77777777" w:rsidR="004B44EC" w:rsidRDefault="004B44EC" w:rsidP="003C52B2">
            <w:pPr>
              <w:jc w:val="left"/>
              <w:rPr>
                <w:b/>
                <w:bCs/>
              </w:rPr>
            </w:pPr>
          </w:p>
        </w:tc>
        <w:tc>
          <w:tcPr>
            <w:tcW w:w="2126" w:type="dxa"/>
            <w:vAlign w:val="center"/>
          </w:tcPr>
          <w:p w14:paraId="18F48E68" w14:textId="77777777" w:rsidR="004B44EC" w:rsidRPr="00997B0E" w:rsidRDefault="004B44EC" w:rsidP="003C52B2">
            <w:pPr>
              <w:jc w:val="left"/>
            </w:pPr>
            <w:r>
              <w:t>Client Name:</w:t>
            </w:r>
          </w:p>
        </w:tc>
        <w:tc>
          <w:tcPr>
            <w:tcW w:w="4910" w:type="dxa"/>
            <w:vAlign w:val="center"/>
          </w:tcPr>
          <w:p w14:paraId="7907F7D5" w14:textId="77777777" w:rsidR="004B44EC" w:rsidRPr="00997B0E" w:rsidRDefault="004B44EC" w:rsidP="003C52B2">
            <w:pPr>
              <w:jc w:val="left"/>
            </w:pPr>
          </w:p>
        </w:tc>
      </w:tr>
      <w:tr w:rsidR="004B44EC" w14:paraId="7C1476D2" w14:textId="77777777" w:rsidTr="003C52B2">
        <w:trPr>
          <w:trHeight w:val="454"/>
        </w:trPr>
        <w:tc>
          <w:tcPr>
            <w:tcW w:w="1980" w:type="dxa"/>
            <w:vMerge/>
            <w:shd w:val="clear" w:color="auto" w:fill="B6CE38"/>
            <w:vAlign w:val="center"/>
          </w:tcPr>
          <w:p w14:paraId="534C3DFB" w14:textId="77777777" w:rsidR="004B44EC" w:rsidRDefault="004B44EC" w:rsidP="003C52B2">
            <w:pPr>
              <w:jc w:val="left"/>
              <w:rPr>
                <w:b/>
                <w:bCs/>
              </w:rPr>
            </w:pPr>
          </w:p>
        </w:tc>
        <w:tc>
          <w:tcPr>
            <w:tcW w:w="2126" w:type="dxa"/>
            <w:vAlign w:val="center"/>
          </w:tcPr>
          <w:p w14:paraId="2EF2AA24" w14:textId="77777777" w:rsidR="004B44EC" w:rsidRPr="00997B0E" w:rsidRDefault="004B44EC" w:rsidP="003C52B2">
            <w:pPr>
              <w:jc w:val="left"/>
            </w:pPr>
            <w:r>
              <w:t>Client Address:</w:t>
            </w:r>
          </w:p>
        </w:tc>
        <w:tc>
          <w:tcPr>
            <w:tcW w:w="4910" w:type="dxa"/>
            <w:vAlign w:val="center"/>
          </w:tcPr>
          <w:p w14:paraId="2E75E665" w14:textId="77777777" w:rsidR="004B44EC" w:rsidRPr="00997B0E" w:rsidRDefault="004B44EC" w:rsidP="003C52B2">
            <w:pPr>
              <w:jc w:val="left"/>
            </w:pPr>
          </w:p>
        </w:tc>
      </w:tr>
      <w:tr w:rsidR="004B44EC" w14:paraId="24DF4793" w14:textId="77777777" w:rsidTr="003C52B2">
        <w:trPr>
          <w:trHeight w:val="454"/>
        </w:trPr>
        <w:tc>
          <w:tcPr>
            <w:tcW w:w="1980" w:type="dxa"/>
            <w:vMerge/>
            <w:shd w:val="clear" w:color="auto" w:fill="B6CE38"/>
            <w:vAlign w:val="center"/>
          </w:tcPr>
          <w:p w14:paraId="381F5717" w14:textId="77777777" w:rsidR="004B44EC" w:rsidRDefault="004B44EC" w:rsidP="003C52B2">
            <w:pPr>
              <w:jc w:val="left"/>
              <w:rPr>
                <w:b/>
                <w:bCs/>
              </w:rPr>
            </w:pPr>
          </w:p>
        </w:tc>
        <w:tc>
          <w:tcPr>
            <w:tcW w:w="2126" w:type="dxa"/>
            <w:vAlign w:val="center"/>
          </w:tcPr>
          <w:p w14:paraId="255CF07D" w14:textId="77777777" w:rsidR="004B44EC" w:rsidRPr="00997B0E" w:rsidRDefault="004B44EC" w:rsidP="003C52B2">
            <w:pPr>
              <w:jc w:val="left"/>
            </w:pPr>
            <w:r>
              <w:t>Client Contact:</w:t>
            </w:r>
          </w:p>
        </w:tc>
        <w:tc>
          <w:tcPr>
            <w:tcW w:w="4910" w:type="dxa"/>
            <w:vAlign w:val="center"/>
          </w:tcPr>
          <w:p w14:paraId="7982AACC" w14:textId="77777777" w:rsidR="004B44EC" w:rsidRPr="00997B0E" w:rsidRDefault="004B44EC" w:rsidP="003C52B2">
            <w:pPr>
              <w:jc w:val="left"/>
            </w:pPr>
          </w:p>
        </w:tc>
      </w:tr>
      <w:tr w:rsidR="004B44EC" w14:paraId="64119F7B" w14:textId="77777777" w:rsidTr="003C52B2">
        <w:trPr>
          <w:trHeight w:val="454"/>
        </w:trPr>
        <w:tc>
          <w:tcPr>
            <w:tcW w:w="1980" w:type="dxa"/>
            <w:vMerge/>
            <w:shd w:val="clear" w:color="auto" w:fill="B6CE38"/>
            <w:vAlign w:val="center"/>
          </w:tcPr>
          <w:p w14:paraId="24C9A8CC" w14:textId="77777777" w:rsidR="004B44EC" w:rsidRDefault="004B44EC" w:rsidP="003C52B2">
            <w:pPr>
              <w:jc w:val="left"/>
              <w:rPr>
                <w:b/>
                <w:bCs/>
              </w:rPr>
            </w:pPr>
          </w:p>
        </w:tc>
        <w:tc>
          <w:tcPr>
            <w:tcW w:w="2126" w:type="dxa"/>
            <w:vAlign w:val="center"/>
          </w:tcPr>
          <w:p w14:paraId="675D5E24" w14:textId="77777777" w:rsidR="004B44EC" w:rsidRPr="00997B0E" w:rsidRDefault="004B44EC" w:rsidP="003C52B2">
            <w:pPr>
              <w:jc w:val="left"/>
            </w:pPr>
            <w:r>
              <w:t>Client Email:</w:t>
            </w:r>
          </w:p>
        </w:tc>
        <w:tc>
          <w:tcPr>
            <w:tcW w:w="4910" w:type="dxa"/>
            <w:vAlign w:val="center"/>
          </w:tcPr>
          <w:p w14:paraId="03F18896" w14:textId="77777777" w:rsidR="004B44EC" w:rsidRPr="00997B0E" w:rsidRDefault="004B44EC" w:rsidP="003C52B2">
            <w:pPr>
              <w:jc w:val="left"/>
            </w:pPr>
          </w:p>
        </w:tc>
      </w:tr>
      <w:tr w:rsidR="004B44EC" w14:paraId="2AD15E08" w14:textId="77777777" w:rsidTr="003C52B2">
        <w:trPr>
          <w:trHeight w:val="454"/>
        </w:trPr>
        <w:tc>
          <w:tcPr>
            <w:tcW w:w="1980" w:type="dxa"/>
            <w:vMerge/>
            <w:shd w:val="clear" w:color="auto" w:fill="B6CE38"/>
            <w:vAlign w:val="center"/>
          </w:tcPr>
          <w:p w14:paraId="13202C58" w14:textId="77777777" w:rsidR="004B44EC" w:rsidRDefault="004B44EC" w:rsidP="003C52B2">
            <w:pPr>
              <w:jc w:val="left"/>
              <w:rPr>
                <w:b/>
                <w:bCs/>
              </w:rPr>
            </w:pPr>
          </w:p>
        </w:tc>
        <w:tc>
          <w:tcPr>
            <w:tcW w:w="2126" w:type="dxa"/>
            <w:vAlign w:val="center"/>
          </w:tcPr>
          <w:p w14:paraId="5451ECB5" w14:textId="77777777" w:rsidR="004B44EC" w:rsidRPr="00997B0E" w:rsidRDefault="004B44EC" w:rsidP="003C52B2">
            <w:pPr>
              <w:jc w:val="left"/>
            </w:pPr>
            <w:r>
              <w:t>Contract Period</w:t>
            </w:r>
          </w:p>
        </w:tc>
        <w:tc>
          <w:tcPr>
            <w:tcW w:w="4910" w:type="dxa"/>
            <w:vAlign w:val="center"/>
          </w:tcPr>
          <w:p w14:paraId="65F2B331" w14:textId="77777777" w:rsidR="004B44EC" w:rsidRPr="00997B0E" w:rsidRDefault="004B44EC" w:rsidP="003C52B2">
            <w:pPr>
              <w:jc w:val="left"/>
            </w:pPr>
          </w:p>
        </w:tc>
      </w:tr>
      <w:tr w:rsidR="004B44EC" w14:paraId="74F155B7" w14:textId="77777777" w:rsidTr="003C52B2">
        <w:trPr>
          <w:trHeight w:val="454"/>
        </w:trPr>
        <w:tc>
          <w:tcPr>
            <w:tcW w:w="1980" w:type="dxa"/>
            <w:vMerge/>
            <w:shd w:val="clear" w:color="auto" w:fill="B6CE38"/>
            <w:vAlign w:val="center"/>
          </w:tcPr>
          <w:p w14:paraId="3D111CB8" w14:textId="77777777" w:rsidR="004B44EC" w:rsidRDefault="004B44EC" w:rsidP="003C52B2">
            <w:pPr>
              <w:jc w:val="left"/>
              <w:rPr>
                <w:b/>
                <w:bCs/>
              </w:rPr>
            </w:pPr>
          </w:p>
        </w:tc>
        <w:tc>
          <w:tcPr>
            <w:tcW w:w="2126" w:type="dxa"/>
            <w:vAlign w:val="center"/>
          </w:tcPr>
          <w:p w14:paraId="54878114" w14:textId="77777777" w:rsidR="004B44EC" w:rsidRPr="00997B0E" w:rsidRDefault="004B44EC" w:rsidP="003C52B2">
            <w:pPr>
              <w:jc w:val="left"/>
            </w:pPr>
            <w:r>
              <w:t>Contract Value:</w:t>
            </w:r>
          </w:p>
        </w:tc>
        <w:tc>
          <w:tcPr>
            <w:tcW w:w="4910" w:type="dxa"/>
            <w:vAlign w:val="center"/>
          </w:tcPr>
          <w:p w14:paraId="6D6FCBFB" w14:textId="77777777" w:rsidR="004B44EC" w:rsidRPr="00997B0E" w:rsidRDefault="004B44EC" w:rsidP="003C52B2">
            <w:pPr>
              <w:jc w:val="left"/>
            </w:pPr>
          </w:p>
        </w:tc>
      </w:tr>
      <w:tr w:rsidR="004B44EC" w14:paraId="6260BAFA" w14:textId="77777777" w:rsidTr="003C52B2">
        <w:trPr>
          <w:trHeight w:val="4516"/>
        </w:trPr>
        <w:tc>
          <w:tcPr>
            <w:tcW w:w="1980" w:type="dxa"/>
            <w:vMerge/>
            <w:shd w:val="clear" w:color="auto" w:fill="B6CE38"/>
            <w:vAlign w:val="center"/>
          </w:tcPr>
          <w:p w14:paraId="69723F4B" w14:textId="77777777" w:rsidR="004B44EC" w:rsidRDefault="004B44EC" w:rsidP="003C52B2">
            <w:pPr>
              <w:jc w:val="left"/>
              <w:rPr>
                <w:b/>
                <w:bCs/>
              </w:rPr>
            </w:pPr>
          </w:p>
        </w:tc>
        <w:tc>
          <w:tcPr>
            <w:tcW w:w="7036" w:type="dxa"/>
            <w:gridSpan w:val="2"/>
          </w:tcPr>
          <w:p w14:paraId="5EF31D26" w14:textId="77777777" w:rsidR="004B44EC" w:rsidRDefault="004B44EC" w:rsidP="003C52B2">
            <w:pPr>
              <w:jc w:val="left"/>
              <w:rPr>
                <w:b/>
                <w:bCs/>
              </w:rPr>
            </w:pPr>
            <w:r w:rsidRPr="005A1FCC">
              <w:rPr>
                <w:b/>
                <w:bCs/>
              </w:rPr>
              <w:t>Description of Work (Maximum 300 words)</w:t>
            </w:r>
          </w:p>
          <w:p w14:paraId="2FB23324" w14:textId="77777777" w:rsidR="004B44EC" w:rsidRPr="005A1FCC" w:rsidRDefault="004B44EC" w:rsidP="003C52B2">
            <w:pPr>
              <w:jc w:val="left"/>
              <w:rPr>
                <w:b/>
                <w:bCs/>
              </w:rPr>
            </w:pPr>
          </w:p>
        </w:tc>
      </w:tr>
    </w:tbl>
    <w:p w14:paraId="33F1ECED" w14:textId="77777777" w:rsidR="004B44EC" w:rsidRDefault="004B44EC" w:rsidP="004B44EC"/>
    <w:p w14:paraId="631B0D59" w14:textId="77777777" w:rsidR="004B44EC" w:rsidRDefault="004B44EC" w:rsidP="004B44EC">
      <w:r>
        <w:br w:type="page"/>
      </w:r>
    </w:p>
    <w:tbl>
      <w:tblPr>
        <w:tblStyle w:val="TableGrid"/>
        <w:tblW w:w="0" w:type="auto"/>
        <w:tblLook w:val="04A0" w:firstRow="1" w:lastRow="0" w:firstColumn="1" w:lastColumn="0" w:noHBand="0" w:noVBand="1"/>
      </w:tblPr>
      <w:tblGrid>
        <w:gridCol w:w="1980"/>
        <w:gridCol w:w="2126"/>
        <w:gridCol w:w="4910"/>
      </w:tblGrid>
      <w:tr w:rsidR="004B44EC" w14:paraId="541C9CAE" w14:textId="77777777" w:rsidTr="003C52B2">
        <w:trPr>
          <w:trHeight w:val="454"/>
        </w:trPr>
        <w:tc>
          <w:tcPr>
            <w:tcW w:w="9016" w:type="dxa"/>
            <w:gridSpan w:val="3"/>
            <w:shd w:val="clear" w:color="auto" w:fill="B6CE38"/>
            <w:vAlign w:val="center"/>
          </w:tcPr>
          <w:p w14:paraId="1FDBF397" w14:textId="7358B5B4" w:rsidR="004B44EC" w:rsidRDefault="004B44EC" w:rsidP="003C52B2">
            <w:pPr>
              <w:jc w:val="left"/>
              <w:rPr>
                <w:b/>
                <w:bCs/>
              </w:rPr>
            </w:pPr>
            <w:r>
              <w:rPr>
                <w:b/>
                <w:bCs/>
              </w:rPr>
              <w:lastRenderedPageBreak/>
              <w:t xml:space="preserve">Question </w:t>
            </w:r>
            <w:r w:rsidR="00A64682">
              <w:rPr>
                <w:b/>
                <w:bCs/>
              </w:rPr>
              <w:t>K</w:t>
            </w:r>
            <w:r>
              <w:rPr>
                <w:b/>
                <w:bCs/>
              </w:rPr>
              <w:t>1F – Lot 6 Flooring</w:t>
            </w:r>
          </w:p>
        </w:tc>
      </w:tr>
      <w:tr w:rsidR="004B44EC" w14:paraId="12834FEA" w14:textId="77777777" w:rsidTr="003C52B2">
        <w:trPr>
          <w:trHeight w:val="454"/>
        </w:trPr>
        <w:tc>
          <w:tcPr>
            <w:tcW w:w="1980" w:type="dxa"/>
            <w:vMerge w:val="restart"/>
            <w:shd w:val="clear" w:color="auto" w:fill="B6CE38"/>
            <w:vAlign w:val="center"/>
          </w:tcPr>
          <w:p w14:paraId="68B39B39" w14:textId="77777777" w:rsidR="004B44EC" w:rsidRDefault="004B44EC" w:rsidP="003C52B2">
            <w:pPr>
              <w:jc w:val="left"/>
              <w:rPr>
                <w:b/>
                <w:bCs/>
              </w:rPr>
            </w:pPr>
            <w:r>
              <w:rPr>
                <w:b/>
                <w:bCs/>
              </w:rPr>
              <w:t>Response</w:t>
            </w:r>
          </w:p>
        </w:tc>
        <w:tc>
          <w:tcPr>
            <w:tcW w:w="7036" w:type="dxa"/>
            <w:gridSpan w:val="2"/>
            <w:vAlign w:val="center"/>
          </w:tcPr>
          <w:p w14:paraId="4D56B5A5" w14:textId="77777777" w:rsidR="004B44EC" w:rsidRPr="00B74036" w:rsidRDefault="004B44EC" w:rsidP="003C52B2">
            <w:pPr>
              <w:jc w:val="left"/>
              <w:rPr>
                <w:b/>
                <w:bCs/>
              </w:rPr>
            </w:pPr>
            <w:r w:rsidRPr="00B74036">
              <w:rPr>
                <w:b/>
                <w:bCs/>
              </w:rPr>
              <w:t xml:space="preserve">Example </w:t>
            </w:r>
            <w:r>
              <w:rPr>
                <w:b/>
                <w:bCs/>
              </w:rPr>
              <w:t>2</w:t>
            </w:r>
          </w:p>
        </w:tc>
      </w:tr>
      <w:tr w:rsidR="004B44EC" w14:paraId="22D24F12" w14:textId="77777777" w:rsidTr="003C52B2">
        <w:trPr>
          <w:trHeight w:val="454"/>
        </w:trPr>
        <w:tc>
          <w:tcPr>
            <w:tcW w:w="1980" w:type="dxa"/>
            <w:vMerge/>
            <w:shd w:val="clear" w:color="auto" w:fill="B6CE38"/>
            <w:vAlign w:val="center"/>
          </w:tcPr>
          <w:p w14:paraId="529D76BC" w14:textId="77777777" w:rsidR="004B44EC" w:rsidRDefault="004B44EC" w:rsidP="003C52B2">
            <w:pPr>
              <w:jc w:val="left"/>
              <w:rPr>
                <w:b/>
                <w:bCs/>
              </w:rPr>
            </w:pPr>
          </w:p>
        </w:tc>
        <w:tc>
          <w:tcPr>
            <w:tcW w:w="2126" w:type="dxa"/>
            <w:vAlign w:val="center"/>
          </w:tcPr>
          <w:p w14:paraId="7DE0E302" w14:textId="77777777" w:rsidR="004B44EC" w:rsidRPr="00997B0E" w:rsidRDefault="004B44EC" w:rsidP="003C52B2">
            <w:pPr>
              <w:jc w:val="left"/>
            </w:pPr>
            <w:r>
              <w:t>Contract Name</w:t>
            </w:r>
          </w:p>
        </w:tc>
        <w:tc>
          <w:tcPr>
            <w:tcW w:w="4910" w:type="dxa"/>
            <w:vAlign w:val="center"/>
          </w:tcPr>
          <w:p w14:paraId="3771C654" w14:textId="77777777" w:rsidR="004B44EC" w:rsidRPr="00997B0E" w:rsidRDefault="004B44EC" w:rsidP="003C52B2">
            <w:pPr>
              <w:jc w:val="left"/>
            </w:pPr>
          </w:p>
        </w:tc>
      </w:tr>
      <w:tr w:rsidR="004B44EC" w14:paraId="6AC13496" w14:textId="77777777" w:rsidTr="003C52B2">
        <w:trPr>
          <w:trHeight w:val="454"/>
        </w:trPr>
        <w:tc>
          <w:tcPr>
            <w:tcW w:w="1980" w:type="dxa"/>
            <w:vMerge/>
            <w:shd w:val="clear" w:color="auto" w:fill="B6CE38"/>
            <w:vAlign w:val="center"/>
          </w:tcPr>
          <w:p w14:paraId="7930351C" w14:textId="77777777" w:rsidR="004B44EC" w:rsidRDefault="004B44EC" w:rsidP="003C52B2">
            <w:pPr>
              <w:jc w:val="left"/>
              <w:rPr>
                <w:b/>
                <w:bCs/>
              </w:rPr>
            </w:pPr>
          </w:p>
        </w:tc>
        <w:tc>
          <w:tcPr>
            <w:tcW w:w="2126" w:type="dxa"/>
            <w:vAlign w:val="center"/>
          </w:tcPr>
          <w:p w14:paraId="49726FA1" w14:textId="77777777" w:rsidR="004B44EC" w:rsidRPr="00997B0E" w:rsidRDefault="004B44EC" w:rsidP="003C52B2">
            <w:pPr>
              <w:jc w:val="left"/>
            </w:pPr>
            <w:r>
              <w:t>Client Name:</w:t>
            </w:r>
          </w:p>
        </w:tc>
        <w:tc>
          <w:tcPr>
            <w:tcW w:w="4910" w:type="dxa"/>
            <w:vAlign w:val="center"/>
          </w:tcPr>
          <w:p w14:paraId="46314217" w14:textId="77777777" w:rsidR="004B44EC" w:rsidRPr="00997B0E" w:rsidRDefault="004B44EC" w:rsidP="003C52B2">
            <w:pPr>
              <w:jc w:val="left"/>
            </w:pPr>
          </w:p>
        </w:tc>
      </w:tr>
      <w:tr w:rsidR="004B44EC" w14:paraId="04F707E2" w14:textId="77777777" w:rsidTr="003C52B2">
        <w:trPr>
          <w:trHeight w:val="454"/>
        </w:trPr>
        <w:tc>
          <w:tcPr>
            <w:tcW w:w="1980" w:type="dxa"/>
            <w:vMerge/>
            <w:shd w:val="clear" w:color="auto" w:fill="B6CE38"/>
            <w:vAlign w:val="center"/>
          </w:tcPr>
          <w:p w14:paraId="110B3C3B" w14:textId="77777777" w:rsidR="004B44EC" w:rsidRDefault="004B44EC" w:rsidP="003C52B2">
            <w:pPr>
              <w:jc w:val="left"/>
              <w:rPr>
                <w:b/>
                <w:bCs/>
              </w:rPr>
            </w:pPr>
          </w:p>
        </w:tc>
        <w:tc>
          <w:tcPr>
            <w:tcW w:w="2126" w:type="dxa"/>
            <w:vAlign w:val="center"/>
          </w:tcPr>
          <w:p w14:paraId="77125FD3" w14:textId="77777777" w:rsidR="004B44EC" w:rsidRPr="00997B0E" w:rsidRDefault="004B44EC" w:rsidP="003C52B2">
            <w:pPr>
              <w:jc w:val="left"/>
            </w:pPr>
            <w:r>
              <w:t>Client Address:</w:t>
            </w:r>
          </w:p>
        </w:tc>
        <w:tc>
          <w:tcPr>
            <w:tcW w:w="4910" w:type="dxa"/>
            <w:vAlign w:val="center"/>
          </w:tcPr>
          <w:p w14:paraId="16F30AEE" w14:textId="77777777" w:rsidR="004B44EC" w:rsidRPr="00997B0E" w:rsidRDefault="004B44EC" w:rsidP="003C52B2">
            <w:pPr>
              <w:jc w:val="left"/>
            </w:pPr>
          </w:p>
        </w:tc>
      </w:tr>
      <w:tr w:rsidR="004B44EC" w14:paraId="438DFEC0" w14:textId="77777777" w:rsidTr="003C52B2">
        <w:trPr>
          <w:trHeight w:val="454"/>
        </w:trPr>
        <w:tc>
          <w:tcPr>
            <w:tcW w:w="1980" w:type="dxa"/>
            <w:vMerge/>
            <w:shd w:val="clear" w:color="auto" w:fill="B6CE38"/>
            <w:vAlign w:val="center"/>
          </w:tcPr>
          <w:p w14:paraId="13F61E27" w14:textId="77777777" w:rsidR="004B44EC" w:rsidRDefault="004B44EC" w:rsidP="003C52B2">
            <w:pPr>
              <w:jc w:val="left"/>
              <w:rPr>
                <w:b/>
                <w:bCs/>
              </w:rPr>
            </w:pPr>
          </w:p>
        </w:tc>
        <w:tc>
          <w:tcPr>
            <w:tcW w:w="2126" w:type="dxa"/>
            <w:vAlign w:val="center"/>
          </w:tcPr>
          <w:p w14:paraId="63EF88B8" w14:textId="77777777" w:rsidR="004B44EC" w:rsidRPr="00997B0E" w:rsidRDefault="004B44EC" w:rsidP="003C52B2">
            <w:pPr>
              <w:jc w:val="left"/>
            </w:pPr>
            <w:r>
              <w:t>Client Contact:</w:t>
            </w:r>
          </w:p>
        </w:tc>
        <w:tc>
          <w:tcPr>
            <w:tcW w:w="4910" w:type="dxa"/>
            <w:vAlign w:val="center"/>
          </w:tcPr>
          <w:p w14:paraId="775CF0C7" w14:textId="77777777" w:rsidR="004B44EC" w:rsidRPr="00997B0E" w:rsidRDefault="004B44EC" w:rsidP="003C52B2">
            <w:pPr>
              <w:jc w:val="left"/>
            </w:pPr>
          </w:p>
        </w:tc>
      </w:tr>
      <w:tr w:rsidR="004B44EC" w14:paraId="1987B123" w14:textId="77777777" w:rsidTr="003C52B2">
        <w:trPr>
          <w:trHeight w:val="454"/>
        </w:trPr>
        <w:tc>
          <w:tcPr>
            <w:tcW w:w="1980" w:type="dxa"/>
            <w:vMerge/>
            <w:shd w:val="clear" w:color="auto" w:fill="B6CE38"/>
            <w:vAlign w:val="center"/>
          </w:tcPr>
          <w:p w14:paraId="3972DA5A" w14:textId="77777777" w:rsidR="004B44EC" w:rsidRDefault="004B44EC" w:rsidP="003C52B2">
            <w:pPr>
              <w:jc w:val="left"/>
              <w:rPr>
                <w:b/>
                <w:bCs/>
              </w:rPr>
            </w:pPr>
          </w:p>
        </w:tc>
        <w:tc>
          <w:tcPr>
            <w:tcW w:w="2126" w:type="dxa"/>
            <w:vAlign w:val="center"/>
          </w:tcPr>
          <w:p w14:paraId="062F76EE" w14:textId="77777777" w:rsidR="004B44EC" w:rsidRPr="00997B0E" w:rsidRDefault="004B44EC" w:rsidP="003C52B2">
            <w:pPr>
              <w:jc w:val="left"/>
            </w:pPr>
            <w:r>
              <w:t>Client Email:</w:t>
            </w:r>
          </w:p>
        </w:tc>
        <w:tc>
          <w:tcPr>
            <w:tcW w:w="4910" w:type="dxa"/>
            <w:vAlign w:val="center"/>
          </w:tcPr>
          <w:p w14:paraId="65F23FD5" w14:textId="77777777" w:rsidR="004B44EC" w:rsidRPr="00997B0E" w:rsidRDefault="004B44EC" w:rsidP="003C52B2">
            <w:pPr>
              <w:jc w:val="left"/>
            </w:pPr>
          </w:p>
        </w:tc>
      </w:tr>
      <w:tr w:rsidR="004B44EC" w14:paraId="04874955" w14:textId="77777777" w:rsidTr="003C52B2">
        <w:trPr>
          <w:trHeight w:val="454"/>
        </w:trPr>
        <w:tc>
          <w:tcPr>
            <w:tcW w:w="1980" w:type="dxa"/>
            <w:vMerge/>
            <w:shd w:val="clear" w:color="auto" w:fill="B6CE38"/>
            <w:vAlign w:val="center"/>
          </w:tcPr>
          <w:p w14:paraId="05A34EA1" w14:textId="77777777" w:rsidR="004B44EC" w:rsidRDefault="004B44EC" w:rsidP="003C52B2">
            <w:pPr>
              <w:jc w:val="left"/>
              <w:rPr>
                <w:b/>
                <w:bCs/>
              </w:rPr>
            </w:pPr>
          </w:p>
        </w:tc>
        <w:tc>
          <w:tcPr>
            <w:tcW w:w="2126" w:type="dxa"/>
            <w:vAlign w:val="center"/>
          </w:tcPr>
          <w:p w14:paraId="650C31D4" w14:textId="77777777" w:rsidR="004B44EC" w:rsidRPr="00997B0E" w:rsidRDefault="004B44EC" w:rsidP="003C52B2">
            <w:pPr>
              <w:jc w:val="left"/>
            </w:pPr>
            <w:r>
              <w:t>Contract Period</w:t>
            </w:r>
          </w:p>
        </w:tc>
        <w:tc>
          <w:tcPr>
            <w:tcW w:w="4910" w:type="dxa"/>
            <w:vAlign w:val="center"/>
          </w:tcPr>
          <w:p w14:paraId="1FE08CD3" w14:textId="77777777" w:rsidR="004B44EC" w:rsidRPr="00997B0E" w:rsidRDefault="004B44EC" w:rsidP="003C52B2">
            <w:pPr>
              <w:jc w:val="left"/>
            </w:pPr>
          </w:p>
        </w:tc>
      </w:tr>
      <w:tr w:rsidR="004B44EC" w14:paraId="08F1A197" w14:textId="77777777" w:rsidTr="003C52B2">
        <w:trPr>
          <w:trHeight w:val="454"/>
        </w:trPr>
        <w:tc>
          <w:tcPr>
            <w:tcW w:w="1980" w:type="dxa"/>
            <w:vMerge/>
            <w:shd w:val="clear" w:color="auto" w:fill="B6CE38"/>
            <w:vAlign w:val="center"/>
          </w:tcPr>
          <w:p w14:paraId="5514EAB7" w14:textId="77777777" w:rsidR="004B44EC" w:rsidRDefault="004B44EC" w:rsidP="003C52B2">
            <w:pPr>
              <w:jc w:val="left"/>
              <w:rPr>
                <w:b/>
                <w:bCs/>
              </w:rPr>
            </w:pPr>
          </w:p>
        </w:tc>
        <w:tc>
          <w:tcPr>
            <w:tcW w:w="2126" w:type="dxa"/>
            <w:vAlign w:val="center"/>
          </w:tcPr>
          <w:p w14:paraId="1E7D4819" w14:textId="77777777" w:rsidR="004B44EC" w:rsidRPr="00997B0E" w:rsidRDefault="004B44EC" w:rsidP="003C52B2">
            <w:pPr>
              <w:jc w:val="left"/>
            </w:pPr>
            <w:r>
              <w:t>Contract Value:</w:t>
            </w:r>
          </w:p>
        </w:tc>
        <w:tc>
          <w:tcPr>
            <w:tcW w:w="4910" w:type="dxa"/>
            <w:vAlign w:val="center"/>
          </w:tcPr>
          <w:p w14:paraId="4743A3D9" w14:textId="77777777" w:rsidR="004B44EC" w:rsidRPr="00997B0E" w:rsidRDefault="004B44EC" w:rsidP="003C52B2">
            <w:pPr>
              <w:jc w:val="left"/>
            </w:pPr>
          </w:p>
        </w:tc>
      </w:tr>
      <w:tr w:rsidR="004B44EC" w14:paraId="6A2D77CA" w14:textId="77777777" w:rsidTr="003C52B2">
        <w:trPr>
          <w:trHeight w:val="4516"/>
        </w:trPr>
        <w:tc>
          <w:tcPr>
            <w:tcW w:w="1980" w:type="dxa"/>
            <w:vMerge/>
            <w:shd w:val="clear" w:color="auto" w:fill="B6CE38"/>
            <w:vAlign w:val="center"/>
          </w:tcPr>
          <w:p w14:paraId="38D0C498" w14:textId="77777777" w:rsidR="004B44EC" w:rsidRDefault="004B44EC" w:rsidP="003C52B2">
            <w:pPr>
              <w:jc w:val="left"/>
              <w:rPr>
                <w:b/>
                <w:bCs/>
              </w:rPr>
            </w:pPr>
          </w:p>
        </w:tc>
        <w:tc>
          <w:tcPr>
            <w:tcW w:w="7036" w:type="dxa"/>
            <w:gridSpan w:val="2"/>
          </w:tcPr>
          <w:p w14:paraId="3C12D189" w14:textId="77777777" w:rsidR="004B44EC" w:rsidRDefault="004B44EC" w:rsidP="003C52B2">
            <w:pPr>
              <w:jc w:val="left"/>
              <w:rPr>
                <w:b/>
                <w:bCs/>
              </w:rPr>
            </w:pPr>
            <w:r w:rsidRPr="005A1FCC">
              <w:rPr>
                <w:b/>
                <w:bCs/>
              </w:rPr>
              <w:t>Description of Work (Maximum 300 words)</w:t>
            </w:r>
          </w:p>
          <w:p w14:paraId="38FD5833" w14:textId="77777777" w:rsidR="004B44EC" w:rsidRPr="005A1FCC" w:rsidRDefault="004B44EC" w:rsidP="003C52B2">
            <w:pPr>
              <w:jc w:val="left"/>
              <w:rPr>
                <w:b/>
                <w:bCs/>
              </w:rPr>
            </w:pPr>
          </w:p>
        </w:tc>
      </w:tr>
    </w:tbl>
    <w:p w14:paraId="1945BE9B" w14:textId="77777777" w:rsidR="004B44EC" w:rsidRDefault="004B44EC"/>
    <w:tbl>
      <w:tblPr>
        <w:tblStyle w:val="TableGrid"/>
        <w:tblW w:w="0" w:type="auto"/>
        <w:tblLook w:val="04A0" w:firstRow="1" w:lastRow="0" w:firstColumn="1" w:lastColumn="0" w:noHBand="0" w:noVBand="1"/>
      </w:tblPr>
      <w:tblGrid>
        <w:gridCol w:w="1980"/>
        <w:gridCol w:w="2126"/>
        <w:gridCol w:w="4910"/>
      </w:tblGrid>
      <w:tr w:rsidR="004B44EC" w14:paraId="62C1BF73" w14:textId="77777777" w:rsidTr="003C52B2">
        <w:trPr>
          <w:trHeight w:val="454"/>
        </w:trPr>
        <w:tc>
          <w:tcPr>
            <w:tcW w:w="9016" w:type="dxa"/>
            <w:gridSpan w:val="3"/>
            <w:shd w:val="clear" w:color="auto" w:fill="B6CE38"/>
            <w:vAlign w:val="center"/>
          </w:tcPr>
          <w:p w14:paraId="23ADEF4A" w14:textId="7DD56E58" w:rsidR="004B44EC" w:rsidRDefault="004B44EC" w:rsidP="003C52B2">
            <w:pPr>
              <w:jc w:val="left"/>
              <w:rPr>
                <w:b/>
                <w:bCs/>
              </w:rPr>
            </w:pPr>
            <w:r>
              <w:rPr>
                <w:b/>
                <w:bCs/>
              </w:rPr>
              <w:t xml:space="preserve">Question </w:t>
            </w:r>
            <w:r w:rsidR="00A64682">
              <w:rPr>
                <w:b/>
                <w:bCs/>
              </w:rPr>
              <w:t>K</w:t>
            </w:r>
            <w:r>
              <w:rPr>
                <w:b/>
                <w:bCs/>
              </w:rPr>
              <w:t>1G – Lot 6 External Works</w:t>
            </w:r>
          </w:p>
        </w:tc>
      </w:tr>
      <w:tr w:rsidR="004B44EC" w14:paraId="665BBAA7" w14:textId="77777777" w:rsidTr="003C52B2">
        <w:trPr>
          <w:trHeight w:val="454"/>
        </w:trPr>
        <w:tc>
          <w:tcPr>
            <w:tcW w:w="1980" w:type="dxa"/>
            <w:vMerge w:val="restart"/>
            <w:shd w:val="clear" w:color="auto" w:fill="B6CE38"/>
            <w:vAlign w:val="center"/>
          </w:tcPr>
          <w:p w14:paraId="3DDA8940" w14:textId="77777777" w:rsidR="004B44EC" w:rsidRDefault="004B44EC" w:rsidP="003C52B2">
            <w:pPr>
              <w:jc w:val="left"/>
              <w:rPr>
                <w:b/>
                <w:bCs/>
              </w:rPr>
            </w:pPr>
            <w:r>
              <w:rPr>
                <w:b/>
                <w:bCs/>
              </w:rPr>
              <w:t>Response</w:t>
            </w:r>
          </w:p>
        </w:tc>
        <w:tc>
          <w:tcPr>
            <w:tcW w:w="7036" w:type="dxa"/>
            <w:gridSpan w:val="2"/>
            <w:vAlign w:val="center"/>
          </w:tcPr>
          <w:p w14:paraId="03D03A5D" w14:textId="77777777" w:rsidR="004B44EC" w:rsidRPr="00B74036" w:rsidRDefault="004B44EC" w:rsidP="003C52B2">
            <w:pPr>
              <w:jc w:val="left"/>
              <w:rPr>
                <w:b/>
                <w:bCs/>
              </w:rPr>
            </w:pPr>
            <w:r w:rsidRPr="00B74036">
              <w:rPr>
                <w:b/>
                <w:bCs/>
              </w:rPr>
              <w:t xml:space="preserve">Example </w:t>
            </w:r>
            <w:r>
              <w:rPr>
                <w:b/>
                <w:bCs/>
              </w:rPr>
              <w:t>1</w:t>
            </w:r>
          </w:p>
        </w:tc>
      </w:tr>
      <w:tr w:rsidR="004B44EC" w14:paraId="063DD1F8" w14:textId="77777777" w:rsidTr="003C52B2">
        <w:trPr>
          <w:trHeight w:val="454"/>
        </w:trPr>
        <w:tc>
          <w:tcPr>
            <w:tcW w:w="1980" w:type="dxa"/>
            <w:vMerge/>
            <w:shd w:val="clear" w:color="auto" w:fill="B6CE38"/>
            <w:vAlign w:val="center"/>
          </w:tcPr>
          <w:p w14:paraId="681493B3" w14:textId="77777777" w:rsidR="004B44EC" w:rsidRDefault="004B44EC" w:rsidP="003C52B2">
            <w:pPr>
              <w:jc w:val="left"/>
              <w:rPr>
                <w:b/>
                <w:bCs/>
              </w:rPr>
            </w:pPr>
          </w:p>
        </w:tc>
        <w:tc>
          <w:tcPr>
            <w:tcW w:w="2126" w:type="dxa"/>
            <w:vAlign w:val="center"/>
          </w:tcPr>
          <w:p w14:paraId="78731D9B" w14:textId="77777777" w:rsidR="004B44EC" w:rsidRPr="00997B0E" w:rsidRDefault="004B44EC" w:rsidP="003C52B2">
            <w:pPr>
              <w:jc w:val="left"/>
            </w:pPr>
            <w:r>
              <w:t>Contract Name</w:t>
            </w:r>
          </w:p>
        </w:tc>
        <w:tc>
          <w:tcPr>
            <w:tcW w:w="4910" w:type="dxa"/>
            <w:vAlign w:val="center"/>
          </w:tcPr>
          <w:p w14:paraId="7343AC81" w14:textId="77777777" w:rsidR="004B44EC" w:rsidRPr="00997B0E" w:rsidRDefault="004B44EC" w:rsidP="003C52B2">
            <w:pPr>
              <w:jc w:val="left"/>
            </w:pPr>
          </w:p>
        </w:tc>
      </w:tr>
      <w:tr w:rsidR="004B44EC" w14:paraId="2D603D35" w14:textId="77777777" w:rsidTr="003C52B2">
        <w:trPr>
          <w:trHeight w:val="454"/>
        </w:trPr>
        <w:tc>
          <w:tcPr>
            <w:tcW w:w="1980" w:type="dxa"/>
            <w:vMerge/>
            <w:shd w:val="clear" w:color="auto" w:fill="B6CE38"/>
            <w:vAlign w:val="center"/>
          </w:tcPr>
          <w:p w14:paraId="0CACC960" w14:textId="77777777" w:rsidR="004B44EC" w:rsidRDefault="004B44EC" w:rsidP="003C52B2">
            <w:pPr>
              <w:jc w:val="left"/>
              <w:rPr>
                <w:b/>
                <w:bCs/>
              </w:rPr>
            </w:pPr>
          </w:p>
        </w:tc>
        <w:tc>
          <w:tcPr>
            <w:tcW w:w="2126" w:type="dxa"/>
            <w:vAlign w:val="center"/>
          </w:tcPr>
          <w:p w14:paraId="5BB616C7" w14:textId="77777777" w:rsidR="004B44EC" w:rsidRPr="00997B0E" w:rsidRDefault="004B44EC" w:rsidP="003C52B2">
            <w:pPr>
              <w:jc w:val="left"/>
            </w:pPr>
            <w:r>
              <w:t>Client Name:</w:t>
            </w:r>
          </w:p>
        </w:tc>
        <w:tc>
          <w:tcPr>
            <w:tcW w:w="4910" w:type="dxa"/>
            <w:vAlign w:val="center"/>
          </w:tcPr>
          <w:p w14:paraId="7394C541" w14:textId="77777777" w:rsidR="004B44EC" w:rsidRPr="00997B0E" w:rsidRDefault="004B44EC" w:rsidP="003C52B2">
            <w:pPr>
              <w:jc w:val="left"/>
            </w:pPr>
          </w:p>
        </w:tc>
      </w:tr>
      <w:tr w:rsidR="004B44EC" w14:paraId="30A50A9D" w14:textId="77777777" w:rsidTr="003C52B2">
        <w:trPr>
          <w:trHeight w:val="454"/>
        </w:trPr>
        <w:tc>
          <w:tcPr>
            <w:tcW w:w="1980" w:type="dxa"/>
            <w:vMerge/>
            <w:shd w:val="clear" w:color="auto" w:fill="B6CE38"/>
            <w:vAlign w:val="center"/>
          </w:tcPr>
          <w:p w14:paraId="6018F7FD" w14:textId="77777777" w:rsidR="004B44EC" w:rsidRDefault="004B44EC" w:rsidP="003C52B2">
            <w:pPr>
              <w:jc w:val="left"/>
              <w:rPr>
                <w:b/>
                <w:bCs/>
              </w:rPr>
            </w:pPr>
          </w:p>
        </w:tc>
        <w:tc>
          <w:tcPr>
            <w:tcW w:w="2126" w:type="dxa"/>
            <w:vAlign w:val="center"/>
          </w:tcPr>
          <w:p w14:paraId="38EE87AB" w14:textId="77777777" w:rsidR="004B44EC" w:rsidRPr="00997B0E" w:rsidRDefault="004B44EC" w:rsidP="003C52B2">
            <w:pPr>
              <w:jc w:val="left"/>
            </w:pPr>
            <w:r>
              <w:t>Client Address:</w:t>
            </w:r>
          </w:p>
        </w:tc>
        <w:tc>
          <w:tcPr>
            <w:tcW w:w="4910" w:type="dxa"/>
            <w:vAlign w:val="center"/>
          </w:tcPr>
          <w:p w14:paraId="31D76E09" w14:textId="77777777" w:rsidR="004B44EC" w:rsidRPr="00997B0E" w:rsidRDefault="004B44EC" w:rsidP="003C52B2">
            <w:pPr>
              <w:jc w:val="left"/>
            </w:pPr>
          </w:p>
        </w:tc>
      </w:tr>
      <w:tr w:rsidR="004B44EC" w14:paraId="127EBB61" w14:textId="77777777" w:rsidTr="003C52B2">
        <w:trPr>
          <w:trHeight w:val="454"/>
        </w:trPr>
        <w:tc>
          <w:tcPr>
            <w:tcW w:w="1980" w:type="dxa"/>
            <w:vMerge/>
            <w:shd w:val="clear" w:color="auto" w:fill="B6CE38"/>
            <w:vAlign w:val="center"/>
          </w:tcPr>
          <w:p w14:paraId="4694FD7B" w14:textId="77777777" w:rsidR="004B44EC" w:rsidRDefault="004B44EC" w:rsidP="003C52B2">
            <w:pPr>
              <w:jc w:val="left"/>
              <w:rPr>
                <w:b/>
                <w:bCs/>
              </w:rPr>
            </w:pPr>
          </w:p>
        </w:tc>
        <w:tc>
          <w:tcPr>
            <w:tcW w:w="2126" w:type="dxa"/>
            <w:vAlign w:val="center"/>
          </w:tcPr>
          <w:p w14:paraId="5CCD265B" w14:textId="77777777" w:rsidR="004B44EC" w:rsidRPr="00997B0E" w:rsidRDefault="004B44EC" w:rsidP="003C52B2">
            <w:pPr>
              <w:jc w:val="left"/>
            </w:pPr>
            <w:r>
              <w:t>Client Contact:</w:t>
            </w:r>
          </w:p>
        </w:tc>
        <w:tc>
          <w:tcPr>
            <w:tcW w:w="4910" w:type="dxa"/>
            <w:vAlign w:val="center"/>
          </w:tcPr>
          <w:p w14:paraId="4545669F" w14:textId="77777777" w:rsidR="004B44EC" w:rsidRPr="00997B0E" w:rsidRDefault="004B44EC" w:rsidP="003C52B2">
            <w:pPr>
              <w:jc w:val="left"/>
            </w:pPr>
          </w:p>
        </w:tc>
      </w:tr>
      <w:tr w:rsidR="004B44EC" w14:paraId="53A3E751" w14:textId="77777777" w:rsidTr="003C52B2">
        <w:trPr>
          <w:trHeight w:val="454"/>
        </w:trPr>
        <w:tc>
          <w:tcPr>
            <w:tcW w:w="1980" w:type="dxa"/>
            <w:vMerge/>
            <w:shd w:val="clear" w:color="auto" w:fill="B6CE38"/>
            <w:vAlign w:val="center"/>
          </w:tcPr>
          <w:p w14:paraId="22E73502" w14:textId="77777777" w:rsidR="004B44EC" w:rsidRDefault="004B44EC" w:rsidP="003C52B2">
            <w:pPr>
              <w:jc w:val="left"/>
              <w:rPr>
                <w:b/>
                <w:bCs/>
              </w:rPr>
            </w:pPr>
          </w:p>
        </w:tc>
        <w:tc>
          <w:tcPr>
            <w:tcW w:w="2126" w:type="dxa"/>
            <w:vAlign w:val="center"/>
          </w:tcPr>
          <w:p w14:paraId="1AE94D1E" w14:textId="77777777" w:rsidR="004B44EC" w:rsidRPr="00997B0E" w:rsidRDefault="004B44EC" w:rsidP="003C52B2">
            <w:pPr>
              <w:jc w:val="left"/>
            </w:pPr>
            <w:r>
              <w:t>Client Email:</w:t>
            </w:r>
          </w:p>
        </w:tc>
        <w:tc>
          <w:tcPr>
            <w:tcW w:w="4910" w:type="dxa"/>
            <w:vAlign w:val="center"/>
          </w:tcPr>
          <w:p w14:paraId="03404501" w14:textId="77777777" w:rsidR="004B44EC" w:rsidRPr="00997B0E" w:rsidRDefault="004B44EC" w:rsidP="003C52B2">
            <w:pPr>
              <w:jc w:val="left"/>
            </w:pPr>
          </w:p>
        </w:tc>
      </w:tr>
      <w:tr w:rsidR="004B44EC" w14:paraId="51ECFB51" w14:textId="77777777" w:rsidTr="003C52B2">
        <w:trPr>
          <w:trHeight w:val="454"/>
        </w:trPr>
        <w:tc>
          <w:tcPr>
            <w:tcW w:w="1980" w:type="dxa"/>
            <w:vMerge/>
            <w:shd w:val="clear" w:color="auto" w:fill="B6CE38"/>
            <w:vAlign w:val="center"/>
          </w:tcPr>
          <w:p w14:paraId="51EDF1DB" w14:textId="77777777" w:rsidR="004B44EC" w:rsidRDefault="004B44EC" w:rsidP="003C52B2">
            <w:pPr>
              <w:jc w:val="left"/>
              <w:rPr>
                <w:b/>
                <w:bCs/>
              </w:rPr>
            </w:pPr>
          </w:p>
        </w:tc>
        <w:tc>
          <w:tcPr>
            <w:tcW w:w="2126" w:type="dxa"/>
            <w:vAlign w:val="center"/>
          </w:tcPr>
          <w:p w14:paraId="306450D3" w14:textId="77777777" w:rsidR="004B44EC" w:rsidRPr="00997B0E" w:rsidRDefault="004B44EC" w:rsidP="003C52B2">
            <w:pPr>
              <w:jc w:val="left"/>
            </w:pPr>
            <w:r>
              <w:t>Contract Period</w:t>
            </w:r>
          </w:p>
        </w:tc>
        <w:tc>
          <w:tcPr>
            <w:tcW w:w="4910" w:type="dxa"/>
            <w:vAlign w:val="center"/>
          </w:tcPr>
          <w:p w14:paraId="137D8892" w14:textId="77777777" w:rsidR="004B44EC" w:rsidRPr="00997B0E" w:rsidRDefault="004B44EC" w:rsidP="003C52B2">
            <w:pPr>
              <w:jc w:val="left"/>
            </w:pPr>
          </w:p>
        </w:tc>
      </w:tr>
      <w:tr w:rsidR="004B44EC" w14:paraId="24DA1C90" w14:textId="77777777" w:rsidTr="003C52B2">
        <w:trPr>
          <w:trHeight w:val="454"/>
        </w:trPr>
        <w:tc>
          <w:tcPr>
            <w:tcW w:w="1980" w:type="dxa"/>
            <w:vMerge/>
            <w:shd w:val="clear" w:color="auto" w:fill="B6CE38"/>
            <w:vAlign w:val="center"/>
          </w:tcPr>
          <w:p w14:paraId="0B7227B3" w14:textId="77777777" w:rsidR="004B44EC" w:rsidRDefault="004B44EC" w:rsidP="003C52B2">
            <w:pPr>
              <w:jc w:val="left"/>
              <w:rPr>
                <w:b/>
                <w:bCs/>
              </w:rPr>
            </w:pPr>
          </w:p>
        </w:tc>
        <w:tc>
          <w:tcPr>
            <w:tcW w:w="2126" w:type="dxa"/>
            <w:vAlign w:val="center"/>
          </w:tcPr>
          <w:p w14:paraId="3569A644" w14:textId="77777777" w:rsidR="004B44EC" w:rsidRPr="00997B0E" w:rsidRDefault="004B44EC" w:rsidP="003C52B2">
            <w:pPr>
              <w:jc w:val="left"/>
            </w:pPr>
            <w:r>
              <w:t>Contract Value:</w:t>
            </w:r>
          </w:p>
        </w:tc>
        <w:tc>
          <w:tcPr>
            <w:tcW w:w="4910" w:type="dxa"/>
            <w:vAlign w:val="center"/>
          </w:tcPr>
          <w:p w14:paraId="311C46EF" w14:textId="77777777" w:rsidR="004B44EC" w:rsidRPr="00997B0E" w:rsidRDefault="004B44EC" w:rsidP="003C52B2">
            <w:pPr>
              <w:jc w:val="left"/>
            </w:pPr>
          </w:p>
        </w:tc>
      </w:tr>
      <w:tr w:rsidR="004B44EC" w14:paraId="293A96AD" w14:textId="77777777" w:rsidTr="003C52B2">
        <w:trPr>
          <w:trHeight w:val="4516"/>
        </w:trPr>
        <w:tc>
          <w:tcPr>
            <w:tcW w:w="1980" w:type="dxa"/>
            <w:vMerge/>
            <w:shd w:val="clear" w:color="auto" w:fill="B6CE38"/>
            <w:vAlign w:val="center"/>
          </w:tcPr>
          <w:p w14:paraId="5E867CB4" w14:textId="77777777" w:rsidR="004B44EC" w:rsidRDefault="004B44EC" w:rsidP="003C52B2">
            <w:pPr>
              <w:jc w:val="left"/>
              <w:rPr>
                <w:b/>
                <w:bCs/>
              </w:rPr>
            </w:pPr>
          </w:p>
        </w:tc>
        <w:tc>
          <w:tcPr>
            <w:tcW w:w="7036" w:type="dxa"/>
            <w:gridSpan w:val="2"/>
          </w:tcPr>
          <w:p w14:paraId="686AEEAA" w14:textId="77777777" w:rsidR="004B44EC" w:rsidRDefault="004B44EC" w:rsidP="003C52B2">
            <w:pPr>
              <w:jc w:val="left"/>
              <w:rPr>
                <w:b/>
                <w:bCs/>
              </w:rPr>
            </w:pPr>
            <w:r w:rsidRPr="005A1FCC">
              <w:rPr>
                <w:b/>
                <w:bCs/>
              </w:rPr>
              <w:t>Description of Work (Maximum 300 words)</w:t>
            </w:r>
          </w:p>
          <w:p w14:paraId="6952D176" w14:textId="77777777" w:rsidR="004B44EC" w:rsidRPr="005A1FCC" w:rsidRDefault="004B44EC" w:rsidP="003C52B2">
            <w:pPr>
              <w:jc w:val="left"/>
              <w:rPr>
                <w:b/>
                <w:bCs/>
              </w:rPr>
            </w:pPr>
          </w:p>
        </w:tc>
      </w:tr>
    </w:tbl>
    <w:p w14:paraId="47B33986" w14:textId="77777777" w:rsidR="004B44EC" w:rsidRDefault="004B44EC" w:rsidP="004B44EC"/>
    <w:p w14:paraId="41B298E1" w14:textId="77777777" w:rsidR="004B44EC" w:rsidRDefault="004B44EC" w:rsidP="004B44EC">
      <w:r>
        <w:br w:type="page"/>
      </w:r>
    </w:p>
    <w:tbl>
      <w:tblPr>
        <w:tblStyle w:val="TableGrid"/>
        <w:tblW w:w="0" w:type="auto"/>
        <w:tblLook w:val="04A0" w:firstRow="1" w:lastRow="0" w:firstColumn="1" w:lastColumn="0" w:noHBand="0" w:noVBand="1"/>
      </w:tblPr>
      <w:tblGrid>
        <w:gridCol w:w="1980"/>
        <w:gridCol w:w="2126"/>
        <w:gridCol w:w="4910"/>
      </w:tblGrid>
      <w:tr w:rsidR="004B44EC" w14:paraId="3BFC64D3" w14:textId="77777777" w:rsidTr="003C52B2">
        <w:trPr>
          <w:trHeight w:val="454"/>
        </w:trPr>
        <w:tc>
          <w:tcPr>
            <w:tcW w:w="9016" w:type="dxa"/>
            <w:gridSpan w:val="3"/>
            <w:shd w:val="clear" w:color="auto" w:fill="B6CE38"/>
            <w:vAlign w:val="center"/>
          </w:tcPr>
          <w:p w14:paraId="7B9FC959" w14:textId="45A5ED25" w:rsidR="004B44EC" w:rsidRDefault="004B44EC" w:rsidP="003C52B2">
            <w:pPr>
              <w:jc w:val="left"/>
              <w:rPr>
                <w:b/>
                <w:bCs/>
              </w:rPr>
            </w:pPr>
            <w:r>
              <w:rPr>
                <w:b/>
                <w:bCs/>
              </w:rPr>
              <w:lastRenderedPageBreak/>
              <w:t xml:space="preserve">Question </w:t>
            </w:r>
            <w:r w:rsidR="00A64682">
              <w:rPr>
                <w:b/>
                <w:bCs/>
              </w:rPr>
              <w:t>K</w:t>
            </w:r>
            <w:r>
              <w:rPr>
                <w:b/>
                <w:bCs/>
              </w:rPr>
              <w:t>1G – Lot 7 External Works</w:t>
            </w:r>
          </w:p>
        </w:tc>
      </w:tr>
      <w:tr w:rsidR="004B44EC" w14:paraId="0EC65050" w14:textId="77777777" w:rsidTr="003C52B2">
        <w:trPr>
          <w:trHeight w:val="454"/>
        </w:trPr>
        <w:tc>
          <w:tcPr>
            <w:tcW w:w="1980" w:type="dxa"/>
            <w:vMerge w:val="restart"/>
            <w:shd w:val="clear" w:color="auto" w:fill="B6CE38"/>
            <w:vAlign w:val="center"/>
          </w:tcPr>
          <w:p w14:paraId="5CB4D87A" w14:textId="77777777" w:rsidR="004B44EC" w:rsidRDefault="004B44EC" w:rsidP="003C52B2">
            <w:pPr>
              <w:jc w:val="left"/>
              <w:rPr>
                <w:b/>
                <w:bCs/>
              </w:rPr>
            </w:pPr>
            <w:r>
              <w:rPr>
                <w:b/>
                <w:bCs/>
              </w:rPr>
              <w:t>Response</w:t>
            </w:r>
          </w:p>
        </w:tc>
        <w:tc>
          <w:tcPr>
            <w:tcW w:w="7036" w:type="dxa"/>
            <w:gridSpan w:val="2"/>
            <w:vAlign w:val="center"/>
          </w:tcPr>
          <w:p w14:paraId="20E1BAC1" w14:textId="77777777" w:rsidR="004B44EC" w:rsidRPr="00B74036" w:rsidRDefault="004B44EC" w:rsidP="003C52B2">
            <w:pPr>
              <w:jc w:val="left"/>
              <w:rPr>
                <w:b/>
                <w:bCs/>
              </w:rPr>
            </w:pPr>
            <w:r w:rsidRPr="00B74036">
              <w:rPr>
                <w:b/>
                <w:bCs/>
              </w:rPr>
              <w:t xml:space="preserve">Example </w:t>
            </w:r>
            <w:r>
              <w:rPr>
                <w:b/>
                <w:bCs/>
              </w:rPr>
              <w:t>2</w:t>
            </w:r>
          </w:p>
        </w:tc>
      </w:tr>
      <w:tr w:rsidR="004B44EC" w14:paraId="320F7944" w14:textId="77777777" w:rsidTr="003C52B2">
        <w:trPr>
          <w:trHeight w:val="454"/>
        </w:trPr>
        <w:tc>
          <w:tcPr>
            <w:tcW w:w="1980" w:type="dxa"/>
            <w:vMerge/>
            <w:shd w:val="clear" w:color="auto" w:fill="B6CE38"/>
            <w:vAlign w:val="center"/>
          </w:tcPr>
          <w:p w14:paraId="6903CA80" w14:textId="77777777" w:rsidR="004B44EC" w:rsidRDefault="004B44EC" w:rsidP="003C52B2">
            <w:pPr>
              <w:jc w:val="left"/>
              <w:rPr>
                <w:b/>
                <w:bCs/>
              </w:rPr>
            </w:pPr>
          </w:p>
        </w:tc>
        <w:tc>
          <w:tcPr>
            <w:tcW w:w="2126" w:type="dxa"/>
            <w:vAlign w:val="center"/>
          </w:tcPr>
          <w:p w14:paraId="517C8E9B" w14:textId="77777777" w:rsidR="004B44EC" w:rsidRPr="00997B0E" w:rsidRDefault="004B44EC" w:rsidP="003C52B2">
            <w:pPr>
              <w:jc w:val="left"/>
            </w:pPr>
            <w:r>
              <w:t>Contract Name</w:t>
            </w:r>
          </w:p>
        </w:tc>
        <w:tc>
          <w:tcPr>
            <w:tcW w:w="4910" w:type="dxa"/>
            <w:vAlign w:val="center"/>
          </w:tcPr>
          <w:p w14:paraId="32779EAF" w14:textId="77777777" w:rsidR="004B44EC" w:rsidRPr="00997B0E" w:rsidRDefault="004B44EC" w:rsidP="003C52B2">
            <w:pPr>
              <w:jc w:val="left"/>
            </w:pPr>
          </w:p>
        </w:tc>
      </w:tr>
      <w:tr w:rsidR="004B44EC" w14:paraId="7DCE657F" w14:textId="77777777" w:rsidTr="003C52B2">
        <w:trPr>
          <w:trHeight w:val="454"/>
        </w:trPr>
        <w:tc>
          <w:tcPr>
            <w:tcW w:w="1980" w:type="dxa"/>
            <w:vMerge/>
            <w:shd w:val="clear" w:color="auto" w:fill="B6CE38"/>
            <w:vAlign w:val="center"/>
          </w:tcPr>
          <w:p w14:paraId="16ABE971" w14:textId="77777777" w:rsidR="004B44EC" w:rsidRDefault="004B44EC" w:rsidP="003C52B2">
            <w:pPr>
              <w:jc w:val="left"/>
              <w:rPr>
                <w:b/>
                <w:bCs/>
              </w:rPr>
            </w:pPr>
          </w:p>
        </w:tc>
        <w:tc>
          <w:tcPr>
            <w:tcW w:w="2126" w:type="dxa"/>
            <w:vAlign w:val="center"/>
          </w:tcPr>
          <w:p w14:paraId="5C274F51" w14:textId="77777777" w:rsidR="004B44EC" w:rsidRPr="00997B0E" w:rsidRDefault="004B44EC" w:rsidP="003C52B2">
            <w:pPr>
              <w:jc w:val="left"/>
            </w:pPr>
            <w:r>
              <w:t>Client Name:</w:t>
            </w:r>
          </w:p>
        </w:tc>
        <w:tc>
          <w:tcPr>
            <w:tcW w:w="4910" w:type="dxa"/>
            <w:vAlign w:val="center"/>
          </w:tcPr>
          <w:p w14:paraId="6B1ACA43" w14:textId="77777777" w:rsidR="004B44EC" w:rsidRPr="00997B0E" w:rsidRDefault="004B44EC" w:rsidP="003C52B2">
            <w:pPr>
              <w:jc w:val="left"/>
            </w:pPr>
          </w:p>
        </w:tc>
      </w:tr>
      <w:tr w:rsidR="004B44EC" w14:paraId="44ED5E75" w14:textId="77777777" w:rsidTr="003C52B2">
        <w:trPr>
          <w:trHeight w:val="454"/>
        </w:trPr>
        <w:tc>
          <w:tcPr>
            <w:tcW w:w="1980" w:type="dxa"/>
            <w:vMerge/>
            <w:shd w:val="clear" w:color="auto" w:fill="B6CE38"/>
            <w:vAlign w:val="center"/>
          </w:tcPr>
          <w:p w14:paraId="7218AE66" w14:textId="77777777" w:rsidR="004B44EC" w:rsidRDefault="004B44EC" w:rsidP="003C52B2">
            <w:pPr>
              <w:jc w:val="left"/>
              <w:rPr>
                <w:b/>
                <w:bCs/>
              </w:rPr>
            </w:pPr>
          </w:p>
        </w:tc>
        <w:tc>
          <w:tcPr>
            <w:tcW w:w="2126" w:type="dxa"/>
            <w:vAlign w:val="center"/>
          </w:tcPr>
          <w:p w14:paraId="37E7633C" w14:textId="77777777" w:rsidR="004B44EC" w:rsidRPr="00997B0E" w:rsidRDefault="004B44EC" w:rsidP="003C52B2">
            <w:pPr>
              <w:jc w:val="left"/>
            </w:pPr>
            <w:r>
              <w:t>Client Address:</w:t>
            </w:r>
          </w:p>
        </w:tc>
        <w:tc>
          <w:tcPr>
            <w:tcW w:w="4910" w:type="dxa"/>
            <w:vAlign w:val="center"/>
          </w:tcPr>
          <w:p w14:paraId="42D6C917" w14:textId="77777777" w:rsidR="004B44EC" w:rsidRPr="00997B0E" w:rsidRDefault="004B44EC" w:rsidP="003C52B2">
            <w:pPr>
              <w:jc w:val="left"/>
            </w:pPr>
          </w:p>
        </w:tc>
      </w:tr>
      <w:tr w:rsidR="004B44EC" w14:paraId="66339EE7" w14:textId="77777777" w:rsidTr="003C52B2">
        <w:trPr>
          <w:trHeight w:val="454"/>
        </w:trPr>
        <w:tc>
          <w:tcPr>
            <w:tcW w:w="1980" w:type="dxa"/>
            <w:vMerge/>
            <w:shd w:val="clear" w:color="auto" w:fill="B6CE38"/>
            <w:vAlign w:val="center"/>
          </w:tcPr>
          <w:p w14:paraId="614D85F2" w14:textId="77777777" w:rsidR="004B44EC" w:rsidRDefault="004B44EC" w:rsidP="003C52B2">
            <w:pPr>
              <w:jc w:val="left"/>
              <w:rPr>
                <w:b/>
                <w:bCs/>
              </w:rPr>
            </w:pPr>
          </w:p>
        </w:tc>
        <w:tc>
          <w:tcPr>
            <w:tcW w:w="2126" w:type="dxa"/>
            <w:vAlign w:val="center"/>
          </w:tcPr>
          <w:p w14:paraId="76186DC7" w14:textId="77777777" w:rsidR="004B44EC" w:rsidRPr="00997B0E" w:rsidRDefault="004B44EC" w:rsidP="003C52B2">
            <w:pPr>
              <w:jc w:val="left"/>
            </w:pPr>
            <w:r>
              <w:t>Client Contact:</w:t>
            </w:r>
          </w:p>
        </w:tc>
        <w:tc>
          <w:tcPr>
            <w:tcW w:w="4910" w:type="dxa"/>
            <w:vAlign w:val="center"/>
          </w:tcPr>
          <w:p w14:paraId="22385578" w14:textId="77777777" w:rsidR="004B44EC" w:rsidRPr="00997B0E" w:rsidRDefault="004B44EC" w:rsidP="003C52B2">
            <w:pPr>
              <w:jc w:val="left"/>
            </w:pPr>
          </w:p>
        </w:tc>
      </w:tr>
      <w:tr w:rsidR="004B44EC" w14:paraId="2B0ABE75" w14:textId="77777777" w:rsidTr="003C52B2">
        <w:trPr>
          <w:trHeight w:val="454"/>
        </w:trPr>
        <w:tc>
          <w:tcPr>
            <w:tcW w:w="1980" w:type="dxa"/>
            <w:vMerge/>
            <w:shd w:val="clear" w:color="auto" w:fill="B6CE38"/>
            <w:vAlign w:val="center"/>
          </w:tcPr>
          <w:p w14:paraId="6563FA9A" w14:textId="77777777" w:rsidR="004B44EC" w:rsidRDefault="004B44EC" w:rsidP="003C52B2">
            <w:pPr>
              <w:jc w:val="left"/>
              <w:rPr>
                <w:b/>
                <w:bCs/>
              </w:rPr>
            </w:pPr>
          </w:p>
        </w:tc>
        <w:tc>
          <w:tcPr>
            <w:tcW w:w="2126" w:type="dxa"/>
            <w:vAlign w:val="center"/>
          </w:tcPr>
          <w:p w14:paraId="4791DB5C" w14:textId="77777777" w:rsidR="004B44EC" w:rsidRPr="00997B0E" w:rsidRDefault="004B44EC" w:rsidP="003C52B2">
            <w:pPr>
              <w:jc w:val="left"/>
            </w:pPr>
            <w:r>
              <w:t>Client Email:</w:t>
            </w:r>
          </w:p>
        </w:tc>
        <w:tc>
          <w:tcPr>
            <w:tcW w:w="4910" w:type="dxa"/>
            <w:vAlign w:val="center"/>
          </w:tcPr>
          <w:p w14:paraId="4199241A" w14:textId="77777777" w:rsidR="004B44EC" w:rsidRPr="00997B0E" w:rsidRDefault="004B44EC" w:rsidP="003C52B2">
            <w:pPr>
              <w:jc w:val="left"/>
            </w:pPr>
          </w:p>
        </w:tc>
      </w:tr>
      <w:tr w:rsidR="004B44EC" w14:paraId="52234BDD" w14:textId="77777777" w:rsidTr="003C52B2">
        <w:trPr>
          <w:trHeight w:val="454"/>
        </w:trPr>
        <w:tc>
          <w:tcPr>
            <w:tcW w:w="1980" w:type="dxa"/>
            <w:vMerge/>
            <w:shd w:val="clear" w:color="auto" w:fill="B6CE38"/>
            <w:vAlign w:val="center"/>
          </w:tcPr>
          <w:p w14:paraId="56394D25" w14:textId="77777777" w:rsidR="004B44EC" w:rsidRDefault="004B44EC" w:rsidP="003C52B2">
            <w:pPr>
              <w:jc w:val="left"/>
              <w:rPr>
                <w:b/>
                <w:bCs/>
              </w:rPr>
            </w:pPr>
          </w:p>
        </w:tc>
        <w:tc>
          <w:tcPr>
            <w:tcW w:w="2126" w:type="dxa"/>
            <w:vAlign w:val="center"/>
          </w:tcPr>
          <w:p w14:paraId="6F515895" w14:textId="77777777" w:rsidR="004B44EC" w:rsidRPr="00997B0E" w:rsidRDefault="004B44EC" w:rsidP="003C52B2">
            <w:pPr>
              <w:jc w:val="left"/>
            </w:pPr>
            <w:r>
              <w:t>Contract Period</w:t>
            </w:r>
          </w:p>
        </w:tc>
        <w:tc>
          <w:tcPr>
            <w:tcW w:w="4910" w:type="dxa"/>
            <w:vAlign w:val="center"/>
          </w:tcPr>
          <w:p w14:paraId="1EC04BA9" w14:textId="77777777" w:rsidR="004B44EC" w:rsidRPr="00997B0E" w:rsidRDefault="004B44EC" w:rsidP="003C52B2">
            <w:pPr>
              <w:jc w:val="left"/>
            </w:pPr>
          </w:p>
        </w:tc>
      </w:tr>
      <w:tr w:rsidR="004B44EC" w14:paraId="05E06048" w14:textId="77777777" w:rsidTr="003C52B2">
        <w:trPr>
          <w:trHeight w:val="454"/>
        </w:trPr>
        <w:tc>
          <w:tcPr>
            <w:tcW w:w="1980" w:type="dxa"/>
            <w:vMerge/>
            <w:shd w:val="clear" w:color="auto" w:fill="B6CE38"/>
            <w:vAlign w:val="center"/>
          </w:tcPr>
          <w:p w14:paraId="2F224357" w14:textId="77777777" w:rsidR="004B44EC" w:rsidRDefault="004B44EC" w:rsidP="003C52B2">
            <w:pPr>
              <w:jc w:val="left"/>
              <w:rPr>
                <w:b/>
                <w:bCs/>
              </w:rPr>
            </w:pPr>
          </w:p>
        </w:tc>
        <w:tc>
          <w:tcPr>
            <w:tcW w:w="2126" w:type="dxa"/>
            <w:vAlign w:val="center"/>
          </w:tcPr>
          <w:p w14:paraId="507E2337" w14:textId="77777777" w:rsidR="004B44EC" w:rsidRPr="00997B0E" w:rsidRDefault="004B44EC" w:rsidP="003C52B2">
            <w:pPr>
              <w:jc w:val="left"/>
            </w:pPr>
            <w:r>
              <w:t>Contract Value:</w:t>
            </w:r>
          </w:p>
        </w:tc>
        <w:tc>
          <w:tcPr>
            <w:tcW w:w="4910" w:type="dxa"/>
            <w:vAlign w:val="center"/>
          </w:tcPr>
          <w:p w14:paraId="1219E12E" w14:textId="77777777" w:rsidR="004B44EC" w:rsidRPr="00997B0E" w:rsidRDefault="004B44EC" w:rsidP="003C52B2">
            <w:pPr>
              <w:jc w:val="left"/>
            </w:pPr>
          </w:p>
        </w:tc>
      </w:tr>
      <w:tr w:rsidR="004B44EC" w14:paraId="41BCAD7F" w14:textId="77777777" w:rsidTr="003C52B2">
        <w:trPr>
          <w:trHeight w:val="4516"/>
        </w:trPr>
        <w:tc>
          <w:tcPr>
            <w:tcW w:w="1980" w:type="dxa"/>
            <w:vMerge/>
            <w:shd w:val="clear" w:color="auto" w:fill="B6CE38"/>
            <w:vAlign w:val="center"/>
          </w:tcPr>
          <w:p w14:paraId="0BDA50F9" w14:textId="77777777" w:rsidR="004B44EC" w:rsidRDefault="004B44EC" w:rsidP="003C52B2">
            <w:pPr>
              <w:jc w:val="left"/>
              <w:rPr>
                <w:b/>
                <w:bCs/>
              </w:rPr>
            </w:pPr>
          </w:p>
        </w:tc>
        <w:tc>
          <w:tcPr>
            <w:tcW w:w="7036" w:type="dxa"/>
            <w:gridSpan w:val="2"/>
          </w:tcPr>
          <w:p w14:paraId="51611761" w14:textId="77777777" w:rsidR="004B44EC" w:rsidRDefault="004B44EC" w:rsidP="003C52B2">
            <w:pPr>
              <w:jc w:val="left"/>
              <w:rPr>
                <w:b/>
                <w:bCs/>
              </w:rPr>
            </w:pPr>
            <w:r w:rsidRPr="005A1FCC">
              <w:rPr>
                <w:b/>
                <w:bCs/>
              </w:rPr>
              <w:t>Description of Work (Maximum 300 words)</w:t>
            </w:r>
          </w:p>
          <w:p w14:paraId="14CAC38D" w14:textId="77777777" w:rsidR="004B44EC" w:rsidRPr="005A1FCC" w:rsidRDefault="004B44EC" w:rsidP="003C52B2">
            <w:pPr>
              <w:jc w:val="left"/>
              <w:rPr>
                <w:b/>
                <w:bCs/>
              </w:rPr>
            </w:pPr>
          </w:p>
        </w:tc>
      </w:tr>
    </w:tbl>
    <w:p w14:paraId="2DE170CB" w14:textId="77777777" w:rsidR="004B44EC" w:rsidRDefault="004B44EC"/>
    <w:tbl>
      <w:tblPr>
        <w:tblStyle w:val="TableGrid"/>
        <w:tblW w:w="0" w:type="auto"/>
        <w:tblLook w:val="04A0" w:firstRow="1" w:lastRow="0" w:firstColumn="1" w:lastColumn="0" w:noHBand="0" w:noVBand="1"/>
      </w:tblPr>
      <w:tblGrid>
        <w:gridCol w:w="1980"/>
        <w:gridCol w:w="2126"/>
        <w:gridCol w:w="4910"/>
      </w:tblGrid>
      <w:tr w:rsidR="004B44EC" w14:paraId="6B68918F" w14:textId="77777777" w:rsidTr="003C52B2">
        <w:trPr>
          <w:trHeight w:val="454"/>
        </w:trPr>
        <w:tc>
          <w:tcPr>
            <w:tcW w:w="9016" w:type="dxa"/>
            <w:gridSpan w:val="3"/>
            <w:shd w:val="clear" w:color="auto" w:fill="B6CE38"/>
            <w:vAlign w:val="center"/>
          </w:tcPr>
          <w:p w14:paraId="3CB0F30A" w14:textId="2E775CA8" w:rsidR="004B44EC" w:rsidRDefault="004B44EC" w:rsidP="003C52B2">
            <w:pPr>
              <w:jc w:val="left"/>
              <w:rPr>
                <w:b/>
                <w:bCs/>
              </w:rPr>
            </w:pPr>
            <w:r>
              <w:rPr>
                <w:b/>
                <w:bCs/>
              </w:rPr>
              <w:t xml:space="preserve">Question </w:t>
            </w:r>
            <w:r w:rsidR="00A64682">
              <w:rPr>
                <w:b/>
                <w:bCs/>
              </w:rPr>
              <w:t>K</w:t>
            </w:r>
            <w:r>
              <w:rPr>
                <w:b/>
                <w:bCs/>
              </w:rPr>
              <w:t>1H – Lot 8 Fabrication of railings and gates</w:t>
            </w:r>
          </w:p>
        </w:tc>
      </w:tr>
      <w:tr w:rsidR="004B44EC" w14:paraId="0C026D7D" w14:textId="77777777" w:rsidTr="003C52B2">
        <w:trPr>
          <w:trHeight w:val="454"/>
        </w:trPr>
        <w:tc>
          <w:tcPr>
            <w:tcW w:w="1980" w:type="dxa"/>
            <w:vMerge w:val="restart"/>
            <w:shd w:val="clear" w:color="auto" w:fill="B6CE38"/>
            <w:vAlign w:val="center"/>
          </w:tcPr>
          <w:p w14:paraId="25A50D5E" w14:textId="77777777" w:rsidR="004B44EC" w:rsidRDefault="004B44EC" w:rsidP="003C52B2">
            <w:pPr>
              <w:jc w:val="left"/>
              <w:rPr>
                <w:b/>
                <w:bCs/>
              </w:rPr>
            </w:pPr>
            <w:r>
              <w:rPr>
                <w:b/>
                <w:bCs/>
              </w:rPr>
              <w:t>Response</w:t>
            </w:r>
          </w:p>
        </w:tc>
        <w:tc>
          <w:tcPr>
            <w:tcW w:w="7036" w:type="dxa"/>
            <w:gridSpan w:val="2"/>
            <w:vAlign w:val="center"/>
          </w:tcPr>
          <w:p w14:paraId="47FE90B6" w14:textId="77777777" w:rsidR="004B44EC" w:rsidRPr="00B74036" w:rsidRDefault="004B44EC" w:rsidP="003C52B2">
            <w:pPr>
              <w:jc w:val="left"/>
              <w:rPr>
                <w:b/>
                <w:bCs/>
              </w:rPr>
            </w:pPr>
            <w:r w:rsidRPr="00B74036">
              <w:rPr>
                <w:b/>
                <w:bCs/>
              </w:rPr>
              <w:t xml:space="preserve">Example </w:t>
            </w:r>
            <w:r>
              <w:rPr>
                <w:b/>
                <w:bCs/>
              </w:rPr>
              <w:t>1</w:t>
            </w:r>
          </w:p>
        </w:tc>
      </w:tr>
      <w:tr w:rsidR="004B44EC" w14:paraId="7FC18589" w14:textId="77777777" w:rsidTr="003C52B2">
        <w:trPr>
          <w:trHeight w:val="454"/>
        </w:trPr>
        <w:tc>
          <w:tcPr>
            <w:tcW w:w="1980" w:type="dxa"/>
            <w:vMerge/>
            <w:shd w:val="clear" w:color="auto" w:fill="B6CE38"/>
            <w:vAlign w:val="center"/>
          </w:tcPr>
          <w:p w14:paraId="542EFFF1" w14:textId="77777777" w:rsidR="004B44EC" w:rsidRDefault="004B44EC" w:rsidP="003C52B2">
            <w:pPr>
              <w:jc w:val="left"/>
              <w:rPr>
                <w:b/>
                <w:bCs/>
              </w:rPr>
            </w:pPr>
          </w:p>
        </w:tc>
        <w:tc>
          <w:tcPr>
            <w:tcW w:w="2126" w:type="dxa"/>
            <w:vAlign w:val="center"/>
          </w:tcPr>
          <w:p w14:paraId="2A1DAED9" w14:textId="77777777" w:rsidR="004B44EC" w:rsidRPr="00997B0E" w:rsidRDefault="004B44EC" w:rsidP="003C52B2">
            <w:pPr>
              <w:jc w:val="left"/>
            </w:pPr>
            <w:r>
              <w:t>Contract Name</w:t>
            </w:r>
          </w:p>
        </w:tc>
        <w:tc>
          <w:tcPr>
            <w:tcW w:w="4910" w:type="dxa"/>
            <w:vAlign w:val="center"/>
          </w:tcPr>
          <w:p w14:paraId="4FC97CB2" w14:textId="77777777" w:rsidR="004B44EC" w:rsidRPr="00997B0E" w:rsidRDefault="004B44EC" w:rsidP="003C52B2">
            <w:pPr>
              <w:jc w:val="left"/>
            </w:pPr>
          </w:p>
        </w:tc>
      </w:tr>
      <w:tr w:rsidR="004B44EC" w14:paraId="6B83B011" w14:textId="77777777" w:rsidTr="003C52B2">
        <w:trPr>
          <w:trHeight w:val="454"/>
        </w:trPr>
        <w:tc>
          <w:tcPr>
            <w:tcW w:w="1980" w:type="dxa"/>
            <w:vMerge/>
            <w:shd w:val="clear" w:color="auto" w:fill="B6CE38"/>
            <w:vAlign w:val="center"/>
          </w:tcPr>
          <w:p w14:paraId="3E2CE6E9" w14:textId="77777777" w:rsidR="004B44EC" w:rsidRDefault="004B44EC" w:rsidP="003C52B2">
            <w:pPr>
              <w:jc w:val="left"/>
              <w:rPr>
                <w:b/>
                <w:bCs/>
              </w:rPr>
            </w:pPr>
          </w:p>
        </w:tc>
        <w:tc>
          <w:tcPr>
            <w:tcW w:w="2126" w:type="dxa"/>
            <w:vAlign w:val="center"/>
          </w:tcPr>
          <w:p w14:paraId="5BA34226" w14:textId="77777777" w:rsidR="004B44EC" w:rsidRPr="00997B0E" w:rsidRDefault="004B44EC" w:rsidP="003C52B2">
            <w:pPr>
              <w:jc w:val="left"/>
            </w:pPr>
            <w:r>
              <w:t>Client Name:</w:t>
            </w:r>
          </w:p>
        </w:tc>
        <w:tc>
          <w:tcPr>
            <w:tcW w:w="4910" w:type="dxa"/>
            <w:vAlign w:val="center"/>
          </w:tcPr>
          <w:p w14:paraId="212D8CEA" w14:textId="77777777" w:rsidR="004B44EC" w:rsidRPr="00997B0E" w:rsidRDefault="004B44EC" w:rsidP="003C52B2">
            <w:pPr>
              <w:jc w:val="left"/>
            </w:pPr>
          </w:p>
        </w:tc>
      </w:tr>
      <w:tr w:rsidR="004B44EC" w14:paraId="09180878" w14:textId="77777777" w:rsidTr="003C52B2">
        <w:trPr>
          <w:trHeight w:val="454"/>
        </w:trPr>
        <w:tc>
          <w:tcPr>
            <w:tcW w:w="1980" w:type="dxa"/>
            <w:vMerge/>
            <w:shd w:val="clear" w:color="auto" w:fill="B6CE38"/>
            <w:vAlign w:val="center"/>
          </w:tcPr>
          <w:p w14:paraId="36066BD2" w14:textId="77777777" w:rsidR="004B44EC" w:rsidRDefault="004B44EC" w:rsidP="003C52B2">
            <w:pPr>
              <w:jc w:val="left"/>
              <w:rPr>
                <w:b/>
                <w:bCs/>
              </w:rPr>
            </w:pPr>
          </w:p>
        </w:tc>
        <w:tc>
          <w:tcPr>
            <w:tcW w:w="2126" w:type="dxa"/>
            <w:vAlign w:val="center"/>
          </w:tcPr>
          <w:p w14:paraId="2F6323A4" w14:textId="77777777" w:rsidR="004B44EC" w:rsidRPr="00997B0E" w:rsidRDefault="004B44EC" w:rsidP="003C52B2">
            <w:pPr>
              <w:jc w:val="left"/>
            </w:pPr>
            <w:r>
              <w:t>Client Address:</w:t>
            </w:r>
          </w:p>
        </w:tc>
        <w:tc>
          <w:tcPr>
            <w:tcW w:w="4910" w:type="dxa"/>
            <w:vAlign w:val="center"/>
          </w:tcPr>
          <w:p w14:paraId="095B27F1" w14:textId="77777777" w:rsidR="004B44EC" w:rsidRPr="00997B0E" w:rsidRDefault="004B44EC" w:rsidP="003C52B2">
            <w:pPr>
              <w:jc w:val="left"/>
            </w:pPr>
          </w:p>
        </w:tc>
      </w:tr>
      <w:tr w:rsidR="004B44EC" w14:paraId="2BFE688A" w14:textId="77777777" w:rsidTr="003C52B2">
        <w:trPr>
          <w:trHeight w:val="454"/>
        </w:trPr>
        <w:tc>
          <w:tcPr>
            <w:tcW w:w="1980" w:type="dxa"/>
            <w:vMerge/>
            <w:shd w:val="clear" w:color="auto" w:fill="B6CE38"/>
            <w:vAlign w:val="center"/>
          </w:tcPr>
          <w:p w14:paraId="7A0994BE" w14:textId="77777777" w:rsidR="004B44EC" w:rsidRDefault="004B44EC" w:rsidP="003C52B2">
            <w:pPr>
              <w:jc w:val="left"/>
              <w:rPr>
                <w:b/>
                <w:bCs/>
              </w:rPr>
            </w:pPr>
          </w:p>
        </w:tc>
        <w:tc>
          <w:tcPr>
            <w:tcW w:w="2126" w:type="dxa"/>
            <w:vAlign w:val="center"/>
          </w:tcPr>
          <w:p w14:paraId="5C9C4338" w14:textId="77777777" w:rsidR="004B44EC" w:rsidRPr="00997B0E" w:rsidRDefault="004B44EC" w:rsidP="003C52B2">
            <w:pPr>
              <w:jc w:val="left"/>
            </w:pPr>
            <w:r>
              <w:t>Client Contact:</w:t>
            </w:r>
          </w:p>
        </w:tc>
        <w:tc>
          <w:tcPr>
            <w:tcW w:w="4910" w:type="dxa"/>
            <w:vAlign w:val="center"/>
          </w:tcPr>
          <w:p w14:paraId="71CBA178" w14:textId="77777777" w:rsidR="004B44EC" w:rsidRPr="00997B0E" w:rsidRDefault="004B44EC" w:rsidP="003C52B2">
            <w:pPr>
              <w:jc w:val="left"/>
            </w:pPr>
          </w:p>
        </w:tc>
      </w:tr>
      <w:tr w:rsidR="004B44EC" w14:paraId="75711293" w14:textId="77777777" w:rsidTr="003C52B2">
        <w:trPr>
          <w:trHeight w:val="454"/>
        </w:trPr>
        <w:tc>
          <w:tcPr>
            <w:tcW w:w="1980" w:type="dxa"/>
            <w:vMerge/>
            <w:shd w:val="clear" w:color="auto" w:fill="B6CE38"/>
            <w:vAlign w:val="center"/>
          </w:tcPr>
          <w:p w14:paraId="59FD37FE" w14:textId="77777777" w:rsidR="004B44EC" w:rsidRDefault="004B44EC" w:rsidP="003C52B2">
            <w:pPr>
              <w:jc w:val="left"/>
              <w:rPr>
                <w:b/>
                <w:bCs/>
              </w:rPr>
            </w:pPr>
          </w:p>
        </w:tc>
        <w:tc>
          <w:tcPr>
            <w:tcW w:w="2126" w:type="dxa"/>
            <w:vAlign w:val="center"/>
          </w:tcPr>
          <w:p w14:paraId="6259FE83" w14:textId="77777777" w:rsidR="004B44EC" w:rsidRPr="00997B0E" w:rsidRDefault="004B44EC" w:rsidP="003C52B2">
            <w:pPr>
              <w:jc w:val="left"/>
            </w:pPr>
            <w:r>
              <w:t>Client Email:</w:t>
            </w:r>
          </w:p>
        </w:tc>
        <w:tc>
          <w:tcPr>
            <w:tcW w:w="4910" w:type="dxa"/>
            <w:vAlign w:val="center"/>
          </w:tcPr>
          <w:p w14:paraId="3185CF5E" w14:textId="77777777" w:rsidR="004B44EC" w:rsidRPr="00997B0E" w:rsidRDefault="004B44EC" w:rsidP="003C52B2">
            <w:pPr>
              <w:jc w:val="left"/>
            </w:pPr>
          </w:p>
        </w:tc>
      </w:tr>
      <w:tr w:rsidR="004B44EC" w14:paraId="5F93D654" w14:textId="77777777" w:rsidTr="003C52B2">
        <w:trPr>
          <w:trHeight w:val="454"/>
        </w:trPr>
        <w:tc>
          <w:tcPr>
            <w:tcW w:w="1980" w:type="dxa"/>
            <w:vMerge/>
            <w:shd w:val="clear" w:color="auto" w:fill="B6CE38"/>
            <w:vAlign w:val="center"/>
          </w:tcPr>
          <w:p w14:paraId="0DE291E8" w14:textId="77777777" w:rsidR="004B44EC" w:rsidRDefault="004B44EC" w:rsidP="003C52B2">
            <w:pPr>
              <w:jc w:val="left"/>
              <w:rPr>
                <w:b/>
                <w:bCs/>
              </w:rPr>
            </w:pPr>
          </w:p>
        </w:tc>
        <w:tc>
          <w:tcPr>
            <w:tcW w:w="2126" w:type="dxa"/>
            <w:vAlign w:val="center"/>
          </w:tcPr>
          <w:p w14:paraId="4804388A" w14:textId="77777777" w:rsidR="004B44EC" w:rsidRPr="00997B0E" w:rsidRDefault="004B44EC" w:rsidP="003C52B2">
            <w:pPr>
              <w:jc w:val="left"/>
            </w:pPr>
            <w:r>
              <w:t>Contract Period</w:t>
            </w:r>
          </w:p>
        </w:tc>
        <w:tc>
          <w:tcPr>
            <w:tcW w:w="4910" w:type="dxa"/>
            <w:vAlign w:val="center"/>
          </w:tcPr>
          <w:p w14:paraId="64F9D601" w14:textId="77777777" w:rsidR="004B44EC" w:rsidRPr="00997B0E" w:rsidRDefault="004B44EC" w:rsidP="003C52B2">
            <w:pPr>
              <w:jc w:val="left"/>
            </w:pPr>
          </w:p>
        </w:tc>
      </w:tr>
      <w:tr w:rsidR="004B44EC" w14:paraId="304867F8" w14:textId="77777777" w:rsidTr="003C52B2">
        <w:trPr>
          <w:trHeight w:val="454"/>
        </w:trPr>
        <w:tc>
          <w:tcPr>
            <w:tcW w:w="1980" w:type="dxa"/>
            <w:vMerge/>
            <w:shd w:val="clear" w:color="auto" w:fill="B6CE38"/>
            <w:vAlign w:val="center"/>
          </w:tcPr>
          <w:p w14:paraId="459238EB" w14:textId="77777777" w:rsidR="004B44EC" w:rsidRDefault="004B44EC" w:rsidP="003C52B2">
            <w:pPr>
              <w:jc w:val="left"/>
              <w:rPr>
                <w:b/>
                <w:bCs/>
              </w:rPr>
            </w:pPr>
          </w:p>
        </w:tc>
        <w:tc>
          <w:tcPr>
            <w:tcW w:w="2126" w:type="dxa"/>
            <w:vAlign w:val="center"/>
          </w:tcPr>
          <w:p w14:paraId="159E7880" w14:textId="77777777" w:rsidR="004B44EC" w:rsidRPr="00997B0E" w:rsidRDefault="004B44EC" w:rsidP="003C52B2">
            <w:pPr>
              <w:jc w:val="left"/>
            </w:pPr>
            <w:r>
              <w:t>Contract Value:</w:t>
            </w:r>
          </w:p>
        </w:tc>
        <w:tc>
          <w:tcPr>
            <w:tcW w:w="4910" w:type="dxa"/>
            <w:vAlign w:val="center"/>
          </w:tcPr>
          <w:p w14:paraId="7B8173E7" w14:textId="77777777" w:rsidR="004B44EC" w:rsidRPr="00997B0E" w:rsidRDefault="004B44EC" w:rsidP="003C52B2">
            <w:pPr>
              <w:jc w:val="left"/>
            </w:pPr>
          </w:p>
        </w:tc>
      </w:tr>
      <w:tr w:rsidR="004B44EC" w14:paraId="46AA9E3B" w14:textId="77777777" w:rsidTr="003C52B2">
        <w:trPr>
          <w:trHeight w:val="4516"/>
        </w:trPr>
        <w:tc>
          <w:tcPr>
            <w:tcW w:w="1980" w:type="dxa"/>
            <w:vMerge/>
            <w:shd w:val="clear" w:color="auto" w:fill="B6CE38"/>
            <w:vAlign w:val="center"/>
          </w:tcPr>
          <w:p w14:paraId="64C96318" w14:textId="77777777" w:rsidR="004B44EC" w:rsidRDefault="004B44EC" w:rsidP="003C52B2">
            <w:pPr>
              <w:jc w:val="left"/>
              <w:rPr>
                <w:b/>
                <w:bCs/>
              </w:rPr>
            </w:pPr>
          </w:p>
        </w:tc>
        <w:tc>
          <w:tcPr>
            <w:tcW w:w="7036" w:type="dxa"/>
            <w:gridSpan w:val="2"/>
          </w:tcPr>
          <w:p w14:paraId="1CEB6CEF" w14:textId="77777777" w:rsidR="004B44EC" w:rsidRDefault="004B44EC" w:rsidP="003C52B2">
            <w:pPr>
              <w:jc w:val="left"/>
              <w:rPr>
                <w:b/>
                <w:bCs/>
              </w:rPr>
            </w:pPr>
            <w:r w:rsidRPr="005A1FCC">
              <w:rPr>
                <w:b/>
                <w:bCs/>
              </w:rPr>
              <w:t>Description of Work (Maximum 300 words)</w:t>
            </w:r>
          </w:p>
          <w:p w14:paraId="0EBEBECE" w14:textId="77777777" w:rsidR="004B44EC" w:rsidRPr="005A1FCC" w:rsidRDefault="004B44EC" w:rsidP="003C52B2">
            <w:pPr>
              <w:jc w:val="left"/>
              <w:rPr>
                <w:b/>
                <w:bCs/>
              </w:rPr>
            </w:pPr>
          </w:p>
        </w:tc>
      </w:tr>
    </w:tbl>
    <w:p w14:paraId="1A851C85" w14:textId="77777777" w:rsidR="004B44EC" w:rsidRDefault="004B44EC" w:rsidP="004B44EC"/>
    <w:p w14:paraId="7FA3E10C" w14:textId="77777777" w:rsidR="004B44EC" w:rsidRDefault="004B44EC" w:rsidP="004B44EC">
      <w:r>
        <w:br w:type="page"/>
      </w:r>
    </w:p>
    <w:tbl>
      <w:tblPr>
        <w:tblStyle w:val="TableGrid"/>
        <w:tblW w:w="0" w:type="auto"/>
        <w:tblLook w:val="04A0" w:firstRow="1" w:lastRow="0" w:firstColumn="1" w:lastColumn="0" w:noHBand="0" w:noVBand="1"/>
      </w:tblPr>
      <w:tblGrid>
        <w:gridCol w:w="1980"/>
        <w:gridCol w:w="2126"/>
        <w:gridCol w:w="4910"/>
      </w:tblGrid>
      <w:tr w:rsidR="004B44EC" w14:paraId="32854E3D" w14:textId="77777777" w:rsidTr="003C52B2">
        <w:trPr>
          <w:trHeight w:val="454"/>
        </w:trPr>
        <w:tc>
          <w:tcPr>
            <w:tcW w:w="9016" w:type="dxa"/>
            <w:gridSpan w:val="3"/>
            <w:shd w:val="clear" w:color="auto" w:fill="B6CE38"/>
            <w:vAlign w:val="center"/>
          </w:tcPr>
          <w:p w14:paraId="4CFD752E" w14:textId="59BF7B1E" w:rsidR="004B44EC" w:rsidRDefault="004B44EC" w:rsidP="003C52B2">
            <w:pPr>
              <w:jc w:val="left"/>
              <w:rPr>
                <w:b/>
                <w:bCs/>
              </w:rPr>
            </w:pPr>
            <w:r>
              <w:rPr>
                <w:b/>
                <w:bCs/>
              </w:rPr>
              <w:lastRenderedPageBreak/>
              <w:t xml:space="preserve">Question </w:t>
            </w:r>
            <w:r w:rsidR="00A64682">
              <w:rPr>
                <w:b/>
                <w:bCs/>
              </w:rPr>
              <w:t>K</w:t>
            </w:r>
            <w:r>
              <w:rPr>
                <w:b/>
                <w:bCs/>
              </w:rPr>
              <w:t>1H – Lot 8 Fabrication of railings and gates</w:t>
            </w:r>
          </w:p>
        </w:tc>
      </w:tr>
      <w:tr w:rsidR="004B44EC" w14:paraId="70120918" w14:textId="77777777" w:rsidTr="003C52B2">
        <w:trPr>
          <w:trHeight w:val="454"/>
        </w:trPr>
        <w:tc>
          <w:tcPr>
            <w:tcW w:w="1980" w:type="dxa"/>
            <w:vMerge w:val="restart"/>
            <w:shd w:val="clear" w:color="auto" w:fill="B6CE38"/>
            <w:vAlign w:val="center"/>
          </w:tcPr>
          <w:p w14:paraId="3F173C8C" w14:textId="77777777" w:rsidR="004B44EC" w:rsidRDefault="004B44EC" w:rsidP="003C52B2">
            <w:pPr>
              <w:jc w:val="left"/>
              <w:rPr>
                <w:b/>
                <w:bCs/>
              </w:rPr>
            </w:pPr>
            <w:r>
              <w:rPr>
                <w:b/>
                <w:bCs/>
              </w:rPr>
              <w:t>Response</w:t>
            </w:r>
          </w:p>
        </w:tc>
        <w:tc>
          <w:tcPr>
            <w:tcW w:w="7036" w:type="dxa"/>
            <w:gridSpan w:val="2"/>
            <w:vAlign w:val="center"/>
          </w:tcPr>
          <w:p w14:paraId="797A9E26" w14:textId="77777777" w:rsidR="004B44EC" w:rsidRPr="00B74036" w:rsidRDefault="004B44EC" w:rsidP="003C52B2">
            <w:pPr>
              <w:jc w:val="left"/>
              <w:rPr>
                <w:b/>
                <w:bCs/>
              </w:rPr>
            </w:pPr>
            <w:r w:rsidRPr="00B74036">
              <w:rPr>
                <w:b/>
                <w:bCs/>
              </w:rPr>
              <w:t xml:space="preserve">Example </w:t>
            </w:r>
            <w:r>
              <w:rPr>
                <w:b/>
                <w:bCs/>
              </w:rPr>
              <w:t>2</w:t>
            </w:r>
          </w:p>
        </w:tc>
      </w:tr>
      <w:tr w:rsidR="004B44EC" w14:paraId="5F4495A9" w14:textId="77777777" w:rsidTr="003C52B2">
        <w:trPr>
          <w:trHeight w:val="454"/>
        </w:trPr>
        <w:tc>
          <w:tcPr>
            <w:tcW w:w="1980" w:type="dxa"/>
            <w:vMerge/>
            <w:shd w:val="clear" w:color="auto" w:fill="B6CE38"/>
            <w:vAlign w:val="center"/>
          </w:tcPr>
          <w:p w14:paraId="7EF3D021" w14:textId="77777777" w:rsidR="004B44EC" w:rsidRDefault="004B44EC" w:rsidP="003C52B2">
            <w:pPr>
              <w:jc w:val="left"/>
              <w:rPr>
                <w:b/>
                <w:bCs/>
              </w:rPr>
            </w:pPr>
          </w:p>
        </w:tc>
        <w:tc>
          <w:tcPr>
            <w:tcW w:w="2126" w:type="dxa"/>
            <w:vAlign w:val="center"/>
          </w:tcPr>
          <w:p w14:paraId="6A849046" w14:textId="77777777" w:rsidR="004B44EC" w:rsidRPr="00997B0E" w:rsidRDefault="004B44EC" w:rsidP="003C52B2">
            <w:pPr>
              <w:jc w:val="left"/>
            </w:pPr>
            <w:r>
              <w:t>Contract Name</w:t>
            </w:r>
          </w:p>
        </w:tc>
        <w:tc>
          <w:tcPr>
            <w:tcW w:w="4910" w:type="dxa"/>
            <w:vAlign w:val="center"/>
          </w:tcPr>
          <w:p w14:paraId="7A9FCB3B" w14:textId="77777777" w:rsidR="004B44EC" w:rsidRPr="00997B0E" w:rsidRDefault="004B44EC" w:rsidP="003C52B2">
            <w:pPr>
              <w:jc w:val="left"/>
            </w:pPr>
          </w:p>
        </w:tc>
      </w:tr>
      <w:tr w:rsidR="004B44EC" w14:paraId="1E3C8F62" w14:textId="77777777" w:rsidTr="003C52B2">
        <w:trPr>
          <w:trHeight w:val="454"/>
        </w:trPr>
        <w:tc>
          <w:tcPr>
            <w:tcW w:w="1980" w:type="dxa"/>
            <w:vMerge/>
            <w:shd w:val="clear" w:color="auto" w:fill="B6CE38"/>
            <w:vAlign w:val="center"/>
          </w:tcPr>
          <w:p w14:paraId="652E5EB7" w14:textId="77777777" w:rsidR="004B44EC" w:rsidRDefault="004B44EC" w:rsidP="003C52B2">
            <w:pPr>
              <w:jc w:val="left"/>
              <w:rPr>
                <w:b/>
                <w:bCs/>
              </w:rPr>
            </w:pPr>
          </w:p>
        </w:tc>
        <w:tc>
          <w:tcPr>
            <w:tcW w:w="2126" w:type="dxa"/>
            <w:vAlign w:val="center"/>
          </w:tcPr>
          <w:p w14:paraId="3EF48904" w14:textId="77777777" w:rsidR="004B44EC" w:rsidRPr="00997B0E" w:rsidRDefault="004B44EC" w:rsidP="003C52B2">
            <w:pPr>
              <w:jc w:val="left"/>
            </w:pPr>
            <w:r>
              <w:t>Client Name:</w:t>
            </w:r>
          </w:p>
        </w:tc>
        <w:tc>
          <w:tcPr>
            <w:tcW w:w="4910" w:type="dxa"/>
            <w:vAlign w:val="center"/>
          </w:tcPr>
          <w:p w14:paraId="463945EE" w14:textId="77777777" w:rsidR="004B44EC" w:rsidRPr="00997B0E" w:rsidRDefault="004B44EC" w:rsidP="003C52B2">
            <w:pPr>
              <w:jc w:val="left"/>
            </w:pPr>
          </w:p>
        </w:tc>
      </w:tr>
      <w:tr w:rsidR="004B44EC" w14:paraId="2C59B769" w14:textId="77777777" w:rsidTr="003C52B2">
        <w:trPr>
          <w:trHeight w:val="454"/>
        </w:trPr>
        <w:tc>
          <w:tcPr>
            <w:tcW w:w="1980" w:type="dxa"/>
            <w:vMerge/>
            <w:shd w:val="clear" w:color="auto" w:fill="B6CE38"/>
            <w:vAlign w:val="center"/>
          </w:tcPr>
          <w:p w14:paraId="145566DD" w14:textId="77777777" w:rsidR="004B44EC" w:rsidRDefault="004B44EC" w:rsidP="003C52B2">
            <w:pPr>
              <w:jc w:val="left"/>
              <w:rPr>
                <w:b/>
                <w:bCs/>
              </w:rPr>
            </w:pPr>
          </w:p>
        </w:tc>
        <w:tc>
          <w:tcPr>
            <w:tcW w:w="2126" w:type="dxa"/>
            <w:vAlign w:val="center"/>
          </w:tcPr>
          <w:p w14:paraId="2B57F1F8" w14:textId="77777777" w:rsidR="004B44EC" w:rsidRPr="00997B0E" w:rsidRDefault="004B44EC" w:rsidP="003C52B2">
            <w:pPr>
              <w:jc w:val="left"/>
            </w:pPr>
            <w:r>
              <w:t>Client Address:</w:t>
            </w:r>
          </w:p>
        </w:tc>
        <w:tc>
          <w:tcPr>
            <w:tcW w:w="4910" w:type="dxa"/>
            <w:vAlign w:val="center"/>
          </w:tcPr>
          <w:p w14:paraId="67EA8E15" w14:textId="77777777" w:rsidR="004B44EC" w:rsidRPr="00997B0E" w:rsidRDefault="004B44EC" w:rsidP="003C52B2">
            <w:pPr>
              <w:jc w:val="left"/>
            </w:pPr>
          </w:p>
        </w:tc>
      </w:tr>
      <w:tr w:rsidR="004B44EC" w14:paraId="4637B7D2" w14:textId="77777777" w:rsidTr="003C52B2">
        <w:trPr>
          <w:trHeight w:val="454"/>
        </w:trPr>
        <w:tc>
          <w:tcPr>
            <w:tcW w:w="1980" w:type="dxa"/>
            <w:vMerge/>
            <w:shd w:val="clear" w:color="auto" w:fill="B6CE38"/>
            <w:vAlign w:val="center"/>
          </w:tcPr>
          <w:p w14:paraId="08DE13AF" w14:textId="77777777" w:rsidR="004B44EC" w:rsidRDefault="004B44EC" w:rsidP="003C52B2">
            <w:pPr>
              <w:jc w:val="left"/>
              <w:rPr>
                <w:b/>
                <w:bCs/>
              </w:rPr>
            </w:pPr>
          </w:p>
        </w:tc>
        <w:tc>
          <w:tcPr>
            <w:tcW w:w="2126" w:type="dxa"/>
            <w:vAlign w:val="center"/>
          </w:tcPr>
          <w:p w14:paraId="4AA5E090" w14:textId="77777777" w:rsidR="004B44EC" w:rsidRPr="00997B0E" w:rsidRDefault="004B44EC" w:rsidP="003C52B2">
            <w:pPr>
              <w:jc w:val="left"/>
            </w:pPr>
            <w:r>
              <w:t>Client Contact:</w:t>
            </w:r>
          </w:p>
        </w:tc>
        <w:tc>
          <w:tcPr>
            <w:tcW w:w="4910" w:type="dxa"/>
            <w:vAlign w:val="center"/>
          </w:tcPr>
          <w:p w14:paraId="58A4D2CC" w14:textId="77777777" w:rsidR="004B44EC" w:rsidRPr="00997B0E" w:rsidRDefault="004B44EC" w:rsidP="003C52B2">
            <w:pPr>
              <w:jc w:val="left"/>
            </w:pPr>
          </w:p>
        </w:tc>
      </w:tr>
      <w:tr w:rsidR="004B44EC" w14:paraId="0399A750" w14:textId="77777777" w:rsidTr="003C52B2">
        <w:trPr>
          <w:trHeight w:val="454"/>
        </w:trPr>
        <w:tc>
          <w:tcPr>
            <w:tcW w:w="1980" w:type="dxa"/>
            <w:vMerge/>
            <w:shd w:val="clear" w:color="auto" w:fill="B6CE38"/>
            <w:vAlign w:val="center"/>
          </w:tcPr>
          <w:p w14:paraId="6293D9B7" w14:textId="77777777" w:rsidR="004B44EC" w:rsidRDefault="004B44EC" w:rsidP="003C52B2">
            <w:pPr>
              <w:jc w:val="left"/>
              <w:rPr>
                <w:b/>
                <w:bCs/>
              </w:rPr>
            </w:pPr>
          </w:p>
        </w:tc>
        <w:tc>
          <w:tcPr>
            <w:tcW w:w="2126" w:type="dxa"/>
            <w:vAlign w:val="center"/>
          </w:tcPr>
          <w:p w14:paraId="5D1426EF" w14:textId="77777777" w:rsidR="004B44EC" w:rsidRPr="00997B0E" w:rsidRDefault="004B44EC" w:rsidP="003C52B2">
            <w:pPr>
              <w:jc w:val="left"/>
            </w:pPr>
            <w:r>
              <w:t>Client Email:</w:t>
            </w:r>
          </w:p>
        </w:tc>
        <w:tc>
          <w:tcPr>
            <w:tcW w:w="4910" w:type="dxa"/>
            <w:vAlign w:val="center"/>
          </w:tcPr>
          <w:p w14:paraId="6926766A" w14:textId="77777777" w:rsidR="004B44EC" w:rsidRPr="00997B0E" w:rsidRDefault="004B44EC" w:rsidP="003C52B2">
            <w:pPr>
              <w:jc w:val="left"/>
            </w:pPr>
          </w:p>
        </w:tc>
      </w:tr>
      <w:tr w:rsidR="004B44EC" w14:paraId="2826AB45" w14:textId="77777777" w:rsidTr="003C52B2">
        <w:trPr>
          <w:trHeight w:val="454"/>
        </w:trPr>
        <w:tc>
          <w:tcPr>
            <w:tcW w:w="1980" w:type="dxa"/>
            <w:vMerge/>
            <w:shd w:val="clear" w:color="auto" w:fill="B6CE38"/>
            <w:vAlign w:val="center"/>
          </w:tcPr>
          <w:p w14:paraId="38B463A2" w14:textId="77777777" w:rsidR="004B44EC" w:rsidRDefault="004B44EC" w:rsidP="003C52B2">
            <w:pPr>
              <w:jc w:val="left"/>
              <w:rPr>
                <w:b/>
                <w:bCs/>
              </w:rPr>
            </w:pPr>
          </w:p>
        </w:tc>
        <w:tc>
          <w:tcPr>
            <w:tcW w:w="2126" w:type="dxa"/>
            <w:vAlign w:val="center"/>
          </w:tcPr>
          <w:p w14:paraId="7B5F00D6" w14:textId="77777777" w:rsidR="004B44EC" w:rsidRPr="00997B0E" w:rsidRDefault="004B44EC" w:rsidP="003C52B2">
            <w:pPr>
              <w:jc w:val="left"/>
            </w:pPr>
            <w:r>
              <w:t>Contract Period</w:t>
            </w:r>
          </w:p>
        </w:tc>
        <w:tc>
          <w:tcPr>
            <w:tcW w:w="4910" w:type="dxa"/>
            <w:vAlign w:val="center"/>
          </w:tcPr>
          <w:p w14:paraId="06AFFA6C" w14:textId="77777777" w:rsidR="004B44EC" w:rsidRPr="00997B0E" w:rsidRDefault="004B44EC" w:rsidP="003C52B2">
            <w:pPr>
              <w:jc w:val="left"/>
            </w:pPr>
          </w:p>
        </w:tc>
      </w:tr>
      <w:tr w:rsidR="004B44EC" w14:paraId="393BF0A9" w14:textId="77777777" w:rsidTr="003C52B2">
        <w:trPr>
          <w:trHeight w:val="454"/>
        </w:trPr>
        <w:tc>
          <w:tcPr>
            <w:tcW w:w="1980" w:type="dxa"/>
            <w:vMerge/>
            <w:shd w:val="clear" w:color="auto" w:fill="B6CE38"/>
            <w:vAlign w:val="center"/>
          </w:tcPr>
          <w:p w14:paraId="6E854C15" w14:textId="77777777" w:rsidR="004B44EC" w:rsidRDefault="004B44EC" w:rsidP="003C52B2">
            <w:pPr>
              <w:jc w:val="left"/>
              <w:rPr>
                <w:b/>
                <w:bCs/>
              </w:rPr>
            </w:pPr>
          </w:p>
        </w:tc>
        <w:tc>
          <w:tcPr>
            <w:tcW w:w="2126" w:type="dxa"/>
            <w:vAlign w:val="center"/>
          </w:tcPr>
          <w:p w14:paraId="0AC4AF8D" w14:textId="77777777" w:rsidR="004B44EC" w:rsidRPr="00997B0E" w:rsidRDefault="004B44EC" w:rsidP="003C52B2">
            <w:pPr>
              <w:jc w:val="left"/>
            </w:pPr>
            <w:r>
              <w:t>Contract Value:</w:t>
            </w:r>
          </w:p>
        </w:tc>
        <w:tc>
          <w:tcPr>
            <w:tcW w:w="4910" w:type="dxa"/>
            <w:vAlign w:val="center"/>
          </w:tcPr>
          <w:p w14:paraId="368F79AF" w14:textId="77777777" w:rsidR="004B44EC" w:rsidRPr="00997B0E" w:rsidRDefault="004B44EC" w:rsidP="003C52B2">
            <w:pPr>
              <w:jc w:val="left"/>
            </w:pPr>
          </w:p>
        </w:tc>
      </w:tr>
      <w:tr w:rsidR="004B44EC" w14:paraId="7ECF2343" w14:textId="77777777" w:rsidTr="003C52B2">
        <w:trPr>
          <w:trHeight w:val="4516"/>
        </w:trPr>
        <w:tc>
          <w:tcPr>
            <w:tcW w:w="1980" w:type="dxa"/>
            <w:vMerge/>
            <w:shd w:val="clear" w:color="auto" w:fill="B6CE38"/>
            <w:vAlign w:val="center"/>
          </w:tcPr>
          <w:p w14:paraId="4B8C652D" w14:textId="77777777" w:rsidR="004B44EC" w:rsidRDefault="004B44EC" w:rsidP="003C52B2">
            <w:pPr>
              <w:jc w:val="left"/>
              <w:rPr>
                <w:b/>
                <w:bCs/>
              </w:rPr>
            </w:pPr>
          </w:p>
        </w:tc>
        <w:tc>
          <w:tcPr>
            <w:tcW w:w="7036" w:type="dxa"/>
            <w:gridSpan w:val="2"/>
          </w:tcPr>
          <w:p w14:paraId="64124AC2" w14:textId="77777777" w:rsidR="004B44EC" w:rsidRDefault="004B44EC" w:rsidP="003C52B2">
            <w:pPr>
              <w:jc w:val="left"/>
              <w:rPr>
                <w:b/>
                <w:bCs/>
              </w:rPr>
            </w:pPr>
            <w:r w:rsidRPr="005A1FCC">
              <w:rPr>
                <w:b/>
                <w:bCs/>
              </w:rPr>
              <w:t>Description of Work (Maximum 300 words)</w:t>
            </w:r>
          </w:p>
          <w:p w14:paraId="2CCAE565" w14:textId="77777777" w:rsidR="004B44EC" w:rsidRPr="005A1FCC" w:rsidRDefault="004B44EC" w:rsidP="003C52B2">
            <w:pPr>
              <w:jc w:val="left"/>
              <w:rPr>
                <w:b/>
                <w:bCs/>
              </w:rPr>
            </w:pPr>
          </w:p>
        </w:tc>
      </w:tr>
    </w:tbl>
    <w:p w14:paraId="4611B5D4" w14:textId="7E58C098" w:rsidR="004A1895" w:rsidRDefault="004A1895">
      <w:r>
        <w:br w:type="page"/>
      </w:r>
    </w:p>
    <w:p w14:paraId="43839022" w14:textId="1D7331EC" w:rsidR="008562A5" w:rsidRDefault="008562A5" w:rsidP="008562A5">
      <w:pPr>
        <w:pStyle w:val="Heading2"/>
        <w:spacing w:before="0"/>
        <w:rPr>
          <w:rFonts w:ascii="Arial" w:hAnsi="Arial" w:cs="Arial"/>
          <w:color w:val="00B7DC"/>
          <w:sz w:val="28"/>
          <w:szCs w:val="28"/>
        </w:rPr>
      </w:pPr>
      <w:bookmarkStart w:id="53" w:name="_Toc216687962"/>
      <w:r w:rsidRPr="009805F4">
        <w:rPr>
          <w:rFonts w:ascii="Arial" w:hAnsi="Arial" w:cs="Arial"/>
          <w:color w:val="00B7DC"/>
          <w:sz w:val="28"/>
          <w:szCs w:val="28"/>
        </w:rPr>
        <w:lastRenderedPageBreak/>
        <w:t xml:space="preserve">Section </w:t>
      </w:r>
      <w:r w:rsidR="00A64682">
        <w:rPr>
          <w:rFonts w:ascii="Arial" w:hAnsi="Arial" w:cs="Arial"/>
          <w:color w:val="00B7DC"/>
          <w:sz w:val="28"/>
          <w:szCs w:val="28"/>
        </w:rPr>
        <w:t>L</w:t>
      </w:r>
      <w:r>
        <w:rPr>
          <w:rFonts w:ascii="Arial" w:hAnsi="Arial" w:cs="Arial"/>
          <w:color w:val="00B7DC"/>
          <w:sz w:val="28"/>
          <w:szCs w:val="28"/>
        </w:rPr>
        <w:t xml:space="preserve"> – </w:t>
      </w:r>
      <w:r w:rsidR="0069546F">
        <w:rPr>
          <w:rFonts w:ascii="Arial" w:hAnsi="Arial" w:cs="Arial"/>
          <w:color w:val="00B7DC"/>
          <w:sz w:val="28"/>
          <w:szCs w:val="28"/>
        </w:rPr>
        <w:t>Skills and Qualifications</w:t>
      </w:r>
      <w:bookmarkEnd w:id="53"/>
    </w:p>
    <w:p w14:paraId="293D3215" w14:textId="77777777" w:rsidR="008562A5" w:rsidRDefault="008562A5" w:rsidP="008562A5"/>
    <w:p w14:paraId="2BB71F47" w14:textId="341A02D2" w:rsidR="008562A5" w:rsidRDefault="008562A5" w:rsidP="008562A5">
      <w:pPr>
        <w:rPr>
          <w:b/>
          <w:bCs/>
        </w:rPr>
      </w:pPr>
      <w:r w:rsidRPr="005F47A5">
        <w:rPr>
          <w:b/>
          <w:bCs/>
        </w:rPr>
        <w:t xml:space="preserve">Please note: - </w:t>
      </w:r>
      <w:r w:rsidR="00FD75EE">
        <w:rPr>
          <w:b/>
          <w:bCs/>
        </w:rPr>
        <w:t xml:space="preserve">All </w:t>
      </w:r>
      <w:r w:rsidRPr="005F47A5">
        <w:rPr>
          <w:b/>
          <w:bCs/>
        </w:rPr>
        <w:t>Tenderers are required to complete this section</w:t>
      </w:r>
      <w:r w:rsidR="004F38C9">
        <w:rPr>
          <w:b/>
          <w:bCs/>
        </w:rPr>
        <w:t xml:space="preserve"> for each Lot the Tenderer is bidding for</w:t>
      </w:r>
      <w:r w:rsidRPr="005F47A5">
        <w:rPr>
          <w:b/>
          <w:bCs/>
        </w:rPr>
        <w:t xml:space="preserve">. </w:t>
      </w:r>
      <w:r w:rsidR="00FD7CB0">
        <w:rPr>
          <w:b/>
          <w:bCs/>
        </w:rPr>
        <w:t>Responses</w:t>
      </w:r>
      <w:r>
        <w:rPr>
          <w:b/>
          <w:bCs/>
        </w:rPr>
        <w:t xml:space="preserve"> will be scored out of </w:t>
      </w:r>
      <w:r w:rsidR="00B5493F">
        <w:rPr>
          <w:b/>
          <w:bCs/>
        </w:rPr>
        <w:t>6</w:t>
      </w:r>
      <w:r>
        <w:rPr>
          <w:b/>
          <w:bCs/>
        </w:rPr>
        <w:t>, and the Section will be weighte</w:t>
      </w:r>
      <w:r w:rsidRPr="00961AB2">
        <w:rPr>
          <w:b/>
          <w:bCs/>
        </w:rPr>
        <w:t xml:space="preserve">d </w:t>
      </w:r>
      <w:r w:rsidR="008D0FC4" w:rsidRPr="00961AB2">
        <w:rPr>
          <w:b/>
          <w:bCs/>
        </w:rPr>
        <w:t>4</w:t>
      </w:r>
      <w:r w:rsidRPr="00961AB2">
        <w:rPr>
          <w:b/>
          <w:bCs/>
        </w:rPr>
        <w:t>0%</w:t>
      </w:r>
      <w:r>
        <w:rPr>
          <w:b/>
          <w:bCs/>
        </w:rPr>
        <w:t xml:space="preserve"> of the overall </w:t>
      </w:r>
      <w:r w:rsidR="007F62A6">
        <w:rPr>
          <w:b/>
          <w:bCs/>
        </w:rPr>
        <w:t>Conditions of Participation Stage</w:t>
      </w:r>
      <w:r w:rsidR="00FD75EE">
        <w:rPr>
          <w:b/>
          <w:bCs/>
        </w:rPr>
        <w:t>.</w:t>
      </w:r>
    </w:p>
    <w:p w14:paraId="0D74D2E5" w14:textId="77777777" w:rsidR="00153392" w:rsidRDefault="00153392" w:rsidP="001E5448"/>
    <w:tbl>
      <w:tblPr>
        <w:tblStyle w:val="TableGrid"/>
        <w:tblW w:w="0" w:type="auto"/>
        <w:tblLook w:val="04A0" w:firstRow="1" w:lastRow="0" w:firstColumn="1" w:lastColumn="0" w:noHBand="0" w:noVBand="1"/>
      </w:tblPr>
      <w:tblGrid>
        <w:gridCol w:w="1980"/>
        <w:gridCol w:w="7036"/>
      </w:tblGrid>
      <w:tr w:rsidR="008D0FC4" w14:paraId="281516E2" w14:textId="77777777" w:rsidTr="00943583">
        <w:trPr>
          <w:trHeight w:val="454"/>
        </w:trPr>
        <w:tc>
          <w:tcPr>
            <w:tcW w:w="9016" w:type="dxa"/>
            <w:gridSpan w:val="2"/>
            <w:shd w:val="clear" w:color="auto" w:fill="B6CE38"/>
            <w:vAlign w:val="center"/>
          </w:tcPr>
          <w:p w14:paraId="137C7159" w14:textId="5878C63C" w:rsidR="008D0FC4" w:rsidRDefault="008D0FC4" w:rsidP="0033054C">
            <w:pPr>
              <w:jc w:val="left"/>
              <w:rPr>
                <w:b/>
                <w:bCs/>
              </w:rPr>
            </w:pPr>
            <w:r>
              <w:rPr>
                <w:b/>
                <w:bCs/>
              </w:rPr>
              <w:t xml:space="preserve">Question </w:t>
            </w:r>
            <w:r w:rsidR="00A64682">
              <w:rPr>
                <w:b/>
                <w:bCs/>
              </w:rPr>
              <w:t>L</w:t>
            </w:r>
            <w:r>
              <w:rPr>
                <w:b/>
                <w:bCs/>
              </w:rPr>
              <w:t>1</w:t>
            </w:r>
            <w:r w:rsidR="00367C6A">
              <w:rPr>
                <w:b/>
                <w:bCs/>
              </w:rPr>
              <w:t>A – Lot 1 Plumbing</w:t>
            </w:r>
          </w:p>
        </w:tc>
      </w:tr>
      <w:tr w:rsidR="008D0FC4" w14:paraId="16F637C4" w14:textId="77777777" w:rsidTr="00943583">
        <w:trPr>
          <w:trHeight w:val="1783"/>
        </w:trPr>
        <w:tc>
          <w:tcPr>
            <w:tcW w:w="1980" w:type="dxa"/>
            <w:shd w:val="clear" w:color="auto" w:fill="B6CE38"/>
            <w:vAlign w:val="center"/>
          </w:tcPr>
          <w:p w14:paraId="4C1BB4BE" w14:textId="77777777" w:rsidR="008D0FC4" w:rsidRDefault="008D0FC4" w:rsidP="0033054C">
            <w:pPr>
              <w:jc w:val="left"/>
              <w:rPr>
                <w:b/>
                <w:bCs/>
              </w:rPr>
            </w:pPr>
            <w:r>
              <w:rPr>
                <w:b/>
                <w:bCs/>
              </w:rPr>
              <w:t>Description of Question</w:t>
            </w:r>
          </w:p>
        </w:tc>
        <w:tc>
          <w:tcPr>
            <w:tcW w:w="7036" w:type="dxa"/>
          </w:tcPr>
          <w:p w14:paraId="5DF1B24A" w14:textId="77777777" w:rsidR="008D0FC4" w:rsidRDefault="008D0FC4" w:rsidP="0033054C">
            <w:pPr>
              <w:jc w:val="left"/>
            </w:pPr>
          </w:p>
          <w:p w14:paraId="000B5919" w14:textId="4E22DB28" w:rsidR="004C19FF" w:rsidRDefault="004C19FF" w:rsidP="004C19FF">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w:t>
            </w:r>
            <w:r w:rsidR="00FD75EE">
              <w:t>s</w:t>
            </w:r>
            <w:r>
              <w:t>.</w:t>
            </w:r>
          </w:p>
          <w:p w14:paraId="4E65D1D3" w14:textId="77777777" w:rsidR="004C19FF" w:rsidRDefault="004C19FF" w:rsidP="004C19FF">
            <w:pPr>
              <w:jc w:val="left"/>
            </w:pPr>
          </w:p>
          <w:p w14:paraId="332F58E8" w14:textId="77777777" w:rsidR="004C19FF" w:rsidRDefault="004C19FF" w:rsidP="004C19FF">
            <w:pPr>
              <w:jc w:val="left"/>
            </w:pPr>
            <w:r>
              <w:t>Answers should include:</w:t>
            </w:r>
          </w:p>
          <w:p w14:paraId="3A7287CF" w14:textId="77777777" w:rsidR="004C19FF" w:rsidRDefault="004C19FF" w:rsidP="004C19FF">
            <w:pPr>
              <w:jc w:val="left"/>
            </w:pPr>
          </w:p>
          <w:p w14:paraId="56D0EDA2" w14:textId="515AFF8D" w:rsidR="004C19FF" w:rsidRDefault="004C19FF" w:rsidP="00705B23">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28394D19" w14:textId="4F92B22D" w:rsidR="004C19FF" w:rsidRPr="004C19FF" w:rsidRDefault="004C19FF" w:rsidP="00705B23">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394F8B7A" w14:textId="60BC600D" w:rsidR="004C19FF" w:rsidRPr="004C19FF" w:rsidRDefault="004C19FF" w:rsidP="00705B23">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sidR="00342556">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3BA6A787" w14:textId="77777777" w:rsidR="004C19FF" w:rsidRDefault="004C19FF" w:rsidP="004C19FF">
            <w:pPr>
              <w:jc w:val="left"/>
            </w:pPr>
          </w:p>
          <w:p w14:paraId="5B51BB7D" w14:textId="77777777" w:rsidR="008D0FC4" w:rsidRPr="00FD7CB0" w:rsidRDefault="004C19FF" w:rsidP="004C19FF">
            <w:pPr>
              <w:jc w:val="left"/>
              <w:rPr>
                <w:b/>
                <w:bCs/>
              </w:rPr>
            </w:pPr>
            <w:r w:rsidRPr="00FD7CB0">
              <w:rPr>
                <w:b/>
                <w:bCs/>
              </w:rPr>
              <w:t>(Maximum 300 words, excluding qualification table)</w:t>
            </w:r>
          </w:p>
          <w:p w14:paraId="05E0AA69" w14:textId="37D401B1" w:rsidR="00FD7CB0" w:rsidRPr="0085778C" w:rsidRDefault="00FD7CB0" w:rsidP="004C19FF">
            <w:pPr>
              <w:jc w:val="left"/>
            </w:pPr>
          </w:p>
        </w:tc>
      </w:tr>
      <w:tr w:rsidR="008D0FC4" w14:paraId="23D2816D" w14:textId="77777777" w:rsidTr="004A1895">
        <w:trPr>
          <w:trHeight w:val="2383"/>
        </w:trPr>
        <w:tc>
          <w:tcPr>
            <w:tcW w:w="1980" w:type="dxa"/>
            <w:shd w:val="clear" w:color="auto" w:fill="B6CE38"/>
            <w:vAlign w:val="center"/>
          </w:tcPr>
          <w:p w14:paraId="7EC627D3" w14:textId="77777777" w:rsidR="008D0FC4" w:rsidRDefault="008D0FC4" w:rsidP="0033054C">
            <w:pPr>
              <w:jc w:val="left"/>
              <w:rPr>
                <w:b/>
                <w:bCs/>
              </w:rPr>
            </w:pPr>
            <w:r>
              <w:rPr>
                <w:b/>
                <w:bCs/>
              </w:rPr>
              <w:t>Response</w:t>
            </w:r>
          </w:p>
        </w:tc>
        <w:tc>
          <w:tcPr>
            <w:tcW w:w="7036" w:type="dxa"/>
          </w:tcPr>
          <w:p w14:paraId="73A9F10C" w14:textId="77777777" w:rsidR="008D0FC4" w:rsidRDefault="008D0FC4" w:rsidP="0033054C">
            <w:pPr>
              <w:jc w:val="left"/>
            </w:pPr>
          </w:p>
          <w:p w14:paraId="7831A6A2" w14:textId="60673D5D" w:rsidR="00FD7CB0" w:rsidRPr="00997B0E" w:rsidRDefault="00FD7CB0" w:rsidP="0033054C">
            <w:pPr>
              <w:jc w:val="left"/>
            </w:pPr>
          </w:p>
        </w:tc>
      </w:tr>
    </w:tbl>
    <w:p w14:paraId="7D5D3BB2" w14:textId="77777777" w:rsidR="008D0FC4" w:rsidRDefault="008D0FC4" w:rsidP="001E5448"/>
    <w:tbl>
      <w:tblPr>
        <w:tblStyle w:val="TableGrid"/>
        <w:tblW w:w="0" w:type="auto"/>
        <w:tblLook w:val="04A0" w:firstRow="1" w:lastRow="0" w:firstColumn="1" w:lastColumn="0" w:noHBand="0" w:noVBand="1"/>
      </w:tblPr>
      <w:tblGrid>
        <w:gridCol w:w="1980"/>
        <w:gridCol w:w="7036"/>
      </w:tblGrid>
      <w:tr w:rsidR="00367C6A" w14:paraId="28A17510" w14:textId="77777777" w:rsidTr="003C52B2">
        <w:trPr>
          <w:trHeight w:val="454"/>
        </w:trPr>
        <w:tc>
          <w:tcPr>
            <w:tcW w:w="9016" w:type="dxa"/>
            <w:gridSpan w:val="2"/>
            <w:shd w:val="clear" w:color="auto" w:fill="B6CE38"/>
            <w:vAlign w:val="center"/>
          </w:tcPr>
          <w:p w14:paraId="7BE55958" w14:textId="0DB1B0DA" w:rsidR="00367C6A" w:rsidRDefault="00367C6A" w:rsidP="003C52B2">
            <w:pPr>
              <w:jc w:val="left"/>
              <w:rPr>
                <w:b/>
                <w:bCs/>
              </w:rPr>
            </w:pPr>
            <w:r>
              <w:rPr>
                <w:b/>
                <w:bCs/>
              </w:rPr>
              <w:t xml:space="preserve">Question </w:t>
            </w:r>
            <w:r w:rsidR="00A64682">
              <w:rPr>
                <w:b/>
                <w:bCs/>
              </w:rPr>
              <w:t>L</w:t>
            </w:r>
            <w:r>
              <w:rPr>
                <w:b/>
                <w:bCs/>
              </w:rPr>
              <w:t>1B – Lot 2 Electrical</w:t>
            </w:r>
          </w:p>
        </w:tc>
      </w:tr>
      <w:tr w:rsidR="00367C6A" w14:paraId="5A5643BD" w14:textId="77777777" w:rsidTr="003C52B2">
        <w:trPr>
          <w:trHeight w:val="1783"/>
        </w:trPr>
        <w:tc>
          <w:tcPr>
            <w:tcW w:w="1980" w:type="dxa"/>
            <w:shd w:val="clear" w:color="auto" w:fill="B6CE38"/>
            <w:vAlign w:val="center"/>
          </w:tcPr>
          <w:p w14:paraId="5514B676" w14:textId="77777777" w:rsidR="00367C6A" w:rsidRDefault="00367C6A" w:rsidP="003C52B2">
            <w:pPr>
              <w:jc w:val="left"/>
              <w:rPr>
                <w:b/>
                <w:bCs/>
              </w:rPr>
            </w:pPr>
            <w:r>
              <w:rPr>
                <w:b/>
                <w:bCs/>
              </w:rPr>
              <w:t>Description of Question</w:t>
            </w:r>
          </w:p>
        </w:tc>
        <w:tc>
          <w:tcPr>
            <w:tcW w:w="7036" w:type="dxa"/>
          </w:tcPr>
          <w:p w14:paraId="16A8A9EE" w14:textId="77777777" w:rsidR="00367C6A" w:rsidRDefault="00367C6A" w:rsidP="003C52B2">
            <w:pPr>
              <w:jc w:val="left"/>
            </w:pPr>
          </w:p>
          <w:p w14:paraId="5F8BD9DD" w14:textId="77777777" w:rsidR="00367C6A" w:rsidRDefault="00367C6A" w:rsidP="003C52B2">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works.</w:t>
            </w:r>
          </w:p>
          <w:p w14:paraId="1331DB4A" w14:textId="77777777" w:rsidR="00367C6A" w:rsidRDefault="00367C6A" w:rsidP="003C52B2">
            <w:pPr>
              <w:jc w:val="left"/>
            </w:pPr>
          </w:p>
          <w:p w14:paraId="7AB65DDA" w14:textId="77777777" w:rsidR="00367C6A" w:rsidRDefault="00367C6A" w:rsidP="003C52B2">
            <w:pPr>
              <w:jc w:val="left"/>
            </w:pPr>
            <w:r>
              <w:t>Answers should include:</w:t>
            </w:r>
          </w:p>
          <w:p w14:paraId="413B6856" w14:textId="77777777" w:rsidR="00367C6A" w:rsidRDefault="00367C6A" w:rsidP="003C52B2">
            <w:pPr>
              <w:jc w:val="left"/>
            </w:pPr>
          </w:p>
          <w:p w14:paraId="1F1E73B3" w14:textId="77777777" w:rsidR="00367C6A"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lastRenderedPageBreak/>
              <w:t>Job title; qualifications; date that they joined your company; current and previous work experience in the relevant sector.</w:t>
            </w:r>
          </w:p>
          <w:p w14:paraId="6E49664D"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10E694BB"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78E48E0A" w14:textId="77777777" w:rsidR="00367C6A" w:rsidRDefault="00367C6A" w:rsidP="003C52B2">
            <w:pPr>
              <w:jc w:val="left"/>
            </w:pPr>
          </w:p>
          <w:p w14:paraId="732A1A1A" w14:textId="77777777" w:rsidR="00367C6A" w:rsidRPr="00FD7CB0" w:rsidRDefault="00367C6A" w:rsidP="003C52B2">
            <w:pPr>
              <w:jc w:val="left"/>
              <w:rPr>
                <w:b/>
                <w:bCs/>
              </w:rPr>
            </w:pPr>
            <w:r w:rsidRPr="00FD7CB0">
              <w:rPr>
                <w:b/>
                <w:bCs/>
              </w:rPr>
              <w:t>(Maximum 300 words, excluding qualification table)</w:t>
            </w:r>
          </w:p>
          <w:p w14:paraId="31385D0B" w14:textId="77777777" w:rsidR="00367C6A" w:rsidRPr="0085778C" w:rsidRDefault="00367C6A" w:rsidP="003C52B2">
            <w:pPr>
              <w:jc w:val="left"/>
            </w:pPr>
          </w:p>
        </w:tc>
      </w:tr>
      <w:tr w:rsidR="00367C6A" w14:paraId="6B1AAA51" w14:textId="77777777" w:rsidTr="003C52B2">
        <w:trPr>
          <w:trHeight w:val="2383"/>
        </w:trPr>
        <w:tc>
          <w:tcPr>
            <w:tcW w:w="1980" w:type="dxa"/>
            <w:shd w:val="clear" w:color="auto" w:fill="B6CE38"/>
            <w:vAlign w:val="center"/>
          </w:tcPr>
          <w:p w14:paraId="3A719435" w14:textId="77777777" w:rsidR="00367C6A" w:rsidRDefault="00367C6A" w:rsidP="003C52B2">
            <w:pPr>
              <w:jc w:val="left"/>
              <w:rPr>
                <w:b/>
                <w:bCs/>
              </w:rPr>
            </w:pPr>
            <w:r>
              <w:rPr>
                <w:b/>
                <w:bCs/>
              </w:rPr>
              <w:lastRenderedPageBreak/>
              <w:t>Response</w:t>
            </w:r>
          </w:p>
        </w:tc>
        <w:tc>
          <w:tcPr>
            <w:tcW w:w="7036" w:type="dxa"/>
          </w:tcPr>
          <w:p w14:paraId="324F9A55" w14:textId="77777777" w:rsidR="00367C6A" w:rsidRDefault="00367C6A" w:rsidP="003C52B2">
            <w:pPr>
              <w:jc w:val="left"/>
            </w:pPr>
          </w:p>
          <w:p w14:paraId="32E089FE" w14:textId="77777777" w:rsidR="00367C6A" w:rsidRPr="00997B0E" w:rsidRDefault="00367C6A" w:rsidP="003C52B2">
            <w:pPr>
              <w:jc w:val="left"/>
            </w:pPr>
          </w:p>
        </w:tc>
      </w:tr>
    </w:tbl>
    <w:p w14:paraId="7904C57B" w14:textId="77777777" w:rsidR="00367C6A" w:rsidRDefault="00367C6A" w:rsidP="00367C6A"/>
    <w:p w14:paraId="245A0202" w14:textId="77777777" w:rsidR="00367C6A" w:rsidRDefault="00367C6A"/>
    <w:tbl>
      <w:tblPr>
        <w:tblStyle w:val="TableGrid"/>
        <w:tblW w:w="0" w:type="auto"/>
        <w:tblLook w:val="04A0" w:firstRow="1" w:lastRow="0" w:firstColumn="1" w:lastColumn="0" w:noHBand="0" w:noVBand="1"/>
      </w:tblPr>
      <w:tblGrid>
        <w:gridCol w:w="1980"/>
        <w:gridCol w:w="7036"/>
      </w:tblGrid>
      <w:tr w:rsidR="00367C6A" w14:paraId="5BADAF23" w14:textId="77777777" w:rsidTr="003C52B2">
        <w:trPr>
          <w:trHeight w:val="454"/>
        </w:trPr>
        <w:tc>
          <w:tcPr>
            <w:tcW w:w="9016" w:type="dxa"/>
            <w:gridSpan w:val="2"/>
            <w:shd w:val="clear" w:color="auto" w:fill="B6CE38"/>
            <w:vAlign w:val="center"/>
          </w:tcPr>
          <w:p w14:paraId="2C0BCC69" w14:textId="7739A072" w:rsidR="00367C6A" w:rsidRDefault="00367C6A" w:rsidP="003C52B2">
            <w:pPr>
              <w:jc w:val="left"/>
              <w:rPr>
                <w:b/>
                <w:bCs/>
              </w:rPr>
            </w:pPr>
            <w:r>
              <w:rPr>
                <w:b/>
                <w:bCs/>
              </w:rPr>
              <w:t xml:space="preserve">Question </w:t>
            </w:r>
            <w:r w:rsidR="00A64682">
              <w:rPr>
                <w:b/>
                <w:bCs/>
              </w:rPr>
              <w:t>L</w:t>
            </w:r>
            <w:r>
              <w:rPr>
                <w:b/>
                <w:bCs/>
              </w:rPr>
              <w:t>1C – Lot 3 Carpentry</w:t>
            </w:r>
          </w:p>
        </w:tc>
      </w:tr>
      <w:tr w:rsidR="00367C6A" w14:paraId="046092A3" w14:textId="77777777" w:rsidTr="003C52B2">
        <w:trPr>
          <w:trHeight w:val="1783"/>
        </w:trPr>
        <w:tc>
          <w:tcPr>
            <w:tcW w:w="1980" w:type="dxa"/>
            <w:shd w:val="clear" w:color="auto" w:fill="B6CE38"/>
            <w:vAlign w:val="center"/>
          </w:tcPr>
          <w:p w14:paraId="3124A722" w14:textId="77777777" w:rsidR="00367C6A" w:rsidRDefault="00367C6A" w:rsidP="003C52B2">
            <w:pPr>
              <w:jc w:val="left"/>
              <w:rPr>
                <w:b/>
                <w:bCs/>
              </w:rPr>
            </w:pPr>
            <w:r>
              <w:rPr>
                <w:b/>
                <w:bCs/>
              </w:rPr>
              <w:t>Description of Question</w:t>
            </w:r>
          </w:p>
        </w:tc>
        <w:tc>
          <w:tcPr>
            <w:tcW w:w="7036" w:type="dxa"/>
          </w:tcPr>
          <w:p w14:paraId="662C9FE3" w14:textId="77777777" w:rsidR="00367C6A" w:rsidRDefault="00367C6A" w:rsidP="003C52B2">
            <w:pPr>
              <w:jc w:val="left"/>
            </w:pPr>
          </w:p>
          <w:p w14:paraId="58FEADD1" w14:textId="77777777" w:rsidR="00367C6A" w:rsidRDefault="00367C6A" w:rsidP="003C52B2">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works.</w:t>
            </w:r>
          </w:p>
          <w:p w14:paraId="3D5F0969" w14:textId="77777777" w:rsidR="00367C6A" w:rsidRDefault="00367C6A" w:rsidP="003C52B2">
            <w:pPr>
              <w:jc w:val="left"/>
            </w:pPr>
          </w:p>
          <w:p w14:paraId="01F8DCDC" w14:textId="77777777" w:rsidR="00367C6A" w:rsidRDefault="00367C6A" w:rsidP="003C52B2">
            <w:pPr>
              <w:jc w:val="left"/>
            </w:pPr>
            <w:r>
              <w:t>Answers should include:</w:t>
            </w:r>
          </w:p>
          <w:p w14:paraId="433DA3FC" w14:textId="77777777" w:rsidR="00367C6A" w:rsidRDefault="00367C6A" w:rsidP="003C52B2">
            <w:pPr>
              <w:jc w:val="left"/>
            </w:pPr>
          </w:p>
          <w:p w14:paraId="2EC8E001" w14:textId="77777777" w:rsidR="00367C6A"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6B464E98"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0341FAF5"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15454579" w14:textId="77777777" w:rsidR="00367C6A" w:rsidRDefault="00367C6A" w:rsidP="003C52B2">
            <w:pPr>
              <w:jc w:val="left"/>
            </w:pPr>
          </w:p>
          <w:p w14:paraId="1D86FCD7" w14:textId="77777777" w:rsidR="00367C6A" w:rsidRPr="00FD7CB0" w:rsidRDefault="00367C6A" w:rsidP="003C52B2">
            <w:pPr>
              <w:jc w:val="left"/>
              <w:rPr>
                <w:b/>
                <w:bCs/>
              </w:rPr>
            </w:pPr>
            <w:r w:rsidRPr="00FD7CB0">
              <w:rPr>
                <w:b/>
                <w:bCs/>
              </w:rPr>
              <w:t>(Maximum 300 words, excluding qualification table)</w:t>
            </w:r>
          </w:p>
          <w:p w14:paraId="5E9E9254" w14:textId="77777777" w:rsidR="00367C6A" w:rsidRPr="0085778C" w:rsidRDefault="00367C6A" w:rsidP="003C52B2">
            <w:pPr>
              <w:jc w:val="left"/>
            </w:pPr>
          </w:p>
        </w:tc>
      </w:tr>
      <w:tr w:rsidR="00367C6A" w14:paraId="68C3638B" w14:textId="77777777" w:rsidTr="003C52B2">
        <w:trPr>
          <w:trHeight w:val="2383"/>
        </w:trPr>
        <w:tc>
          <w:tcPr>
            <w:tcW w:w="1980" w:type="dxa"/>
            <w:shd w:val="clear" w:color="auto" w:fill="B6CE38"/>
            <w:vAlign w:val="center"/>
          </w:tcPr>
          <w:p w14:paraId="07E61CD5" w14:textId="77777777" w:rsidR="00367C6A" w:rsidRDefault="00367C6A" w:rsidP="003C52B2">
            <w:pPr>
              <w:jc w:val="left"/>
              <w:rPr>
                <w:b/>
                <w:bCs/>
              </w:rPr>
            </w:pPr>
            <w:r>
              <w:rPr>
                <w:b/>
                <w:bCs/>
              </w:rPr>
              <w:lastRenderedPageBreak/>
              <w:t>Response</w:t>
            </w:r>
          </w:p>
        </w:tc>
        <w:tc>
          <w:tcPr>
            <w:tcW w:w="7036" w:type="dxa"/>
          </w:tcPr>
          <w:p w14:paraId="21ECD1E6" w14:textId="77777777" w:rsidR="00367C6A" w:rsidRDefault="00367C6A" w:rsidP="003C52B2">
            <w:pPr>
              <w:jc w:val="left"/>
            </w:pPr>
          </w:p>
          <w:p w14:paraId="153D3914" w14:textId="77777777" w:rsidR="00367C6A" w:rsidRPr="00997B0E" w:rsidRDefault="00367C6A" w:rsidP="003C52B2">
            <w:pPr>
              <w:jc w:val="left"/>
            </w:pPr>
          </w:p>
        </w:tc>
      </w:tr>
    </w:tbl>
    <w:p w14:paraId="2ACEBCF0" w14:textId="77777777" w:rsidR="00367C6A" w:rsidRDefault="00367C6A" w:rsidP="00367C6A"/>
    <w:p w14:paraId="3BF326F5" w14:textId="77777777" w:rsidR="00367C6A" w:rsidRDefault="00367C6A"/>
    <w:tbl>
      <w:tblPr>
        <w:tblStyle w:val="TableGrid"/>
        <w:tblW w:w="0" w:type="auto"/>
        <w:tblLook w:val="04A0" w:firstRow="1" w:lastRow="0" w:firstColumn="1" w:lastColumn="0" w:noHBand="0" w:noVBand="1"/>
      </w:tblPr>
      <w:tblGrid>
        <w:gridCol w:w="1980"/>
        <w:gridCol w:w="7036"/>
      </w:tblGrid>
      <w:tr w:rsidR="00367C6A" w14:paraId="4537E524" w14:textId="77777777" w:rsidTr="003C52B2">
        <w:trPr>
          <w:trHeight w:val="454"/>
        </w:trPr>
        <w:tc>
          <w:tcPr>
            <w:tcW w:w="9016" w:type="dxa"/>
            <w:gridSpan w:val="2"/>
            <w:shd w:val="clear" w:color="auto" w:fill="B6CE38"/>
            <w:vAlign w:val="center"/>
          </w:tcPr>
          <w:p w14:paraId="7A2A5626" w14:textId="71445A86" w:rsidR="00367C6A" w:rsidRDefault="00367C6A" w:rsidP="003C52B2">
            <w:pPr>
              <w:jc w:val="left"/>
              <w:rPr>
                <w:b/>
                <w:bCs/>
              </w:rPr>
            </w:pPr>
            <w:r>
              <w:rPr>
                <w:b/>
                <w:bCs/>
              </w:rPr>
              <w:t xml:space="preserve">Question </w:t>
            </w:r>
            <w:r w:rsidR="00A64682">
              <w:rPr>
                <w:b/>
                <w:bCs/>
              </w:rPr>
              <w:t>L</w:t>
            </w:r>
            <w:r>
              <w:rPr>
                <w:b/>
                <w:bCs/>
              </w:rPr>
              <w:t>1D – Lot 4 Plastering</w:t>
            </w:r>
          </w:p>
        </w:tc>
      </w:tr>
      <w:tr w:rsidR="00367C6A" w14:paraId="731FA0AC" w14:textId="77777777" w:rsidTr="003C52B2">
        <w:trPr>
          <w:trHeight w:val="1783"/>
        </w:trPr>
        <w:tc>
          <w:tcPr>
            <w:tcW w:w="1980" w:type="dxa"/>
            <w:shd w:val="clear" w:color="auto" w:fill="B6CE38"/>
            <w:vAlign w:val="center"/>
          </w:tcPr>
          <w:p w14:paraId="0C5E814E" w14:textId="77777777" w:rsidR="00367C6A" w:rsidRDefault="00367C6A" w:rsidP="003C52B2">
            <w:pPr>
              <w:jc w:val="left"/>
              <w:rPr>
                <w:b/>
                <w:bCs/>
              </w:rPr>
            </w:pPr>
            <w:r>
              <w:rPr>
                <w:b/>
                <w:bCs/>
              </w:rPr>
              <w:t>Description of Question</w:t>
            </w:r>
          </w:p>
        </w:tc>
        <w:tc>
          <w:tcPr>
            <w:tcW w:w="7036" w:type="dxa"/>
          </w:tcPr>
          <w:p w14:paraId="20933E0B" w14:textId="77777777" w:rsidR="00367C6A" w:rsidRDefault="00367C6A" w:rsidP="003C52B2">
            <w:pPr>
              <w:jc w:val="left"/>
            </w:pPr>
          </w:p>
          <w:p w14:paraId="4BBFE205" w14:textId="77777777" w:rsidR="00367C6A" w:rsidRDefault="00367C6A" w:rsidP="003C52B2">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works.</w:t>
            </w:r>
          </w:p>
          <w:p w14:paraId="1B4EB23C" w14:textId="77777777" w:rsidR="00367C6A" w:rsidRDefault="00367C6A" w:rsidP="003C52B2">
            <w:pPr>
              <w:jc w:val="left"/>
            </w:pPr>
          </w:p>
          <w:p w14:paraId="35186829" w14:textId="77777777" w:rsidR="00367C6A" w:rsidRDefault="00367C6A" w:rsidP="003C52B2">
            <w:pPr>
              <w:jc w:val="left"/>
            </w:pPr>
            <w:r>
              <w:t>Answers should include:</w:t>
            </w:r>
          </w:p>
          <w:p w14:paraId="0460C7DD" w14:textId="77777777" w:rsidR="00367C6A" w:rsidRDefault="00367C6A" w:rsidP="003C52B2">
            <w:pPr>
              <w:jc w:val="left"/>
            </w:pPr>
          </w:p>
          <w:p w14:paraId="0FE00A08" w14:textId="77777777" w:rsidR="00367C6A"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20ED96D8"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55C0B050"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5C38D0B7" w14:textId="77777777" w:rsidR="00367C6A" w:rsidRDefault="00367C6A" w:rsidP="003C52B2">
            <w:pPr>
              <w:jc w:val="left"/>
            </w:pPr>
          </w:p>
          <w:p w14:paraId="0AABECA7" w14:textId="77777777" w:rsidR="00367C6A" w:rsidRPr="00FD7CB0" w:rsidRDefault="00367C6A" w:rsidP="003C52B2">
            <w:pPr>
              <w:jc w:val="left"/>
              <w:rPr>
                <w:b/>
                <w:bCs/>
              </w:rPr>
            </w:pPr>
            <w:r w:rsidRPr="00FD7CB0">
              <w:rPr>
                <w:b/>
                <w:bCs/>
              </w:rPr>
              <w:t>(Maximum 300 words, excluding qualification table)</w:t>
            </w:r>
          </w:p>
          <w:p w14:paraId="00A272ED" w14:textId="77777777" w:rsidR="00367C6A" w:rsidRPr="0085778C" w:rsidRDefault="00367C6A" w:rsidP="003C52B2">
            <w:pPr>
              <w:jc w:val="left"/>
            </w:pPr>
          </w:p>
        </w:tc>
      </w:tr>
      <w:tr w:rsidR="00367C6A" w14:paraId="21DAF772" w14:textId="77777777" w:rsidTr="003C52B2">
        <w:trPr>
          <w:trHeight w:val="2383"/>
        </w:trPr>
        <w:tc>
          <w:tcPr>
            <w:tcW w:w="1980" w:type="dxa"/>
            <w:shd w:val="clear" w:color="auto" w:fill="B6CE38"/>
            <w:vAlign w:val="center"/>
          </w:tcPr>
          <w:p w14:paraId="1F63D7A1" w14:textId="77777777" w:rsidR="00367C6A" w:rsidRDefault="00367C6A" w:rsidP="003C52B2">
            <w:pPr>
              <w:jc w:val="left"/>
              <w:rPr>
                <w:b/>
                <w:bCs/>
              </w:rPr>
            </w:pPr>
            <w:r>
              <w:rPr>
                <w:b/>
                <w:bCs/>
              </w:rPr>
              <w:t>Response</w:t>
            </w:r>
          </w:p>
        </w:tc>
        <w:tc>
          <w:tcPr>
            <w:tcW w:w="7036" w:type="dxa"/>
          </w:tcPr>
          <w:p w14:paraId="54540524" w14:textId="77777777" w:rsidR="00367C6A" w:rsidRDefault="00367C6A" w:rsidP="003C52B2">
            <w:pPr>
              <w:jc w:val="left"/>
            </w:pPr>
          </w:p>
          <w:p w14:paraId="3656251F" w14:textId="77777777" w:rsidR="00367C6A" w:rsidRPr="00997B0E" w:rsidRDefault="00367C6A" w:rsidP="003C52B2">
            <w:pPr>
              <w:jc w:val="left"/>
            </w:pPr>
          </w:p>
        </w:tc>
      </w:tr>
    </w:tbl>
    <w:p w14:paraId="68539A71" w14:textId="77777777" w:rsidR="00367C6A" w:rsidRDefault="00367C6A" w:rsidP="00367C6A"/>
    <w:p w14:paraId="618B06CD" w14:textId="77777777" w:rsidR="004F38C9" w:rsidRDefault="004F38C9" w:rsidP="00367C6A"/>
    <w:p w14:paraId="53CA9DAA" w14:textId="77777777" w:rsidR="004F38C9" w:rsidRDefault="004F38C9" w:rsidP="00367C6A"/>
    <w:p w14:paraId="46443A01" w14:textId="77777777" w:rsidR="004F38C9" w:rsidRDefault="004F38C9" w:rsidP="00367C6A"/>
    <w:p w14:paraId="095840D3" w14:textId="77777777" w:rsidR="004F38C9" w:rsidRDefault="004F38C9" w:rsidP="00367C6A"/>
    <w:p w14:paraId="6EC7A071" w14:textId="77777777" w:rsidR="004F38C9" w:rsidRDefault="004F38C9" w:rsidP="00367C6A"/>
    <w:p w14:paraId="67EF4179" w14:textId="77777777" w:rsidR="004F38C9" w:rsidRDefault="004F38C9" w:rsidP="00367C6A"/>
    <w:p w14:paraId="6BACEFFA" w14:textId="77777777" w:rsidR="00367C6A" w:rsidRDefault="00367C6A"/>
    <w:tbl>
      <w:tblPr>
        <w:tblStyle w:val="TableGrid"/>
        <w:tblW w:w="0" w:type="auto"/>
        <w:tblLook w:val="04A0" w:firstRow="1" w:lastRow="0" w:firstColumn="1" w:lastColumn="0" w:noHBand="0" w:noVBand="1"/>
      </w:tblPr>
      <w:tblGrid>
        <w:gridCol w:w="1980"/>
        <w:gridCol w:w="7036"/>
      </w:tblGrid>
      <w:tr w:rsidR="00367C6A" w14:paraId="0030F1FC" w14:textId="77777777" w:rsidTr="003C52B2">
        <w:trPr>
          <w:trHeight w:val="454"/>
        </w:trPr>
        <w:tc>
          <w:tcPr>
            <w:tcW w:w="9016" w:type="dxa"/>
            <w:gridSpan w:val="2"/>
            <w:shd w:val="clear" w:color="auto" w:fill="B6CE38"/>
            <w:vAlign w:val="center"/>
          </w:tcPr>
          <w:p w14:paraId="647F3C16" w14:textId="6AC61828" w:rsidR="00367C6A" w:rsidRDefault="00367C6A" w:rsidP="003C52B2">
            <w:pPr>
              <w:jc w:val="left"/>
              <w:rPr>
                <w:b/>
                <w:bCs/>
              </w:rPr>
            </w:pPr>
            <w:r>
              <w:rPr>
                <w:b/>
                <w:bCs/>
              </w:rPr>
              <w:lastRenderedPageBreak/>
              <w:t xml:space="preserve">Question </w:t>
            </w:r>
            <w:r w:rsidR="00A64682">
              <w:rPr>
                <w:b/>
                <w:bCs/>
              </w:rPr>
              <w:t>L</w:t>
            </w:r>
            <w:r>
              <w:rPr>
                <w:b/>
                <w:bCs/>
              </w:rPr>
              <w:t>1E – Lot 5 Communal Aerials</w:t>
            </w:r>
          </w:p>
        </w:tc>
      </w:tr>
      <w:tr w:rsidR="00367C6A" w14:paraId="0DEB2E9E" w14:textId="77777777" w:rsidTr="003C52B2">
        <w:trPr>
          <w:trHeight w:val="1783"/>
        </w:trPr>
        <w:tc>
          <w:tcPr>
            <w:tcW w:w="1980" w:type="dxa"/>
            <w:shd w:val="clear" w:color="auto" w:fill="B6CE38"/>
            <w:vAlign w:val="center"/>
          </w:tcPr>
          <w:p w14:paraId="70C009CA" w14:textId="77777777" w:rsidR="00367C6A" w:rsidRDefault="00367C6A" w:rsidP="003C52B2">
            <w:pPr>
              <w:jc w:val="left"/>
              <w:rPr>
                <w:b/>
                <w:bCs/>
              </w:rPr>
            </w:pPr>
            <w:r>
              <w:rPr>
                <w:b/>
                <w:bCs/>
              </w:rPr>
              <w:t>Description of Question</w:t>
            </w:r>
          </w:p>
        </w:tc>
        <w:tc>
          <w:tcPr>
            <w:tcW w:w="7036" w:type="dxa"/>
          </w:tcPr>
          <w:p w14:paraId="124481E6" w14:textId="77777777" w:rsidR="00367C6A" w:rsidRDefault="00367C6A" w:rsidP="003C52B2">
            <w:pPr>
              <w:jc w:val="left"/>
            </w:pPr>
          </w:p>
          <w:p w14:paraId="69380BA0" w14:textId="77777777" w:rsidR="00367C6A" w:rsidRDefault="00367C6A" w:rsidP="003C52B2">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works.</w:t>
            </w:r>
          </w:p>
          <w:p w14:paraId="2622E65F" w14:textId="77777777" w:rsidR="00367C6A" w:rsidRDefault="00367C6A" w:rsidP="003C52B2">
            <w:pPr>
              <w:jc w:val="left"/>
            </w:pPr>
          </w:p>
          <w:p w14:paraId="23EC9DE9" w14:textId="77777777" w:rsidR="00367C6A" w:rsidRDefault="00367C6A" w:rsidP="003C52B2">
            <w:pPr>
              <w:jc w:val="left"/>
            </w:pPr>
            <w:r>
              <w:t>Answers should include:</w:t>
            </w:r>
          </w:p>
          <w:p w14:paraId="4772AD7D" w14:textId="77777777" w:rsidR="00367C6A" w:rsidRDefault="00367C6A" w:rsidP="003C52B2">
            <w:pPr>
              <w:jc w:val="left"/>
            </w:pPr>
          </w:p>
          <w:p w14:paraId="157676F2" w14:textId="77777777" w:rsidR="00367C6A"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7CBDCFEB"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18DE5872"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24F3BA73" w14:textId="77777777" w:rsidR="00367C6A" w:rsidRDefault="00367C6A" w:rsidP="003C52B2">
            <w:pPr>
              <w:jc w:val="left"/>
            </w:pPr>
          </w:p>
          <w:p w14:paraId="3544879F" w14:textId="77777777" w:rsidR="00367C6A" w:rsidRPr="00FD7CB0" w:rsidRDefault="00367C6A" w:rsidP="003C52B2">
            <w:pPr>
              <w:jc w:val="left"/>
              <w:rPr>
                <w:b/>
                <w:bCs/>
              </w:rPr>
            </w:pPr>
            <w:r w:rsidRPr="00FD7CB0">
              <w:rPr>
                <w:b/>
                <w:bCs/>
              </w:rPr>
              <w:t>(Maximum 300 words, excluding qualification table)</w:t>
            </w:r>
          </w:p>
          <w:p w14:paraId="2113C14B" w14:textId="77777777" w:rsidR="00367C6A" w:rsidRPr="0085778C" w:rsidRDefault="00367C6A" w:rsidP="003C52B2">
            <w:pPr>
              <w:jc w:val="left"/>
            </w:pPr>
          </w:p>
        </w:tc>
      </w:tr>
      <w:tr w:rsidR="00367C6A" w14:paraId="593144B9" w14:textId="77777777" w:rsidTr="003C52B2">
        <w:trPr>
          <w:trHeight w:val="2383"/>
        </w:trPr>
        <w:tc>
          <w:tcPr>
            <w:tcW w:w="1980" w:type="dxa"/>
            <w:shd w:val="clear" w:color="auto" w:fill="B6CE38"/>
            <w:vAlign w:val="center"/>
          </w:tcPr>
          <w:p w14:paraId="12682B1C" w14:textId="77777777" w:rsidR="00367C6A" w:rsidRDefault="00367C6A" w:rsidP="003C52B2">
            <w:pPr>
              <w:jc w:val="left"/>
              <w:rPr>
                <w:b/>
                <w:bCs/>
              </w:rPr>
            </w:pPr>
            <w:r>
              <w:rPr>
                <w:b/>
                <w:bCs/>
              </w:rPr>
              <w:t>Response</w:t>
            </w:r>
          </w:p>
        </w:tc>
        <w:tc>
          <w:tcPr>
            <w:tcW w:w="7036" w:type="dxa"/>
          </w:tcPr>
          <w:p w14:paraId="414A7E21" w14:textId="77777777" w:rsidR="00367C6A" w:rsidRDefault="00367C6A" w:rsidP="003C52B2">
            <w:pPr>
              <w:jc w:val="left"/>
            </w:pPr>
          </w:p>
          <w:p w14:paraId="61D5913A" w14:textId="77777777" w:rsidR="00367C6A" w:rsidRPr="00997B0E" w:rsidRDefault="00367C6A" w:rsidP="003C52B2">
            <w:pPr>
              <w:jc w:val="left"/>
            </w:pPr>
          </w:p>
        </w:tc>
      </w:tr>
    </w:tbl>
    <w:p w14:paraId="52264133" w14:textId="77777777" w:rsidR="00367C6A" w:rsidRDefault="00367C6A" w:rsidP="00367C6A"/>
    <w:p w14:paraId="3CD5EDD3" w14:textId="77777777" w:rsidR="00367C6A" w:rsidRDefault="00367C6A"/>
    <w:tbl>
      <w:tblPr>
        <w:tblStyle w:val="TableGrid"/>
        <w:tblW w:w="0" w:type="auto"/>
        <w:tblLook w:val="04A0" w:firstRow="1" w:lastRow="0" w:firstColumn="1" w:lastColumn="0" w:noHBand="0" w:noVBand="1"/>
      </w:tblPr>
      <w:tblGrid>
        <w:gridCol w:w="1980"/>
        <w:gridCol w:w="7036"/>
      </w:tblGrid>
      <w:tr w:rsidR="00367C6A" w14:paraId="1AA884B7" w14:textId="77777777" w:rsidTr="003C52B2">
        <w:trPr>
          <w:trHeight w:val="454"/>
        </w:trPr>
        <w:tc>
          <w:tcPr>
            <w:tcW w:w="9016" w:type="dxa"/>
            <w:gridSpan w:val="2"/>
            <w:shd w:val="clear" w:color="auto" w:fill="B6CE38"/>
            <w:vAlign w:val="center"/>
          </w:tcPr>
          <w:p w14:paraId="76118F04" w14:textId="3CD0E0FA" w:rsidR="00367C6A" w:rsidRDefault="00367C6A" w:rsidP="003C52B2">
            <w:pPr>
              <w:jc w:val="left"/>
              <w:rPr>
                <w:b/>
                <w:bCs/>
              </w:rPr>
            </w:pPr>
            <w:r>
              <w:rPr>
                <w:b/>
                <w:bCs/>
              </w:rPr>
              <w:t xml:space="preserve">Question </w:t>
            </w:r>
            <w:r w:rsidR="00A64682">
              <w:rPr>
                <w:b/>
                <w:bCs/>
              </w:rPr>
              <w:t>L</w:t>
            </w:r>
            <w:r>
              <w:rPr>
                <w:b/>
                <w:bCs/>
              </w:rPr>
              <w:t>1F – Lot 6 Flooring</w:t>
            </w:r>
          </w:p>
        </w:tc>
      </w:tr>
      <w:tr w:rsidR="00367C6A" w14:paraId="32599F61" w14:textId="77777777" w:rsidTr="003C52B2">
        <w:trPr>
          <w:trHeight w:val="1783"/>
        </w:trPr>
        <w:tc>
          <w:tcPr>
            <w:tcW w:w="1980" w:type="dxa"/>
            <w:shd w:val="clear" w:color="auto" w:fill="B6CE38"/>
            <w:vAlign w:val="center"/>
          </w:tcPr>
          <w:p w14:paraId="4DF8287C" w14:textId="77777777" w:rsidR="00367C6A" w:rsidRDefault="00367C6A" w:rsidP="003C52B2">
            <w:pPr>
              <w:jc w:val="left"/>
              <w:rPr>
                <w:b/>
                <w:bCs/>
              </w:rPr>
            </w:pPr>
            <w:r>
              <w:rPr>
                <w:b/>
                <w:bCs/>
              </w:rPr>
              <w:t>Description of Question</w:t>
            </w:r>
          </w:p>
        </w:tc>
        <w:tc>
          <w:tcPr>
            <w:tcW w:w="7036" w:type="dxa"/>
          </w:tcPr>
          <w:p w14:paraId="44360C3E" w14:textId="77777777" w:rsidR="00367C6A" w:rsidRDefault="00367C6A" w:rsidP="003C52B2">
            <w:pPr>
              <w:jc w:val="left"/>
            </w:pPr>
          </w:p>
          <w:p w14:paraId="68806F47" w14:textId="77777777" w:rsidR="00367C6A" w:rsidRDefault="00367C6A" w:rsidP="003C52B2">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works.</w:t>
            </w:r>
          </w:p>
          <w:p w14:paraId="2239DEF2" w14:textId="77777777" w:rsidR="00367C6A" w:rsidRDefault="00367C6A" w:rsidP="003C52B2">
            <w:pPr>
              <w:jc w:val="left"/>
            </w:pPr>
          </w:p>
          <w:p w14:paraId="212AAFD3" w14:textId="77777777" w:rsidR="00367C6A" w:rsidRDefault="00367C6A" w:rsidP="003C52B2">
            <w:pPr>
              <w:jc w:val="left"/>
            </w:pPr>
            <w:r>
              <w:t>Answers should include:</w:t>
            </w:r>
          </w:p>
          <w:p w14:paraId="7DA7F72F" w14:textId="77777777" w:rsidR="00367C6A" w:rsidRDefault="00367C6A" w:rsidP="003C52B2">
            <w:pPr>
              <w:jc w:val="left"/>
            </w:pPr>
          </w:p>
          <w:p w14:paraId="2FC2B57E" w14:textId="77777777" w:rsidR="00367C6A"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5BB98082"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7683DDFB"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lastRenderedPageBreak/>
              <w:t xml:space="preserve">Staff involved in the management of the </w:t>
            </w:r>
            <w:r>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3BE7CF75" w14:textId="77777777" w:rsidR="00367C6A" w:rsidRDefault="00367C6A" w:rsidP="003C52B2">
            <w:pPr>
              <w:jc w:val="left"/>
            </w:pPr>
          </w:p>
          <w:p w14:paraId="470E9D49" w14:textId="77777777" w:rsidR="00367C6A" w:rsidRPr="00FD7CB0" w:rsidRDefault="00367C6A" w:rsidP="003C52B2">
            <w:pPr>
              <w:jc w:val="left"/>
              <w:rPr>
                <w:b/>
                <w:bCs/>
              </w:rPr>
            </w:pPr>
            <w:r w:rsidRPr="00FD7CB0">
              <w:rPr>
                <w:b/>
                <w:bCs/>
              </w:rPr>
              <w:t>(Maximum 300 words, excluding qualification table)</w:t>
            </w:r>
          </w:p>
          <w:p w14:paraId="16B4D4EF" w14:textId="77777777" w:rsidR="00367C6A" w:rsidRPr="0085778C" w:rsidRDefault="00367C6A" w:rsidP="003C52B2">
            <w:pPr>
              <w:jc w:val="left"/>
            </w:pPr>
          </w:p>
        </w:tc>
      </w:tr>
      <w:tr w:rsidR="00367C6A" w14:paraId="22E6AE37" w14:textId="77777777" w:rsidTr="003C52B2">
        <w:trPr>
          <w:trHeight w:val="2383"/>
        </w:trPr>
        <w:tc>
          <w:tcPr>
            <w:tcW w:w="1980" w:type="dxa"/>
            <w:shd w:val="clear" w:color="auto" w:fill="B6CE38"/>
            <w:vAlign w:val="center"/>
          </w:tcPr>
          <w:p w14:paraId="33441BD0" w14:textId="77777777" w:rsidR="00367C6A" w:rsidRDefault="00367C6A" w:rsidP="003C52B2">
            <w:pPr>
              <w:jc w:val="left"/>
              <w:rPr>
                <w:b/>
                <w:bCs/>
              </w:rPr>
            </w:pPr>
            <w:r>
              <w:rPr>
                <w:b/>
                <w:bCs/>
              </w:rPr>
              <w:lastRenderedPageBreak/>
              <w:t>Response</w:t>
            </w:r>
          </w:p>
        </w:tc>
        <w:tc>
          <w:tcPr>
            <w:tcW w:w="7036" w:type="dxa"/>
          </w:tcPr>
          <w:p w14:paraId="56EBD0A7" w14:textId="77777777" w:rsidR="00367C6A" w:rsidRDefault="00367C6A" w:rsidP="003C52B2">
            <w:pPr>
              <w:jc w:val="left"/>
            </w:pPr>
          </w:p>
          <w:p w14:paraId="2FB08B8F" w14:textId="77777777" w:rsidR="00367C6A" w:rsidRPr="00997B0E" w:rsidRDefault="00367C6A" w:rsidP="003C52B2">
            <w:pPr>
              <w:jc w:val="left"/>
            </w:pPr>
          </w:p>
        </w:tc>
      </w:tr>
    </w:tbl>
    <w:p w14:paraId="06B62F7A" w14:textId="77777777" w:rsidR="00367C6A" w:rsidRDefault="00367C6A" w:rsidP="00367C6A"/>
    <w:p w14:paraId="66B42B09" w14:textId="77777777" w:rsidR="00367C6A" w:rsidRDefault="00367C6A"/>
    <w:tbl>
      <w:tblPr>
        <w:tblStyle w:val="TableGrid"/>
        <w:tblW w:w="0" w:type="auto"/>
        <w:tblLook w:val="04A0" w:firstRow="1" w:lastRow="0" w:firstColumn="1" w:lastColumn="0" w:noHBand="0" w:noVBand="1"/>
      </w:tblPr>
      <w:tblGrid>
        <w:gridCol w:w="1980"/>
        <w:gridCol w:w="7036"/>
      </w:tblGrid>
      <w:tr w:rsidR="00367C6A" w14:paraId="4B449CB3" w14:textId="77777777" w:rsidTr="003C52B2">
        <w:trPr>
          <w:trHeight w:val="454"/>
        </w:trPr>
        <w:tc>
          <w:tcPr>
            <w:tcW w:w="9016" w:type="dxa"/>
            <w:gridSpan w:val="2"/>
            <w:shd w:val="clear" w:color="auto" w:fill="B6CE38"/>
            <w:vAlign w:val="center"/>
          </w:tcPr>
          <w:p w14:paraId="28E3EE95" w14:textId="097C3745" w:rsidR="00367C6A" w:rsidRDefault="00367C6A" w:rsidP="003C52B2">
            <w:pPr>
              <w:jc w:val="left"/>
              <w:rPr>
                <w:b/>
                <w:bCs/>
              </w:rPr>
            </w:pPr>
            <w:r>
              <w:rPr>
                <w:b/>
                <w:bCs/>
              </w:rPr>
              <w:t xml:space="preserve">Question </w:t>
            </w:r>
            <w:r w:rsidR="00A64682">
              <w:rPr>
                <w:b/>
                <w:bCs/>
              </w:rPr>
              <w:t>L</w:t>
            </w:r>
            <w:r>
              <w:rPr>
                <w:b/>
                <w:bCs/>
              </w:rPr>
              <w:t>1G – Lot 7 External Works</w:t>
            </w:r>
          </w:p>
        </w:tc>
      </w:tr>
      <w:tr w:rsidR="00367C6A" w14:paraId="1CC4282B" w14:textId="77777777" w:rsidTr="003C52B2">
        <w:trPr>
          <w:trHeight w:val="1783"/>
        </w:trPr>
        <w:tc>
          <w:tcPr>
            <w:tcW w:w="1980" w:type="dxa"/>
            <w:shd w:val="clear" w:color="auto" w:fill="B6CE38"/>
            <w:vAlign w:val="center"/>
          </w:tcPr>
          <w:p w14:paraId="223C5F50" w14:textId="77777777" w:rsidR="00367C6A" w:rsidRDefault="00367C6A" w:rsidP="003C52B2">
            <w:pPr>
              <w:jc w:val="left"/>
              <w:rPr>
                <w:b/>
                <w:bCs/>
              </w:rPr>
            </w:pPr>
            <w:r>
              <w:rPr>
                <w:b/>
                <w:bCs/>
              </w:rPr>
              <w:t>Description of Question</w:t>
            </w:r>
          </w:p>
        </w:tc>
        <w:tc>
          <w:tcPr>
            <w:tcW w:w="7036" w:type="dxa"/>
          </w:tcPr>
          <w:p w14:paraId="01214334" w14:textId="77777777" w:rsidR="00367C6A" w:rsidRDefault="00367C6A" w:rsidP="003C52B2">
            <w:pPr>
              <w:jc w:val="left"/>
            </w:pPr>
          </w:p>
          <w:p w14:paraId="741BCBC6" w14:textId="77777777" w:rsidR="00367C6A" w:rsidRDefault="00367C6A" w:rsidP="003C52B2">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works.</w:t>
            </w:r>
          </w:p>
          <w:p w14:paraId="6965595F" w14:textId="77777777" w:rsidR="00367C6A" w:rsidRDefault="00367C6A" w:rsidP="003C52B2">
            <w:pPr>
              <w:jc w:val="left"/>
            </w:pPr>
          </w:p>
          <w:p w14:paraId="70229336" w14:textId="77777777" w:rsidR="00367C6A" w:rsidRDefault="00367C6A" w:rsidP="003C52B2">
            <w:pPr>
              <w:jc w:val="left"/>
            </w:pPr>
            <w:r>
              <w:t>Answers should include:</w:t>
            </w:r>
          </w:p>
          <w:p w14:paraId="79766890" w14:textId="77777777" w:rsidR="00367C6A" w:rsidRDefault="00367C6A" w:rsidP="003C52B2">
            <w:pPr>
              <w:jc w:val="left"/>
            </w:pPr>
          </w:p>
          <w:p w14:paraId="4E965685" w14:textId="77777777" w:rsidR="00367C6A"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7882100B"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30AE6D22"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2E9D8400" w14:textId="77777777" w:rsidR="00367C6A" w:rsidRDefault="00367C6A" w:rsidP="003C52B2">
            <w:pPr>
              <w:jc w:val="left"/>
            </w:pPr>
          </w:p>
          <w:p w14:paraId="6BDDB4E3" w14:textId="77777777" w:rsidR="00367C6A" w:rsidRPr="00FD7CB0" w:rsidRDefault="00367C6A" w:rsidP="003C52B2">
            <w:pPr>
              <w:jc w:val="left"/>
              <w:rPr>
                <w:b/>
                <w:bCs/>
              </w:rPr>
            </w:pPr>
            <w:r w:rsidRPr="00FD7CB0">
              <w:rPr>
                <w:b/>
                <w:bCs/>
              </w:rPr>
              <w:t>(Maximum 300 words, excluding qualification table)</w:t>
            </w:r>
          </w:p>
          <w:p w14:paraId="33714DD8" w14:textId="77777777" w:rsidR="00367C6A" w:rsidRPr="0085778C" w:rsidRDefault="00367C6A" w:rsidP="003C52B2">
            <w:pPr>
              <w:jc w:val="left"/>
            </w:pPr>
          </w:p>
        </w:tc>
      </w:tr>
      <w:tr w:rsidR="00367C6A" w14:paraId="1D10B62E" w14:textId="77777777" w:rsidTr="003C52B2">
        <w:trPr>
          <w:trHeight w:val="2383"/>
        </w:trPr>
        <w:tc>
          <w:tcPr>
            <w:tcW w:w="1980" w:type="dxa"/>
            <w:shd w:val="clear" w:color="auto" w:fill="B6CE38"/>
            <w:vAlign w:val="center"/>
          </w:tcPr>
          <w:p w14:paraId="2C45C526" w14:textId="77777777" w:rsidR="00367C6A" w:rsidRDefault="00367C6A" w:rsidP="003C52B2">
            <w:pPr>
              <w:jc w:val="left"/>
              <w:rPr>
                <w:b/>
                <w:bCs/>
              </w:rPr>
            </w:pPr>
            <w:r>
              <w:rPr>
                <w:b/>
                <w:bCs/>
              </w:rPr>
              <w:t>Response</w:t>
            </w:r>
          </w:p>
        </w:tc>
        <w:tc>
          <w:tcPr>
            <w:tcW w:w="7036" w:type="dxa"/>
          </w:tcPr>
          <w:p w14:paraId="0BA9203E" w14:textId="77777777" w:rsidR="00367C6A" w:rsidRDefault="00367C6A" w:rsidP="003C52B2">
            <w:pPr>
              <w:jc w:val="left"/>
            </w:pPr>
          </w:p>
          <w:p w14:paraId="7246B167" w14:textId="77777777" w:rsidR="00367C6A" w:rsidRPr="00997B0E" w:rsidRDefault="00367C6A" w:rsidP="003C52B2">
            <w:pPr>
              <w:jc w:val="left"/>
            </w:pPr>
          </w:p>
        </w:tc>
      </w:tr>
    </w:tbl>
    <w:p w14:paraId="2529BCA2" w14:textId="77777777" w:rsidR="00367C6A" w:rsidRDefault="00367C6A" w:rsidP="00367C6A"/>
    <w:p w14:paraId="388D9B29" w14:textId="77777777" w:rsidR="00367C6A" w:rsidRDefault="00367C6A"/>
    <w:tbl>
      <w:tblPr>
        <w:tblStyle w:val="TableGrid"/>
        <w:tblW w:w="0" w:type="auto"/>
        <w:tblLook w:val="04A0" w:firstRow="1" w:lastRow="0" w:firstColumn="1" w:lastColumn="0" w:noHBand="0" w:noVBand="1"/>
      </w:tblPr>
      <w:tblGrid>
        <w:gridCol w:w="1980"/>
        <w:gridCol w:w="7036"/>
      </w:tblGrid>
      <w:tr w:rsidR="00367C6A" w14:paraId="57B7B59E" w14:textId="77777777" w:rsidTr="003C52B2">
        <w:trPr>
          <w:trHeight w:val="454"/>
        </w:trPr>
        <w:tc>
          <w:tcPr>
            <w:tcW w:w="9016" w:type="dxa"/>
            <w:gridSpan w:val="2"/>
            <w:shd w:val="clear" w:color="auto" w:fill="B6CE38"/>
            <w:vAlign w:val="center"/>
          </w:tcPr>
          <w:p w14:paraId="2B863BFA" w14:textId="0D0D6375" w:rsidR="00367C6A" w:rsidRDefault="00367C6A" w:rsidP="003C52B2">
            <w:pPr>
              <w:jc w:val="left"/>
              <w:rPr>
                <w:b/>
                <w:bCs/>
              </w:rPr>
            </w:pPr>
            <w:r>
              <w:rPr>
                <w:b/>
                <w:bCs/>
              </w:rPr>
              <w:lastRenderedPageBreak/>
              <w:t xml:space="preserve">Question </w:t>
            </w:r>
            <w:r w:rsidR="00A64682">
              <w:rPr>
                <w:b/>
                <w:bCs/>
              </w:rPr>
              <w:t>L</w:t>
            </w:r>
            <w:r>
              <w:rPr>
                <w:b/>
                <w:bCs/>
              </w:rPr>
              <w:t>1H – Lot 8 Fabrication of railings and gates</w:t>
            </w:r>
          </w:p>
        </w:tc>
      </w:tr>
      <w:tr w:rsidR="00367C6A" w14:paraId="102F0F25" w14:textId="77777777" w:rsidTr="003C52B2">
        <w:trPr>
          <w:trHeight w:val="1783"/>
        </w:trPr>
        <w:tc>
          <w:tcPr>
            <w:tcW w:w="1980" w:type="dxa"/>
            <w:shd w:val="clear" w:color="auto" w:fill="B6CE38"/>
            <w:vAlign w:val="center"/>
          </w:tcPr>
          <w:p w14:paraId="3DBF5966" w14:textId="77777777" w:rsidR="00367C6A" w:rsidRDefault="00367C6A" w:rsidP="003C52B2">
            <w:pPr>
              <w:jc w:val="left"/>
              <w:rPr>
                <w:b/>
                <w:bCs/>
              </w:rPr>
            </w:pPr>
            <w:r>
              <w:rPr>
                <w:b/>
                <w:bCs/>
              </w:rPr>
              <w:t>Description of Question</w:t>
            </w:r>
          </w:p>
        </w:tc>
        <w:tc>
          <w:tcPr>
            <w:tcW w:w="7036" w:type="dxa"/>
          </w:tcPr>
          <w:p w14:paraId="70D56037" w14:textId="77777777" w:rsidR="00367C6A" w:rsidRDefault="00367C6A" w:rsidP="003C52B2">
            <w:pPr>
              <w:jc w:val="left"/>
            </w:pPr>
          </w:p>
          <w:p w14:paraId="44D906BB" w14:textId="77777777" w:rsidR="00367C6A" w:rsidRDefault="00367C6A" w:rsidP="003C52B2">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works.</w:t>
            </w:r>
          </w:p>
          <w:p w14:paraId="54E40B60" w14:textId="77777777" w:rsidR="00367C6A" w:rsidRDefault="00367C6A" w:rsidP="003C52B2">
            <w:pPr>
              <w:jc w:val="left"/>
            </w:pPr>
          </w:p>
          <w:p w14:paraId="4B953ABD" w14:textId="77777777" w:rsidR="00367C6A" w:rsidRDefault="00367C6A" w:rsidP="003C52B2">
            <w:pPr>
              <w:jc w:val="left"/>
            </w:pPr>
            <w:r>
              <w:t>Answers should include:</w:t>
            </w:r>
          </w:p>
          <w:p w14:paraId="36FB4ED6" w14:textId="77777777" w:rsidR="00367C6A" w:rsidRDefault="00367C6A" w:rsidP="003C52B2">
            <w:pPr>
              <w:jc w:val="left"/>
            </w:pPr>
          </w:p>
          <w:p w14:paraId="620C29FA" w14:textId="77777777" w:rsidR="00367C6A"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07B34B8B"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0465C04F" w14:textId="77777777" w:rsidR="00367C6A" w:rsidRPr="004C19FF" w:rsidRDefault="00367C6A" w:rsidP="003C52B2">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4E8F3BA3" w14:textId="77777777" w:rsidR="00367C6A" w:rsidRDefault="00367C6A" w:rsidP="003C52B2">
            <w:pPr>
              <w:jc w:val="left"/>
            </w:pPr>
          </w:p>
          <w:p w14:paraId="67EFCB1B" w14:textId="77777777" w:rsidR="00367C6A" w:rsidRPr="00FD7CB0" w:rsidRDefault="00367C6A" w:rsidP="003C52B2">
            <w:pPr>
              <w:jc w:val="left"/>
              <w:rPr>
                <w:b/>
                <w:bCs/>
              </w:rPr>
            </w:pPr>
            <w:r w:rsidRPr="00FD7CB0">
              <w:rPr>
                <w:b/>
                <w:bCs/>
              </w:rPr>
              <w:t>(Maximum 300 words, excluding qualification table)</w:t>
            </w:r>
          </w:p>
          <w:p w14:paraId="754FC46A" w14:textId="77777777" w:rsidR="00367C6A" w:rsidRPr="0085778C" w:rsidRDefault="00367C6A" w:rsidP="003C52B2">
            <w:pPr>
              <w:jc w:val="left"/>
            </w:pPr>
          </w:p>
        </w:tc>
      </w:tr>
      <w:tr w:rsidR="00367C6A" w14:paraId="73D27B29" w14:textId="77777777" w:rsidTr="003C52B2">
        <w:trPr>
          <w:trHeight w:val="2383"/>
        </w:trPr>
        <w:tc>
          <w:tcPr>
            <w:tcW w:w="1980" w:type="dxa"/>
            <w:shd w:val="clear" w:color="auto" w:fill="B6CE38"/>
            <w:vAlign w:val="center"/>
          </w:tcPr>
          <w:p w14:paraId="7864C2FF" w14:textId="77777777" w:rsidR="00367C6A" w:rsidRDefault="00367C6A" w:rsidP="003C52B2">
            <w:pPr>
              <w:jc w:val="left"/>
              <w:rPr>
                <w:b/>
                <w:bCs/>
              </w:rPr>
            </w:pPr>
            <w:r>
              <w:rPr>
                <w:b/>
                <w:bCs/>
              </w:rPr>
              <w:t>Response</w:t>
            </w:r>
          </w:p>
        </w:tc>
        <w:tc>
          <w:tcPr>
            <w:tcW w:w="7036" w:type="dxa"/>
          </w:tcPr>
          <w:p w14:paraId="4C99B88E" w14:textId="77777777" w:rsidR="00367C6A" w:rsidRDefault="00367C6A" w:rsidP="003C52B2">
            <w:pPr>
              <w:jc w:val="left"/>
            </w:pPr>
          </w:p>
          <w:p w14:paraId="404A0C9B" w14:textId="77777777" w:rsidR="00367C6A" w:rsidRPr="00997B0E" w:rsidRDefault="00367C6A" w:rsidP="003C52B2">
            <w:pPr>
              <w:jc w:val="left"/>
            </w:pPr>
          </w:p>
        </w:tc>
      </w:tr>
    </w:tbl>
    <w:p w14:paraId="6CCBC077" w14:textId="77777777" w:rsidR="00367C6A" w:rsidRDefault="00367C6A" w:rsidP="00367C6A"/>
    <w:p w14:paraId="38D64CEB" w14:textId="4D3655FD" w:rsidR="00FD7CB0" w:rsidRDefault="00FD7CB0">
      <w:r>
        <w:br w:type="page"/>
      </w:r>
    </w:p>
    <w:p w14:paraId="48672350" w14:textId="3A7220F5" w:rsidR="00355A7E" w:rsidRPr="009471EA" w:rsidRDefault="00355A7E" w:rsidP="00355A7E">
      <w:pPr>
        <w:pStyle w:val="Heading1"/>
        <w:rPr>
          <w:rFonts w:ascii="Arial" w:hAnsi="Arial" w:cs="Arial"/>
          <w:b/>
          <w:bCs/>
          <w:color w:val="00B7DC"/>
        </w:rPr>
      </w:pPr>
      <w:bookmarkStart w:id="54" w:name="_Toc216687963"/>
      <w:r w:rsidRPr="009471EA">
        <w:rPr>
          <w:rFonts w:ascii="Arial" w:hAnsi="Arial" w:cs="Arial"/>
          <w:b/>
          <w:bCs/>
          <w:color w:val="00B7DC"/>
        </w:rPr>
        <w:lastRenderedPageBreak/>
        <w:t xml:space="preserve">Stage </w:t>
      </w:r>
      <w:r>
        <w:rPr>
          <w:rFonts w:ascii="Arial" w:hAnsi="Arial" w:cs="Arial"/>
          <w:b/>
          <w:bCs/>
          <w:color w:val="00B7DC"/>
        </w:rPr>
        <w:t>2</w:t>
      </w:r>
      <w:r w:rsidRPr="009471EA">
        <w:rPr>
          <w:rFonts w:ascii="Arial" w:hAnsi="Arial" w:cs="Arial"/>
          <w:b/>
          <w:bCs/>
          <w:color w:val="00B7DC"/>
        </w:rPr>
        <w:t xml:space="preserve"> – </w:t>
      </w:r>
      <w:r w:rsidR="00C20924">
        <w:rPr>
          <w:rFonts w:ascii="Arial" w:hAnsi="Arial" w:cs="Arial"/>
          <w:b/>
          <w:bCs/>
          <w:color w:val="00B7DC"/>
        </w:rPr>
        <w:t>Tender Award Stage</w:t>
      </w:r>
      <w:bookmarkEnd w:id="54"/>
    </w:p>
    <w:p w14:paraId="37C289DB" w14:textId="77777777" w:rsidR="00355A7E" w:rsidRDefault="00355A7E" w:rsidP="00355A7E"/>
    <w:p w14:paraId="3D2F6F93" w14:textId="12D33BA8" w:rsidR="00355A7E" w:rsidRDefault="00355A7E" w:rsidP="00355A7E">
      <w:pPr>
        <w:pStyle w:val="Heading2"/>
        <w:spacing w:before="0"/>
        <w:rPr>
          <w:rFonts w:ascii="Arial" w:hAnsi="Arial" w:cs="Arial"/>
          <w:color w:val="00B7DC"/>
          <w:sz w:val="28"/>
          <w:szCs w:val="28"/>
        </w:rPr>
      </w:pPr>
      <w:bookmarkStart w:id="55" w:name="_Toc216687964"/>
      <w:r w:rsidRPr="009805F4">
        <w:rPr>
          <w:rFonts w:ascii="Arial" w:hAnsi="Arial" w:cs="Arial"/>
          <w:color w:val="00B7DC"/>
          <w:sz w:val="28"/>
          <w:szCs w:val="28"/>
        </w:rPr>
        <w:t xml:space="preserve">Section A – </w:t>
      </w:r>
      <w:r w:rsidR="00A864A7">
        <w:rPr>
          <w:rFonts w:ascii="Arial" w:hAnsi="Arial" w:cs="Arial"/>
          <w:color w:val="00B7DC"/>
          <w:sz w:val="28"/>
          <w:szCs w:val="28"/>
        </w:rPr>
        <w:t>Contract</w:t>
      </w:r>
      <w:r w:rsidR="00A87A64">
        <w:rPr>
          <w:rFonts w:ascii="Arial" w:hAnsi="Arial" w:cs="Arial"/>
          <w:color w:val="00B7DC"/>
          <w:sz w:val="28"/>
          <w:szCs w:val="28"/>
        </w:rPr>
        <w:t xml:space="preserve"> Delivery</w:t>
      </w:r>
      <w:bookmarkEnd w:id="55"/>
    </w:p>
    <w:p w14:paraId="43B8DE65" w14:textId="77777777" w:rsidR="00A94634" w:rsidRDefault="00A94634" w:rsidP="00A94634">
      <w:pPr>
        <w:rPr>
          <w:lang w:eastAsia="en-GB"/>
        </w:rPr>
      </w:pPr>
    </w:p>
    <w:p w14:paraId="640B20BC" w14:textId="71E60AA4" w:rsidR="00A94634" w:rsidRPr="009B60DF" w:rsidRDefault="009B60DF" w:rsidP="00A94634">
      <w:pPr>
        <w:rPr>
          <w:b/>
          <w:bCs/>
        </w:rPr>
      </w:pPr>
      <w:r w:rsidRPr="005F47A5">
        <w:rPr>
          <w:b/>
          <w:bCs/>
        </w:rPr>
        <w:t xml:space="preserve">Please note: - </w:t>
      </w:r>
      <w:r w:rsidR="0020489C">
        <w:rPr>
          <w:b/>
          <w:bCs/>
        </w:rPr>
        <w:t xml:space="preserve">All </w:t>
      </w:r>
      <w:r w:rsidRPr="005F47A5">
        <w:rPr>
          <w:b/>
          <w:bCs/>
        </w:rPr>
        <w:t>Tenderers are required to complete this section</w:t>
      </w:r>
      <w:r w:rsidR="00053BBC">
        <w:rPr>
          <w:b/>
          <w:bCs/>
        </w:rPr>
        <w:t xml:space="preserve"> </w:t>
      </w:r>
      <w:r w:rsidR="008220C6">
        <w:rPr>
          <w:b/>
          <w:bCs/>
        </w:rPr>
        <w:t>for each Lot the Tenderer is bidding for</w:t>
      </w:r>
      <w:r w:rsidRPr="005F47A5">
        <w:rPr>
          <w:b/>
          <w:bCs/>
        </w:rPr>
        <w:t xml:space="preserve">. </w:t>
      </w:r>
      <w:r>
        <w:rPr>
          <w:b/>
          <w:bCs/>
        </w:rPr>
        <w:t xml:space="preserve">Responses will be scored out of </w:t>
      </w:r>
      <w:r w:rsidR="00B5493F">
        <w:rPr>
          <w:b/>
          <w:bCs/>
        </w:rPr>
        <w:t>6</w:t>
      </w:r>
      <w:r>
        <w:rPr>
          <w:b/>
          <w:bCs/>
        </w:rPr>
        <w:t xml:space="preserve">, and the Section will be </w:t>
      </w:r>
      <w:r w:rsidRPr="00CC5577">
        <w:rPr>
          <w:b/>
          <w:bCs/>
        </w:rPr>
        <w:t xml:space="preserve">weighted </w:t>
      </w:r>
      <w:r w:rsidR="006929B7" w:rsidRPr="0089326F">
        <w:rPr>
          <w:b/>
          <w:bCs/>
        </w:rPr>
        <w:t>1</w:t>
      </w:r>
      <w:r w:rsidR="004D2D45" w:rsidRPr="0089326F">
        <w:rPr>
          <w:b/>
          <w:bCs/>
        </w:rPr>
        <w:t>0</w:t>
      </w:r>
      <w:r w:rsidRPr="0089326F">
        <w:rPr>
          <w:b/>
          <w:bCs/>
        </w:rPr>
        <w:t>%</w:t>
      </w:r>
      <w:r>
        <w:rPr>
          <w:b/>
          <w:bCs/>
        </w:rPr>
        <w:t xml:space="preserve"> of the </w:t>
      </w:r>
      <w:r w:rsidR="00FD75EE">
        <w:rPr>
          <w:b/>
          <w:bCs/>
        </w:rPr>
        <w:t xml:space="preserve">Quality </w:t>
      </w:r>
      <w:r w:rsidR="006929B7">
        <w:rPr>
          <w:b/>
          <w:bCs/>
        </w:rPr>
        <w:t>element</w:t>
      </w:r>
      <w:r w:rsidR="00FD75EE">
        <w:rPr>
          <w:b/>
          <w:bCs/>
        </w:rPr>
        <w:t xml:space="preserve"> of the </w:t>
      </w:r>
      <w:r w:rsidR="00C20924">
        <w:rPr>
          <w:b/>
          <w:bCs/>
        </w:rPr>
        <w:t>Tender Award Stage</w:t>
      </w:r>
      <w:r w:rsidR="001D5B04">
        <w:rPr>
          <w:b/>
          <w:bCs/>
        </w:rPr>
        <w:t xml:space="preserve"> for each Lot</w:t>
      </w:r>
      <w:r w:rsidR="0020489C">
        <w:rPr>
          <w:b/>
          <w:bCs/>
        </w:rPr>
        <w:t>.</w:t>
      </w:r>
    </w:p>
    <w:p w14:paraId="0BBCB0AB" w14:textId="77777777" w:rsidR="00A87A64" w:rsidRDefault="00A87A64" w:rsidP="00A87A64">
      <w:pPr>
        <w:rPr>
          <w:lang w:eastAsia="en-GB"/>
        </w:rPr>
      </w:pPr>
    </w:p>
    <w:tbl>
      <w:tblPr>
        <w:tblStyle w:val="TableGrid"/>
        <w:tblW w:w="0" w:type="auto"/>
        <w:tblLook w:val="04A0" w:firstRow="1" w:lastRow="0" w:firstColumn="1" w:lastColumn="0" w:noHBand="0" w:noVBand="1"/>
      </w:tblPr>
      <w:tblGrid>
        <w:gridCol w:w="1980"/>
        <w:gridCol w:w="7036"/>
      </w:tblGrid>
      <w:tr w:rsidR="00A87A64" w14:paraId="3B31F0B9" w14:textId="77777777" w:rsidTr="004B640F">
        <w:trPr>
          <w:trHeight w:val="454"/>
        </w:trPr>
        <w:tc>
          <w:tcPr>
            <w:tcW w:w="9016" w:type="dxa"/>
            <w:gridSpan w:val="2"/>
            <w:shd w:val="clear" w:color="auto" w:fill="F1879E"/>
            <w:vAlign w:val="center"/>
          </w:tcPr>
          <w:p w14:paraId="604E697E" w14:textId="672B8CEF" w:rsidR="00A87A64" w:rsidRDefault="00A87A64" w:rsidP="0033054C">
            <w:pPr>
              <w:jc w:val="left"/>
              <w:rPr>
                <w:b/>
                <w:bCs/>
              </w:rPr>
            </w:pPr>
            <w:bookmarkStart w:id="56" w:name="_Hlk141700938"/>
            <w:r>
              <w:rPr>
                <w:b/>
                <w:bCs/>
              </w:rPr>
              <w:t>Question A1</w:t>
            </w:r>
            <w:r w:rsidR="00053BBC">
              <w:rPr>
                <w:b/>
                <w:bCs/>
              </w:rPr>
              <w:t>A – Lot 1 Plumbing</w:t>
            </w:r>
          </w:p>
        </w:tc>
      </w:tr>
      <w:tr w:rsidR="00A87A64" w14:paraId="7D7F3767" w14:textId="77777777" w:rsidTr="004B640F">
        <w:trPr>
          <w:trHeight w:val="1783"/>
        </w:trPr>
        <w:tc>
          <w:tcPr>
            <w:tcW w:w="1980" w:type="dxa"/>
            <w:shd w:val="clear" w:color="auto" w:fill="F1879E"/>
            <w:vAlign w:val="center"/>
          </w:tcPr>
          <w:p w14:paraId="05ECBCE8" w14:textId="77777777" w:rsidR="00A87A64" w:rsidRDefault="00A87A64" w:rsidP="0033054C">
            <w:pPr>
              <w:jc w:val="left"/>
              <w:rPr>
                <w:b/>
                <w:bCs/>
              </w:rPr>
            </w:pPr>
            <w:r>
              <w:rPr>
                <w:b/>
                <w:bCs/>
              </w:rPr>
              <w:t>Description of Question</w:t>
            </w:r>
          </w:p>
        </w:tc>
        <w:tc>
          <w:tcPr>
            <w:tcW w:w="7036" w:type="dxa"/>
          </w:tcPr>
          <w:p w14:paraId="6617BFA2" w14:textId="77777777" w:rsidR="00A87A64" w:rsidRDefault="00A87A64" w:rsidP="00A87A64">
            <w:pPr>
              <w:jc w:val="left"/>
            </w:pPr>
          </w:p>
          <w:p w14:paraId="3D28B87F" w14:textId="6891623D" w:rsidR="00B5493F" w:rsidRDefault="00053BBC" w:rsidP="00B5493F">
            <w:pPr>
              <w:jc w:val="left"/>
            </w:pPr>
            <w:r>
              <w:t>Please set out and explain how your proposed team will effectively deliver the contract to meet the requirements set out in the Tender Brief, and in accordance with the Specification</w:t>
            </w:r>
          </w:p>
          <w:p w14:paraId="5E3AAD63" w14:textId="77777777" w:rsidR="00B5493F" w:rsidRDefault="00B5493F" w:rsidP="00B5493F">
            <w:pPr>
              <w:jc w:val="left"/>
            </w:pPr>
          </w:p>
          <w:p w14:paraId="0C1A9339" w14:textId="77777777" w:rsidR="00B5493F" w:rsidRDefault="00B5493F" w:rsidP="00B5493F">
            <w:pPr>
              <w:jc w:val="left"/>
            </w:pPr>
            <w:r>
              <w:t>Answers must include (but not be limited to):</w:t>
            </w:r>
          </w:p>
          <w:p w14:paraId="7A3BD82C" w14:textId="77777777" w:rsidR="00F25C64" w:rsidRDefault="00F25C64" w:rsidP="00B5493F">
            <w:pPr>
              <w:jc w:val="left"/>
            </w:pPr>
          </w:p>
          <w:p w14:paraId="3C7BF6DD" w14:textId="77777777" w:rsidR="00053BBC" w:rsidRPr="00F929A9" w:rsidRDefault="00053BBC" w:rsidP="00053BBC">
            <w:pPr>
              <w:numPr>
                <w:ilvl w:val="0"/>
                <w:numId w:val="27"/>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 xml:space="preserve">Tarian and how you </w:t>
            </w:r>
            <w:proofErr w:type="gramStart"/>
            <w:r>
              <w:rPr>
                <w:rFonts w:eastAsia="Times New Roman"/>
                <w:lang w:eastAsia="en-GB"/>
              </w:rPr>
              <w:t>expect</w:t>
            </w:r>
            <w:proofErr w:type="gramEnd"/>
            <w:r>
              <w:rPr>
                <w:rFonts w:eastAsia="Times New Roman"/>
                <w:lang w:eastAsia="en-GB"/>
              </w:rPr>
              <w:t xml:space="preserve"> to work alongside our onsite teams when required</w:t>
            </w:r>
          </w:p>
          <w:p w14:paraId="7ABA52C0" w14:textId="77777777" w:rsidR="00053BBC" w:rsidRPr="00F929A9" w:rsidRDefault="00053BBC" w:rsidP="00053BBC">
            <w:pPr>
              <w:numPr>
                <w:ilvl w:val="0"/>
                <w:numId w:val="27"/>
              </w:numPr>
              <w:jc w:val="left"/>
              <w:rPr>
                <w:rFonts w:eastAsia="Times New Roman"/>
                <w:lang w:eastAsia="en-GB"/>
              </w:rPr>
            </w:pPr>
            <w:r w:rsidRPr="00F929A9">
              <w:rPr>
                <w:rFonts w:eastAsia="Times New Roman"/>
                <w:lang w:eastAsia="en-GB"/>
              </w:rPr>
              <w:t xml:space="preserve">Your approach to responsible sourcing for flexing up/down the number of </w:t>
            </w:r>
            <w:r>
              <w:rPr>
                <w:rFonts w:eastAsia="Times New Roman"/>
                <w:lang w:eastAsia="en-GB"/>
              </w:rPr>
              <w:t xml:space="preserve">jobs </w:t>
            </w:r>
            <w:r w:rsidRPr="00F929A9">
              <w:rPr>
                <w:rFonts w:eastAsia="Times New Roman"/>
                <w:lang w:eastAsia="en-GB"/>
              </w:rPr>
              <w:t xml:space="preserve">being </w:t>
            </w:r>
            <w:r>
              <w:rPr>
                <w:rFonts w:eastAsia="Times New Roman"/>
                <w:lang w:eastAsia="en-GB"/>
              </w:rPr>
              <w:t>completed</w:t>
            </w:r>
            <w:r w:rsidRPr="00F929A9">
              <w:rPr>
                <w:rFonts w:eastAsia="Times New Roman"/>
                <w:lang w:eastAsia="en-GB"/>
              </w:rPr>
              <w:t xml:space="preserve"> daily</w:t>
            </w:r>
            <w:r>
              <w:rPr>
                <w:rFonts w:eastAsia="Times New Roman"/>
                <w:lang w:eastAsia="en-GB"/>
              </w:rPr>
              <w:t>/weekly</w:t>
            </w:r>
          </w:p>
          <w:p w14:paraId="5905811E" w14:textId="77777777" w:rsidR="00053BBC" w:rsidRDefault="00053BBC" w:rsidP="00053BBC">
            <w:pPr>
              <w:numPr>
                <w:ilvl w:val="0"/>
                <w:numId w:val="27"/>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1959786F" w14:textId="58CC3901" w:rsidR="007716E7" w:rsidRDefault="007716E7" w:rsidP="00053BBC">
            <w:pPr>
              <w:numPr>
                <w:ilvl w:val="0"/>
                <w:numId w:val="27"/>
              </w:numPr>
              <w:jc w:val="left"/>
              <w:rPr>
                <w:rFonts w:eastAsia="Times New Roman"/>
                <w:lang w:eastAsia="en-GB"/>
              </w:rPr>
            </w:pPr>
            <w:r w:rsidRPr="007716E7">
              <w:rPr>
                <w:rFonts w:eastAsia="Times New Roman"/>
                <w:lang w:eastAsia="en-GB"/>
              </w:rPr>
              <w:t xml:space="preserve">Please outline your current and planned use of Artificial Intelligence (AI) within your organisation, including how this is used to improve processes, service performance, </w:t>
            </w:r>
            <w:r>
              <w:rPr>
                <w:rFonts w:eastAsia="Times New Roman"/>
                <w:lang w:eastAsia="en-GB"/>
              </w:rPr>
              <w:t xml:space="preserve">or </w:t>
            </w:r>
            <w:r w:rsidRPr="007716E7">
              <w:rPr>
                <w:rFonts w:eastAsia="Times New Roman"/>
                <w:lang w:eastAsia="en-GB"/>
              </w:rPr>
              <w:t>customer outcomes.</w:t>
            </w:r>
          </w:p>
          <w:p w14:paraId="486E8189" w14:textId="77777777" w:rsidR="00053BBC" w:rsidRDefault="00053BBC" w:rsidP="00053BBC">
            <w:pPr>
              <w:ind w:left="720"/>
              <w:jc w:val="left"/>
              <w:rPr>
                <w:rFonts w:eastAsia="Times New Roman"/>
                <w:lang w:eastAsia="en-GB"/>
              </w:rPr>
            </w:pPr>
          </w:p>
          <w:p w14:paraId="67DD4783" w14:textId="7F037905" w:rsidR="00042013" w:rsidRDefault="00042013" w:rsidP="00042013">
            <w:pPr>
              <w:jc w:val="left"/>
              <w:rPr>
                <w:b/>
                <w:bCs/>
              </w:rPr>
            </w:pPr>
            <w:r w:rsidRPr="005E4A13">
              <w:rPr>
                <w:b/>
                <w:bCs/>
              </w:rPr>
              <w:t xml:space="preserve">(Maximum </w:t>
            </w:r>
            <w:r>
              <w:rPr>
                <w:b/>
                <w:bCs/>
              </w:rPr>
              <w:t>5</w:t>
            </w:r>
            <w:r w:rsidR="002E6F92">
              <w:rPr>
                <w:b/>
                <w:bCs/>
              </w:rPr>
              <w:t>0</w:t>
            </w:r>
            <w:r w:rsidRPr="005E4A13">
              <w:rPr>
                <w:b/>
                <w:bCs/>
              </w:rPr>
              <w:t>0 words)</w:t>
            </w:r>
          </w:p>
          <w:p w14:paraId="7DEF7EB8" w14:textId="77777777" w:rsidR="00042013" w:rsidRDefault="00042013" w:rsidP="00042013">
            <w:pPr>
              <w:ind w:left="113"/>
              <w:jc w:val="left"/>
            </w:pPr>
          </w:p>
          <w:p w14:paraId="485B9C12" w14:textId="2E438670" w:rsidR="005E4A13" w:rsidRPr="005E4A13" w:rsidRDefault="005E4A13" w:rsidP="002E6F92">
            <w:pPr>
              <w:jc w:val="left"/>
              <w:rPr>
                <w:b/>
                <w:bCs/>
              </w:rPr>
            </w:pPr>
          </w:p>
        </w:tc>
      </w:tr>
      <w:tr w:rsidR="00A87A64" w14:paraId="319BD6FC" w14:textId="77777777" w:rsidTr="004B640F">
        <w:trPr>
          <w:trHeight w:val="2342"/>
        </w:trPr>
        <w:tc>
          <w:tcPr>
            <w:tcW w:w="1980" w:type="dxa"/>
            <w:shd w:val="clear" w:color="auto" w:fill="F1879E"/>
            <w:vAlign w:val="center"/>
          </w:tcPr>
          <w:p w14:paraId="147D5498" w14:textId="77777777" w:rsidR="00A87A64" w:rsidRDefault="00A87A64" w:rsidP="0033054C">
            <w:pPr>
              <w:jc w:val="left"/>
              <w:rPr>
                <w:b/>
                <w:bCs/>
              </w:rPr>
            </w:pPr>
            <w:r>
              <w:rPr>
                <w:b/>
                <w:bCs/>
              </w:rPr>
              <w:t>Response</w:t>
            </w:r>
          </w:p>
        </w:tc>
        <w:tc>
          <w:tcPr>
            <w:tcW w:w="7036" w:type="dxa"/>
          </w:tcPr>
          <w:p w14:paraId="27230D88" w14:textId="77777777" w:rsidR="00A87A64" w:rsidRDefault="00A87A64" w:rsidP="0033054C">
            <w:pPr>
              <w:jc w:val="left"/>
            </w:pPr>
          </w:p>
          <w:p w14:paraId="06CAEABC" w14:textId="77777777" w:rsidR="00A87A64" w:rsidRPr="00997B0E" w:rsidRDefault="00A87A64" w:rsidP="0033054C">
            <w:pPr>
              <w:jc w:val="left"/>
            </w:pPr>
          </w:p>
        </w:tc>
      </w:tr>
      <w:bookmarkEnd w:id="56"/>
    </w:tbl>
    <w:p w14:paraId="7E442D11" w14:textId="7E85F064" w:rsidR="002E6F92" w:rsidRDefault="002E6F92" w:rsidP="00A87A64">
      <w:pPr>
        <w:rPr>
          <w:lang w:eastAsia="en-GB"/>
        </w:rPr>
      </w:pPr>
    </w:p>
    <w:p w14:paraId="3BDA2105" w14:textId="77777777" w:rsidR="00FA1766" w:rsidRDefault="00FA1766" w:rsidP="00A87A64">
      <w:pPr>
        <w:rPr>
          <w:lang w:eastAsia="en-GB"/>
        </w:rPr>
      </w:pPr>
    </w:p>
    <w:p w14:paraId="1925F6F5" w14:textId="77777777" w:rsidR="00FA1766" w:rsidRDefault="00FA1766" w:rsidP="00A87A64">
      <w:pPr>
        <w:rPr>
          <w:lang w:eastAsia="en-GB"/>
        </w:rPr>
      </w:pPr>
    </w:p>
    <w:p w14:paraId="6E240D34" w14:textId="77777777" w:rsidR="008220C6" w:rsidRDefault="008220C6" w:rsidP="00A87A64">
      <w:pPr>
        <w:rPr>
          <w:lang w:eastAsia="en-GB"/>
        </w:rPr>
      </w:pPr>
    </w:p>
    <w:p w14:paraId="340911D4" w14:textId="77777777" w:rsidR="008220C6" w:rsidRDefault="008220C6" w:rsidP="00A87A64">
      <w:pPr>
        <w:rPr>
          <w:lang w:eastAsia="en-GB"/>
        </w:rPr>
      </w:pPr>
    </w:p>
    <w:p w14:paraId="25CCD3B9" w14:textId="77777777" w:rsidR="00FA1766" w:rsidRDefault="00FA1766" w:rsidP="00A87A64">
      <w:pPr>
        <w:rPr>
          <w:lang w:eastAsia="en-GB"/>
        </w:rPr>
      </w:pPr>
    </w:p>
    <w:p w14:paraId="4D00C087" w14:textId="77777777" w:rsidR="00FA1766" w:rsidRDefault="00FA1766" w:rsidP="00A87A64">
      <w:pPr>
        <w:rPr>
          <w:lang w:eastAsia="en-GB"/>
        </w:rPr>
      </w:pPr>
    </w:p>
    <w:p w14:paraId="241141CD" w14:textId="77777777" w:rsidR="00FA1766" w:rsidRDefault="00FA1766" w:rsidP="00A87A64">
      <w:pPr>
        <w:rPr>
          <w:lang w:eastAsia="en-GB"/>
        </w:rPr>
      </w:pPr>
    </w:p>
    <w:p w14:paraId="79B58032" w14:textId="77777777" w:rsidR="00FA1766" w:rsidRDefault="00FA1766" w:rsidP="00A87A64">
      <w:pPr>
        <w:rPr>
          <w:lang w:eastAsia="en-GB"/>
        </w:rPr>
      </w:pPr>
    </w:p>
    <w:tbl>
      <w:tblPr>
        <w:tblStyle w:val="TableGrid"/>
        <w:tblW w:w="0" w:type="auto"/>
        <w:tblLook w:val="04A0" w:firstRow="1" w:lastRow="0" w:firstColumn="1" w:lastColumn="0" w:noHBand="0" w:noVBand="1"/>
      </w:tblPr>
      <w:tblGrid>
        <w:gridCol w:w="1980"/>
        <w:gridCol w:w="7036"/>
      </w:tblGrid>
      <w:tr w:rsidR="00053BBC" w14:paraId="0BB7F600" w14:textId="77777777" w:rsidTr="003C52B2">
        <w:trPr>
          <w:trHeight w:val="454"/>
        </w:trPr>
        <w:tc>
          <w:tcPr>
            <w:tcW w:w="9016" w:type="dxa"/>
            <w:gridSpan w:val="2"/>
            <w:shd w:val="clear" w:color="auto" w:fill="F1879E"/>
            <w:vAlign w:val="center"/>
          </w:tcPr>
          <w:p w14:paraId="1F0E895A" w14:textId="2BB813BA" w:rsidR="00053BBC" w:rsidRDefault="00053BBC" w:rsidP="003C52B2">
            <w:pPr>
              <w:jc w:val="left"/>
              <w:rPr>
                <w:b/>
                <w:bCs/>
              </w:rPr>
            </w:pPr>
            <w:r>
              <w:rPr>
                <w:b/>
                <w:bCs/>
              </w:rPr>
              <w:t>Question A1B – Lot 2 Electrical</w:t>
            </w:r>
          </w:p>
        </w:tc>
      </w:tr>
      <w:tr w:rsidR="00053BBC" w14:paraId="199D6BC9" w14:textId="77777777" w:rsidTr="003C52B2">
        <w:trPr>
          <w:trHeight w:val="1783"/>
        </w:trPr>
        <w:tc>
          <w:tcPr>
            <w:tcW w:w="1980" w:type="dxa"/>
            <w:shd w:val="clear" w:color="auto" w:fill="F1879E"/>
            <w:vAlign w:val="center"/>
          </w:tcPr>
          <w:p w14:paraId="2B65093C" w14:textId="77777777" w:rsidR="00053BBC" w:rsidRDefault="00053BBC" w:rsidP="003C52B2">
            <w:pPr>
              <w:jc w:val="left"/>
              <w:rPr>
                <w:b/>
                <w:bCs/>
              </w:rPr>
            </w:pPr>
            <w:r>
              <w:rPr>
                <w:b/>
                <w:bCs/>
              </w:rPr>
              <w:t>Description of Question</w:t>
            </w:r>
          </w:p>
        </w:tc>
        <w:tc>
          <w:tcPr>
            <w:tcW w:w="7036" w:type="dxa"/>
          </w:tcPr>
          <w:p w14:paraId="5E201537" w14:textId="77777777" w:rsidR="00053BBC" w:rsidRDefault="00053BBC" w:rsidP="003C52B2">
            <w:pPr>
              <w:jc w:val="left"/>
            </w:pPr>
          </w:p>
          <w:p w14:paraId="0FDAD7B1" w14:textId="77777777" w:rsidR="00053BBC" w:rsidRDefault="00053BBC" w:rsidP="003C52B2">
            <w:pPr>
              <w:jc w:val="left"/>
            </w:pPr>
            <w:r>
              <w:t>Please set out and explain how your proposed team will effectively deliver the contract to meet the requirements set out in the Tender Brief, and in accordance with the Specification</w:t>
            </w:r>
          </w:p>
          <w:p w14:paraId="59916CAD" w14:textId="77777777" w:rsidR="00053BBC" w:rsidRDefault="00053BBC" w:rsidP="003C52B2">
            <w:pPr>
              <w:jc w:val="left"/>
            </w:pPr>
          </w:p>
          <w:p w14:paraId="3B031EB6" w14:textId="77777777" w:rsidR="00053BBC" w:rsidRDefault="00053BBC" w:rsidP="003C52B2">
            <w:pPr>
              <w:jc w:val="left"/>
            </w:pPr>
            <w:r>
              <w:t>Answers must include (but not be limited to):</w:t>
            </w:r>
          </w:p>
          <w:p w14:paraId="01BDFB3F" w14:textId="77777777" w:rsidR="00053BBC" w:rsidRDefault="00053BBC" w:rsidP="003C52B2">
            <w:pPr>
              <w:jc w:val="left"/>
            </w:pPr>
          </w:p>
          <w:p w14:paraId="350027F1" w14:textId="6E0E6F59" w:rsidR="00F25C64" w:rsidRDefault="00F25C64" w:rsidP="00B27310">
            <w:pPr>
              <w:pStyle w:val="ListParagraph"/>
              <w:jc w:val="left"/>
            </w:pPr>
          </w:p>
          <w:p w14:paraId="705C4C2B"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 xml:space="preserve">Tarian and how you </w:t>
            </w:r>
            <w:proofErr w:type="gramStart"/>
            <w:r>
              <w:rPr>
                <w:rFonts w:eastAsia="Times New Roman"/>
                <w:lang w:eastAsia="en-GB"/>
              </w:rPr>
              <w:t>expect</w:t>
            </w:r>
            <w:proofErr w:type="gramEnd"/>
            <w:r>
              <w:rPr>
                <w:rFonts w:eastAsia="Times New Roman"/>
                <w:lang w:eastAsia="en-GB"/>
              </w:rPr>
              <w:t xml:space="preserve"> to work alongside our onsite teams when required</w:t>
            </w:r>
          </w:p>
          <w:p w14:paraId="1FE2F4E0"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responsible sourcing for flexing up/down the number of </w:t>
            </w:r>
            <w:r>
              <w:rPr>
                <w:rFonts w:eastAsia="Times New Roman"/>
                <w:lang w:eastAsia="en-GB"/>
              </w:rPr>
              <w:t xml:space="preserve">jobs </w:t>
            </w:r>
            <w:r w:rsidRPr="00F929A9">
              <w:rPr>
                <w:rFonts w:eastAsia="Times New Roman"/>
                <w:lang w:eastAsia="en-GB"/>
              </w:rPr>
              <w:t xml:space="preserve">being </w:t>
            </w:r>
            <w:r>
              <w:rPr>
                <w:rFonts w:eastAsia="Times New Roman"/>
                <w:lang w:eastAsia="en-GB"/>
              </w:rPr>
              <w:t>completed</w:t>
            </w:r>
            <w:r w:rsidRPr="00F929A9">
              <w:rPr>
                <w:rFonts w:eastAsia="Times New Roman"/>
                <w:lang w:eastAsia="en-GB"/>
              </w:rPr>
              <w:t xml:space="preserve"> daily</w:t>
            </w:r>
            <w:r>
              <w:rPr>
                <w:rFonts w:eastAsia="Times New Roman"/>
                <w:lang w:eastAsia="en-GB"/>
              </w:rPr>
              <w:t>/weekly</w:t>
            </w:r>
          </w:p>
          <w:p w14:paraId="60D90B77" w14:textId="77777777" w:rsidR="00053BBC" w:rsidRDefault="00053BBC" w:rsidP="003C52B2">
            <w:pPr>
              <w:numPr>
                <w:ilvl w:val="0"/>
                <w:numId w:val="27"/>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17BDE21B" w14:textId="77777777" w:rsidR="007716E7" w:rsidRDefault="007716E7" w:rsidP="007716E7">
            <w:pPr>
              <w:numPr>
                <w:ilvl w:val="0"/>
                <w:numId w:val="27"/>
              </w:numPr>
              <w:jc w:val="left"/>
              <w:rPr>
                <w:rFonts w:eastAsia="Times New Roman"/>
                <w:lang w:eastAsia="en-GB"/>
              </w:rPr>
            </w:pPr>
            <w:r w:rsidRPr="007716E7">
              <w:rPr>
                <w:rFonts w:eastAsia="Times New Roman"/>
                <w:lang w:eastAsia="en-GB"/>
              </w:rPr>
              <w:t xml:space="preserve">Please outline your current and planned use of Artificial Intelligence (AI) within your organisation, including how this is used to improve processes, service performance, </w:t>
            </w:r>
            <w:r>
              <w:rPr>
                <w:rFonts w:eastAsia="Times New Roman"/>
                <w:lang w:eastAsia="en-GB"/>
              </w:rPr>
              <w:t xml:space="preserve">or </w:t>
            </w:r>
            <w:r w:rsidRPr="007716E7">
              <w:rPr>
                <w:rFonts w:eastAsia="Times New Roman"/>
                <w:lang w:eastAsia="en-GB"/>
              </w:rPr>
              <w:t>customer outcomes.</w:t>
            </w:r>
          </w:p>
          <w:p w14:paraId="0247CE31" w14:textId="77777777" w:rsidR="007716E7" w:rsidRDefault="007716E7" w:rsidP="007716E7">
            <w:pPr>
              <w:ind w:left="720"/>
              <w:jc w:val="left"/>
              <w:rPr>
                <w:rFonts w:eastAsia="Times New Roman"/>
                <w:lang w:eastAsia="en-GB"/>
              </w:rPr>
            </w:pPr>
          </w:p>
          <w:p w14:paraId="0199C91F" w14:textId="77777777" w:rsidR="00053BBC" w:rsidRDefault="00053BBC" w:rsidP="003C52B2">
            <w:pPr>
              <w:ind w:left="720"/>
              <w:jc w:val="left"/>
              <w:rPr>
                <w:rFonts w:eastAsia="Times New Roman"/>
                <w:lang w:eastAsia="en-GB"/>
              </w:rPr>
            </w:pPr>
          </w:p>
          <w:p w14:paraId="03C56B87" w14:textId="77777777" w:rsidR="00053BBC" w:rsidRDefault="00053BBC" w:rsidP="003C52B2">
            <w:pPr>
              <w:jc w:val="left"/>
              <w:rPr>
                <w:b/>
                <w:bCs/>
              </w:rPr>
            </w:pPr>
            <w:r w:rsidRPr="005E4A13">
              <w:rPr>
                <w:b/>
                <w:bCs/>
              </w:rPr>
              <w:t xml:space="preserve">(Maximum </w:t>
            </w:r>
            <w:r>
              <w:rPr>
                <w:b/>
                <w:bCs/>
              </w:rPr>
              <w:t>50</w:t>
            </w:r>
            <w:r w:rsidRPr="005E4A13">
              <w:rPr>
                <w:b/>
                <w:bCs/>
              </w:rPr>
              <w:t>0 words)</w:t>
            </w:r>
          </w:p>
          <w:p w14:paraId="47BAD589" w14:textId="77777777" w:rsidR="00053BBC" w:rsidRDefault="00053BBC" w:rsidP="003C52B2">
            <w:pPr>
              <w:ind w:left="113"/>
              <w:jc w:val="left"/>
            </w:pPr>
          </w:p>
          <w:p w14:paraId="659ED6A5" w14:textId="77777777" w:rsidR="00053BBC" w:rsidRPr="005E4A13" w:rsidRDefault="00053BBC" w:rsidP="003C52B2">
            <w:pPr>
              <w:jc w:val="left"/>
              <w:rPr>
                <w:b/>
                <w:bCs/>
              </w:rPr>
            </w:pPr>
          </w:p>
        </w:tc>
      </w:tr>
      <w:tr w:rsidR="00053BBC" w14:paraId="2EAF7819" w14:textId="77777777" w:rsidTr="003C52B2">
        <w:trPr>
          <w:trHeight w:val="2342"/>
        </w:trPr>
        <w:tc>
          <w:tcPr>
            <w:tcW w:w="1980" w:type="dxa"/>
            <w:shd w:val="clear" w:color="auto" w:fill="F1879E"/>
            <w:vAlign w:val="center"/>
          </w:tcPr>
          <w:p w14:paraId="473CAA74" w14:textId="77777777" w:rsidR="00053BBC" w:rsidRDefault="00053BBC" w:rsidP="003C52B2">
            <w:pPr>
              <w:jc w:val="left"/>
              <w:rPr>
                <w:b/>
                <w:bCs/>
              </w:rPr>
            </w:pPr>
            <w:r>
              <w:rPr>
                <w:b/>
                <w:bCs/>
              </w:rPr>
              <w:t>Response</w:t>
            </w:r>
          </w:p>
        </w:tc>
        <w:tc>
          <w:tcPr>
            <w:tcW w:w="7036" w:type="dxa"/>
          </w:tcPr>
          <w:p w14:paraId="7D63F2F6" w14:textId="77777777" w:rsidR="00053BBC" w:rsidRDefault="00053BBC" w:rsidP="003C52B2">
            <w:pPr>
              <w:jc w:val="left"/>
            </w:pPr>
          </w:p>
          <w:p w14:paraId="7E6CCADD" w14:textId="77777777" w:rsidR="00053BBC" w:rsidRPr="00997B0E" w:rsidRDefault="00053BBC" w:rsidP="003C52B2">
            <w:pPr>
              <w:jc w:val="left"/>
            </w:pPr>
          </w:p>
        </w:tc>
      </w:tr>
    </w:tbl>
    <w:p w14:paraId="1C9F1BA5" w14:textId="77777777" w:rsidR="00053BBC" w:rsidRDefault="00053BBC" w:rsidP="00053BBC">
      <w:pPr>
        <w:rPr>
          <w:lang w:eastAsia="en-GB"/>
        </w:rPr>
      </w:pPr>
    </w:p>
    <w:p w14:paraId="0BBB666B" w14:textId="77777777" w:rsidR="007716E7" w:rsidRDefault="007716E7" w:rsidP="00053BBC">
      <w:pPr>
        <w:rPr>
          <w:lang w:eastAsia="en-GB"/>
        </w:rPr>
      </w:pPr>
    </w:p>
    <w:p w14:paraId="65396F1A" w14:textId="77777777" w:rsidR="007716E7" w:rsidRDefault="007716E7" w:rsidP="00053BBC">
      <w:pPr>
        <w:rPr>
          <w:lang w:eastAsia="en-GB"/>
        </w:rPr>
      </w:pPr>
    </w:p>
    <w:p w14:paraId="2246E184" w14:textId="77777777" w:rsidR="007716E7" w:rsidRDefault="007716E7" w:rsidP="00053BBC">
      <w:pPr>
        <w:rPr>
          <w:lang w:eastAsia="en-GB"/>
        </w:rPr>
      </w:pPr>
    </w:p>
    <w:p w14:paraId="680901F0" w14:textId="77777777" w:rsidR="007716E7" w:rsidRDefault="007716E7" w:rsidP="00053BBC">
      <w:pPr>
        <w:rPr>
          <w:lang w:eastAsia="en-GB"/>
        </w:rPr>
      </w:pPr>
    </w:p>
    <w:p w14:paraId="5092BDB6" w14:textId="77777777" w:rsidR="007716E7" w:rsidRDefault="007716E7" w:rsidP="00053BBC">
      <w:pPr>
        <w:rPr>
          <w:lang w:eastAsia="en-GB"/>
        </w:rPr>
      </w:pPr>
    </w:p>
    <w:p w14:paraId="0AD31D06" w14:textId="77777777" w:rsidR="007716E7" w:rsidRDefault="007716E7" w:rsidP="00053BBC">
      <w:pPr>
        <w:rPr>
          <w:lang w:eastAsia="en-GB"/>
        </w:rPr>
      </w:pPr>
    </w:p>
    <w:p w14:paraId="1BE6B93A" w14:textId="77777777" w:rsidR="00053BBC" w:rsidRDefault="00053BBC" w:rsidP="00A87A64">
      <w:pPr>
        <w:rPr>
          <w:lang w:eastAsia="en-GB"/>
        </w:rPr>
      </w:pPr>
    </w:p>
    <w:tbl>
      <w:tblPr>
        <w:tblStyle w:val="TableGrid"/>
        <w:tblW w:w="0" w:type="auto"/>
        <w:tblLook w:val="04A0" w:firstRow="1" w:lastRow="0" w:firstColumn="1" w:lastColumn="0" w:noHBand="0" w:noVBand="1"/>
      </w:tblPr>
      <w:tblGrid>
        <w:gridCol w:w="1980"/>
        <w:gridCol w:w="7036"/>
      </w:tblGrid>
      <w:tr w:rsidR="00053BBC" w14:paraId="640B4693" w14:textId="77777777" w:rsidTr="003C52B2">
        <w:trPr>
          <w:trHeight w:val="454"/>
        </w:trPr>
        <w:tc>
          <w:tcPr>
            <w:tcW w:w="9016" w:type="dxa"/>
            <w:gridSpan w:val="2"/>
            <w:shd w:val="clear" w:color="auto" w:fill="F1879E"/>
            <w:vAlign w:val="center"/>
          </w:tcPr>
          <w:p w14:paraId="7D5C969F" w14:textId="6D58CCEF" w:rsidR="00053BBC" w:rsidRDefault="00053BBC" w:rsidP="003C52B2">
            <w:pPr>
              <w:jc w:val="left"/>
              <w:rPr>
                <w:b/>
                <w:bCs/>
              </w:rPr>
            </w:pPr>
            <w:r>
              <w:rPr>
                <w:b/>
                <w:bCs/>
              </w:rPr>
              <w:lastRenderedPageBreak/>
              <w:t>Question A1C – Lot 3 Carpentry</w:t>
            </w:r>
          </w:p>
        </w:tc>
      </w:tr>
      <w:tr w:rsidR="00053BBC" w14:paraId="35B6A031" w14:textId="77777777" w:rsidTr="003C52B2">
        <w:trPr>
          <w:trHeight w:val="1783"/>
        </w:trPr>
        <w:tc>
          <w:tcPr>
            <w:tcW w:w="1980" w:type="dxa"/>
            <w:shd w:val="clear" w:color="auto" w:fill="F1879E"/>
            <w:vAlign w:val="center"/>
          </w:tcPr>
          <w:p w14:paraId="1F9F5623" w14:textId="77777777" w:rsidR="00053BBC" w:rsidRDefault="00053BBC" w:rsidP="003C52B2">
            <w:pPr>
              <w:jc w:val="left"/>
              <w:rPr>
                <w:b/>
                <w:bCs/>
              </w:rPr>
            </w:pPr>
            <w:r>
              <w:rPr>
                <w:b/>
                <w:bCs/>
              </w:rPr>
              <w:t>Description of Question</w:t>
            </w:r>
          </w:p>
        </w:tc>
        <w:tc>
          <w:tcPr>
            <w:tcW w:w="7036" w:type="dxa"/>
          </w:tcPr>
          <w:p w14:paraId="3EB8434C" w14:textId="77777777" w:rsidR="00053BBC" w:rsidRDefault="00053BBC" w:rsidP="003C52B2">
            <w:pPr>
              <w:jc w:val="left"/>
            </w:pPr>
          </w:p>
          <w:p w14:paraId="3DFA987F" w14:textId="77777777" w:rsidR="00053BBC" w:rsidRDefault="00053BBC" w:rsidP="003C52B2">
            <w:pPr>
              <w:jc w:val="left"/>
            </w:pPr>
            <w:r>
              <w:t>Please set out and explain how your proposed team will effectively deliver the contract to meet the requirements set out in the Tender Brief, and in accordance with the Specification</w:t>
            </w:r>
          </w:p>
          <w:p w14:paraId="51B90A77" w14:textId="77777777" w:rsidR="00053BBC" w:rsidRDefault="00053BBC" w:rsidP="003C52B2">
            <w:pPr>
              <w:jc w:val="left"/>
            </w:pPr>
          </w:p>
          <w:p w14:paraId="42D35843" w14:textId="77777777" w:rsidR="00053BBC" w:rsidRDefault="00053BBC" w:rsidP="003C52B2">
            <w:pPr>
              <w:jc w:val="left"/>
            </w:pPr>
            <w:r>
              <w:t>Answers must include (but not be limited to):</w:t>
            </w:r>
          </w:p>
          <w:p w14:paraId="40EDE4CC" w14:textId="77777777" w:rsidR="00053BBC" w:rsidRDefault="00053BBC" w:rsidP="003C52B2">
            <w:pPr>
              <w:jc w:val="left"/>
            </w:pPr>
          </w:p>
          <w:p w14:paraId="016F3384"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 xml:space="preserve">Tarian and how you </w:t>
            </w:r>
            <w:proofErr w:type="gramStart"/>
            <w:r>
              <w:rPr>
                <w:rFonts w:eastAsia="Times New Roman"/>
                <w:lang w:eastAsia="en-GB"/>
              </w:rPr>
              <w:t>expect</w:t>
            </w:r>
            <w:proofErr w:type="gramEnd"/>
            <w:r>
              <w:rPr>
                <w:rFonts w:eastAsia="Times New Roman"/>
                <w:lang w:eastAsia="en-GB"/>
              </w:rPr>
              <w:t xml:space="preserve"> to work alongside our onsite teams when required</w:t>
            </w:r>
          </w:p>
          <w:p w14:paraId="2217F46B"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responsible sourcing for flexing up/down the number of </w:t>
            </w:r>
            <w:r>
              <w:rPr>
                <w:rFonts w:eastAsia="Times New Roman"/>
                <w:lang w:eastAsia="en-GB"/>
              </w:rPr>
              <w:t xml:space="preserve">jobs </w:t>
            </w:r>
            <w:r w:rsidRPr="00F929A9">
              <w:rPr>
                <w:rFonts w:eastAsia="Times New Roman"/>
                <w:lang w:eastAsia="en-GB"/>
              </w:rPr>
              <w:t xml:space="preserve">being </w:t>
            </w:r>
            <w:r>
              <w:rPr>
                <w:rFonts w:eastAsia="Times New Roman"/>
                <w:lang w:eastAsia="en-GB"/>
              </w:rPr>
              <w:t>completed</w:t>
            </w:r>
            <w:r w:rsidRPr="00F929A9">
              <w:rPr>
                <w:rFonts w:eastAsia="Times New Roman"/>
                <w:lang w:eastAsia="en-GB"/>
              </w:rPr>
              <w:t xml:space="preserve"> daily</w:t>
            </w:r>
            <w:r>
              <w:rPr>
                <w:rFonts w:eastAsia="Times New Roman"/>
                <w:lang w:eastAsia="en-GB"/>
              </w:rPr>
              <w:t>/weekly</w:t>
            </w:r>
          </w:p>
          <w:p w14:paraId="0C087FD2" w14:textId="77777777" w:rsidR="00053BBC" w:rsidRDefault="00053BBC" w:rsidP="003C52B2">
            <w:pPr>
              <w:numPr>
                <w:ilvl w:val="0"/>
                <w:numId w:val="27"/>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4E210484" w14:textId="77777777" w:rsidR="007716E7" w:rsidRDefault="007716E7" w:rsidP="007716E7">
            <w:pPr>
              <w:numPr>
                <w:ilvl w:val="0"/>
                <w:numId w:val="27"/>
              </w:numPr>
              <w:jc w:val="left"/>
              <w:rPr>
                <w:rFonts w:eastAsia="Times New Roman"/>
                <w:lang w:eastAsia="en-GB"/>
              </w:rPr>
            </w:pPr>
            <w:r w:rsidRPr="007716E7">
              <w:rPr>
                <w:rFonts w:eastAsia="Times New Roman"/>
                <w:lang w:eastAsia="en-GB"/>
              </w:rPr>
              <w:t xml:space="preserve">Please outline your current and planned use of Artificial Intelligence (AI) within your organisation, including how this is used to improve processes, service performance, </w:t>
            </w:r>
            <w:r>
              <w:rPr>
                <w:rFonts w:eastAsia="Times New Roman"/>
                <w:lang w:eastAsia="en-GB"/>
              </w:rPr>
              <w:t xml:space="preserve">or </w:t>
            </w:r>
            <w:r w:rsidRPr="007716E7">
              <w:rPr>
                <w:rFonts w:eastAsia="Times New Roman"/>
                <w:lang w:eastAsia="en-GB"/>
              </w:rPr>
              <w:t>customer outcomes.</w:t>
            </w:r>
          </w:p>
          <w:p w14:paraId="5D3B7C6B" w14:textId="77777777" w:rsidR="007716E7" w:rsidRDefault="007716E7" w:rsidP="007716E7">
            <w:pPr>
              <w:ind w:left="720"/>
              <w:jc w:val="left"/>
              <w:rPr>
                <w:rFonts w:eastAsia="Times New Roman"/>
                <w:lang w:eastAsia="en-GB"/>
              </w:rPr>
            </w:pPr>
          </w:p>
          <w:p w14:paraId="3D1C5D30" w14:textId="77777777" w:rsidR="00053BBC" w:rsidRDefault="00053BBC" w:rsidP="003C52B2">
            <w:pPr>
              <w:ind w:left="720"/>
              <w:jc w:val="left"/>
              <w:rPr>
                <w:rFonts w:eastAsia="Times New Roman"/>
                <w:lang w:eastAsia="en-GB"/>
              </w:rPr>
            </w:pPr>
          </w:p>
          <w:p w14:paraId="042FDDFC" w14:textId="77777777" w:rsidR="00053BBC" w:rsidRDefault="00053BBC" w:rsidP="003C52B2">
            <w:pPr>
              <w:jc w:val="left"/>
              <w:rPr>
                <w:b/>
                <w:bCs/>
              </w:rPr>
            </w:pPr>
            <w:r w:rsidRPr="005E4A13">
              <w:rPr>
                <w:b/>
                <w:bCs/>
              </w:rPr>
              <w:t xml:space="preserve">(Maximum </w:t>
            </w:r>
            <w:r>
              <w:rPr>
                <w:b/>
                <w:bCs/>
              </w:rPr>
              <w:t>50</w:t>
            </w:r>
            <w:r w:rsidRPr="005E4A13">
              <w:rPr>
                <w:b/>
                <w:bCs/>
              </w:rPr>
              <w:t>0 words)</w:t>
            </w:r>
          </w:p>
          <w:p w14:paraId="3B63B8C1" w14:textId="77777777" w:rsidR="00053BBC" w:rsidRDefault="00053BBC" w:rsidP="003C52B2">
            <w:pPr>
              <w:ind w:left="113"/>
              <w:jc w:val="left"/>
            </w:pPr>
          </w:p>
          <w:p w14:paraId="7BB3A465" w14:textId="77777777" w:rsidR="00053BBC" w:rsidRPr="005E4A13" w:rsidRDefault="00053BBC" w:rsidP="003C52B2">
            <w:pPr>
              <w:jc w:val="left"/>
              <w:rPr>
                <w:b/>
                <w:bCs/>
              </w:rPr>
            </w:pPr>
          </w:p>
        </w:tc>
      </w:tr>
      <w:tr w:rsidR="00053BBC" w14:paraId="6CD6D9D9" w14:textId="77777777" w:rsidTr="003C52B2">
        <w:trPr>
          <w:trHeight w:val="2342"/>
        </w:trPr>
        <w:tc>
          <w:tcPr>
            <w:tcW w:w="1980" w:type="dxa"/>
            <w:shd w:val="clear" w:color="auto" w:fill="F1879E"/>
            <w:vAlign w:val="center"/>
          </w:tcPr>
          <w:p w14:paraId="3A2C480D" w14:textId="77777777" w:rsidR="00053BBC" w:rsidRDefault="00053BBC" w:rsidP="003C52B2">
            <w:pPr>
              <w:jc w:val="left"/>
              <w:rPr>
                <w:b/>
                <w:bCs/>
              </w:rPr>
            </w:pPr>
            <w:r>
              <w:rPr>
                <w:b/>
                <w:bCs/>
              </w:rPr>
              <w:t>Response</w:t>
            </w:r>
          </w:p>
        </w:tc>
        <w:tc>
          <w:tcPr>
            <w:tcW w:w="7036" w:type="dxa"/>
          </w:tcPr>
          <w:p w14:paraId="4FD4E2CE" w14:textId="77777777" w:rsidR="00053BBC" w:rsidRDefault="00053BBC" w:rsidP="003C52B2">
            <w:pPr>
              <w:jc w:val="left"/>
            </w:pPr>
          </w:p>
          <w:p w14:paraId="350DC8A3" w14:textId="77777777" w:rsidR="00053BBC" w:rsidRPr="00997B0E" w:rsidRDefault="00053BBC" w:rsidP="003C52B2">
            <w:pPr>
              <w:jc w:val="left"/>
            </w:pPr>
          </w:p>
        </w:tc>
      </w:tr>
    </w:tbl>
    <w:p w14:paraId="0970425C" w14:textId="77777777" w:rsidR="00053BBC" w:rsidRDefault="00053BBC" w:rsidP="00053BBC">
      <w:pPr>
        <w:rPr>
          <w:lang w:eastAsia="en-GB"/>
        </w:rPr>
      </w:pPr>
    </w:p>
    <w:p w14:paraId="6C530D5C" w14:textId="77777777" w:rsidR="00053BBC" w:rsidRDefault="00053BBC" w:rsidP="00A87A64">
      <w:pPr>
        <w:rPr>
          <w:lang w:eastAsia="en-GB"/>
        </w:rPr>
      </w:pPr>
    </w:p>
    <w:tbl>
      <w:tblPr>
        <w:tblStyle w:val="TableGrid"/>
        <w:tblW w:w="0" w:type="auto"/>
        <w:tblLook w:val="04A0" w:firstRow="1" w:lastRow="0" w:firstColumn="1" w:lastColumn="0" w:noHBand="0" w:noVBand="1"/>
      </w:tblPr>
      <w:tblGrid>
        <w:gridCol w:w="1980"/>
        <w:gridCol w:w="7036"/>
      </w:tblGrid>
      <w:tr w:rsidR="00053BBC" w14:paraId="7BA9E6B8" w14:textId="77777777" w:rsidTr="003C52B2">
        <w:trPr>
          <w:trHeight w:val="454"/>
        </w:trPr>
        <w:tc>
          <w:tcPr>
            <w:tcW w:w="9016" w:type="dxa"/>
            <w:gridSpan w:val="2"/>
            <w:shd w:val="clear" w:color="auto" w:fill="F1879E"/>
            <w:vAlign w:val="center"/>
          </w:tcPr>
          <w:p w14:paraId="49346F98" w14:textId="7B2AEDED" w:rsidR="00053BBC" w:rsidRDefault="00053BBC" w:rsidP="003C52B2">
            <w:pPr>
              <w:jc w:val="left"/>
              <w:rPr>
                <w:b/>
                <w:bCs/>
              </w:rPr>
            </w:pPr>
            <w:r>
              <w:rPr>
                <w:b/>
                <w:bCs/>
              </w:rPr>
              <w:t>Question A1D – Lot 4 Plastering</w:t>
            </w:r>
          </w:p>
        </w:tc>
      </w:tr>
      <w:tr w:rsidR="00053BBC" w14:paraId="258755A5" w14:textId="77777777" w:rsidTr="003C52B2">
        <w:trPr>
          <w:trHeight w:val="1783"/>
        </w:trPr>
        <w:tc>
          <w:tcPr>
            <w:tcW w:w="1980" w:type="dxa"/>
            <w:shd w:val="clear" w:color="auto" w:fill="F1879E"/>
            <w:vAlign w:val="center"/>
          </w:tcPr>
          <w:p w14:paraId="40050C24" w14:textId="77777777" w:rsidR="00053BBC" w:rsidRDefault="00053BBC" w:rsidP="003C52B2">
            <w:pPr>
              <w:jc w:val="left"/>
              <w:rPr>
                <w:b/>
                <w:bCs/>
              </w:rPr>
            </w:pPr>
            <w:r>
              <w:rPr>
                <w:b/>
                <w:bCs/>
              </w:rPr>
              <w:t>Description of Question</w:t>
            </w:r>
          </w:p>
        </w:tc>
        <w:tc>
          <w:tcPr>
            <w:tcW w:w="7036" w:type="dxa"/>
          </w:tcPr>
          <w:p w14:paraId="1CAF9F1E" w14:textId="77777777" w:rsidR="00053BBC" w:rsidRDefault="00053BBC" w:rsidP="003C52B2">
            <w:pPr>
              <w:jc w:val="left"/>
            </w:pPr>
          </w:p>
          <w:p w14:paraId="1877F3CE" w14:textId="77777777" w:rsidR="00053BBC" w:rsidRDefault="00053BBC" w:rsidP="003C52B2">
            <w:pPr>
              <w:jc w:val="left"/>
            </w:pPr>
            <w:r>
              <w:t>Please set out and explain how your proposed team will effectively deliver the contract to meet the requirements set out in the Tender Brief, and in accordance with the Specification</w:t>
            </w:r>
          </w:p>
          <w:p w14:paraId="4CD0D843" w14:textId="77777777" w:rsidR="00053BBC" w:rsidRDefault="00053BBC" w:rsidP="003C52B2">
            <w:pPr>
              <w:jc w:val="left"/>
            </w:pPr>
          </w:p>
          <w:p w14:paraId="0305658D" w14:textId="77777777" w:rsidR="00053BBC" w:rsidRDefault="00053BBC" w:rsidP="003C52B2">
            <w:pPr>
              <w:jc w:val="left"/>
            </w:pPr>
            <w:r>
              <w:t>Answers must include (but not be limited to):</w:t>
            </w:r>
          </w:p>
          <w:p w14:paraId="01157239" w14:textId="77777777" w:rsidR="00053BBC" w:rsidRDefault="00053BBC" w:rsidP="003C52B2">
            <w:pPr>
              <w:jc w:val="left"/>
            </w:pPr>
          </w:p>
          <w:p w14:paraId="2ECB9754"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 xml:space="preserve">Tarian and how you </w:t>
            </w:r>
            <w:proofErr w:type="gramStart"/>
            <w:r>
              <w:rPr>
                <w:rFonts w:eastAsia="Times New Roman"/>
                <w:lang w:eastAsia="en-GB"/>
              </w:rPr>
              <w:t>expect</w:t>
            </w:r>
            <w:proofErr w:type="gramEnd"/>
            <w:r>
              <w:rPr>
                <w:rFonts w:eastAsia="Times New Roman"/>
                <w:lang w:eastAsia="en-GB"/>
              </w:rPr>
              <w:t xml:space="preserve"> to work alongside our onsite teams when required</w:t>
            </w:r>
          </w:p>
          <w:p w14:paraId="537938D7"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lastRenderedPageBreak/>
              <w:t xml:space="preserve">Your approach to responsible sourcing for flexing up/down the number of </w:t>
            </w:r>
            <w:r>
              <w:rPr>
                <w:rFonts w:eastAsia="Times New Roman"/>
                <w:lang w:eastAsia="en-GB"/>
              </w:rPr>
              <w:t xml:space="preserve">jobs </w:t>
            </w:r>
            <w:r w:rsidRPr="00F929A9">
              <w:rPr>
                <w:rFonts w:eastAsia="Times New Roman"/>
                <w:lang w:eastAsia="en-GB"/>
              </w:rPr>
              <w:t xml:space="preserve">being </w:t>
            </w:r>
            <w:r>
              <w:rPr>
                <w:rFonts w:eastAsia="Times New Roman"/>
                <w:lang w:eastAsia="en-GB"/>
              </w:rPr>
              <w:t>completed</w:t>
            </w:r>
            <w:r w:rsidRPr="00F929A9">
              <w:rPr>
                <w:rFonts w:eastAsia="Times New Roman"/>
                <w:lang w:eastAsia="en-GB"/>
              </w:rPr>
              <w:t xml:space="preserve"> daily</w:t>
            </w:r>
            <w:r>
              <w:rPr>
                <w:rFonts w:eastAsia="Times New Roman"/>
                <w:lang w:eastAsia="en-GB"/>
              </w:rPr>
              <w:t>/weekly</w:t>
            </w:r>
          </w:p>
          <w:p w14:paraId="6C867A2A" w14:textId="77777777" w:rsidR="00053BBC" w:rsidRDefault="00053BBC" w:rsidP="003C52B2">
            <w:pPr>
              <w:numPr>
                <w:ilvl w:val="0"/>
                <w:numId w:val="27"/>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1F11402A" w14:textId="77777777" w:rsidR="007716E7" w:rsidRDefault="007716E7" w:rsidP="007716E7">
            <w:pPr>
              <w:numPr>
                <w:ilvl w:val="0"/>
                <w:numId w:val="27"/>
              </w:numPr>
              <w:jc w:val="left"/>
              <w:rPr>
                <w:rFonts w:eastAsia="Times New Roman"/>
                <w:lang w:eastAsia="en-GB"/>
              </w:rPr>
            </w:pPr>
            <w:r w:rsidRPr="007716E7">
              <w:rPr>
                <w:rFonts w:eastAsia="Times New Roman"/>
                <w:lang w:eastAsia="en-GB"/>
              </w:rPr>
              <w:t xml:space="preserve">Please outline your current and planned use of Artificial Intelligence (AI) within your organisation, including how this is used to improve processes, service performance, </w:t>
            </w:r>
            <w:r>
              <w:rPr>
                <w:rFonts w:eastAsia="Times New Roman"/>
                <w:lang w:eastAsia="en-GB"/>
              </w:rPr>
              <w:t xml:space="preserve">or </w:t>
            </w:r>
            <w:r w:rsidRPr="007716E7">
              <w:rPr>
                <w:rFonts w:eastAsia="Times New Roman"/>
                <w:lang w:eastAsia="en-GB"/>
              </w:rPr>
              <w:t>customer outcomes.</w:t>
            </w:r>
          </w:p>
          <w:p w14:paraId="7FC0B5F4" w14:textId="77777777" w:rsidR="007716E7" w:rsidRDefault="007716E7" w:rsidP="007716E7">
            <w:pPr>
              <w:ind w:left="720"/>
              <w:jc w:val="left"/>
              <w:rPr>
                <w:rFonts w:eastAsia="Times New Roman"/>
                <w:lang w:eastAsia="en-GB"/>
              </w:rPr>
            </w:pPr>
          </w:p>
          <w:p w14:paraId="7E098E8C" w14:textId="77777777" w:rsidR="00053BBC" w:rsidRDefault="00053BBC" w:rsidP="003C52B2">
            <w:pPr>
              <w:ind w:left="720"/>
              <w:jc w:val="left"/>
              <w:rPr>
                <w:rFonts w:eastAsia="Times New Roman"/>
                <w:lang w:eastAsia="en-GB"/>
              </w:rPr>
            </w:pPr>
          </w:p>
          <w:p w14:paraId="4FAE8346" w14:textId="77777777" w:rsidR="00053BBC" w:rsidRDefault="00053BBC" w:rsidP="003C52B2">
            <w:pPr>
              <w:jc w:val="left"/>
              <w:rPr>
                <w:b/>
                <w:bCs/>
              </w:rPr>
            </w:pPr>
            <w:r w:rsidRPr="005E4A13">
              <w:rPr>
                <w:b/>
                <w:bCs/>
              </w:rPr>
              <w:t xml:space="preserve">(Maximum </w:t>
            </w:r>
            <w:r>
              <w:rPr>
                <w:b/>
                <w:bCs/>
              </w:rPr>
              <w:t>50</w:t>
            </w:r>
            <w:r w:rsidRPr="005E4A13">
              <w:rPr>
                <w:b/>
                <w:bCs/>
              </w:rPr>
              <w:t>0 words)</w:t>
            </w:r>
          </w:p>
          <w:p w14:paraId="74EEFC5A" w14:textId="77777777" w:rsidR="00053BBC" w:rsidRDefault="00053BBC" w:rsidP="003C52B2">
            <w:pPr>
              <w:ind w:left="113"/>
              <w:jc w:val="left"/>
            </w:pPr>
          </w:p>
          <w:p w14:paraId="0F54066E" w14:textId="77777777" w:rsidR="00053BBC" w:rsidRPr="005E4A13" w:rsidRDefault="00053BBC" w:rsidP="003C52B2">
            <w:pPr>
              <w:jc w:val="left"/>
              <w:rPr>
                <w:b/>
                <w:bCs/>
              </w:rPr>
            </w:pPr>
          </w:p>
        </w:tc>
      </w:tr>
      <w:tr w:rsidR="00053BBC" w14:paraId="6F1828C2" w14:textId="77777777" w:rsidTr="003C52B2">
        <w:trPr>
          <w:trHeight w:val="2342"/>
        </w:trPr>
        <w:tc>
          <w:tcPr>
            <w:tcW w:w="1980" w:type="dxa"/>
            <w:shd w:val="clear" w:color="auto" w:fill="F1879E"/>
            <w:vAlign w:val="center"/>
          </w:tcPr>
          <w:p w14:paraId="53ED70CF" w14:textId="77777777" w:rsidR="00053BBC" w:rsidRDefault="00053BBC" w:rsidP="003C52B2">
            <w:pPr>
              <w:jc w:val="left"/>
              <w:rPr>
                <w:b/>
                <w:bCs/>
              </w:rPr>
            </w:pPr>
            <w:r>
              <w:rPr>
                <w:b/>
                <w:bCs/>
              </w:rPr>
              <w:lastRenderedPageBreak/>
              <w:t>Response</w:t>
            </w:r>
          </w:p>
        </w:tc>
        <w:tc>
          <w:tcPr>
            <w:tcW w:w="7036" w:type="dxa"/>
          </w:tcPr>
          <w:p w14:paraId="570D952E" w14:textId="77777777" w:rsidR="00053BBC" w:rsidRDefault="00053BBC" w:rsidP="003C52B2">
            <w:pPr>
              <w:jc w:val="left"/>
            </w:pPr>
          </w:p>
          <w:p w14:paraId="3F20F9B3" w14:textId="77777777" w:rsidR="00053BBC" w:rsidRPr="00997B0E" w:rsidRDefault="00053BBC" w:rsidP="003C52B2">
            <w:pPr>
              <w:jc w:val="left"/>
            </w:pPr>
          </w:p>
        </w:tc>
      </w:tr>
    </w:tbl>
    <w:p w14:paraId="0CE0876D" w14:textId="77777777" w:rsidR="00053BBC" w:rsidRDefault="00053BBC" w:rsidP="00053BBC">
      <w:pPr>
        <w:rPr>
          <w:lang w:eastAsia="en-GB"/>
        </w:rPr>
      </w:pPr>
    </w:p>
    <w:p w14:paraId="5D87E755" w14:textId="77777777" w:rsidR="00053BBC" w:rsidRDefault="00053BBC" w:rsidP="00A87A64">
      <w:pPr>
        <w:rPr>
          <w:lang w:eastAsia="en-GB"/>
        </w:rPr>
      </w:pPr>
    </w:p>
    <w:tbl>
      <w:tblPr>
        <w:tblStyle w:val="TableGrid"/>
        <w:tblW w:w="0" w:type="auto"/>
        <w:tblLook w:val="04A0" w:firstRow="1" w:lastRow="0" w:firstColumn="1" w:lastColumn="0" w:noHBand="0" w:noVBand="1"/>
      </w:tblPr>
      <w:tblGrid>
        <w:gridCol w:w="1980"/>
        <w:gridCol w:w="7036"/>
      </w:tblGrid>
      <w:tr w:rsidR="00053BBC" w14:paraId="5DCF0353" w14:textId="77777777" w:rsidTr="003C52B2">
        <w:trPr>
          <w:trHeight w:val="454"/>
        </w:trPr>
        <w:tc>
          <w:tcPr>
            <w:tcW w:w="9016" w:type="dxa"/>
            <w:gridSpan w:val="2"/>
            <w:shd w:val="clear" w:color="auto" w:fill="F1879E"/>
            <w:vAlign w:val="center"/>
          </w:tcPr>
          <w:p w14:paraId="41C280AB" w14:textId="729BC32D" w:rsidR="00053BBC" w:rsidRDefault="00053BBC" w:rsidP="003C52B2">
            <w:pPr>
              <w:jc w:val="left"/>
              <w:rPr>
                <w:b/>
                <w:bCs/>
              </w:rPr>
            </w:pPr>
            <w:r>
              <w:rPr>
                <w:b/>
                <w:bCs/>
              </w:rPr>
              <w:t>Question A1E – Lot 5 Communal Aerials</w:t>
            </w:r>
          </w:p>
        </w:tc>
      </w:tr>
      <w:tr w:rsidR="00053BBC" w14:paraId="634007BA" w14:textId="77777777" w:rsidTr="003C52B2">
        <w:trPr>
          <w:trHeight w:val="1783"/>
        </w:trPr>
        <w:tc>
          <w:tcPr>
            <w:tcW w:w="1980" w:type="dxa"/>
            <w:shd w:val="clear" w:color="auto" w:fill="F1879E"/>
            <w:vAlign w:val="center"/>
          </w:tcPr>
          <w:p w14:paraId="69BF73DF" w14:textId="77777777" w:rsidR="00053BBC" w:rsidRDefault="00053BBC" w:rsidP="003C52B2">
            <w:pPr>
              <w:jc w:val="left"/>
              <w:rPr>
                <w:b/>
                <w:bCs/>
              </w:rPr>
            </w:pPr>
            <w:r>
              <w:rPr>
                <w:b/>
                <w:bCs/>
              </w:rPr>
              <w:t>Description of Question</w:t>
            </w:r>
          </w:p>
        </w:tc>
        <w:tc>
          <w:tcPr>
            <w:tcW w:w="7036" w:type="dxa"/>
          </w:tcPr>
          <w:p w14:paraId="70CD215A" w14:textId="77777777" w:rsidR="00053BBC" w:rsidRDefault="00053BBC" w:rsidP="003C52B2">
            <w:pPr>
              <w:jc w:val="left"/>
            </w:pPr>
          </w:p>
          <w:p w14:paraId="088576C1" w14:textId="77777777" w:rsidR="00053BBC" w:rsidRDefault="00053BBC" w:rsidP="003C52B2">
            <w:pPr>
              <w:jc w:val="left"/>
            </w:pPr>
            <w:r>
              <w:t>Please set out and explain how your proposed team will effectively deliver the contract to meet the requirements set out in the Tender Brief, and in accordance with the Specification</w:t>
            </w:r>
          </w:p>
          <w:p w14:paraId="032983BD" w14:textId="77777777" w:rsidR="00053BBC" w:rsidRDefault="00053BBC" w:rsidP="003C52B2">
            <w:pPr>
              <w:jc w:val="left"/>
            </w:pPr>
          </w:p>
          <w:p w14:paraId="6AAF90EC" w14:textId="77777777" w:rsidR="00053BBC" w:rsidRDefault="00053BBC" w:rsidP="003C52B2">
            <w:pPr>
              <w:jc w:val="left"/>
            </w:pPr>
            <w:r>
              <w:t>Answers must include (but not be limited to):</w:t>
            </w:r>
          </w:p>
          <w:p w14:paraId="6C578E77" w14:textId="77777777" w:rsidR="00053BBC" w:rsidRDefault="00053BBC" w:rsidP="003C52B2">
            <w:pPr>
              <w:jc w:val="left"/>
            </w:pPr>
          </w:p>
          <w:p w14:paraId="76016F2D"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 xml:space="preserve">Tarian and how you </w:t>
            </w:r>
            <w:proofErr w:type="gramStart"/>
            <w:r>
              <w:rPr>
                <w:rFonts w:eastAsia="Times New Roman"/>
                <w:lang w:eastAsia="en-GB"/>
              </w:rPr>
              <w:t>expect</w:t>
            </w:r>
            <w:proofErr w:type="gramEnd"/>
            <w:r>
              <w:rPr>
                <w:rFonts w:eastAsia="Times New Roman"/>
                <w:lang w:eastAsia="en-GB"/>
              </w:rPr>
              <w:t xml:space="preserve"> to work alongside our onsite teams when required</w:t>
            </w:r>
          </w:p>
          <w:p w14:paraId="30130C9B"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responsible sourcing for flexing up/down the number of </w:t>
            </w:r>
            <w:r>
              <w:rPr>
                <w:rFonts w:eastAsia="Times New Roman"/>
                <w:lang w:eastAsia="en-GB"/>
              </w:rPr>
              <w:t xml:space="preserve">jobs </w:t>
            </w:r>
            <w:r w:rsidRPr="00F929A9">
              <w:rPr>
                <w:rFonts w:eastAsia="Times New Roman"/>
                <w:lang w:eastAsia="en-GB"/>
              </w:rPr>
              <w:t xml:space="preserve">being </w:t>
            </w:r>
            <w:r>
              <w:rPr>
                <w:rFonts w:eastAsia="Times New Roman"/>
                <w:lang w:eastAsia="en-GB"/>
              </w:rPr>
              <w:t>completed</w:t>
            </w:r>
            <w:r w:rsidRPr="00F929A9">
              <w:rPr>
                <w:rFonts w:eastAsia="Times New Roman"/>
                <w:lang w:eastAsia="en-GB"/>
              </w:rPr>
              <w:t xml:space="preserve"> daily</w:t>
            </w:r>
            <w:r>
              <w:rPr>
                <w:rFonts w:eastAsia="Times New Roman"/>
                <w:lang w:eastAsia="en-GB"/>
              </w:rPr>
              <w:t>/weekly</w:t>
            </w:r>
          </w:p>
          <w:p w14:paraId="65D76881" w14:textId="77777777" w:rsidR="00053BBC" w:rsidRDefault="00053BBC" w:rsidP="003C52B2">
            <w:pPr>
              <w:numPr>
                <w:ilvl w:val="0"/>
                <w:numId w:val="27"/>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72690F01" w14:textId="77777777" w:rsidR="007716E7" w:rsidRDefault="007716E7" w:rsidP="007716E7">
            <w:pPr>
              <w:numPr>
                <w:ilvl w:val="0"/>
                <w:numId w:val="27"/>
              </w:numPr>
              <w:jc w:val="left"/>
              <w:rPr>
                <w:rFonts w:eastAsia="Times New Roman"/>
                <w:lang w:eastAsia="en-GB"/>
              </w:rPr>
            </w:pPr>
            <w:r w:rsidRPr="007716E7">
              <w:rPr>
                <w:rFonts w:eastAsia="Times New Roman"/>
                <w:lang w:eastAsia="en-GB"/>
              </w:rPr>
              <w:t xml:space="preserve">Please outline your current and planned use of Artificial Intelligence (AI) within your organisation, including how this is used to improve processes, service performance, </w:t>
            </w:r>
            <w:r>
              <w:rPr>
                <w:rFonts w:eastAsia="Times New Roman"/>
                <w:lang w:eastAsia="en-GB"/>
              </w:rPr>
              <w:t xml:space="preserve">or </w:t>
            </w:r>
            <w:r w:rsidRPr="007716E7">
              <w:rPr>
                <w:rFonts w:eastAsia="Times New Roman"/>
                <w:lang w:eastAsia="en-GB"/>
              </w:rPr>
              <w:t>customer outcomes.</w:t>
            </w:r>
          </w:p>
          <w:p w14:paraId="231B8925" w14:textId="77777777" w:rsidR="007716E7" w:rsidRDefault="007716E7" w:rsidP="007716E7">
            <w:pPr>
              <w:ind w:left="720"/>
              <w:jc w:val="left"/>
              <w:rPr>
                <w:rFonts w:eastAsia="Times New Roman"/>
                <w:lang w:eastAsia="en-GB"/>
              </w:rPr>
            </w:pPr>
          </w:p>
          <w:p w14:paraId="13D100AC" w14:textId="77777777" w:rsidR="00053BBC" w:rsidRDefault="00053BBC" w:rsidP="003C52B2">
            <w:pPr>
              <w:ind w:left="720"/>
              <w:jc w:val="left"/>
              <w:rPr>
                <w:rFonts w:eastAsia="Times New Roman"/>
                <w:lang w:eastAsia="en-GB"/>
              </w:rPr>
            </w:pPr>
          </w:p>
          <w:p w14:paraId="541377DC" w14:textId="77777777" w:rsidR="00053BBC" w:rsidRDefault="00053BBC" w:rsidP="003C52B2">
            <w:pPr>
              <w:jc w:val="left"/>
              <w:rPr>
                <w:b/>
                <w:bCs/>
              </w:rPr>
            </w:pPr>
            <w:r w:rsidRPr="005E4A13">
              <w:rPr>
                <w:b/>
                <w:bCs/>
              </w:rPr>
              <w:t xml:space="preserve">(Maximum </w:t>
            </w:r>
            <w:r>
              <w:rPr>
                <w:b/>
                <w:bCs/>
              </w:rPr>
              <w:t>50</w:t>
            </w:r>
            <w:r w:rsidRPr="005E4A13">
              <w:rPr>
                <w:b/>
                <w:bCs/>
              </w:rPr>
              <w:t>0 words)</w:t>
            </w:r>
          </w:p>
          <w:p w14:paraId="09EA27AA" w14:textId="77777777" w:rsidR="00053BBC" w:rsidRDefault="00053BBC" w:rsidP="003C52B2">
            <w:pPr>
              <w:ind w:left="113"/>
              <w:jc w:val="left"/>
            </w:pPr>
          </w:p>
          <w:p w14:paraId="77005815" w14:textId="77777777" w:rsidR="00053BBC" w:rsidRPr="005E4A13" w:rsidRDefault="00053BBC" w:rsidP="003C52B2">
            <w:pPr>
              <w:jc w:val="left"/>
              <w:rPr>
                <w:b/>
                <w:bCs/>
              </w:rPr>
            </w:pPr>
          </w:p>
        </w:tc>
      </w:tr>
      <w:tr w:rsidR="00053BBC" w14:paraId="6D752ED0" w14:textId="77777777" w:rsidTr="003C52B2">
        <w:trPr>
          <w:trHeight w:val="2342"/>
        </w:trPr>
        <w:tc>
          <w:tcPr>
            <w:tcW w:w="1980" w:type="dxa"/>
            <w:shd w:val="clear" w:color="auto" w:fill="F1879E"/>
            <w:vAlign w:val="center"/>
          </w:tcPr>
          <w:p w14:paraId="2A754C34" w14:textId="77777777" w:rsidR="00053BBC" w:rsidRDefault="00053BBC" w:rsidP="003C52B2">
            <w:pPr>
              <w:jc w:val="left"/>
              <w:rPr>
                <w:b/>
                <w:bCs/>
              </w:rPr>
            </w:pPr>
            <w:r>
              <w:rPr>
                <w:b/>
                <w:bCs/>
              </w:rPr>
              <w:lastRenderedPageBreak/>
              <w:t>Response</w:t>
            </w:r>
          </w:p>
        </w:tc>
        <w:tc>
          <w:tcPr>
            <w:tcW w:w="7036" w:type="dxa"/>
          </w:tcPr>
          <w:p w14:paraId="70F9345D" w14:textId="77777777" w:rsidR="00053BBC" w:rsidRDefault="00053BBC" w:rsidP="003C52B2">
            <w:pPr>
              <w:jc w:val="left"/>
            </w:pPr>
          </w:p>
          <w:p w14:paraId="235ACCF2" w14:textId="77777777" w:rsidR="00053BBC" w:rsidRPr="00997B0E" w:rsidRDefault="00053BBC" w:rsidP="003C52B2">
            <w:pPr>
              <w:jc w:val="left"/>
            </w:pPr>
          </w:p>
        </w:tc>
      </w:tr>
    </w:tbl>
    <w:p w14:paraId="4391C5AB" w14:textId="77777777" w:rsidR="00053BBC" w:rsidRDefault="00053BBC" w:rsidP="00053BBC">
      <w:pPr>
        <w:rPr>
          <w:lang w:eastAsia="en-GB"/>
        </w:rPr>
      </w:pPr>
    </w:p>
    <w:p w14:paraId="0A875661" w14:textId="77777777" w:rsidR="00FA1766" w:rsidRDefault="00FA1766" w:rsidP="00053BBC">
      <w:pPr>
        <w:rPr>
          <w:lang w:eastAsia="en-GB"/>
        </w:rPr>
      </w:pPr>
    </w:p>
    <w:p w14:paraId="59A11A09" w14:textId="77777777" w:rsidR="00FA1766" w:rsidRDefault="00FA1766" w:rsidP="00053BBC">
      <w:pPr>
        <w:rPr>
          <w:lang w:eastAsia="en-GB"/>
        </w:rPr>
      </w:pPr>
    </w:p>
    <w:p w14:paraId="440A2BD9" w14:textId="77777777" w:rsidR="00FA1766" w:rsidRDefault="00FA1766" w:rsidP="00053BBC">
      <w:pPr>
        <w:rPr>
          <w:lang w:eastAsia="en-GB"/>
        </w:rPr>
      </w:pPr>
    </w:p>
    <w:p w14:paraId="38F1A56D" w14:textId="77777777" w:rsidR="00FA1766" w:rsidRDefault="00FA1766" w:rsidP="00053BBC">
      <w:pPr>
        <w:rPr>
          <w:lang w:eastAsia="en-GB"/>
        </w:rPr>
      </w:pPr>
    </w:p>
    <w:p w14:paraId="532366C4" w14:textId="77777777" w:rsidR="00053BBC" w:rsidRDefault="00053BBC" w:rsidP="00A87A64">
      <w:pPr>
        <w:rPr>
          <w:lang w:eastAsia="en-GB"/>
        </w:rPr>
      </w:pPr>
    </w:p>
    <w:tbl>
      <w:tblPr>
        <w:tblStyle w:val="TableGrid"/>
        <w:tblW w:w="0" w:type="auto"/>
        <w:tblLook w:val="04A0" w:firstRow="1" w:lastRow="0" w:firstColumn="1" w:lastColumn="0" w:noHBand="0" w:noVBand="1"/>
      </w:tblPr>
      <w:tblGrid>
        <w:gridCol w:w="1980"/>
        <w:gridCol w:w="7036"/>
      </w:tblGrid>
      <w:tr w:rsidR="00053BBC" w14:paraId="41280057" w14:textId="77777777" w:rsidTr="003C52B2">
        <w:trPr>
          <w:trHeight w:val="454"/>
        </w:trPr>
        <w:tc>
          <w:tcPr>
            <w:tcW w:w="9016" w:type="dxa"/>
            <w:gridSpan w:val="2"/>
            <w:shd w:val="clear" w:color="auto" w:fill="F1879E"/>
            <w:vAlign w:val="center"/>
          </w:tcPr>
          <w:p w14:paraId="102A4865" w14:textId="79AD0A2A" w:rsidR="00053BBC" w:rsidRDefault="00053BBC" w:rsidP="003C52B2">
            <w:pPr>
              <w:jc w:val="left"/>
              <w:rPr>
                <w:b/>
                <w:bCs/>
              </w:rPr>
            </w:pPr>
            <w:r>
              <w:rPr>
                <w:b/>
                <w:bCs/>
              </w:rPr>
              <w:t>Question A1F – Lot 6 Flooring</w:t>
            </w:r>
          </w:p>
        </w:tc>
      </w:tr>
      <w:tr w:rsidR="00053BBC" w14:paraId="646E17F5" w14:textId="77777777" w:rsidTr="003C52B2">
        <w:trPr>
          <w:trHeight w:val="1783"/>
        </w:trPr>
        <w:tc>
          <w:tcPr>
            <w:tcW w:w="1980" w:type="dxa"/>
            <w:shd w:val="clear" w:color="auto" w:fill="F1879E"/>
            <w:vAlign w:val="center"/>
          </w:tcPr>
          <w:p w14:paraId="36A1E58B" w14:textId="77777777" w:rsidR="00053BBC" w:rsidRDefault="00053BBC" w:rsidP="003C52B2">
            <w:pPr>
              <w:jc w:val="left"/>
              <w:rPr>
                <w:b/>
                <w:bCs/>
              </w:rPr>
            </w:pPr>
            <w:r>
              <w:rPr>
                <w:b/>
                <w:bCs/>
              </w:rPr>
              <w:t>Description of Question</w:t>
            </w:r>
          </w:p>
        </w:tc>
        <w:tc>
          <w:tcPr>
            <w:tcW w:w="7036" w:type="dxa"/>
          </w:tcPr>
          <w:p w14:paraId="7BEFDA76" w14:textId="77777777" w:rsidR="00053BBC" w:rsidRDefault="00053BBC" w:rsidP="003C52B2">
            <w:pPr>
              <w:jc w:val="left"/>
            </w:pPr>
          </w:p>
          <w:p w14:paraId="3B9CE052" w14:textId="77777777" w:rsidR="00053BBC" w:rsidRDefault="00053BBC" w:rsidP="003C52B2">
            <w:pPr>
              <w:jc w:val="left"/>
            </w:pPr>
            <w:r>
              <w:t>Please set out and explain how your proposed team will effectively deliver the contract to meet the requirements set out in the Tender Brief, and in accordance with the Specification</w:t>
            </w:r>
          </w:p>
          <w:p w14:paraId="0C568295" w14:textId="77777777" w:rsidR="00053BBC" w:rsidRDefault="00053BBC" w:rsidP="003C52B2">
            <w:pPr>
              <w:jc w:val="left"/>
            </w:pPr>
          </w:p>
          <w:p w14:paraId="6DDC4AF8" w14:textId="77777777" w:rsidR="00053BBC" w:rsidRDefault="00053BBC" w:rsidP="003C52B2">
            <w:pPr>
              <w:jc w:val="left"/>
            </w:pPr>
            <w:r>
              <w:t>Answers must include (but not be limited to):</w:t>
            </w:r>
          </w:p>
          <w:p w14:paraId="3734F8D1" w14:textId="77777777" w:rsidR="00053BBC" w:rsidRDefault="00053BBC" w:rsidP="003C52B2">
            <w:pPr>
              <w:jc w:val="left"/>
            </w:pPr>
          </w:p>
          <w:p w14:paraId="063A32FC"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 xml:space="preserve">Tarian and how you </w:t>
            </w:r>
            <w:proofErr w:type="gramStart"/>
            <w:r>
              <w:rPr>
                <w:rFonts w:eastAsia="Times New Roman"/>
                <w:lang w:eastAsia="en-GB"/>
              </w:rPr>
              <w:t>expect</w:t>
            </w:r>
            <w:proofErr w:type="gramEnd"/>
            <w:r>
              <w:rPr>
                <w:rFonts w:eastAsia="Times New Roman"/>
                <w:lang w:eastAsia="en-GB"/>
              </w:rPr>
              <w:t xml:space="preserve"> to work alongside our onsite teams when required</w:t>
            </w:r>
          </w:p>
          <w:p w14:paraId="01C2A4D9"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responsible sourcing for flexing up/down the number of </w:t>
            </w:r>
            <w:r>
              <w:rPr>
                <w:rFonts w:eastAsia="Times New Roman"/>
                <w:lang w:eastAsia="en-GB"/>
              </w:rPr>
              <w:t xml:space="preserve">jobs </w:t>
            </w:r>
            <w:r w:rsidRPr="00F929A9">
              <w:rPr>
                <w:rFonts w:eastAsia="Times New Roman"/>
                <w:lang w:eastAsia="en-GB"/>
              </w:rPr>
              <w:t xml:space="preserve">being </w:t>
            </w:r>
            <w:r>
              <w:rPr>
                <w:rFonts w:eastAsia="Times New Roman"/>
                <w:lang w:eastAsia="en-GB"/>
              </w:rPr>
              <w:t>completed</w:t>
            </w:r>
            <w:r w:rsidRPr="00F929A9">
              <w:rPr>
                <w:rFonts w:eastAsia="Times New Roman"/>
                <w:lang w:eastAsia="en-GB"/>
              </w:rPr>
              <w:t xml:space="preserve"> daily</w:t>
            </w:r>
            <w:r>
              <w:rPr>
                <w:rFonts w:eastAsia="Times New Roman"/>
                <w:lang w:eastAsia="en-GB"/>
              </w:rPr>
              <w:t>/weekly</w:t>
            </w:r>
          </w:p>
          <w:p w14:paraId="233ACE42" w14:textId="77777777" w:rsidR="00053BBC" w:rsidRDefault="00053BBC" w:rsidP="003C52B2">
            <w:pPr>
              <w:numPr>
                <w:ilvl w:val="0"/>
                <w:numId w:val="27"/>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441F04F1" w14:textId="77777777" w:rsidR="007716E7" w:rsidRDefault="007716E7" w:rsidP="007716E7">
            <w:pPr>
              <w:numPr>
                <w:ilvl w:val="0"/>
                <w:numId w:val="27"/>
              </w:numPr>
              <w:jc w:val="left"/>
              <w:rPr>
                <w:rFonts w:eastAsia="Times New Roman"/>
                <w:lang w:eastAsia="en-GB"/>
              </w:rPr>
            </w:pPr>
            <w:r w:rsidRPr="007716E7">
              <w:rPr>
                <w:rFonts w:eastAsia="Times New Roman"/>
                <w:lang w:eastAsia="en-GB"/>
              </w:rPr>
              <w:t xml:space="preserve">Please outline your current and planned use of Artificial Intelligence (AI) within your organisation, including how this is used to improve processes, service performance, </w:t>
            </w:r>
            <w:r>
              <w:rPr>
                <w:rFonts w:eastAsia="Times New Roman"/>
                <w:lang w:eastAsia="en-GB"/>
              </w:rPr>
              <w:t xml:space="preserve">or </w:t>
            </w:r>
            <w:r w:rsidRPr="007716E7">
              <w:rPr>
                <w:rFonts w:eastAsia="Times New Roman"/>
                <w:lang w:eastAsia="en-GB"/>
              </w:rPr>
              <w:t>customer outcomes.</w:t>
            </w:r>
          </w:p>
          <w:p w14:paraId="7637575A" w14:textId="77777777" w:rsidR="007716E7" w:rsidRDefault="007716E7" w:rsidP="007716E7">
            <w:pPr>
              <w:ind w:left="720"/>
              <w:jc w:val="left"/>
              <w:rPr>
                <w:rFonts w:eastAsia="Times New Roman"/>
                <w:lang w:eastAsia="en-GB"/>
              </w:rPr>
            </w:pPr>
          </w:p>
          <w:p w14:paraId="22078103" w14:textId="77777777" w:rsidR="00053BBC" w:rsidRDefault="00053BBC" w:rsidP="003C52B2">
            <w:pPr>
              <w:ind w:left="720"/>
              <w:jc w:val="left"/>
              <w:rPr>
                <w:rFonts w:eastAsia="Times New Roman"/>
                <w:lang w:eastAsia="en-GB"/>
              </w:rPr>
            </w:pPr>
          </w:p>
          <w:p w14:paraId="14ED2210" w14:textId="77777777" w:rsidR="00053BBC" w:rsidRDefault="00053BBC" w:rsidP="003C52B2">
            <w:pPr>
              <w:jc w:val="left"/>
              <w:rPr>
                <w:b/>
                <w:bCs/>
              </w:rPr>
            </w:pPr>
            <w:r w:rsidRPr="005E4A13">
              <w:rPr>
                <w:b/>
                <w:bCs/>
              </w:rPr>
              <w:t xml:space="preserve">(Maximum </w:t>
            </w:r>
            <w:r>
              <w:rPr>
                <w:b/>
                <w:bCs/>
              </w:rPr>
              <w:t>50</w:t>
            </w:r>
            <w:r w:rsidRPr="005E4A13">
              <w:rPr>
                <w:b/>
                <w:bCs/>
              </w:rPr>
              <w:t>0 words)</w:t>
            </w:r>
          </w:p>
          <w:p w14:paraId="68408EB6" w14:textId="77777777" w:rsidR="00053BBC" w:rsidRDefault="00053BBC" w:rsidP="003C52B2">
            <w:pPr>
              <w:ind w:left="113"/>
              <w:jc w:val="left"/>
            </w:pPr>
          </w:p>
          <w:p w14:paraId="0FAFC03A" w14:textId="77777777" w:rsidR="00053BBC" w:rsidRPr="005E4A13" w:rsidRDefault="00053BBC" w:rsidP="003C52B2">
            <w:pPr>
              <w:jc w:val="left"/>
              <w:rPr>
                <w:b/>
                <w:bCs/>
              </w:rPr>
            </w:pPr>
          </w:p>
        </w:tc>
      </w:tr>
      <w:tr w:rsidR="00053BBC" w14:paraId="0CEA02E1" w14:textId="77777777" w:rsidTr="003C52B2">
        <w:trPr>
          <w:trHeight w:val="2342"/>
        </w:trPr>
        <w:tc>
          <w:tcPr>
            <w:tcW w:w="1980" w:type="dxa"/>
            <w:shd w:val="clear" w:color="auto" w:fill="F1879E"/>
            <w:vAlign w:val="center"/>
          </w:tcPr>
          <w:p w14:paraId="6E99F641" w14:textId="77777777" w:rsidR="00053BBC" w:rsidRDefault="00053BBC" w:rsidP="003C52B2">
            <w:pPr>
              <w:jc w:val="left"/>
              <w:rPr>
                <w:b/>
                <w:bCs/>
              </w:rPr>
            </w:pPr>
            <w:r>
              <w:rPr>
                <w:b/>
                <w:bCs/>
              </w:rPr>
              <w:lastRenderedPageBreak/>
              <w:t>Response</w:t>
            </w:r>
          </w:p>
        </w:tc>
        <w:tc>
          <w:tcPr>
            <w:tcW w:w="7036" w:type="dxa"/>
          </w:tcPr>
          <w:p w14:paraId="23891D2B" w14:textId="77777777" w:rsidR="00053BBC" w:rsidRDefault="00053BBC" w:rsidP="003C52B2">
            <w:pPr>
              <w:jc w:val="left"/>
            </w:pPr>
          </w:p>
          <w:p w14:paraId="5E30B058" w14:textId="77777777" w:rsidR="00053BBC" w:rsidRPr="00997B0E" w:rsidRDefault="00053BBC" w:rsidP="003C52B2">
            <w:pPr>
              <w:jc w:val="left"/>
            </w:pPr>
          </w:p>
        </w:tc>
      </w:tr>
    </w:tbl>
    <w:p w14:paraId="087D1C3A" w14:textId="77777777" w:rsidR="00053BBC" w:rsidRDefault="00053BBC" w:rsidP="00053BBC">
      <w:pPr>
        <w:rPr>
          <w:lang w:eastAsia="en-GB"/>
        </w:rPr>
      </w:pPr>
    </w:p>
    <w:p w14:paraId="0A97BD2E" w14:textId="77777777" w:rsidR="00053BBC" w:rsidRDefault="00053BBC" w:rsidP="00A87A64">
      <w:pPr>
        <w:rPr>
          <w:lang w:eastAsia="en-GB"/>
        </w:rPr>
      </w:pPr>
    </w:p>
    <w:tbl>
      <w:tblPr>
        <w:tblStyle w:val="TableGrid"/>
        <w:tblW w:w="0" w:type="auto"/>
        <w:tblLook w:val="04A0" w:firstRow="1" w:lastRow="0" w:firstColumn="1" w:lastColumn="0" w:noHBand="0" w:noVBand="1"/>
      </w:tblPr>
      <w:tblGrid>
        <w:gridCol w:w="1980"/>
        <w:gridCol w:w="7036"/>
      </w:tblGrid>
      <w:tr w:rsidR="00053BBC" w14:paraId="3773DD52" w14:textId="77777777" w:rsidTr="003C52B2">
        <w:trPr>
          <w:trHeight w:val="454"/>
        </w:trPr>
        <w:tc>
          <w:tcPr>
            <w:tcW w:w="9016" w:type="dxa"/>
            <w:gridSpan w:val="2"/>
            <w:shd w:val="clear" w:color="auto" w:fill="F1879E"/>
            <w:vAlign w:val="center"/>
          </w:tcPr>
          <w:p w14:paraId="7A415557" w14:textId="2C9D408C" w:rsidR="00053BBC" w:rsidRDefault="00053BBC" w:rsidP="003C52B2">
            <w:pPr>
              <w:jc w:val="left"/>
              <w:rPr>
                <w:b/>
                <w:bCs/>
              </w:rPr>
            </w:pPr>
            <w:r>
              <w:rPr>
                <w:b/>
                <w:bCs/>
              </w:rPr>
              <w:t>Question A1G – Lot 7 External Works</w:t>
            </w:r>
          </w:p>
        </w:tc>
      </w:tr>
      <w:tr w:rsidR="00053BBC" w14:paraId="3CCF338B" w14:textId="77777777" w:rsidTr="003C52B2">
        <w:trPr>
          <w:trHeight w:val="1783"/>
        </w:trPr>
        <w:tc>
          <w:tcPr>
            <w:tcW w:w="1980" w:type="dxa"/>
            <w:shd w:val="clear" w:color="auto" w:fill="F1879E"/>
            <w:vAlign w:val="center"/>
          </w:tcPr>
          <w:p w14:paraId="72FE7039" w14:textId="77777777" w:rsidR="00053BBC" w:rsidRDefault="00053BBC" w:rsidP="003C52B2">
            <w:pPr>
              <w:jc w:val="left"/>
              <w:rPr>
                <w:b/>
                <w:bCs/>
              </w:rPr>
            </w:pPr>
            <w:r>
              <w:rPr>
                <w:b/>
                <w:bCs/>
              </w:rPr>
              <w:t>Description of Question</w:t>
            </w:r>
          </w:p>
        </w:tc>
        <w:tc>
          <w:tcPr>
            <w:tcW w:w="7036" w:type="dxa"/>
          </w:tcPr>
          <w:p w14:paraId="262427F4" w14:textId="77777777" w:rsidR="00053BBC" w:rsidRDefault="00053BBC" w:rsidP="003C52B2">
            <w:pPr>
              <w:jc w:val="left"/>
            </w:pPr>
          </w:p>
          <w:p w14:paraId="541D8F2F" w14:textId="77777777" w:rsidR="00053BBC" w:rsidRDefault="00053BBC" w:rsidP="003C52B2">
            <w:pPr>
              <w:jc w:val="left"/>
            </w:pPr>
            <w:r>
              <w:t>Please set out and explain how your proposed team will effectively deliver the contract to meet the requirements set out in the Tender Brief, and in accordance with the Specification</w:t>
            </w:r>
          </w:p>
          <w:p w14:paraId="0D0AEC39" w14:textId="77777777" w:rsidR="00053BBC" w:rsidRDefault="00053BBC" w:rsidP="003C52B2">
            <w:pPr>
              <w:jc w:val="left"/>
            </w:pPr>
          </w:p>
          <w:p w14:paraId="7714FAA1" w14:textId="77777777" w:rsidR="00053BBC" w:rsidRDefault="00053BBC" w:rsidP="003C52B2">
            <w:pPr>
              <w:jc w:val="left"/>
            </w:pPr>
            <w:r>
              <w:t>Answers must include (but not be limited to):</w:t>
            </w:r>
          </w:p>
          <w:p w14:paraId="7ADFEDF8" w14:textId="77777777" w:rsidR="00053BBC" w:rsidRDefault="00053BBC" w:rsidP="003C52B2">
            <w:pPr>
              <w:jc w:val="left"/>
            </w:pPr>
          </w:p>
          <w:p w14:paraId="7BB92A1E"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 xml:space="preserve">Tarian and how you </w:t>
            </w:r>
            <w:proofErr w:type="gramStart"/>
            <w:r>
              <w:rPr>
                <w:rFonts w:eastAsia="Times New Roman"/>
                <w:lang w:eastAsia="en-GB"/>
              </w:rPr>
              <w:t>expect</w:t>
            </w:r>
            <w:proofErr w:type="gramEnd"/>
            <w:r>
              <w:rPr>
                <w:rFonts w:eastAsia="Times New Roman"/>
                <w:lang w:eastAsia="en-GB"/>
              </w:rPr>
              <w:t xml:space="preserve"> to work alongside our onsite teams when required</w:t>
            </w:r>
          </w:p>
          <w:p w14:paraId="0991B7D0"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responsible sourcing for flexing up/down the number of </w:t>
            </w:r>
            <w:r>
              <w:rPr>
                <w:rFonts w:eastAsia="Times New Roman"/>
                <w:lang w:eastAsia="en-GB"/>
              </w:rPr>
              <w:t xml:space="preserve">jobs </w:t>
            </w:r>
            <w:r w:rsidRPr="00F929A9">
              <w:rPr>
                <w:rFonts w:eastAsia="Times New Roman"/>
                <w:lang w:eastAsia="en-GB"/>
              </w:rPr>
              <w:t xml:space="preserve">being </w:t>
            </w:r>
            <w:r>
              <w:rPr>
                <w:rFonts w:eastAsia="Times New Roman"/>
                <w:lang w:eastAsia="en-GB"/>
              </w:rPr>
              <w:t>completed</w:t>
            </w:r>
            <w:r w:rsidRPr="00F929A9">
              <w:rPr>
                <w:rFonts w:eastAsia="Times New Roman"/>
                <w:lang w:eastAsia="en-GB"/>
              </w:rPr>
              <w:t xml:space="preserve"> daily</w:t>
            </w:r>
            <w:r>
              <w:rPr>
                <w:rFonts w:eastAsia="Times New Roman"/>
                <w:lang w:eastAsia="en-GB"/>
              </w:rPr>
              <w:t>/weekly</w:t>
            </w:r>
          </w:p>
          <w:p w14:paraId="3645643B" w14:textId="77777777" w:rsidR="00053BBC" w:rsidRDefault="00053BBC" w:rsidP="003C52B2">
            <w:pPr>
              <w:numPr>
                <w:ilvl w:val="0"/>
                <w:numId w:val="27"/>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0A27F3BA" w14:textId="77777777" w:rsidR="007716E7" w:rsidRDefault="007716E7" w:rsidP="007716E7">
            <w:pPr>
              <w:numPr>
                <w:ilvl w:val="0"/>
                <w:numId w:val="27"/>
              </w:numPr>
              <w:jc w:val="left"/>
              <w:rPr>
                <w:rFonts w:eastAsia="Times New Roman"/>
                <w:lang w:eastAsia="en-GB"/>
              </w:rPr>
            </w:pPr>
            <w:r w:rsidRPr="007716E7">
              <w:rPr>
                <w:rFonts w:eastAsia="Times New Roman"/>
                <w:lang w:eastAsia="en-GB"/>
              </w:rPr>
              <w:t xml:space="preserve">Please outline your current and planned use of Artificial Intelligence (AI) within your organisation, including how this is used to improve processes, service performance, </w:t>
            </w:r>
            <w:r>
              <w:rPr>
                <w:rFonts w:eastAsia="Times New Roman"/>
                <w:lang w:eastAsia="en-GB"/>
              </w:rPr>
              <w:t xml:space="preserve">or </w:t>
            </w:r>
            <w:r w:rsidRPr="007716E7">
              <w:rPr>
                <w:rFonts w:eastAsia="Times New Roman"/>
                <w:lang w:eastAsia="en-GB"/>
              </w:rPr>
              <w:t>customer outcomes.</w:t>
            </w:r>
          </w:p>
          <w:p w14:paraId="1DEC37DE" w14:textId="77777777" w:rsidR="007716E7" w:rsidRDefault="007716E7" w:rsidP="007716E7">
            <w:pPr>
              <w:ind w:left="720"/>
              <w:jc w:val="left"/>
              <w:rPr>
                <w:rFonts w:eastAsia="Times New Roman"/>
                <w:lang w:eastAsia="en-GB"/>
              </w:rPr>
            </w:pPr>
          </w:p>
          <w:p w14:paraId="1F22F1B8" w14:textId="77777777" w:rsidR="00053BBC" w:rsidRDefault="00053BBC" w:rsidP="003C52B2">
            <w:pPr>
              <w:ind w:left="720"/>
              <w:jc w:val="left"/>
              <w:rPr>
                <w:rFonts w:eastAsia="Times New Roman"/>
                <w:lang w:eastAsia="en-GB"/>
              </w:rPr>
            </w:pPr>
          </w:p>
          <w:p w14:paraId="1A9FE1DC" w14:textId="77777777" w:rsidR="00053BBC" w:rsidRDefault="00053BBC" w:rsidP="003C52B2">
            <w:pPr>
              <w:jc w:val="left"/>
              <w:rPr>
                <w:b/>
                <w:bCs/>
              </w:rPr>
            </w:pPr>
            <w:r w:rsidRPr="005E4A13">
              <w:rPr>
                <w:b/>
                <w:bCs/>
              </w:rPr>
              <w:t xml:space="preserve">(Maximum </w:t>
            </w:r>
            <w:r>
              <w:rPr>
                <w:b/>
                <w:bCs/>
              </w:rPr>
              <w:t>50</w:t>
            </w:r>
            <w:r w:rsidRPr="005E4A13">
              <w:rPr>
                <w:b/>
                <w:bCs/>
              </w:rPr>
              <w:t>0 words)</w:t>
            </w:r>
          </w:p>
          <w:p w14:paraId="02A86960" w14:textId="77777777" w:rsidR="00053BBC" w:rsidRDefault="00053BBC" w:rsidP="003C52B2">
            <w:pPr>
              <w:ind w:left="113"/>
              <w:jc w:val="left"/>
            </w:pPr>
          </w:p>
          <w:p w14:paraId="11DF410C" w14:textId="77777777" w:rsidR="00053BBC" w:rsidRPr="005E4A13" w:rsidRDefault="00053BBC" w:rsidP="003C52B2">
            <w:pPr>
              <w:jc w:val="left"/>
              <w:rPr>
                <w:b/>
                <w:bCs/>
              </w:rPr>
            </w:pPr>
          </w:p>
        </w:tc>
      </w:tr>
      <w:tr w:rsidR="00053BBC" w14:paraId="7CAAEA55" w14:textId="77777777" w:rsidTr="003C52B2">
        <w:trPr>
          <w:trHeight w:val="2342"/>
        </w:trPr>
        <w:tc>
          <w:tcPr>
            <w:tcW w:w="1980" w:type="dxa"/>
            <w:shd w:val="clear" w:color="auto" w:fill="F1879E"/>
            <w:vAlign w:val="center"/>
          </w:tcPr>
          <w:p w14:paraId="73F91F3A" w14:textId="77777777" w:rsidR="00053BBC" w:rsidRDefault="00053BBC" w:rsidP="003C52B2">
            <w:pPr>
              <w:jc w:val="left"/>
              <w:rPr>
                <w:b/>
                <w:bCs/>
              </w:rPr>
            </w:pPr>
            <w:r>
              <w:rPr>
                <w:b/>
                <w:bCs/>
              </w:rPr>
              <w:t>Response</w:t>
            </w:r>
          </w:p>
        </w:tc>
        <w:tc>
          <w:tcPr>
            <w:tcW w:w="7036" w:type="dxa"/>
          </w:tcPr>
          <w:p w14:paraId="372FFC11" w14:textId="77777777" w:rsidR="00053BBC" w:rsidRDefault="00053BBC" w:rsidP="003C52B2">
            <w:pPr>
              <w:jc w:val="left"/>
            </w:pPr>
          </w:p>
          <w:p w14:paraId="46E5E5BA" w14:textId="77777777" w:rsidR="00053BBC" w:rsidRPr="00997B0E" w:rsidRDefault="00053BBC" w:rsidP="003C52B2">
            <w:pPr>
              <w:jc w:val="left"/>
            </w:pPr>
          </w:p>
        </w:tc>
      </w:tr>
    </w:tbl>
    <w:p w14:paraId="43ECAFF2" w14:textId="77777777" w:rsidR="00053BBC" w:rsidRDefault="00053BBC" w:rsidP="00053BBC">
      <w:pPr>
        <w:rPr>
          <w:lang w:eastAsia="en-GB"/>
        </w:rPr>
      </w:pPr>
    </w:p>
    <w:p w14:paraId="3DD5A0E2" w14:textId="77777777" w:rsidR="007716E7" w:rsidRDefault="007716E7" w:rsidP="00053BBC">
      <w:pPr>
        <w:rPr>
          <w:lang w:eastAsia="en-GB"/>
        </w:rPr>
      </w:pPr>
    </w:p>
    <w:p w14:paraId="69E76751" w14:textId="77777777" w:rsidR="00053BBC" w:rsidRDefault="00053BBC" w:rsidP="00A87A64">
      <w:pPr>
        <w:rPr>
          <w:lang w:eastAsia="en-GB"/>
        </w:rPr>
      </w:pPr>
    </w:p>
    <w:tbl>
      <w:tblPr>
        <w:tblStyle w:val="TableGrid"/>
        <w:tblW w:w="0" w:type="auto"/>
        <w:tblLook w:val="04A0" w:firstRow="1" w:lastRow="0" w:firstColumn="1" w:lastColumn="0" w:noHBand="0" w:noVBand="1"/>
      </w:tblPr>
      <w:tblGrid>
        <w:gridCol w:w="1980"/>
        <w:gridCol w:w="7036"/>
      </w:tblGrid>
      <w:tr w:rsidR="00053BBC" w14:paraId="03002183" w14:textId="77777777" w:rsidTr="003C52B2">
        <w:trPr>
          <w:trHeight w:val="454"/>
        </w:trPr>
        <w:tc>
          <w:tcPr>
            <w:tcW w:w="9016" w:type="dxa"/>
            <w:gridSpan w:val="2"/>
            <w:shd w:val="clear" w:color="auto" w:fill="F1879E"/>
            <w:vAlign w:val="center"/>
          </w:tcPr>
          <w:p w14:paraId="6D737FF1" w14:textId="2722F6A7" w:rsidR="00053BBC" w:rsidRDefault="00053BBC" w:rsidP="003C52B2">
            <w:pPr>
              <w:jc w:val="left"/>
              <w:rPr>
                <w:b/>
                <w:bCs/>
              </w:rPr>
            </w:pPr>
            <w:r>
              <w:rPr>
                <w:b/>
                <w:bCs/>
              </w:rPr>
              <w:lastRenderedPageBreak/>
              <w:t>Question A1H – Lot 8 Fabrication of railings and gates</w:t>
            </w:r>
          </w:p>
        </w:tc>
      </w:tr>
      <w:tr w:rsidR="00053BBC" w14:paraId="67D1EC1E" w14:textId="77777777" w:rsidTr="003C52B2">
        <w:trPr>
          <w:trHeight w:val="1783"/>
        </w:trPr>
        <w:tc>
          <w:tcPr>
            <w:tcW w:w="1980" w:type="dxa"/>
            <w:shd w:val="clear" w:color="auto" w:fill="F1879E"/>
            <w:vAlign w:val="center"/>
          </w:tcPr>
          <w:p w14:paraId="371253DD" w14:textId="77777777" w:rsidR="00053BBC" w:rsidRDefault="00053BBC" w:rsidP="003C52B2">
            <w:pPr>
              <w:jc w:val="left"/>
              <w:rPr>
                <w:b/>
                <w:bCs/>
              </w:rPr>
            </w:pPr>
            <w:r>
              <w:rPr>
                <w:b/>
                <w:bCs/>
              </w:rPr>
              <w:t>Description of Question</w:t>
            </w:r>
          </w:p>
        </w:tc>
        <w:tc>
          <w:tcPr>
            <w:tcW w:w="7036" w:type="dxa"/>
          </w:tcPr>
          <w:p w14:paraId="552824BF" w14:textId="77777777" w:rsidR="00053BBC" w:rsidRDefault="00053BBC" w:rsidP="003C52B2">
            <w:pPr>
              <w:jc w:val="left"/>
            </w:pPr>
          </w:p>
          <w:p w14:paraId="00168D9B" w14:textId="77777777" w:rsidR="00053BBC" w:rsidRDefault="00053BBC" w:rsidP="003C52B2">
            <w:pPr>
              <w:jc w:val="left"/>
            </w:pPr>
            <w:r>
              <w:t>Please set out and explain how your proposed team will effectively deliver the contract to meet the requirements set out in the Tender Brief, and in accordance with the Specification</w:t>
            </w:r>
          </w:p>
          <w:p w14:paraId="7C431B18" w14:textId="77777777" w:rsidR="00053BBC" w:rsidRDefault="00053BBC" w:rsidP="003C52B2">
            <w:pPr>
              <w:jc w:val="left"/>
            </w:pPr>
          </w:p>
          <w:p w14:paraId="357352DE" w14:textId="77777777" w:rsidR="00053BBC" w:rsidRDefault="00053BBC" w:rsidP="003C52B2">
            <w:pPr>
              <w:jc w:val="left"/>
            </w:pPr>
            <w:r>
              <w:t>Answers must include (but not be limited to):</w:t>
            </w:r>
          </w:p>
          <w:p w14:paraId="243EEC89" w14:textId="77777777" w:rsidR="00053BBC" w:rsidRDefault="00053BBC" w:rsidP="003C52B2">
            <w:pPr>
              <w:jc w:val="left"/>
            </w:pPr>
          </w:p>
          <w:p w14:paraId="1D050E1A"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 xml:space="preserve">Tarian and how you </w:t>
            </w:r>
            <w:proofErr w:type="gramStart"/>
            <w:r>
              <w:rPr>
                <w:rFonts w:eastAsia="Times New Roman"/>
                <w:lang w:eastAsia="en-GB"/>
              </w:rPr>
              <w:t>expect</w:t>
            </w:r>
            <w:proofErr w:type="gramEnd"/>
            <w:r>
              <w:rPr>
                <w:rFonts w:eastAsia="Times New Roman"/>
                <w:lang w:eastAsia="en-GB"/>
              </w:rPr>
              <w:t xml:space="preserve"> to work alongside our onsite teams when required</w:t>
            </w:r>
          </w:p>
          <w:p w14:paraId="65FAB61D" w14:textId="77777777" w:rsidR="00053BBC" w:rsidRPr="00F929A9" w:rsidRDefault="00053BBC" w:rsidP="003C52B2">
            <w:pPr>
              <w:numPr>
                <w:ilvl w:val="0"/>
                <w:numId w:val="27"/>
              </w:numPr>
              <w:jc w:val="left"/>
              <w:rPr>
                <w:rFonts w:eastAsia="Times New Roman"/>
                <w:lang w:eastAsia="en-GB"/>
              </w:rPr>
            </w:pPr>
            <w:r w:rsidRPr="00F929A9">
              <w:rPr>
                <w:rFonts w:eastAsia="Times New Roman"/>
                <w:lang w:eastAsia="en-GB"/>
              </w:rPr>
              <w:t xml:space="preserve">Your approach to responsible sourcing for flexing up/down the number of </w:t>
            </w:r>
            <w:r>
              <w:rPr>
                <w:rFonts w:eastAsia="Times New Roman"/>
                <w:lang w:eastAsia="en-GB"/>
              </w:rPr>
              <w:t xml:space="preserve">jobs </w:t>
            </w:r>
            <w:r w:rsidRPr="00F929A9">
              <w:rPr>
                <w:rFonts w:eastAsia="Times New Roman"/>
                <w:lang w:eastAsia="en-GB"/>
              </w:rPr>
              <w:t xml:space="preserve">being </w:t>
            </w:r>
            <w:r>
              <w:rPr>
                <w:rFonts w:eastAsia="Times New Roman"/>
                <w:lang w:eastAsia="en-GB"/>
              </w:rPr>
              <w:t>completed</w:t>
            </w:r>
            <w:r w:rsidRPr="00F929A9">
              <w:rPr>
                <w:rFonts w:eastAsia="Times New Roman"/>
                <w:lang w:eastAsia="en-GB"/>
              </w:rPr>
              <w:t xml:space="preserve"> daily</w:t>
            </w:r>
            <w:r>
              <w:rPr>
                <w:rFonts w:eastAsia="Times New Roman"/>
                <w:lang w:eastAsia="en-GB"/>
              </w:rPr>
              <w:t>/weekly</w:t>
            </w:r>
          </w:p>
          <w:p w14:paraId="5E2958FD" w14:textId="77777777" w:rsidR="00053BBC" w:rsidRDefault="00053BBC" w:rsidP="003C52B2">
            <w:pPr>
              <w:numPr>
                <w:ilvl w:val="0"/>
                <w:numId w:val="27"/>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3CA87CD9" w14:textId="77777777" w:rsidR="007716E7" w:rsidRDefault="007716E7" w:rsidP="007716E7">
            <w:pPr>
              <w:numPr>
                <w:ilvl w:val="0"/>
                <w:numId w:val="27"/>
              </w:numPr>
              <w:jc w:val="left"/>
              <w:rPr>
                <w:rFonts w:eastAsia="Times New Roman"/>
                <w:lang w:eastAsia="en-GB"/>
              </w:rPr>
            </w:pPr>
            <w:r w:rsidRPr="007716E7">
              <w:rPr>
                <w:rFonts w:eastAsia="Times New Roman"/>
                <w:lang w:eastAsia="en-GB"/>
              </w:rPr>
              <w:t xml:space="preserve">Please outline your current and planned use of Artificial Intelligence (AI) within your organisation, including how this is used to improve processes, service performance, </w:t>
            </w:r>
            <w:r>
              <w:rPr>
                <w:rFonts w:eastAsia="Times New Roman"/>
                <w:lang w:eastAsia="en-GB"/>
              </w:rPr>
              <w:t xml:space="preserve">or </w:t>
            </w:r>
            <w:r w:rsidRPr="007716E7">
              <w:rPr>
                <w:rFonts w:eastAsia="Times New Roman"/>
                <w:lang w:eastAsia="en-GB"/>
              </w:rPr>
              <w:t>customer outcomes.</w:t>
            </w:r>
          </w:p>
          <w:p w14:paraId="44C46020" w14:textId="77777777" w:rsidR="007716E7" w:rsidRDefault="007716E7" w:rsidP="007716E7">
            <w:pPr>
              <w:ind w:left="720"/>
              <w:jc w:val="left"/>
              <w:rPr>
                <w:rFonts w:eastAsia="Times New Roman"/>
                <w:lang w:eastAsia="en-GB"/>
              </w:rPr>
            </w:pPr>
          </w:p>
          <w:p w14:paraId="7347D5AC" w14:textId="77777777" w:rsidR="00053BBC" w:rsidRDefault="00053BBC" w:rsidP="003C52B2">
            <w:pPr>
              <w:ind w:left="720"/>
              <w:jc w:val="left"/>
              <w:rPr>
                <w:rFonts w:eastAsia="Times New Roman"/>
                <w:lang w:eastAsia="en-GB"/>
              </w:rPr>
            </w:pPr>
          </w:p>
          <w:p w14:paraId="25DD19AD" w14:textId="77777777" w:rsidR="00053BBC" w:rsidRDefault="00053BBC" w:rsidP="003C52B2">
            <w:pPr>
              <w:jc w:val="left"/>
              <w:rPr>
                <w:b/>
                <w:bCs/>
              </w:rPr>
            </w:pPr>
            <w:r w:rsidRPr="005E4A13">
              <w:rPr>
                <w:b/>
                <w:bCs/>
              </w:rPr>
              <w:t xml:space="preserve">(Maximum </w:t>
            </w:r>
            <w:r>
              <w:rPr>
                <w:b/>
                <w:bCs/>
              </w:rPr>
              <w:t>50</w:t>
            </w:r>
            <w:r w:rsidRPr="005E4A13">
              <w:rPr>
                <w:b/>
                <w:bCs/>
              </w:rPr>
              <w:t>0 words)</w:t>
            </w:r>
          </w:p>
          <w:p w14:paraId="2E2ED4CB" w14:textId="77777777" w:rsidR="00053BBC" w:rsidRDefault="00053BBC" w:rsidP="003C52B2">
            <w:pPr>
              <w:ind w:left="113"/>
              <w:jc w:val="left"/>
            </w:pPr>
          </w:p>
          <w:p w14:paraId="55A64C82" w14:textId="77777777" w:rsidR="00053BBC" w:rsidRPr="005E4A13" w:rsidRDefault="00053BBC" w:rsidP="003C52B2">
            <w:pPr>
              <w:jc w:val="left"/>
              <w:rPr>
                <w:b/>
                <w:bCs/>
              </w:rPr>
            </w:pPr>
          </w:p>
        </w:tc>
      </w:tr>
      <w:tr w:rsidR="00053BBC" w14:paraId="67E34E17" w14:textId="77777777" w:rsidTr="003C52B2">
        <w:trPr>
          <w:trHeight w:val="2342"/>
        </w:trPr>
        <w:tc>
          <w:tcPr>
            <w:tcW w:w="1980" w:type="dxa"/>
            <w:shd w:val="clear" w:color="auto" w:fill="F1879E"/>
            <w:vAlign w:val="center"/>
          </w:tcPr>
          <w:p w14:paraId="7B5C3361" w14:textId="77777777" w:rsidR="00053BBC" w:rsidRDefault="00053BBC" w:rsidP="003C52B2">
            <w:pPr>
              <w:jc w:val="left"/>
              <w:rPr>
                <w:b/>
                <w:bCs/>
              </w:rPr>
            </w:pPr>
            <w:r>
              <w:rPr>
                <w:b/>
                <w:bCs/>
              </w:rPr>
              <w:t>Response</w:t>
            </w:r>
          </w:p>
        </w:tc>
        <w:tc>
          <w:tcPr>
            <w:tcW w:w="7036" w:type="dxa"/>
          </w:tcPr>
          <w:p w14:paraId="1B2C1371" w14:textId="77777777" w:rsidR="00053BBC" w:rsidRDefault="00053BBC" w:rsidP="003C52B2">
            <w:pPr>
              <w:jc w:val="left"/>
            </w:pPr>
          </w:p>
          <w:p w14:paraId="04F28BA1" w14:textId="77777777" w:rsidR="00053BBC" w:rsidRPr="00997B0E" w:rsidRDefault="00053BBC" w:rsidP="003C52B2">
            <w:pPr>
              <w:jc w:val="left"/>
            </w:pPr>
          </w:p>
        </w:tc>
      </w:tr>
    </w:tbl>
    <w:p w14:paraId="1637C7D0" w14:textId="5D2B3F9B" w:rsidR="008220C6" w:rsidRDefault="008220C6" w:rsidP="00053BBC">
      <w:pPr>
        <w:rPr>
          <w:lang w:eastAsia="en-GB"/>
        </w:rPr>
      </w:pPr>
    </w:p>
    <w:p w14:paraId="5F341079" w14:textId="77777777" w:rsidR="008220C6" w:rsidRDefault="008220C6">
      <w:pPr>
        <w:rPr>
          <w:lang w:eastAsia="en-GB"/>
        </w:rPr>
      </w:pPr>
      <w:r>
        <w:rPr>
          <w:lang w:eastAsia="en-GB"/>
        </w:rPr>
        <w:br w:type="page"/>
      </w:r>
    </w:p>
    <w:p w14:paraId="618AB3D6" w14:textId="77777777" w:rsidR="00FA1766" w:rsidRDefault="00FA1766" w:rsidP="00FA1766">
      <w:pPr>
        <w:rPr>
          <w:lang w:eastAsia="en-GB"/>
        </w:rPr>
      </w:pPr>
    </w:p>
    <w:p w14:paraId="644AAA04" w14:textId="0772FE19" w:rsidR="00A94634" w:rsidRPr="00364266" w:rsidRDefault="00A94634" w:rsidP="00364266">
      <w:pPr>
        <w:pStyle w:val="Heading2"/>
        <w:spacing w:before="0"/>
        <w:rPr>
          <w:rFonts w:ascii="Arial" w:hAnsi="Arial" w:cs="Arial"/>
          <w:color w:val="00B7DC"/>
          <w:sz w:val="28"/>
          <w:szCs w:val="28"/>
        </w:rPr>
      </w:pPr>
      <w:bookmarkStart w:id="57" w:name="_Toc216687965"/>
      <w:r w:rsidRPr="00364266">
        <w:rPr>
          <w:rFonts w:ascii="Arial" w:hAnsi="Arial" w:cs="Arial"/>
          <w:color w:val="00B7DC"/>
          <w:sz w:val="28"/>
          <w:szCs w:val="28"/>
        </w:rPr>
        <w:t xml:space="preserve">Section </w:t>
      </w:r>
      <w:r w:rsidR="00946997" w:rsidRPr="00364266">
        <w:rPr>
          <w:rFonts w:ascii="Arial" w:hAnsi="Arial" w:cs="Arial"/>
          <w:color w:val="00B7DC"/>
          <w:sz w:val="28"/>
          <w:szCs w:val="28"/>
        </w:rPr>
        <w:t>B</w:t>
      </w:r>
      <w:r w:rsidRPr="00364266">
        <w:rPr>
          <w:rFonts w:ascii="Arial" w:hAnsi="Arial" w:cs="Arial"/>
          <w:color w:val="00B7DC"/>
          <w:sz w:val="28"/>
          <w:szCs w:val="28"/>
        </w:rPr>
        <w:t xml:space="preserve"> – </w:t>
      </w:r>
      <w:r w:rsidR="00946997" w:rsidRPr="00364266">
        <w:rPr>
          <w:rFonts w:ascii="Arial" w:hAnsi="Arial" w:cs="Arial"/>
          <w:color w:val="00B7DC"/>
          <w:sz w:val="28"/>
          <w:szCs w:val="28"/>
        </w:rPr>
        <w:t>Managing Performance</w:t>
      </w:r>
      <w:bookmarkEnd w:id="57"/>
    </w:p>
    <w:p w14:paraId="444801BB" w14:textId="77777777" w:rsidR="00946997" w:rsidRDefault="00946997" w:rsidP="00946997">
      <w:pPr>
        <w:rPr>
          <w:lang w:eastAsia="en-GB"/>
        </w:rPr>
      </w:pPr>
    </w:p>
    <w:p w14:paraId="0BC8679C" w14:textId="725F50C9" w:rsidR="00946997" w:rsidRPr="00946997" w:rsidRDefault="00946997" w:rsidP="00946997">
      <w:pPr>
        <w:rPr>
          <w:b/>
          <w:bCs/>
        </w:rPr>
      </w:pPr>
      <w:r w:rsidRPr="005F47A5">
        <w:rPr>
          <w:b/>
          <w:bCs/>
        </w:rPr>
        <w:t xml:space="preserve">Please note: - </w:t>
      </w:r>
      <w:r w:rsidR="006929B7">
        <w:rPr>
          <w:b/>
          <w:bCs/>
        </w:rPr>
        <w:t xml:space="preserve">All </w:t>
      </w:r>
      <w:r w:rsidR="006929B7" w:rsidRPr="005F47A5">
        <w:rPr>
          <w:b/>
          <w:bCs/>
        </w:rPr>
        <w:t>Tenderers are required to complete this section</w:t>
      </w:r>
      <w:r w:rsidR="008220C6">
        <w:rPr>
          <w:b/>
          <w:bCs/>
        </w:rPr>
        <w:t xml:space="preserve"> for each Lot the Tenderer is bidding for</w:t>
      </w:r>
      <w:r w:rsidR="006929B7" w:rsidRPr="005F47A5">
        <w:rPr>
          <w:b/>
          <w:bCs/>
        </w:rPr>
        <w:t xml:space="preserve">. </w:t>
      </w:r>
      <w:r w:rsidR="006929B7">
        <w:rPr>
          <w:b/>
          <w:bCs/>
        </w:rPr>
        <w:t xml:space="preserve">Responses will be scored out of </w:t>
      </w:r>
      <w:r w:rsidR="00B5493F">
        <w:rPr>
          <w:b/>
          <w:bCs/>
        </w:rPr>
        <w:t>6</w:t>
      </w:r>
      <w:r w:rsidR="006929B7">
        <w:rPr>
          <w:b/>
          <w:bCs/>
        </w:rPr>
        <w:t xml:space="preserve">, and the Section will be </w:t>
      </w:r>
      <w:r w:rsidR="006929B7" w:rsidRPr="00CC5577">
        <w:rPr>
          <w:b/>
          <w:bCs/>
        </w:rPr>
        <w:t xml:space="preserve">weighted </w:t>
      </w:r>
      <w:r w:rsidR="004D2D45" w:rsidRPr="0089326F">
        <w:rPr>
          <w:b/>
          <w:bCs/>
        </w:rPr>
        <w:t>10</w:t>
      </w:r>
      <w:r w:rsidR="006929B7" w:rsidRPr="0089326F">
        <w:rPr>
          <w:b/>
          <w:bCs/>
        </w:rPr>
        <w:t>%</w:t>
      </w:r>
      <w:r w:rsidR="006929B7">
        <w:rPr>
          <w:b/>
          <w:bCs/>
        </w:rPr>
        <w:t xml:space="preserve"> of the Quality element of the </w:t>
      </w:r>
      <w:r w:rsidR="00C20924">
        <w:rPr>
          <w:b/>
          <w:bCs/>
        </w:rPr>
        <w:t>Tender Award Stage</w:t>
      </w:r>
      <w:r w:rsidR="001D5B04" w:rsidRPr="001D5B04">
        <w:rPr>
          <w:b/>
          <w:bCs/>
        </w:rPr>
        <w:t xml:space="preserve"> </w:t>
      </w:r>
      <w:r w:rsidR="001D5B04">
        <w:rPr>
          <w:b/>
          <w:bCs/>
        </w:rPr>
        <w:t>for each Lot</w:t>
      </w:r>
      <w:r w:rsidR="006929B7">
        <w:rPr>
          <w:b/>
          <w:bCs/>
        </w:rPr>
        <w:t>.</w:t>
      </w:r>
    </w:p>
    <w:p w14:paraId="1F6957C3" w14:textId="77777777" w:rsidR="00A94634" w:rsidRDefault="00A94634" w:rsidP="00A94634">
      <w:pPr>
        <w:rPr>
          <w:lang w:eastAsia="en-GB"/>
        </w:rPr>
      </w:pPr>
    </w:p>
    <w:tbl>
      <w:tblPr>
        <w:tblStyle w:val="TableGrid"/>
        <w:tblW w:w="0" w:type="auto"/>
        <w:tblLook w:val="04A0" w:firstRow="1" w:lastRow="0" w:firstColumn="1" w:lastColumn="0" w:noHBand="0" w:noVBand="1"/>
      </w:tblPr>
      <w:tblGrid>
        <w:gridCol w:w="1980"/>
        <w:gridCol w:w="7036"/>
      </w:tblGrid>
      <w:tr w:rsidR="00A94634" w14:paraId="0C430978" w14:textId="77777777" w:rsidTr="004B640F">
        <w:trPr>
          <w:trHeight w:val="454"/>
        </w:trPr>
        <w:tc>
          <w:tcPr>
            <w:tcW w:w="9016" w:type="dxa"/>
            <w:gridSpan w:val="2"/>
            <w:shd w:val="clear" w:color="auto" w:fill="F1879E"/>
            <w:vAlign w:val="center"/>
          </w:tcPr>
          <w:p w14:paraId="2758946E" w14:textId="74D26A75" w:rsidR="00A94634" w:rsidRDefault="00A94634" w:rsidP="0033054C">
            <w:pPr>
              <w:jc w:val="left"/>
              <w:rPr>
                <w:b/>
                <w:bCs/>
              </w:rPr>
            </w:pPr>
            <w:r>
              <w:rPr>
                <w:b/>
                <w:bCs/>
              </w:rPr>
              <w:t xml:space="preserve">Question </w:t>
            </w:r>
            <w:r w:rsidR="00946997">
              <w:rPr>
                <w:b/>
                <w:bCs/>
              </w:rPr>
              <w:t>B</w:t>
            </w:r>
            <w:r>
              <w:rPr>
                <w:b/>
                <w:bCs/>
              </w:rPr>
              <w:t>1</w:t>
            </w:r>
            <w:r w:rsidR="00F25C64">
              <w:rPr>
                <w:b/>
                <w:bCs/>
              </w:rPr>
              <w:t>A – Lot 1 Plumbing</w:t>
            </w:r>
          </w:p>
        </w:tc>
      </w:tr>
      <w:tr w:rsidR="00A94634" w14:paraId="06FCF9A4" w14:textId="77777777" w:rsidTr="004B640F">
        <w:trPr>
          <w:trHeight w:val="1783"/>
        </w:trPr>
        <w:tc>
          <w:tcPr>
            <w:tcW w:w="1980" w:type="dxa"/>
            <w:shd w:val="clear" w:color="auto" w:fill="F1879E"/>
            <w:vAlign w:val="center"/>
          </w:tcPr>
          <w:p w14:paraId="02CEFB57" w14:textId="77777777" w:rsidR="00A94634" w:rsidRDefault="00A94634" w:rsidP="0033054C">
            <w:pPr>
              <w:jc w:val="left"/>
              <w:rPr>
                <w:b/>
                <w:bCs/>
              </w:rPr>
            </w:pPr>
            <w:r>
              <w:rPr>
                <w:b/>
                <w:bCs/>
              </w:rPr>
              <w:t>Description of Question</w:t>
            </w:r>
          </w:p>
        </w:tc>
        <w:tc>
          <w:tcPr>
            <w:tcW w:w="7036" w:type="dxa"/>
          </w:tcPr>
          <w:p w14:paraId="598CFBAA" w14:textId="77777777" w:rsidR="00A94634" w:rsidRDefault="00A94634" w:rsidP="0033054C">
            <w:pPr>
              <w:jc w:val="left"/>
            </w:pPr>
          </w:p>
          <w:p w14:paraId="1A514798" w14:textId="5C9AC83F" w:rsidR="00790406" w:rsidRDefault="00790406" w:rsidP="00790406">
            <w:pPr>
              <w:jc w:val="left"/>
            </w:pPr>
            <w:r>
              <w:t xml:space="preserve">Please explain how you will manage performance monitoring and reporting over the life of the </w:t>
            </w:r>
            <w:r w:rsidR="00F25C64">
              <w:t xml:space="preserve">Framework Agreement in accordance with the KPI Framework in </w:t>
            </w:r>
            <w:r w:rsidR="00F25C64" w:rsidRPr="0089326F">
              <w:t>appendix</w:t>
            </w:r>
            <w:r w:rsidR="0089326F" w:rsidRPr="0089326F">
              <w:t xml:space="preserve"> 7L1</w:t>
            </w:r>
          </w:p>
          <w:p w14:paraId="3B3445FF" w14:textId="77777777" w:rsidR="00790406" w:rsidRDefault="00790406" w:rsidP="00790406">
            <w:pPr>
              <w:jc w:val="left"/>
            </w:pPr>
          </w:p>
          <w:p w14:paraId="5F6E0ED1" w14:textId="77777777" w:rsidR="00790406" w:rsidRDefault="00790406" w:rsidP="00790406">
            <w:pPr>
              <w:jc w:val="left"/>
            </w:pPr>
            <w:r>
              <w:t>Answers should include (but not be limited to):</w:t>
            </w:r>
          </w:p>
          <w:p w14:paraId="1C3B5732" w14:textId="77777777" w:rsidR="00790406" w:rsidRDefault="00790406" w:rsidP="00790406">
            <w:pPr>
              <w:jc w:val="left"/>
            </w:pPr>
            <w:r>
              <w:t xml:space="preserve"> </w:t>
            </w:r>
          </w:p>
          <w:p w14:paraId="2B8CE8E4" w14:textId="77777777" w:rsidR="00790406" w:rsidRPr="0014663C" w:rsidRDefault="00790406" w:rsidP="00705B23">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p>
          <w:p w14:paraId="57CF307E" w14:textId="7F79A0EE" w:rsidR="00790406" w:rsidRPr="0014663C" w:rsidRDefault="00790406" w:rsidP="00705B23">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BA042D" w:rsidRPr="0014663C">
              <w:rPr>
                <w:rFonts w:ascii="Arial" w:hAnsi="Arial" w:cs="Arial"/>
                <w:sz w:val="24"/>
                <w:szCs w:val="24"/>
              </w:rPr>
              <w:t>2</w:t>
            </w:r>
          </w:p>
          <w:p w14:paraId="42843E6B" w14:textId="7BFC2077" w:rsidR="00790406" w:rsidRPr="0014663C" w:rsidRDefault="00790406" w:rsidP="00705B23">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3A</w:t>
            </w:r>
            <w:r w:rsidR="006E4722">
              <w:rPr>
                <w:rFonts w:ascii="Arial" w:hAnsi="Arial" w:cs="Arial"/>
                <w:sz w:val="24"/>
                <w:szCs w:val="24"/>
              </w:rPr>
              <w:t>/3B/3C</w:t>
            </w:r>
          </w:p>
          <w:p w14:paraId="7E6DA830" w14:textId="6B53191D" w:rsidR="0014663C" w:rsidRPr="0014663C" w:rsidRDefault="0014663C" w:rsidP="00C9497E">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8</w:t>
            </w:r>
          </w:p>
          <w:p w14:paraId="665B773F" w14:textId="435FF547" w:rsidR="00790406" w:rsidRPr="0014663C" w:rsidRDefault="00790406" w:rsidP="00705B23">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BA6EBC" w:rsidRPr="0014663C">
              <w:rPr>
                <w:rFonts w:ascii="Arial" w:hAnsi="Arial" w:cs="Arial"/>
                <w:sz w:val="24"/>
                <w:szCs w:val="24"/>
              </w:rPr>
              <w:t>1</w:t>
            </w:r>
            <w:r w:rsidR="0014663C" w:rsidRPr="0014663C">
              <w:rPr>
                <w:rFonts w:ascii="Arial" w:hAnsi="Arial" w:cs="Arial"/>
                <w:sz w:val="24"/>
                <w:szCs w:val="24"/>
              </w:rPr>
              <w:t>4</w:t>
            </w:r>
          </w:p>
          <w:p w14:paraId="5DFA86B3" w14:textId="77777777" w:rsidR="00790406" w:rsidRPr="0014663C" w:rsidRDefault="00790406" w:rsidP="00705B23">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Examples of how you currently present management information.</w:t>
            </w:r>
          </w:p>
          <w:p w14:paraId="6F0E608F" w14:textId="77777777" w:rsidR="00790406" w:rsidRDefault="00790406" w:rsidP="00790406">
            <w:pPr>
              <w:jc w:val="left"/>
            </w:pPr>
          </w:p>
          <w:p w14:paraId="159B3E7F" w14:textId="77777777" w:rsidR="00790406" w:rsidRDefault="00790406" w:rsidP="00790406">
            <w:pPr>
              <w:jc w:val="left"/>
              <w:rPr>
                <w:b/>
                <w:bCs/>
              </w:rPr>
            </w:pPr>
            <w:r w:rsidRPr="005E4A13">
              <w:rPr>
                <w:b/>
                <w:bCs/>
              </w:rPr>
              <w:t xml:space="preserve">(Maximum </w:t>
            </w:r>
            <w:r>
              <w:rPr>
                <w:b/>
                <w:bCs/>
              </w:rPr>
              <w:t>5</w:t>
            </w:r>
            <w:r w:rsidRPr="005E4A13">
              <w:rPr>
                <w:b/>
                <w:bCs/>
              </w:rPr>
              <w:t>00 words)</w:t>
            </w:r>
          </w:p>
          <w:p w14:paraId="2CEC797A" w14:textId="77777777" w:rsidR="00A94634" w:rsidRPr="005E4A13" w:rsidRDefault="00A94634" w:rsidP="0033054C">
            <w:pPr>
              <w:jc w:val="left"/>
              <w:rPr>
                <w:b/>
                <w:bCs/>
              </w:rPr>
            </w:pPr>
          </w:p>
        </w:tc>
      </w:tr>
      <w:tr w:rsidR="00A94634" w14:paraId="475A3EC9" w14:textId="77777777" w:rsidTr="004B640F">
        <w:trPr>
          <w:trHeight w:val="2342"/>
        </w:trPr>
        <w:tc>
          <w:tcPr>
            <w:tcW w:w="1980" w:type="dxa"/>
            <w:shd w:val="clear" w:color="auto" w:fill="F1879E"/>
            <w:vAlign w:val="center"/>
          </w:tcPr>
          <w:p w14:paraId="3201C486" w14:textId="77777777" w:rsidR="00A94634" w:rsidRDefault="00A94634" w:rsidP="0033054C">
            <w:pPr>
              <w:jc w:val="left"/>
              <w:rPr>
                <w:b/>
                <w:bCs/>
              </w:rPr>
            </w:pPr>
            <w:r>
              <w:rPr>
                <w:b/>
                <w:bCs/>
              </w:rPr>
              <w:t>Response</w:t>
            </w:r>
          </w:p>
        </w:tc>
        <w:tc>
          <w:tcPr>
            <w:tcW w:w="7036" w:type="dxa"/>
          </w:tcPr>
          <w:p w14:paraId="08DD0826" w14:textId="77777777" w:rsidR="00A94634" w:rsidRDefault="00A94634" w:rsidP="0033054C">
            <w:pPr>
              <w:jc w:val="left"/>
            </w:pPr>
          </w:p>
          <w:p w14:paraId="228E4783" w14:textId="77777777" w:rsidR="00A94634" w:rsidRPr="00997B0E" w:rsidRDefault="00A94634" w:rsidP="0033054C">
            <w:pPr>
              <w:jc w:val="left"/>
            </w:pPr>
          </w:p>
        </w:tc>
      </w:tr>
    </w:tbl>
    <w:p w14:paraId="6F4BE058" w14:textId="77777777" w:rsidR="00A94634" w:rsidRDefault="00A94634" w:rsidP="001E5448"/>
    <w:tbl>
      <w:tblPr>
        <w:tblStyle w:val="TableGrid"/>
        <w:tblW w:w="0" w:type="auto"/>
        <w:tblLook w:val="04A0" w:firstRow="1" w:lastRow="0" w:firstColumn="1" w:lastColumn="0" w:noHBand="0" w:noVBand="1"/>
      </w:tblPr>
      <w:tblGrid>
        <w:gridCol w:w="1980"/>
        <w:gridCol w:w="7036"/>
      </w:tblGrid>
      <w:tr w:rsidR="000A1BF2" w14:paraId="379B72FE" w14:textId="77777777" w:rsidTr="003C52B2">
        <w:trPr>
          <w:trHeight w:val="454"/>
        </w:trPr>
        <w:tc>
          <w:tcPr>
            <w:tcW w:w="9016" w:type="dxa"/>
            <w:gridSpan w:val="2"/>
            <w:shd w:val="clear" w:color="auto" w:fill="F1879E"/>
            <w:vAlign w:val="center"/>
          </w:tcPr>
          <w:p w14:paraId="6E832125" w14:textId="3A9E1DD6" w:rsidR="000A1BF2" w:rsidRDefault="000A1BF2" w:rsidP="003C52B2">
            <w:pPr>
              <w:jc w:val="left"/>
              <w:rPr>
                <w:b/>
                <w:bCs/>
              </w:rPr>
            </w:pPr>
            <w:r>
              <w:rPr>
                <w:b/>
                <w:bCs/>
              </w:rPr>
              <w:t>Question B1B – Lot 2 Electrical</w:t>
            </w:r>
          </w:p>
        </w:tc>
      </w:tr>
      <w:tr w:rsidR="000A1BF2" w14:paraId="107F7444" w14:textId="77777777" w:rsidTr="003C52B2">
        <w:trPr>
          <w:trHeight w:val="1783"/>
        </w:trPr>
        <w:tc>
          <w:tcPr>
            <w:tcW w:w="1980" w:type="dxa"/>
            <w:shd w:val="clear" w:color="auto" w:fill="F1879E"/>
            <w:vAlign w:val="center"/>
          </w:tcPr>
          <w:p w14:paraId="61973923" w14:textId="77777777" w:rsidR="000A1BF2" w:rsidRDefault="000A1BF2" w:rsidP="003C52B2">
            <w:pPr>
              <w:jc w:val="left"/>
              <w:rPr>
                <w:b/>
                <w:bCs/>
              </w:rPr>
            </w:pPr>
            <w:r>
              <w:rPr>
                <w:b/>
                <w:bCs/>
              </w:rPr>
              <w:t>Description of Question</w:t>
            </w:r>
          </w:p>
        </w:tc>
        <w:tc>
          <w:tcPr>
            <w:tcW w:w="7036" w:type="dxa"/>
          </w:tcPr>
          <w:p w14:paraId="0177DCC5" w14:textId="77777777" w:rsidR="000A1BF2" w:rsidRDefault="000A1BF2" w:rsidP="003C52B2">
            <w:pPr>
              <w:jc w:val="left"/>
            </w:pPr>
          </w:p>
          <w:p w14:paraId="6E5D1801" w14:textId="21E7B5F3" w:rsidR="000A1BF2" w:rsidRDefault="000A1BF2" w:rsidP="003C52B2">
            <w:pPr>
              <w:jc w:val="left"/>
            </w:pPr>
            <w:r>
              <w:t xml:space="preserve">Please explain how you will manage performance monitoring and reporting over the life of the Framework Agreement in accordance with the KPI Framework in </w:t>
            </w:r>
            <w:r w:rsidRPr="0089326F">
              <w:t xml:space="preserve">appendix </w:t>
            </w:r>
            <w:r w:rsidR="0089326F" w:rsidRPr="0089326F">
              <w:t>7L2</w:t>
            </w:r>
          </w:p>
          <w:p w14:paraId="046EBF2D" w14:textId="77777777" w:rsidR="000A1BF2" w:rsidRDefault="000A1BF2" w:rsidP="003C52B2">
            <w:pPr>
              <w:jc w:val="left"/>
            </w:pPr>
          </w:p>
          <w:p w14:paraId="27A8D413" w14:textId="77777777" w:rsidR="000A1BF2" w:rsidRDefault="000A1BF2" w:rsidP="003C52B2">
            <w:pPr>
              <w:jc w:val="left"/>
            </w:pPr>
            <w:r>
              <w:t>Answers should include (but not be limited to):</w:t>
            </w:r>
          </w:p>
          <w:p w14:paraId="12DCB59F" w14:textId="77777777" w:rsidR="000A1BF2" w:rsidRDefault="000A1BF2" w:rsidP="003C52B2">
            <w:pPr>
              <w:jc w:val="left"/>
            </w:pPr>
            <w:r>
              <w:t xml:space="preserve"> </w:t>
            </w:r>
          </w:p>
          <w:p w14:paraId="38304AA3"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p>
          <w:p w14:paraId="2FAC19B2" w14:textId="1DCBAE45"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3A</w:t>
            </w:r>
            <w:r w:rsidR="006E4722">
              <w:rPr>
                <w:rFonts w:ascii="Arial" w:hAnsi="Arial" w:cs="Arial"/>
                <w:sz w:val="24"/>
                <w:szCs w:val="24"/>
              </w:rPr>
              <w:t>/3B/3C</w:t>
            </w:r>
          </w:p>
          <w:p w14:paraId="272B9E0B" w14:textId="04637411" w:rsidR="0014663C" w:rsidRPr="0014663C" w:rsidRDefault="0014663C" w:rsidP="0014663C">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8</w:t>
            </w:r>
          </w:p>
          <w:p w14:paraId="2FBCA0E8" w14:textId="1A1DBD2A" w:rsidR="0014663C" w:rsidRPr="0014663C" w:rsidRDefault="0014663C" w:rsidP="00941400">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14</w:t>
            </w:r>
          </w:p>
          <w:p w14:paraId="1F0ABF4F"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lastRenderedPageBreak/>
              <w:t>Examples of how you currently present management information.</w:t>
            </w:r>
          </w:p>
          <w:p w14:paraId="7A59FE8E" w14:textId="77777777" w:rsidR="000A1BF2" w:rsidRDefault="000A1BF2" w:rsidP="003C52B2">
            <w:pPr>
              <w:jc w:val="left"/>
            </w:pPr>
          </w:p>
          <w:p w14:paraId="69878B04"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0FECF4FE" w14:textId="77777777" w:rsidR="000A1BF2" w:rsidRPr="005E4A13" w:rsidRDefault="000A1BF2" w:rsidP="003C52B2">
            <w:pPr>
              <w:jc w:val="left"/>
              <w:rPr>
                <w:b/>
                <w:bCs/>
              </w:rPr>
            </w:pPr>
          </w:p>
        </w:tc>
      </w:tr>
      <w:tr w:rsidR="000A1BF2" w14:paraId="0602C126" w14:textId="77777777" w:rsidTr="003C52B2">
        <w:trPr>
          <w:trHeight w:val="2342"/>
        </w:trPr>
        <w:tc>
          <w:tcPr>
            <w:tcW w:w="1980" w:type="dxa"/>
            <w:shd w:val="clear" w:color="auto" w:fill="F1879E"/>
            <w:vAlign w:val="center"/>
          </w:tcPr>
          <w:p w14:paraId="049C0CD4" w14:textId="77777777" w:rsidR="000A1BF2" w:rsidRDefault="000A1BF2" w:rsidP="003C52B2">
            <w:pPr>
              <w:jc w:val="left"/>
              <w:rPr>
                <w:b/>
                <w:bCs/>
              </w:rPr>
            </w:pPr>
            <w:r>
              <w:rPr>
                <w:b/>
                <w:bCs/>
              </w:rPr>
              <w:lastRenderedPageBreak/>
              <w:t>Response</w:t>
            </w:r>
          </w:p>
        </w:tc>
        <w:tc>
          <w:tcPr>
            <w:tcW w:w="7036" w:type="dxa"/>
          </w:tcPr>
          <w:p w14:paraId="71A4D65D" w14:textId="77777777" w:rsidR="000A1BF2" w:rsidRDefault="000A1BF2" w:rsidP="003C52B2">
            <w:pPr>
              <w:jc w:val="left"/>
            </w:pPr>
          </w:p>
          <w:p w14:paraId="5BC09436" w14:textId="77777777" w:rsidR="000A1BF2" w:rsidRPr="00997B0E" w:rsidRDefault="000A1BF2" w:rsidP="003C52B2">
            <w:pPr>
              <w:jc w:val="left"/>
            </w:pPr>
          </w:p>
        </w:tc>
      </w:tr>
    </w:tbl>
    <w:p w14:paraId="32B88701" w14:textId="77777777" w:rsidR="000A1BF2" w:rsidRDefault="000A1BF2" w:rsidP="000A1BF2"/>
    <w:p w14:paraId="0BB30994" w14:textId="77777777" w:rsidR="000A1BF2" w:rsidRDefault="000A1BF2" w:rsidP="001E5448"/>
    <w:tbl>
      <w:tblPr>
        <w:tblStyle w:val="TableGrid"/>
        <w:tblW w:w="0" w:type="auto"/>
        <w:tblLook w:val="04A0" w:firstRow="1" w:lastRow="0" w:firstColumn="1" w:lastColumn="0" w:noHBand="0" w:noVBand="1"/>
      </w:tblPr>
      <w:tblGrid>
        <w:gridCol w:w="1980"/>
        <w:gridCol w:w="7036"/>
      </w:tblGrid>
      <w:tr w:rsidR="000A1BF2" w14:paraId="13F6A3BB" w14:textId="77777777" w:rsidTr="003C52B2">
        <w:trPr>
          <w:trHeight w:val="454"/>
        </w:trPr>
        <w:tc>
          <w:tcPr>
            <w:tcW w:w="9016" w:type="dxa"/>
            <w:gridSpan w:val="2"/>
            <w:shd w:val="clear" w:color="auto" w:fill="F1879E"/>
            <w:vAlign w:val="center"/>
          </w:tcPr>
          <w:p w14:paraId="0AAFC3C9" w14:textId="4C1A359F" w:rsidR="000A1BF2" w:rsidRDefault="000A1BF2" w:rsidP="003C52B2">
            <w:pPr>
              <w:jc w:val="left"/>
              <w:rPr>
                <w:b/>
                <w:bCs/>
              </w:rPr>
            </w:pPr>
            <w:r>
              <w:rPr>
                <w:b/>
                <w:bCs/>
              </w:rPr>
              <w:t>Question B1C – Lot 3 Carpentry</w:t>
            </w:r>
          </w:p>
        </w:tc>
      </w:tr>
      <w:tr w:rsidR="000A1BF2" w14:paraId="20A212DB" w14:textId="77777777" w:rsidTr="003C52B2">
        <w:trPr>
          <w:trHeight w:val="1783"/>
        </w:trPr>
        <w:tc>
          <w:tcPr>
            <w:tcW w:w="1980" w:type="dxa"/>
            <w:shd w:val="clear" w:color="auto" w:fill="F1879E"/>
            <w:vAlign w:val="center"/>
          </w:tcPr>
          <w:p w14:paraId="77F3E8C3" w14:textId="77777777" w:rsidR="000A1BF2" w:rsidRDefault="000A1BF2" w:rsidP="003C52B2">
            <w:pPr>
              <w:jc w:val="left"/>
              <w:rPr>
                <w:b/>
                <w:bCs/>
              </w:rPr>
            </w:pPr>
            <w:r>
              <w:rPr>
                <w:b/>
                <w:bCs/>
              </w:rPr>
              <w:t>Description of Question</w:t>
            </w:r>
          </w:p>
        </w:tc>
        <w:tc>
          <w:tcPr>
            <w:tcW w:w="7036" w:type="dxa"/>
          </w:tcPr>
          <w:p w14:paraId="63358B01" w14:textId="77777777" w:rsidR="000A1BF2" w:rsidRDefault="000A1BF2" w:rsidP="003C52B2">
            <w:pPr>
              <w:jc w:val="left"/>
            </w:pPr>
          </w:p>
          <w:p w14:paraId="1822A378" w14:textId="4340831F" w:rsidR="000A1BF2" w:rsidRDefault="000A1BF2" w:rsidP="003C52B2">
            <w:pPr>
              <w:jc w:val="left"/>
            </w:pPr>
            <w:r>
              <w:t xml:space="preserve">Please explain how you will manage performance monitoring and reporting over the life of the Framework Agreement in accordance with the KPI Framework in </w:t>
            </w:r>
            <w:r w:rsidRPr="0089326F">
              <w:t xml:space="preserve">appendix </w:t>
            </w:r>
            <w:r w:rsidR="0089326F" w:rsidRPr="0089326F">
              <w:t>7L3</w:t>
            </w:r>
          </w:p>
          <w:p w14:paraId="03E600F9" w14:textId="77777777" w:rsidR="000A1BF2" w:rsidRDefault="000A1BF2" w:rsidP="003C52B2">
            <w:pPr>
              <w:jc w:val="left"/>
            </w:pPr>
          </w:p>
          <w:p w14:paraId="29C003C9" w14:textId="77777777" w:rsidR="000A1BF2" w:rsidRDefault="000A1BF2" w:rsidP="003C52B2">
            <w:pPr>
              <w:jc w:val="left"/>
            </w:pPr>
            <w:r>
              <w:t>Answers should include (but not be limited to):</w:t>
            </w:r>
          </w:p>
          <w:p w14:paraId="465DF9C1" w14:textId="77777777" w:rsidR="000A1BF2" w:rsidRDefault="000A1BF2" w:rsidP="003C52B2">
            <w:pPr>
              <w:jc w:val="left"/>
            </w:pPr>
            <w:r>
              <w:t xml:space="preserve"> </w:t>
            </w:r>
          </w:p>
          <w:p w14:paraId="1E4342BF"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p>
          <w:p w14:paraId="156466DE" w14:textId="35013439"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3A</w:t>
            </w:r>
            <w:r w:rsidR="006E4722">
              <w:rPr>
                <w:rFonts w:ascii="Arial" w:hAnsi="Arial" w:cs="Arial"/>
                <w:sz w:val="24"/>
                <w:szCs w:val="24"/>
              </w:rPr>
              <w:t>/3B/3C</w:t>
            </w:r>
          </w:p>
          <w:p w14:paraId="3A696462" w14:textId="51542B90" w:rsidR="0014663C" w:rsidRPr="0014663C" w:rsidRDefault="0014663C" w:rsidP="0014663C">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8</w:t>
            </w:r>
          </w:p>
          <w:p w14:paraId="783CCD8D" w14:textId="389588CB" w:rsidR="0014663C" w:rsidRPr="0014663C" w:rsidRDefault="0014663C" w:rsidP="0014663C">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14</w:t>
            </w:r>
          </w:p>
          <w:p w14:paraId="4BC71A47"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Examples of how you currently present management information.</w:t>
            </w:r>
          </w:p>
          <w:p w14:paraId="3047E72B" w14:textId="77777777" w:rsidR="000A1BF2" w:rsidRDefault="000A1BF2" w:rsidP="003C52B2">
            <w:pPr>
              <w:jc w:val="left"/>
            </w:pPr>
          </w:p>
          <w:p w14:paraId="517C1A23"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21038F6D" w14:textId="77777777" w:rsidR="000A1BF2" w:rsidRPr="005E4A13" w:rsidRDefault="000A1BF2" w:rsidP="003C52B2">
            <w:pPr>
              <w:jc w:val="left"/>
              <w:rPr>
                <w:b/>
                <w:bCs/>
              </w:rPr>
            </w:pPr>
          </w:p>
        </w:tc>
      </w:tr>
      <w:tr w:rsidR="000A1BF2" w14:paraId="23DE7F63" w14:textId="77777777" w:rsidTr="003C52B2">
        <w:trPr>
          <w:trHeight w:val="2342"/>
        </w:trPr>
        <w:tc>
          <w:tcPr>
            <w:tcW w:w="1980" w:type="dxa"/>
            <w:shd w:val="clear" w:color="auto" w:fill="F1879E"/>
            <w:vAlign w:val="center"/>
          </w:tcPr>
          <w:p w14:paraId="04BA0F43" w14:textId="77777777" w:rsidR="000A1BF2" w:rsidRDefault="000A1BF2" w:rsidP="003C52B2">
            <w:pPr>
              <w:jc w:val="left"/>
              <w:rPr>
                <w:b/>
                <w:bCs/>
              </w:rPr>
            </w:pPr>
            <w:r>
              <w:rPr>
                <w:b/>
                <w:bCs/>
              </w:rPr>
              <w:t>Response</w:t>
            </w:r>
          </w:p>
        </w:tc>
        <w:tc>
          <w:tcPr>
            <w:tcW w:w="7036" w:type="dxa"/>
          </w:tcPr>
          <w:p w14:paraId="70E83D8D" w14:textId="77777777" w:rsidR="000A1BF2" w:rsidRDefault="000A1BF2" w:rsidP="003C52B2">
            <w:pPr>
              <w:jc w:val="left"/>
            </w:pPr>
          </w:p>
          <w:p w14:paraId="188E3D9D" w14:textId="77777777" w:rsidR="000A1BF2" w:rsidRPr="00997B0E" w:rsidRDefault="000A1BF2" w:rsidP="003C52B2">
            <w:pPr>
              <w:jc w:val="left"/>
            </w:pPr>
          </w:p>
        </w:tc>
      </w:tr>
    </w:tbl>
    <w:p w14:paraId="29C9BA27" w14:textId="77777777" w:rsidR="000A1BF2" w:rsidRDefault="000A1BF2" w:rsidP="000A1BF2"/>
    <w:p w14:paraId="1FEE0E85" w14:textId="77777777" w:rsidR="000A1BF2" w:rsidRDefault="000A1BF2" w:rsidP="001E5448"/>
    <w:p w14:paraId="26049604" w14:textId="77777777" w:rsidR="00EA731E" w:rsidRDefault="00EA731E" w:rsidP="001E5448"/>
    <w:p w14:paraId="111A61D0" w14:textId="77777777" w:rsidR="00EA731E" w:rsidRDefault="00EA731E" w:rsidP="001E5448"/>
    <w:p w14:paraId="4614BEA8" w14:textId="77777777" w:rsidR="00EA731E" w:rsidRDefault="00EA731E" w:rsidP="001E5448"/>
    <w:tbl>
      <w:tblPr>
        <w:tblStyle w:val="TableGrid"/>
        <w:tblW w:w="0" w:type="auto"/>
        <w:tblLook w:val="04A0" w:firstRow="1" w:lastRow="0" w:firstColumn="1" w:lastColumn="0" w:noHBand="0" w:noVBand="1"/>
      </w:tblPr>
      <w:tblGrid>
        <w:gridCol w:w="1980"/>
        <w:gridCol w:w="7036"/>
      </w:tblGrid>
      <w:tr w:rsidR="000A1BF2" w14:paraId="7DF58279" w14:textId="77777777" w:rsidTr="003C52B2">
        <w:trPr>
          <w:trHeight w:val="454"/>
        </w:trPr>
        <w:tc>
          <w:tcPr>
            <w:tcW w:w="9016" w:type="dxa"/>
            <w:gridSpan w:val="2"/>
            <w:shd w:val="clear" w:color="auto" w:fill="F1879E"/>
            <w:vAlign w:val="center"/>
          </w:tcPr>
          <w:p w14:paraId="7E8636E9" w14:textId="0CA8690E" w:rsidR="000A1BF2" w:rsidRDefault="000A1BF2" w:rsidP="003C52B2">
            <w:pPr>
              <w:jc w:val="left"/>
              <w:rPr>
                <w:b/>
                <w:bCs/>
              </w:rPr>
            </w:pPr>
            <w:r>
              <w:rPr>
                <w:b/>
                <w:bCs/>
              </w:rPr>
              <w:lastRenderedPageBreak/>
              <w:t>Question B1D – Lot 4 Plastering</w:t>
            </w:r>
          </w:p>
        </w:tc>
      </w:tr>
      <w:tr w:rsidR="000A1BF2" w14:paraId="4CD5E5B2" w14:textId="77777777" w:rsidTr="003C52B2">
        <w:trPr>
          <w:trHeight w:val="1783"/>
        </w:trPr>
        <w:tc>
          <w:tcPr>
            <w:tcW w:w="1980" w:type="dxa"/>
            <w:shd w:val="clear" w:color="auto" w:fill="F1879E"/>
            <w:vAlign w:val="center"/>
          </w:tcPr>
          <w:p w14:paraId="4E9B69A5" w14:textId="77777777" w:rsidR="000A1BF2" w:rsidRDefault="000A1BF2" w:rsidP="003C52B2">
            <w:pPr>
              <w:jc w:val="left"/>
              <w:rPr>
                <w:b/>
                <w:bCs/>
              </w:rPr>
            </w:pPr>
            <w:r>
              <w:rPr>
                <w:b/>
                <w:bCs/>
              </w:rPr>
              <w:t>Description of Question</w:t>
            </w:r>
          </w:p>
        </w:tc>
        <w:tc>
          <w:tcPr>
            <w:tcW w:w="7036" w:type="dxa"/>
          </w:tcPr>
          <w:p w14:paraId="3B30CB5D" w14:textId="77777777" w:rsidR="000A1BF2" w:rsidRDefault="000A1BF2" w:rsidP="003C52B2">
            <w:pPr>
              <w:jc w:val="left"/>
            </w:pPr>
          </w:p>
          <w:p w14:paraId="59F68241" w14:textId="211FFD2A" w:rsidR="000A1BF2" w:rsidRDefault="000A1BF2" w:rsidP="003C52B2">
            <w:pPr>
              <w:jc w:val="left"/>
            </w:pPr>
            <w:r>
              <w:t xml:space="preserve">Please explain how you will manage performance monitoring and reporting over the life of the Framework Agreement in accordance with the KPI Framework in </w:t>
            </w:r>
            <w:r w:rsidRPr="0089326F">
              <w:t xml:space="preserve">appendix </w:t>
            </w:r>
            <w:r w:rsidR="0089326F" w:rsidRPr="0089326F">
              <w:t>7L4</w:t>
            </w:r>
          </w:p>
          <w:p w14:paraId="60EFDECA" w14:textId="77777777" w:rsidR="000A1BF2" w:rsidRDefault="000A1BF2" w:rsidP="003C52B2">
            <w:pPr>
              <w:jc w:val="left"/>
            </w:pPr>
          </w:p>
          <w:p w14:paraId="6D42C9CA" w14:textId="77777777" w:rsidR="000A1BF2" w:rsidRDefault="000A1BF2" w:rsidP="003C52B2">
            <w:pPr>
              <w:jc w:val="left"/>
            </w:pPr>
            <w:r>
              <w:t>Answers should include (but not be limited to):</w:t>
            </w:r>
          </w:p>
          <w:p w14:paraId="3644457E" w14:textId="77777777" w:rsidR="000A1BF2" w:rsidRDefault="000A1BF2" w:rsidP="003C52B2">
            <w:pPr>
              <w:jc w:val="left"/>
            </w:pPr>
            <w:r>
              <w:t xml:space="preserve"> </w:t>
            </w:r>
          </w:p>
          <w:p w14:paraId="742AB708"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p>
          <w:p w14:paraId="25BC99F4" w14:textId="4C579468"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3B</w:t>
            </w:r>
            <w:r w:rsidR="006E4722">
              <w:rPr>
                <w:rFonts w:ascii="Arial" w:hAnsi="Arial" w:cs="Arial"/>
                <w:sz w:val="24"/>
                <w:szCs w:val="24"/>
              </w:rPr>
              <w:t>/3C</w:t>
            </w:r>
          </w:p>
          <w:p w14:paraId="56706803" w14:textId="1C4E98D4"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8</w:t>
            </w:r>
          </w:p>
          <w:p w14:paraId="3F8E1AB5" w14:textId="6954A0AE" w:rsidR="0014663C" w:rsidRPr="0014663C" w:rsidRDefault="0014663C" w:rsidP="0016034C">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14</w:t>
            </w:r>
          </w:p>
          <w:p w14:paraId="31530F63"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Examples of how you currently present management information.</w:t>
            </w:r>
          </w:p>
          <w:p w14:paraId="5A8209B4" w14:textId="77777777" w:rsidR="000A1BF2" w:rsidRDefault="000A1BF2" w:rsidP="003C52B2">
            <w:pPr>
              <w:jc w:val="left"/>
            </w:pPr>
          </w:p>
          <w:p w14:paraId="49BB15D5"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2941653F" w14:textId="77777777" w:rsidR="000A1BF2" w:rsidRPr="005E4A13" w:rsidRDefault="000A1BF2" w:rsidP="003C52B2">
            <w:pPr>
              <w:jc w:val="left"/>
              <w:rPr>
                <w:b/>
                <w:bCs/>
              </w:rPr>
            </w:pPr>
          </w:p>
        </w:tc>
      </w:tr>
      <w:tr w:rsidR="000A1BF2" w14:paraId="1AD75138" w14:textId="77777777" w:rsidTr="003C52B2">
        <w:trPr>
          <w:trHeight w:val="2342"/>
        </w:trPr>
        <w:tc>
          <w:tcPr>
            <w:tcW w:w="1980" w:type="dxa"/>
            <w:shd w:val="clear" w:color="auto" w:fill="F1879E"/>
            <w:vAlign w:val="center"/>
          </w:tcPr>
          <w:p w14:paraId="44D9C644" w14:textId="77777777" w:rsidR="000A1BF2" w:rsidRDefault="000A1BF2" w:rsidP="003C52B2">
            <w:pPr>
              <w:jc w:val="left"/>
              <w:rPr>
                <w:b/>
                <w:bCs/>
              </w:rPr>
            </w:pPr>
            <w:r>
              <w:rPr>
                <w:b/>
                <w:bCs/>
              </w:rPr>
              <w:t>Response</w:t>
            </w:r>
          </w:p>
        </w:tc>
        <w:tc>
          <w:tcPr>
            <w:tcW w:w="7036" w:type="dxa"/>
          </w:tcPr>
          <w:p w14:paraId="7197E80E" w14:textId="77777777" w:rsidR="000A1BF2" w:rsidRDefault="000A1BF2" w:rsidP="003C52B2">
            <w:pPr>
              <w:jc w:val="left"/>
            </w:pPr>
          </w:p>
          <w:p w14:paraId="6BAE5A9E" w14:textId="77777777" w:rsidR="000A1BF2" w:rsidRPr="00997B0E" w:rsidRDefault="000A1BF2" w:rsidP="003C52B2">
            <w:pPr>
              <w:jc w:val="left"/>
            </w:pPr>
          </w:p>
        </w:tc>
      </w:tr>
    </w:tbl>
    <w:p w14:paraId="51538186" w14:textId="77777777" w:rsidR="000A1BF2" w:rsidRDefault="000A1BF2" w:rsidP="000A1BF2"/>
    <w:p w14:paraId="3B211097" w14:textId="77777777" w:rsidR="000A1BF2" w:rsidRDefault="000A1BF2" w:rsidP="001E5448"/>
    <w:tbl>
      <w:tblPr>
        <w:tblStyle w:val="TableGrid"/>
        <w:tblW w:w="0" w:type="auto"/>
        <w:tblLook w:val="04A0" w:firstRow="1" w:lastRow="0" w:firstColumn="1" w:lastColumn="0" w:noHBand="0" w:noVBand="1"/>
      </w:tblPr>
      <w:tblGrid>
        <w:gridCol w:w="1980"/>
        <w:gridCol w:w="7036"/>
      </w:tblGrid>
      <w:tr w:rsidR="000A1BF2" w14:paraId="2F8F37E9" w14:textId="77777777" w:rsidTr="003C52B2">
        <w:trPr>
          <w:trHeight w:val="454"/>
        </w:trPr>
        <w:tc>
          <w:tcPr>
            <w:tcW w:w="9016" w:type="dxa"/>
            <w:gridSpan w:val="2"/>
            <w:shd w:val="clear" w:color="auto" w:fill="F1879E"/>
            <w:vAlign w:val="center"/>
          </w:tcPr>
          <w:p w14:paraId="6C8B1AC7" w14:textId="2286861A" w:rsidR="000A1BF2" w:rsidRDefault="000A1BF2" w:rsidP="003C52B2">
            <w:pPr>
              <w:jc w:val="left"/>
              <w:rPr>
                <w:b/>
                <w:bCs/>
              </w:rPr>
            </w:pPr>
            <w:r>
              <w:rPr>
                <w:b/>
                <w:bCs/>
              </w:rPr>
              <w:t>Question B1E – Lot 5 Communal Aerials</w:t>
            </w:r>
          </w:p>
        </w:tc>
      </w:tr>
      <w:tr w:rsidR="000A1BF2" w14:paraId="56BA7993" w14:textId="77777777" w:rsidTr="003C52B2">
        <w:trPr>
          <w:trHeight w:val="1783"/>
        </w:trPr>
        <w:tc>
          <w:tcPr>
            <w:tcW w:w="1980" w:type="dxa"/>
            <w:shd w:val="clear" w:color="auto" w:fill="F1879E"/>
            <w:vAlign w:val="center"/>
          </w:tcPr>
          <w:p w14:paraId="2460A39D" w14:textId="77777777" w:rsidR="000A1BF2" w:rsidRDefault="000A1BF2" w:rsidP="003C52B2">
            <w:pPr>
              <w:jc w:val="left"/>
              <w:rPr>
                <w:b/>
                <w:bCs/>
              </w:rPr>
            </w:pPr>
            <w:r>
              <w:rPr>
                <w:b/>
                <w:bCs/>
              </w:rPr>
              <w:t>Description of Question</w:t>
            </w:r>
          </w:p>
        </w:tc>
        <w:tc>
          <w:tcPr>
            <w:tcW w:w="7036" w:type="dxa"/>
          </w:tcPr>
          <w:p w14:paraId="2A7179D4" w14:textId="77777777" w:rsidR="000A1BF2" w:rsidRDefault="000A1BF2" w:rsidP="003C52B2">
            <w:pPr>
              <w:jc w:val="left"/>
            </w:pPr>
          </w:p>
          <w:p w14:paraId="5E5B91E8" w14:textId="668F24CB" w:rsidR="000A1BF2" w:rsidRDefault="000A1BF2" w:rsidP="003C52B2">
            <w:pPr>
              <w:jc w:val="left"/>
            </w:pPr>
            <w:r>
              <w:t xml:space="preserve">Please explain how you will manage performance monitoring and reporting over the life of the Framework Agreement in accordance with the KPI Framework in </w:t>
            </w:r>
            <w:r w:rsidRPr="0089326F">
              <w:t xml:space="preserve">appendix </w:t>
            </w:r>
            <w:r w:rsidR="0089326F" w:rsidRPr="0089326F">
              <w:t>7L5</w:t>
            </w:r>
          </w:p>
          <w:p w14:paraId="79F94D97" w14:textId="77777777" w:rsidR="000A1BF2" w:rsidRDefault="000A1BF2" w:rsidP="003C52B2">
            <w:pPr>
              <w:jc w:val="left"/>
            </w:pPr>
          </w:p>
          <w:p w14:paraId="6C2291AA" w14:textId="77777777" w:rsidR="000A1BF2" w:rsidRDefault="000A1BF2" w:rsidP="003C52B2">
            <w:pPr>
              <w:jc w:val="left"/>
            </w:pPr>
            <w:r>
              <w:t>Answers should include (but not be limited to):</w:t>
            </w:r>
          </w:p>
          <w:p w14:paraId="053B11AF" w14:textId="77777777" w:rsidR="000A1BF2" w:rsidRDefault="000A1BF2" w:rsidP="003C52B2">
            <w:pPr>
              <w:jc w:val="left"/>
            </w:pPr>
            <w:r>
              <w:t xml:space="preserve"> </w:t>
            </w:r>
          </w:p>
          <w:p w14:paraId="462221D8"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p>
          <w:p w14:paraId="267928F2" w14:textId="6B1D06CC"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3B</w:t>
            </w:r>
            <w:r w:rsidR="006E4722">
              <w:rPr>
                <w:rFonts w:ascii="Arial" w:hAnsi="Arial" w:cs="Arial"/>
                <w:sz w:val="24"/>
                <w:szCs w:val="24"/>
              </w:rPr>
              <w:t>/3C</w:t>
            </w:r>
          </w:p>
          <w:p w14:paraId="44E97AF1" w14:textId="2EBCAD5D"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8</w:t>
            </w:r>
          </w:p>
          <w:p w14:paraId="7DE34DAF" w14:textId="379F1B50" w:rsidR="0014663C" w:rsidRPr="0014663C" w:rsidRDefault="0014663C" w:rsidP="00DB28CC">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14</w:t>
            </w:r>
          </w:p>
          <w:p w14:paraId="4C1E4CB0"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Examples of how you currently present management information.</w:t>
            </w:r>
          </w:p>
          <w:p w14:paraId="4170CD4F" w14:textId="77777777" w:rsidR="000A1BF2" w:rsidRDefault="000A1BF2" w:rsidP="003C52B2">
            <w:pPr>
              <w:jc w:val="left"/>
            </w:pPr>
          </w:p>
          <w:p w14:paraId="1F813395"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3AA4937A" w14:textId="77777777" w:rsidR="000A1BF2" w:rsidRPr="005E4A13" w:rsidRDefault="000A1BF2" w:rsidP="003C52B2">
            <w:pPr>
              <w:jc w:val="left"/>
              <w:rPr>
                <w:b/>
                <w:bCs/>
              </w:rPr>
            </w:pPr>
          </w:p>
        </w:tc>
      </w:tr>
      <w:tr w:rsidR="000A1BF2" w14:paraId="2ABECB6C" w14:textId="77777777" w:rsidTr="003C52B2">
        <w:trPr>
          <w:trHeight w:val="2342"/>
        </w:trPr>
        <w:tc>
          <w:tcPr>
            <w:tcW w:w="1980" w:type="dxa"/>
            <w:shd w:val="clear" w:color="auto" w:fill="F1879E"/>
            <w:vAlign w:val="center"/>
          </w:tcPr>
          <w:p w14:paraId="4AD6D677" w14:textId="77777777" w:rsidR="000A1BF2" w:rsidRDefault="000A1BF2" w:rsidP="003C52B2">
            <w:pPr>
              <w:jc w:val="left"/>
              <w:rPr>
                <w:b/>
                <w:bCs/>
              </w:rPr>
            </w:pPr>
            <w:r>
              <w:rPr>
                <w:b/>
                <w:bCs/>
              </w:rPr>
              <w:lastRenderedPageBreak/>
              <w:t>Response</w:t>
            </w:r>
          </w:p>
        </w:tc>
        <w:tc>
          <w:tcPr>
            <w:tcW w:w="7036" w:type="dxa"/>
          </w:tcPr>
          <w:p w14:paraId="2EEE79CF" w14:textId="77777777" w:rsidR="000A1BF2" w:rsidRDefault="000A1BF2" w:rsidP="003C52B2">
            <w:pPr>
              <w:jc w:val="left"/>
            </w:pPr>
          </w:p>
          <w:p w14:paraId="0DC3C73B" w14:textId="77777777" w:rsidR="000A1BF2" w:rsidRPr="00997B0E" w:rsidRDefault="000A1BF2" w:rsidP="003C52B2">
            <w:pPr>
              <w:jc w:val="left"/>
            </w:pPr>
          </w:p>
        </w:tc>
      </w:tr>
    </w:tbl>
    <w:p w14:paraId="748EAF6B" w14:textId="77777777" w:rsidR="000A1BF2" w:rsidRDefault="000A1BF2" w:rsidP="000A1BF2"/>
    <w:p w14:paraId="180AAC92" w14:textId="77777777" w:rsidR="000A1BF2" w:rsidRDefault="000A1BF2" w:rsidP="001E5448"/>
    <w:tbl>
      <w:tblPr>
        <w:tblStyle w:val="TableGrid"/>
        <w:tblW w:w="0" w:type="auto"/>
        <w:tblLook w:val="04A0" w:firstRow="1" w:lastRow="0" w:firstColumn="1" w:lastColumn="0" w:noHBand="0" w:noVBand="1"/>
      </w:tblPr>
      <w:tblGrid>
        <w:gridCol w:w="1980"/>
        <w:gridCol w:w="7036"/>
      </w:tblGrid>
      <w:tr w:rsidR="000A1BF2" w14:paraId="78D6ECB3" w14:textId="77777777" w:rsidTr="003C52B2">
        <w:trPr>
          <w:trHeight w:val="454"/>
        </w:trPr>
        <w:tc>
          <w:tcPr>
            <w:tcW w:w="9016" w:type="dxa"/>
            <w:gridSpan w:val="2"/>
            <w:shd w:val="clear" w:color="auto" w:fill="F1879E"/>
            <w:vAlign w:val="center"/>
          </w:tcPr>
          <w:p w14:paraId="37DEC922" w14:textId="5D409656" w:rsidR="000A1BF2" w:rsidRDefault="000A1BF2" w:rsidP="003C52B2">
            <w:pPr>
              <w:jc w:val="left"/>
              <w:rPr>
                <w:b/>
                <w:bCs/>
              </w:rPr>
            </w:pPr>
            <w:r>
              <w:rPr>
                <w:b/>
                <w:bCs/>
              </w:rPr>
              <w:t>Question B1F – Lot 6 Flooring</w:t>
            </w:r>
          </w:p>
        </w:tc>
      </w:tr>
      <w:tr w:rsidR="000A1BF2" w14:paraId="66CB5F94" w14:textId="77777777" w:rsidTr="003C52B2">
        <w:trPr>
          <w:trHeight w:val="1783"/>
        </w:trPr>
        <w:tc>
          <w:tcPr>
            <w:tcW w:w="1980" w:type="dxa"/>
            <w:shd w:val="clear" w:color="auto" w:fill="F1879E"/>
            <w:vAlign w:val="center"/>
          </w:tcPr>
          <w:p w14:paraId="68437693" w14:textId="77777777" w:rsidR="000A1BF2" w:rsidRDefault="000A1BF2" w:rsidP="003C52B2">
            <w:pPr>
              <w:jc w:val="left"/>
              <w:rPr>
                <w:b/>
                <w:bCs/>
              </w:rPr>
            </w:pPr>
            <w:r>
              <w:rPr>
                <w:b/>
                <w:bCs/>
              </w:rPr>
              <w:t>Description of Question</w:t>
            </w:r>
          </w:p>
        </w:tc>
        <w:tc>
          <w:tcPr>
            <w:tcW w:w="7036" w:type="dxa"/>
          </w:tcPr>
          <w:p w14:paraId="7F28E6CD" w14:textId="77777777" w:rsidR="000A1BF2" w:rsidRDefault="000A1BF2" w:rsidP="003C52B2">
            <w:pPr>
              <w:jc w:val="left"/>
            </w:pPr>
          </w:p>
          <w:p w14:paraId="5F2B3AE9" w14:textId="5090B203" w:rsidR="000A1BF2" w:rsidRDefault="000A1BF2" w:rsidP="003C52B2">
            <w:pPr>
              <w:jc w:val="left"/>
            </w:pPr>
            <w:r>
              <w:t xml:space="preserve">Please explain how you will manage performance monitoring and reporting over the life of the Framework Agreement in accordance with the KPI Framework in </w:t>
            </w:r>
            <w:r w:rsidRPr="0089326F">
              <w:t xml:space="preserve">appendix </w:t>
            </w:r>
            <w:r w:rsidR="0089326F" w:rsidRPr="0089326F">
              <w:t>7L6</w:t>
            </w:r>
          </w:p>
          <w:p w14:paraId="187FE0FA" w14:textId="77777777" w:rsidR="000A1BF2" w:rsidRDefault="000A1BF2" w:rsidP="003C52B2">
            <w:pPr>
              <w:jc w:val="left"/>
            </w:pPr>
          </w:p>
          <w:p w14:paraId="7CE6929C" w14:textId="77777777" w:rsidR="000A1BF2" w:rsidRDefault="000A1BF2" w:rsidP="003C52B2">
            <w:pPr>
              <w:jc w:val="left"/>
            </w:pPr>
            <w:r>
              <w:t>Answers should include (but not be limited to):</w:t>
            </w:r>
          </w:p>
          <w:p w14:paraId="349368ED" w14:textId="77777777" w:rsidR="000A1BF2" w:rsidRDefault="000A1BF2" w:rsidP="003C52B2">
            <w:pPr>
              <w:jc w:val="left"/>
            </w:pPr>
            <w:r>
              <w:t xml:space="preserve"> </w:t>
            </w:r>
          </w:p>
          <w:p w14:paraId="162D287D"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p>
          <w:p w14:paraId="5D76F576" w14:textId="62DCC68D"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3C</w:t>
            </w:r>
          </w:p>
          <w:p w14:paraId="37B39698" w14:textId="5B092725"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8</w:t>
            </w:r>
          </w:p>
          <w:p w14:paraId="7FA5202E" w14:textId="0242FA60"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r w:rsidR="0014663C" w:rsidRPr="0014663C">
              <w:rPr>
                <w:rFonts w:ascii="Arial" w:hAnsi="Arial" w:cs="Arial"/>
                <w:sz w:val="24"/>
                <w:szCs w:val="24"/>
              </w:rPr>
              <w:t>4</w:t>
            </w:r>
          </w:p>
          <w:p w14:paraId="7CD0722E"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Examples of how you currently present management information.</w:t>
            </w:r>
          </w:p>
          <w:p w14:paraId="63B93716" w14:textId="77777777" w:rsidR="000A1BF2" w:rsidRDefault="000A1BF2" w:rsidP="003C52B2">
            <w:pPr>
              <w:jc w:val="left"/>
            </w:pPr>
          </w:p>
          <w:p w14:paraId="538321E1"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68B79B3D" w14:textId="77777777" w:rsidR="000A1BF2" w:rsidRPr="005E4A13" w:rsidRDefault="000A1BF2" w:rsidP="003C52B2">
            <w:pPr>
              <w:jc w:val="left"/>
              <w:rPr>
                <w:b/>
                <w:bCs/>
              </w:rPr>
            </w:pPr>
          </w:p>
        </w:tc>
      </w:tr>
      <w:tr w:rsidR="000A1BF2" w14:paraId="6419CF35" w14:textId="77777777" w:rsidTr="003C52B2">
        <w:trPr>
          <w:trHeight w:val="2342"/>
        </w:trPr>
        <w:tc>
          <w:tcPr>
            <w:tcW w:w="1980" w:type="dxa"/>
            <w:shd w:val="clear" w:color="auto" w:fill="F1879E"/>
            <w:vAlign w:val="center"/>
          </w:tcPr>
          <w:p w14:paraId="231EAA9A" w14:textId="77777777" w:rsidR="000A1BF2" w:rsidRDefault="000A1BF2" w:rsidP="003C52B2">
            <w:pPr>
              <w:jc w:val="left"/>
              <w:rPr>
                <w:b/>
                <w:bCs/>
              </w:rPr>
            </w:pPr>
            <w:r>
              <w:rPr>
                <w:b/>
                <w:bCs/>
              </w:rPr>
              <w:t>Response</w:t>
            </w:r>
          </w:p>
        </w:tc>
        <w:tc>
          <w:tcPr>
            <w:tcW w:w="7036" w:type="dxa"/>
          </w:tcPr>
          <w:p w14:paraId="6A8396C2" w14:textId="77777777" w:rsidR="000A1BF2" w:rsidRDefault="000A1BF2" w:rsidP="003C52B2">
            <w:pPr>
              <w:jc w:val="left"/>
            </w:pPr>
          </w:p>
          <w:p w14:paraId="553B6EE3" w14:textId="77777777" w:rsidR="000A1BF2" w:rsidRPr="00997B0E" w:rsidRDefault="000A1BF2" w:rsidP="003C52B2">
            <w:pPr>
              <w:jc w:val="left"/>
            </w:pPr>
          </w:p>
        </w:tc>
      </w:tr>
    </w:tbl>
    <w:p w14:paraId="4D2F0ECD" w14:textId="77777777" w:rsidR="000A1BF2" w:rsidRDefault="000A1BF2" w:rsidP="000A1BF2"/>
    <w:p w14:paraId="305DF90A" w14:textId="77777777" w:rsidR="00FA1766" w:rsidRDefault="00FA1766" w:rsidP="000A1BF2"/>
    <w:p w14:paraId="32BCD7DA" w14:textId="77777777" w:rsidR="00EA731E" w:rsidRDefault="00EA731E" w:rsidP="000A1BF2"/>
    <w:p w14:paraId="65A03316" w14:textId="77777777" w:rsidR="00EA731E" w:rsidRDefault="00EA731E" w:rsidP="000A1BF2"/>
    <w:p w14:paraId="774FA700" w14:textId="77777777" w:rsidR="00EA731E" w:rsidRDefault="00EA731E" w:rsidP="000A1BF2"/>
    <w:p w14:paraId="6E47423A" w14:textId="77777777" w:rsidR="00EA731E" w:rsidRDefault="00EA731E" w:rsidP="000A1BF2"/>
    <w:p w14:paraId="1A898724" w14:textId="77777777" w:rsidR="00EA731E" w:rsidRDefault="00EA731E" w:rsidP="000A1BF2"/>
    <w:p w14:paraId="3A7752E7" w14:textId="77777777" w:rsidR="00EA731E" w:rsidRDefault="00EA731E" w:rsidP="000A1BF2"/>
    <w:p w14:paraId="28DCDD66" w14:textId="77777777" w:rsidR="00FA1766" w:rsidRDefault="00FA1766" w:rsidP="000A1BF2"/>
    <w:p w14:paraId="2895E6E9" w14:textId="77777777" w:rsidR="00FA1766" w:rsidRDefault="00FA1766" w:rsidP="000A1BF2"/>
    <w:p w14:paraId="305494D7" w14:textId="77777777" w:rsidR="000A1BF2" w:rsidRDefault="000A1BF2" w:rsidP="001E5448"/>
    <w:tbl>
      <w:tblPr>
        <w:tblStyle w:val="TableGrid"/>
        <w:tblW w:w="0" w:type="auto"/>
        <w:tblLook w:val="04A0" w:firstRow="1" w:lastRow="0" w:firstColumn="1" w:lastColumn="0" w:noHBand="0" w:noVBand="1"/>
      </w:tblPr>
      <w:tblGrid>
        <w:gridCol w:w="1980"/>
        <w:gridCol w:w="7036"/>
      </w:tblGrid>
      <w:tr w:rsidR="000A1BF2" w14:paraId="61090393" w14:textId="77777777" w:rsidTr="003C52B2">
        <w:trPr>
          <w:trHeight w:val="454"/>
        </w:trPr>
        <w:tc>
          <w:tcPr>
            <w:tcW w:w="9016" w:type="dxa"/>
            <w:gridSpan w:val="2"/>
            <w:shd w:val="clear" w:color="auto" w:fill="F1879E"/>
            <w:vAlign w:val="center"/>
          </w:tcPr>
          <w:p w14:paraId="7BDCCF48" w14:textId="0F320FE7" w:rsidR="000A1BF2" w:rsidRDefault="000A1BF2" w:rsidP="003C52B2">
            <w:pPr>
              <w:jc w:val="left"/>
              <w:rPr>
                <w:b/>
                <w:bCs/>
              </w:rPr>
            </w:pPr>
            <w:r>
              <w:rPr>
                <w:b/>
                <w:bCs/>
              </w:rPr>
              <w:lastRenderedPageBreak/>
              <w:t>Question B1G – Lot 7 External Works</w:t>
            </w:r>
          </w:p>
        </w:tc>
      </w:tr>
      <w:tr w:rsidR="000A1BF2" w14:paraId="374FF2B4" w14:textId="77777777" w:rsidTr="003C52B2">
        <w:trPr>
          <w:trHeight w:val="1783"/>
        </w:trPr>
        <w:tc>
          <w:tcPr>
            <w:tcW w:w="1980" w:type="dxa"/>
            <w:shd w:val="clear" w:color="auto" w:fill="F1879E"/>
            <w:vAlign w:val="center"/>
          </w:tcPr>
          <w:p w14:paraId="31DB1983" w14:textId="77777777" w:rsidR="000A1BF2" w:rsidRDefault="000A1BF2" w:rsidP="003C52B2">
            <w:pPr>
              <w:jc w:val="left"/>
              <w:rPr>
                <w:b/>
                <w:bCs/>
              </w:rPr>
            </w:pPr>
            <w:r>
              <w:rPr>
                <w:b/>
                <w:bCs/>
              </w:rPr>
              <w:t>Description of Question</w:t>
            </w:r>
          </w:p>
        </w:tc>
        <w:tc>
          <w:tcPr>
            <w:tcW w:w="7036" w:type="dxa"/>
          </w:tcPr>
          <w:p w14:paraId="3D6E7AC6" w14:textId="77777777" w:rsidR="000A1BF2" w:rsidRDefault="000A1BF2" w:rsidP="003C52B2">
            <w:pPr>
              <w:jc w:val="left"/>
            </w:pPr>
          </w:p>
          <w:p w14:paraId="5268E302" w14:textId="378347EF" w:rsidR="000A1BF2" w:rsidRDefault="000A1BF2" w:rsidP="003C52B2">
            <w:pPr>
              <w:jc w:val="left"/>
            </w:pPr>
            <w:r>
              <w:t xml:space="preserve">Please explain how you will manage performance monitoring and reporting over the life of the Framework Agreement in accordance with the KPI Framework in </w:t>
            </w:r>
            <w:r w:rsidRPr="0089326F">
              <w:t xml:space="preserve">appendix </w:t>
            </w:r>
            <w:r w:rsidR="0089326F" w:rsidRPr="0089326F">
              <w:t>7L7</w:t>
            </w:r>
          </w:p>
          <w:p w14:paraId="1CD99ED8" w14:textId="77777777" w:rsidR="000A1BF2" w:rsidRDefault="000A1BF2" w:rsidP="003C52B2">
            <w:pPr>
              <w:jc w:val="left"/>
            </w:pPr>
          </w:p>
          <w:p w14:paraId="63AF7326" w14:textId="77777777" w:rsidR="000A1BF2" w:rsidRDefault="000A1BF2" w:rsidP="003C52B2">
            <w:pPr>
              <w:jc w:val="left"/>
            </w:pPr>
            <w:r>
              <w:t>Answers should include (but not be limited to):</w:t>
            </w:r>
          </w:p>
          <w:p w14:paraId="5CE158DC" w14:textId="77777777" w:rsidR="000A1BF2" w:rsidRDefault="000A1BF2" w:rsidP="003C52B2">
            <w:pPr>
              <w:jc w:val="left"/>
            </w:pPr>
            <w:r>
              <w:t xml:space="preserve"> </w:t>
            </w:r>
          </w:p>
          <w:p w14:paraId="4C1AEAE1"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p>
          <w:p w14:paraId="3FB1965A" w14:textId="2F07BB4C"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3C</w:t>
            </w:r>
          </w:p>
          <w:p w14:paraId="1AE1C1A8" w14:textId="327CF090"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8</w:t>
            </w:r>
          </w:p>
          <w:p w14:paraId="61CEFE08" w14:textId="0398B6B3"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r w:rsidR="0014663C" w:rsidRPr="0014663C">
              <w:rPr>
                <w:rFonts w:ascii="Arial" w:hAnsi="Arial" w:cs="Arial"/>
                <w:sz w:val="24"/>
                <w:szCs w:val="24"/>
              </w:rPr>
              <w:t>4</w:t>
            </w:r>
          </w:p>
          <w:p w14:paraId="5CF454FE"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Examples of how you currently present management information.</w:t>
            </w:r>
          </w:p>
          <w:p w14:paraId="246D772E" w14:textId="77777777" w:rsidR="000A1BF2" w:rsidRDefault="000A1BF2" w:rsidP="003C52B2">
            <w:pPr>
              <w:jc w:val="left"/>
            </w:pPr>
          </w:p>
          <w:p w14:paraId="1681F090"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11F6776B" w14:textId="77777777" w:rsidR="000A1BF2" w:rsidRPr="005E4A13" w:rsidRDefault="000A1BF2" w:rsidP="003C52B2">
            <w:pPr>
              <w:jc w:val="left"/>
              <w:rPr>
                <w:b/>
                <w:bCs/>
              </w:rPr>
            </w:pPr>
          </w:p>
        </w:tc>
      </w:tr>
      <w:tr w:rsidR="000A1BF2" w14:paraId="49CDE47B" w14:textId="77777777" w:rsidTr="003C52B2">
        <w:trPr>
          <w:trHeight w:val="2342"/>
        </w:trPr>
        <w:tc>
          <w:tcPr>
            <w:tcW w:w="1980" w:type="dxa"/>
            <w:shd w:val="clear" w:color="auto" w:fill="F1879E"/>
            <w:vAlign w:val="center"/>
          </w:tcPr>
          <w:p w14:paraId="111EAB06" w14:textId="77777777" w:rsidR="000A1BF2" w:rsidRDefault="000A1BF2" w:rsidP="003C52B2">
            <w:pPr>
              <w:jc w:val="left"/>
              <w:rPr>
                <w:b/>
                <w:bCs/>
              </w:rPr>
            </w:pPr>
            <w:r>
              <w:rPr>
                <w:b/>
                <w:bCs/>
              </w:rPr>
              <w:t>Response</w:t>
            </w:r>
          </w:p>
        </w:tc>
        <w:tc>
          <w:tcPr>
            <w:tcW w:w="7036" w:type="dxa"/>
          </w:tcPr>
          <w:p w14:paraId="6093D188" w14:textId="77777777" w:rsidR="000A1BF2" w:rsidRDefault="000A1BF2" w:rsidP="003C52B2">
            <w:pPr>
              <w:jc w:val="left"/>
            </w:pPr>
          </w:p>
          <w:p w14:paraId="21DA2BC5" w14:textId="77777777" w:rsidR="000A1BF2" w:rsidRPr="00997B0E" w:rsidRDefault="000A1BF2" w:rsidP="003C52B2">
            <w:pPr>
              <w:jc w:val="left"/>
            </w:pPr>
          </w:p>
        </w:tc>
      </w:tr>
    </w:tbl>
    <w:p w14:paraId="7AC31A32" w14:textId="77777777" w:rsidR="000A1BF2" w:rsidRDefault="000A1BF2" w:rsidP="000A1BF2"/>
    <w:p w14:paraId="3C900356" w14:textId="77777777" w:rsidR="000A1BF2" w:rsidRDefault="000A1BF2" w:rsidP="001E5448"/>
    <w:tbl>
      <w:tblPr>
        <w:tblStyle w:val="TableGrid"/>
        <w:tblW w:w="0" w:type="auto"/>
        <w:tblLook w:val="04A0" w:firstRow="1" w:lastRow="0" w:firstColumn="1" w:lastColumn="0" w:noHBand="0" w:noVBand="1"/>
      </w:tblPr>
      <w:tblGrid>
        <w:gridCol w:w="1980"/>
        <w:gridCol w:w="7036"/>
      </w:tblGrid>
      <w:tr w:rsidR="000A1BF2" w14:paraId="5EA4D78C" w14:textId="77777777" w:rsidTr="003C52B2">
        <w:trPr>
          <w:trHeight w:val="454"/>
        </w:trPr>
        <w:tc>
          <w:tcPr>
            <w:tcW w:w="9016" w:type="dxa"/>
            <w:gridSpan w:val="2"/>
            <w:shd w:val="clear" w:color="auto" w:fill="F1879E"/>
            <w:vAlign w:val="center"/>
          </w:tcPr>
          <w:p w14:paraId="0E7CA3CE" w14:textId="395A858B" w:rsidR="000A1BF2" w:rsidRDefault="000A1BF2" w:rsidP="003C52B2">
            <w:pPr>
              <w:jc w:val="left"/>
              <w:rPr>
                <w:b/>
                <w:bCs/>
              </w:rPr>
            </w:pPr>
            <w:r>
              <w:rPr>
                <w:b/>
                <w:bCs/>
              </w:rPr>
              <w:t>Question B1H – Lot 8 Fabrication of railings and gates</w:t>
            </w:r>
          </w:p>
        </w:tc>
      </w:tr>
      <w:tr w:rsidR="000A1BF2" w14:paraId="5E5751BC" w14:textId="77777777" w:rsidTr="003C52B2">
        <w:trPr>
          <w:trHeight w:val="1783"/>
        </w:trPr>
        <w:tc>
          <w:tcPr>
            <w:tcW w:w="1980" w:type="dxa"/>
            <w:shd w:val="clear" w:color="auto" w:fill="F1879E"/>
            <w:vAlign w:val="center"/>
          </w:tcPr>
          <w:p w14:paraId="74EDFB29" w14:textId="77777777" w:rsidR="000A1BF2" w:rsidRDefault="000A1BF2" w:rsidP="003C52B2">
            <w:pPr>
              <w:jc w:val="left"/>
              <w:rPr>
                <w:b/>
                <w:bCs/>
              </w:rPr>
            </w:pPr>
            <w:r>
              <w:rPr>
                <w:b/>
                <w:bCs/>
              </w:rPr>
              <w:t>Description of Question</w:t>
            </w:r>
          </w:p>
        </w:tc>
        <w:tc>
          <w:tcPr>
            <w:tcW w:w="7036" w:type="dxa"/>
          </w:tcPr>
          <w:p w14:paraId="68C943E9" w14:textId="77777777" w:rsidR="000A1BF2" w:rsidRDefault="000A1BF2" w:rsidP="003C52B2">
            <w:pPr>
              <w:jc w:val="left"/>
            </w:pPr>
          </w:p>
          <w:p w14:paraId="0C3F30C4" w14:textId="0B95C9DD" w:rsidR="000A1BF2" w:rsidRDefault="000A1BF2" w:rsidP="003C52B2">
            <w:pPr>
              <w:jc w:val="left"/>
            </w:pPr>
            <w:r>
              <w:t xml:space="preserve">Please explain how you will manage performance monitoring and reporting over the life of the Framework Agreement in accordance with the KPI Framework in </w:t>
            </w:r>
            <w:r w:rsidRPr="0089326F">
              <w:t xml:space="preserve">appendix </w:t>
            </w:r>
            <w:r w:rsidR="0089326F" w:rsidRPr="0089326F">
              <w:t>7L8</w:t>
            </w:r>
          </w:p>
          <w:p w14:paraId="6F3E90FD" w14:textId="77777777" w:rsidR="000A1BF2" w:rsidRDefault="000A1BF2" w:rsidP="003C52B2">
            <w:pPr>
              <w:jc w:val="left"/>
            </w:pPr>
          </w:p>
          <w:p w14:paraId="4E4D262E" w14:textId="77777777" w:rsidR="000A1BF2" w:rsidRDefault="000A1BF2" w:rsidP="003C52B2">
            <w:pPr>
              <w:jc w:val="left"/>
            </w:pPr>
            <w:r>
              <w:t>Answers should include (but not be limited to):</w:t>
            </w:r>
          </w:p>
          <w:p w14:paraId="00BE9EB0" w14:textId="77777777" w:rsidR="000A1BF2" w:rsidRDefault="000A1BF2" w:rsidP="003C52B2">
            <w:pPr>
              <w:jc w:val="left"/>
            </w:pPr>
            <w:r>
              <w:t xml:space="preserve"> </w:t>
            </w:r>
          </w:p>
          <w:p w14:paraId="2BDA6F99"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p>
          <w:p w14:paraId="75F81A1F" w14:textId="4F05F0DF"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3C</w:t>
            </w:r>
          </w:p>
          <w:p w14:paraId="4A0EFEED" w14:textId="5797393C"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 xml:space="preserve">How you will meet the requirements of KPI </w:t>
            </w:r>
            <w:r w:rsidR="0014663C" w:rsidRPr="0014663C">
              <w:rPr>
                <w:rFonts w:ascii="Arial" w:hAnsi="Arial" w:cs="Arial"/>
                <w:sz w:val="24"/>
                <w:szCs w:val="24"/>
              </w:rPr>
              <w:t>8</w:t>
            </w:r>
          </w:p>
          <w:p w14:paraId="3C569C4B" w14:textId="258C4FD3"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How you will meet the requirements of KPI 1</w:t>
            </w:r>
            <w:r w:rsidR="0014663C" w:rsidRPr="0014663C">
              <w:rPr>
                <w:rFonts w:ascii="Arial" w:hAnsi="Arial" w:cs="Arial"/>
                <w:sz w:val="24"/>
                <w:szCs w:val="24"/>
              </w:rPr>
              <w:t>4</w:t>
            </w:r>
          </w:p>
          <w:p w14:paraId="61B6CD0D" w14:textId="77777777" w:rsidR="000A1BF2" w:rsidRPr="0014663C" w:rsidRDefault="000A1BF2" w:rsidP="003C52B2">
            <w:pPr>
              <w:pStyle w:val="ListParagraph"/>
              <w:numPr>
                <w:ilvl w:val="0"/>
                <w:numId w:val="11"/>
              </w:numPr>
              <w:ind w:left="397" w:hanging="284"/>
              <w:jc w:val="left"/>
              <w:rPr>
                <w:rFonts w:ascii="Arial" w:hAnsi="Arial" w:cs="Arial"/>
                <w:sz w:val="24"/>
                <w:szCs w:val="24"/>
              </w:rPr>
            </w:pPr>
            <w:r w:rsidRPr="0014663C">
              <w:rPr>
                <w:rFonts w:ascii="Arial" w:hAnsi="Arial" w:cs="Arial"/>
                <w:sz w:val="24"/>
                <w:szCs w:val="24"/>
              </w:rPr>
              <w:t>Examples of how you currently present management information.</w:t>
            </w:r>
          </w:p>
          <w:p w14:paraId="3CE54377" w14:textId="77777777" w:rsidR="000A1BF2" w:rsidRDefault="000A1BF2" w:rsidP="003C52B2">
            <w:pPr>
              <w:jc w:val="left"/>
            </w:pPr>
          </w:p>
          <w:p w14:paraId="4259FA9B"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10EFE600" w14:textId="77777777" w:rsidR="000A1BF2" w:rsidRPr="005E4A13" w:rsidRDefault="000A1BF2" w:rsidP="003C52B2">
            <w:pPr>
              <w:jc w:val="left"/>
              <w:rPr>
                <w:b/>
                <w:bCs/>
              </w:rPr>
            </w:pPr>
          </w:p>
        </w:tc>
      </w:tr>
      <w:tr w:rsidR="000A1BF2" w14:paraId="3B7F685F" w14:textId="77777777" w:rsidTr="003C52B2">
        <w:trPr>
          <w:trHeight w:val="2342"/>
        </w:trPr>
        <w:tc>
          <w:tcPr>
            <w:tcW w:w="1980" w:type="dxa"/>
            <w:shd w:val="clear" w:color="auto" w:fill="F1879E"/>
            <w:vAlign w:val="center"/>
          </w:tcPr>
          <w:p w14:paraId="56E77AED" w14:textId="77777777" w:rsidR="000A1BF2" w:rsidRDefault="000A1BF2" w:rsidP="003C52B2">
            <w:pPr>
              <w:jc w:val="left"/>
              <w:rPr>
                <w:b/>
                <w:bCs/>
              </w:rPr>
            </w:pPr>
            <w:r>
              <w:rPr>
                <w:b/>
                <w:bCs/>
              </w:rPr>
              <w:lastRenderedPageBreak/>
              <w:t>Response</w:t>
            </w:r>
          </w:p>
        </w:tc>
        <w:tc>
          <w:tcPr>
            <w:tcW w:w="7036" w:type="dxa"/>
          </w:tcPr>
          <w:p w14:paraId="0963C9F1" w14:textId="77777777" w:rsidR="000A1BF2" w:rsidRDefault="000A1BF2" w:rsidP="003C52B2">
            <w:pPr>
              <w:jc w:val="left"/>
            </w:pPr>
          </w:p>
          <w:p w14:paraId="5446CEFB" w14:textId="77777777" w:rsidR="000A1BF2" w:rsidRPr="00997B0E" w:rsidRDefault="000A1BF2" w:rsidP="003C52B2">
            <w:pPr>
              <w:jc w:val="left"/>
            </w:pPr>
          </w:p>
        </w:tc>
      </w:tr>
    </w:tbl>
    <w:p w14:paraId="21D3E1A6" w14:textId="77777777" w:rsidR="000A1BF2" w:rsidRDefault="000A1BF2" w:rsidP="000A1BF2"/>
    <w:p w14:paraId="50880D8C" w14:textId="77777777" w:rsidR="000A1BF2" w:rsidRDefault="000A1BF2" w:rsidP="001E5448"/>
    <w:p w14:paraId="055A03C6" w14:textId="694F8218" w:rsidR="007C3A7D" w:rsidRDefault="007C3A7D">
      <w:r>
        <w:br w:type="page"/>
      </w:r>
    </w:p>
    <w:p w14:paraId="1431DB50" w14:textId="74CD6CD3" w:rsidR="007C3A7D" w:rsidRDefault="007C3A7D" w:rsidP="007C3A7D">
      <w:pPr>
        <w:pStyle w:val="Heading2"/>
        <w:spacing w:before="0"/>
        <w:rPr>
          <w:rFonts w:ascii="Arial" w:hAnsi="Arial" w:cs="Arial"/>
          <w:color w:val="00B7DC"/>
          <w:sz w:val="28"/>
          <w:szCs w:val="28"/>
        </w:rPr>
      </w:pPr>
      <w:bookmarkStart w:id="58" w:name="_Toc216687966"/>
      <w:r w:rsidRPr="009805F4">
        <w:rPr>
          <w:rFonts w:ascii="Arial" w:hAnsi="Arial" w:cs="Arial"/>
          <w:color w:val="00B7DC"/>
          <w:sz w:val="28"/>
          <w:szCs w:val="28"/>
        </w:rPr>
        <w:lastRenderedPageBreak/>
        <w:t xml:space="preserve">Section </w:t>
      </w:r>
      <w:r>
        <w:rPr>
          <w:rFonts w:ascii="Arial" w:hAnsi="Arial" w:cs="Arial"/>
          <w:color w:val="00B7DC"/>
          <w:sz w:val="28"/>
          <w:szCs w:val="28"/>
        </w:rPr>
        <w:t>C</w:t>
      </w:r>
      <w:r w:rsidRPr="009805F4">
        <w:rPr>
          <w:rFonts w:ascii="Arial" w:hAnsi="Arial" w:cs="Arial"/>
          <w:color w:val="00B7DC"/>
          <w:sz w:val="28"/>
          <w:szCs w:val="28"/>
        </w:rPr>
        <w:t xml:space="preserve"> – </w:t>
      </w:r>
      <w:r>
        <w:rPr>
          <w:rFonts w:ascii="Arial" w:hAnsi="Arial" w:cs="Arial"/>
          <w:color w:val="00B7DC"/>
          <w:sz w:val="28"/>
          <w:szCs w:val="28"/>
        </w:rPr>
        <w:t>Supply Chain and Value for Money</w:t>
      </w:r>
      <w:bookmarkEnd w:id="58"/>
    </w:p>
    <w:p w14:paraId="57B753D8" w14:textId="77777777" w:rsidR="007C3A7D" w:rsidRDefault="007C3A7D" w:rsidP="007C3A7D">
      <w:pPr>
        <w:rPr>
          <w:lang w:eastAsia="en-GB"/>
        </w:rPr>
      </w:pPr>
    </w:p>
    <w:p w14:paraId="551E6A98" w14:textId="69DDECCB" w:rsidR="007C3A7D" w:rsidRDefault="007C3A7D" w:rsidP="007C3A7D">
      <w:pPr>
        <w:rPr>
          <w:b/>
          <w:bCs/>
        </w:rPr>
      </w:pPr>
      <w:r w:rsidRPr="005F47A5">
        <w:rPr>
          <w:b/>
          <w:bCs/>
        </w:rPr>
        <w:t xml:space="preserve">Please note: - </w:t>
      </w:r>
      <w:r w:rsidR="006929B7">
        <w:rPr>
          <w:b/>
          <w:bCs/>
        </w:rPr>
        <w:t xml:space="preserve">All </w:t>
      </w:r>
      <w:r w:rsidR="006929B7" w:rsidRPr="005F47A5">
        <w:rPr>
          <w:b/>
          <w:bCs/>
        </w:rPr>
        <w:t>Tenderers are required to complete this section</w:t>
      </w:r>
      <w:r w:rsidR="008220C6">
        <w:rPr>
          <w:b/>
          <w:bCs/>
        </w:rPr>
        <w:t xml:space="preserve"> for each Lot the Tenderer is bidding for</w:t>
      </w:r>
      <w:r w:rsidR="006929B7" w:rsidRPr="005F47A5">
        <w:rPr>
          <w:b/>
          <w:bCs/>
        </w:rPr>
        <w:t xml:space="preserve">. </w:t>
      </w:r>
      <w:r w:rsidR="006929B7">
        <w:rPr>
          <w:b/>
          <w:bCs/>
        </w:rPr>
        <w:t xml:space="preserve">Responses will be scored out of </w:t>
      </w:r>
      <w:r w:rsidR="00B5493F">
        <w:rPr>
          <w:b/>
          <w:bCs/>
        </w:rPr>
        <w:t>6</w:t>
      </w:r>
      <w:r w:rsidR="006929B7">
        <w:rPr>
          <w:b/>
          <w:bCs/>
        </w:rPr>
        <w:t xml:space="preserve">, and the Section will be </w:t>
      </w:r>
      <w:r w:rsidR="006929B7" w:rsidRPr="0089326F">
        <w:rPr>
          <w:b/>
          <w:bCs/>
        </w:rPr>
        <w:t>weighted 10%</w:t>
      </w:r>
      <w:r w:rsidR="006929B7">
        <w:rPr>
          <w:b/>
          <w:bCs/>
        </w:rPr>
        <w:t xml:space="preserve"> of the Quality element of the </w:t>
      </w:r>
      <w:r w:rsidR="00C20924">
        <w:rPr>
          <w:b/>
          <w:bCs/>
        </w:rPr>
        <w:t>Tender Award Stage</w:t>
      </w:r>
      <w:r w:rsidR="001D5B04" w:rsidRPr="001D5B04">
        <w:rPr>
          <w:b/>
          <w:bCs/>
        </w:rPr>
        <w:t xml:space="preserve"> </w:t>
      </w:r>
      <w:r w:rsidR="001D5B04">
        <w:rPr>
          <w:b/>
          <w:bCs/>
        </w:rPr>
        <w:t>for each Lot</w:t>
      </w:r>
      <w:r w:rsidR="006929B7">
        <w:rPr>
          <w:b/>
          <w:bCs/>
        </w:rPr>
        <w:t>.</w:t>
      </w:r>
    </w:p>
    <w:p w14:paraId="51350CF8" w14:textId="77777777" w:rsidR="006929B7" w:rsidRDefault="006929B7" w:rsidP="007C3A7D">
      <w:pPr>
        <w:rPr>
          <w:lang w:eastAsia="en-GB"/>
        </w:rPr>
      </w:pPr>
    </w:p>
    <w:tbl>
      <w:tblPr>
        <w:tblStyle w:val="TableGrid"/>
        <w:tblW w:w="0" w:type="auto"/>
        <w:tblLook w:val="04A0" w:firstRow="1" w:lastRow="0" w:firstColumn="1" w:lastColumn="0" w:noHBand="0" w:noVBand="1"/>
      </w:tblPr>
      <w:tblGrid>
        <w:gridCol w:w="1980"/>
        <w:gridCol w:w="7036"/>
      </w:tblGrid>
      <w:tr w:rsidR="007C3A7D" w14:paraId="2203B15D" w14:textId="77777777" w:rsidTr="004B640F">
        <w:trPr>
          <w:trHeight w:val="454"/>
        </w:trPr>
        <w:tc>
          <w:tcPr>
            <w:tcW w:w="9016" w:type="dxa"/>
            <w:gridSpan w:val="2"/>
            <w:shd w:val="clear" w:color="auto" w:fill="F1879E"/>
            <w:vAlign w:val="center"/>
          </w:tcPr>
          <w:p w14:paraId="0AEC3040" w14:textId="0C90F866" w:rsidR="007C3A7D" w:rsidRDefault="007C3A7D" w:rsidP="0033054C">
            <w:pPr>
              <w:jc w:val="left"/>
              <w:rPr>
                <w:b/>
                <w:bCs/>
              </w:rPr>
            </w:pPr>
            <w:r>
              <w:rPr>
                <w:b/>
                <w:bCs/>
              </w:rPr>
              <w:t>Question C1</w:t>
            </w:r>
            <w:r w:rsidR="000A1BF2">
              <w:rPr>
                <w:b/>
                <w:bCs/>
              </w:rPr>
              <w:t>A – Lot 1 Plumbing</w:t>
            </w:r>
          </w:p>
        </w:tc>
      </w:tr>
      <w:tr w:rsidR="007C3A7D" w14:paraId="02BB060D" w14:textId="77777777" w:rsidTr="004B640F">
        <w:trPr>
          <w:trHeight w:val="1783"/>
        </w:trPr>
        <w:tc>
          <w:tcPr>
            <w:tcW w:w="1980" w:type="dxa"/>
            <w:shd w:val="clear" w:color="auto" w:fill="F1879E"/>
            <w:vAlign w:val="center"/>
          </w:tcPr>
          <w:p w14:paraId="02B7F369" w14:textId="77777777" w:rsidR="007C3A7D" w:rsidRDefault="007C3A7D" w:rsidP="0033054C">
            <w:pPr>
              <w:jc w:val="left"/>
              <w:rPr>
                <w:b/>
                <w:bCs/>
              </w:rPr>
            </w:pPr>
            <w:r>
              <w:rPr>
                <w:b/>
                <w:bCs/>
              </w:rPr>
              <w:t>Description of Question</w:t>
            </w:r>
          </w:p>
        </w:tc>
        <w:tc>
          <w:tcPr>
            <w:tcW w:w="7036" w:type="dxa"/>
          </w:tcPr>
          <w:p w14:paraId="6601C694" w14:textId="77777777" w:rsidR="007C3A7D" w:rsidRDefault="007C3A7D" w:rsidP="0033054C">
            <w:pPr>
              <w:jc w:val="left"/>
            </w:pPr>
          </w:p>
          <w:p w14:paraId="1D05341B" w14:textId="77777777" w:rsidR="00790406" w:rsidRDefault="00790406" w:rsidP="00790406">
            <w:pPr>
              <w:jc w:val="left"/>
            </w:pPr>
            <w:r>
              <w:t xml:space="preserve">Please explain your proposed supply chain to deliver this contract and how you will maximise value for money for Tai Tarian. </w:t>
            </w:r>
          </w:p>
          <w:p w14:paraId="6BACADD9" w14:textId="77777777" w:rsidR="00790406" w:rsidRDefault="00790406" w:rsidP="00790406">
            <w:pPr>
              <w:jc w:val="left"/>
            </w:pPr>
          </w:p>
          <w:p w14:paraId="5A9646F5" w14:textId="77777777" w:rsidR="00790406" w:rsidRDefault="00790406" w:rsidP="00790406">
            <w:pPr>
              <w:jc w:val="left"/>
            </w:pPr>
            <w:r>
              <w:t>Answers must include (but not be limited to):</w:t>
            </w:r>
          </w:p>
          <w:p w14:paraId="522CF8D9" w14:textId="77777777" w:rsidR="00790406" w:rsidRDefault="00790406" w:rsidP="00790406">
            <w:pPr>
              <w:jc w:val="left"/>
            </w:pPr>
          </w:p>
          <w:p w14:paraId="2253807D" w14:textId="13FAD32A" w:rsidR="00790406" w:rsidRPr="006929B7" w:rsidRDefault="00790406" w:rsidP="00705B23">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sidR="00981963">
              <w:rPr>
                <w:rFonts w:ascii="Arial" w:hAnsi="Arial" w:cs="Arial"/>
                <w:sz w:val="24"/>
                <w:szCs w:val="24"/>
              </w:rPr>
              <w:t>materials</w:t>
            </w:r>
            <w:r>
              <w:rPr>
                <w:rFonts w:ascii="Arial" w:hAnsi="Arial" w:cs="Arial"/>
                <w:sz w:val="24"/>
                <w:szCs w:val="24"/>
              </w:rPr>
              <w:t xml:space="preserve">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sidR="00981963">
              <w:rPr>
                <w:rFonts w:ascii="Arial" w:hAnsi="Arial" w:cs="Arial"/>
                <w:sz w:val="24"/>
                <w:szCs w:val="24"/>
              </w:rPr>
              <w:t>replacement parts</w:t>
            </w:r>
            <w:r w:rsidRPr="006929B7">
              <w:rPr>
                <w:rFonts w:ascii="Arial" w:hAnsi="Arial" w:cs="Arial"/>
                <w:sz w:val="24"/>
                <w:szCs w:val="24"/>
              </w:rPr>
              <w:t xml:space="preserve"> for maintenance purposes.</w:t>
            </w:r>
          </w:p>
          <w:p w14:paraId="78750536" w14:textId="77777777" w:rsidR="00790406" w:rsidRPr="00357E7D" w:rsidRDefault="00790406" w:rsidP="00705B23">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3C55E599" w14:textId="67D8577B" w:rsidR="00790406" w:rsidRDefault="00790406" w:rsidP="00705B23">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w:t>
            </w:r>
            <w:r w:rsidR="00981963">
              <w:rPr>
                <w:rFonts w:ascii="Arial" w:hAnsi="Arial" w:cs="Arial"/>
                <w:sz w:val="24"/>
                <w:szCs w:val="24"/>
              </w:rPr>
              <w:t xml:space="preserve"> (by name)</w:t>
            </w:r>
            <w:r>
              <w:rPr>
                <w:rFonts w:ascii="Arial" w:hAnsi="Arial" w:cs="Arial"/>
                <w:sz w:val="24"/>
                <w:szCs w:val="24"/>
              </w:rPr>
              <w:t>, their location and how long you have held a relationship for.</w:t>
            </w:r>
          </w:p>
          <w:p w14:paraId="4655F786" w14:textId="77777777" w:rsidR="00790406" w:rsidRPr="006929B7" w:rsidRDefault="00790406" w:rsidP="00705B23">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6B059A75" w14:textId="77777777" w:rsidR="00790406" w:rsidRPr="00357E7D" w:rsidRDefault="00790406" w:rsidP="00705B23">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51035EFB" w14:textId="77777777" w:rsidR="00790406" w:rsidRDefault="00790406" w:rsidP="00790406">
            <w:pPr>
              <w:jc w:val="left"/>
            </w:pPr>
          </w:p>
          <w:p w14:paraId="095FB35B" w14:textId="77777777" w:rsidR="00790406" w:rsidRDefault="00790406" w:rsidP="00790406">
            <w:pPr>
              <w:jc w:val="left"/>
              <w:rPr>
                <w:b/>
                <w:bCs/>
              </w:rPr>
            </w:pPr>
            <w:r w:rsidRPr="005E4A13">
              <w:rPr>
                <w:b/>
                <w:bCs/>
              </w:rPr>
              <w:t xml:space="preserve">(Maximum </w:t>
            </w:r>
            <w:r>
              <w:rPr>
                <w:b/>
                <w:bCs/>
              </w:rPr>
              <w:t>5</w:t>
            </w:r>
            <w:r w:rsidRPr="005E4A13">
              <w:rPr>
                <w:b/>
                <w:bCs/>
              </w:rPr>
              <w:t>00 words)</w:t>
            </w:r>
          </w:p>
          <w:p w14:paraId="780569DC" w14:textId="77777777" w:rsidR="007C3A7D" w:rsidRPr="005E4A13" w:rsidRDefault="007C3A7D" w:rsidP="0033054C">
            <w:pPr>
              <w:jc w:val="left"/>
              <w:rPr>
                <w:b/>
                <w:bCs/>
              </w:rPr>
            </w:pPr>
          </w:p>
        </w:tc>
      </w:tr>
      <w:tr w:rsidR="007C3A7D" w14:paraId="650AA0AC" w14:textId="77777777" w:rsidTr="004B640F">
        <w:trPr>
          <w:trHeight w:val="2342"/>
        </w:trPr>
        <w:tc>
          <w:tcPr>
            <w:tcW w:w="1980" w:type="dxa"/>
            <w:shd w:val="clear" w:color="auto" w:fill="F1879E"/>
            <w:vAlign w:val="center"/>
          </w:tcPr>
          <w:p w14:paraId="5BE3CE34" w14:textId="77777777" w:rsidR="007C3A7D" w:rsidRDefault="007C3A7D" w:rsidP="0033054C">
            <w:pPr>
              <w:jc w:val="left"/>
              <w:rPr>
                <w:b/>
                <w:bCs/>
              </w:rPr>
            </w:pPr>
            <w:r>
              <w:rPr>
                <w:b/>
                <w:bCs/>
              </w:rPr>
              <w:t>Response</w:t>
            </w:r>
          </w:p>
        </w:tc>
        <w:tc>
          <w:tcPr>
            <w:tcW w:w="7036" w:type="dxa"/>
          </w:tcPr>
          <w:p w14:paraId="4D6A848C" w14:textId="77777777" w:rsidR="007C3A7D" w:rsidRDefault="007C3A7D" w:rsidP="0033054C">
            <w:pPr>
              <w:jc w:val="left"/>
            </w:pPr>
          </w:p>
          <w:p w14:paraId="0A6BCFAC" w14:textId="77777777" w:rsidR="007C3A7D" w:rsidRPr="00997B0E" w:rsidRDefault="007C3A7D" w:rsidP="0033054C">
            <w:pPr>
              <w:jc w:val="left"/>
            </w:pPr>
          </w:p>
        </w:tc>
      </w:tr>
    </w:tbl>
    <w:p w14:paraId="2785D0EB" w14:textId="77777777" w:rsidR="000A1BF2" w:rsidRDefault="000A1BF2"/>
    <w:p w14:paraId="3057072B" w14:textId="77777777" w:rsidR="00FA1766" w:rsidRDefault="00FA1766"/>
    <w:p w14:paraId="373BD2A9" w14:textId="77777777" w:rsidR="00FA1766" w:rsidRDefault="00FA1766"/>
    <w:p w14:paraId="547F5A30" w14:textId="77777777" w:rsidR="00FA1766" w:rsidRDefault="00FA1766"/>
    <w:p w14:paraId="720BD4F3" w14:textId="77777777" w:rsidR="00FA1766" w:rsidRDefault="00FA1766"/>
    <w:p w14:paraId="41C4F73A" w14:textId="77777777" w:rsidR="00FA1766" w:rsidRDefault="00FA1766"/>
    <w:p w14:paraId="78CB0C7B" w14:textId="77777777" w:rsidR="00FA1766" w:rsidRDefault="00FA1766"/>
    <w:p w14:paraId="52812049" w14:textId="77777777" w:rsidR="00FA1766" w:rsidRDefault="00FA1766"/>
    <w:p w14:paraId="7555CD42" w14:textId="77777777" w:rsidR="00FA1766" w:rsidRDefault="00FA1766"/>
    <w:tbl>
      <w:tblPr>
        <w:tblStyle w:val="TableGrid"/>
        <w:tblW w:w="0" w:type="auto"/>
        <w:tblLook w:val="04A0" w:firstRow="1" w:lastRow="0" w:firstColumn="1" w:lastColumn="0" w:noHBand="0" w:noVBand="1"/>
      </w:tblPr>
      <w:tblGrid>
        <w:gridCol w:w="1980"/>
        <w:gridCol w:w="7036"/>
      </w:tblGrid>
      <w:tr w:rsidR="000A1BF2" w14:paraId="1B7BA24C" w14:textId="77777777" w:rsidTr="003C52B2">
        <w:trPr>
          <w:trHeight w:val="454"/>
        </w:trPr>
        <w:tc>
          <w:tcPr>
            <w:tcW w:w="9016" w:type="dxa"/>
            <w:gridSpan w:val="2"/>
            <w:shd w:val="clear" w:color="auto" w:fill="F1879E"/>
            <w:vAlign w:val="center"/>
          </w:tcPr>
          <w:p w14:paraId="53AC7E71" w14:textId="6B067BF1" w:rsidR="000A1BF2" w:rsidRDefault="000A1BF2" w:rsidP="003C52B2">
            <w:pPr>
              <w:jc w:val="left"/>
              <w:rPr>
                <w:b/>
                <w:bCs/>
              </w:rPr>
            </w:pPr>
            <w:r>
              <w:rPr>
                <w:b/>
                <w:bCs/>
              </w:rPr>
              <w:lastRenderedPageBreak/>
              <w:t>Question C1B – Lot 2 Electrical</w:t>
            </w:r>
          </w:p>
        </w:tc>
      </w:tr>
      <w:tr w:rsidR="000A1BF2" w14:paraId="10A59295" w14:textId="77777777" w:rsidTr="003C52B2">
        <w:trPr>
          <w:trHeight w:val="1783"/>
        </w:trPr>
        <w:tc>
          <w:tcPr>
            <w:tcW w:w="1980" w:type="dxa"/>
            <w:shd w:val="clear" w:color="auto" w:fill="F1879E"/>
            <w:vAlign w:val="center"/>
          </w:tcPr>
          <w:p w14:paraId="710E1100" w14:textId="77777777" w:rsidR="000A1BF2" w:rsidRDefault="000A1BF2" w:rsidP="003C52B2">
            <w:pPr>
              <w:jc w:val="left"/>
              <w:rPr>
                <w:b/>
                <w:bCs/>
              </w:rPr>
            </w:pPr>
            <w:r>
              <w:rPr>
                <w:b/>
                <w:bCs/>
              </w:rPr>
              <w:t>Description of Question</w:t>
            </w:r>
          </w:p>
        </w:tc>
        <w:tc>
          <w:tcPr>
            <w:tcW w:w="7036" w:type="dxa"/>
          </w:tcPr>
          <w:p w14:paraId="43AF3392" w14:textId="77777777" w:rsidR="000A1BF2" w:rsidRDefault="000A1BF2" w:rsidP="003C52B2">
            <w:pPr>
              <w:jc w:val="left"/>
            </w:pPr>
          </w:p>
          <w:p w14:paraId="335A4A92" w14:textId="77777777" w:rsidR="000A1BF2" w:rsidRDefault="000A1BF2" w:rsidP="003C52B2">
            <w:pPr>
              <w:jc w:val="left"/>
            </w:pPr>
            <w:r>
              <w:t xml:space="preserve">Please explain your proposed supply chain to deliver this contract and how you will maximise value for money for Tai Tarian. </w:t>
            </w:r>
          </w:p>
          <w:p w14:paraId="29EB9769" w14:textId="77777777" w:rsidR="000A1BF2" w:rsidRDefault="000A1BF2" w:rsidP="003C52B2">
            <w:pPr>
              <w:jc w:val="left"/>
            </w:pPr>
          </w:p>
          <w:p w14:paraId="4E1C5EDA" w14:textId="77777777" w:rsidR="000A1BF2" w:rsidRDefault="000A1BF2" w:rsidP="003C52B2">
            <w:pPr>
              <w:jc w:val="left"/>
            </w:pPr>
            <w:r>
              <w:t>Answers must include (but not be limited to):</w:t>
            </w:r>
          </w:p>
          <w:p w14:paraId="316FA484" w14:textId="77777777" w:rsidR="000A1BF2" w:rsidRDefault="000A1BF2" w:rsidP="003C52B2">
            <w:pPr>
              <w:jc w:val="left"/>
            </w:pPr>
          </w:p>
          <w:p w14:paraId="23073532"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Pr>
                <w:rFonts w:ascii="Arial" w:hAnsi="Arial" w:cs="Arial"/>
                <w:sz w:val="24"/>
                <w:szCs w:val="24"/>
              </w:rPr>
              <w:t>replacement parts</w:t>
            </w:r>
            <w:r w:rsidRPr="006929B7">
              <w:rPr>
                <w:rFonts w:ascii="Arial" w:hAnsi="Arial" w:cs="Arial"/>
                <w:sz w:val="24"/>
                <w:szCs w:val="24"/>
              </w:rPr>
              <w:t xml:space="preserve"> for maintenance purposes.</w:t>
            </w:r>
          </w:p>
          <w:p w14:paraId="66907F73"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50765922" w14:textId="77777777" w:rsidR="000A1BF2" w:rsidRDefault="000A1BF2" w:rsidP="003C52B2">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 (by name), their location and how long you have held a relationship for.</w:t>
            </w:r>
          </w:p>
          <w:p w14:paraId="67465EF1"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11B52B7B"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6E51BEAF" w14:textId="77777777" w:rsidR="000A1BF2" w:rsidRDefault="000A1BF2" w:rsidP="003C52B2">
            <w:pPr>
              <w:jc w:val="left"/>
            </w:pPr>
          </w:p>
          <w:p w14:paraId="510D37D5"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0323D4C1" w14:textId="77777777" w:rsidR="000A1BF2" w:rsidRPr="005E4A13" w:rsidRDefault="000A1BF2" w:rsidP="003C52B2">
            <w:pPr>
              <w:jc w:val="left"/>
              <w:rPr>
                <w:b/>
                <w:bCs/>
              </w:rPr>
            </w:pPr>
          </w:p>
        </w:tc>
      </w:tr>
      <w:tr w:rsidR="000A1BF2" w14:paraId="2092A1A6" w14:textId="77777777" w:rsidTr="003C52B2">
        <w:trPr>
          <w:trHeight w:val="2342"/>
        </w:trPr>
        <w:tc>
          <w:tcPr>
            <w:tcW w:w="1980" w:type="dxa"/>
            <w:shd w:val="clear" w:color="auto" w:fill="F1879E"/>
            <w:vAlign w:val="center"/>
          </w:tcPr>
          <w:p w14:paraId="3AF526E3" w14:textId="77777777" w:rsidR="000A1BF2" w:rsidRDefault="000A1BF2" w:rsidP="003C52B2">
            <w:pPr>
              <w:jc w:val="left"/>
              <w:rPr>
                <w:b/>
                <w:bCs/>
              </w:rPr>
            </w:pPr>
            <w:r>
              <w:rPr>
                <w:b/>
                <w:bCs/>
              </w:rPr>
              <w:t>Response</w:t>
            </w:r>
          </w:p>
        </w:tc>
        <w:tc>
          <w:tcPr>
            <w:tcW w:w="7036" w:type="dxa"/>
          </w:tcPr>
          <w:p w14:paraId="69E1AB41" w14:textId="77777777" w:rsidR="000A1BF2" w:rsidRDefault="000A1BF2" w:rsidP="003C52B2">
            <w:pPr>
              <w:jc w:val="left"/>
            </w:pPr>
          </w:p>
          <w:p w14:paraId="1173BFD2" w14:textId="77777777" w:rsidR="000A1BF2" w:rsidRPr="00997B0E" w:rsidRDefault="000A1BF2" w:rsidP="003C52B2">
            <w:pPr>
              <w:jc w:val="left"/>
            </w:pPr>
          </w:p>
        </w:tc>
      </w:tr>
    </w:tbl>
    <w:p w14:paraId="34502649" w14:textId="77777777" w:rsidR="000A1BF2" w:rsidRDefault="000A1BF2" w:rsidP="000A1BF2">
      <w:r>
        <w:br w:type="page"/>
      </w:r>
    </w:p>
    <w:p w14:paraId="133E1887" w14:textId="77777777" w:rsidR="000A1BF2" w:rsidRDefault="000A1BF2"/>
    <w:tbl>
      <w:tblPr>
        <w:tblStyle w:val="TableGrid"/>
        <w:tblW w:w="0" w:type="auto"/>
        <w:tblLook w:val="04A0" w:firstRow="1" w:lastRow="0" w:firstColumn="1" w:lastColumn="0" w:noHBand="0" w:noVBand="1"/>
      </w:tblPr>
      <w:tblGrid>
        <w:gridCol w:w="1980"/>
        <w:gridCol w:w="7036"/>
      </w:tblGrid>
      <w:tr w:rsidR="000A1BF2" w14:paraId="37C403E2" w14:textId="77777777" w:rsidTr="003C52B2">
        <w:trPr>
          <w:trHeight w:val="454"/>
        </w:trPr>
        <w:tc>
          <w:tcPr>
            <w:tcW w:w="9016" w:type="dxa"/>
            <w:gridSpan w:val="2"/>
            <w:shd w:val="clear" w:color="auto" w:fill="F1879E"/>
            <w:vAlign w:val="center"/>
          </w:tcPr>
          <w:p w14:paraId="503FB9B4" w14:textId="2FAA55DA" w:rsidR="000A1BF2" w:rsidRDefault="000A1BF2" w:rsidP="003C52B2">
            <w:pPr>
              <w:jc w:val="left"/>
              <w:rPr>
                <w:b/>
                <w:bCs/>
              </w:rPr>
            </w:pPr>
            <w:r>
              <w:rPr>
                <w:b/>
                <w:bCs/>
              </w:rPr>
              <w:t>Question C1C – Lot 3 Carpentry</w:t>
            </w:r>
          </w:p>
        </w:tc>
      </w:tr>
      <w:tr w:rsidR="000A1BF2" w14:paraId="3DEE6A60" w14:textId="77777777" w:rsidTr="003C52B2">
        <w:trPr>
          <w:trHeight w:val="1783"/>
        </w:trPr>
        <w:tc>
          <w:tcPr>
            <w:tcW w:w="1980" w:type="dxa"/>
            <w:shd w:val="clear" w:color="auto" w:fill="F1879E"/>
            <w:vAlign w:val="center"/>
          </w:tcPr>
          <w:p w14:paraId="75D5D89A" w14:textId="77777777" w:rsidR="000A1BF2" w:rsidRDefault="000A1BF2" w:rsidP="003C52B2">
            <w:pPr>
              <w:jc w:val="left"/>
              <w:rPr>
                <w:b/>
                <w:bCs/>
              </w:rPr>
            </w:pPr>
            <w:r>
              <w:rPr>
                <w:b/>
                <w:bCs/>
              </w:rPr>
              <w:t>Description of Question</w:t>
            </w:r>
          </w:p>
        </w:tc>
        <w:tc>
          <w:tcPr>
            <w:tcW w:w="7036" w:type="dxa"/>
          </w:tcPr>
          <w:p w14:paraId="27E3948B" w14:textId="77777777" w:rsidR="000A1BF2" w:rsidRDefault="000A1BF2" w:rsidP="003C52B2">
            <w:pPr>
              <w:jc w:val="left"/>
            </w:pPr>
          </w:p>
          <w:p w14:paraId="60C65111" w14:textId="77777777" w:rsidR="000A1BF2" w:rsidRDefault="000A1BF2" w:rsidP="003C52B2">
            <w:pPr>
              <w:jc w:val="left"/>
            </w:pPr>
            <w:r>
              <w:t xml:space="preserve">Please explain your proposed supply chain to deliver this contract and how you will maximise value for money for Tai Tarian. </w:t>
            </w:r>
          </w:p>
          <w:p w14:paraId="3320D856" w14:textId="77777777" w:rsidR="000A1BF2" w:rsidRDefault="000A1BF2" w:rsidP="003C52B2">
            <w:pPr>
              <w:jc w:val="left"/>
            </w:pPr>
          </w:p>
          <w:p w14:paraId="0E1828F2" w14:textId="77777777" w:rsidR="000A1BF2" w:rsidRDefault="000A1BF2" w:rsidP="003C52B2">
            <w:pPr>
              <w:jc w:val="left"/>
            </w:pPr>
            <w:r>
              <w:t>Answers must include (but not be limited to):</w:t>
            </w:r>
          </w:p>
          <w:p w14:paraId="4FE78D40" w14:textId="77777777" w:rsidR="000A1BF2" w:rsidRDefault="000A1BF2" w:rsidP="003C52B2">
            <w:pPr>
              <w:jc w:val="left"/>
            </w:pPr>
          </w:p>
          <w:p w14:paraId="0122B914"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Pr>
                <w:rFonts w:ascii="Arial" w:hAnsi="Arial" w:cs="Arial"/>
                <w:sz w:val="24"/>
                <w:szCs w:val="24"/>
              </w:rPr>
              <w:t>replacement parts</w:t>
            </w:r>
            <w:r w:rsidRPr="006929B7">
              <w:rPr>
                <w:rFonts w:ascii="Arial" w:hAnsi="Arial" w:cs="Arial"/>
                <w:sz w:val="24"/>
                <w:szCs w:val="24"/>
              </w:rPr>
              <w:t xml:space="preserve"> for maintenance purposes.</w:t>
            </w:r>
          </w:p>
          <w:p w14:paraId="2C22EC2A"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52CACE11" w14:textId="77777777" w:rsidR="000A1BF2" w:rsidRDefault="000A1BF2" w:rsidP="003C52B2">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 (by name), their location and how long you have held a relationship for.</w:t>
            </w:r>
          </w:p>
          <w:p w14:paraId="49503A1B"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25D1EA63"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0119A3DF" w14:textId="77777777" w:rsidR="000A1BF2" w:rsidRDefault="000A1BF2" w:rsidP="003C52B2">
            <w:pPr>
              <w:jc w:val="left"/>
            </w:pPr>
          </w:p>
          <w:p w14:paraId="4FB05590"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3ACF4DF4" w14:textId="77777777" w:rsidR="000A1BF2" w:rsidRPr="005E4A13" w:rsidRDefault="000A1BF2" w:rsidP="003C52B2">
            <w:pPr>
              <w:jc w:val="left"/>
              <w:rPr>
                <w:b/>
                <w:bCs/>
              </w:rPr>
            </w:pPr>
          </w:p>
        </w:tc>
      </w:tr>
      <w:tr w:rsidR="000A1BF2" w14:paraId="30AA48EF" w14:textId="77777777" w:rsidTr="003C52B2">
        <w:trPr>
          <w:trHeight w:val="2342"/>
        </w:trPr>
        <w:tc>
          <w:tcPr>
            <w:tcW w:w="1980" w:type="dxa"/>
            <w:shd w:val="clear" w:color="auto" w:fill="F1879E"/>
            <w:vAlign w:val="center"/>
          </w:tcPr>
          <w:p w14:paraId="7E73AB74" w14:textId="77777777" w:rsidR="000A1BF2" w:rsidRDefault="000A1BF2" w:rsidP="003C52B2">
            <w:pPr>
              <w:jc w:val="left"/>
              <w:rPr>
                <w:b/>
                <w:bCs/>
              </w:rPr>
            </w:pPr>
            <w:r>
              <w:rPr>
                <w:b/>
                <w:bCs/>
              </w:rPr>
              <w:t>Response</w:t>
            </w:r>
          </w:p>
        </w:tc>
        <w:tc>
          <w:tcPr>
            <w:tcW w:w="7036" w:type="dxa"/>
          </w:tcPr>
          <w:p w14:paraId="36858564" w14:textId="77777777" w:rsidR="000A1BF2" w:rsidRDefault="000A1BF2" w:rsidP="003C52B2">
            <w:pPr>
              <w:jc w:val="left"/>
            </w:pPr>
          </w:p>
          <w:p w14:paraId="3B5B17BC" w14:textId="77777777" w:rsidR="000A1BF2" w:rsidRPr="00997B0E" w:rsidRDefault="000A1BF2" w:rsidP="003C52B2">
            <w:pPr>
              <w:jc w:val="left"/>
            </w:pPr>
          </w:p>
        </w:tc>
      </w:tr>
    </w:tbl>
    <w:p w14:paraId="0FBCD72A" w14:textId="77777777" w:rsidR="000A1BF2" w:rsidRDefault="000A1BF2" w:rsidP="000A1BF2">
      <w:r>
        <w:br w:type="page"/>
      </w:r>
    </w:p>
    <w:p w14:paraId="6FF447CA" w14:textId="77777777" w:rsidR="000A1BF2" w:rsidRDefault="000A1BF2"/>
    <w:tbl>
      <w:tblPr>
        <w:tblStyle w:val="TableGrid"/>
        <w:tblW w:w="0" w:type="auto"/>
        <w:tblLook w:val="04A0" w:firstRow="1" w:lastRow="0" w:firstColumn="1" w:lastColumn="0" w:noHBand="0" w:noVBand="1"/>
      </w:tblPr>
      <w:tblGrid>
        <w:gridCol w:w="1980"/>
        <w:gridCol w:w="7036"/>
      </w:tblGrid>
      <w:tr w:rsidR="000A1BF2" w14:paraId="1A312BA1" w14:textId="77777777" w:rsidTr="003C52B2">
        <w:trPr>
          <w:trHeight w:val="454"/>
        </w:trPr>
        <w:tc>
          <w:tcPr>
            <w:tcW w:w="9016" w:type="dxa"/>
            <w:gridSpan w:val="2"/>
            <w:shd w:val="clear" w:color="auto" w:fill="F1879E"/>
            <w:vAlign w:val="center"/>
          </w:tcPr>
          <w:p w14:paraId="0972F517" w14:textId="2D00A17B" w:rsidR="000A1BF2" w:rsidRDefault="000A1BF2" w:rsidP="003C52B2">
            <w:pPr>
              <w:jc w:val="left"/>
              <w:rPr>
                <w:b/>
                <w:bCs/>
              </w:rPr>
            </w:pPr>
            <w:r>
              <w:rPr>
                <w:b/>
                <w:bCs/>
              </w:rPr>
              <w:t>Question C1D – Lot 4 Plastering</w:t>
            </w:r>
          </w:p>
        </w:tc>
      </w:tr>
      <w:tr w:rsidR="000A1BF2" w14:paraId="3E638967" w14:textId="77777777" w:rsidTr="003C52B2">
        <w:trPr>
          <w:trHeight w:val="1783"/>
        </w:trPr>
        <w:tc>
          <w:tcPr>
            <w:tcW w:w="1980" w:type="dxa"/>
            <w:shd w:val="clear" w:color="auto" w:fill="F1879E"/>
            <w:vAlign w:val="center"/>
          </w:tcPr>
          <w:p w14:paraId="6B6382C6" w14:textId="77777777" w:rsidR="000A1BF2" w:rsidRDefault="000A1BF2" w:rsidP="003C52B2">
            <w:pPr>
              <w:jc w:val="left"/>
              <w:rPr>
                <w:b/>
                <w:bCs/>
              </w:rPr>
            </w:pPr>
            <w:r>
              <w:rPr>
                <w:b/>
                <w:bCs/>
              </w:rPr>
              <w:t>Description of Question</w:t>
            </w:r>
          </w:p>
        </w:tc>
        <w:tc>
          <w:tcPr>
            <w:tcW w:w="7036" w:type="dxa"/>
          </w:tcPr>
          <w:p w14:paraId="639CC41D" w14:textId="77777777" w:rsidR="000A1BF2" w:rsidRDefault="000A1BF2" w:rsidP="003C52B2">
            <w:pPr>
              <w:jc w:val="left"/>
            </w:pPr>
          </w:p>
          <w:p w14:paraId="101C72D1" w14:textId="77777777" w:rsidR="000A1BF2" w:rsidRDefault="000A1BF2" w:rsidP="003C52B2">
            <w:pPr>
              <w:jc w:val="left"/>
            </w:pPr>
            <w:r>
              <w:t xml:space="preserve">Please explain your proposed supply chain to deliver this contract and how you will maximise value for money for Tai Tarian. </w:t>
            </w:r>
          </w:p>
          <w:p w14:paraId="2E6D6D15" w14:textId="77777777" w:rsidR="000A1BF2" w:rsidRDefault="000A1BF2" w:rsidP="003C52B2">
            <w:pPr>
              <w:jc w:val="left"/>
            </w:pPr>
          </w:p>
          <w:p w14:paraId="36FE781A" w14:textId="77777777" w:rsidR="000A1BF2" w:rsidRDefault="000A1BF2" w:rsidP="003C52B2">
            <w:pPr>
              <w:jc w:val="left"/>
            </w:pPr>
            <w:r>
              <w:t>Answers must include (but not be limited to):</w:t>
            </w:r>
          </w:p>
          <w:p w14:paraId="5B523D22" w14:textId="77777777" w:rsidR="000A1BF2" w:rsidRDefault="000A1BF2" w:rsidP="003C52B2">
            <w:pPr>
              <w:jc w:val="left"/>
            </w:pPr>
          </w:p>
          <w:p w14:paraId="7D002A53"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Pr>
                <w:rFonts w:ascii="Arial" w:hAnsi="Arial" w:cs="Arial"/>
                <w:sz w:val="24"/>
                <w:szCs w:val="24"/>
              </w:rPr>
              <w:t>replacement parts</w:t>
            </w:r>
            <w:r w:rsidRPr="006929B7">
              <w:rPr>
                <w:rFonts w:ascii="Arial" w:hAnsi="Arial" w:cs="Arial"/>
                <w:sz w:val="24"/>
                <w:szCs w:val="24"/>
              </w:rPr>
              <w:t xml:space="preserve"> for maintenance purposes.</w:t>
            </w:r>
          </w:p>
          <w:p w14:paraId="0A649E5A"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511BA142" w14:textId="77777777" w:rsidR="000A1BF2" w:rsidRDefault="000A1BF2" w:rsidP="003C52B2">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 (by name), their location and how long you have held a relationship for.</w:t>
            </w:r>
          </w:p>
          <w:p w14:paraId="2C065484"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09E5293E"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376BE878" w14:textId="77777777" w:rsidR="000A1BF2" w:rsidRDefault="000A1BF2" w:rsidP="003C52B2">
            <w:pPr>
              <w:jc w:val="left"/>
            </w:pPr>
          </w:p>
          <w:p w14:paraId="41C21F3B"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4F34F9E4" w14:textId="77777777" w:rsidR="000A1BF2" w:rsidRPr="005E4A13" w:rsidRDefault="000A1BF2" w:rsidP="003C52B2">
            <w:pPr>
              <w:jc w:val="left"/>
              <w:rPr>
                <w:b/>
                <w:bCs/>
              </w:rPr>
            </w:pPr>
          </w:p>
        </w:tc>
      </w:tr>
      <w:tr w:rsidR="000A1BF2" w14:paraId="184F1BCC" w14:textId="77777777" w:rsidTr="003C52B2">
        <w:trPr>
          <w:trHeight w:val="2342"/>
        </w:trPr>
        <w:tc>
          <w:tcPr>
            <w:tcW w:w="1980" w:type="dxa"/>
            <w:shd w:val="clear" w:color="auto" w:fill="F1879E"/>
            <w:vAlign w:val="center"/>
          </w:tcPr>
          <w:p w14:paraId="0B9B0BA3" w14:textId="77777777" w:rsidR="000A1BF2" w:rsidRDefault="000A1BF2" w:rsidP="003C52B2">
            <w:pPr>
              <w:jc w:val="left"/>
              <w:rPr>
                <w:b/>
                <w:bCs/>
              </w:rPr>
            </w:pPr>
            <w:r>
              <w:rPr>
                <w:b/>
                <w:bCs/>
              </w:rPr>
              <w:t>Response</w:t>
            </w:r>
          </w:p>
        </w:tc>
        <w:tc>
          <w:tcPr>
            <w:tcW w:w="7036" w:type="dxa"/>
          </w:tcPr>
          <w:p w14:paraId="561A302C" w14:textId="77777777" w:rsidR="000A1BF2" w:rsidRDefault="000A1BF2" w:rsidP="003C52B2">
            <w:pPr>
              <w:jc w:val="left"/>
            </w:pPr>
          </w:p>
          <w:p w14:paraId="45B6FE85" w14:textId="77777777" w:rsidR="000A1BF2" w:rsidRPr="00997B0E" w:rsidRDefault="000A1BF2" w:rsidP="003C52B2">
            <w:pPr>
              <w:jc w:val="left"/>
            </w:pPr>
          </w:p>
        </w:tc>
      </w:tr>
    </w:tbl>
    <w:p w14:paraId="2DEA0EAB" w14:textId="77777777" w:rsidR="000A1BF2" w:rsidRDefault="000A1BF2" w:rsidP="000A1BF2">
      <w:r>
        <w:br w:type="page"/>
      </w:r>
    </w:p>
    <w:p w14:paraId="7600C748" w14:textId="77777777" w:rsidR="000A1BF2" w:rsidRDefault="000A1BF2"/>
    <w:tbl>
      <w:tblPr>
        <w:tblStyle w:val="TableGrid"/>
        <w:tblW w:w="0" w:type="auto"/>
        <w:tblLook w:val="04A0" w:firstRow="1" w:lastRow="0" w:firstColumn="1" w:lastColumn="0" w:noHBand="0" w:noVBand="1"/>
      </w:tblPr>
      <w:tblGrid>
        <w:gridCol w:w="1980"/>
        <w:gridCol w:w="7036"/>
      </w:tblGrid>
      <w:tr w:rsidR="000A1BF2" w14:paraId="2CD50116" w14:textId="77777777" w:rsidTr="003C52B2">
        <w:trPr>
          <w:trHeight w:val="454"/>
        </w:trPr>
        <w:tc>
          <w:tcPr>
            <w:tcW w:w="9016" w:type="dxa"/>
            <w:gridSpan w:val="2"/>
            <w:shd w:val="clear" w:color="auto" w:fill="F1879E"/>
            <w:vAlign w:val="center"/>
          </w:tcPr>
          <w:p w14:paraId="16EA1284" w14:textId="34FE7B05" w:rsidR="000A1BF2" w:rsidRDefault="000A1BF2" w:rsidP="003C52B2">
            <w:pPr>
              <w:jc w:val="left"/>
              <w:rPr>
                <w:b/>
                <w:bCs/>
              </w:rPr>
            </w:pPr>
            <w:r>
              <w:rPr>
                <w:b/>
                <w:bCs/>
              </w:rPr>
              <w:t>Question C1E – Lot 5 Communal Aerials</w:t>
            </w:r>
          </w:p>
        </w:tc>
      </w:tr>
      <w:tr w:rsidR="000A1BF2" w14:paraId="796026A8" w14:textId="77777777" w:rsidTr="003C52B2">
        <w:trPr>
          <w:trHeight w:val="1783"/>
        </w:trPr>
        <w:tc>
          <w:tcPr>
            <w:tcW w:w="1980" w:type="dxa"/>
            <w:shd w:val="clear" w:color="auto" w:fill="F1879E"/>
            <w:vAlign w:val="center"/>
          </w:tcPr>
          <w:p w14:paraId="02976623" w14:textId="77777777" w:rsidR="000A1BF2" w:rsidRDefault="000A1BF2" w:rsidP="003C52B2">
            <w:pPr>
              <w:jc w:val="left"/>
              <w:rPr>
                <w:b/>
                <w:bCs/>
              </w:rPr>
            </w:pPr>
            <w:r>
              <w:rPr>
                <w:b/>
                <w:bCs/>
              </w:rPr>
              <w:t>Description of Question</w:t>
            </w:r>
          </w:p>
        </w:tc>
        <w:tc>
          <w:tcPr>
            <w:tcW w:w="7036" w:type="dxa"/>
          </w:tcPr>
          <w:p w14:paraId="05360896" w14:textId="77777777" w:rsidR="000A1BF2" w:rsidRDefault="000A1BF2" w:rsidP="003C52B2">
            <w:pPr>
              <w:jc w:val="left"/>
            </w:pPr>
          </w:p>
          <w:p w14:paraId="04F41AFF" w14:textId="77777777" w:rsidR="000A1BF2" w:rsidRDefault="000A1BF2" w:rsidP="003C52B2">
            <w:pPr>
              <w:jc w:val="left"/>
            </w:pPr>
            <w:r>
              <w:t xml:space="preserve">Please explain your proposed supply chain to deliver this contract and how you will maximise value for money for Tai Tarian. </w:t>
            </w:r>
          </w:p>
          <w:p w14:paraId="23BC4B19" w14:textId="77777777" w:rsidR="000A1BF2" w:rsidRDefault="000A1BF2" w:rsidP="003C52B2">
            <w:pPr>
              <w:jc w:val="left"/>
            </w:pPr>
          </w:p>
          <w:p w14:paraId="0999B795" w14:textId="77777777" w:rsidR="000A1BF2" w:rsidRDefault="000A1BF2" w:rsidP="003C52B2">
            <w:pPr>
              <w:jc w:val="left"/>
            </w:pPr>
            <w:r>
              <w:t>Answers must include (but not be limited to):</w:t>
            </w:r>
          </w:p>
          <w:p w14:paraId="6924963C" w14:textId="77777777" w:rsidR="000A1BF2" w:rsidRDefault="000A1BF2" w:rsidP="003C52B2">
            <w:pPr>
              <w:jc w:val="left"/>
            </w:pPr>
          </w:p>
          <w:p w14:paraId="3BA46419"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Pr>
                <w:rFonts w:ascii="Arial" w:hAnsi="Arial" w:cs="Arial"/>
                <w:sz w:val="24"/>
                <w:szCs w:val="24"/>
              </w:rPr>
              <w:t>replacement parts</w:t>
            </w:r>
            <w:r w:rsidRPr="006929B7">
              <w:rPr>
                <w:rFonts w:ascii="Arial" w:hAnsi="Arial" w:cs="Arial"/>
                <w:sz w:val="24"/>
                <w:szCs w:val="24"/>
              </w:rPr>
              <w:t xml:space="preserve"> for maintenance purposes.</w:t>
            </w:r>
          </w:p>
          <w:p w14:paraId="2CA0E6EE"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33C7F5C1" w14:textId="77777777" w:rsidR="000A1BF2" w:rsidRDefault="000A1BF2" w:rsidP="003C52B2">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 (by name), their location and how long you have held a relationship for.</w:t>
            </w:r>
          </w:p>
          <w:p w14:paraId="192BB6EC"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3D152BFD"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704561D9" w14:textId="77777777" w:rsidR="000A1BF2" w:rsidRDefault="000A1BF2" w:rsidP="003C52B2">
            <w:pPr>
              <w:jc w:val="left"/>
            </w:pPr>
          </w:p>
          <w:p w14:paraId="30C7B2FA"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7829DF15" w14:textId="77777777" w:rsidR="000A1BF2" w:rsidRPr="005E4A13" w:rsidRDefault="000A1BF2" w:rsidP="003C52B2">
            <w:pPr>
              <w:jc w:val="left"/>
              <w:rPr>
                <w:b/>
                <w:bCs/>
              </w:rPr>
            </w:pPr>
          </w:p>
        </w:tc>
      </w:tr>
      <w:tr w:rsidR="000A1BF2" w14:paraId="1A0CDC10" w14:textId="77777777" w:rsidTr="003C52B2">
        <w:trPr>
          <w:trHeight w:val="2342"/>
        </w:trPr>
        <w:tc>
          <w:tcPr>
            <w:tcW w:w="1980" w:type="dxa"/>
            <w:shd w:val="clear" w:color="auto" w:fill="F1879E"/>
            <w:vAlign w:val="center"/>
          </w:tcPr>
          <w:p w14:paraId="78B7E8F3" w14:textId="77777777" w:rsidR="000A1BF2" w:rsidRDefault="000A1BF2" w:rsidP="003C52B2">
            <w:pPr>
              <w:jc w:val="left"/>
              <w:rPr>
                <w:b/>
                <w:bCs/>
              </w:rPr>
            </w:pPr>
            <w:r>
              <w:rPr>
                <w:b/>
                <w:bCs/>
              </w:rPr>
              <w:t>Response</w:t>
            </w:r>
          </w:p>
        </w:tc>
        <w:tc>
          <w:tcPr>
            <w:tcW w:w="7036" w:type="dxa"/>
          </w:tcPr>
          <w:p w14:paraId="42709E19" w14:textId="77777777" w:rsidR="000A1BF2" w:rsidRDefault="000A1BF2" w:rsidP="003C52B2">
            <w:pPr>
              <w:jc w:val="left"/>
            </w:pPr>
          </w:p>
          <w:p w14:paraId="756E0D9B" w14:textId="77777777" w:rsidR="000A1BF2" w:rsidRPr="00997B0E" w:rsidRDefault="000A1BF2" w:rsidP="003C52B2">
            <w:pPr>
              <w:jc w:val="left"/>
            </w:pPr>
          </w:p>
        </w:tc>
      </w:tr>
    </w:tbl>
    <w:p w14:paraId="7A6302E3" w14:textId="77777777" w:rsidR="000A1BF2" w:rsidRDefault="000A1BF2" w:rsidP="000A1BF2">
      <w:r>
        <w:br w:type="page"/>
      </w:r>
    </w:p>
    <w:p w14:paraId="23E419A0" w14:textId="77777777" w:rsidR="000A1BF2" w:rsidRDefault="000A1BF2"/>
    <w:tbl>
      <w:tblPr>
        <w:tblStyle w:val="TableGrid"/>
        <w:tblW w:w="0" w:type="auto"/>
        <w:tblLook w:val="04A0" w:firstRow="1" w:lastRow="0" w:firstColumn="1" w:lastColumn="0" w:noHBand="0" w:noVBand="1"/>
      </w:tblPr>
      <w:tblGrid>
        <w:gridCol w:w="1980"/>
        <w:gridCol w:w="7036"/>
      </w:tblGrid>
      <w:tr w:rsidR="000A1BF2" w14:paraId="28FE4E16" w14:textId="77777777" w:rsidTr="003C52B2">
        <w:trPr>
          <w:trHeight w:val="454"/>
        </w:trPr>
        <w:tc>
          <w:tcPr>
            <w:tcW w:w="9016" w:type="dxa"/>
            <w:gridSpan w:val="2"/>
            <w:shd w:val="clear" w:color="auto" w:fill="F1879E"/>
            <w:vAlign w:val="center"/>
          </w:tcPr>
          <w:p w14:paraId="00B7DF4D" w14:textId="7B66062B" w:rsidR="000A1BF2" w:rsidRDefault="000A1BF2" w:rsidP="003C52B2">
            <w:pPr>
              <w:jc w:val="left"/>
              <w:rPr>
                <w:b/>
                <w:bCs/>
              </w:rPr>
            </w:pPr>
            <w:r>
              <w:rPr>
                <w:b/>
                <w:bCs/>
              </w:rPr>
              <w:t>Question C1F – Lot 6 Flooring</w:t>
            </w:r>
          </w:p>
        </w:tc>
      </w:tr>
      <w:tr w:rsidR="000A1BF2" w14:paraId="6EB414D4" w14:textId="77777777" w:rsidTr="003C52B2">
        <w:trPr>
          <w:trHeight w:val="1783"/>
        </w:trPr>
        <w:tc>
          <w:tcPr>
            <w:tcW w:w="1980" w:type="dxa"/>
            <w:shd w:val="clear" w:color="auto" w:fill="F1879E"/>
            <w:vAlign w:val="center"/>
          </w:tcPr>
          <w:p w14:paraId="3F0675EA" w14:textId="77777777" w:rsidR="000A1BF2" w:rsidRDefault="000A1BF2" w:rsidP="003C52B2">
            <w:pPr>
              <w:jc w:val="left"/>
              <w:rPr>
                <w:b/>
                <w:bCs/>
              </w:rPr>
            </w:pPr>
            <w:r>
              <w:rPr>
                <w:b/>
                <w:bCs/>
              </w:rPr>
              <w:t>Description of Question</w:t>
            </w:r>
          </w:p>
        </w:tc>
        <w:tc>
          <w:tcPr>
            <w:tcW w:w="7036" w:type="dxa"/>
          </w:tcPr>
          <w:p w14:paraId="75E661C4" w14:textId="77777777" w:rsidR="000A1BF2" w:rsidRDefault="000A1BF2" w:rsidP="003C52B2">
            <w:pPr>
              <w:jc w:val="left"/>
            </w:pPr>
          </w:p>
          <w:p w14:paraId="224196F0" w14:textId="77777777" w:rsidR="000A1BF2" w:rsidRDefault="000A1BF2" w:rsidP="003C52B2">
            <w:pPr>
              <w:jc w:val="left"/>
            </w:pPr>
            <w:r>
              <w:t xml:space="preserve">Please explain your proposed supply chain to deliver this contract and how you will maximise value for money for Tai Tarian. </w:t>
            </w:r>
          </w:p>
          <w:p w14:paraId="49483D0B" w14:textId="77777777" w:rsidR="000A1BF2" w:rsidRDefault="000A1BF2" w:rsidP="003C52B2">
            <w:pPr>
              <w:jc w:val="left"/>
            </w:pPr>
          </w:p>
          <w:p w14:paraId="735AB040" w14:textId="77777777" w:rsidR="000A1BF2" w:rsidRDefault="000A1BF2" w:rsidP="003C52B2">
            <w:pPr>
              <w:jc w:val="left"/>
            </w:pPr>
            <w:r>
              <w:t>Answers must include (but not be limited to):</w:t>
            </w:r>
          </w:p>
          <w:p w14:paraId="79287E9C" w14:textId="77777777" w:rsidR="000A1BF2" w:rsidRDefault="000A1BF2" w:rsidP="003C52B2">
            <w:pPr>
              <w:jc w:val="left"/>
            </w:pPr>
          </w:p>
          <w:p w14:paraId="218E0E26"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Pr>
                <w:rFonts w:ascii="Arial" w:hAnsi="Arial" w:cs="Arial"/>
                <w:sz w:val="24"/>
                <w:szCs w:val="24"/>
              </w:rPr>
              <w:t>replacement parts</w:t>
            </w:r>
            <w:r w:rsidRPr="006929B7">
              <w:rPr>
                <w:rFonts w:ascii="Arial" w:hAnsi="Arial" w:cs="Arial"/>
                <w:sz w:val="24"/>
                <w:szCs w:val="24"/>
              </w:rPr>
              <w:t xml:space="preserve"> for maintenance purposes.</w:t>
            </w:r>
          </w:p>
          <w:p w14:paraId="61C19BCC"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5B82D2B3" w14:textId="77777777" w:rsidR="000A1BF2" w:rsidRDefault="000A1BF2" w:rsidP="003C52B2">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 (by name), their location and how long you have held a relationship for.</w:t>
            </w:r>
          </w:p>
          <w:p w14:paraId="44DA04F4"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7AFCDC01"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51910A9F" w14:textId="77777777" w:rsidR="000A1BF2" w:rsidRDefault="000A1BF2" w:rsidP="003C52B2">
            <w:pPr>
              <w:jc w:val="left"/>
            </w:pPr>
          </w:p>
          <w:p w14:paraId="44516422"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017B3530" w14:textId="77777777" w:rsidR="000A1BF2" w:rsidRPr="005E4A13" w:rsidRDefault="000A1BF2" w:rsidP="003C52B2">
            <w:pPr>
              <w:jc w:val="left"/>
              <w:rPr>
                <w:b/>
                <w:bCs/>
              </w:rPr>
            </w:pPr>
          </w:p>
        </w:tc>
      </w:tr>
      <w:tr w:rsidR="000A1BF2" w14:paraId="0E044BC5" w14:textId="77777777" w:rsidTr="003C52B2">
        <w:trPr>
          <w:trHeight w:val="2342"/>
        </w:trPr>
        <w:tc>
          <w:tcPr>
            <w:tcW w:w="1980" w:type="dxa"/>
            <w:shd w:val="clear" w:color="auto" w:fill="F1879E"/>
            <w:vAlign w:val="center"/>
          </w:tcPr>
          <w:p w14:paraId="0D8FF12C" w14:textId="77777777" w:rsidR="000A1BF2" w:rsidRDefault="000A1BF2" w:rsidP="003C52B2">
            <w:pPr>
              <w:jc w:val="left"/>
              <w:rPr>
                <w:b/>
                <w:bCs/>
              </w:rPr>
            </w:pPr>
            <w:r>
              <w:rPr>
                <w:b/>
                <w:bCs/>
              </w:rPr>
              <w:t>Response</w:t>
            </w:r>
          </w:p>
        </w:tc>
        <w:tc>
          <w:tcPr>
            <w:tcW w:w="7036" w:type="dxa"/>
          </w:tcPr>
          <w:p w14:paraId="6623D011" w14:textId="77777777" w:rsidR="000A1BF2" w:rsidRDefault="000A1BF2" w:rsidP="003C52B2">
            <w:pPr>
              <w:jc w:val="left"/>
            </w:pPr>
          </w:p>
          <w:p w14:paraId="06F20707" w14:textId="77777777" w:rsidR="000A1BF2" w:rsidRPr="00997B0E" w:rsidRDefault="000A1BF2" w:rsidP="003C52B2">
            <w:pPr>
              <w:jc w:val="left"/>
            </w:pPr>
          </w:p>
        </w:tc>
      </w:tr>
    </w:tbl>
    <w:p w14:paraId="55DB8F32" w14:textId="77777777" w:rsidR="000A1BF2" w:rsidRDefault="000A1BF2" w:rsidP="000A1BF2">
      <w:r>
        <w:br w:type="page"/>
      </w:r>
    </w:p>
    <w:p w14:paraId="28F8BCBA" w14:textId="77777777" w:rsidR="000A1BF2" w:rsidRDefault="000A1BF2"/>
    <w:tbl>
      <w:tblPr>
        <w:tblStyle w:val="TableGrid"/>
        <w:tblW w:w="0" w:type="auto"/>
        <w:tblLook w:val="04A0" w:firstRow="1" w:lastRow="0" w:firstColumn="1" w:lastColumn="0" w:noHBand="0" w:noVBand="1"/>
      </w:tblPr>
      <w:tblGrid>
        <w:gridCol w:w="1980"/>
        <w:gridCol w:w="7036"/>
      </w:tblGrid>
      <w:tr w:rsidR="000A1BF2" w14:paraId="14D1B1B3" w14:textId="77777777" w:rsidTr="003C52B2">
        <w:trPr>
          <w:trHeight w:val="454"/>
        </w:trPr>
        <w:tc>
          <w:tcPr>
            <w:tcW w:w="9016" w:type="dxa"/>
            <w:gridSpan w:val="2"/>
            <w:shd w:val="clear" w:color="auto" w:fill="F1879E"/>
            <w:vAlign w:val="center"/>
          </w:tcPr>
          <w:p w14:paraId="696CFA78" w14:textId="65E34EDB" w:rsidR="000A1BF2" w:rsidRDefault="000A1BF2" w:rsidP="003C52B2">
            <w:pPr>
              <w:jc w:val="left"/>
              <w:rPr>
                <w:b/>
                <w:bCs/>
              </w:rPr>
            </w:pPr>
            <w:r>
              <w:rPr>
                <w:b/>
                <w:bCs/>
              </w:rPr>
              <w:t>Question C1G – Lot 7 External Works</w:t>
            </w:r>
          </w:p>
        </w:tc>
      </w:tr>
      <w:tr w:rsidR="000A1BF2" w14:paraId="095D6CCF" w14:textId="77777777" w:rsidTr="003C52B2">
        <w:trPr>
          <w:trHeight w:val="1783"/>
        </w:trPr>
        <w:tc>
          <w:tcPr>
            <w:tcW w:w="1980" w:type="dxa"/>
            <w:shd w:val="clear" w:color="auto" w:fill="F1879E"/>
            <w:vAlign w:val="center"/>
          </w:tcPr>
          <w:p w14:paraId="4B9AED47" w14:textId="77777777" w:rsidR="000A1BF2" w:rsidRDefault="000A1BF2" w:rsidP="003C52B2">
            <w:pPr>
              <w:jc w:val="left"/>
              <w:rPr>
                <w:b/>
                <w:bCs/>
              </w:rPr>
            </w:pPr>
            <w:r>
              <w:rPr>
                <w:b/>
                <w:bCs/>
              </w:rPr>
              <w:t>Description of Question</w:t>
            </w:r>
          </w:p>
        </w:tc>
        <w:tc>
          <w:tcPr>
            <w:tcW w:w="7036" w:type="dxa"/>
          </w:tcPr>
          <w:p w14:paraId="118DA10D" w14:textId="77777777" w:rsidR="000A1BF2" w:rsidRDefault="000A1BF2" w:rsidP="003C52B2">
            <w:pPr>
              <w:jc w:val="left"/>
            </w:pPr>
          </w:p>
          <w:p w14:paraId="0168248D" w14:textId="77777777" w:rsidR="000A1BF2" w:rsidRDefault="000A1BF2" w:rsidP="003C52B2">
            <w:pPr>
              <w:jc w:val="left"/>
            </w:pPr>
            <w:r>
              <w:t xml:space="preserve">Please explain your proposed supply chain to deliver this contract and how you will maximise value for money for Tai Tarian. </w:t>
            </w:r>
          </w:p>
          <w:p w14:paraId="134EEAE0" w14:textId="77777777" w:rsidR="000A1BF2" w:rsidRDefault="000A1BF2" w:rsidP="003C52B2">
            <w:pPr>
              <w:jc w:val="left"/>
            </w:pPr>
          </w:p>
          <w:p w14:paraId="559548F3" w14:textId="77777777" w:rsidR="000A1BF2" w:rsidRDefault="000A1BF2" w:rsidP="003C52B2">
            <w:pPr>
              <w:jc w:val="left"/>
            </w:pPr>
            <w:r>
              <w:t>Answers must include (but not be limited to):</w:t>
            </w:r>
          </w:p>
          <w:p w14:paraId="5B1C72BF" w14:textId="77777777" w:rsidR="000A1BF2" w:rsidRDefault="000A1BF2" w:rsidP="003C52B2">
            <w:pPr>
              <w:jc w:val="left"/>
            </w:pPr>
          </w:p>
          <w:p w14:paraId="6D6AF116"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Pr>
                <w:rFonts w:ascii="Arial" w:hAnsi="Arial" w:cs="Arial"/>
                <w:sz w:val="24"/>
                <w:szCs w:val="24"/>
              </w:rPr>
              <w:t>replacement parts</w:t>
            </w:r>
            <w:r w:rsidRPr="006929B7">
              <w:rPr>
                <w:rFonts w:ascii="Arial" w:hAnsi="Arial" w:cs="Arial"/>
                <w:sz w:val="24"/>
                <w:szCs w:val="24"/>
              </w:rPr>
              <w:t xml:space="preserve"> for maintenance purposes.</w:t>
            </w:r>
          </w:p>
          <w:p w14:paraId="3AAFC1D1"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03AB4D44" w14:textId="77777777" w:rsidR="000A1BF2" w:rsidRDefault="000A1BF2" w:rsidP="003C52B2">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 (by name), their location and how long you have held a relationship for.</w:t>
            </w:r>
          </w:p>
          <w:p w14:paraId="5DBFD11D"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22C63435"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28CD9399" w14:textId="77777777" w:rsidR="000A1BF2" w:rsidRDefault="000A1BF2" w:rsidP="003C52B2">
            <w:pPr>
              <w:jc w:val="left"/>
            </w:pPr>
          </w:p>
          <w:p w14:paraId="71A40CDA"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3D8DF0D8" w14:textId="77777777" w:rsidR="000A1BF2" w:rsidRPr="005E4A13" w:rsidRDefault="000A1BF2" w:rsidP="003C52B2">
            <w:pPr>
              <w:jc w:val="left"/>
              <w:rPr>
                <w:b/>
                <w:bCs/>
              </w:rPr>
            </w:pPr>
          </w:p>
        </w:tc>
      </w:tr>
      <w:tr w:rsidR="000A1BF2" w14:paraId="01A0BA56" w14:textId="77777777" w:rsidTr="003C52B2">
        <w:trPr>
          <w:trHeight w:val="2342"/>
        </w:trPr>
        <w:tc>
          <w:tcPr>
            <w:tcW w:w="1980" w:type="dxa"/>
            <w:shd w:val="clear" w:color="auto" w:fill="F1879E"/>
            <w:vAlign w:val="center"/>
          </w:tcPr>
          <w:p w14:paraId="6023E89C" w14:textId="77777777" w:rsidR="000A1BF2" w:rsidRDefault="000A1BF2" w:rsidP="003C52B2">
            <w:pPr>
              <w:jc w:val="left"/>
              <w:rPr>
                <w:b/>
                <w:bCs/>
              </w:rPr>
            </w:pPr>
            <w:r>
              <w:rPr>
                <w:b/>
                <w:bCs/>
              </w:rPr>
              <w:t>Response</w:t>
            </w:r>
          </w:p>
        </w:tc>
        <w:tc>
          <w:tcPr>
            <w:tcW w:w="7036" w:type="dxa"/>
          </w:tcPr>
          <w:p w14:paraId="5C9F9757" w14:textId="77777777" w:rsidR="000A1BF2" w:rsidRDefault="000A1BF2" w:rsidP="003C52B2">
            <w:pPr>
              <w:jc w:val="left"/>
            </w:pPr>
          </w:p>
          <w:p w14:paraId="717DC94E" w14:textId="77777777" w:rsidR="000A1BF2" w:rsidRPr="00997B0E" w:rsidRDefault="000A1BF2" w:rsidP="003C52B2">
            <w:pPr>
              <w:jc w:val="left"/>
            </w:pPr>
          </w:p>
        </w:tc>
      </w:tr>
    </w:tbl>
    <w:p w14:paraId="0E19389B" w14:textId="77777777" w:rsidR="000A1BF2" w:rsidRDefault="000A1BF2" w:rsidP="000A1BF2">
      <w:r>
        <w:br w:type="page"/>
      </w:r>
    </w:p>
    <w:p w14:paraId="463D19AA" w14:textId="77777777" w:rsidR="000A1BF2" w:rsidRDefault="000A1BF2"/>
    <w:tbl>
      <w:tblPr>
        <w:tblStyle w:val="TableGrid"/>
        <w:tblW w:w="0" w:type="auto"/>
        <w:tblLook w:val="04A0" w:firstRow="1" w:lastRow="0" w:firstColumn="1" w:lastColumn="0" w:noHBand="0" w:noVBand="1"/>
      </w:tblPr>
      <w:tblGrid>
        <w:gridCol w:w="1980"/>
        <w:gridCol w:w="7036"/>
      </w:tblGrid>
      <w:tr w:rsidR="000A1BF2" w14:paraId="11AFBD2B" w14:textId="77777777" w:rsidTr="003C52B2">
        <w:trPr>
          <w:trHeight w:val="454"/>
        </w:trPr>
        <w:tc>
          <w:tcPr>
            <w:tcW w:w="9016" w:type="dxa"/>
            <w:gridSpan w:val="2"/>
            <w:shd w:val="clear" w:color="auto" w:fill="F1879E"/>
            <w:vAlign w:val="center"/>
          </w:tcPr>
          <w:p w14:paraId="310E6E71" w14:textId="2F9D5619" w:rsidR="000A1BF2" w:rsidRDefault="000A1BF2" w:rsidP="003C52B2">
            <w:pPr>
              <w:jc w:val="left"/>
              <w:rPr>
                <w:b/>
                <w:bCs/>
              </w:rPr>
            </w:pPr>
            <w:r>
              <w:rPr>
                <w:b/>
                <w:bCs/>
              </w:rPr>
              <w:t>Question C1H – Lot 8 Fabrication of railings and gates</w:t>
            </w:r>
          </w:p>
        </w:tc>
      </w:tr>
      <w:tr w:rsidR="000A1BF2" w14:paraId="1185611F" w14:textId="77777777" w:rsidTr="003C52B2">
        <w:trPr>
          <w:trHeight w:val="1783"/>
        </w:trPr>
        <w:tc>
          <w:tcPr>
            <w:tcW w:w="1980" w:type="dxa"/>
            <w:shd w:val="clear" w:color="auto" w:fill="F1879E"/>
            <w:vAlign w:val="center"/>
          </w:tcPr>
          <w:p w14:paraId="1DF8E57A" w14:textId="77777777" w:rsidR="000A1BF2" w:rsidRDefault="000A1BF2" w:rsidP="003C52B2">
            <w:pPr>
              <w:jc w:val="left"/>
              <w:rPr>
                <w:b/>
                <w:bCs/>
              </w:rPr>
            </w:pPr>
            <w:r>
              <w:rPr>
                <w:b/>
                <w:bCs/>
              </w:rPr>
              <w:t>Description of Question</w:t>
            </w:r>
          </w:p>
        </w:tc>
        <w:tc>
          <w:tcPr>
            <w:tcW w:w="7036" w:type="dxa"/>
          </w:tcPr>
          <w:p w14:paraId="70883E67" w14:textId="77777777" w:rsidR="000A1BF2" w:rsidRDefault="000A1BF2" w:rsidP="003C52B2">
            <w:pPr>
              <w:jc w:val="left"/>
            </w:pPr>
          </w:p>
          <w:p w14:paraId="35CEE164" w14:textId="77777777" w:rsidR="000A1BF2" w:rsidRDefault="000A1BF2" w:rsidP="003C52B2">
            <w:pPr>
              <w:jc w:val="left"/>
            </w:pPr>
            <w:r>
              <w:t xml:space="preserve">Please explain your proposed supply chain to deliver this contract and how you will maximise value for money for Tai Tarian. </w:t>
            </w:r>
          </w:p>
          <w:p w14:paraId="5CA9896D" w14:textId="77777777" w:rsidR="000A1BF2" w:rsidRDefault="000A1BF2" w:rsidP="003C52B2">
            <w:pPr>
              <w:jc w:val="left"/>
            </w:pPr>
          </w:p>
          <w:p w14:paraId="6F09FB1A" w14:textId="77777777" w:rsidR="000A1BF2" w:rsidRDefault="000A1BF2" w:rsidP="003C52B2">
            <w:pPr>
              <w:jc w:val="left"/>
            </w:pPr>
            <w:r>
              <w:t>Answers must include (but not be limited to):</w:t>
            </w:r>
          </w:p>
          <w:p w14:paraId="6CF312D9" w14:textId="77777777" w:rsidR="000A1BF2" w:rsidRDefault="000A1BF2" w:rsidP="003C52B2">
            <w:pPr>
              <w:jc w:val="left"/>
            </w:pPr>
          </w:p>
          <w:p w14:paraId="4426F928"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Pr>
                <w:rFonts w:ascii="Arial" w:hAnsi="Arial" w:cs="Arial"/>
                <w:sz w:val="24"/>
                <w:szCs w:val="24"/>
              </w:rPr>
              <w:t>replacement parts</w:t>
            </w:r>
            <w:r w:rsidRPr="006929B7">
              <w:rPr>
                <w:rFonts w:ascii="Arial" w:hAnsi="Arial" w:cs="Arial"/>
                <w:sz w:val="24"/>
                <w:szCs w:val="24"/>
              </w:rPr>
              <w:t xml:space="preserve"> for maintenance purposes.</w:t>
            </w:r>
          </w:p>
          <w:p w14:paraId="263143C8"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4B0217BD" w14:textId="77777777" w:rsidR="000A1BF2" w:rsidRDefault="000A1BF2" w:rsidP="003C52B2">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 (by name), their location and how long you have held a relationship for.</w:t>
            </w:r>
          </w:p>
          <w:p w14:paraId="2A557D76" w14:textId="77777777" w:rsidR="000A1BF2" w:rsidRPr="006929B7" w:rsidRDefault="000A1BF2" w:rsidP="003C52B2">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2CBADC81" w14:textId="77777777" w:rsidR="000A1BF2" w:rsidRPr="00357E7D" w:rsidRDefault="000A1BF2" w:rsidP="003C52B2">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17AA0307" w14:textId="77777777" w:rsidR="000A1BF2" w:rsidRDefault="000A1BF2" w:rsidP="003C52B2">
            <w:pPr>
              <w:jc w:val="left"/>
            </w:pPr>
          </w:p>
          <w:p w14:paraId="7042E5ED" w14:textId="77777777" w:rsidR="000A1BF2" w:rsidRDefault="000A1BF2" w:rsidP="003C52B2">
            <w:pPr>
              <w:jc w:val="left"/>
              <w:rPr>
                <w:b/>
                <w:bCs/>
              </w:rPr>
            </w:pPr>
            <w:r w:rsidRPr="005E4A13">
              <w:rPr>
                <w:b/>
                <w:bCs/>
              </w:rPr>
              <w:t xml:space="preserve">(Maximum </w:t>
            </w:r>
            <w:r>
              <w:rPr>
                <w:b/>
                <w:bCs/>
              </w:rPr>
              <w:t>5</w:t>
            </w:r>
            <w:r w:rsidRPr="005E4A13">
              <w:rPr>
                <w:b/>
                <w:bCs/>
              </w:rPr>
              <w:t>00 words)</w:t>
            </w:r>
          </w:p>
          <w:p w14:paraId="517BB2C0" w14:textId="77777777" w:rsidR="000A1BF2" w:rsidRPr="005E4A13" w:rsidRDefault="000A1BF2" w:rsidP="003C52B2">
            <w:pPr>
              <w:jc w:val="left"/>
              <w:rPr>
                <w:b/>
                <w:bCs/>
              </w:rPr>
            </w:pPr>
          </w:p>
        </w:tc>
      </w:tr>
      <w:tr w:rsidR="000A1BF2" w14:paraId="56694DD7" w14:textId="77777777" w:rsidTr="003C52B2">
        <w:trPr>
          <w:trHeight w:val="2342"/>
        </w:trPr>
        <w:tc>
          <w:tcPr>
            <w:tcW w:w="1980" w:type="dxa"/>
            <w:shd w:val="clear" w:color="auto" w:fill="F1879E"/>
            <w:vAlign w:val="center"/>
          </w:tcPr>
          <w:p w14:paraId="44EB8EEB" w14:textId="77777777" w:rsidR="000A1BF2" w:rsidRDefault="000A1BF2" w:rsidP="003C52B2">
            <w:pPr>
              <w:jc w:val="left"/>
              <w:rPr>
                <w:b/>
                <w:bCs/>
              </w:rPr>
            </w:pPr>
            <w:r>
              <w:rPr>
                <w:b/>
                <w:bCs/>
              </w:rPr>
              <w:t>Response</w:t>
            </w:r>
          </w:p>
        </w:tc>
        <w:tc>
          <w:tcPr>
            <w:tcW w:w="7036" w:type="dxa"/>
          </w:tcPr>
          <w:p w14:paraId="1BD6B11A" w14:textId="77777777" w:rsidR="000A1BF2" w:rsidRDefault="000A1BF2" w:rsidP="003C52B2">
            <w:pPr>
              <w:jc w:val="left"/>
            </w:pPr>
          </w:p>
          <w:p w14:paraId="16550339" w14:textId="77777777" w:rsidR="000A1BF2" w:rsidRPr="00997B0E" w:rsidRDefault="000A1BF2" w:rsidP="003C52B2">
            <w:pPr>
              <w:jc w:val="left"/>
            </w:pPr>
          </w:p>
        </w:tc>
      </w:tr>
    </w:tbl>
    <w:p w14:paraId="20DC0A6C" w14:textId="77B046C6" w:rsidR="000A1BF2" w:rsidRDefault="000A1BF2" w:rsidP="000A1BF2"/>
    <w:p w14:paraId="38C8694A" w14:textId="789D5119" w:rsidR="00357E7D" w:rsidRDefault="00357E7D">
      <w:r>
        <w:br w:type="page"/>
      </w:r>
    </w:p>
    <w:p w14:paraId="3A9709A6" w14:textId="688C8749" w:rsidR="00357E7D" w:rsidRDefault="00357E7D" w:rsidP="00357E7D">
      <w:pPr>
        <w:pStyle w:val="Heading2"/>
        <w:spacing w:before="0"/>
        <w:rPr>
          <w:rFonts w:ascii="Arial" w:hAnsi="Arial" w:cs="Arial"/>
          <w:color w:val="00B7DC"/>
          <w:sz w:val="28"/>
          <w:szCs w:val="28"/>
        </w:rPr>
      </w:pPr>
      <w:bookmarkStart w:id="59" w:name="_Toc216687967"/>
      <w:r w:rsidRPr="009805F4">
        <w:rPr>
          <w:rFonts w:ascii="Arial" w:hAnsi="Arial" w:cs="Arial"/>
          <w:color w:val="00B7DC"/>
          <w:sz w:val="28"/>
          <w:szCs w:val="28"/>
        </w:rPr>
        <w:lastRenderedPageBreak/>
        <w:t xml:space="preserve">Section </w:t>
      </w:r>
      <w:r>
        <w:rPr>
          <w:rFonts w:ascii="Arial" w:hAnsi="Arial" w:cs="Arial"/>
          <w:color w:val="00B7DC"/>
          <w:sz w:val="28"/>
          <w:szCs w:val="28"/>
        </w:rPr>
        <w:t>D</w:t>
      </w:r>
      <w:r w:rsidRPr="009805F4">
        <w:rPr>
          <w:rFonts w:ascii="Arial" w:hAnsi="Arial" w:cs="Arial"/>
          <w:color w:val="00B7DC"/>
          <w:sz w:val="28"/>
          <w:szCs w:val="28"/>
        </w:rPr>
        <w:t xml:space="preserve"> – </w:t>
      </w:r>
      <w:r>
        <w:rPr>
          <w:rFonts w:ascii="Arial" w:hAnsi="Arial" w:cs="Arial"/>
          <w:color w:val="00B7DC"/>
          <w:sz w:val="28"/>
          <w:szCs w:val="28"/>
        </w:rPr>
        <w:t>Sustainability and Carbon Reduction</w:t>
      </w:r>
      <w:bookmarkEnd w:id="59"/>
    </w:p>
    <w:p w14:paraId="4F59F747" w14:textId="77777777" w:rsidR="00357E7D" w:rsidRDefault="00357E7D" w:rsidP="00357E7D">
      <w:pPr>
        <w:rPr>
          <w:lang w:eastAsia="en-GB"/>
        </w:rPr>
      </w:pPr>
    </w:p>
    <w:p w14:paraId="49702DB1" w14:textId="75B51E3D" w:rsidR="00357E7D" w:rsidRPr="00946997" w:rsidRDefault="00357E7D" w:rsidP="00357E7D">
      <w:pPr>
        <w:rPr>
          <w:b/>
          <w:bCs/>
        </w:rPr>
      </w:pPr>
      <w:r w:rsidRPr="005F47A5">
        <w:rPr>
          <w:b/>
          <w:bCs/>
        </w:rPr>
        <w:t xml:space="preserve">Please note: - </w:t>
      </w:r>
      <w:r w:rsidR="006929B7">
        <w:rPr>
          <w:b/>
          <w:bCs/>
        </w:rPr>
        <w:t xml:space="preserve">All </w:t>
      </w:r>
      <w:r w:rsidR="006929B7" w:rsidRPr="005F47A5">
        <w:rPr>
          <w:b/>
          <w:bCs/>
        </w:rPr>
        <w:t>Tenderers are required to complete this section</w:t>
      </w:r>
      <w:r w:rsidR="008220C6">
        <w:rPr>
          <w:b/>
          <w:bCs/>
        </w:rPr>
        <w:t xml:space="preserve"> for each Lot the Tenderer is bidding for</w:t>
      </w:r>
      <w:r w:rsidR="006929B7" w:rsidRPr="005F47A5">
        <w:rPr>
          <w:b/>
          <w:bCs/>
        </w:rPr>
        <w:t xml:space="preserve">. </w:t>
      </w:r>
      <w:r w:rsidR="006929B7">
        <w:rPr>
          <w:b/>
          <w:bCs/>
        </w:rPr>
        <w:t xml:space="preserve">Responses will be scored out of </w:t>
      </w:r>
      <w:r w:rsidR="00B5493F">
        <w:rPr>
          <w:b/>
          <w:bCs/>
        </w:rPr>
        <w:t>6</w:t>
      </w:r>
      <w:r w:rsidR="006929B7">
        <w:rPr>
          <w:b/>
          <w:bCs/>
        </w:rPr>
        <w:t xml:space="preserve">, and the Section will be </w:t>
      </w:r>
      <w:r w:rsidR="006929B7" w:rsidRPr="00CC5577">
        <w:rPr>
          <w:b/>
          <w:bCs/>
        </w:rPr>
        <w:t xml:space="preserve">weighted </w:t>
      </w:r>
      <w:r w:rsidR="006929B7" w:rsidRPr="0089326F">
        <w:rPr>
          <w:b/>
          <w:bCs/>
        </w:rPr>
        <w:t>5%</w:t>
      </w:r>
      <w:r w:rsidR="006929B7">
        <w:rPr>
          <w:b/>
          <w:bCs/>
        </w:rPr>
        <w:t xml:space="preserve"> of the Quality element of the </w:t>
      </w:r>
      <w:r w:rsidR="00C20924">
        <w:rPr>
          <w:b/>
          <w:bCs/>
        </w:rPr>
        <w:t>Tender Award Stage</w:t>
      </w:r>
      <w:r w:rsidR="001D5B04" w:rsidRPr="001D5B04">
        <w:rPr>
          <w:b/>
          <w:bCs/>
        </w:rPr>
        <w:t xml:space="preserve"> </w:t>
      </w:r>
      <w:r w:rsidR="001D5B04">
        <w:rPr>
          <w:b/>
          <w:bCs/>
        </w:rPr>
        <w:t>for each Lot</w:t>
      </w:r>
      <w:r w:rsidR="006929B7">
        <w:rPr>
          <w:b/>
          <w:bCs/>
        </w:rPr>
        <w:t>.</w:t>
      </w:r>
    </w:p>
    <w:p w14:paraId="6F95C367" w14:textId="77777777" w:rsidR="00357E7D" w:rsidRDefault="00357E7D" w:rsidP="00357E7D">
      <w:pPr>
        <w:rPr>
          <w:lang w:eastAsia="en-GB"/>
        </w:rPr>
      </w:pPr>
    </w:p>
    <w:tbl>
      <w:tblPr>
        <w:tblStyle w:val="TableGrid"/>
        <w:tblW w:w="0" w:type="auto"/>
        <w:tblLook w:val="04A0" w:firstRow="1" w:lastRow="0" w:firstColumn="1" w:lastColumn="0" w:noHBand="0" w:noVBand="1"/>
      </w:tblPr>
      <w:tblGrid>
        <w:gridCol w:w="1980"/>
        <w:gridCol w:w="7036"/>
      </w:tblGrid>
      <w:tr w:rsidR="00357E7D" w14:paraId="559D293C" w14:textId="77777777" w:rsidTr="004B640F">
        <w:trPr>
          <w:trHeight w:val="454"/>
        </w:trPr>
        <w:tc>
          <w:tcPr>
            <w:tcW w:w="9016" w:type="dxa"/>
            <w:gridSpan w:val="2"/>
            <w:shd w:val="clear" w:color="auto" w:fill="F1879E"/>
            <w:vAlign w:val="center"/>
          </w:tcPr>
          <w:p w14:paraId="5F763A08" w14:textId="50CB622A" w:rsidR="00357E7D" w:rsidRDefault="00357E7D" w:rsidP="0033054C">
            <w:pPr>
              <w:jc w:val="left"/>
              <w:rPr>
                <w:b/>
                <w:bCs/>
              </w:rPr>
            </w:pPr>
            <w:r>
              <w:rPr>
                <w:b/>
                <w:bCs/>
              </w:rPr>
              <w:t xml:space="preserve">Question </w:t>
            </w:r>
            <w:r w:rsidR="00DE2FDA">
              <w:rPr>
                <w:b/>
                <w:bCs/>
              </w:rPr>
              <w:t>D</w:t>
            </w:r>
            <w:r>
              <w:rPr>
                <w:b/>
                <w:bCs/>
              </w:rPr>
              <w:t>1</w:t>
            </w:r>
            <w:r w:rsidR="004461C1">
              <w:rPr>
                <w:b/>
                <w:bCs/>
              </w:rPr>
              <w:t>A – Lot 1 Plumbing</w:t>
            </w:r>
          </w:p>
        </w:tc>
      </w:tr>
      <w:tr w:rsidR="00357E7D" w14:paraId="28F059DC" w14:textId="77777777" w:rsidTr="004B640F">
        <w:trPr>
          <w:trHeight w:val="1783"/>
        </w:trPr>
        <w:tc>
          <w:tcPr>
            <w:tcW w:w="1980" w:type="dxa"/>
            <w:shd w:val="clear" w:color="auto" w:fill="F1879E"/>
            <w:vAlign w:val="center"/>
          </w:tcPr>
          <w:p w14:paraId="0943C4F5" w14:textId="77777777" w:rsidR="00357E7D" w:rsidRDefault="00357E7D" w:rsidP="0033054C">
            <w:pPr>
              <w:jc w:val="left"/>
              <w:rPr>
                <w:b/>
                <w:bCs/>
              </w:rPr>
            </w:pPr>
            <w:r>
              <w:rPr>
                <w:b/>
                <w:bCs/>
              </w:rPr>
              <w:t>Description of Question</w:t>
            </w:r>
          </w:p>
        </w:tc>
        <w:tc>
          <w:tcPr>
            <w:tcW w:w="7036" w:type="dxa"/>
          </w:tcPr>
          <w:p w14:paraId="07E79C89" w14:textId="77777777" w:rsidR="00357E7D" w:rsidRDefault="00357E7D" w:rsidP="0033054C">
            <w:pPr>
              <w:jc w:val="left"/>
            </w:pPr>
          </w:p>
          <w:p w14:paraId="123F4475" w14:textId="77777777" w:rsidR="00790406" w:rsidRDefault="00790406" w:rsidP="00790406">
            <w:pPr>
              <w:jc w:val="left"/>
            </w:pPr>
            <w:r>
              <w:t xml:space="preserve">What commitment has your organisation made or plan to make to minimise carbon emissions, and how this will have a direct impact on this contract? </w:t>
            </w:r>
          </w:p>
          <w:p w14:paraId="2031F647" w14:textId="77777777" w:rsidR="00790406" w:rsidRDefault="00790406" w:rsidP="00790406">
            <w:pPr>
              <w:jc w:val="left"/>
            </w:pPr>
          </w:p>
          <w:p w14:paraId="37C1B6FE" w14:textId="77777777" w:rsidR="00790406" w:rsidRDefault="00790406" w:rsidP="00790406">
            <w:pPr>
              <w:jc w:val="left"/>
            </w:pPr>
            <w:r>
              <w:t>Answers should include (but not be limited to):</w:t>
            </w:r>
          </w:p>
          <w:p w14:paraId="1D9606C4" w14:textId="77777777" w:rsidR="00790406" w:rsidRDefault="00790406" w:rsidP="00790406">
            <w:pPr>
              <w:jc w:val="left"/>
            </w:pPr>
          </w:p>
          <w:p w14:paraId="1F8E548A" w14:textId="77777777" w:rsidR="00790406" w:rsidRPr="00DE2FDA" w:rsidRDefault="00790406" w:rsidP="00705B23">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324DE29D" w14:textId="77777777" w:rsidR="00790406" w:rsidRPr="00856C6F" w:rsidRDefault="00790406" w:rsidP="00705B23">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70FB6884" w14:textId="77777777" w:rsidR="00790406" w:rsidRPr="00DE2FDA" w:rsidRDefault="00790406" w:rsidP="00705B23">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77E574BB" w14:textId="77777777" w:rsidR="00790406" w:rsidRDefault="00790406" w:rsidP="00705B23">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38BC0F9D" w14:textId="77777777" w:rsidR="00790406" w:rsidRPr="006929B7" w:rsidRDefault="00790406" w:rsidP="00705B23">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21AFC03F" w14:textId="77777777" w:rsidR="00790406" w:rsidRDefault="00790406" w:rsidP="00790406">
            <w:pPr>
              <w:jc w:val="left"/>
            </w:pPr>
          </w:p>
          <w:p w14:paraId="6E6EEBED" w14:textId="77777777" w:rsidR="00790406" w:rsidRDefault="00790406" w:rsidP="00790406">
            <w:pPr>
              <w:jc w:val="left"/>
              <w:rPr>
                <w:b/>
                <w:bCs/>
              </w:rPr>
            </w:pPr>
            <w:r w:rsidRPr="005E4A13">
              <w:rPr>
                <w:b/>
                <w:bCs/>
              </w:rPr>
              <w:t xml:space="preserve">(Maximum </w:t>
            </w:r>
            <w:r>
              <w:rPr>
                <w:b/>
                <w:bCs/>
              </w:rPr>
              <w:t>3</w:t>
            </w:r>
            <w:r w:rsidRPr="005E4A13">
              <w:rPr>
                <w:b/>
                <w:bCs/>
              </w:rPr>
              <w:t>00 words)</w:t>
            </w:r>
          </w:p>
          <w:p w14:paraId="55153072" w14:textId="77777777" w:rsidR="00357E7D" w:rsidRPr="005E4A13" w:rsidRDefault="00357E7D" w:rsidP="0033054C">
            <w:pPr>
              <w:jc w:val="left"/>
              <w:rPr>
                <w:b/>
                <w:bCs/>
              </w:rPr>
            </w:pPr>
          </w:p>
        </w:tc>
      </w:tr>
      <w:tr w:rsidR="00357E7D" w14:paraId="0648A733" w14:textId="77777777" w:rsidTr="004B640F">
        <w:trPr>
          <w:trHeight w:val="2342"/>
        </w:trPr>
        <w:tc>
          <w:tcPr>
            <w:tcW w:w="1980" w:type="dxa"/>
            <w:shd w:val="clear" w:color="auto" w:fill="F1879E"/>
            <w:vAlign w:val="center"/>
          </w:tcPr>
          <w:p w14:paraId="27B41B99" w14:textId="77777777" w:rsidR="00357E7D" w:rsidRDefault="00357E7D" w:rsidP="0033054C">
            <w:pPr>
              <w:jc w:val="left"/>
              <w:rPr>
                <w:b/>
                <w:bCs/>
              </w:rPr>
            </w:pPr>
            <w:r>
              <w:rPr>
                <w:b/>
                <w:bCs/>
              </w:rPr>
              <w:t>Response</w:t>
            </w:r>
          </w:p>
        </w:tc>
        <w:tc>
          <w:tcPr>
            <w:tcW w:w="7036" w:type="dxa"/>
          </w:tcPr>
          <w:p w14:paraId="43938BC8" w14:textId="77777777" w:rsidR="00357E7D" w:rsidRDefault="00357E7D" w:rsidP="0033054C">
            <w:pPr>
              <w:jc w:val="left"/>
            </w:pPr>
          </w:p>
          <w:p w14:paraId="0E665146" w14:textId="77777777" w:rsidR="00357E7D" w:rsidRPr="00997B0E" w:rsidRDefault="00357E7D" w:rsidP="0033054C">
            <w:pPr>
              <w:jc w:val="left"/>
            </w:pPr>
          </w:p>
        </w:tc>
      </w:tr>
    </w:tbl>
    <w:p w14:paraId="457E986F" w14:textId="77777777" w:rsidR="00357E7D" w:rsidRDefault="00357E7D" w:rsidP="001E5448"/>
    <w:tbl>
      <w:tblPr>
        <w:tblStyle w:val="TableGrid"/>
        <w:tblW w:w="0" w:type="auto"/>
        <w:tblLook w:val="04A0" w:firstRow="1" w:lastRow="0" w:firstColumn="1" w:lastColumn="0" w:noHBand="0" w:noVBand="1"/>
      </w:tblPr>
      <w:tblGrid>
        <w:gridCol w:w="1980"/>
        <w:gridCol w:w="7036"/>
      </w:tblGrid>
      <w:tr w:rsidR="004461C1" w14:paraId="35349F5B" w14:textId="77777777" w:rsidTr="003C52B2">
        <w:trPr>
          <w:trHeight w:val="454"/>
        </w:trPr>
        <w:tc>
          <w:tcPr>
            <w:tcW w:w="9016" w:type="dxa"/>
            <w:gridSpan w:val="2"/>
            <w:shd w:val="clear" w:color="auto" w:fill="F1879E"/>
            <w:vAlign w:val="center"/>
          </w:tcPr>
          <w:p w14:paraId="3CCD90B1" w14:textId="7E5312D7" w:rsidR="004461C1" w:rsidRDefault="004461C1" w:rsidP="003C52B2">
            <w:pPr>
              <w:jc w:val="left"/>
              <w:rPr>
                <w:b/>
                <w:bCs/>
              </w:rPr>
            </w:pPr>
            <w:r>
              <w:rPr>
                <w:b/>
                <w:bCs/>
              </w:rPr>
              <w:t>Question D1B – Lot 2 Electrical</w:t>
            </w:r>
          </w:p>
        </w:tc>
      </w:tr>
      <w:tr w:rsidR="004461C1" w14:paraId="0217C0C1" w14:textId="77777777" w:rsidTr="003C52B2">
        <w:trPr>
          <w:trHeight w:val="1783"/>
        </w:trPr>
        <w:tc>
          <w:tcPr>
            <w:tcW w:w="1980" w:type="dxa"/>
            <w:shd w:val="clear" w:color="auto" w:fill="F1879E"/>
            <w:vAlign w:val="center"/>
          </w:tcPr>
          <w:p w14:paraId="3ED243B8" w14:textId="77777777" w:rsidR="004461C1" w:rsidRDefault="004461C1" w:rsidP="003C52B2">
            <w:pPr>
              <w:jc w:val="left"/>
              <w:rPr>
                <w:b/>
                <w:bCs/>
              </w:rPr>
            </w:pPr>
            <w:r>
              <w:rPr>
                <w:b/>
                <w:bCs/>
              </w:rPr>
              <w:t>Description of Question</w:t>
            </w:r>
          </w:p>
        </w:tc>
        <w:tc>
          <w:tcPr>
            <w:tcW w:w="7036" w:type="dxa"/>
          </w:tcPr>
          <w:p w14:paraId="237CC5A2" w14:textId="77777777" w:rsidR="004461C1" w:rsidRDefault="004461C1" w:rsidP="003C52B2">
            <w:pPr>
              <w:jc w:val="left"/>
            </w:pPr>
          </w:p>
          <w:p w14:paraId="04B69EE3" w14:textId="77777777" w:rsidR="004461C1" w:rsidRDefault="004461C1" w:rsidP="003C52B2">
            <w:pPr>
              <w:jc w:val="left"/>
            </w:pPr>
            <w:r>
              <w:t xml:space="preserve">What commitment has your organisation made or plan to make to minimise carbon emissions, and how this will have a direct impact on this contract? </w:t>
            </w:r>
          </w:p>
          <w:p w14:paraId="6CFA256E" w14:textId="77777777" w:rsidR="004461C1" w:rsidRDefault="004461C1" w:rsidP="003C52B2">
            <w:pPr>
              <w:jc w:val="left"/>
            </w:pPr>
          </w:p>
          <w:p w14:paraId="537AEB4A" w14:textId="77777777" w:rsidR="004461C1" w:rsidRDefault="004461C1" w:rsidP="003C52B2">
            <w:pPr>
              <w:jc w:val="left"/>
            </w:pPr>
            <w:r>
              <w:t>Answers should include (but not be limited to):</w:t>
            </w:r>
          </w:p>
          <w:p w14:paraId="2DA15950" w14:textId="77777777" w:rsidR="004461C1" w:rsidRDefault="004461C1" w:rsidP="003C52B2">
            <w:pPr>
              <w:jc w:val="left"/>
            </w:pPr>
          </w:p>
          <w:p w14:paraId="21EC2D54"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7C93AC21" w14:textId="77777777" w:rsidR="004461C1" w:rsidRPr="00856C6F"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lastRenderedPageBreak/>
              <w:t xml:space="preserve">How you propose to minimise environmental damage and minimise your carbon footprint. </w:t>
            </w:r>
          </w:p>
          <w:p w14:paraId="483F6C2B"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442582F7" w14:textId="77777777" w:rsidR="004461C1"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6E1E134C" w14:textId="77777777" w:rsidR="004461C1" w:rsidRPr="006929B7" w:rsidRDefault="004461C1"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12D73516" w14:textId="77777777" w:rsidR="004461C1" w:rsidRDefault="004461C1" w:rsidP="003C52B2">
            <w:pPr>
              <w:jc w:val="left"/>
            </w:pPr>
          </w:p>
          <w:p w14:paraId="651C44D0" w14:textId="77777777" w:rsidR="004461C1" w:rsidRDefault="004461C1" w:rsidP="003C52B2">
            <w:pPr>
              <w:jc w:val="left"/>
              <w:rPr>
                <w:b/>
                <w:bCs/>
              </w:rPr>
            </w:pPr>
            <w:r w:rsidRPr="005E4A13">
              <w:rPr>
                <w:b/>
                <w:bCs/>
              </w:rPr>
              <w:t xml:space="preserve">(Maximum </w:t>
            </w:r>
            <w:r>
              <w:rPr>
                <w:b/>
                <w:bCs/>
              </w:rPr>
              <w:t>3</w:t>
            </w:r>
            <w:r w:rsidRPr="005E4A13">
              <w:rPr>
                <w:b/>
                <w:bCs/>
              </w:rPr>
              <w:t>00 words)</w:t>
            </w:r>
          </w:p>
          <w:p w14:paraId="0888C5C5" w14:textId="77777777" w:rsidR="004461C1" w:rsidRPr="005E4A13" w:rsidRDefault="004461C1" w:rsidP="003C52B2">
            <w:pPr>
              <w:jc w:val="left"/>
              <w:rPr>
                <w:b/>
                <w:bCs/>
              </w:rPr>
            </w:pPr>
          </w:p>
        </w:tc>
      </w:tr>
      <w:tr w:rsidR="004461C1" w14:paraId="0474D539" w14:textId="77777777" w:rsidTr="003C52B2">
        <w:trPr>
          <w:trHeight w:val="2342"/>
        </w:trPr>
        <w:tc>
          <w:tcPr>
            <w:tcW w:w="1980" w:type="dxa"/>
            <w:shd w:val="clear" w:color="auto" w:fill="F1879E"/>
            <w:vAlign w:val="center"/>
          </w:tcPr>
          <w:p w14:paraId="644A69B4" w14:textId="77777777" w:rsidR="004461C1" w:rsidRDefault="004461C1" w:rsidP="003C52B2">
            <w:pPr>
              <w:jc w:val="left"/>
              <w:rPr>
                <w:b/>
                <w:bCs/>
              </w:rPr>
            </w:pPr>
            <w:r>
              <w:rPr>
                <w:b/>
                <w:bCs/>
              </w:rPr>
              <w:lastRenderedPageBreak/>
              <w:t>Response</w:t>
            </w:r>
          </w:p>
        </w:tc>
        <w:tc>
          <w:tcPr>
            <w:tcW w:w="7036" w:type="dxa"/>
          </w:tcPr>
          <w:p w14:paraId="15C60413" w14:textId="77777777" w:rsidR="004461C1" w:rsidRDefault="004461C1" w:rsidP="003C52B2">
            <w:pPr>
              <w:jc w:val="left"/>
            </w:pPr>
          </w:p>
          <w:p w14:paraId="689703AC" w14:textId="77777777" w:rsidR="004461C1" w:rsidRPr="00997B0E" w:rsidRDefault="004461C1" w:rsidP="003C52B2">
            <w:pPr>
              <w:jc w:val="left"/>
            </w:pPr>
          </w:p>
        </w:tc>
      </w:tr>
    </w:tbl>
    <w:p w14:paraId="1124A93A" w14:textId="77777777" w:rsidR="004461C1" w:rsidRDefault="004461C1" w:rsidP="004461C1"/>
    <w:p w14:paraId="7CB81369" w14:textId="77777777" w:rsidR="004461C1" w:rsidRDefault="004461C1" w:rsidP="001E5448"/>
    <w:tbl>
      <w:tblPr>
        <w:tblStyle w:val="TableGrid"/>
        <w:tblW w:w="0" w:type="auto"/>
        <w:tblLook w:val="04A0" w:firstRow="1" w:lastRow="0" w:firstColumn="1" w:lastColumn="0" w:noHBand="0" w:noVBand="1"/>
      </w:tblPr>
      <w:tblGrid>
        <w:gridCol w:w="1980"/>
        <w:gridCol w:w="7036"/>
      </w:tblGrid>
      <w:tr w:rsidR="004461C1" w14:paraId="38D6E884" w14:textId="77777777" w:rsidTr="003C52B2">
        <w:trPr>
          <w:trHeight w:val="454"/>
        </w:trPr>
        <w:tc>
          <w:tcPr>
            <w:tcW w:w="9016" w:type="dxa"/>
            <w:gridSpan w:val="2"/>
            <w:shd w:val="clear" w:color="auto" w:fill="F1879E"/>
            <w:vAlign w:val="center"/>
          </w:tcPr>
          <w:p w14:paraId="69F00AB0" w14:textId="6931C9E8" w:rsidR="004461C1" w:rsidRDefault="004461C1" w:rsidP="003C52B2">
            <w:pPr>
              <w:jc w:val="left"/>
              <w:rPr>
                <w:b/>
                <w:bCs/>
              </w:rPr>
            </w:pPr>
            <w:r>
              <w:rPr>
                <w:b/>
                <w:bCs/>
              </w:rPr>
              <w:t>Question D1C – Lot 3 Carpentry</w:t>
            </w:r>
          </w:p>
        </w:tc>
      </w:tr>
      <w:tr w:rsidR="004461C1" w14:paraId="10F6A9CD" w14:textId="77777777" w:rsidTr="003C52B2">
        <w:trPr>
          <w:trHeight w:val="1783"/>
        </w:trPr>
        <w:tc>
          <w:tcPr>
            <w:tcW w:w="1980" w:type="dxa"/>
            <w:shd w:val="clear" w:color="auto" w:fill="F1879E"/>
            <w:vAlign w:val="center"/>
          </w:tcPr>
          <w:p w14:paraId="27A2DCFB" w14:textId="77777777" w:rsidR="004461C1" w:rsidRDefault="004461C1" w:rsidP="003C52B2">
            <w:pPr>
              <w:jc w:val="left"/>
              <w:rPr>
                <w:b/>
                <w:bCs/>
              </w:rPr>
            </w:pPr>
            <w:r>
              <w:rPr>
                <w:b/>
                <w:bCs/>
              </w:rPr>
              <w:t>Description of Question</w:t>
            </w:r>
          </w:p>
        </w:tc>
        <w:tc>
          <w:tcPr>
            <w:tcW w:w="7036" w:type="dxa"/>
          </w:tcPr>
          <w:p w14:paraId="2E045889" w14:textId="77777777" w:rsidR="004461C1" w:rsidRDefault="004461C1" w:rsidP="003C52B2">
            <w:pPr>
              <w:jc w:val="left"/>
            </w:pPr>
          </w:p>
          <w:p w14:paraId="77C540F4" w14:textId="77777777" w:rsidR="004461C1" w:rsidRDefault="004461C1" w:rsidP="003C52B2">
            <w:pPr>
              <w:jc w:val="left"/>
            </w:pPr>
            <w:r>
              <w:t xml:space="preserve">What commitment has your organisation made or plan to make to minimise carbon emissions, and how this will have a direct impact on this contract? </w:t>
            </w:r>
          </w:p>
          <w:p w14:paraId="6559D1E4" w14:textId="77777777" w:rsidR="004461C1" w:rsidRDefault="004461C1" w:rsidP="003C52B2">
            <w:pPr>
              <w:jc w:val="left"/>
            </w:pPr>
          </w:p>
          <w:p w14:paraId="41D5FE68" w14:textId="77777777" w:rsidR="004461C1" w:rsidRDefault="004461C1" w:rsidP="003C52B2">
            <w:pPr>
              <w:jc w:val="left"/>
            </w:pPr>
            <w:r>
              <w:t>Answers should include (but not be limited to):</w:t>
            </w:r>
          </w:p>
          <w:p w14:paraId="498DA8CF" w14:textId="77777777" w:rsidR="004461C1" w:rsidRDefault="004461C1" w:rsidP="003C52B2">
            <w:pPr>
              <w:jc w:val="left"/>
            </w:pPr>
          </w:p>
          <w:p w14:paraId="5A91DC8C"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28C6CE69" w14:textId="77777777" w:rsidR="004461C1" w:rsidRPr="00856C6F"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6DE96D08"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2F08B269" w14:textId="77777777" w:rsidR="004461C1"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7BB12C33" w14:textId="77777777" w:rsidR="004461C1" w:rsidRPr="006929B7" w:rsidRDefault="004461C1"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56F99A5C" w14:textId="77777777" w:rsidR="004461C1" w:rsidRDefault="004461C1" w:rsidP="003C52B2">
            <w:pPr>
              <w:jc w:val="left"/>
            </w:pPr>
          </w:p>
          <w:p w14:paraId="40A3A2C0" w14:textId="77777777" w:rsidR="004461C1" w:rsidRDefault="004461C1" w:rsidP="003C52B2">
            <w:pPr>
              <w:jc w:val="left"/>
              <w:rPr>
                <w:b/>
                <w:bCs/>
              </w:rPr>
            </w:pPr>
            <w:r w:rsidRPr="005E4A13">
              <w:rPr>
                <w:b/>
                <w:bCs/>
              </w:rPr>
              <w:t xml:space="preserve">(Maximum </w:t>
            </w:r>
            <w:r>
              <w:rPr>
                <w:b/>
                <w:bCs/>
              </w:rPr>
              <w:t>3</w:t>
            </w:r>
            <w:r w:rsidRPr="005E4A13">
              <w:rPr>
                <w:b/>
                <w:bCs/>
              </w:rPr>
              <w:t>00 words)</w:t>
            </w:r>
          </w:p>
          <w:p w14:paraId="60A765BB" w14:textId="77777777" w:rsidR="004461C1" w:rsidRPr="005E4A13" w:rsidRDefault="004461C1" w:rsidP="003C52B2">
            <w:pPr>
              <w:jc w:val="left"/>
              <w:rPr>
                <w:b/>
                <w:bCs/>
              </w:rPr>
            </w:pPr>
          </w:p>
        </w:tc>
      </w:tr>
      <w:tr w:rsidR="004461C1" w14:paraId="5F7927BD" w14:textId="77777777" w:rsidTr="003C52B2">
        <w:trPr>
          <w:trHeight w:val="2342"/>
        </w:trPr>
        <w:tc>
          <w:tcPr>
            <w:tcW w:w="1980" w:type="dxa"/>
            <w:shd w:val="clear" w:color="auto" w:fill="F1879E"/>
            <w:vAlign w:val="center"/>
          </w:tcPr>
          <w:p w14:paraId="61DCE268" w14:textId="77777777" w:rsidR="004461C1" w:rsidRDefault="004461C1" w:rsidP="003C52B2">
            <w:pPr>
              <w:jc w:val="left"/>
              <w:rPr>
                <w:b/>
                <w:bCs/>
              </w:rPr>
            </w:pPr>
            <w:r>
              <w:rPr>
                <w:b/>
                <w:bCs/>
              </w:rPr>
              <w:t>Response</w:t>
            </w:r>
          </w:p>
        </w:tc>
        <w:tc>
          <w:tcPr>
            <w:tcW w:w="7036" w:type="dxa"/>
          </w:tcPr>
          <w:p w14:paraId="71E68DD0" w14:textId="77777777" w:rsidR="004461C1" w:rsidRDefault="004461C1" w:rsidP="003C52B2">
            <w:pPr>
              <w:jc w:val="left"/>
            </w:pPr>
          </w:p>
          <w:p w14:paraId="34DB6331" w14:textId="77777777" w:rsidR="004461C1" w:rsidRPr="00997B0E" w:rsidRDefault="004461C1" w:rsidP="003C52B2">
            <w:pPr>
              <w:jc w:val="left"/>
            </w:pPr>
          </w:p>
        </w:tc>
      </w:tr>
    </w:tbl>
    <w:p w14:paraId="45F66ECD" w14:textId="77777777" w:rsidR="004461C1" w:rsidRDefault="004461C1" w:rsidP="004461C1"/>
    <w:p w14:paraId="3D07A920" w14:textId="77777777" w:rsidR="004461C1" w:rsidRDefault="004461C1" w:rsidP="001E5448"/>
    <w:tbl>
      <w:tblPr>
        <w:tblStyle w:val="TableGrid"/>
        <w:tblW w:w="0" w:type="auto"/>
        <w:tblLook w:val="04A0" w:firstRow="1" w:lastRow="0" w:firstColumn="1" w:lastColumn="0" w:noHBand="0" w:noVBand="1"/>
      </w:tblPr>
      <w:tblGrid>
        <w:gridCol w:w="1980"/>
        <w:gridCol w:w="7036"/>
      </w:tblGrid>
      <w:tr w:rsidR="004461C1" w14:paraId="190BE1F5" w14:textId="77777777" w:rsidTr="003C52B2">
        <w:trPr>
          <w:trHeight w:val="454"/>
        </w:trPr>
        <w:tc>
          <w:tcPr>
            <w:tcW w:w="9016" w:type="dxa"/>
            <w:gridSpan w:val="2"/>
            <w:shd w:val="clear" w:color="auto" w:fill="F1879E"/>
            <w:vAlign w:val="center"/>
          </w:tcPr>
          <w:p w14:paraId="488E6029" w14:textId="23C16511" w:rsidR="004461C1" w:rsidRDefault="004461C1" w:rsidP="003C52B2">
            <w:pPr>
              <w:jc w:val="left"/>
              <w:rPr>
                <w:b/>
                <w:bCs/>
              </w:rPr>
            </w:pPr>
            <w:r>
              <w:rPr>
                <w:b/>
                <w:bCs/>
              </w:rPr>
              <w:t>Question D1D – Lot 4 Plastering</w:t>
            </w:r>
          </w:p>
        </w:tc>
      </w:tr>
      <w:tr w:rsidR="004461C1" w14:paraId="29764392" w14:textId="77777777" w:rsidTr="003C52B2">
        <w:trPr>
          <w:trHeight w:val="1783"/>
        </w:trPr>
        <w:tc>
          <w:tcPr>
            <w:tcW w:w="1980" w:type="dxa"/>
            <w:shd w:val="clear" w:color="auto" w:fill="F1879E"/>
            <w:vAlign w:val="center"/>
          </w:tcPr>
          <w:p w14:paraId="77E83E68" w14:textId="77777777" w:rsidR="004461C1" w:rsidRDefault="004461C1" w:rsidP="003C52B2">
            <w:pPr>
              <w:jc w:val="left"/>
              <w:rPr>
                <w:b/>
                <w:bCs/>
              </w:rPr>
            </w:pPr>
            <w:r>
              <w:rPr>
                <w:b/>
                <w:bCs/>
              </w:rPr>
              <w:t>Description of Question</w:t>
            </w:r>
          </w:p>
        </w:tc>
        <w:tc>
          <w:tcPr>
            <w:tcW w:w="7036" w:type="dxa"/>
          </w:tcPr>
          <w:p w14:paraId="23AF03C9" w14:textId="77777777" w:rsidR="004461C1" w:rsidRDefault="004461C1" w:rsidP="003C52B2">
            <w:pPr>
              <w:jc w:val="left"/>
            </w:pPr>
          </w:p>
          <w:p w14:paraId="0C30EDFF" w14:textId="77777777" w:rsidR="004461C1" w:rsidRDefault="004461C1" w:rsidP="003C52B2">
            <w:pPr>
              <w:jc w:val="left"/>
            </w:pPr>
            <w:r>
              <w:t xml:space="preserve">What commitment has your organisation made or plan to make to minimise carbon emissions, and how this will have a direct impact on this contract? </w:t>
            </w:r>
          </w:p>
          <w:p w14:paraId="4C26F70C" w14:textId="77777777" w:rsidR="004461C1" w:rsidRDefault="004461C1" w:rsidP="003C52B2">
            <w:pPr>
              <w:jc w:val="left"/>
            </w:pPr>
          </w:p>
          <w:p w14:paraId="0DE07608" w14:textId="77777777" w:rsidR="004461C1" w:rsidRDefault="004461C1" w:rsidP="003C52B2">
            <w:pPr>
              <w:jc w:val="left"/>
            </w:pPr>
            <w:r>
              <w:t>Answers should include (but not be limited to):</w:t>
            </w:r>
          </w:p>
          <w:p w14:paraId="771CCF3E" w14:textId="77777777" w:rsidR="004461C1" w:rsidRDefault="004461C1" w:rsidP="003C52B2">
            <w:pPr>
              <w:jc w:val="left"/>
            </w:pPr>
          </w:p>
          <w:p w14:paraId="27478286"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7D671209" w14:textId="77777777" w:rsidR="004461C1" w:rsidRPr="00856C6F"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762BEEC8"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0E747741" w14:textId="77777777" w:rsidR="004461C1"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250FB130" w14:textId="77777777" w:rsidR="004461C1" w:rsidRPr="006929B7" w:rsidRDefault="004461C1"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660D373B" w14:textId="77777777" w:rsidR="004461C1" w:rsidRDefault="004461C1" w:rsidP="003C52B2">
            <w:pPr>
              <w:jc w:val="left"/>
            </w:pPr>
          </w:p>
          <w:p w14:paraId="240CC680" w14:textId="77777777" w:rsidR="004461C1" w:rsidRDefault="004461C1" w:rsidP="003C52B2">
            <w:pPr>
              <w:jc w:val="left"/>
              <w:rPr>
                <w:b/>
                <w:bCs/>
              </w:rPr>
            </w:pPr>
            <w:r w:rsidRPr="005E4A13">
              <w:rPr>
                <w:b/>
                <w:bCs/>
              </w:rPr>
              <w:t xml:space="preserve">(Maximum </w:t>
            </w:r>
            <w:r>
              <w:rPr>
                <w:b/>
                <w:bCs/>
              </w:rPr>
              <w:t>3</w:t>
            </w:r>
            <w:r w:rsidRPr="005E4A13">
              <w:rPr>
                <w:b/>
                <w:bCs/>
              </w:rPr>
              <w:t>00 words)</w:t>
            </w:r>
          </w:p>
          <w:p w14:paraId="1927DDD7" w14:textId="77777777" w:rsidR="004461C1" w:rsidRPr="005E4A13" w:rsidRDefault="004461C1" w:rsidP="003C52B2">
            <w:pPr>
              <w:jc w:val="left"/>
              <w:rPr>
                <w:b/>
                <w:bCs/>
              </w:rPr>
            </w:pPr>
          </w:p>
        </w:tc>
      </w:tr>
      <w:tr w:rsidR="004461C1" w14:paraId="0BC57125" w14:textId="77777777" w:rsidTr="003C52B2">
        <w:trPr>
          <w:trHeight w:val="2342"/>
        </w:trPr>
        <w:tc>
          <w:tcPr>
            <w:tcW w:w="1980" w:type="dxa"/>
            <w:shd w:val="clear" w:color="auto" w:fill="F1879E"/>
            <w:vAlign w:val="center"/>
          </w:tcPr>
          <w:p w14:paraId="390AEFF0" w14:textId="77777777" w:rsidR="004461C1" w:rsidRDefault="004461C1" w:rsidP="003C52B2">
            <w:pPr>
              <w:jc w:val="left"/>
              <w:rPr>
                <w:b/>
                <w:bCs/>
              </w:rPr>
            </w:pPr>
            <w:r>
              <w:rPr>
                <w:b/>
                <w:bCs/>
              </w:rPr>
              <w:t>Response</w:t>
            </w:r>
          </w:p>
        </w:tc>
        <w:tc>
          <w:tcPr>
            <w:tcW w:w="7036" w:type="dxa"/>
          </w:tcPr>
          <w:p w14:paraId="73A390FE" w14:textId="77777777" w:rsidR="004461C1" w:rsidRDefault="004461C1" w:rsidP="003C52B2">
            <w:pPr>
              <w:jc w:val="left"/>
            </w:pPr>
          </w:p>
          <w:p w14:paraId="64FE5310" w14:textId="77777777" w:rsidR="004461C1" w:rsidRPr="00997B0E" w:rsidRDefault="004461C1" w:rsidP="003C52B2">
            <w:pPr>
              <w:jc w:val="left"/>
            </w:pPr>
          </w:p>
        </w:tc>
      </w:tr>
    </w:tbl>
    <w:p w14:paraId="3092543C" w14:textId="77777777" w:rsidR="004461C1" w:rsidRDefault="004461C1" w:rsidP="004461C1"/>
    <w:p w14:paraId="62E3645E" w14:textId="77777777" w:rsidR="004461C1" w:rsidRDefault="004461C1" w:rsidP="001E5448"/>
    <w:tbl>
      <w:tblPr>
        <w:tblStyle w:val="TableGrid"/>
        <w:tblW w:w="0" w:type="auto"/>
        <w:tblLook w:val="04A0" w:firstRow="1" w:lastRow="0" w:firstColumn="1" w:lastColumn="0" w:noHBand="0" w:noVBand="1"/>
      </w:tblPr>
      <w:tblGrid>
        <w:gridCol w:w="1980"/>
        <w:gridCol w:w="7036"/>
      </w:tblGrid>
      <w:tr w:rsidR="004461C1" w14:paraId="7EED3882" w14:textId="77777777" w:rsidTr="003C52B2">
        <w:trPr>
          <w:trHeight w:val="454"/>
        </w:trPr>
        <w:tc>
          <w:tcPr>
            <w:tcW w:w="9016" w:type="dxa"/>
            <w:gridSpan w:val="2"/>
            <w:shd w:val="clear" w:color="auto" w:fill="F1879E"/>
            <w:vAlign w:val="center"/>
          </w:tcPr>
          <w:p w14:paraId="192015B3" w14:textId="4D216AE6" w:rsidR="004461C1" w:rsidRDefault="004461C1" w:rsidP="003C52B2">
            <w:pPr>
              <w:jc w:val="left"/>
              <w:rPr>
                <w:b/>
                <w:bCs/>
              </w:rPr>
            </w:pPr>
            <w:r>
              <w:rPr>
                <w:b/>
                <w:bCs/>
              </w:rPr>
              <w:t>Question D1E – Lot 5 Communal Aerials</w:t>
            </w:r>
          </w:p>
        </w:tc>
      </w:tr>
      <w:tr w:rsidR="004461C1" w14:paraId="2CD8BDA2" w14:textId="77777777" w:rsidTr="003C52B2">
        <w:trPr>
          <w:trHeight w:val="1783"/>
        </w:trPr>
        <w:tc>
          <w:tcPr>
            <w:tcW w:w="1980" w:type="dxa"/>
            <w:shd w:val="clear" w:color="auto" w:fill="F1879E"/>
            <w:vAlign w:val="center"/>
          </w:tcPr>
          <w:p w14:paraId="6D9DD42D" w14:textId="77777777" w:rsidR="004461C1" w:rsidRDefault="004461C1" w:rsidP="003C52B2">
            <w:pPr>
              <w:jc w:val="left"/>
              <w:rPr>
                <w:b/>
                <w:bCs/>
              </w:rPr>
            </w:pPr>
            <w:r>
              <w:rPr>
                <w:b/>
                <w:bCs/>
              </w:rPr>
              <w:t>Description of Question</w:t>
            </w:r>
          </w:p>
        </w:tc>
        <w:tc>
          <w:tcPr>
            <w:tcW w:w="7036" w:type="dxa"/>
          </w:tcPr>
          <w:p w14:paraId="5AE1B36A" w14:textId="77777777" w:rsidR="004461C1" w:rsidRDefault="004461C1" w:rsidP="003C52B2">
            <w:pPr>
              <w:jc w:val="left"/>
            </w:pPr>
          </w:p>
          <w:p w14:paraId="1FACC718" w14:textId="77777777" w:rsidR="004461C1" w:rsidRDefault="004461C1" w:rsidP="003C52B2">
            <w:pPr>
              <w:jc w:val="left"/>
            </w:pPr>
            <w:r>
              <w:t xml:space="preserve">What commitment has your organisation made or plan to make to minimise carbon emissions, and how this will have a direct impact on this contract? </w:t>
            </w:r>
          </w:p>
          <w:p w14:paraId="425EB88A" w14:textId="77777777" w:rsidR="004461C1" w:rsidRDefault="004461C1" w:rsidP="003C52B2">
            <w:pPr>
              <w:jc w:val="left"/>
            </w:pPr>
          </w:p>
          <w:p w14:paraId="46DA5149" w14:textId="77777777" w:rsidR="004461C1" w:rsidRDefault="004461C1" w:rsidP="003C52B2">
            <w:pPr>
              <w:jc w:val="left"/>
            </w:pPr>
            <w:r>
              <w:t>Answers should include (but not be limited to):</w:t>
            </w:r>
          </w:p>
          <w:p w14:paraId="406D3E7A" w14:textId="77777777" w:rsidR="004461C1" w:rsidRDefault="004461C1" w:rsidP="003C52B2">
            <w:pPr>
              <w:jc w:val="left"/>
            </w:pPr>
          </w:p>
          <w:p w14:paraId="3A02A9CF"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13393BB9" w14:textId="77777777" w:rsidR="004461C1" w:rsidRPr="00856C6F"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15B4F3AA"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59F470DC" w14:textId="77777777" w:rsidR="004461C1"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119A994B" w14:textId="77777777" w:rsidR="004461C1" w:rsidRPr="006929B7" w:rsidRDefault="004461C1"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lastRenderedPageBreak/>
              <w:t>Tenderers are required to evidence how they have calculated these GHG emissions and future targets within their submission.</w:t>
            </w:r>
          </w:p>
          <w:p w14:paraId="72F77EE7" w14:textId="77777777" w:rsidR="004461C1" w:rsidRDefault="004461C1" w:rsidP="003C52B2">
            <w:pPr>
              <w:jc w:val="left"/>
            </w:pPr>
          </w:p>
          <w:p w14:paraId="1BCC47A6" w14:textId="77777777" w:rsidR="004461C1" w:rsidRDefault="004461C1" w:rsidP="003C52B2">
            <w:pPr>
              <w:jc w:val="left"/>
              <w:rPr>
                <w:b/>
                <w:bCs/>
              </w:rPr>
            </w:pPr>
            <w:r w:rsidRPr="005E4A13">
              <w:rPr>
                <w:b/>
                <w:bCs/>
              </w:rPr>
              <w:t xml:space="preserve">(Maximum </w:t>
            </w:r>
            <w:r>
              <w:rPr>
                <w:b/>
                <w:bCs/>
              </w:rPr>
              <w:t>3</w:t>
            </w:r>
            <w:r w:rsidRPr="005E4A13">
              <w:rPr>
                <w:b/>
                <w:bCs/>
              </w:rPr>
              <w:t>00 words)</w:t>
            </w:r>
          </w:p>
          <w:p w14:paraId="06E57C28" w14:textId="77777777" w:rsidR="004461C1" w:rsidRPr="005E4A13" w:rsidRDefault="004461C1" w:rsidP="003C52B2">
            <w:pPr>
              <w:jc w:val="left"/>
              <w:rPr>
                <w:b/>
                <w:bCs/>
              </w:rPr>
            </w:pPr>
          </w:p>
        </w:tc>
      </w:tr>
      <w:tr w:rsidR="004461C1" w14:paraId="41D6077C" w14:textId="77777777" w:rsidTr="003C52B2">
        <w:trPr>
          <w:trHeight w:val="2342"/>
        </w:trPr>
        <w:tc>
          <w:tcPr>
            <w:tcW w:w="1980" w:type="dxa"/>
            <w:shd w:val="clear" w:color="auto" w:fill="F1879E"/>
            <w:vAlign w:val="center"/>
          </w:tcPr>
          <w:p w14:paraId="11EFC50C" w14:textId="77777777" w:rsidR="004461C1" w:rsidRDefault="004461C1" w:rsidP="003C52B2">
            <w:pPr>
              <w:jc w:val="left"/>
              <w:rPr>
                <w:b/>
                <w:bCs/>
              </w:rPr>
            </w:pPr>
            <w:r>
              <w:rPr>
                <w:b/>
                <w:bCs/>
              </w:rPr>
              <w:lastRenderedPageBreak/>
              <w:t>Response</w:t>
            </w:r>
          </w:p>
        </w:tc>
        <w:tc>
          <w:tcPr>
            <w:tcW w:w="7036" w:type="dxa"/>
          </w:tcPr>
          <w:p w14:paraId="366724FE" w14:textId="77777777" w:rsidR="004461C1" w:rsidRDefault="004461C1" w:rsidP="003C52B2">
            <w:pPr>
              <w:jc w:val="left"/>
            </w:pPr>
          </w:p>
          <w:p w14:paraId="2E02F0A0" w14:textId="77777777" w:rsidR="004461C1" w:rsidRPr="00997B0E" w:rsidRDefault="004461C1" w:rsidP="003C52B2">
            <w:pPr>
              <w:jc w:val="left"/>
            </w:pPr>
          </w:p>
        </w:tc>
      </w:tr>
    </w:tbl>
    <w:p w14:paraId="4AEA0653" w14:textId="77777777" w:rsidR="004461C1" w:rsidRDefault="004461C1" w:rsidP="004461C1"/>
    <w:p w14:paraId="069B9141" w14:textId="77777777" w:rsidR="004461C1" w:rsidRDefault="004461C1" w:rsidP="001E5448"/>
    <w:tbl>
      <w:tblPr>
        <w:tblStyle w:val="TableGrid"/>
        <w:tblW w:w="0" w:type="auto"/>
        <w:tblLook w:val="04A0" w:firstRow="1" w:lastRow="0" w:firstColumn="1" w:lastColumn="0" w:noHBand="0" w:noVBand="1"/>
      </w:tblPr>
      <w:tblGrid>
        <w:gridCol w:w="1980"/>
        <w:gridCol w:w="7036"/>
      </w:tblGrid>
      <w:tr w:rsidR="004461C1" w14:paraId="2F0F4D47" w14:textId="77777777" w:rsidTr="003C52B2">
        <w:trPr>
          <w:trHeight w:val="454"/>
        </w:trPr>
        <w:tc>
          <w:tcPr>
            <w:tcW w:w="9016" w:type="dxa"/>
            <w:gridSpan w:val="2"/>
            <w:shd w:val="clear" w:color="auto" w:fill="F1879E"/>
            <w:vAlign w:val="center"/>
          </w:tcPr>
          <w:p w14:paraId="558D76B1" w14:textId="68EA1545" w:rsidR="004461C1" w:rsidRDefault="004461C1" w:rsidP="003C52B2">
            <w:pPr>
              <w:jc w:val="left"/>
              <w:rPr>
                <w:b/>
                <w:bCs/>
              </w:rPr>
            </w:pPr>
            <w:r>
              <w:rPr>
                <w:b/>
                <w:bCs/>
              </w:rPr>
              <w:t>Question D1F – Lot 6 Flooring</w:t>
            </w:r>
          </w:p>
        </w:tc>
      </w:tr>
      <w:tr w:rsidR="004461C1" w14:paraId="11D4B4EB" w14:textId="77777777" w:rsidTr="003C52B2">
        <w:trPr>
          <w:trHeight w:val="1783"/>
        </w:trPr>
        <w:tc>
          <w:tcPr>
            <w:tcW w:w="1980" w:type="dxa"/>
            <w:shd w:val="clear" w:color="auto" w:fill="F1879E"/>
            <w:vAlign w:val="center"/>
          </w:tcPr>
          <w:p w14:paraId="7914629F" w14:textId="77777777" w:rsidR="004461C1" w:rsidRDefault="004461C1" w:rsidP="003C52B2">
            <w:pPr>
              <w:jc w:val="left"/>
              <w:rPr>
                <w:b/>
                <w:bCs/>
              </w:rPr>
            </w:pPr>
            <w:r>
              <w:rPr>
                <w:b/>
                <w:bCs/>
              </w:rPr>
              <w:t>Description of Question</w:t>
            </w:r>
          </w:p>
        </w:tc>
        <w:tc>
          <w:tcPr>
            <w:tcW w:w="7036" w:type="dxa"/>
          </w:tcPr>
          <w:p w14:paraId="1E18790E" w14:textId="77777777" w:rsidR="004461C1" w:rsidRDefault="004461C1" w:rsidP="003C52B2">
            <w:pPr>
              <w:jc w:val="left"/>
            </w:pPr>
          </w:p>
          <w:p w14:paraId="2BE8DB57" w14:textId="77777777" w:rsidR="004461C1" w:rsidRDefault="004461C1" w:rsidP="003C52B2">
            <w:pPr>
              <w:jc w:val="left"/>
            </w:pPr>
            <w:r>
              <w:t xml:space="preserve">What commitment has your organisation made or plan to make to minimise carbon emissions, and how this will have a direct impact on this contract? </w:t>
            </w:r>
          </w:p>
          <w:p w14:paraId="1F335680" w14:textId="77777777" w:rsidR="004461C1" w:rsidRDefault="004461C1" w:rsidP="003C52B2">
            <w:pPr>
              <w:jc w:val="left"/>
            </w:pPr>
          </w:p>
          <w:p w14:paraId="0F8A2154" w14:textId="77777777" w:rsidR="004461C1" w:rsidRDefault="004461C1" w:rsidP="003C52B2">
            <w:pPr>
              <w:jc w:val="left"/>
            </w:pPr>
            <w:r>
              <w:t>Answers should include (but not be limited to):</w:t>
            </w:r>
          </w:p>
          <w:p w14:paraId="412D492A" w14:textId="77777777" w:rsidR="004461C1" w:rsidRDefault="004461C1" w:rsidP="003C52B2">
            <w:pPr>
              <w:jc w:val="left"/>
            </w:pPr>
          </w:p>
          <w:p w14:paraId="015CAC33"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5B46CF22" w14:textId="77777777" w:rsidR="004461C1" w:rsidRPr="00856C6F"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46852471"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7CD3E73A" w14:textId="77777777" w:rsidR="004461C1"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685A96A7" w14:textId="77777777" w:rsidR="004461C1" w:rsidRPr="006929B7" w:rsidRDefault="004461C1"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765264CC" w14:textId="77777777" w:rsidR="004461C1" w:rsidRDefault="004461C1" w:rsidP="003C52B2">
            <w:pPr>
              <w:jc w:val="left"/>
            </w:pPr>
          </w:p>
          <w:p w14:paraId="51F1E809" w14:textId="77777777" w:rsidR="004461C1" w:rsidRDefault="004461C1" w:rsidP="003C52B2">
            <w:pPr>
              <w:jc w:val="left"/>
              <w:rPr>
                <w:b/>
                <w:bCs/>
              </w:rPr>
            </w:pPr>
            <w:r w:rsidRPr="005E4A13">
              <w:rPr>
                <w:b/>
                <w:bCs/>
              </w:rPr>
              <w:t xml:space="preserve">(Maximum </w:t>
            </w:r>
            <w:r>
              <w:rPr>
                <w:b/>
                <w:bCs/>
              </w:rPr>
              <w:t>3</w:t>
            </w:r>
            <w:r w:rsidRPr="005E4A13">
              <w:rPr>
                <w:b/>
                <w:bCs/>
              </w:rPr>
              <w:t>00 words)</w:t>
            </w:r>
          </w:p>
          <w:p w14:paraId="485F79E9" w14:textId="77777777" w:rsidR="004461C1" w:rsidRPr="005E4A13" w:rsidRDefault="004461C1" w:rsidP="003C52B2">
            <w:pPr>
              <w:jc w:val="left"/>
              <w:rPr>
                <w:b/>
                <w:bCs/>
              </w:rPr>
            </w:pPr>
          </w:p>
        </w:tc>
      </w:tr>
      <w:tr w:rsidR="004461C1" w14:paraId="3ECD4F80" w14:textId="77777777" w:rsidTr="003C52B2">
        <w:trPr>
          <w:trHeight w:val="2342"/>
        </w:trPr>
        <w:tc>
          <w:tcPr>
            <w:tcW w:w="1980" w:type="dxa"/>
            <w:shd w:val="clear" w:color="auto" w:fill="F1879E"/>
            <w:vAlign w:val="center"/>
          </w:tcPr>
          <w:p w14:paraId="282D439C" w14:textId="77777777" w:rsidR="004461C1" w:rsidRDefault="004461C1" w:rsidP="003C52B2">
            <w:pPr>
              <w:jc w:val="left"/>
              <w:rPr>
                <w:b/>
                <w:bCs/>
              </w:rPr>
            </w:pPr>
            <w:r>
              <w:rPr>
                <w:b/>
                <w:bCs/>
              </w:rPr>
              <w:t>Response</w:t>
            </w:r>
          </w:p>
        </w:tc>
        <w:tc>
          <w:tcPr>
            <w:tcW w:w="7036" w:type="dxa"/>
          </w:tcPr>
          <w:p w14:paraId="6B877FE7" w14:textId="77777777" w:rsidR="004461C1" w:rsidRDefault="004461C1" w:rsidP="003C52B2">
            <w:pPr>
              <w:jc w:val="left"/>
            </w:pPr>
          </w:p>
          <w:p w14:paraId="48429EA7" w14:textId="77777777" w:rsidR="004461C1" w:rsidRPr="00997B0E" w:rsidRDefault="004461C1" w:rsidP="003C52B2">
            <w:pPr>
              <w:jc w:val="left"/>
            </w:pPr>
          </w:p>
        </w:tc>
      </w:tr>
    </w:tbl>
    <w:p w14:paraId="656FAB61" w14:textId="77777777" w:rsidR="004461C1" w:rsidRDefault="004461C1" w:rsidP="004461C1"/>
    <w:p w14:paraId="232CFEC2" w14:textId="77777777" w:rsidR="00FA1766" w:rsidRDefault="00FA1766" w:rsidP="004461C1"/>
    <w:p w14:paraId="460C00F4" w14:textId="77777777" w:rsidR="004461C1" w:rsidRDefault="004461C1" w:rsidP="001E5448"/>
    <w:tbl>
      <w:tblPr>
        <w:tblStyle w:val="TableGrid"/>
        <w:tblW w:w="0" w:type="auto"/>
        <w:tblLook w:val="04A0" w:firstRow="1" w:lastRow="0" w:firstColumn="1" w:lastColumn="0" w:noHBand="0" w:noVBand="1"/>
      </w:tblPr>
      <w:tblGrid>
        <w:gridCol w:w="1980"/>
        <w:gridCol w:w="7036"/>
      </w:tblGrid>
      <w:tr w:rsidR="004461C1" w14:paraId="1F791022" w14:textId="77777777" w:rsidTr="003C52B2">
        <w:trPr>
          <w:trHeight w:val="454"/>
        </w:trPr>
        <w:tc>
          <w:tcPr>
            <w:tcW w:w="9016" w:type="dxa"/>
            <w:gridSpan w:val="2"/>
            <w:shd w:val="clear" w:color="auto" w:fill="F1879E"/>
            <w:vAlign w:val="center"/>
          </w:tcPr>
          <w:p w14:paraId="59EE211C" w14:textId="556ECBEE" w:rsidR="004461C1" w:rsidRDefault="004461C1" w:rsidP="003C52B2">
            <w:pPr>
              <w:jc w:val="left"/>
              <w:rPr>
                <w:b/>
                <w:bCs/>
              </w:rPr>
            </w:pPr>
            <w:r>
              <w:rPr>
                <w:b/>
                <w:bCs/>
              </w:rPr>
              <w:lastRenderedPageBreak/>
              <w:t>Question D1G – Lot 7 External Works</w:t>
            </w:r>
          </w:p>
        </w:tc>
      </w:tr>
      <w:tr w:rsidR="004461C1" w14:paraId="3D2120B9" w14:textId="77777777" w:rsidTr="003C52B2">
        <w:trPr>
          <w:trHeight w:val="1783"/>
        </w:trPr>
        <w:tc>
          <w:tcPr>
            <w:tcW w:w="1980" w:type="dxa"/>
            <w:shd w:val="clear" w:color="auto" w:fill="F1879E"/>
            <w:vAlign w:val="center"/>
          </w:tcPr>
          <w:p w14:paraId="026C9D7B" w14:textId="77777777" w:rsidR="004461C1" w:rsidRDefault="004461C1" w:rsidP="003C52B2">
            <w:pPr>
              <w:jc w:val="left"/>
              <w:rPr>
                <w:b/>
                <w:bCs/>
              </w:rPr>
            </w:pPr>
            <w:r>
              <w:rPr>
                <w:b/>
                <w:bCs/>
              </w:rPr>
              <w:t>Description of Question</w:t>
            </w:r>
          </w:p>
        </w:tc>
        <w:tc>
          <w:tcPr>
            <w:tcW w:w="7036" w:type="dxa"/>
          </w:tcPr>
          <w:p w14:paraId="1BE222D8" w14:textId="77777777" w:rsidR="004461C1" w:rsidRDefault="004461C1" w:rsidP="003C52B2">
            <w:pPr>
              <w:jc w:val="left"/>
            </w:pPr>
          </w:p>
          <w:p w14:paraId="4D5F83EC" w14:textId="77777777" w:rsidR="004461C1" w:rsidRDefault="004461C1" w:rsidP="003C52B2">
            <w:pPr>
              <w:jc w:val="left"/>
            </w:pPr>
            <w:r>
              <w:t xml:space="preserve">What commitment has your organisation made or plan to make to minimise carbon emissions, and how this will have a direct impact on this contract? </w:t>
            </w:r>
          </w:p>
          <w:p w14:paraId="6454E234" w14:textId="77777777" w:rsidR="004461C1" w:rsidRDefault="004461C1" w:rsidP="003C52B2">
            <w:pPr>
              <w:jc w:val="left"/>
            </w:pPr>
          </w:p>
          <w:p w14:paraId="2776CD31" w14:textId="77777777" w:rsidR="004461C1" w:rsidRDefault="004461C1" w:rsidP="003C52B2">
            <w:pPr>
              <w:jc w:val="left"/>
            </w:pPr>
            <w:r>
              <w:t>Answers should include (but not be limited to):</w:t>
            </w:r>
          </w:p>
          <w:p w14:paraId="13AAA4A6" w14:textId="77777777" w:rsidR="004461C1" w:rsidRDefault="004461C1" w:rsidP="003C52B2">
            <w:pPr>
              <w:jc w:val="left"/>
            </w:pPr>
          </w:p>
          <w:p w14:paraId="147B3199"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552A8463" w14:textId="77777777" w:rsidR="004461C1" w:rsidRPr="00856C6F"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5B25A095"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4D8E4D11" w14:textId="77777777" w:rsidR="004461C1"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672F7651" w14:textId="77777777" w:rsidR="004461C1" w:rsidRPr="006929B7" w:rsidRDefault="004461C1"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22DAE5E8" w14:textId="77777777" w:rsidR="004461C1" w:rsidRDefault="004461C1" w:rsidP="003C52B2">
            <w:pPr>
              <w:jc w:val="left"/>
            </w:pPr>
          </w:p>
          <w:p w14:paraId="42B2BF03" w14:textId="77777777" w:rsidR="004461C1" w:rsidRDefault="004461C1" w:rsidP="003C52B2">
            <w:pPr>
              <w:jc w:val="left"/>
              <w:rPr>
                <w:b/>
                <w:bCs/>
              </w:rPr>
            </w:pPr>
            <w:r w:rsidRPr="005E4A13">
              <w:rPr>
                <w:b/>
                <w:bCs/>
              </w:rPr>
              <w:t xml:space="preserve">(Maximum </w:t>
            </w:r>
            <w:r>
              <w:rPr>
                <w:b/>
                <w:bCs/>
              </w:rPr>
              <w:t>3</w:t>
            </w:r>
            <w:r w:rsidRPr="005E4A13">
              <w:rPr>
                <w:b/>
                <w:bCs/>
              </w:rPr>
              <w:t>00 words)</w:t>
            </w:r>
          </w:p>
          <w:p w14:paraId="5E56A5BD" w14:textId="77777777" w:rsidR="004461C1" w:rsidRPr="005E4A13" w:rsidRDefault="004461C1" w:rsidP="003C52B2">
            <w:pPr>
              <w:jc w:val="left"/>
              <w:rPr>
                <w:b/>
                <w:bCs/>
              </w:rPr>
            </w:pPr>
          </w:p>
        </w:tc>
      </w:tr>
      <w:tr w:rsidR="004461C1" w14:paraId="68401110" w14:textId="77777777" w:rsidTr="003C52B2">
        <w:trPr>
          <w:trHeight w:val="2342"/>
        </w:trPr>
        <w:tc>
          <w:tcPr>
            <w:tcW w:w="1980" w:type="dxa"/>
            <w:shd w:val="clear" w:color="auto" w:fill="F1879E"/>
            <w:vAlign w:val="center"/>
          </w:tcPr>
          <w:p w14:paraId="3AF1239D" w14:textId="77777777" w:rsidR="004461C1" w:rsidRDefault="004461C1" w:rsidP="003C52B2">
            <w:pPr>
              <w:jc w:val="left"/>
              <w:rPr>
                <w:b/>
                <w:bCs/>
              </w:rPr>
            </w:pPr>
            <w:r>
              <w:rPr>
                <w:b/>
                <w:bCs/>
              </w:rPr>
              <w:t>Response</w:t>
            </w:r>
          </w:p>
        </w:tc>
        <w:tc>
          <w:tcPr>
            <w:tcW w:w="7036" w:type="dxa"/>
          </w:tcPr>
          <w:p w14:paraId="4FEFFFAC" w14:textId="77777777" w:rsidR="004461C1" w:rsidRDefault="004461C1" w:rsidP="003C52B2">
            <w:pPr>
              <w:jc w:val="left"/>
            </w:pPr>
          </w:p>
          <w:p w14:paraId="453047D2" w14:textId="77777777" w:rsidR="004461C1" w:rsidRPr="00997B0E" w:rsidRDefault="004461C1" w:rsidP="003C52B2">
            <w:pPr>
              <w:jc w:val="left"/>
            </w:pPr>
          </w:p>
        </w:tc>
      </w:tr>
    </w:tbl>
    <w:p w14:paraId="7CDB817A" w14:textId="77777777" w:rsidR="004461C1" w:rsidRDefault="004461C1" w:rsidP="004461C1"/>
    <w:p w14:paraId="3030C479" w14:textId="77777777" w:rsidR="004461C1" w:rsidRDefault="004461C1" w:rsidP="001E5448"/>
    <w:tbl>
      <w:tblPr>
        <w:tblStyle w:val="TableGrid"/>
        <w:tblW w:w="0" w:type="auto"/>
        <w:tblLook w:val="04A0" w:firstRow="1" w:lastRow="0" w:firstColumn="1" w:lastColumn="0" w:noHBand="0" w:noVBand="1"/>
      </w:tblPr>
      <w:tblGrid>
        <w:gridCol w:w="1980"/>
        <w:gridCol w:w="7036"/>
      </w:tblGrid>
      <w:tr w:rsidR="004461C1" w14:paraId="1B3914C5" w14:textId="77777777" w:rsidTr="003C52B2">
        <w:trPr>
          <w:trHeight w:val="454"/>
        </w:trPr>
        <w:tc>
          <w:tcPr>
            <w:tcW w:w="9016" w:type="dxa"/>
            <w:gridSpan w:val="2"/>
            <w:shd w:val="clear" w:color="auto" w:fill="F1879E"/>
            <w:vAlign w:val="center"/>
          </w:tcPr>
          <w:p w14:paraId="29DCEB3C" w14:textId="51436D2A" w:rsidR="004461C1" w:rsidRDefault="004461C1" w:rsidP="003C52B2">
            <w:pPr>
              <w:jc w:val="left"/>
              <w:rPr>
                <w:b/>
                <w:bCs/>
              </w:rPr>
            </w:pPr>
            <w:r>
              <w:rPr>
                <w:b/>
                <w:bCs/>
              </w:rPr>
              <w:t>Question D1H – Lot 8 Fabrication of railings and gates</w:t>
            </w:r>
          </w:p>
        </w:tc>
      </w:tr>
      <w:tr w:rsidR="004461C1" w14:paraId="125B8DA2" w14:textId="77777777" w:rsidTr="003C52B2">
        <w:trPr>
          <w:trHeight w:val="1783"/>
        </w:trPr>
        <w:tc>
          <w:tcPr>
            <w:tcW w:w="1980" w:type="dxa"/>
            <w:shd w:val="clear" w:color="auto" w:fill="F1879E"/>
            <w:vAlign w:val="center"/>
          </w:tcPr>
          <w:p w14:paraId="77DE9757" w14:textId="77777777" w:rsidR="004461C1" w:rsidRDefault="004461C1" w:rsidP="003C52B2">
            <w:pPr>
              <w:jc w:val="left"/>
              <w:rPr>
                <w:b/>
                <w:bCs/>
              </w:rPr>
            </w:pPr>
            <w:r>
              <w:rPr>
                <w:b/>
                <w:bCs/>
              </w:rPr>
              <w:t>Description of Question</w:t>
            </w:r>
          </w:p>
        </w:tc>
        <w:tc>
          <w:tcPr>
            <w:tcW w:w="7036" w:type="dxa"/>
          </w:tcPr>
          <w:p w14:paraId="3160D347" w14:textId="77777777" w:rsidR="004461C1" w:rsidRDefault="004461C1" w:rsidP="003C52B2">
            <w:pPr>
              <w:jc w:val="left"/>
            </w:pPr>
          </w:p>
          <w:p w14:paraId="6A960935" w14:textId="77777777" w:rsidR="004461C1" w:rsidRDefault="004461C1" w:rsidP="003C52B2">
            <w:pPr>
              <w:jc w:val="left"/>
            </w:pPr>
            <w:r>
              <w:t xml:space="preserve">What commitment has your organisation made or plan to make to minimise carbon emissions, and how this will have a direct impact on this contract? </w:t>
            </w:r>
          </w:p>
          <w:p w14:paraId="18EC1BDC" w14:textId="77777777" w:rsidR="004461C1" w:rsidRDefault="004461C1" w:rsidP="003C52B2">
            <w:pPr>
              <w:jc w:val="left"/>
            </w:pPr>
          </w:p>
          <w:p w14:paraId="34F58616" w14:textId="77777777" w:rsidR="004461C1" w:rsidRDefault="004461C1" w:rsidP="003C52B2">
            <w:pPr>
              <w:jc w:val="left"/>
            </w:pPr>
            <w:r>
              <w:t>Answers should include (but not be limited to):</w:t>
            </w:r>
          </w:p>
          <w:p w14:paraId="4A25D88D" w14:textId="77777777" w:rsidR="004461C1" w:rsidRDefault="004461C1" w:rsidP="003C52B2">
            <w:pPr>
              <w:jc w:val="left"/>
            </w:pPr>
          </w:p>
          <w:p w14:paraId="28F17BE8"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532B2F39" w14:textId="77777777" w:rsidR="004461C1" w:rsidRPr="00856C6F"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3ABF8389" w14:textId="77777777" w:rsidR="004461C1" w:rsidRPr="00DE2FDA"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6025F2D6" w14:textId="77777777" w:rsidR="004461C1" w:rsidRDefault="004461C1" w:rsidP="003C52B2">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2AE1F44E" w14:textId="77777777" w:rsidR="004461C1" w:rsidRPr="006929B7" w:rsidRDefault="004461C1" w:rsidP="003C52B2">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396611C7" w14:textId="77777777" w:rsidR="004461C1" w:rsidRDefault="004461C1" w:rsidP="003C52B2">
            <w:pPr>
              <w:jc w:val="left"/>
            </w:pPr>
          </w:p>
          <w:p w14:paraId="1BC4D709" w14:textId="77777777" w:rsidR="004461C1" w:rsidRDefault="004461C1" w:rsidP="003C52B2">
            <w:pPr>
              <w:jc w:val="left"/>
              <w:rPr>
                <w:b/>
                <w:bCs/>
              </w:rPr>
            </w:pPr>
            <w:r w:rsidRPr="005E4A13">
              <w:rPr>
                <w:b/>
                <w:bCs/>
              </w:rPr>
              <w:lastRenderedPageBreak/>
              <w:t xml:space="preserve">(Maximum </w:t>
            </w:r>
            <w:r>
              <w:rPr>
                <w:b/>
                <w:bCs/>
              </w:rPr>
              <w:t>3</w:t>
            </w:r>
            <w:r w:rsidRPr="005E4A13">
              <w:rPr>
                <w:b/>
                <w:bCs/>
              </w:rPr>
              <w:t>00 words)</w:t>
            </w:r>
          </w:p>
          <w:p w14:paraId="697A42A4" w14:textId="77777777" w:rsidR="004461C1" w:rsidRPr="005E4A13" w:rsidRDefault="004461C1" w:rsidP="003C52B2">
            <w:pPr>
              <w:jc w:val="left"/>
              <w:rPr>
                <w:b/>
                <w:bCs/>
              </w:rPr>
            </w:pPr>
          </w:p>
        </w:tc>
      </w:tr>
      <w:tr w:rsidR="004461C1" w14:paraId="42DCD83E" w14:textId="77777777" w:rsidTr="003C52B2">
        <w:trPr>
          <w:trHeight w:val="2342"/>
        </w:trPr>
        <w:tc>
          <w:tcPr>
            <w:tcW w:w="1980" w:type="dxa"/>
            <w:shd w:val="clear" w:color="auto" w:fill="F1879E"/>
            <w:vAlign w:val="center"/>
          </w:tcPr>
          <w:p w14:paraId="5D554396" w14:textId="77777777" w:rsidR="004461C1" w:rsidRDefault="004461C1" w:rsidP="003C52B2">
            <w:pPr>
              <w:jc w:val="left"/>
              <w:rPr>
                <w:b/>
                <w:bCs/>
              </w:rPr>
            </w:pPr>
            <w:r>
              <w:rPr>
                <w:b/>
                <w:bCs/>
              </w:rPr>
              <w:lastRenderedPageBreak/>
              <w:t>Response</w:t>
            </w:r>
          </w:p>
        </w:tc>
        <w:tc>
          <w:tcPr>
            <w:tcW w:w="7036" w:type="dxa"/>
          </w:tcPr>
          <w:p w14:paraId="2B0EB320" w14:textId="77777777" w:rsidR="004461C1" w:rsidRDefault="004461C1" w:rsidP="003C52B2">
            <w:pPr>
              <w:jc w:val="left"/>
            </w:pPr>
          </w:p>
          <w:p w14:paraId="6DFAA019" w14:textId="77777777" w:rsidR="004461C1" w:rsidRPr="00997B0E" w:rsidRDefault="004461C1" w:rsidP="003C52B2">
            <w:pPr>
              <w:jc w:val="left"/>
            </w:pPr>
          </w:p>
        </w:tc>
      </w:tr>
    </w:tbl>
    <w:p w14:paraId="2D60916D" w14:textId="77777777" w:rsidR="004461C1" w:rsidRDefault="004461C1" w:rsidP="004461C1"/>
    <w:p w14:paraId="71642499" w14:textId="77777777" w:rsidR="004461C1" w:rsidRDefault="004461C1" w:rsidP="001E5448"/>
    <w:p w14:paraId="56CAB2E1" w14:textId="11366973" w:rsidR="00D67193" w:rsidRDefault="00D67193">
      <w:r>
        <w:br w:type="page"/>
      </w:r>
    </w:p>
    <w:p w14:paraId="65410805" w14:textId="6447E10E" w:rsidR="00DE2FDA" w:rsidRDefault="00DE2FDA" w:rsidP="00DE2FDA">
      <w:pPr>
        <w:pStyle w:val="Heading2"/>
        <w:spacing w:before="0"/>
        <w:rPr>
          <w:rFonts w:ascii="Arial" w:hAnsi="Arial" w:cs="Arial"/>
          <w:color w:val="00B7DC"/>
          <w:sz w:val="28"/>
          <w:szCs w:val="28"/>
        </w:rPr>
      </w:pPr>
      <w:bookmarkStart w:id="60" w:name="_Toc216687968"/>
      <w:r w:rsidRPr="009805F4">
        <w:rPr>
          <w:rFonts w:ascii="Arial" w:hAnsi="Arial" w:cs="Arial"/>
          <w:color w:val="00B7DC"/>
          <w:sz w:val="28"/>
          <w:szCs w:val="28"/>
        </w:rPr>
        <w:lastRenderedPageBreak/>
        <w:t xml:space="preserve">Section </w:t>
      </w:r>
      <w:r>
        <w:rPr>
          <w:rFonts w:ascii="Arial" w:hAnsi="Arial" w:cs="Arial"/>
          <w:color w:val="00B7DC"/>
          <w:sz w:val="28"/>
          <w:szCs w:val="28"/>
        </w:rPr>
        <w:t>E</w:t>
      </w:r>
      <w:r w:rsidRPr="009805F4">
        <w:rPr>
          <w:rFonts w:ascii="Arial" w:hAnsi="Arial" w:cs="Arial"/>
          <w:color w:val="00B7DC"/>
          <w:sz w:val="28"/>
          <w:szCs w:val="28"/>
        </w:rPr>
        <w:t xml:space="preserve"> – </w:t>
      </w:r>
      <w:r>
        <w:rPr>
          <w:rFonts w:ascii="Arial" w:hAnsi="Arial" w:cs="Arial"/>
          <w:color w:val="00B7DC"/>
          <w:sz w:val="28"/>
          <w:szCs w:val="28"/>
        </w:rPr>
        <w:t>Community Benefits</w:t>
      </w:r>
      <w:bookmarkEnd w:id="60"/>
    </w:p>
    <w:p w14:paraId="0ADD88A1" w14:textId="77777777" w:rsidR="00DE2FDA" w:rsidRDefault="00DE2FDA" w:rsidP="00DE2FDA">
      <w:pPr>
        <w:rPr>
          <w:lang w:eastAsia="en-GB"/>
        </w:rPr>
      </w:pPr>
    </w:p>
    <w:p w14:paraId="6FCF2FAC" w14:textId="5AD0DCA6" w:rsidR="00DE2FDA" w:rsidRPr="00946997" w:rsidRDefault="00DE2FDA" w:rsidP="00DE2FDA">
      <w:pPr>
        <w:rPr>
          <w:b/>
          <w:bCs/>
        </w:rPr>
      </w:pPr>
      <w:r w:rsidRPr="005F47A5">
        <w:rPr>
          <w:b/>
          <w:bCs/>
        </w:rPr>
        <w:t xml:space="preserve">Please note: - </w:t>
      </w:r>
      <w:r w:rsidR="006929B7">
        <w:rPr>
          <w:b/>
          <w:bCs/>
        </w:rPr>
        <w:t xml:space="preserve">All </w:t>
      </w:r>
      <w:r w:rsidR="006929B7" w:rsidRPr="005F47A5">
        <w:rPr>
          <w:b/>
          <w:bCs/>
        </w:rPr>
        <w:t>Tenderers are required to complete this section</w:t>
      </w:r>
      <w:r w:rsidR="008220C6">
        <w:rPr>
          <w:b/>
          <w:bCs/>
        </w:rPr>
        <w:t xml:space="preserve"> for each Lot the Tenderer is bidding for</w:t>
      </w:r>
      <w:r w:rsidR="006929B7" w:rsidRPr="005F47A5">
        <w:rPr>
          <w:b/>
          <w:bCs/>
        </w:rPr>
        <w:t xml:space="preserve">. </w:t>
      </w:r>
      <w:r w:rsidR="006929B7">
        <w:rPr>
          <w:b/>
          <w:bCs/>
        </w:rPr>
        <w:t xml:space="preserve">Responses will be scored out of </w:t>
      </w:r>
      <w:r w:rsidR="00B5493F">
        <w:rPr>
          <w:b/>
          <w:bCs/>
        </w:rPr>
        <w:t>6</w:t>
      </w:r>
      <w:r w:rsidR="006929B7">
        <w:rPr>
          <w:b/>
          <w:bCs/>
        </w:rPr>
        <w:t xml:space="preserve">, and the Section will be </w:t>
      </w:r>
      <w:r w:rsidR="006929B7" w:rsidRPr="0089326F">
        <w:rPr>
          <w:b/>
          <w:bCs/>
        </w:rPr>
        <w:t>weighted 5%</w:t>
      </w:r>
      <w:r w:rsidR="006929B7">
        <w:rPr>
          <w:b/>
          <w:bCs/>
        </w:rPr>
        <w:t xml:space="preserve"> of the Quality element of the </w:t>
      </w:r>
      <w:r w:rsidR="00C20924">
        <w:rPr>
          <w:b/>
          <w:bCs/>
        </w:rPr>
        <w:t>Tender Award Stage</w:t>
      </w:r>
      <w:r w:rsidR="001D5B04" w:rsidRPr="001D5B04">
        <w:rPr>
          <w:b/>
          <w:bCs/>
        </w:rPr>
        <w:t xml:space="preserve"> </w:t>
      </w:r>
      <w:r w:rsidR="001D5B04">
        <w:rPr>
          <w:b/>
          <w:bCs/>
        </w:rPr>
        <w:t>for each Lot</w:t>
      </w:r>
      <w:r w:rsidR="006929B7">
        <w:rPr>
          <w:b/>
          <w:bCs/>
        </w:rPr>
        <w:t>.</w:t>
      </w:r>
    </w:p>
    <w:p w14:paraId="7A64D99C" w14:textId="77777777" w:rsidR="00DE2FDA" w:rsidRDefault="00DE2FDA" w:rsidP="00DE2FDA">
      <w:pPr>
        <w:rPr>
          <w:lang w:eastAsia="en-GB"/>
        </w:rPr>
      </w:pPr>
    </w:p>
    <w:tbl>
      <w:tblPr>
        <w:tblStyle w:val="TableGrid"/>
        <w:tblW w:w="0" w:type="auto"/>
        <w:tblLook w:val="04A0" w:firstRow="1" w:lastRow="0" w:firstColumn="1" w:lastColumn="0" w:noHBand="0" w:noVBand="1"/>
      </w:tblPr>
      <w:tblGrid>
        <w:gridCol w:w="1980"/>
        <w:gridCol w:w="7036"/>
      </w:tblGrid>
      <w:tr w:rsidR="00DE2FDA" w14:paraId="4FC9BDFC" w14:textId="77777777" w:rsidTr="004B640F">
        <w:trPr>
          <w:trHeight w:val="454"/>
        </w:trPr>
        <w:tc>
          <w:tcPr>
            <w:tcW w:w="9016" w:type="dxa"/>
            <w:gridSpan w:val="2"/>
            <w:shd w:val="clear" w:color="auto" w:fill="F1879E"/>
            <w:vAlign w:val="center"/>
          </w:tcPr>
          <w:p w14:paraId="09FD26E4" w14:textId="5330D29E" w:rsidR="00DE2FDA" w:rsidRDefault="00DE2FDA" w:rsidP="0033054C">
            <w:pPr>
              <w:jc w:val="left"/>
              <w:rPr>
                <w:b/>
                <w:bCs/>
              </w:rPr>
            </w:pPr>
            <w:r>
              <w:rPr>
                <w:b/>
                <w:bCs/>
              </w:rPr>
              <w:t xml:space="preserve">Question </w:t>
            </w:r>
            <w:r w:rsidR="00523E00">
              <w:rPr>
                <w:b/>
                <w:bCs/>
              </w:rPr>
              <w:t>E1</w:t>
            </w:r>
          </w:p>
        </w:tc>
      </w:tr>
      <w:tr w:rsidR="00DE2FDA" w14:paraId="4093430A" w14:textId="77777777" w:rsidTr="004B640F">
        <w:trPr>
          <w:trHeight w:val="1783"/>
        </w:trPr>
        <w:tc>
          <w:tcPr>
            <w:tcW w:w="1980" w:type="dxa"/>
            <w:shd w:val="clear" w:color="auto" w:fill="F1879E"/>
            <w:vAlign w:val="center"/>
          </w:tcPr>
          <w:p w14:paraId="098A5F7E" w14:textId="77777777" w:rsidR="00DE2FDA" w:rsidRDefault="00DE2FDA" w:rsidP="0033054C">
            <w:pPr>
              <w:jc w:val="left"/>
              <w:rPr>
                <w:b/>
                <w:bCs/>
              </w:rPr>
            </w:pPr>
            <w:r>
              <w:rPr>
                <w:b/>
                <w:bCs/>
              </w:rPr>
              <w:t>Description of Question</w:t>
            </w:r>
          </w:p>
        </w:tc>
        <w:tc>
          <w:tcPr>
            <w:tcW w:w="7036" w:type="dxa"/>
          </w:tcPr>
          <w:p w14:paraId="1C7E0A51" w14:textId="77777777" w:rsidR="00DE2FDA" w:rsidRDefault="00DE2FDA" w:rsidP="0033054C">
            <w:pPr>
              <w:jc w:val="left"/>
            </w:pPr>
          </w:p>
          <w:p w14:paraId="3079A407" w14:textId="3842B3CA" w:rsidR="008707AE" w:rsidRDefault="008707AE" w:rsidP="008707AE">
            <w:pPr>
              <w:jc w:val="left"/>
            </w:pPr>
            <w:r>
              <w:t xml:space="preserve">Please demonstrate how Community Benefits will be achieved through the delivery of this </w:t>
            </w:r>
            <w:r w:rsidR="00342556">
              <w:t>Framework Agreement</w:t>
            </w:r>
            <w:r>
              <w:t xml:space="preserve"> by completing the </w:t>
            </w:r>
            <w:r w:rsidR="00F22F2F">
              <w:t xml:space="preserve">Community Benefits Obligations </w:t>
            </w:r>
            <w:r>
              <w:t xml:space="preserve">attached in Appendix </w:t>
            </w:r>
            <w:r w:rsidR="00DA3F97">
              <w:t>9</w:t>
            </w:r>
            <w:r w:rsidR="00523E00">
              <w:t xml:space="preserve"> </w:t>
            </w:r>
            <w:r w:rsidR="00412116">
              <w:t>for each</w:t>
            </w:r>
            <w:r w:rsidR="00523E00">
              <w:t xml:space="preserve"> Lot</w:t>
            </w:r>
            <w:r w:rsidR="00B27310">
              <w:t xml:space="preserve"> that you are bidding for.</w:t>
            </w:r>
          </w:p>
          <w:p w14:paraId="45966A92" w14:textId="77777777" w:rsidR="008707AE" w:rsidRDefault="008707AE" w:rsidP="008707AE">
            <w:pPr>
              <w:jc w:val="left"/>
            </w:pPr>
          </w:p>
          <w:p w14:paraId="6669B6E3" w14:textId="7EA92391" w:rsidR="008707AE" w:rsidRPr="008707AE" w:rsidRDefault="008707AE" w:rsidP="00705B23">
            <w:pPr>
              <w:pStyle w:val="ListParagraph"/>
              <w:numPr>
                <w:ilvl w:val="0"/>
                <w:numId w:val="11"/>
              </w:numPr>
              <w:ind w:left="397" w:hanging="284"/>
              <w:jc w:val="left"/>
              <w:rPr>
                <w:rFonts w:ascii="Arial" w:hAnsi="Arial" w:cs="Arial"/>
                <w:sz w:val="24"/>
                <w:szCs w:val="24"/>
              </w:rPr>
            </w:pPr>
            <w:r w:rsidRPr="008707AE">
              <w:rPr>
                <w:rFonts w:ascii="Arial" w:hAnsi="Arial" w:cs="Arial"/>
                <w:sz w:val="24"/>
                <w:szCs w:val="24"/>
              </w:rPr>
              <w:t xml:space="preserve">The </w:t>
            </w:r>
            <w:r w:rsidR="00F22F2F" w:rsidRPr="00F22F2F">
              <w:rPr>
                <w:rFonts w:ascii="Arial" w:hAnsi="Arial" w:cs="Arial"/>
                <w:sz w:val="24"/>
                <w:szCs w:val="24"/>
              </w:rPr>
              <w:t xml:space="preserve">Community Benefits Obligations </w:t>
            </w:r>
            <w:r w:rsidRPr="008707AE">
              <w:rPr>
                <w:rFonts w:ascii="Arial" w:hAnsi="Arial" w:cs="Arial"/>
                <w:sz w:val="24"/>
                <w:szCs w:val="24"/>
              </w:rPr>
              <w:t xml:space="preserve">attached in Appendix </w:t>
            </w:r>
            <w:r w:rsidR="00DA3F97">
              <w:rPr>
                <w:rFonts w:ascii="Arial" w:hAnsi="Arial" w:cs="Arial"/>
                <w:sz w:val="24"/>
                <w:szCs w:val="24"/>
              </w:rPr>
              <w:t>9</w:t>
            </w:r>
            <w:r w:rsidRPr="008707AE">
              <w:rPr>
                <w:rFonts w:ascii="Arial" w:hAnsi="Arial" w:cs="Arial"/>
                <w:sz w:val="24"/>
                <w:szCs w:val="24"/>
              </w:rPr>
              <w:t xml:space="preserve"> must be completed.</w:t>
            </w:r>
          </w:p>
          <w:p w14:paraId="5B572CF6" w14:textId="77777777" w:rsidR="00DE2FDA" w:rsidRDefault="00DE2FDA" w:rsidP="0033054C">
            <w:pPr>
              <w:jc w:val="left"/>
            </w:pPr>
          </w:p>
          <w:p w14:paraId="459D5A05" w14:textId="77777777" w:rsidR="00DE2FDA" w:rsidRPr="005E4A13" w:rsidRDefault="00DE2FDA" w:rsidP="005B1141">
            <w:pPr>
              <w:jc w:val="left"/>
              <w:rPr>
                <w:b/>
                <w:bCs/>
              </w:rPr>
            </w:pPr>
          </w:p>
        </w:tc>
      </w:tr>
      <w:tr w:rsidR="00DE2FDA" w14:paraId="2ACAAB3D" w14:textId="77777777" w:rsidTr="004B640F">
        <w:trPr>
          <w:trHeight w:val="2342"/>
        </w:trPr>
        <w:tc>
          <w:tcPr>
            <w:tcW w:w="1980" w:type="dxa"/>
            <w:shd w:val="clear" w:color="auto" w:fill="F1879E"/>
            <w:vAlign w:val="center"/>
          </w:tcPr>
          <w:p w14:paraId="6C7FAC93" w14:textId="77777777" w:rsidR="00DE2FDA" w:rsidRDefault="00DE2FDA" w:rsidP="0033054C">
            <w:pPr>
              <w:jc w:val="left"/>
              <w:rPr>
                <w:b/>
                <w:bCs/>
              </w:rPr>
            </w:pPr>
            <w:r>
              <w:rPr>
                <w:b/>
                <w:bCs/>
              </w:rPr>
              <w:t>Response</w:t>
            </w:r>
          </w:p>
        </w:tc>
        <w:tc>
          <w:tcPr>
            <w:tcW w:w="7036" w:type="dxa"/>
          </w:tcPr>
          <w:p w14:paraId="790C6A5A" w14:textId="77777777" w:rsidR="00DE2FDA" w:rsidRDefault="00DE2FDA" w:rsidP="0033054C">
            <w:pPr>
              <w:jc w:val="left"/>
            </w:pPr>
          </w:p>
          <w:p w14:paraId="6C58EEB6" w14:textId="0C705D79" w:rsidR="00DE2FDA" w:rsidRPr="00997B0E" w:rsidRDefault="005B1141" w:rsidP="0033054C">
            <w:pPr>
              <w:jc w:val="left"/>
            </w:pPr>
            <w:r>
              <w:t xml:space="preserve">There is no written response required – Tenderers must complete the </w:t>
            </w:r>
            <w:r w:rsidRPr="005B1141">
              <w:t xml:space="preserve">Community Benefits Obligations </w:t>
            </w:r>
            <w:r>
              <w:t>table</w:t>
            </w:r>
            <w:r w:rsidRPr="005B1141">
              <w:t xml:space="preserve"> in Appendix </w:t>
            </w:r>
            <w:r w:rsidR="00DA3F97">
              <w:t>9</w:t>
            </w:r>
            <w:r>
              <w:t>.</w:t>
            </w:r>
          </w:p>
        </w:tc>
      </w:tr>
    </w:tbl>
    <w:p w14:paraId="3C180506" w14:textId="77777777" w:rsidR="00DE2FDA" w:rsidRDefault="00DE2FDA" w:rsidP="00DE2FDA"/>
    <w:p w14:paraId="1B9A0F22" w14:textId="77777777" w:rsidR="00AA429B" w:rsidRDefault="00AA429B" w:rsidP="00AA429B"/>
    <w:p w14:paraId="1C34D1E7" w14:textId="77777777" w:rsidR="00AA429B" w:rsidRDefault="00AA429B" w:rsidP="00DE2FDA"/>
    <w:p w14:paraId="0085840F" w14:textId="77777777" w:rsidR="00DE2FDA" w:rsidRDefault="00DE2FDA" w:rsidP="00DE2FDA">
      <w:r>
        <w:br w:type="page"/>
      </w:r>
    </w:p>
    <w:p w14:paraId="4AB0A108" w14:textId="3402128E" w:rsidR="006411F5" w:rsidRDefault="006411F5" w:rsidP="006411F5">
      <w:pPr>
        <w:pStyle w:val="Heading1"/>
        <w:rPr>
          <w:rFonts w:ascii="Arial" w:hAnsi="Arial" w:cs="Arial"/>
          <w:b/>
          <w:bCs/>
          <w:color w:val="00B7DC"/>
        </w:rPr>
      </w:pPr>
      <w:bookmarkStart w:id="61" w:name="_Toc216687969"/>
      <w:r>
        <w:rPr>
          <w:rFonts w:ascii="Arial" w:hAnsi="Arial" w:cs="Arial"/>
          <w:b/>
          <w:bCs/>
          <w:color w:val="00B7DC"/>
        </w:rPr>
        <w:lastRenderedPageBreak/>
        <w:t>Appendices to the Invitation to Tender</w:t>
      </w:r>
      <w:bookmarkEnd w:id="61"/>
    </w:p>
    <w:p w14:paraId="07AB92A3" w14:textId="77777777" w:rsidR="008946DB" w:rsidRPr="008946DB" w:rsidRDefault="008946DB" w:rsidP="008946DB"/>
    <w:p w14:paraId="1B2B1FB9" w14:textId="289E1C23" w:rsidR="008946DB" w:rsidRDefault="008946DB" w:rsidP="008946DB">
      <w:pPr>
        <w:pStyle w:val="Heading2"/>
        <w:spacing w:before="0"/>
        <w:rPr>
          <w:rFonts w:ascii="Arial" w:hAnsi="Arial" w:cs="Arial"/>
          <w:color w:val="00B7DC"/>
          <w:sz w:val="28"/>
          <w:szCs w:val="28"/>
        </w:rPr>
      </w:pPr>
      <w:bookmarkStart w:id="62" w:name="_Toc216687970"/>
      <w:r>
        <w:rPr>
          <w:rFonts w:ascii="Arial" w:hAnsi="Arial" w:cs="Arial"/>
          <w:color w:val="00B7DC"/>
          <w:sz w:val="28"/>
          <w:szCs w:val="28"/>
        </w:rPr>
        <w:t>Appendices 1</w:t>
      </w:r>
      <w:r w:rsidRPr="009805F4">
        <w:rPr>
          <w:rFonts w:ascii="Arial" w:hAnsi="Arial" w:cs="Arial"/>
          <w:color w:val="00B7DC"/>
          <w:sz w:val="28"/>
          <w:szCs w:val="28"/>
        </w:rPr>
        <w:t xml:space="preserve"> </w:t>
      </w:r>
      <w:r w:rsidR="006B2F83" w:rsidRPr="009805F4">
        <w:rPr>
          <w:rFonts w:ascii="Arial" w:hAnsi="Arial" w:cs="Arial"/>
          <w:color w:val="00B7DC"/>
          <w:sz w:val="28"/>
          <w:szCs w:val="28"/>
        </w:rPr>
        <w:t>–</w:t>
      </w:r>
      <w:r w:rsidRPr="009805F4">
        <w:rPr>
          <w:rFonts w:ascii="Arial" w:hAnsi="Arial" w:cs="Arial"/>
          <w:color w:val="00B7DC"/>
          <w:sz w:val="28"/>
          <w:szCs w:val="28"/>
        </w:rPr>
        <w:t xml:space="preserve"> </w:t>
      </w:r>
      <w:r w:rsidR="005B2728">
        <w:rPr>
          <w:rFonts w:ascii="Arial" w:hAnsi="Arial" w:cs="Arial"/>
          <w:color w:val="00B7DC"/>
          <w:sz w:val="28"/>
          <w:szCs w:val="28"/>
        </w:rPr>
        <w:t>8</w:t>
      </w:r>
      <w:bookmarkEnd w:id="62"/>
    </w:p>
    <w:p w14:paraId="29870FA3" w14:textId="77777777" w:rsidR="008946DB" w:rsidRDefault="008946DB" w:rsidP="008946DB">
      <w:pPr>
        <w:rPr>
          <w:lang w:eastAsia="en-GB"/>
        </w:rPr>
      </w:pPr>
    </w:p>
    <w:p w14:paraId="1E46B169" w14:textId="77777777" w:rsidR="00670770" w:rsidRDefault="00670770" w:rsidP="00670770">
      <w:pPr>
        <w:rPr>
          <w:lang w:eastAsia="en-GB"/>
        </w:rPr>
      </w:pPr>
      <w:r>
        <w:rPr>
          <w:lang w:eastAsia="en-GB"/>
        </w:rPr>
        <w:t>The following Appendices have been provided as separate documents within the contract notice advertised on Sell2Wales.</w:t>
      </w:r>
    </w:p>
    <w:p w14:paraId="1910BA4D" w14:textId="77777777" w:rsidR="00670770" w:rsidRDefault="00670770" w:rsidP="00670770">
      <w:pPr>
        <w:rPr>
          <w:lang w:eastAsia="en-GB"/>
        </w:rPr>
      </w:pPr>
    </w:p>
    <w:p w14:paraId="00D18D51" w14:textId="2C359A68" w:rsidR="008946DB" w:rsidRDefault="00670770" w:rsidP="00670770">
      <w:pPr>
        <w:rPr>
          <w:lang w:eastAsia="en-GB"/>
        </w:rPr>
      </w:pPr>
      <w:r>
        <w:rPr>
          <w:lang w:eastAsia="en-GB"/>
        </w:rPr>
        <w:t xml:space="preserve">Tenderers must comply and consider </w:t>
      </w:r>
      <w:r w:rsidR="00F76AFE">
        <w:rPr>
          <w:lang w:eastAsia="en-GB"/>
        </w:rPr>
        <w:t>all</w:t>
      </w:r>
      <w:r>
        <w:rPr>
          <w:lang w:eastAsia="en-GB"/>
        </w:rPr>
        <w:t xml:space="preserve"> the requirements of each Appendix and complete appendices if and as instructed therein.</w:t>
      </w:r>
    </w:p>
    <w:p w14:paraId="6A804015" w14:textId="77777777" w:rsidR="00AC1CBD" w:rsidRDefault="00AC1CBD" w:rsidP="00670770">
      <w:pPr>
        <w:rPr>
          <w:lang w:eastAsia="en-GB"/>
        </w:rPr>
      </w:pPr>
    </w:p>
    <w:tbl>
      <w:tblPr>
        <w:tblStyle w:val="TableGrid"/>
        <w:tblW w:w="0" w:type="auto"/>
        <w:tblLook w:val="04A0" w:firstRow="1" w:lastRow="0" w:firstColumn="1" w:lastColumn="0" w:noHBand="0" w:noVBand="1"/>
      </w:tblPr>
      <w:tblGrid>
        <w:gridCol w:w="2263"/>
        <w:gridCol w:w="6753"/>
      </w:tblGrid>
      <w:tr w:rsidR="00AC1CBD" w14:paraId="317EC148" w14:textId="77777777" w:rsidTr="001D5B04">
        <w:trPr>
          <w:trHeight w:val="567"/>
        </w:trPr>
        <w:tc>
          <w:tcPr>
            <w:tcW w:w="2263" w:type="dxa"/>
            <w:vAlign w:val="center"/>
          </w:tcPr>
          <w:p w14:paraId="2AB0A630" w14:textId="67C46AB6" w:rsidR="00AC1CBD" w:rsidRPr="002E029D" w:rsidRDefault="00AC1CBD" w:rsidP="001D5B04">
            <w:pPr>
              <w:jc w:val="left"/>
              <w:rPr>
                <w:b/>
                <w:bCs/>
                <w:lang w:eastAsia="en-GB"/>
              </w:rPr>
            </w:pPr>
            <w:r w:rsidRPr="002E029D">
              <w:rPr>
                <w:b/>
                <w:bCs/>
                <w:lang w:eastAsia="en-GB"/>
              </w:rPr>
              <w:t>Appendix 1</w:t>
            </w:r>
            <w:r w:rsidR="00EB25D5" w:rsidRPr="002E029D">
              <w:rPr>
                <w:b/>
                <w:bCs/>
                <w:lang w:eastAsia="en-GB"/>
              </w:rPr>
              <w:t>A</w:t>
            </w:r>
            <w:r w:rsidR="0084121D">
              <w:rPr>
                <w:b/>
                <w:bCs/>
                <w:lang w:eastAsia="en-GB"/>
              </w:rPr>
              <w:t>L1</w:t>
            </w:r>
          </w:p>
        </w:tc>
        <w:tc>
          <w:tcPr>
            <w:tcW w:w="6753" w:type="dxa"/>
            <w:vAlign w:val="center"/>
          </w:tcPr>
          <w:p w14:paraId="55E446D8" w14:textId="3894C4E8" w:rsidR="006E5F0E" w:rsidRPr="002E029D" w:rsidRDefault="001F4534" w:rsidP="001D5B04">
            <w:pPr>
              <w:jc w:val="left"/>
              <w:rPr>
                <w:lang w:eastAsia="en-GB"/>
              </w:rPr>
            </w:pPr>
            <w:r w:rsidRPr="002E029D">
              <w:rPr>
                <w:lang w:eastAsia="en-GB"/>
              </w:rPr>
              <w:t>Price Framework</w:t>
            </w:r>
            <w:r w:rsidR="0084121D">
              <w:rPr>
                <w:lang w:eastAsia="en-GB"/>
              </w:rPr>
              <w:t xml:space="preserve"> Rules – Lot 1</w:t>
            </w:r>
          </w:p>
        </w:tc>
      </w:tr>
      <w:tr w:rsidR="00EB25D5" w14:paraId="56C8F7B3" w14:textId="77777777" w:rsidTr="001D5B04">
        <w:trPr>
          <w:trHeight w:val="567"/>
        </w:trPr>
        <w:tc>
          <w:tcPr>
            <w:tcW w:w="2263" w:type="dxa"/>
            <w:vAlign w:val="center"/>
          </w:tcPr>
          <w:p w14:paraId="3F519FAE" w14:textId="0150693A" w:rsidR="00EB25D5" w:rsidRPr="002E029D" w:rsidRDefault="00EB25D5" w:rsidP="001D5B04">
            <w:pPr>
              <w:jc w:val="left"/>
              <w:rPr>
                <w:b/>
                <w:bCs/>
                <w:lang w:eastAsia="en-GB"/>
              </w:rPr>
            </w:pPr>
            <w:r w:rsidRPr="002E029D">
              <w:rPr>
                <w:b/>
                <w:bCs/>
                <w:lang w:eastAsia="en-GB"/>
              </w:rPr>
              <w:t>Appendix 1B</w:t>
            </w:r>
            <w:r w:rsidR="0084121D">
              <w:rPr>
                <w:b/>
                <w:bCs/>
                <w:lang w:eastAsia="en-GB"/>
              </w:rPr>
              <w:t>L1</w:t>
            </w:r>
          </w:p>
        </w:tc>
        <w:tc>
          <w:tcPr>
            <w:tcW w:w="6753" w:type="dxa"/>
            <w:vAlign w:val="center"/>
          </w:tcPr>
          <w:p w14:paraId="39679B98" w14:textId="133CB31E" w:rsidR="00EB25D5" w:rsidRPr="002E029D" w:rsidRDefault="001F4534" w:rsidP="001D5B04">
            <w:pPr>
              <w:jc w:val="left"/>
              <w:rPr>
                <w:lang w:eastAsia="en-GB"/>
              </w:rPr>
            </w:pPr>
            <w:r w:rsidRPr="002E029D">
              <w:rPr>
                <w:lang w:eastAsia="en-GB"/>
              </w:rPr>
              <w:t xml:space="preserve">Price Framework </w:t>
            </w:r>
            <w:r w:rsidR="0084121D">
              <w:rPr>
                <w:lang w:eastAsia="en-GB"/>
              </w:rPr>
              <w:t>– Lot 1</w:t>
            </w:r>
          </w:p>
        </w:tc>
      </w:tr>
      <w:tr w:rsidR="007D7625" w14:paraId="70F1054E" w14:textId="77777777" w:rsidTr="001D5B04">
        <w:trPr>
          <w:trHeight w:val="567"/>
        </w:trPr>
        <w:tc>
          <w:tcPr>
            <w:tcW w:w="2263" w:type="dxa"/>
            <w:vAlign w:val="center"/>
          </w:tcPr>
          <w:p w14:paraId="30DE3506" w14:textId="5D7779BC" w:rsidR="007D7625" w:rsidRPr="002E029D" w:rsidRDefault="007D7625" w:rsidP="001D5B04">
            <w:pPr>
              <w:jc w:val="left"/>
              <w:rPr>
                <w:b/>
                <w:bCs/>
                <w:lang w:eastAsia="en-GB"/>
              </w:rPr>
            </w:pPr>
            <w:r w:rsidRPr="002E029D">
              <w:rPr>
                <w:b/>
                <w:bCs/>
                <w:lang w:eastAsia="en-GB"/>
              </w:rPr>
              <w:t>Appendix 1C</w:t>
            </w:r>
            <w:r w:rsidR="0084121D">
              <w:rPr>
                <w:b/>
                <w:bCs/>
                <w:lang w:eastAsia="en-GB"/>
              </w:rPr>
              <w:t>L1</w:t>
            </w:r>
          </w:p>
        </w:tc>
        <w:tc>
          <w:tcPr>
            <w:tcW w:w="6753" w:type="dxa"/>
            <w:vAlign w:val="center"/>
          </w:tcPr>
          <w:p w14:paraId="57A50656" w14:textId="3FA5C748" w:rsidR="007D7625" w:rsidRPr="002E029D" w:rsidRDefault="0084121D" w:rsidP="001D5B04">
            <w:pPr>
              <w:jc w:val="left"/>
              <w:rPr>
                <w:lang w:eastAsia="en-GB"/>
              </w:rPr>
            </w:pPr>
            <w:r>
              <w:rPr>
                <w:lang w:eastAsia="en-GB"/>
              </w:rPr>
              <w:t xml:space="preserve">Schedule of Rates Long </w:t>
            </w:r>
            <w:r w:rsidR="009E1840">
              <w:rPr>
                <w:lang w:eastAsia="en-GB"/>
              </w:rPr>
              <w:t>(Responsive Maintenance)</w:t>
            </w:r>
            <w:r>
              <w:rPr>
                <w:lang w:eastAsia="en-GB"/>
              </w:rPr>
              <w:t>– Lot 1</w:t>
            </w:r>
          </w:p>
        </w:tc>
      </w:tr>
      <w:tr w:rsidR="0084121D" w14:paraId="1D739405" w14:textId="77777777" w:rsidTr="001D5B04">
        <w:trPr>
          <w:trHeight w:val="567"/>
        </w:trPr>
        <w:tc>
          <w:tcPr>
            <w:tcW w:w="2263" w:type="dxa"/>
            <w:vAlign w:val="center"/>
          </w:tcPr>
          <w:p w14:paraId="20CA271F" w14:textId="38C90C22" w:rsidR="0084121D" w:rsidRPr="002E029D" w:rsidRDefault="0084121D" w:rsidP="001D5B04">
            <w:pPr>
              <w:jc w:val="left"/>
              <w:rPr>
                <w:b/>
                <w:bCs/>
                <w:lang w:eastAsia="en-GB"/>
              </w:rPr>
            </w:pPr>
            <w:r w:rsidRPr="002E029D">
              <w:rPr>
                <w:b/>
                <w:bCs/>
                <w:lang w:eastAsia="en-GB"/>
              </w:rPr>
              <w:t>Appendix 1A</w:t>
            </w:r>
            <w:r>
              <w:rPr>
                <w:b/>
                <w:bCs/>
                <w:lang w:eastAsia="en-GB"/>
              </w:rPr>
              <w:t>L2</w:t>
            </w:r>
          </w:p>
        </w:tc>
        <w:tc>
          <w:tcPr>
            <w:tcW w:w="6753" w:type="dxa"/>
            <w:vAlign w:val="center"/>
          </w:tcPr>
          <w:p w14:paraId="064B9A85" w14:textId="184C20DF" w:rsidR="0084121D" w:rsidRPr="002E029D" w:rsidRDefault="0084121D" w:rsidP="001D5B04">
            <w:pPr>
              <w:jc w:val="left"/>
              <w:rPr>
                <w:lang w:eastAsia="en-GB"/>
              </w:rPr>
            </w:pPr>
            <w:r w:rsidRPr="002E029D">
              <w:rPr>
                <w:lang w:eastAsia="en-GB"/>
              </w:rPr>
              <w:t>Price Framework</w:t>
            </w:r>
            <w:r>
              <w:rPr>
                <w:lang w:eastAsia="en-GB"/>
              </w:rPr>
              <w:t xml:space="preserve"> Rules – Lot 2</w:t>
            </w:r>
          </w:p>
        </w:tc>
      </w:tr>
      <w:tr w:rsidR="0084121D" w14:paraId="47583AF2" w14:textId="77777777" w:rsidTr="001D5B04">
        <w:trPr>
          <w:trHeight w:val="567"/>
        </w:trPr>
        <w:tc>
          <w:tcPr>
            <w:tcW w:w="2263" w:type="dxa"/>
            <w:vAlign w:val="center"/>
          </w:tcPr>
          <w:p w14:paraId="38DEB41A" w14:textId="0E9269A3" w:rsidR="0084121D" w:rsidRPr="002E029D" w:rsidRDefault="0084121D" w:rsidP="001D5B04">
            <w:pPr>
              <w:jc w:val="left"/>
              <w:rPr>
                <w:b/>
                <w:bCs/>
                <w:lang w:eastAsia="en-GB"/>
              </w:rPr>
            </w:pPr>
            <w:r w:rsidRPr="002E029D">
              <w:rPr>
                <w:b/>
                <w:bCs/>
                <w:lang w:eastAsia="en-GB"/>
              </w:rPr>
              <w:t>Appendix 1B</w:t>
            </w:r>
            <w:r>
              <w:rPr>
                <w:b/>
                <w:bCs/>
                <w:lang w:eastAsia="en-GB"/>
              </w:rPr>
              <w:t>L2</w:t>
            </w:r>
          </w:p>
        </w:tc>
        <w:tc>
          <w:tcPr>
            <w:tcW w:w="6753" w:type="dxa"/>
            <w:vAlign w:val="center"/>
          </w:tcPr>
          <w:p w14:paraId="52B00FBA" w14:textId="7C40817E" w:rsidR="0084121D" w:rsidRPr="002E029D" w:rsidRDefault="0084121D" w:rsidP="001D5B04">
            <w:pPr>
              <w:jc w:val="left"/>
              <w:rPr>
                <w:lang w:eastAsia="en-GB"/>
              </w:rPr>
            </w:pPr>
            <w:r w:rsidRPr="002E029D">
              <w:rPr>
                <w:lang w:eastAsia="en-GB"/>
              </w:rPr>
              <w:t xml:space="preserve">Price Framework </w:t>
            </w:r>
            <w:r>
              <w:rPr>
                <w:lang w:eastAsia="en-GB"/>
              </w:rPr>
              <w:t>– Lot 2</w:t>
            </w:r>
          </w:p>
        </w:tc>
      </w:tr>
      <w:tr w:rsidR="0084121D" w14:paraId="5EC07C55" w14:textId="77777777" w:rsidTr="001D5B04">
        <w:trPr>
          <w:trHeight w:val="567"/>
        </w:trPr>
        <w:tc>
          <w:tcPr>
            <w:tcW w:w="2263" w:type="dxa"/>
            <w:vAlign w:val="center"/>
          </w:tcPr>
          <w:p w14:paraId="70FA55B6" w14:textId="59E8E874" w:rsidR="0084121D" w:rsidRPr="002E029D" w:rsidRDefault="0084121D" w:rsidP="001D5B04">
            <w:pPr>
              <w:jc w:val="left"/>
              <w:rPr>
                <w:b/>
                <w:bCs/>
                <w:lang w:eastAsia="en-GB"/>
              </w:rPr>
            </w:pPr>
            <w:r w:rsidRPr="002E029D">
              <w:rPr>
                <w:b/>
                <w:bCs/>
                <w:lang w:eastAsia="en-GB"/>
              </w:rPr>
              <w:t>Appendix 1C</w:t>
            </w:r>
            <w:r>
              <w:rPr>
                <w:b/>
                <w:bCs/>
                <w:lang w:eastAsia="en-GB"/>
              </w:rPr>
              <w:t>L2</w:t>
            </w:r>
          </w:p>
        </w:tc>
        <w:tc>
          <w:tcPr>
            <w:tcW w:w="6753" w:type="dxa"/>
            <w:vAlign w:val="center"/>
          </w:tcPr>
          <w:p w14:paraId="4EB70826" w14:textId="27221E1D" w:rsidR="0084121D" w:rsidRPr="002E029D" w:rsidRDefault="0084121D" w:rsidP="001D5B04">
            <w:pPr>
              <w:jc w:val="left"/>
              <w:rPr>
                <w:lang w:eastAsia="en-GB"/>
              </w:rPr>
            </w:pPr>
            <w:r>
              <w:rPr>
                <w:lang w:eastAsia="en-GB"/>
              </w:rPr>
              <w:t>Schedule of Rates Long</w:t>
            </w:r>
            <w:r w:rsidR="009E1840">
              <w:rPr>
                <w:lang w:eastAsia="en-GB"/>
              </w:rPr>
              <w:t xml:space="preserve"> (Responsive Maintenance)</w:t>
            </w:r>
            <w:r>
              <w:rPr>
                <w:lang w:eastAsia="en-GB"/>
              </w:rPr>
              <w:t xml:space="preserve"> – Lot 2</w:t>
            </w:r>
          </w:p>
        </w:tc>
      </w:tr>
      <w:tr w:rsidR="0084121D" w14:paraId="55144D1A" w14:textId="77777777" w:rsidTr="001D5B04">
        <w:trPr>
          <w:trHeight w:val="567"/>
        </w:trPr>
        <w:tc>
          <w:tcPr>
            <w:tcW w:w="2263" w:type="dxa"/>
            <w:vAlign w:val="center"/>
          </w:tcPr>
          <w:p w14:paraId="7D4995A1" w14:textId="19296BCF" w:rsidR="0084121D" w:rsidRPr="002E029D" w:rsidRDefault="0084121D" w:rsidP="001D5B04">
            <w:pPr>
              <w:jc w:val="left"/>
              <w:rPr>
                <w:b/>
                <w:bCs/>
                <w:lang w:eastAsia="en-GB"/>
              </w:rPr>
            </w:pPr>
            <w:r w:rsidRPr="002E029D">
              <w:rPr>
                <w:b/>
                <w:bCs/>
                <w:lang w:eastAsia="en-GB"/>
              </w:rPr>
              <w:t>Appendix 1A</w:t>
            </w:r>
            <w:r>
              <w:rPr>
                <w:b/>
                <w:bCs/>
                <w:lang w:eastAsia="en-GB"/>
              </w:rPr>
              <w:t>L3</w:t>
            </w:r>
          </w:p>
        </w:tc>
        <w:tc>
          <w:tcPr>
            <w:tcW w:w="6753" w:type="dxa"/>
            <w:vAlign w:val="center"/>
          </w:tcPr>
          <w:p w14:paraId="0AFE33C2" w14:textId="645731A5" w:rsidR="0084121D" w:rsidRPr="002E029D" w:rsidRDefault="0084121D" w:rsidP="001D5B04">
            <w:pPr>
              <w:jc w:val="left"/>
              <w:rPr>
                <w:lang w:eastAsia="en-GB"/>
              </w:rPr>
            </w:pPr>
            <w:r w:rsidRPr="002E029D">
              <w:rPr>
                <w:lang w:eastAsia="en-GB"/>
              </w:rPr>
              <w:t>Price Framework</w:t>
            </w:r>
            <w:r>
              <w:rPr>
                <w:lang w:eastAsia="en-GB"/>
              </w:rPr>
              <w:t xml:space="preserve"> Rules – Lot 3</w:t>
            </w:r>
          </w:p>
        </w:tc>
      </w:tr>
      <w:tr w:rsidR="0084121D" w14:paraId="0BA7EAD7" w14:textId="77777777" w:rsidTr="001D5B04">
        <w:trPr>
          <w:trHeight w:val="567"/>
        </w:trPr>
        <w:tc>
          <w:tcPr>
            <w:tcW w:w="2263" w:type="dxa"/>
            <w:vAlign w:val="center"/>
          </w:tcPr>
          <w:p w14:paraId="53F3D25D" w14:textId="239D0559" w:rsidR="0084121D" w:rsidRDefault="0084121D" w:rsidP="001D5B04">
            <w:pPr>
              <w:jc w:val="left"/>
              <w:rPr>
                <w:b/>
                <w:bCs/>
                <w:lang w:eastAsia="en-GB"/>
              </w:rPr>
            </w:pPr>
            <w:r w:rsidRPr="002E029D">
              <w:rPr>
                <w:b/>
                <w:bCs/>
                <w:lang w:eastAsia="en-GB"/>
              </w:rPr>
              <w:t>Appendix 1B</w:t>
            </w:r>
            <w:r>
              <w:rPr>
                <w:b/>
                <w:bCs/>
                <w:lang w:eastAsia="en-GB"/>
              </w:rPr>
              <w:t>L3</w:t>
            </w:r>
          </w:p>
        </w:tc>
        <w:tc>
          <w:tcPr>
            <w:tcW w:w="6753" w:type="dxa"/>
            <w:vAlign w:val="center"/>
          </w:tcPr>
          <w:p w14:paraId="4BDA2AC7" w14:textId="422BCB7E" w:rsidR="0084121D" w:rsidRPr="00E46442" w:rsidRDefault="0084121D" w:rsidP="001D5B04">
            <w:pPr>
              <w:jc w:val="left"/>
              <w:rPr>
                <w:lang w:eastAsia="en-GB"/>
              </w:rPr>
            </w:pPr>
            <w:r w:rsidRPr="002E029D">
              <w:rPr>
                <w:lang w:eastAsia="en-GB"/>
              </w:rPr>
              <w:t xml:space="preserve">Price Framework </w:t>
            </w:r>
            <w:r>
              <w:rPr>
                <w:lang w:eastAsia="en-GB"/>
              </w:rPr>
              <w:t>– Lot 3</w:t>
            </w:r>
          </w:p>
        </w:tc>
      </w:tr>
      <w:tr w:rsidR="0084121D" w14:paraId="0F67A959" w14:textId="77777777" w:rsidTr="001D5B04">
        <w:trPr>
          <w:trHeight w:val="567"/>
        </w:trPr>
        <w:tc>
          <w:tcPr>
            <w:tcW w:w="2263" w:type="dxa"/>
            <w:vAlign w:val="center"/>
          </w:tcPr>
          <w:p w14:paraId="43E8E5B7" w14:textId="7044399C" w:rsidR="0084121D" w:rsidRDefault="0084121D" w:rsidP="001D5B04">
            <w:pPr>
              <w:jc w:val="left"/>
              <w:rPr>
                <w:b/>
                <w:bCs/>
                <w:lang w:eastAsia="en-GB"/>
              </w:rPr>
            </w:pPr>
            <w:r w:rsidRPr="002E029D">
              <w:rPr>
                <w:b/>
                <w:bCs/>
                <w:lang w:eastAsia="en-GB"/>
              </w:rPr>
              <w:t>Appendix 1C</w:t>
            </w:r>
            <w:r>
              <w:rPr>
                <w:b/>
                <w:bCs/>
                <w:lang w:eastAsia="en-GB"/>
              </w:rPr>
              <w:t>L3</w:t>
            </w:r>
          </w:p>
        </w:tc>
        <w:tc>
          <w:tcPr>
            <w:tcW w:w="6753" w:type="dxa"/>
            <w:vAlign w:val="center"/>
          </w:tcPr>
          <w:p w14:paraId="58C16C61" w14:textId="4B5A7B39" w:rsidR="0084121D" w:rsidRPr="00E46442" w:rsidRDefault="0084121D" w:rsidP="001D5B04">
            <w:pPr>
              <w:jc w:val="left"/>
              <w:rPr>
                <w:lang w:eastAsia="en-GB"/>
              </w:rPr>
            </w:pPr>
            <w:r>
              <w:rPr>
                <w:lang w:eastAsia="en-GB"/>
              </w:rPr>
              <w:t>Schedule of Rates Long</w:t>
            </w:r>
            <w:r w:rsidR="009E1840">
              <w:rPr>
                <w:lang w:eastAsia="en-GB"/>
              </w:rPr>
              <w:t xml:space="preserve"> (Responsive Maintenance)</w:t>
            </w:r>
            <w:r>
              <w:rPr>
                <w:lang w:eastAsia="en-GB"/>
              </w:rPr>
              <w:t xml:space="preserve"> – Lot 3</w:t>
            </w:r>
          </w:p>
        </w:tc>
      </w:tr>
      <w:tr w:rsidR="009E1840" w14:paraId="68CDE2C5" w14:textId="77777777" w:rsidTr="001D5B04">
        <w:trPr>
          <w:trHeight w:val="567"/>
        </w:trPr>
        <w:tc>
          <w:tcPr>
            <w:tcW w:w="2263" w:type="dxa"/>
            <w:vAlign w:val="center"/>
          </w:tcPr>
          <w:p w14:paraId="16D86239" w14:textId="30D7FFCE" w:rsidR="009E1840" w:rsidRDefault="009E1840" w:rsidP="001D5B04">
            <w:pPr>
              <w:jc w:val="left"/>
              <w:rPr>
                <w:b/>
                <w:bCs/>
                <w:lang w:eastAsia="en-GB"/>
              </w:rPr>
            </w:pPr>
            <w:r w:rsidRPr="002E029D">
              <w:rPr>
                <w:b/>
                <w:bCs/>
                <w:lang w:eastAsia="en-GB"/>
              </w:rPr>
              <w:t>Appendix 1A</w:t>
            </w:r>
            <w:r>
              <w:rPr>
                <w:b/>
                <w:bCs/>
                <w:lang w:eastAsia="en-GB"/>
              </w:rPr>
              <w:t>L4</w:t>
            </w:r>
          </w:p>
        </w:tc>
        <w:tc>
          <w:tcPr>
            <w:tcW w:w="6753" w:type="dxa"/>
            <w:vAlign w:val="center"/>
          </w:tcPr>
          <w:p w14:paraId="063CE29A" w14:textId="458A8329" w:rsidR="009E1840" w:rsidRPr="00E46442" w:rsidRDefault="009E1840" w:rsidP="001D5B04">
            <w:pPr>
              <w:jc w:val="left"/>
              <w:rPr>
                <w:lang w:eastAsia="en-GB"/>
              </w:rPr>
            </w:pPr>
            <w:r w:rsidRPr="002E029D">
              <w:rPr>
                <w:lang w:eastAsia="en-GB"/>
              </w:rPr>
              <w:t>Price Framework</w:t>
            </w:r>
            <w:r>
              <w:rPr>
                <w:lang w:eastAsia="en-GB"/>
              </w:rPr>
              <w:t xml:space="preserve"> Rules – Lot 4</w:t>
            </w:r>
          </w:p>
        </w:tc>
      </w:tr>
      <w:tr w:rsidR="009E1840" w14:paraId="588AAD90" w14:textId="77777777" w:rsidTr="001D5B04">
        <w:trPr>
          <w:trHeight w:val="567"/>
        </w:trPr>
        <w:tc>
          <w:tcPr>
            <w:tcW w:w="2263" w:type="dxa"/>
            <w:vAlign w:val="center"/>
          </w:tcPr>
          <w:p w14:paraId="2932BB09" w14:textId="08D6D1A9" w:rsidR="009E1840" w:rsidRPr="002E029D" w:rsidRDefault="009E1840" w:rsidP="001D5B04">
            <w:pPr>
              <w:jc w:val="left"/>
              <w:rPr>
                <w:lang w:eastAsia="en-GB"/>
              </w:rPr>
            </w:pPr>
            <w:r w:rsidRPr="002E029D">
              <w:rPr>
                <w:b/>
                <w:bCs/>
                <w:lang w:eastAsia="en-GB"/>
              </w:rPr>
              <w:t>Appendix 1B</w:t>
            </w:r>
            <w:r>
              <w:rPr>
                <w:b/>
                <w:bCs/>
                <w:lang w:eastAsia="en-GB"/>
              </w:rPr>
              <w:t>L4</w:t>
            </w:r>
          </w:p>
        </w:tc>
        <w:tc>
          <w:tcPr>
            <w:tcW w:w="6753" w:type="dxa"/>
            <w:vAlign w:val="center"/>
          </w:tcPr>
          <w:p w14:paraId="1A3E0676" w14:textId="5A0D780F" w:rsidR="009E1840" w:rsidRPr="002E029D" w:rsidRDefault="009E1840" w:rsidP="001D5B04">
            <w:pPr>
              <w:jc w:val="left"/>
              <w:rPr>
                <w:lang w:eastAsia="en-GB"/>
              </w:rPr>
            </w:pPr>
            <w:r w:rsidRPr="002E029D">
              <w:rPr>
                <w:lang w:eastAsia="en-GB"/>
              </w:rPr>
              <w:t xml:space="preserve">Price Framework </w:t>
            </w:r>
            <w:r>
              <w:rPr>
                <w:lang w:eastAsia="en-GB"/>
              </w:rPr>
              <w:t>– Lot 4</w:t>
            </w:r>
          </w:p>
        </w:tc>
      </w:tr>
      <w:tr w:rsidR="009E1840" w14:paraId="7070FC65" w14:textId="77777777" w:rsidTr="001D5B04">
        <w:trPr>
          <w:trHeight w:val="567"/>
        </w:trPr>
        <w:tc>
          <w:tcPr>
            <w:tcW w:w="2263" w:type="dxa"/>
            <w:vAlign w:val="center"/>
          </w:tcPr>
          <w:p w14:paraId="5B315F34" w14:textId="174C277E" w:rsidR="009E1840" w:rsidRPr="002E029D" w:rsidRDefault="009E1840" w:rsidP="001D5B04">
            <w:pPr>
              <w:jc w:val="left"/>
              <w:rPr>
                <w:lang w:eastAsia="en-GB"/>
              </w:rPr>
            </w:pPr>
            <w:r w:rsidRPr="002E029D">
              <w:rPr>
                <w:b/>
                <w:bCs/>
                <w:lang w:eastAsia="en-GB"/>
              </w:rPr>
              <w:t>Appendix 1C</w:t>
            </w:r>
            <w:r>
              <w:rPr>
                <w:b/>
                <w:bCs/>
                <w:lang w:eastAsia="en-GB"/>
              </w:rPr>
              <w:t>L4</w:t>
            </w:r>
          </w:p>
        </w:tc>
        <w:tc>
          <w:tcPr>
            <w:tcW w:w="6753" w:type="dxa"/>
            <w:vAlign w:val="center"/>
          </w:tcPr>
          <w:p w14:paraId="101E2B54" w14:textId="5A7840EF" w:rsidR="009E1840" w:rsidRPr="002E029D" w:rsidRDefault="009E1840" w:rsidP="001D5B04">
            <w:pPr>
              <w:jc w:val="left"/>
              <w:rPr>
                <w:lang w:eastAsia="en-GB"/>
              </w:rPr>
            </w:pPr>
            <w:r>
              <w:rPr>
                <w:lang w:eastAsia="en-GB"/>
              </w:rPr>
              <w:t>Schedule of Rates Long (Responsive Maintenance) – Lot 4</w:t>
            </w:r>
          </w:p>
        </w:tc>
      </w:tr>
      <w:tr w:rsidR="009E1840" w14:paraId="05FA3CF4" w14:textId="77777777" w:rsidTr="001D5B04">
        <w:trPr>
          <w:trHeight w:val="567"/>
        </w:trPr>
        <w:tc>
          <w:tcPr>
            <w:tcW w:w="2263" w:type="dxa"/>
            <w:vAlign w:val="center"/>
          </w:tcPr>
          <w:p w14:paraId="398FA873" w14:textId="7B8C4445" w:rsidR="009E1840" w:rsidRPr="002E029D" w:rsidRDefault="009E1840" w:rsidP="001D5B04">
            <w:pPr>
              <w:jc w:val="left"/>
              <w:rPr>
                <w:lang w:eastAsia="en-GB"/>
              </w:rPr>
            </w:pPr>
            <w:r w:rsidRPr="002E029D">
              <w:rPr>
                <w:b/>
                <w:bCs/>
                <w:lang w:eastAsia="en-GB"/>
              </w:rPr>
              <w:t>Appendix 1A</w:t>
            </w:r>
            <w:r>
              <w:rPr>
                <w:b/>
                <w:bCs/>
                <w:lang w:eastAsia="en-GB"/>
              </w:rPr>
              <w:t>L5</w:t>
            </w:r>
          </w:p>
        </w:tc>
        <w:tc>
          <w:tcPr>
            <w:tcW w:w="6753" w:type="dxa"/>
            <w:vAlign w:val="center"/>
          </w:tcPr>
          <w:p w14:paraId="573E240F" w14:textId="7829447D" w:rsidR="009E1840" w:rsidRPr="002E029D" w:rsidRDefault="009E1840" w:rsidP="001D5B04">
            <w:pPr>
              <w:jc w:val="left"/>
              <w:rPr>
                <w:lang w:eastAsia="en-GB"/>
              </w:rPr>
            </w:pPr>
            <w:r w:rsidRPr="002E029D">
              <w:rPr>
                <w:lang w:eastAsia="en-GB"/>
              </w:rPr>
              <w:t>Price Framework</w:t>
            </w:r>
            <w:r>
              <w:rPr>
                <w:lang w:eastAsia="en-GB"/>
              </w:rPr>
              <w:t xml:space="preserve"> Rules – Lot 5</w:t>
            </w:r>
          </w:p>
        </w:tc>
      </w:tr>
      <w:tr w:rsidR="009E1840" w14:paraId="64BD6892" w14:textId="77777777" w:rsidTr="001D5B04">
        <w:trPr>
          <w:trHeight w:val="567"/>
        </w:trPr>
        <w:tc>
          <w:tcPr>
            <w:tcW w:w="2263" w:type="dxa"/>
            <w:vAlign w:val="center"/>
          </w:tcPr>
          <w:p w14:paraId="6C010686" w14:textId="34302F0E" w:rsidR="009E1840" w:rsidRPr="002E029D" w:rsidRDefault="009E1840" w:rsidP="001D5B04">
            <w:pPr>
              <w:jc w:val="left"/>
              <w:rPr>
                <w:lang w:eastAsia="en-GB"/>
              </w:rPr>
            </w:pPr>
            <w:r w:rsidRPr="002E029D">
              <w:rPr>
                <w:b/>
                <w:bCs/>
                <w:lang w:eastAsia="en-GB"/>
              </w:rPr>
              <w:t>Appendix 1B</w:t>
            </w:r>
            <w:r>
              <w:rPr>
                <w:b/>
                <w:bCs/>
                <w:lang w:eastAsia="en-GB"/>
              </w:rPr>
              <w:t>L5</w:t>
            </w:r>
          </w:p>
        </w:tc>
        <w:tc>
          <w:tcPr>
            <w:tcW w:w="6753" w:type="dxa"/>
            <w:vAlign w:val="center"/>
          </w:tcPr>
          <w:p w14:paraId="7E64311F" w14:textId="368651AD" w:rsidR="009E1840" w:rsidRPr="002E029D" w:rsidRDefault="009E1840" w:rsidP="001D5B04">
            <w:pPr>
              <w:jc w:val="left"/>
              <w:rPr>
                <w:lang w:eastAsia="en-GB"/>
              </w:rPr>
            </w:pPr>
            <w:r w:rsidRPr="002E029D">
              <w:rPr>
                <w:lang w:eastAsia="en-GB"/>
              </w:rPr>
              <w:t xml:space="preserve">Price Framework </w:t>
            </w:r>
            <w:r>
              <w:rPr>
                <w:lang w:eastAsia="en-GB"/>
              </w:rPr>
              <w:t>– Lot 5</w:t>
            </w:r>
          </w:p>
        </w:tc>
      </w:tr>
      <w:tr w:rsidR="009E1840" w14:paraId="764F7F0C" w14:textId="77777777" w:rsidTr="001D5B04">
        <w:trPr>
          <w:trHeight w:val="567"/>
        </w:trPr>
        <w:tc>
          <w:tcPr>
            <w:tcW w:w="2263" w:type="dxa"/>
            <w:vAlign w:val="center"/>
          </w:tcPr>
          <w:p w14:paraId="5161A20C" w14:textId="46233A7C" w:rsidR="009E1840" w:rsidRPr="002E029D" w:rsidRDefault="009E1840" w:rsidP="001D5B04">
            <w:pPr>
              <w:jc w:val="left"/>
              <w:rPr>
                <w:lang w:eastAsia="en-GB"/>
              </w:rPr>
            </w:pPr>
            <w:r w:rsidRPr="002E029D">
              <w:rPr>
                <w:b/>
                <w:bCs/>
                <w:lang w:eastAsia="en-GB"/>
              </w:rPr>
              <w:t>Appendix 1C</w:t>
            </w:r>
            <w:r>
              <w:rPr>
                <w:b/>
                <w:bCs/>
                <w:lang w:eastAsia="en-GB"/>
              </w:rPr>
              <w:t>L5</w:t>
            </w:r>
          </w:p>
        </w:tc>
        <w:tc>
          <w:tcPr>
            <w:tcW w:w="6753" w:type="dxa"/>
            <w:vAlign w:val="center"/>
          </w:tcPr>
          <w:p w14:paraId="29928D9D" w14:textId="22F4CC53" w:rsidR="009E1840" w:rsidRPr="002E029D" w:rsidRDefault="009E1840" w:rsidP="001D5B04">
            <w:pPr>
              <w:jc w:val="left"/>
              <w:rPr>
                <w:lang w:eastAsia="en-GB"/>
              </w:rPr>
            </w:pPr>
            <w:r>
              <w:rPr>
                <w:lang w:eastAsia="en-GB"/>
              </w:rPr>
              <w:t>Schedule of Rates Long (Responsive Maintenance) – Lot 5</w:t>
            </w:r>
          </w:p>
        </w:tc>
      </w:tr>
      <w:tr w:rsidR="009E1840" w:rsidRPr="002E029D" w14:paraId="34723D71" w14:textId="77777777" w:rsidTr="001D5B04">
        <w:trPr>
          <w:trHeight w:val="567"/>
        </w:trPr>
        <w:tc>
          <w:tcPr>
            <w:tcW w:w="2263" w:type="dxa"/>
            <w:vAlign w:val="center"/>
          </w:tcPr>
          <w:p w14:paraId="244F5DAD" w14:textId="04F81D0A" w:rsidR="009E1840" w:rsidRPr="002E029D" w:rsidRDefault="009E1840" w:rsidP="001D5B04">
            <w:pPr>
              <w:jc w:val="left"/>
              <w:rPr>
                <w:b/>
                <w:bCs/>
                <w:lang w:eastAsia="en-GB"/>
              </w:rPr>
            </w:pPr>
            <w:r w:rsidRPr="002E029D">
              <w:rPr>
                <w:b/>
                <w:bCs/>
                <w:lang w:eastAsia="en-GB"/>
              </w:rPr>
              <w:t>Appendix 1A</w:t>
            </w:r>
            <w:r>
              <w:rPr>
                <w:b/>
                <w:bCs/>
                <w:lang w:eastAsia="en-GB"/>
              </w:rPr>
              <w:t>L6</w:t>
            </w:r>
          </w:p>
        </w:tc>
        <w:tc>
          <w:tcPr>
            <w:tcW w:w="6753" w:type="dxa"/>
            <w:vAlign w:val="center"/>
          </w:tcPr>
          <w:p w14:paraId="13C9814E" w14:textId="4090A256" w:rsidR="009E1840" w:rsidRPr="002E029D" w:rsidRDefault="009E1840" w:rsidP="001D5B04">
            <w:pPr>
              <w:jc w:val="left"/>
              <w:rPr>
                <w:lang w:eastAsia="en-GB"/>
              </w:rPr>
            </w:pPr>
            <w:r w:rsidRPr="002E029D">
              <w:rPr>
                <w:lang w:eastAsia="en-GB"/>
              </w:rPr>
              <w:t>Price Framework</w:t>
            </w:r>
            <w:r>
              <w:rPr>
                <w:lang w:eastAsia="en-GB"/>
              </w:rPr>
              <w:t xml:space="preserve"> Rules – Lot 6</w:t>
            </w:r>
          </w:p>
        </w:tc>
      </w:tr>
      <w:tr w:rsidR="009E1840" w:rsidRPr="00E46442" w14:paraId="3610E68A" w14:textId="77777777" w:rsidTr="001D5B04">
        <w:trPr>
          <w:trHeight w:val="567"/>
        </w:trPr>
        <w:tc>
          <w:tcPr>
            <w:tcW w:w="2263" w:type="dxa"/>
            <w:vAlign w:val="center"/>
          </w:tcPr>
          <w:p w14:paraId="1DABE30E" w14:textId="420ECF54" w:rsidR="009E1840" w:rsidRDefault="009E1840" w:rsidP="001D5B04">
            <w:pPr>
              <w:jc w:val="left"/>
              <w:rPr>
                <w:b/>
                <w:bCs/>
                <w:lang w:eastAsia="en-GB"/>
              </w:rPr>
            </w:pPr>
            <w:r w:rsidRPr="002E029D">
              <w:rPr>
                <w:b/>
                <w:bCs/>
                <w:lang w:eastAsia="en-GB"/>
              </w:rPr>
              <w:t>Appendix 1B</w:t>
            </w:r>
            <w:r>
              <w:rPr>
                <w:b/>
                <w:bCs/>
                <w:lang w:eastAsia="en-GB"/>
              </w:rPr>
              <w:t>L6</w:t>
            </w:r>
          </w:p>
        </w:tc>
        <w:tc>
          <w:tcPr>
            <w:tcW w:w="6753" w:type="dxa"/>
            <w:vAlign w:val="center"/>
          </w:tcPr>
          <w:p w14:paraId="6632631B" w14:textId="1A846A9E" w:rsidR="009E1840" w:rsidRPr="00E46442" w:rsidRDefault="009E1840" w:rsidP="001D5B04">
            <w:pPr>
              <w:jc w:val="left"/>
              <w:rPr>
                <w:lang w:eastAsia="en-GB"/>
              </w:rPr>
            </w:pPr>
            <w:r w:rsidRPr="002E029D">
              <w:rPr>
                <w:lang w:eastAsia="en-GB"/>
              </w:rPr>
              <w:t xml:space="preserve">Price Framework </w:t>
            </w:r>
            <w:r>
              <w:rPr>
                <w:lang w:eastAsia="en-GB"/>
              </w:rPr>
              <w:t>– Lot 6</w:t>
            </w:r>
          </w:p>
        </w:tc>
      </w:tr>
      <w:tr w:rsidR="009E1840" w:rsidRPr="00E46442" w14:paraId="690E959B" w14:textId="77777777" w:rsidTr="001D5B04">
        <w:trPr>
          <w:trHeight w:val="567"/>
        </w:trPr>
        <w:tc>
          <w:tcPr>
            <w:tcW w:w="2263" w:type="dxa"/>
            <w:vAlign w:val="center"/>
          </w:tcPr>
          <w:p w14:paraId="41690CE8" w14:textId="72ED7CEC" w:rsidR="009E1840" w:rsidRDefault="009E1840" w:rsidP="001D5B04">
            <w:pPr>
              <w:jc w:val="left"/>
              <w:rPr>
                <w:b/>
                <w:bCs/>
                <w:lang w:eastAsia="en-GB"/>
              </w:rPr>
            </w:pPr>
            <w:r w:rsidRPr="002E029D">
              <w:rPr>
                <w:b/>
                <w:bCs/>
                <w:lang w:eastAsia="en-GB"/>
              </w:rPr>
              <w:t>Appendix 1</w:t>
            </w:r>
            <w:r w:rsidR="006265C9">
              <w:rPr>
                <w:b/>
                <w:bCs/>
                <w:lang w:eastAsia="en-GB"/>
              </w:rPr>
              <w:t>D</w:t>
            </w:r>
            <w:r>
              <w:rPr>
                <w:b/>
                <w:bCs/>
                <w:lang w:eastAsia="en-GB"/>
              </w:rPr>
              <w:t>L6</w:t>
            </w:r>
          </w:p>
        </w:tc>
        <w:tc>
          <w:tcPr>
            <w:tcW w:w="6753" w:type="dxa"/>
            <w:vAlign w:val="center"/>
          </w:tcPr>
          <w:p w14:paraId="7620F2C6" w14:textId="0D0873C9" w:rsidR="009E1840" w:rsidRPr="00E46442" w:rsidRDefault="009E1840" w:rsidP="001D5B04">
            <w:pPr>
              <w:jc w:val="left"/>
              <w:rPr>
                <w:lang w:eastAsia="en-GB"/>
              </w:rPr>
            </w:pPr>
            <w:r>
              <w:rPr>
                <w:lang w:eastAsia="en-GB"/>
              </w:rPr>
              <w:t>Schedule of Rates Long (</w:t>
            </w:r>
            <w:r w:rsidR="006265C9">
              <w:rPr>
                <w:lang w:eastAsia="en-GB"/>
              </w:rPr>
              <w:t xml:space="preserve">Planned </w:t>
            </w:r>
            <w:r>
              <w:rPr>
                <w:lang w:eastAsia="en-GB"/>
              </w:rPr>
              <w:t>Maintenance) – Lot 6</w:t>
            </w:r>
          </w:p>
        </w:tc>
      </w:tr>
      <w:tr w:rsidR="009E1840" w:rsidRPr="00E46442" w14:paraId="485085FD" w14:textId="77777777" w:rsidTr="001D5B04">
        <w:trPr>
          <w:trHeight w:val="567"/>
        </w:trPr>
        <w:tc>
          <w:tcPr>
            <w:tcW w:w="2263" w:type="dxa"/>
            <w:vAlign w:val="center"/>
          </w:tcPr>
          <w:p w14:paraId="473E97FB" w14:textId="32148EA0" w:rsidR="009E1840" w:rsidRPr="002E029D" w:rsidRDefault="009E1840" w:rsidP="001D5B04">
            <w:pPr>
              <w:jc w:val="left"/>
              <w:rPr>
                <w:b/>
                <w:bCs/>
                <w:lang w:eastAsia="en-GB"/>
              </w:rPr>
            </w:pPr>
            <w:r w:rsidRPr="002E029D">
              <w:rPr>
                <w:b/>
                <w:bCs/>
                <w:lang w:eastAsia="en-GB"/>
              </w:rPr>
              <w:lastRenderedPageBreak/>
              <w:t>Appendix 1A</w:t>
            </w:r>
            <w:r>
              <w:rPr>
                <w:b/>
                <w:bCs/>
                <w:lang w:eastAsia="en-GB"/>
              </w:rPr>
              <w:t>L7</w:t>
            </w:r>
          </w:p>
        </w:tc>
        <w:tc>
          <w:tcPr>
            <w:tcW w:w="6753" w:type="dxa"/>
            <w:vAlign w:val="center"/>
          </w:tcPr>
          <w:p w14:paraId="47594FA0" w14:textId="70207D84" w:rsidR="009E1840" w:rsidRPr="002E029D" w:rsidRDefault="009E1840" w:rsidP="001D5B04">
            <w:pPr>
              <w:jc w:val="left"/>
              <w:rPr>
                <w:lang w:eastAsia="en-GB"/>
              </w:rPr>
            </w:pPr>
            <w:r w:rsidRPr="002E029D">
              <w:rPr>
                <w:lang w:eastAsia="en-GB"/>
              </w:rPr>
              <w:t>Price Framework</w:t>
            </w:r>
            <w:r>
              <w:rPr>
                <w:lang w:eastAsia="en-GB"/>
              </w:rPr>
              <w:t xml:space="preserve"> Rules – Lot 6</w:t>
            </w:r>
          </w:p>
        </w:tc>
      </w:tr>
      <w:tr w:rsidR="009E1840" w:rsidRPr="00E46442" w14:paraId="603200DE" w14:textId="77777777" w:rsidTr="001D5B04">
        <w:trPr>
          <w:trHeight w:val="567"/>
        </w:trPr>
        <w:tc>
          <w:tcPr>
            <w:tcW w:w="2263" w:type="dxa"/>
            <w:vAlign w:val="center"/>
          </w:tcPr>
          <w:p w14:paraId="38B9C5C3" w14:textId="5D5177C2" w:rsidR="009E1840" w:rsidRPr="002E029D" w:rsidRDefault="009E1840" w:rsidP="001D5B04">
            <w:pPr>
              <w:jc w:val="left"/>
              <w:rPr>
                <w:b/>
                <w:bCs/>
                <w:lang w:eastAsia="en-GB"/>
              </w:rPr>
            </w:pPr>
            <w:r w:rsidRPr="002E029D">
              <w:rPr>
                <w:b/>
                <w:bCs/>
                <w:lang w:eastAsia="en-GB"/>
              </w:rPr>
              <w:t>Appendix 1B</w:t>
            </w:r>
            <w:r>
              <w:rPr>
                <w:b/>
                <w:bCs/>
                <w:lang w:eastAsia="en-GB"/>
              </w:rPr>
              <w:t>L7</w:t>
            </w:r>
          </w:p>
        </w:tc>
        <w:tc>
          <w:tcPr>
            <w:tcW w:w="6753" w:type="dxa"/>
            <w:vAlign w:val="center"/>
          </w:tcPr>
          <w:p w14:paraId="49E48E40" w14:textId="19DE9B14" w:rsidR="009E1840" w:rsidRPr="002E029D" w:rsidRDefault="009E1840" w:rsidP="001D5B04">
            <w:pPr>
              <w:jc w:val="left"/>
              <w:rPr>
                <w:lang w:eastAsia="en-GB"/>
              </w:rPr>
            </w:pPr>
            <w:r w:rsidRPr="002E029D">
              <w:rPr>
                <w:lang w:eastAsia="en-GB"/>
              </w:rPr>
              <w:t xml:space="preserve">Price Framework </w:t>
            </w:r>
            <w:r>
              <w:rPr>
                <w:lang w:eastAsia="en-GB"/>
              </w:rPr>
              <w:t>– Lot 6</w:t>
            </w:r>
          </w:p>
        </w:tc>
      </w:tr>
      <w:tr w:rsidR="009E1840" w:rsidRPr="00E46442" w14:paraId="4679D38A" w14:textId="77777777" w:rsidTr="001D5B04">
        <w:trPr>
          <w:trHeight w:val="567"/>
        </w:trPr>
        <w:tc>
          <w:tcPr>
            <w:tcW w:w="2263" w:type="dxa"/>
            <w:vAlign w:val="center"/>
          </w:tcPr>
          <w:p w14:paraId="653EEADA" w14:textId="361C52B1" w:rsidR="009E1840" w:rsidRPr="002E029D" w:rsidRDefault="009E1840" w:rsidP="001D5B04">
            <w:pPr>
              <w:jc w:val="left"/>
              <w:rPr>
                <w:b/>
                <w:bCs/>
                <w:lang w:eastAsia="en-GB"/>
              </w:rPr>
            </w:pPr>
            <w:r w:rsidRPr="002E029D">
              <w:rPr>
                <w:b/>
                <w:bCs/>
                <w:lang w:eastAsia="en-GB"/>
              </w:rPr>
              <w:t>Appendix 1</w:t>
            </w:r>
            <w:r>
              <w:rPr>
                <w:b/>
                <w:bCs/>
                <w:lang w:eastAsia="en-GB"/>
              </w:rPr>
              <w:t>CL7</w:t>
            </w:r>
          </w:p>
        </w:tc>
        <w:tc>
          <w:tcPr>
            <w:tcW w:w="6753" w:type="dxa"/>
            <w:vAlign w:val="center"/>
          </w:tcPr>
          <w:p w14:paraId="39C49AF7" w14:textId="4EB05526" w:rsidR="009E1840" w:rsidRDefault="009E1840" w:rsidP="001D5B04">
            <w:pPr>
              <w:jc w:val="left"/>
              <w:rPr>
                <w:lang w:eastAsia="en-GB"/>
              </w:rPr>
            </w:pPr>
            <w:r>
              <w:rPr>
                <w:lang w:eastAsia="en-GB"/>
              </w:rPr>
              <w:t>Schedule of Rates Long (Responsive Maintenance) – Lot 7</w:t>
            </w:r>
          </w:p>
        </w:tc>
      </w:tr>
      <w:tr w:rsidR="009E1840" w:rsidRPr="00E46442" w14:paraId="34F83136" w14:textId="77777777" w:rsidTr="001D5B04">
        <w:trPr>
          <w:trHeight w:val="567"/>
        </w:trPr>
        <w:tc>
          <w:tcPr>
            <w:tcW w:w="2263" w:type="dxa"/>
            <w:vAlign w:val="center"/>
          </w:tcPr>
          <w:p w14:paraId="7CDAF432" w14:textId="7C572466" w:rsidR="009E1840" w:rsidRPr="002E029D" w:rsidRDefault="009E1840" w:rsidP="001D5B04">
            <w:pPr>
              <w:jc w:val="left"/>
              <w:rPr>
                <w:b/>
                <w:bCs/>
                <w:lang w:eastAsia="en-GB"/>
              </w:rPr>
            </w:pPr>
            <w:r w:rsidRPr="002E029D">
              <w:rPr>
                <w:b/>
                <w:bCs/>
                <w:lang w:eastAsia="en-GB"/>
              </w:rPr>
              <w:t>Appendix 1</w:t>
            </w:r>
            <w:r>
              <w:rPr>
                <w:b/>
                <w:bCs/>
                <w:lang w:eastAsia="en-GB"/>
              </w:rPr>
              <w:t>DL7</w:t>
            </w:r>
          </w:p>
        </w:tc>
        <w:tc>
          <w:tcPr>
            <w:tcW w:w="6753" w:type="dxa"/>
            <w:vAlign w:val="center"/>
          </w:tcPr>
          <w:p w14:paraId="76D71972" w14:textId="0094A30F" w:rsidR="009E1840" w:rsidRDefault="009E1840" w:rsidP="001D5B04">
            <w:pPr>
              <w:jc w:val="left"/>
              <w:rPr>
                <w:lang w:eastAsia="en-GB"/>
              </w:rPr>
            </w:pPr>
            <w:r>
              <w:rPr>
                <w:lang w:eastAsia="en-GB"/>
              </w:rPr>
              <w:t>Schedule of Rates Long (Planned Maintenance) – Lot 7</w:t>
            </w:r>
          </w:p>
        </w:tc>
      </w:tr>
      <w:tr w:rsidR="009E1840" w:rsidRPr="00E46442" w14:paraId="6C1D147C" w14:textId="77777777" w:rsidTr="001D5B04">
        <w:trPr>
          <w:trHeight w:val="567"/>
        </w:trPr>
        <w:tc>
          <w:tcPr>
            <w:tcW w:w="2263" w:type="dxa"/>
            <w:vAlign w:val="center"/>
          </w:tcPr>
          <w:p w14:paraId="5A69A6A6" w14:textId="2C2AA456" w:rsidR="009E1840" w:rsidRPr="002E029D" w:rsidRDefault="009E1840" w:rsidP="001D5B04">
            <w:pPr>
              <w:jc w:val="left"/>
              <w:rPr>
                <w:b/>
                <w:bCs/>
                <w:lang w:eastAsia="en-GB"/>
              </w:rPr>
            </w:pPr>
            <w:r w:rsidRPr="002E029D">
              <w:rPr>
                <w:b/>
                <w:bCs/>
                <w:lang w:eastAsia="en-GB"/>
              </w:rPr>
              <w:t>Appendix 1</w:t>
            </w:r>
            <w:r>
              <w:rPr>
                <w:b/>
                <w:bCs/>
                <w:lang w:eastAsia="en-GB"/>
              </w:rPr>
              <w:t>AL8</w:t>
            </w:r>
          </w:p>
        </w:tc>
        <w:tc>
          <w:tcPr>
            <w:tcW w:w="6753" w:type="dxa"/>
            <w:vAlign w:val="center"/>
          </w:tcPr>
          <w:p w14:paraId="222B2452" w14:textId="6EC1E381" w:rsidR="009E1840" w:rsidRDefault="009E1840" w:rsidP="001D5B04">
            <w:pPr>
              <w:jc w:val="left"/>
              <w:rPr>
                <w:lang w:eastAsia="en-GB"/>
              </w:rPr>
            </w:pPr>
            <w:r w:rsidRPr="002E029D">
              <w:rPr>
                <w:lang w:eastAsia="en-GB"/>
              </w:rPr>
              <w:t>Price Framework</w:t>
            </w:r>
            <w:r>
              <w:rPr>
                <w:lang w:eastAsia="en-GB"/>
              </w:rPr>
              <w:t xml:space="preserve"> Rules – Lot 8</w:t>
            </w:r>
          </w:p>
        </w:tc>
      </w:tr>
      <w:tr w:rsidR="009E1840" w:rsidRPr="00E46442" w14:paraId="79A46E22" w14:textId="77777777" w:rsidTr="001D5B04">
        <w:trPr>
          <w:trHeight w:val="567"/>
        </w:trPr>
        <w:tc>
          <w:tcPr>
            <w:tcW w:w="2263" w:type="dxa"/>
            <w:vAlign w:val="center"/>
          </w:tcPr>
          <w:p w14:paraId="211C0A85" w14:textId="47F85BF8" w:rsidR="009E1840" w:rsidRPr="002E029D" w:rsidRDefault="009E1840" w:rsidP="001D5B04">
            <w:pPr>
              <w:jc w:val="left"/>
              <w:rPr>
                <w:b/>
                <w:bCs/>
                <w:lang w:eastAsia="en-GB"/>
              </w:rPr>
            </w:pPr>
            <w:r w:rsidRPr="002E029D">
              <w:rPr>
                <w:b/>
                <w:bCs/>
                <w:lang w:eastAsia="en-GB"/>
              </w:rPr>
              <w:t>Appendix 1</w:t>
            </w:r>
            <w:r>
              <w:rPr>
                <w:b/>
                <w:bCs/>
                <w:lang w:eastAsia="en-GB"/>
              </w:rPr>
              <w:t>BL8</w:t>
            </w:r>
          </w:p>
        </w:tc>
        <w:tc>
          <w:tcPr>
            <w:tcW w:w="6753" w:type="dxa"/>
            <w:vAlign w:val="center"/>
          </w:tcPr>
          <w:p w14:paraId="4BCC59F8" w14:textId="37981872" w:rsidR="009E1840" w:rsidRDefault="009E1840" w:rsidP="001D5B04">
            <w:pPr>
              <w:jc w:val="left"/>
              <w:rPr>
                <w:lang w:eastAsia="en-GB"/>
              </w:rPr>
            </w:pPr>
            <w:r w:rsidRPr="002E029D">
              <w:rPr>
                <w:lang w:eastAsia="en-GB"/>
              </w:rPr>
              <w:t xml:space="preserve">Price Framework </w:t>
            </w:r>
            <w:r>
              <w:rPr>
                <w:lang w:eastAsia="en-GB"/>
              </w:rPr>
              <w:t>– Lot 8</w:t>
            </w:r>
          </w:p>
        </w:tc>
      </w:tr>
      <w:tr w:rsidR="009E1840" w:rsidRPr="00E46442" w14:paraId="014601AF" w14:textId="77777777" w:rsidTr="001D5B04">
        <w:trPr>
          <w:trHeight w:val="567"/>
        </w:trPr>
        <w:tc>
          <w:tcPr>
            <w:tcW w:w="2263" w:type="dxa"/>
            <w:vAlign w:val="center"/>
          </w:tcPr>
          <w:p w14:paraId="25F2C4DB" w14:textId="28F6C3C7" w:rsidR="009E1840" w:rsidRPr="002E029D" w:rsidRDefault="009E1840" w:rsidP="001D5B04">
            <w:pPr>
              <w:jc w:val="left"/>
              <w:rPr>
                <w:b/>
                <w:bCs/>
                <w:lang w:eastAsia="en-GB"/>
              </w:rPr>
            </w:pPr>
            <w:r w:rsidRPr="002E029D">
              <w:rPr>
                <w:b/>
                <w:bCs/>
                <w:lang w:eastAsia="en-GB"/>
              </w:rPr>
              <w:t>Appendix 1</w:t>
            </w:r>
            <w:r>
              <w:rPr>
                <w:b/>
                <w:bCs/>
                <w:lang w:eastAsia="en-GB"/>
              </w:rPr>
              <w:t>CL8</w:t>
            </w:r>
          </w:p>
        </w:tc>
        <w:tc>
          <w:tcPr>
            <w:tcW w:w="6753" w:type="dxa"/>
            <w:vAlign w:val="center"/>
          </w:tcPr>
          <w:p w14:paraId="6D76CA91" w14:textId="3BD2F9F8" w:rsidR="009E1840" w:rsidRDefault="009E1840" w:rsidP="001D5B04">
            <w:pPr>
              <w:jc w:val="left"/>
              <w:rPr>
                <w:lang w:eastAsia="en-GB"/>
              </w:rPr>
            </w:pPr>
            <w:r>
              <w:rPr>
                <w:lang w:eastAsia="en-GB"/>
              </w:rPr>
              <w:t>Schedule of Rates Long (Responsive Maintenance) – Lot 8</w:t>
            </w:r>
          </w:p>
        </w:tc>
      </w:tr>
      <w:tr w:rsidR="009E1840" w:rsidRPr="00E46442" w14:paraId="77C2C16D" w14:textId="77777777" w:rsidTr="001D5B04">
        <w:trPr>
          <w:trHeight w:val="567"/>
        </w:trPr>
        <w:tc>
          <w:tcPr>
            <w:tcW w:w="2263" w:type="dxa"/>
            <w:vAlign w:val="center"/>
          </w:tcPr>
          <w:p w14:paraId="4F58E5EE" w14:textId="1FEDEDC6" w:rsidR="009E1840" w:rsidRPr="002E029D" w:rsidRDefault="009E1840" w:rsidP="001D5B04">
            <w:pPr>
              <w:jc w:val="left"/>
              <w:rPr>
                <w:b/>
                <w:bCs/>
                <w:lang w:eastAsia="en-GB"/>
              </w:rPr>
            </w:pPr>
            <w:r w:rsidRPr="002E029D">
              <w:rPr>
                <w:b/>
                <w:bCs/>
                <w:lang w:eastAsia="en-GB"/>
              </w:rPr>
              <w:t>Appendix 1</w:t>
            </w:r>
            <w:r>
              <w:rPr>
                <w:b/>
                <w:bCs/>
                <w:lang w:eastAsia="en-GB"/>
              </w:rPr>
              <w:t>DL8</w:t>
            </w:r>
          </w:p>
        </w:tc>
        <w:tc>
          <w:tcPr>
            <w:tcW w:w="6753" w:type="dxa"/>
            <w:vAlign w:val="center"/>
          </w:tcPr>
          <w:p w14:paraId="2079B288" w14:textId="6C0B8631" w:rsidR="009E1840" w:rsidRDefault="009E1840" w:rsidP="001D5B04">
            <w:pPr>
              <w:jc w:val="left"/>
              <w:rPr>
                <w:lang w:eastAsia="en-GB"/>
              </w:rPr>
            </w:pPr>
            <w:r>
              <w:rPr>
                <w:lang w:eastAsia="en-GB"/>
              </w:rPr>
              <w:t>Schedule of Rates Long (Planned Maintenance) – Lot 8</w:t>
            </w:r>
          </w:p>
        </w:tc>
      </w:tr>
      <w:tr w:rsidR="009E1840" w:rsidRPr="00E46442" w14:paraId="7E05870C" w14:textId="77777777" w:rsidTr="001D5B04">
        <w:trPr>
          <w:trHeight w:val="567"/>
        </w:trPr>
        <w:tc>
          <w:tcPr>
            <w:tcW w:w="2263" w:type="dxa"/>
            <w:vAlign w:val="center"/>
          </w:tcPr>
          <w:p w14:paraId="2E842CE9" w14:textId="6D5D6757" w:rsidR="009E1840" w:rsidRPr="002E029D" w:rsidRDefault="00325E68" w:rsidP="001D5B04">
            <w:pPr>
              <w:jc w:val="left"/>
              <w:rPr>
                <w:b/>
                <w:bCs/>
                <w:lang w:eastAsia="en-GB"/>
              </w:rPr>
            </w:pPr>
            <w:r>
              <w:rPr>
                <w:b/>
                <w:bCs/>
                <w:lang w:eastAsia="en-GB"/>
              </w:rPr>
              <w:t>Appendix 2AL1</w:t>
            </w:r>
          </w:p>
        </w:tc>
        <w:tc>
          <w:tcPr>
            <w:tcW w:w="6753" w:type="dxa"/>
            <w:vAlign w:val="center"/>
          </w:tcPr>
          <w:p w14:paraId="1FBBADC1" w14:textId="418BA08D" w:rsidR="009E1840" w:rsidRDefault="00325E68" w:rsidP="001D5B04">
            <w:pPr>
              <w:jc w:val="left"/>
              <w:rPr>
                <w:lang w:eastAsia="en-GB"/>
              </w:rPr>
            </w:pPr>
            <w:r w:rsidRPr="00325E68">
              <w:rPr>
                <w:lang w:eastAsia="en-GB"/>
              </w:rPr>
              <w:t>NHF Form of Contract 2023 Responsive v8 Specification</w:t>
            </w:r>
            <w:r>
              <w:rPr>
                <w:lang w:eastAsia="en-GB"/>
              </w:rPr>
              <w:t xml:space="preserve"> – Lot 1</w:t>
            </w:r>
          </w:p>
        </w:tc>
      </w:tr>
      <w:tr w:rsidR="009E1840" w:rsidRPr="00E46442" w14:paraId="73023DF1" w14:textId="77777777" w:rsidTr="001D5B04">
        <w:trPr>
          <w:trHeight w:val="567"/>
        </w:trPr>
        <w:tc>
          <w:tcPr>
            <w:tcW w:w="2263" w:type="dxa"/>
            <w:vAlign w:val="center"/>
          </w:tcPr>
          <w:p w14:paraId="077EE58F" w14:textId="06FB6D3A" w:rsidR="009E1840" w:rsidRPr="002E029D" w:rsidRDefault="00325E68" w:rsidP="001D5B04">
            <w:pPr>
              <w:jc w:val="left"/>
              <w:rPr>
                <w:b/>
                <w:bCs/>
                <w:lang w:eastAsia="en-GB"/>
              </w:rPr>
            </w:pPr>
            <w:r>
              <w:rPr>
                <w:b/>
                <w:bCs/>
                <w:lang w:eastAsia="en-GB"/>
              </w:rPr>
              <w:t>Appendix 2AL2</w:t>
            </w:r>
          </w:p>
        </w:tc>
        <w:tc>
          <w:tcPr>
            <w:tcW w:w="6753" w:type="dxa"/>
            <w:vAlign w:val="center"/>
          </w:tcPr>
          <w:p w14:paraId="2A394B15" w14:textId="5E1F8CD8" w:rsidR="009E1840" w:rsidRDefault="00325E68" w:rsidP="001D5B04">
            <w:pPr>
              <w:jc w:val="left"/>
              <w:rPr>
                <w:lang w:eastAsia="en-GB"/>
              </w:rPr>
            </w:pPr>
            <w:r w:rsidRPr="00325E68">
              <w:rPr>
                <w:lang w:eastAsia="en-GB"/>
              </w:rPr>
              <w:t>NHF Form of Contract 2023 Responsive v8 Specification</w:t>
            </w:r>
            <w:r>
              <w:rPr>
                <w:lang w:eastAsia="en-GB"/>
              </w:rPr>
              <w:t xml:space="preserve"> – Lot 2</w:t>
            </w:r>
          </w:p>
        </w:tc>
      </w:tr>
      <w:tr w:rsidR="00325E68" w:rsidRPr="00E46442" w14:paraId="726065F4" w14:textId="77777777" w:rsidTr="001D5B04">
        <w:trPr>
          <w:trHeight w:val="567"/>
        </w:trPr>
        <w:tc>
          <w:tcPr>
            <w:tcW w:w="2263" w:type="dxa"/>
            <w:vAlign w:val="center"/>
          </w:tcPr>
          <w:p w14:paraId="5BDAE265" w14:textId="385E14C6" w:rsidR="00325E68" w:rsidRPr="002E029D" w:rsidRDefault="00325E68" w:rsidP="001D5B04">
            <w:pPr>
              <w:jc w:val="left"/>
              <w:rPr>
                <w:b/>
                <w:bCs/>
                <w:lang w:eastAsia="en-GB"/>
              </w:rPr>
            </w:pPr>
            <w:r>
              <w:rPr>
                <w:b/>
                <w:bCs/>
                <w:lang w:eastAsia="en-GB"/>
              </w:rPr>
              <w:t>Appendix 2AL3</w:t>
            </w:r>
          </w:p>
        </w:tc>
        <w:tc>
          <w:tcPr>
            <w:tcW w:w="6753" w:type="dxa"/>
            <w:vAlign w:val="center"/>
          </w:tcPr>
          <w:p w14:paraId="772C1CF9" w14:textId="6847C6EA" w:rsidR="00325E68" w:rsidRDefault="00325E68" w:rsidP="001D5B04">
            <w:pPr>
              <w:jc w:val="left"/>
              <w:rPr>
                <w:lang w:eastAsia="en-GB"/>
              </w:rPr>
            </w:pPr>
            <w:r w:rsidRPr="00325E68">
              <w:rPr>
                <w:lang w:eastAsia="en-GB"/>
              </w:rPr>
              <w:t>NHF Form of Contract 2023 Responsive v8 Specification</w:t>
            </w:r>
            <w:r>
              <w:rPr>
                <w:lang w:eastAsia="en-GB"/>
              </w:rPr>
              <w:t xml:space="preserve"> – Lot 3</w:t>
            </w:r>
          </w:p>
        </w:tc>
      </w:tr>
      <w:tr w:rsidR="00325E68" w:rsidRPr="00E46442" w14:paraId="00A302E8" w14:textId="77777777" w:rsidTr="001D5B04">
        <w:trPr>
          <w:trHeight w:val="567"/>
        </w:trPr>
        <w:tc>
          <w:tcPr>
            <w:tcW w:w="2263" w:type="dxa"/>
            <w:vAlign w:val="center"/>
          </w:tcPr>
          <w:p w14:paraId="376EA569" w14:textId="3EE3DCC8" w:rsidR="00325E68" w:rsidRPr="002E029D" w:rsidRDefault="00325E68" w:rsidP="001D5B04">
            <w:pPr>
              <w:jc w:val="left"/>
              <w:rPr>
                <w:b/>
                <w:bCs/>
                <w:lang w:eastAsia="en-GB"/>
              </w:rPr>
            </w:pPr>
            <w:r>
              <w:rPr>
                <w:b/>
                <w:bCs/>
                <w:lang w:eastAsia="en-GB"/>
              </w:rPr>
              <w:t>Appendix 2AL4</w:t>
            </w:r>
          </w:p>
        </w:tc>
        <w:tc>
          <w:tcPr>
            <w:tcW w:w="6753" w:type="dxa"/>
            <w:vAlign w:val="center"/>
          </w:tcPr>
          <w:p w14:paraId="2ACC74A1" w14:textId="146451D8" w:rsidR="00325E68" w:rsidRDefault="00325E68" w:rsidP="001D5B04">
            <w:pPr>
              <w:jc w:val="left"/>
              <w:rPr>
                <w:lang w:eastAsia="en-GB"/>
              </w:rPr>
            </w:pPr>
            <w:r w:rsidRPr="00325E68">
              <w:rPr>
                <w:lang w:eastAsia="en-GB"/>
              </w:rPr>
              <w:t>NHF Form of Contract 2023 Responsive v8 Specification</w:t>
            </w:r>
            <w:r>
              <w:rPr>
                <w:lang w:eastAsia="en-GB"/>
              </w:rPr>
              <w:t xml:space="preserve"> – Lot 4</w:t>
            </w:r>
          </w:p>
        </w:tc>
      </w:tr>
      <w:tr w:rsidR="00325E68" w:rsidRPr="00E46442" w14:paraId="1459E355" w14:textId="77777777" w:rsidTr="001D5B04">
        <w:trPr>
          <w:trHeight w:val="567"/>
        </w:trPr>
        <w:tc>
          <w:tcPr>
            <w:tcW w:w="2263" w:type="dxa"/>
            <w:vAlign w:val="center"/>
          </w:tcPr>
          <w:p w14:paraId="62B8C93B" w14:textId="46E3B1B0" w:rsidR="00325E68" w:rsidRDefault="00325E68" w:rsidP="001D5B04">
            <w:pPr>
              <w:jc w:val="left"/>
              <w:rPr>
                <w:b/>
                <w:bCs/>
                <w:lang w:eastAsia="en-GB"/>
              </w:rPr>
            </w:pPr>
            <w:r>
              <w:rPr>
                <w:b/>
                <w:bCs/>
                <w:lang w:eastAsia="en-GB"/>
              </w:rPr>
              <w:t>Appendix 2AL5</w:t>
            </w:r>
          </w:p>
        </w:tc>
        <w:tc>
          <w:tcPr>
            <w:tcW w:w="6753" w:type="dxa"/>
            <w:vAlign w:val="center"/>
          </w:tcPr>
          <w:p w14:paraId="660CCE79" w14:textId="1E671A0B" w:rsidR="00325E68" w:rsidRPr="00325E68" w:rsidRDefault="00325E68" w:rsidP="001D5B04">
            <w:pPr>
              <w:jc w:val="left"/>
              <w:rPr>
                <w:lang w:eastAsia="en-GB"/>
              </w:rPr>
            </w:pPr>
            <w:r w:rsidRPr="00325E68">
              <w:rPr>
                <w:lang w:eastAsia="en-GB"/>
              </w:rPr>
              <w:t>NHF Form of Contract 2023 Responsive v8 Specification</w:t>
            </w:r>
            <w:r>
              <w:rPr>
                <w:lang w:eastAsia="en-GB"/>
              </w:rPr>
              <w:t xml:space="preserve"> – Lot 5</w:t>
            </w:r>
          </w:p>
        </w:tc>
      </w:tr>
      <w:tr w:rsidR="00325E68" w:rsidRPr="00E46442" w14:paraId="3CBBE6B7" w14:textId="77777777" w:rsidTr="001D5B04">
        <w:trPr>
          <w:trHeight w:val="567"/>
        </w:trPr>
        <w:tc>
          <w:tcPr>
            <w:tcW w:w="2263" w:type="dxa"/>
            <w:vAlign w:val="center"/>
          </w:tcPr>
          <w:p w14:paraId="66BB0408" w14:textId="6E70BC2A" w:rsidR="00325E68" w:rsidRDefault="00325E68" w:rsidP="001D5B04">
            <w:pPr>
              <w:jc w:val="left"/>
              <w:rPr>
                <w:b/>
                <w:bCs/>
                <w:lang w:eastAsia="en-GB"/>
              </w:rPr>
            </w:pPr>
            <w:r>
              <w:rPr>
                <w:b/>
                <w:bCs/>
                <w:lang w:eastAsia="en-GB"/>
              </w:rPr>
              <w:t>Appendix 2BL6</w:t>
            </w:r>
          </w:p>
        </w:tc>
        <w:tc>
          <w:tcPr>
            <w:tcW w:w="6753" w:type="dxa"/>
            <w:vAlign w:val="center"/>
          </w:tcPr>
          <w:p w14:paraId="2F9686BE" w14:textId="58DE1474" w:rsidR="00325E68" w:rsidRPr="00325E68" w:rsidRDefault="00325E68" w:rsidP="001D5B04">
            <w:pPr>
              <w:jc w:val="left"/>
              <w:rPr>
                <w:lang w:eastAsia="en-GB"/>
              </w:rPr>
            </w:pPr>
            <w:r w:rsidRPr="00325E68">
              <w:rPr>
                <w:lang w:eastAsia="en-GB"/>
              </w:rPr>
              <w:t xml:space="preserve">NHF Form of Contract 2023 Planned </w:t>
            </w:r>
            <w:proofErr w:type="spellStart"/>
            <w:r w:rsidRPr="00325E68">
              <w:rPr>
                <w:lang w:eastAsia="en-GB"/>
              </w:rPr>
              <w:t>Maint</w:t>
            </w:r>
            <w:proofErr w:type="spellEnd"/>
            <w:r w:rsidRPr="00325E68">
              <w:rPr>
                <w:lang w:eastAsia="en-GB"/>
              </w:rPr>
              <w:t xml:space="preserve"> v8 Specification</w:t>
            </w:r>
            <w:r>
              <w:rPr>
                <w:lang w:eastAsia="en-GB"/>
              </w:rPr>
              <w:t xml:space="preserve"> – Lot 6</w:t>
            </w:r>
          </w:p>
        </w:tc>
      </w:tr>
      <w:tr w:rsidR="00325E68" w:rsidRPr="00E46442" w14:paraId="27DAB734" w14:textId="77777777" w:rsidTr="001D5B04">
        <w:trPr>
          <w:trHeight w:val="567"/>
        </w:trPr>
        <w:tc>
          <w:tcPr>
            <w:tcW w:w="2263" w:type="dxa"/>
            <w:vAlign w:val="center"/>
          </w:tcPr>
          <w:p w14:paraId="79A39126" w14:textId="14EADA9E" w:rsidR="00325E68" w:rsidRDefault="00325E68" w:rsidP="001D5B04">
            <w:pPr>
              <w:jc w:val="left"/>
              <w:rPr>
                <w:b/>
                <w:bCs/>
                <w:lang w:eastAsia="en-GB"/>
              </w:rPr>
            </w:pPr>
            <w:r>
              <w:rPr>
                <w:b/>
                <w:bCs/>
                <w:lang w:eastAsia="en-GB"/>
              </w:rPr>
              <w:t>Appendix 2AL7</w:t>
            </w:r>
          </w:p>
        </w:tc>
        <w:tc>
          <w:tcPr>
            <w:tcW w:w="6753" w:type="dxa"/>
            <w:vAlign w:val="center"/>
          </w:tcPr>
          <w:p w14:paraId="1304526C" w14:textId="557D7035" w:rsidR="00325E68" w:rsidRPr="00325E68" w:rsidRDefault="00325E68" w:rsidP="001D5B04">
            <w:pPr>
              <w:jc w:val="left"/>
              <w:rPr>
                <w:lang w:eastAsia="en-GB"/>
              </w:rPr>
            </w:pPr>
            <w:r w:rsidRPr="00325E68">
              <w:rPr>
                <w:lang w:eastAsia="en-GB"/>
              </w:rPr>
              <w:t>NHF Form of Contract 2023 Responsive v8 Specification</w:t>
            </w:r>
            <w:r>
              <w:rPr>
                <w:lang w:eastAsia="en-GB"/>
              </w:rPr>
              <w:t xml:space="preserve"> – Lot 7</w:t>
            </w:r>
          </w:p>
        </w:tc>
      </w:tr>
      <w:tr w:rsidR="00325E68" w:rsidRPr="00E46442" w14:paraId="0B441867" w14:textId="77777777" w:rsidTr="001D5B04">
        <w:trPr>
          <w:trHeight w:val="567"/>
        </w:trPr>
        <w:tc>
          <w:tcPr>
            <w:tcW w:w="2263" w:type="dxa"/>
            <w:vAlign w:val="center"/>
          </w:tcPr>
          <w:p w14:paraId="241EA78B" w14:textId="531DF731" w:rsidR="00325E68" w:rsidRDefault="00325E68" w:rsidP="001D5B04">
            <w:pPr>
              <w:jc w:val="left"/>
              <w:rPr>
                <w:b/>
                <w:bCs/>
                <w:lang w:eastAsia="en-GB"/>
              </w:rPr>
            </w:pPr>
            <w:r>
              <w:rPr>
                <w:b/>
                <w:bCs/>
                <w:lang w:eastAsia="en-GB"/>
              </w:rPr>
              <w:t>Appendix 2BL7</w:t>
            </w:r>
          </w:p>
        </w:tc>
        <w:tc>
          <w:tcPr>
            <w:tcW w:w="6753" w:type="dxa"/>
            <w:vAlign w:val="center"/>
          </w:tcPr>
          <w:p w14:paraId="470E50F1" w14:textId="1C91B685" w:rsidR="00325E68" w:rsidRPr="00325E68" w:rsidRDefault="00325E68" w:rsidP="001D5B04">
            <w:pPr>
              <w:jc w:val="left"/>
              <w:rPr>
                <w:lang w:eastAsia="en-GB"/>
              </w:rPr>
            </w:pPr>
            <w:r w:rsidRPr="00325E68">
              <w:rPr>
                <w:lang w:eastAsia="en-GB"/>
              </w:rPr>
              <w:t xml:space="preserve">NHF Form of Contract 2023 Planned </w:t>
            </w:r>
            <w:proofErr w:type="spellStart"/>
            <w:r w:rsidRPr="00325E68">
              <w:rPr>
                <w:lang w:eastAsia="en-GB"/>
              </w:rPr>
              <w:t>Maint</w:t>
            </w:r>
            <w:proofErr w:type="spellEnd"/>
            <w:r w:rsidRPr="00325E68">
              <w:rPr>
                <w:lang w:eastAsia="en-GB"/>
              </w:rPr>
              <w:t xml:space="preserve"> v8 Specification</w:t>
            </w:r>
            <w:r>
              <w:rPr>
                <w:lang w:eastAsia="en-GB"/>
              </w:rPr>
              <w:t xml:space="preserve"> – Lot 7</w:t>
            </w:r>
          </w:p>
        </w:tc>
      </w:tr>
      <w:tr w:rsidR="00325E68" w:rsidRPr="00E46442" w14:paraId="5D699058" w14:textId="77777777" w:rsidTr="001D5B04">
        <w:trPr>
          <w:trHeight w:val="567"/>
        </w:trPr>
        <w:tc>
          <w:tcPr>
            <w:tcW w:w="2263" w:type="dxa"/>
            <w:vAlign w:val="center"/>
          </w:tcPr>
          <w:p w14:paraId="685E9E94" w14:textId="378B6428" w:rsidR="00325E68" w:rsidRDefault="00325E68" w:rsidP="001D5B04">
            <w:pPr>
              <w:jc w:val="left"/>
              <w:rPr>
                <w:b/>
                <w:bCs/>
                <w:lang w:eastAsia="en-GB"/>
              </w:rPr>
            </w:pPr>
            <w:r>
              <w:rPr>
                <w:b/>
                <w:bCs/>
                <w:lang w:eastAsia="en-GB"/>
              </w:rPr>
              <w:t>Appendix 2AL8</w:t>
            </w:r>
          </w:p>
        </w:tc>
        <w:tc>
          <w:tcPr>
            <w:tcW w:w="6753" w:type="dxa"/>
            <w:vAlign w:val="center"/>
          </w:tcPr>
          <w:p w14:paraId="10F68C1B" w14:textId="4FE4DA8F" w:rsidR="00325E68" w:rsidRPr="00325E68" w:rsidRDefault="00325E68" w:rsidP="001D5B04">
            <w:pPr>
              <w:jc w:val="left"/>
              <w:rPr>
                <w:lang w:eastAsia="en-GB"/>
              </w:rPr>
            </w:pPr>
            <w:r w:rsidRPr="00325E68">
              <w:rPr>
                <w:lang w:eastAsia="en-GB"/>
              </w:rPr>
              <w:t>NHF Form of Contract 2023 Responsive v8 Specification</w:t>
            </w:r>
            <w:r>
              <w:rPr>
                <w:lang w:eastAsia="en-GB"/>
              </w:rPr>
              <w:t xml:space="preserve"> – Lot 8</w:t>
            </w:r>
          </w:p>
        </w:tc>
      </w:tr>
      <w:tr w:rsidR="00325E68" w:rsidRPr="00E46442" w14:paraId="30762B3F" w14:textId="77777777" w:rsidTr="001D5B04">
        <w:trPr>
          <w:trHeight w:val="567"/>
        </w:trPr>
        <w:tc>
          <w:tcPr>
            <w:tcW w:w="2263" w:type="dxa"/>
            <w:vAlign w:val="center"/>
          </w:tcPr>
          <w:p w14:paraId="32338E6C" w14:textId="5A5DD751" w:rsidR="00325E68" w:rsidRDefault="00325E68" w:rsidP="001D5B04">
            <w:pPr>
              <w:jc w:val="left"/>
              <w:rPr>
                <w:b/>
                <w:bCs/>
                <w:lang w:eastAsia="en-GB"/>
              </w:rPr>
            </w:pPr>
            <w:r>
              <w:rPr>
                <w:b/>
                <w:bCs/>
                <w:lang w:eastAsia="en-GB"/>
              </w:rPr>
              <w:t>Appendix 2BL8</w:t>
            </w:r>
          </w:p>
        </w:tc>
        <w:tc>
          <w:tcPr>
            <w:tcW w:w="6753" w:type="dxa"/>
            <w:vAlign w:val="center"/>
          </w:tcPr>
          <w:p w14:paraId="7EEBA06B" w14:textId="6605E6CF" w:rsidR="00325E68" w:rsidRPr="00325E68" w:rsidRDefault="00325E68" w:rsidP="001D5B04">
            <w:pPr>
              <w:jc w:val="left"/>
              <w:rPr>
                <w:lang w:eastAsia="en-GB"/>
              </w:rPr>
            </w:pPr>
            <w:r w:rsidRPr="00325E68">
              <w:rPr>
                <w:lang w:eastAsia="en-GB"/>
              </w:rPr>
              <w:t xml:space="preserve">NHF Form of Contract 2023 Planned </w:t>
            </w:r>
            <w:proofErr w:type="spellStart"/>
            <w:r w:rsidRPr="00325E68">
              <w:rPr>
                <w:lang w:eastAsia="en-GB"/>
              </w:rPr>
              <w:t>Maint</w:t>
            </w:r>
            <w:proofErr w:type="spellEnd"/>
            <w:r w:rsidRPr="00325E68">
              <w:rPr>
                <w:lang w:eastAsia="en-GB"/>
              </w:rPr>
              <w:t xml:space="preserve"> v8 Specification</w:t>
            </w:r>
            <w:r>
              <w:rPr>
                <w:lang w:eastAsia="en-GB"/>
              </w:rPr>
              <w:t xml:space="preserve"> – Lot 8</w:t>
            </w:r>
          </w:p>
        </w:tc>
      </w:tr>
      <w:tr w:rsidR="00325E68" w:rsidRPr="00E46442" w14:paraId="726983E1" w14:textId="77777777" w:rsidTr="001D5B04">
        <w:trPr>
          <w:trHeight w:val="567"/>
        </w:trPr>
        <w:tc>
          <w:tcPr>
            <w:tcW w:w="2263" w:type="dxa"/>
            <w:vAlign w:val="center"/>
          </w:tcPr>
          <w:p w14:paraId="36E0F6DA" w14:textId="26ACB6CD" w:rsidR="00325E68" w:rsidRDefault="00325E68" w:rsidP="001D5B04">
            <w:pPr>
              <w:jc w:val="left"/>
              <w:rPr>
                <w:b/>
                <w:bCs/>
                <w:lang w:eastAsia="en-GB"/>
              </w:rPr>
            </w:pPr>
            <w:r>
              <w:rPr>
                <w:b/>
                <w:bCs/>
                <w:lang w:eastAsia="en-GB"/>
              </w:rPr>
              <w:t>Appendix 3</w:t>
            </w:r>
          </w:p>
        </w:tc>
        <w:tc>
          <w:tcPr>
            <w:tcW w:w="6753" w:type="dxa"/>
            <w:vAlign w:val="center"/>
          </w:tcPr>
          <w:p w14:paraId="6F6AE1E8" w14:textId="28261264" w:rsidR="00325E68" w:rsidRPr="00325E68" w:rsidRDefault="00325E68" w:rsidP="001D5B04">
            <w:pPr>
              <w:jc w:val="left"/>
              <w:rPr>
                <w:lang w:eastAsia="en-GB"/>
              </w:rPr>
            </w:pPr>
            <w:r>
              <w:rPr>
                <w:lang w:eastAsia="en-GB"/>
              </w:rPr>
              <w:t>Pre Construction Information (Lots 1 – 8)</w:t>
            </w:r>
          </w:p>
        </w:tc>
      </w:tr>
      <w:tr w:rsidR="00325E68" w:rsidRPr="00E46442" w14:paraId="591D6961" w14:textId="77777777" w:rsidTr="001D5B04">
        <w:trPr>
          <w:trHeight w:val="567"/>
        </w:trPr>
        <w:tc>
          <w:tcPr>
            <w:tcW w:w="2263" w:type="dxa"/>
            <w:vAlign w:val="center"/>
          </w:tcPr>
          <w:p w14:paraId="606CF345" w14:textId="04C23A30" w:rsidR="00325E68" w:rsidRDefault="00325E68" w:rsidP="001D5B04">
            <w:pPr>
              <w:jc w:val="left"/>
              <w:rPr>
                <w:b/>
                <w:bCs/>
                <w:lang w:eastAsia="en-GB"/>
              </w:rPr>
            </w:pPr>
            <w:r>
              <w:rPr>
                <w:b/>
                <w:bCs/>
                <w:lang w:eastAsia="en-GB"/>
              </w:rPr>
              <w:t>Appendix 4</w:t>
            </w:r>
          </w:p>
        </w:tc>
        <w:tc>
          <w:tcPr>
            <w:tcW w:w="6753" w:type="dxa"/>
            <w:vAlign w:val="center"/>
          </w:tcPr>
          <w:p w14:paraId="4EBD8ED5" w14:textId="4720866A" w:rsidR="00325E68" w:rsidRPr="00325E68" w:rsidRDefault="00325E68" w:rsidP="001D5B04">
            <w:pPr>
              <w:jc w:val="left"/>
              <w:rPr>
                <w:lang w:eastAsia="en-GB"/>
              </w:rPr>
            </w:pPr>
            <w:r w:rsidRPr="00325E68">
              <w:rPr>
                <w:lang w:eastAsia="en-GB"/>
              </w:rPr>
              <w:t>NHF Form of Contract 2023 Preliminaries</w:t>
            </w:r>
            <w:r>
              <w:rPr>
                <w:lang w:eastAsia="en-GB"/>
              </w:rPr>
              <w:t xml:space="preserve"> (Lots 1 – 8)</w:t>
            </w:r>
          </w:p>
        </w:tc>
      </w:tr>
      <w:tr w:rsidR="00325E68" w:rsidRPr="00E46442" w14:paraId="1815ED2B" w14:textId="77777777" w:rsidTr="001D5B04">
        <w:trPr>
          <w:trHeight w:val="567"/>
        </w:trPr>
        <w:tc>
          <w:tcPr>
            <w:tcW w:w="2263" w:type="dxa"/>
            <w:vAlign w:val="center"/>
          </w:tcPr>
          <w:p w14:paraId="4182FA04" w14:textId="6FE49A84" w:rsidR="00325E68" w:rsidRDefault="00325E68" w:rsidP="001D5B04">
            <w:pPr>
              <w:jc w:val="left"/>
              <w:rPr>
                <w:b/>
                <w:bCs/>
                <w:lang w:eastAsia="en-GB"/>
              </w:rPr>
            </w:pPr>
            <w:r>
              <w:rPr>
                <w:b/>
                <w:bCs/>
                <w:lang w:eastAsia="en-GB"/>
              </w:rPr>
              <w:t>Appendix 5</w:t>
            </w:r>
          </w:p>
        </w:tc>
        <w:tc>
          <w:tcPr>
            <w:tcW w:w="6753" w:type="dxa"/>
            <w:vAlign w:val="center"/>
          </w:tcPr>
          <w:p w14:paraId="58BE5028" w14:textId="1E59C949" w:rsidR="00325E68" w:rsidRPr="00325E68" w:rsidRDefault="00325E68" w:rsidP="001D5B04">
            <w:pPr>
              <w:jc w:val="left"/>
              <w:rPr>
                <w:lang w:eastAsia="en-GB"/>
              </w:rPr>
            </w:pPr>
            <w:r w:rsidRPr="00325E68">
              <w:rPr>
                <w:lang w:eastAsia="en-GB"/>
              </w:rPr>
              <w:t>NHF Form of Contract 2023 Contract Conditions</w:t>
            </w:r>
            <w:r>
              <w:rPr>
                <w:lang w:eastAsia="en-GB"/>
              </w:rPr>
              <w:t xml:space="preserve"> (Lots 1 – 8)</w:t>
            </w:r>
          </w:p>
        </w:tc>
      </w:tr>
      <w:tr w:rsidR="00325E68" w:rsidRPr="00E46442" w14:paraId="1A94F914" w14:textId="77777777" w:rsidTr="001D5B04">
        <w:trPr>
          <w:trHeight w:val="567"/>
        </w:trPr>
        <w:tc>
          <w:tcPr>
            <w:tcW w:w="2263" w:type="dxa"/>
            <w:vAlign w:val="center"/>
          </w:tcPr>
          <w:p w14:paraId="63B4373E" w14:textId="7B2C4352" w:rsidR="00325E68" w:rsidRDefault="00325E68" w:rsidP="001D5B04">
            <w:pPr>
              <w:jc w:val="left"/>
              <w:rPr>
                <w:b/>
                <w:bCs/>
                <w:lang w:eastAsia="en-GB"/>
              </w:rPr>
            </w:pPr>
            <w:r>
              <w:rPr>
                <w:b/>
                <w:bCs/>
                <w:lang w:eastAsia="en-GB"/>
              </w:rPr>
              <w:t>Appendix 6</w:t>
            </w:r>
          </w:p>
        </w:tc>
        <w:tc>
          <w:tcPr>
            <w:tcW w:w="6753" w:type="dxa"/>
            <w:vAlign w:val="center"/>
          </w:tcPr>
          <w:p w14:paraId="13B825F6" w14:textId="784291F7" w:rsidR="00325E68" w:rsidRPr="00325E68" w:rsidRDefault="00325E68" w:rsidP="001D5B04">
            <w:pPr>
              <w:jc w:val="left"/>
              <w:rPr>
                <w:lang w:eastAsia="en-GB"/>
              </w:rPr>
            </w:pPr>
            <w:r w:rsidRPr="00325E68">
              <w:rPr>
                <w:lang w:eastAsia="en-GB"/>
              </w:rPr>
              <w:t>NHF Form of Contract 2023 Volume 1 (a2) Articles &amp; Contract Details</w:t>
            </w:r>
            <w:r>
              <w:rPr>
                <w:lang w:eastAsia="en-GB"/>
              </w:rPr>
              <w:t xml:space="preserve"> (Lots 1 – 8)</w:t>
            </w:r>
          </w:p>
        </w:tc>
      </w:tr>
      <w:tr w:rsidR="00325E68" w:rsidRPr="00E46442" w14:paraId="68BCB5EB" w14:textId="77777777" w:rsidTr="001D5B04">
        <w:trPr>
          <w:trHeight w:val="567"/>
        </w:trPr>
        <w:tc>
          <w:tcPr>
            <w:tcW w:w="2263" w:type="dxa"/>
            <w:vAlign w:val="center"/>
          </w:tcPr>
          <w:p w14:paraId="67AE5D18" w14:textId="58B4DA4E" w:rsidR="00325E68" w:rsidRDefault="0020143A" w:rsidP="001D5B04">
            <w:pPr>
              <w:jc w:val="left"/>
              <w:rPr>
                <w:b/>
                <w:bCs/>
                <w:lang w:eastAsia="en-GB"/>
              </w:rPr>
            </w:pPr>
            <w:r>
              <w:rPr>
                <w:b/>
                <w:bCs/>
                <w:lang w:eastAsia="en-GB"/>
              </w:rPr>
              <w:t>Appendix 7L1</w:t>
            </w:r>
          </w:p>
        </w:tc>
        <w:tc>
          <w:tcPr>
            <w:tcW w:w="6753" w:type="dxa"/>
            <w:vAlign w:val="center"/>
          </w:tcPr>
          <w:p w14:paraId="273649DF" w14:textId="74F17E3A" w:rsidR="00325E68" w:rsidRPr="00325E68" w:rsidRDefault="0020143A" w:rsidP="001D5B04">
            <w:pPr>
              <w:jc w:val="left"/>
              <w:rPr>
                <w:lang w:eastAsia="en-GB"/>
              </w:rPr>
            </w:pPr>
            <w:r>
              <w:rPr>
                <w:lang w:eastAsia="en-GB"/>
              </w:rPr>
              <w:t>KPI Framework Lot 1</w:t>
            </w:r>
          </w:p>
        </w:tc>
      </w:tr>
      <w:tr w:rsidR="00325E68" w:rsidRPr="00E46442" w14:paraId="4A4966B6" w14:textId="77777777" w:rsidTr="001D5B04">
        <w:trPr>
          <w:trHeight w:val="567"/>
        </w:trPr>
        <w:tc>
          <w:tcPr>
            <w:tcW w:w="2263" w:type="dxa"/>
            <w:vAlign w:val="center"/>
          </w:tcPr>
          <w:p w14:paraId="08F226ED" w14:textId="2C3031B9" w:rsidR="00325E68" w:rsidRDefault="0020143A" w:rsidP="001D5B04">
            <w:pPr>
              <w:jc w:val="left"/>
              <w:rPr>
                <w:b/>
                <w:bCs/>
                <w:lang w:eastAsia="en-GB"/>
              </w:rPr>
            </w:pPr>
            <w:r>
              <w:rPr>
                <w:b/>
                <w:bCs/>
                <w:lang w:eastAsia="en-GB"/>
              </w:rPr>
              <w:t>Appendix 7L2</w:t>
            </w:r>
          </w:p>
        </w:tc>
        <w:tc>
          <w:tcPr>
            <w:tcW w:w="6753" w:type="dxa"/>
            <w:vAlign w:val="center"/>
          </w:tcPr>
          <w:p w14:paraId="4CCC0785" w14:textId="51BC807C" w:rsidR="00325E68" w:rsidRPr="00325E68" w:rsidRDefault="0020143A" w:rsidP="001D5B04">
            <w:pPr>
              <w:jc w:val="left"/>
              <w:rPr>
                <w:lang w:eastAsia="en-GB"/>
              </w:rPr>
            </w:pPr>
            <w:r>
              <w:rPr>
                <w:lang w:eastAsia="en-GB"/>
              </w:rPr>
              <w:t>KPI Framework Lot 2</w:t>
            </w:r>
          </w:p>
        </w:tc>
      </w:tr>
      <w:tr w:rsidR="0020143A" w:rsidRPr="00E46442" w14:paraId="17AB2063" w14:textId="77777777" w:rsidTr="001D5B04">
        <w:trPr>
          <w:trHeight w:val="567"/>
        </w:trPr>
        <w:tc>
          <w:tcPr>
            <w:tcW w:w="2263" w:type="dxa"/>
            <w:vAlign w:val="center"/>
          </w:tcPr>
          <w:p w14:paraId="3E8BE238" w14:textId="4EC7B5E6" w:rsidR="0020143A" w:rsidRDefault="0020143A" w:rsidP="001D5B04">
            <w:pPr>
              <w:jc w:val="left"/>
              <w:rPr>
                <w:b/>
                <w:bCs/>
                <w:lang w:eastAsia="en-GB"/>
              </w:rPr>
            </w:pPr>
            <w:r>
              <w:rPr>
                <w:b/>
                <w:bCs/>
                <w:lang w:eastAsia="en-GB"/>
              </w:rPr>
              <w:lastRenderedPageBreak/>
              <w:t>Appendix 7L3</w:t>
            </w:r>
          </w:p>
        </w:tc>
        <w:tc>
          <w:tcPr>
            <w:tcW w:w="6753" w:type="dxa"/>
            <w:vAlign w:val="center"/>
          </w:tcPr>
          <w:p w14:paraId="17725171" w14:textId="7B14821A" w:rsidR="0020143A" w:rsidRPr="00325E68" w:rsidRDefault="0020143A" w:rsidP="001D5B04">
            <w:pPr>
              <w:jc w:val="left"/>
              <w:rPr>
                <w:lang w:eastAsia="en-GB"/>
              </w:rPr>
            </w:pPr>
            <w:r w:rsidRPr="00712AA0">
              <w:rPr>
                <w:lang w:eastAsia="en-GB"/>
              </w:rPr>
              <w:t xml:space="preserve">KPI Framework Lot </w:t>
            </w:r>
            <w:r>
              <w:rPr>
                <w:lang w:eastAsia="en-GB"/>
              </w:rPr>
              <w:t>3</w:t>
            </w:r>
          </w:p>
        </w:tc>
      </w:tr>
      <w:tr w:rsidR="0020143A" w:rsidRPr="00E46442" w14:paraId="5CC346EF" w14:textId="77777777" w:rsidTr="001D5B04">
        <w:trPr>
          <w:trHeight w:val="567"/>
        </w:trPr>
        <w:tc>
          <w:tcPr>
            <w:tcW w:w="2263" w:type="dxa"/>
            <w:vAlign w:val="center"/>
          </w:tcPr>
          <w:p w14:paraId="76FD7EDB" w14:textId="5A05243D" w:rsidR="0020143A" w:rsidRDefault="0020143A" w:rsidP="001D5B04">
            <w:pPr>
              <w:jc w:val="left"/>
              <w:rPr>
                <w:b/>
                <w:bCs/>
                <w:lang w:eastAsia="en-GB"/>
              </w:rPr>
            </w:pPr>
            <w:r>
              <w:rPr>
                <w:b/>
                <w:bCs/>
                <w:lang w:eastAsia="en-GB"/>
              </w:rPr>
              <w:t>Appendix 7L4</w:t>
            </w:r>
          </w:p>
        </w:tc>
        <w:tc>
          <w:tcPr>
            <w:tcW w:w="6753" w:type="dxa"/>
            <w:vAlign w:val="center"/>
          </w:tcPr>
          <w:p w14:paraId="75F896EF" w14:textId="37CB1015" w:rsidR="0020143A" w:rsidRPr="00325E68" w:rsidRDefault="0020143A" w:rsidP="001D5B04">
            <w:pPr>
              <w:jc w:val="left"/>
              <w:rPr>
                <w:lang w:eastAsia="en-GB"/>
              </w:rPr>
            </w:pPr>
            <w:r w:rsidRPr="00712AA0">
              <w:rPr>
                <w:lang w:eastAsia="en-GB"/>
              </w:rPr>
              <w:t xml:space="preserve">KPI Framework Lot </w:t>
            </w:r>
            <w:r>
              <w:rPr>
                <w:lang w:eastAsia="en-GB"/>
              </w:rPr>
              <w:t>4</w:t>
            </w:r>
          </w:p>
        </w:tc>
      </w:tr>
      <w:tr w:rsidR="0020143A" w:rsidRPr="00E46442" w14:paraId="2576BFD5" w14:textId="77777777" w:rsidTr="001D5B04">
        <w:trPr>
          <w:trHeight w:val="567"/>
        </w:trPr>
        <w:tc>
          <w:tcPr>
            <w:tcW w:w="2263" w:type="dxa"/>
            <w:vAlign w:val="center"/>
          </w:tcPr>
          <w:p w14:paraId="3C94D2BB" w14:textId="0D04C889" w:rsidR="0020143A" w:rsidRDefault="0020143A" w:rsidP="001D5B04">
            <w:pPr>
              <w:jc w:val="left"/>
              <w:rPr>
                <w:b/>
                <w:bCs/>
                <w:lang w:eastAsia="en-GB"/>
              </w:rPr>
            </w:pPr>
            <w:r>
              <w:rPr>
                <w:b/>
                <w:bCs/>
                <w:lang w:eastAsia="en-GB"/>
              </w:rPr>
              <w:t>Appendix 7L5</w:t>
            </w:r>
          </w:p>
        </w:tc>
        <w:tc>
          <w:tcPr>
            <w:tcW w:w="6753" w:type="dxa"/>
            <w:vAlign w:val="center"/>
          </w:tcPr>
          <w:p w14:paraId="346518D7" w14:textId="79F69587" w:rsidR="0020143A" w:rsidRPr="00325E68" w:rsidRDefault="0020143A" w:rsidP="001D5B04">
            <w:pPr>
              <w:jc w:val="left"/>
              <w:rPr>
                <w:lang w:eastAsia="en-GB"/>
              </w:rPr>
            </w:pPr>
            <w:r w:rsidRPr="00712AA0">
              <w:rPr>
                <w:lang w:eastAsia="en-GB"/>
              </w:rPr>
              <w:t xml:space="preserve">KPI Framework Lot </w:t>
            </w:r>
            <w:r>
              <w:rPr>
                <w:lang w:eastAsia="en-GB"/>
              </w:rPr>
              <w:t>5</w:t>
            </w:r>
          </w:p>
        </w:tc>
      </w:tr>
      <w:tr w:rsidR="0020143A" w:rsidRPr="00E46442" w14:paraId="4F3159AC" w14:textId="77777777" w:rsidTr="001D5B04">
        <w:trPr>
          <w:trHeight w:val="567"/>
        </w:trPr>
        <w:tc>
          <w:tcPr>
            <w:tcW w:w="2263" w:type="dxa"/>
            <w:vAlign w:val="center"/>
          </w:tcPr>
          <w:p w14:paraId="6C7BF1F3" w14:textId="5DD7F39C" w:rsidR="0020143A" w:rsidRDefault="0020143A" w:rsidP="001D5B04">
            <w:pPr>
              <w:jc w:val="left"/>
              <w:rPr>
                <w:b/>
                <w:bCs/>
                <w:lang w:eastAsia="en-GB"/>
              </w:rPr>
            </w:pPr>
            <w:r>
              <w:rPr>
                <w:b/>
                <w:bCs/>
                <w:lang w:eastAsia="en-GB"/>
              </w:rPr>
              <w:t>Appendix 7L6</w:t>
            </w:r>
          </w:p>
        </w:tc>
        <w:tc>
          <w:tcPr>
            <w:tcW w:w="6753" w:type="dxa"/>
            <w:vAlign w:val="center"/>
          </w:tcPr>
          <w:p w14:paraId="69FDF874" w14:textId="5EF109C6" w:rsidR="0020143A" w:rsidRPr="00325E68" w:rsidRDefault="0020143A" w:rsidP="001D5B04">
            <w:pPr>
              <w:jc w:val="left"/>
              <w:rPr>
                <w:lang w:eastAsia="en-GB"/>
              </w:rPr>
            </w:pPr>
            <w:r w:rsidRPr="00712AA0">
              <w:rPr>
                <w:lang w:eastAsia="en-GB"/>
              </w:rPr>
              <w:t xml:space="preserve">KPI Framework Lot </w:t>
            </w:r>
            <w:r>
              <w:rPr>
                <w:lang w:eastAsia="en-GB"/>
              </w:rPr>
              <w:t>6</w:t>
            </w:r>
          </w:p>
        </w:tc>
      </w:tr>
      <w:tr w:rsidR="0020143A" w:rsidRPr="00E46442" w14:paraId="35A8E544" w14:textId="77777777" w:rsidTr="001D5B04">
        <w:trPr>
          <w:trHeight w:val="567"/>
        </w:trPr>
        <w:tc>
          <w:tcPr>
            <w:tcW w:w="2263" w:type="dxa"/>
            <w:vAlign w:val="center"/>
          </w:tcPr>
          <w:p w14:paraId="6248C6E9" w14:textId="421F4D28" w:rsidR="0020143A" w:rsidRDefault="0020143A" w:rsidP="001D5B04">
            <w:pPr>
              <w:jc w:val="left"/>
              <w:rPr>
                <w:b/>
                <w:bCs/>
                <w:lang w:eastAsia="en-GB"/>
              </w:rPr>
            </w:pPr>
            <w:r>
              <w:rPr>
                <w:b/>
                <w:bCs/>
                <w:lang w:eastAsia="en-GB"/>
              </w:rPr>
              <w:t>Appendix 7L7</w:t>
            </w:r>
          </w:p>
        </w:tc>
        <w:tc>
          <w:tcPr>
            <w:tcW w:w="6753" w:type="dxa"/>
            <w:vAlign w:val="center"/>
          </w:tcPr>
          <w:p w14:paraId="1D03CBA9" w14:textId="7F53D854" w:rsidR="0020143A" w:rsidRPr="00325E68" w:rsidRDefault="0020143A" w:rsidP="001D5B04">
            <w:pPr>
              <w:jc w:val="left"/>
              <w:rPr>
                <w:lang w:eastAsia="en-GB"/>
              </w:rPr>
            </w:pPr>
            <w:r w:rsidRPr="00712AA0">
              <w:rPr>
                <w:lang w:eastAsia="en-GB"/>
              </w:rPr>
              <w:t xml:space="preserve">KPI Framework Lot </w:t>
            </w:r>
            <w:r>
              <w:rPr>
                <w:lang w:eastAsia="en-GB"/>
              </w:rPr>
              <w:t>7</w:t>
            </w:r>
          </w:p>
        </w:tc>
      </w:tr>
      <w:tr w:rsidR="0020143A" w:rsidRPr="00E46442" w14:paraId="564E5B66" w14:textId="77777777" w:rsidTr="001D5B04">
        <w:trPr>
          <w:trHeight w:val="567"/>
        </w:trPr>
        <w:tc>
          <w:tcPr>
            <w:tcW w:w="2263" w:type="dxa"/>
            <w:vAlign w:val="center"/>
          </w:tcPr>
          <w:p w14:paraId="5958E074" w14:textId="38CBA007" w:rsidR="0020143A" w:rsidRDefault="0020143A" w:rsidP="001D5B04">
            <w:pPr>
              <w:jc w:val="left"/>
              <w:rPr>
                <w:b/>
                <w:bCs/>
                <w:lang w:eastAsia="en-GB"/>
              </w:rPr>
            </w:pPr>
            <w:r>
              <w:rPr>
                <w:b/>
                <w:bCs/>
                <w:lang w:eastAsia="en-GB"/>
              </w:rPr>
              <w:t>Appendix 7L8</w:t>
            </w:r>
          </w:p>
        </w:tc>
        <w:tc>
          <w:tcPr>
            <w:tcW w:w="6753" w:type="dxa"/>
            <w:vAlign w:val="center"/>
          </w:tcPr>
          <w:p w14:paraId="41A79D67" w14:textId="48604ADE" w:rsidR="0020143A" w:rsidRPr="00325E68" w:rsidRDefault="0020143A" w:rsidP="001D5B04">
            <w:pPr>
              <w:jc w:val="left"/>
              <w:rPr>
                <w:lang w:eastAsia="en-GB"/>
              </w:rPr>
            </w:pPr>
            <w:r w:rsidRPr="00712AA0">
              <w:rPr>
                <w:lang w:eastAsia="en-GB"/>
              </w:rPr>
              <w:t xml:space="preserve">KPI Framework Lot </w:t>
            </w:r>
            <w:r>
              <w:rPr>
                <w:lang w:eastAsia="en-GB"/>
              </w:rPr>
              <w:t>8</w:t>
            </w:r>
          </w:p>
        </w:tc>
      </w:tr>
      <w:tr w:rsidR="00325E68" w:rsidRPr="00E46442" w14:paraId="73DE76B0" w14:textId="77777777" w:rsidTr="001D5B04">
        <w:trPr>
          <w:trHeight w:val="567"/>
        </w:trPr>
        <w:tc>
          <w:tcPr>
            <w:tcW w:w="2263" w:type="dxa"/>
            <w:vAlign w:val="center"/>
          </w:tcPr>
          <w:p w14:paraId="2CBC9FA1" w14:textId="6BBE18FD" w:rsidR="00325E68" w:rsidRDefault="00897B07" w:rsidP="001D5B04">
            <w:pPr>
              <w:jc w:val="left"/>
              <w:rPr>
                <w:b/>
                <w:bCs/>
                <w:lang w:eastAsia="en-GB"/>
              </w:rPr>
            </w:pPr>
            <w:r>
              <w:rPr>
                <w:b/>
                <w:bCs/>
                <w:lang w:eastAsia="en-GB"/>
              </w:rPr>
              <w:t>Appendix 8</w:t>
            </w:r>
          </w:p>
        </w:tc>
        <w:tc>
          <w:tcPr>
            <w:tcW w:w="6753" w:type="dxa"/>
            <w:vAlign w:val="center"/>
          </w:tcPr>
          <w:p w14:paraId="5B44A799" w14:textId="452E7675" w:rsidR="00325E68" w:rsidRPr="00325E68" w:rsidRDefault="00897B07" w:rsidP="001D5B04">
            <w:pPr>
              <w:jc w:val="left"/>
              <w:rPr>
                <w:lang w:eastAsia="en-GB"/>
              </w:rPr>
            </w:pPr>
            <w:r>
              <w:rPr>
                <w:lang w:eastAsia="en-GB"/>
              </w:rPr>
              <w:t>Framework Agreement (Lots 1 – 8)</w:t>
            </w:r>
          </w:p>
        </w:tc>
      </w:tr>
    </w:tbl>
    <w:p w14:paraId="4E03C388" w14:textId="0969E2DF" w:rsidR="009E1840" w:rsidRDefault="009E1840" w:rsidP="009E1840">
      <w:pPr>
        <w:rPr>
          <w:lang w:eastAsia="en-GB"/>
        </w:rPr>
      </w:pPr>
      <w:r>
        <w:rPr>
          <w:lang w:eastAsia="en-GB"/>
        </w:rPr>
        <w:br w:type="page"/>
      </w:r>
    </w:p>
    <w:p w14:paraId="685D3D80" w14:textId="77777777" w:rsidR="009E1840" w:rsidRPr="009E1840" w:rsidRDefault="009E1840" w:rsidP="009E1840">
      <w:pPr>
        <w:rPr>
          <w:lang w:eastAsia="en-GB"/>
        </w:rPr>
      </w:pPr>
    </w:p>
    <w:p w14:paraId="07E931C8" w14:textId="537F63DE" w:rsidR="0079432D" w:rsidRDefault="0079432D" w:rsidP="0079432D">
      <w:pPr>
        <w:pStyle w:val="Heading2"/>
        <w:spacing w:before="0"/>
        <w:rPr>
          <w:rFonts w:ascii="Arial" w:hAnsi="Arial" w:cs="Arial"/>
          <w:color w:val="00B7DC"/>
          <w:sz w:val="28"/>
          <w:szCs w:val="28"/>
        </w:rPr>
      </w:pPr>
      <w:bookmarkStart w:id="63" w:name="_Toc216687971"/>
      <w:r>
        <w:rPr>
          <w:rFonts w:ascii="Arial" w:hAnsi="Arial" w:cs="Arial"/>
          <w:color w:val="00B7DC"/>
          <w:sz w:val="28"/>
          <w:szCs w:val="28"/>
        </w:rPr>
        <w:t>Appendi</w:t>
      </w:r>
      <w:r w:rsidR="000554F9">
        <w:rPr>
          <w:rFonts w:ascii="Arial" w:hAnsi="Arial" w:cs="Arial"/>
          <w:color w:val="00B7DC"/>
          <w:sz w:val="28"/>
          <w:szCs w:val="28"/>
        </w:rPr>
        <w:t>x</w:t>
      </w:r>
      <w:r>
        <w:rPr>
          <w:rFonts w:ascii="Arial" w:hAnsi="Arial" w:cs="Arial"/>
          <w:color w:val="00B7DC"/>
          <w:sz w:val="28"/>
          <w:szCs w:val="28"/>
        </w:rPr>
        <w:t xml:space="preserve"> </w:t>
      </w:r>
      <w:r w:rsidR="002E029D">
        <w:rPr>
          <w:rFonts w:ascii="Arial" w:hAnsi="Arial" w:cs="Arial"/>
          <w:color w:val="00B7DC"/>
          <w:sz w:val="28"/>
          <w:szCs w:val="28"/>
        </w:rPr>
        <w:t>9</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Community Benefit</w:t>
      </w:r>
      <w:r w:rsidR="0065212C">
        <w:rPr>
          <w:rFonts w:ascii="Arial" w:hAnsi="Arial" w:cs="Arial"/>
          <w:color w:val="00B7DC"/>
          <w:sz w:val="28"/>
          <w:szCs w:val="28"/>
        </w:rPr>
        <w:t>s</w:t>
      </w:r>
      <w:r w:rsidR="00966019">
        <w:rPr>
          <w:rFonts w:ascii="Arial" w:hAnsi="Arial" w:cs="Arial"/>
          <w:color w:val="00B7DC"/>
          <w:sz w:val="28"/>
          <w:szCs w:val="28"/>
        </w:rPr>
        <w:t xml:space="preserve"> Obligations</w:t>
      </w:r>
      <w:bookmarkEnd w:id="63"/>
    </w:p>
    <w:p w14:paraId="31745F99" w14:textId="2094AD28" w:rsidR="0079432D" w:rsidRDefault="0079432D" w:rsidP="0079432D">
      <w:pPr>
        <w:rPr>
          <w:lang w:eastAsia="en-GB"/>
        </w:rPr>
      </w:pPr>
    </w:p>
    <w:p w14:paraId="7FBC46EC" w14:textId="77777777" w:rsidR="00161F2A" w:rsidRDefault="00161F2A" w:rsidP="00161F2A">
      <w:pPr>
        <w:rPr>
          <w:b/>
        </w:rPr>
      </w:pPr>
      <w:r w:rsidRPr="00491CC9">
        <w:rPr>
          <w:b/>
        </w:rPr>
        <w:t xml:space="preserve">Introduction </w:t>
      </w:r>
    </w:p>
    <w:p w14:paraId="74F9CB8F" w14:textId="77777777" w:rsidR="00161F2A" w:rsidRPr="00A85EB3" w:rsidRDefault="00161F2A" w:rsidP="00161F2A">
      <w:pPr>
        <w:rPr>
          <w:b/>
        </w:rPr>
      </w:pPr>
    </w:p>
    <w:p w14:paraId="2E0328A8" w14:textId="77777777" w:rsidR="00161F2A" w:rsidRDefault="00161F2A" w:rsidP="00161F2A">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4A3B8AAD" w14:textId="77777777" w:rsidR="00161F2A" w:rsidRDefault="00161F2A" w:rsidP="00161F2A"/>
    <w:p w14:paraId="6943D9EC" w14:textId="77777777" w:rsidR="00161F2A" w:rsidRDefault="00161F2A" w:rsidP="00161F2A">
      <w:r>
        <w:t xml:space="preserve">It’s Tai Tarian’s intention that the delivery of the Contract assists in the achievement of their commitment towards community benefits as outlined in Tai Tarian’s Community Benefits Policy. </w:t>
      </w:r>
    </w:p>
    <w:p w14:paraId="6B0C3316" w14:textId="77777777" w:rsidR="00161F2A" w:rsidRDefault="00161F2A" w:rsidP="00161F2A">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4E10B29A" w14:textId="77777777" w:rsidR="00161F2A" w:rsidRDefault="00161F2A" w:rsidP="00161F2A"/>
    <w:p w14:paraId="71A08F17" w14:textId="77777777" w:rsidR="00161F2A" w:rsidRPr="00E54569" w:rsidRDefault="00161F2A" w:rsidP="00705B23">
      <w:pPr>
        <w:pStyle w:val="ListParagraph"/>
        <w:numPr>
          <w:ilvl w:val="0"/>
          <w:numId w:val="23"/>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379E5AB2" w14:textId="77777777" w:rsidR="00161F2A" w:rsidRPr="00E54569" w:rsidRDefault="00161F2A" w:rsidP="00705B23">
      <w:pPr>
        <w:pStyle w:val="ListParagraph"/>
        <w:numPr>
          <w:ilvl w:val="0"/>
          <w:numId w:val="23"/>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510A2386" w14:textId="77777777" w:rsidR="00161F2A" w:rsidRPr="00C60B68" w:rsidRDefault="00161F2A" w:rsidP="00705B23">
      <w:pPr>
        <w:pStyle w:val="ListParagraph"/>
        <w:numPr>
          <w:ilvl w:val="0"/>
          <w:numId w:val="23"/>
        </w:numPr>
        <w:spacing w:after="200" w:line="276" w:lineRule="auto"/>
        <w:jc w:val="left"/>
        <w:rPr>
          <w:rFonts w:ascii="Arial" w:hAnsi="Arial" w:cs="Arial"/>
          <w:sz w:val="24"/>
          <w:szCs w:val="24"/>
        </w:rPr>
      </w:pPr>
      <w:r w:rsidRPr="00E54569">
        <w:rPr>
          <w:rFonts w:ascii="Arial" w:hAnsi="Arial" w:cs="Arial"/>
          <w:sz w:val="24"/>
          <w:szCs w:val="24"/>
        </w:rPr>
        <w:t>Think Wales</w:t>
      </w:r>
    </w:p>
    <w:p w14:paraId="0D01A2C0" w14:textId="77777777" w:rsidR="00161F2A" w:rsidRDefault="00161F2A" w:rsidP="00161F2A">
      <w:pPr>
        <w:autoSpaceDE w:val="0"/>
        <w:autoSpaceDN w:val="0"/>
        <w:adjustRightInd w:val="0"/>
        <w:rPr>
          <w:b/>
          <w:lang w:val="en-US"/>
        </w:rPr>
      </w:pPr>
      <w:r w:rsidRPr="00A24EE8">
        <w:rPr>
          <w:b/>
          <w:lang w:val="en-US"/>
        </w:rPr>
        <w:t>Contract Requirements</w:t>
      </w:r>
    </w:p>
    <w:p w14:paraId="12CD55C7" w14:textId="77777777" w:rsidR="00161F2A" w:rsidRPr="00A24EE8" w:rsidRDefault="00161F2A" w:rsidP="00161F2A">
      <w:pPr>
        <w:autoSpaceDE w:val="0"/>
        <w:autoSpaceDN w:val="0"/>
        <w:adjustRightInd w:val="0"/>
        <w:rPr>
          <w:b/>
          <w:lang w:val="en-US"/>
        </w:rPr>
      </w:pPr>
    </w:p>
    <w:p w14:paraId="0E5E0E22" w14:textId="77777777" w:rsidR="00CF65AD" w:rsidRDefault="00CF65AD" w:rsidP="00CF65AD">
      <w:pPr>
        <w:rPr>
          <w:lang w:val="en-US"/>
        </w:rPr>
      </w:pPr>
      <w:r w:rsidRPr="00B64E3E">
        <w:rPr>
          <w:lang w:val="en-US"/>
        </w:rPr>
        <w:t>Tai Tarian is committed to supporting economic growth within Neath Port Talbot County Borough through the delivery of employment opportunities and the development of our local supply chain. We aim to establish key performance indicators to measure the impact of these efforts within this Contract.</w:t>
      </w:r>
    </w:p>
    <w:p w14:paraId="4950F6A8" w14:textId="77777777" w:rsidR="00CF65AD" w:rsidRPr="00B64E3E" w:rsidRDefault="00CF65AD" w:rsidP="00CF65AD">
      <w:pPr>
        <w:rPr>
          <w:lang w:val="en-US"/>
        </w:rPr>
      </w:pPr>
    </w:p>
    <w:p w14:paraId="42136FBC" w14:textId="411CDFC5" w:rsidR="00CF65AD" w:rsidRDefault="00CF65AD" w:rsidP="00CF65AD">
      <w:pPr>
        <w:rPr>
          <w:lang w:val="en-US"/>
        </w:rPr>
      </w:pPr>
      <w:r w:rsidRPr="00B64E3E">
        <w:rPr>
          <w:lang w:val="en-US"/>
        </w:rPr>
        <w:t xml:space="preserve">As a condition of the Contract, the successful </w:t>
      </w:r>
      <w:r w:rsidR="00C97CEE">
        <w:rPr>
          <w:lang w:val="en-US"/>
        </w:rPr>
        <w:t>Provider</w:t>
      </w:r>
      <w:r w:rsidRPr="00B64E3E">
        <w:rPr>
          <w:lang w:val="en-US"/>
        </w:rPr>
        <w:t xml:space="preserve"> must deliver community benefits. Tenderers should not refer to community benefits currently provided to other clients or to sponsorship of sports teams.</w:t>
      </w:r>
    </w:p>
    <w:p w14:paraId="7EB25DEE" w14:textId="77777777" w:rsidR="00CF65AD" w:rsidRPr="00B64E3E" w:rsidRDefault="00CF65AD" w:rsidP="00CF65AD">
      <w:pPr>
        <w:rPr>
          <w:lang w:val="en-US"/>
        </w:rPr>
      </w:pPr>
    </w:p>
    <w:p w14:paraId="1BCA5D1D" w14:textId="77777777" w:rsidR="00CF65AD" w:rsidRDefault="00CF65AD" w:rsidP="00CF65AD">
      <w:pPr>
        <w:rPr>
          <w:lang w:val="en-US"/>
        </w:rPr>
      </w:pPr>
      <w:r w:rsidRPr="00B64E3E">
        <w:rPr>
          <w:lang w:val="en-US"/>
        </w:rPr>
        <w:t xml:space="preserve">Tai Tarian requires a cash donation to be contributed to a community fund, which will be managed by the Community &amp; Customer Engagement Team. Funding will be allocated to local projects, groups, or teams following an application process, provided that the initiative aligns with at least one of the target areas outlined in the </w:t>
      </w:r>
      <w:r w:rsidRPr="008A167D">
        <w:rPr>
          <w:i/>
          <w:iCs/>
          <w:lang w:val="en-US"/>
        </w:rPr>
        <w:t>Well-being of Future Generations (Wales) Act.</w:t>
      </w:r>
    </w:p>
    <w:p w14:paraId="3D62D982" w14:textId="77777777" w:rsidR="00CF65AD" w:rsidRPr="00B64E3E" w:rsidRDefault="00CF65AD" w:rsidP="00CF65AD">
      <w:pPr>
        <w:rPr>
          <w:lang w:val="en-US"/>
        </w:rPr>
      </w:pPr>
    </w:p>
    <w:p w14:paraId="143F1E01" w14:textId="77777777" w:rsidR="00CF65AD" w:rsidRDefault="00CF65AD" w:rsidP="00CF65AD">
      <w:pPr>
        <w:rPr>
          <w:lang w:val="en-US"/>
        </w:rPr>
      </w:pPr>
      <w:r w:rsidRPr="00B64E3E">
        <w:rPr>
          <w:lang w:val="en-US"/>
        </w:rPr>
        <w:t>In addition to the cash contribution, tenderers may also offer volunteer hours, which will be used to deliver a community project.</w:t>
      </w:r>
    </w:p>
    <w:p w14:paraId="546ED4AB" w14:textId="77777777" w:rsidR="00CF65AD" w:rsidRPr="00B64E3E" w:rsidRDefault="00CF65AD" w:rsidP="00CF65AD">
      <w:pPr>
        <w:rPr>
          <w:lang w:val="en-US"/>
        </w:rPr>
      </w:pPr>
    </w:p>
    <w:p w14:paraId="3AE188D3" w14:textId="1E239ED2" w:rsidR="00CF65AD" w:rsidRDefault="00CF65AD" w:rsidP="00CF65AD">
      <w:pPr>
        <w:rPr>
          <w:lang w:val="en-US"/>
        </w:rPr>
      </w:pPr>
      <w:r w:rsidRPr="00B64E3E">
        <w:rPr>
          <w:lang w:val="en-US"/>
        </w:rPr>
        <w:t xml:space="preserve">All community benefit activities must take place within Neath Port Talbot County Borough. Successful </w:t>
      </w:r>
      <w:r w:rsidR="00C97CEE">
        <w:rPr>
          <w:lang w:val="en-US"/>
        </w:rPr>
        <w:t>Providers</w:t>
      </w:r>
      <w:r w:rsidRPr="00B64E3E">
        <w:rPr>
          <w:lang w:val="en-US"/>
        </w:rPr>
        <w:t xml:space="preserve"> will be invited to participate in any associated publicity or photo opportunities.</w:t>
      </w:r>
    </w:p>
    <w:p w14:paraId="768743B3" w14:textId="77777777" w:rsidR="00CF65AD" w:rsidRDefault="00CF65AD" w:rsidP="00CF65AD">
      <w:pPr>
        <w:rPr>
          <w:lang w:val="en-US"/>
        </w:rPr>
      </w:pPr>
    </w:p>
    <w:p w14:paraId="2362CE2A" w14:textId="77777777" w:rsidR="00161F2A" w:rsidRDefault="00161F2A" w:rsidP="00161F2A">
      <w:pPr>
        <w:rPr>
          <w:b/>
          <w:lang w:val="en-US"/>
        </w:rPr>
      </w:pPr>
      <w:r w:rsidRPr="00A74EBB">
        <w:rPr>
          <w:b/>
          <w:lang w:val="en-US"/>
        </w:rPr>
        <w:lastRenderedPageBreak/>
        <w:t>Monitoring &amp; Managing Information</w:t>
      </w:r>
    </w:p>
    <w:p w14:paraId="208BDEA0" w14:textId="77777777" w:rsidR="00161F2A" w:rsidRPr="0046028D" w:rsidRDefault="00161F2A" w:rsidP="00161F2A">
      <w:pPr>
        <w:rPr>
          <w:color w:val="FF0000"/>
        </w:rPr>
      </w:pPr>
    </w:p>
    <w:p w14:paraId="30E870E6" w14:textId="3C5872A6" w:rsidR="00161F2A" w:rsidRDefault="00161F2A" w:rsidP="00161F2A">
      <w:pPr>
        <w:autoSpaceDE w:val="0"/>
        <w:autoSpaceDN w:val="0"/>
        <w:adjustRightInd w:val="0"/>
        <w:rPr>
          <w:lang w:val="en-US"/>
        </w:rPr>
      </w:pPr>
      <w:r w:rsidRPr="00F0048D">
        <w:rPr>
          <w:lang w:val="en-US"/>
        </w:rPr>
        <w:t xml:space="preserve">The </w:t>
      </w:r>
      <w:r>
        <w:rPr>
          <w:lang w:val="en-US"/>
        </w:rPr>
        <w:t>Provider</w:t>
      </w:r>
      <w:r w:rsidRPr="00F0048D">
        <w:rPr>
          <w:lang w:val="en-US"/>
        </w:rPr>
        <w:t xml:space="preserve"> will develop monitoring reports and submit at agreed progress meetings as an agenda item. The </w:t>
      </w:r>
      <w:r w:rsidR="00C97CEE">
        <w:rPr>
          <w:lang w:val="en-US"/>
        </w:rPr>
        <w:t>Provider</w:t>
      </w:r>
      <w:r w:rsidRPr="00F0048D">
        <w:rPr>
          <w:lang w:val="en-US"/>
        </w:rPr>
        <w:t xml:space="preserve"> will work in partnership with the Community &amp; Customer Team to ensure that all community benefits obligations are fulfilled throughout the duration of the contract.</w:t>
      </w:r>
    </w:p>
    <w:p w14:paraId="4B05B121" w14:textId="77777777" w:rsidR="00CF65AD" w:rsidRPr="00F0048D" w:rsidRDefault="00CF65AD" w:rsidP="00161F2A">
      <w:pPr>
        <w:autoSpaceDE w:val="0"/>
        <w:autoSpaceDN w:val="0"/>
        <w:adjustRightInd w:val="0"/>
        <w:rPr>
          <w:lang w:val="en-US"/>
        </w:rPr>
      </w:pPr>
    </w:p>
    <w:p w14:paraId="603FFA0D" w14:textId="77777777" w:rsidR="00161F2A" w:rsidRDefault="00161F2A" w:rsidP="00161F2A">
      <w:pPr>
        <w:autoSpaceDE w:val="0"/>
        <w:autoSpaceDN w:val="0"/>
        <w:adjustRightInd w:val="0"/>
        <w:rPr>
          <w:lang w:val="en-US"/>
        </w:rPr>
      </w:pPr>
      <w:r>
        <w:rPr>
          <w:lang w:val="en-US"/>
        </w:rPr>
        <w:t>Alongside the Provider monitoring and managing all relevant information, Tai Tarian will also keep a record of all activities to ensure that they are in line with the Well-being of Future Generations Act Wales and are achieving the business corporate priorities and objectives.</w:t>
      </w:r>
    </w:p>
    <w:p w14:paraId="11689E0A" w14:textId="77777777" w:rsidR="00161F2A" w:rsidRPr="00F0048D" w:rsidRDefault="00161F2A" w:rsidP="00161F2A">
      <w:pPr>
        <w:autoSpaceDE w:val="0"/>
        <w:autoSpaceDN w:val="0"/>
        <w:adjustRightInd w:val="0"/>
        <w:rPr>
          <w:lang w:val="en-US"/>
        </w:rPr>
      </w:pPr>
    </w:p>
    <w:p w14:paraId="7583ACE3" w14:textId="77777777" w:rsidR="00161F2A" w:rsidRPr="00F0048D" w:rsidRDefault="00161F2A" w:rsidP="00161F2A">
      <w:pPr>
        <w:autoSpaceDE w:val="0"/>
        <w:autoSpaceDN w:val="0"/>
        <w:adjustRightInd w:val="0"/>
        <w:rPr>
          <w:lang w:val="en-US"/>
        </w:rPr>
      </w:pPr>
      <w:r w:rsidRPr="00F0048D">
        <w:rPr>
          <w:lang w:val="en-US"/>
        </w:rPr>
        <w:t xml:space="preserve">All activities undertaken by the </w:t>
      </w:r>
      <w:r>
        <w:rPr>
          <w:lang w:val="en-US"/>
        </w:rPr>
        <w:t xml:space="preserve">Provider </w:t>
      </w:r>
      <w:r w:rsidRPr="00F0048D">
        <w:rPr>
          <w:lang w:val="en-US"/>
        </w:rPr>
        <w:t>in connection with this</w:t>
      </w:r>
      <w:r>
        <w:rPr>
          <w:lang w:val="en-US"/>
        </w:rPr>
        <w:t xml:space="preserve"> </w:t>
      </w:r>
      <w:r w:rsidRPr="00F0048D">
        <w:rPr>
          <w:lang w:val="en-US"/>
        </w:rPr>
        <w:t>Framework must be approved by a member of the Community &amp; Customer Team.</w:t>
      </w:r>
    </w:p>
    <w:p w14:paraId="6847937E" w14:textId="77777777" w:rsidR="00161F2A" w:rsidRPr="00A35D74" w:rsidRDefault="00161F2A" w:rsidP="00161F2A">
      <w:pPr>
        <w:rPr>
          <w:b/>
        </w:rPr>
      </w:pPr>
    </w:p>
    <w:p w14:paraId="1CF23A38" w14:textId="77777777" w:rsidR="00161F2A" w:rsidRPr="00A35D74" w:rsidRDefault="00161F2A" w:rsidP="00161F2A">
      <w:pPr>
        <w:rPr>
          <w:rFonts w:eastAsia="Arial"/>
          <w:b/>
          <w:bCs/>
        </w:rPr>
      </w:pPr>
      <w:r w:rsidRPr="6668DE44">
        <w:rPr>
          <w:rFonts w:eastAsia="Arial"/>
          <w:b/>
          <w:bCs/>
        </w:rPr>
        <w:t>Guidance and Support</w:t>
      </w:r>
    </w:p>
    <w:p w14:paraId="13B029F9" w14:textId="77777777" w:rsidR="00161F2A" w:rsidRPr="00A35D74" w:rsidRDefault="00161F2A" w:rsidP="00161F2A">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6846EEB3" w14:textId="77777777" w:rsidR="00161F2A" w:rsidRDefault="00161F2A" w:rsidP="00161F2A">
      <w:pPr>
        <w:rPr>
          <w:b/>
        </w:rPr>
      </w:pPr>
    </w:p>
    <w:p w14:paraId="0440408B" w14:textId="77777777" w:rsidR="00161F2A" w:rsidRDefault="00161F2A" w:rsidP="00161F2A">
      <w:pPr>
        <w:rPr>
          <w:b/>
          <w:bCs/>
        </w:rPr>
      </w:pPr>
      <w:r w:rsidRPr="6668DE44">
        <w:rPr>
          <w:b/>
          <w:bCs/>
        </w:rPr>
        <w:t>Community Benefit Obligations</w:t>
      </w:r>
    </w:p>
    <w:p w14:paraId="2FF8BD1C" w14:textId="77777777" w:rsidR="00161F2A" w:rsidRDefault="00161F2A" w:rsidP="00161F2A">
      <w:pPr>
        <w:rPr>
          <w:b/>
          <w:bCs/>
        </w:rPr>
      </w:pPr>
    </w:p>
    <w:p w14:paraId="747B9FE1" w14:textId="77777777" w:rsidR="00161F2A" w:rsidRDefault="00161F2A" w:rsidP="00161F2A">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45B16A3B" w14:textId="77777777" w:rsidR="00161F2A" w:rsidRDefault="00161F2A" w:rsidP="00161F2A"/>
    <w:p w14:paraId="42453E10" w14:textId="37DE10F7" w:rsidR="00161F2A" w:rsidRPr="00784E9A" w:rsidRDefault="00161F2A" w:rsidP="00161F2A">
      <w:pPr>
        <w:rPr>
          <w:b/>
          <w:bCs/>
        </w:rPr>
      </w:pPr>
      <w:r w:rsidRPr="00784E9A">
        <w:rPr>
          <w:b/>
          <w:bCs/>
        </w:rPr>
        <w:t xml:space="preserve">All Tenderers must refer to Item 16. The Process – </w:t>
      </w:r>
      <w:r w:rsidR="00C20924">
        <w:rPr>
          <w:b/>
          <w:bCs/>
        </w:rPr>
        <w:t>Tender Award Stage</w:t>
      </w:r>
      <w:r w:rsidRPr="00784E9A">
        <w:rPr>
          <w:b/>
          <w:bCs/>
        </w:rPr>
        <w:t xml:space="preserve"> to understand how ‘Community Benefits’ will be assessed and evaluated.</w:t>
      </w:r>
    </w:p>
    <w:p w14:paraId="756AC37A" w14:textId="77777777" w:rsidR="00161F2A" w:rsidRDefault="00161F2A" w:rsidP="00161F2A"/>
    <w:p w14:paraId="1BDA0D18" w14:textId="77777777" w:rsidR="00161F2A" w:rsidRDefault="00161F2A" w:rsidP="00161F2A">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estimated contract value.</w:t>
      </w:r>
    </w:p>
    <w:p w14:paraId="1DF17548" w14:textId="77777777" w:rsidR="00CF65AD" w:rsidRDefault="00CF65AD" w:rsidP="00161F2A"/>
    <w:p w14:paraId="68B059DA" w14:textId="6B7D5D1E" w:rsidR="00161F2A" w:rsidRDefault="00CF65AD" w:rsidP="00161F2A">
      <w:pPr>
        <w:rPr>
          <w:lang w:eastAsia="en-GB"/>
        </w:rPr>
        <w:sectPr w:rsidR="00161F2A" w:rsidSect="00161F2A">
          <w:headerReference w:type="default" r:id="rId13"/>
          <w:footerReference w:type="default" r:id="rId14"/>
          <w:pgSz w:w="11906" w:h="16838"/>
          <w:pgMar w:top="1440" w:right="1440" w:bottom="1440" w:left="1440" w:header="708" w:footer="708" w:gutter="0"/>
          <w:pgNumType w:start="0"/>
          <w:cols w:space="708"/>
          <w:titlePg/>
          <w:docGrid w:linePitch="360"/>
        </w:sectPr>
      </w:pPr>
      <w:r>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Completely” and be awarded a score of 5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2F58A9CB" w14:textId="77777777" w:rsidR="00966019" w:rsidRDefault="00966019" w:rsidP="00966019">
      <w:pPr>
        <w:rPr>
          <w:b/>
          <w:sz w:val="28"/>
          <w:szCs w:val="28"/>
        </w:rPr>
      </w:pPr>
      <w:r w:rsidRPr="00AA103C">
        <w:rPr>
          <w:b/>
          <w:sz w:val="28"/>
          <w:szCs w:val="28"/>
        </w:rPr>
        <w:lastRenderedPageBreak/>
        <w:t>Tai Tarian Community Benefit Obligations</w:t>
      </w:r>
    </w:p>
    <w:p w14:paraId="53FE04D6" w14:textId="77777777" w:rsidR="00B33273" w:rsidRDefault="00B33273" w:rsidP="00966019">
      <w:pPr>
        <w:rPr>
          <w:b/>
          <w:sz w:val="28"/>
          <w:szCs w:val="28"/>
        </w:rPr>
      </w:pPr>
    </w:p>
    <w:p w14:paraId="1B4319BF" w14:textId="1AB6F88B" w:rsidR="00B33273" w:rsidRDefault="00B33273" w:rsidP="00966019">
      <w:pPr>
        <w:rPr>
          <w:b/>
          <w:sz w:val="28"/>
          <w:szCs w:val="28"/>
        </w:rPr>
      </w:pPr>
      <w:r>
        <w:rPr>
          <w:b/>
          <w:sz w:val="28"/>
          <w:szCs w:val="28"/>
        </w:rPr>
        <w:t>Lot 1 - Plumbing</w:t>
      </w:r>
    </w:p>
    <w:p w14:paraId="7346E4FD" w14:textId="77777777" w:rsidR="00F96DF3" w:rsidRDefault="00F96DF3" w:rsidP="00966019">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96DF3" w:rsidRPr="00F67457" w14:paraId="0E9ADC7F" w14:textId="77777777" w:rsidTr="00283533">
        <w:trPr>
          <w:trHeight w:val="727"/>
          <w:tblHeader/>
        </w:trPr>
        <w:tc>
          <w:tcPr>
            <w:tcW w:w="10513" w:type="dxa"/>
            <w:shd w:val="clear" w:color="auto" w:fill="92D050"/>
            <w:noWrap/>
            <w:vAlign w:val="center"/>
            <w:hideMark/>
          </w:tcPr>
          <w:p w14:paraId="4E101E5F"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5B6A0DA8"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Proposal</w:t>
            </w:r>
          </w:p>
        </w:tc>
      </w:tr>
      <w:tr w:rsidR="00F96DF3" w:rsidRPr="00F67457" w14:paraId="006A8A40" w14:textId="77777777" w:rsidTr="00283533">
        <w:trPr>
          <w:trHeight w:val="2664"/>
        </w:trPr>
        <w:tc>
          <w:tcPr>
            <w:tcW w:w="10513" w:type="dxa"/>
          </w:tcPr>
          <w:p w14:paraId="6609AE47" w14:textId="77777777" w:rsidR="00F96DF3" w:rsidRDefault="00F96DF3" w:rsidP="00283533">
            <w:pPr>
              <w:rPr>
                <w:rFonts w:eastAsia="Times New Roman"/>
                <w:b/>
                <w:bCs/>
                <w:color w:val="00B7DC"/>
                <w:lang w:eastAsia="en-GB"/>
              </w:rPr>
            </w:pPr>
          </w:p>
          <w:p w14:paraId="1C6FD833"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09C5E06A" w14:textId="77777777" w:rsidR="00F96DF3" w:rsidRDefault="00F96DF3" w:rsidP="00283533">
            <w:pPr>
              <w:rPr>
                <w:color w:val="FF0000"/>
              </w:rPr>
            </w:pPr>
          </w:p>
          <w:p w14:paraId="073F0BB7" w14:textId="77777777" w:rsidR="00F96DF3" w:rsidRPr="00AD3FF4" w:rsidRDefault="00F96DF3" w:rsidP="00283533">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18B130B8" w14:textId="77777777" w:rsidR="00F96DF3" w:rsidRPr="00834763" w:rsidRDefault="00F96DF3" w:rsidP="00283533">
            <w:pPr>
              <w:rPr>
                <w:b/>
                <w:color w:val="00B050"/>
              </w:rPr>
            </w:pPr>
          </w:p>
        </w:tc>
        <w:tc>
          <w:tcPr>
            <w:tcW w:w="2986" w:type="dxa"/>
          </w:tcPr>
          <w:p w14:paraId="60A6B006" w14:textId="77777777" w:rsidR="00F96DF3" w:rsidRDefault="00F96DF3" w:rsidP="00283533">
            <w:pPr>
              <w:widowControl w:val="0"/>
              <w:autoSpaceDE w:val="0"/>
              <w:autoSpaceDN w:val="0"/>
              <w:adjustRightInd w:val="0"/>
              <w:spacing w:after="200" w:line="276" w:lineRule="auto"/>
              <w:contextualSpacing/>
              <w:jc w:val="left"/>
            </w:pPr>
            <w:r>
              <w:t xml:space="preserve">Donation Proposal: </w:t>
            </w:r>
          </w:p>
          <w:p w14:paraId="75BBC452" w14:textId="77777777" w:rsidR="00F96DF3" w:rsidRDefault="00F96DF3" w:rsidP="00283533">
            <w:pPr>
              <w:widowControl w:val="0"/>
              <w:autoSpaceDE w:val="0"/>
              <w:autoSpaceDN w:val="0"/>
              <w:adjustRightInd w:val="0"/>
              <w:spacing w:after="200" w:line="276" w:lineRule="auto"/>
              <w:contextualSpacing/>
              <w:jc w:val="left"/>
            </w:pPr>
            <w:r>
              <w:t>[Insert sum here £]</w:t>
            </w:r>
          </w:p>
          <w:p w14:paraId="3F677E71" w14:textId="77777777" w:rsidR="00F96DF3" w:rsidRDefault="00F96DF3" w:rsidP="00283533">
            <w:pPr>
              <w:rPr>
                <w:rFonts w:eastAsia="Times New Roman"/>
                <w:color w:val="000000"/>
                <w:lang w:eastAsia="en-GB"/>
              </w:rPr>
            </w:pPr>
          </w:p>
        </w:tc>
      </w:tr>
      <w:tr w:rsidR="00F96DF3" w:rsidRPr="00F67457" w14:paraId="7645C3DB" w14:textId="77777777" w:rsidTr="00283533">
        <w:trPr>
          <w:trHeight w:val="2664"/>
        </w:trPr>
        <w:tc>
          <w:tcPr>
            <w:tcW w:w="10513" w:type="dxa"/>
          </w:tcPr>
          <w:p w14:paraId="12465A85" w14:textId="77777777" w:rsidR="00F96DF3" w:rsidRDefault="00F96DF3" w:rsidP="00283533">
            <w:pPr>
              <w:rPr>
                <w:rFonts w:eastAsia="Times New Roman"/>
                <w:b/>
                <w:bCs/>
                <w:color w:val="00B7DC"/>
                <w:lang w:eastAsia="en-GB"/>
              </w:rPr>
            </w:pPr>
          </w:p>
          <w:p w14:paraId="300B6CAC"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4154C4FC" w14:textId="77777777" w:rsidR="00F96DF3" w:rsidRPr="00925E0D" w:rsidRDefault="00F96DF3" w:rsidP="00283533">
            <w:pPr>
              <w:rPr>
                <w:color w:val="00B050"/>
              </w:rPr>
            </w:pPr>
          </w:p>
          <w:p w14:paraId="6C15C61B" w14:textId="4174ED57" w:rsidR="00F96DF3" w:rsidRDefault="00F96DF3" w:rsidP="00283533">
            <w:pPr>
              <w:rPr>
                <w:rFonts w:eastAsia="Times New Roman"/>
                <w:b/>
                <w:bCs/>
                <w:color w:val="00B7DC"/>
                <w:lang w:eastAsia="en-GB"/>
              </w:rPr>
            </w:pPr>
            <w:r w:rsidRPr="00AC571B">
              <w:t>Voluntary support from the</w:t>
            </w:r>
            <w:r w:rsidR="00C97CEE">
              <w:t xml:space="preserve"> Provider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1A5DF824" w14:textId="77777777" w:rsidR="00F96DF3" w:rsidRDefault="00F96DF3" w:rsidP="00283533">
            <w:pPr>
              <w:widowControl w:val="0"/>
              <w:autoSpaceDE w:val="0"/>
              <w:autoSpaceDN w:val="0"/>
              <w:adjustRightInd w:val="0"/>
              <w:spacing w:after="200" w:line="276" w:lineRule="auto"/>
              <w:contextualSpacing/>
            </w:pPr>
          </w:p>
          <w:p w14:paraId="22053A26" w14:textId="77777777" w:rsidR="00F96DF3" w:rsidRDefault="00F96DF3" w:rsidP="00283533">
            <w:pPr>
              <w:widowControl w:val="0"/>
              <w:autoSpaceDE w:val="0"/>
              <w:autoSpaceDN w:val="0"/>
              <w:adjustRightInd w:val="0"/>
              <w:spacing w:after="200" w:line="276" w:lineRule="auto"/>
              <w:contextualSpacing/>
              <w:jc w:val="left"/>
            </w:pPr>
            <w:r>
              <w:t xml:space="preserve">Volunteer hours Proposal: </w:t>
            </w:r>
          </w:p>
          <w:p w14:paraId="3D9478B4" w14:textId="77777777" w:rsidR="00F96DF3" w:rsidRDefault="00F96DF3" w:rsidP="00283533">
            <w:pPr>
              <w:widowControl w:val="0"/>
              <w:autoSpaceDE w:val="0"/>
              <w:autoSpaceDN w:val="0"/>
              <w:adjustRightInd w:val="0"/>
              <w:spacing w:after="200" w:line="276" w:lineRule="auto"/>
              <w:contextualSpacing/>
              <w:jc w:val="left"/>
            </w:pPr>
            <w:r>
              <w:t>[Insert number of hours here]</w:t>
            </w:r>
          </w:p>
          <w:p w14:paraId="03E77460" w14:textId="77777777" w:rsidR="00F96DF3" w:rsidRDefault="00F96DF3" w:rsidP="00283533">
            <w:pPr>
              <w:widowControl w:val="0"/>
              <w:autoSpaceDE w:val="0"/>
              <w:autoSpaceDN w:val="0"/>
              <w:adjustRightInd w:val="0"/>
              <w:spacing w:after="200" w:line="276" w:lineRule="auto"/>
              <w:contextualSpacing/>
            </w:pPr>
          </w:p>
          <w:p w14:paraId="61683853" w14:textId="77777777" w:rsidR="00F96DF3" w:rsidRDefault="00F96DF3" w:rsidP="00283533">
            <w:pPr>
              <w:widowControl w:val="0"/>
              <w:autoSpaceDE w:val="0"/>
              <w:autoSpaceDN w:val="0"/>
              <w:adjustRightInd w:val="0"/>
              <w:spacing w:after="200" w:line="276" w:lineRule="auto"/>
              <w:contextualSpacing/>
            </w:pPr>
          </w:p>
        </w:tc>
      </w:tr>
    </w:tbl>
    <w:p w14:paraId="2B85FB8D" w14:textId="77777777" w:rsidR="00F96DF3" w:rsidRDefault="00F96DF3" w:rsidP="00966019">
      <w:pPr>
        <w:rPr>
          <w:b/>
          <w:sz w:val="28"/>
          <w:szCs w:val="28"/>
        </w:rPr>
      </w:pPr>
    </w:p>
    <w:p w14:paraId="49A1B233" w14:textId="77777777" w:rsidR="00F96DF3" w:rsidRDefault="00F96DF3" w:rsidP="00966019">
      <w:pPr>
        <w:rPr>
          <w:b/>
          <w:sz w:val="28"/>
          <w:szCs w:val="28"/>
        </w:rPr>
      </w:pPr>
    </w:p>
    <w:p w14:paraId="159B32E7" w14:textId="77777777" w:rsidR="00B33273" w:rsidRDefault="00B33273" w:rsidP="00966019">
      <w:pPr>
        <w:rPr>
          <w:b/>
          <w:sz w:val="28"/>
          <w:szCs w:val="28"/>
        </w:rPr>
      </w:pPr>
    </w:p>
    <w:p w14:paraId="5A16A35D" w14:textId="77777777" w:rsidR="00B33273" w:rsidRDefault="00B33273" w:rsidP="00966019">
      <w:pPr>
        <w:rPr>
          <w:b/>
          <w:sz w:val="28"/>
          <w:szCs w:val="28"/>
        </w:rPr>
      </w:pPr>
    </w:p>
    <w:p w14:paraId="7CC74C50" w14:textId="77777777" w:rsidR="00B33273" w:rsidRDefault="00B33273" w:rsidP="00966019">
      <w:pPr>
        <w:rPr>
          <w:b/>
          <w:sz w:val="28"/>
          <w:szCs w:val="28"/>
        </w:rPr>
      </w:pPr>
    </w:p>
    <w:p w14:paraId="74F6FDFC" w14:textId="17FEEE4C" w:rsidR="00B33273" w:rsidRDefault="00B33273" w:rsidP="00966019">
      <w:pPr>
        <w:rPr>
          <w:b/>
          <w:sz w:val="28"/>
          <w:szCs w:val="28"/>
        </w:rPr>
      </w:pPr>
      <w:r>
        <w:rPr>
          <w:b/>
          <w:sz w:val="28"/>
          <w:szCs w:val="28"/>
        </w:rPr>
        <w:t>Lot 2 - Electrical</w:t>
      </w:r>
    </w:p>
    <w:p w14:paraId="784D6764" w14:textId="77777777" w:rsidR="00B33273" w:rsidRDefault="00B33273" w:rsidP="00966019">
      <w:pPr>
        <w:rPr>
          <w:b/>
          <w:sz w:val="28"/>
          <w:szCs w:val="28"/>
        </w:rPr>
      </w:pPr>
    </w:p>
    <w:p w14:paraId="0E81BE5C" w14:textId="77777777" w:rsidR="00B33273" w:rsidRDefault="00B33273" w:rsidP="00966019">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96DF3" w:rsidRPr="00F67457" w14:paraId="1C302E1E" w14:textId="77777777" w:rsidTr="00283533">
        <w:trPr>
          <w:trHeight w:val="727"/>
          <w:tblHeader/>
        </w:trPr>
        <w:tc>
          <w:tcPr>
            <w:tcW w:w="10513" w:type="dxa"/>
            <w:shd w:val="clear" w:color="auto" w:fill="92D050"/>
            <w:noWrap/>
            <w:vAlign w:val="center"/>
            <w:hideMark/>
          </w:tcPr>
          <w:p w14:paraId="5F1AF661" w14:textId="77777777" w:rsidR="00F96DF3" w:rsidRDefault="00F96DF3" w:rsidP="00283533">
            <w:pPr>
              <w:jc w:val="center"/>
              <w:rPr>
                <w:rFonts w:eastAsia="Times New Roman"/>
                <w:b/>
                <w:bCs/>
                <w:color w:val="000000"/>
                <w:lang w:eastAsia="en-GB"/>
              </w:rPr>
            </w:pPr>
          </w:p>
          <w:p w14:paraId="23DF897F" w14:textId="10D4A76D" w:rsidR="00B33273" w:rsidRDefault="00B33273" w:rsidP="00B33273">
            <w:pPr>
              <w:jc w:val="center"/>
              <w:rPr>
                <w:rFonts w:eastAsia="Times New Roman"/>
                <w:b/>
                <w:bCs/>
                <w:color w:val="000000"/>
                <w:lang w:eastAsia="en-GB"/>
              </w:rPr>
            </w:pPr>
            <w:r>
              <w:rPr>
                <w:rFonts w:eastAsia="Times New Roman"/>
                <w:b/>
                <w:bCs/>
                <w:color w:val="000000"/>
                <w:lang w:eastAsia="en-GB"/>
              </w:rPr>
              <w:t>Community Benefits Priority Areas</w:t>
            </w:r>
          </w:p>
          <w:p w14:paraId="2032AA7B" w14:textId="45C0685E" w:rsidR="00B33273" w:rsidRPr="005B610E" w:rsidRDefault="00B33273" w:rsidP="00B33273">
            <w:pPr>
              <w:rPr>
                <w:rFonts w:eastAsia="Times New Roman"/>
                <w:b/>
                <w:bCs/>
                <w:color w:val="000000"/>
                <w:lang w:eastAsia="en-GB"/>
              </w:rPr>
            </w:pPr>
          </w:p>
        </w:tc>
        <w:tc>
          <w:tcPr>
            <w:tcW w:w="2986" w:type="dxa"/>
            <w:shd w:val="clear" w:color="auto" w:fill="92D050"/>
            <w:vAlign w:val="center"/>
          </w:tcPr>
          <w:p w14:paraId="52C2F4A5"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Proposal</w:t>
            </w:r>
          </w:p>
        </w:tc>
      </w:tr>
      <w:tr w:rsidR="00F96DF3" w:rsidRPr="00F67457" w14:paraId="44A127E0" w14:textId="77777777" w:rsidTr="00283533">
        <w:trPr>
          <w:trHeight w:val="2664"/>
        </w:trPr>
        <w:tc>
          <w:tcPr>
            <w:tcW w:w="10513" w:type="dxa"/>
          </w:tcPr>
          <w:p w14:paraId="7F65F602" w14:textId="77777777" w:rsidR="00F96DF3" w:rsidRDefault="00F96DF3" w:rsidP="00283533">
            <w:pPr>
              <w:rPr>
                <w:rFonts w:eastAsia="Times New Roman"/>
                <w:b/>
                <w:bCs/>
                <w:color w:val="00B7DC"/>
                <w:lang w:eastAsia="en-GB"/>
              </w:rPr>
            </w:pPr>
          </w:p>
          <w:p w14:paraId="059BA503"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3F16285A" w14:textId="77777777" w:rsidR="00F96DF3" w:rsidRDefault="00F96DF3" w:rsidP="00283533">
            <w:pPr>
              <w:rPr>
                <w:color w:val="FF0000"/>
              </w:rPr>
            </w:pPr>
          </w:p>
          <w:p w14:paraId="5016CA61" w14:textId="77777777" w:rsidR="00F96DF3" w:rsidRPr="00AD3FF4" w:rsidRDefault="00F96DF3" w:rsidP="00283533">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155EC23C" w14:textId="77777777" w:rsidR="00F96DF3" w:rsidRPr="00834763" w:rsidRDefault="00F96DF3" w:rsidP="00283533">
            <w:pPr>
              <w:rPr>
                <w:b/>
                <w:color w:val="00B050"/>
              </w:rPr>
            </w:pPr>
          </w:p>
        </w:tc>
        <w:tc>
          <w:tcPr>
            <w:tcW w:w="2986" w:type="dxa"/>
          </w:tcPr>
          <w:p w14:paraId="6F4E26D9" w14:textId="77777777" w:rsidR="00F96DF3" w:rsidRDefault="00F96DF3" w:rsidP="00283533">
            <w:pPr>
              <w:widowControl w:val="0"/>
              <w:autoSpaceDE w:val="0"/>
              <w:autoSpaceDN w:val="0"/>
              <w:adjustRightInd w:val="0"/>
              <w:spacing w:after="200" w:line="276" w:lineRule="auto"/>
              <w:contextualSpacing/>
              <w:jc w:val="left"/>
            </w:pPr>
            <w:r>
              <w:t xml:space="preserve">Donation Proposal: </w:t>
            </w:r>
          </w:p>
          <w:p w14:paraId="243555BC" w14:textId="77777777" w:rsidR="00F96DF3" w:rsidRDefault="00F96DF3" w:rsidP="00283533">
            <w:pPr>
              <w:widowControl w:val="0"/>
              <w:autoSpaceDE w:val="0"/>
              <w:autoSpaceDN w:val="0"/>
              <w:adjustRightInd w:val="0"/>
              <w:spacing w:after="200" w:line="276" w:lineRule="auto"/>
              <w:contextualSpacing/>
              <w:jc w:val="left"/>
            </w:pPr>
            <w:r>
              <w:t>[Insert sum here £]</w:t>
            </w:r>
          </w:p>
          <w:p w14:paraId="2D26CD5D" w14:textId="77777777" w:rsidR="00F96DF3" w:rsidRDefault="00F96DF3" w:rsidP="00283533">
            <w:pPr>
              <w:rPr>
                <w:rFonts w:eastAsia="Times New Roman"/>
                <w:color w:val="000000"/>
                <w:lang w:eastAsia="en-GB"/>
              </w:rPr>
            </w:pPr>
          </w:p>
        </w:tc>
      </w:tr>
      <w:tr w:rsidR="00F96DF3" w:rsidRPr="00F67457" w14:paraId="70D7BC73" w14:textId="77777777" w:rsidTr="00283533">
        <w:trPr>
          <w:trHeight w:val="2664"/>
        </w:trPr>
        <w:tc>
          <w:tcPr>
            <w:tcW w:w="10513" w:type="dxa"/>
          </w:tcPr>
          <w:p w14:paraId="758393F7" w14:textId="77777777" w:rsidR="00F96DF3" w:rsidRDefault="00F96DF3" w:rsidP="00283533">
            <w:pPr>
              <w:rPr>
                <w:rFonts w:eastAsia="Times New Roman"/>
                <w:b/>
                <w:bCs/>
                <w:color w:val="00B7DC"/>
                <w:lang w:eastAsia="en-GB"/>
              </w:rPr>
            </w:pPr>
          </w:p>
          <w:p w14:paraId="53D05188"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79D4B056" w14:textId="77777777" w:rsidR="00F96DF3" w:rsidRPr="00925E0D" w:rsidRDefault="00F96DF3" w:rsidP="00283533">
            <w:pPr>
              <w:rPr>
                <w:color w:val="00B050"/>
              </w:rPr>
            </w:pPr>
          </w:p>
          <w:p w14:paraId="6F7DBC97" w14:textId="79515D6F" w:rsidR="00F96DF3" w:rsidRDefault="00F96DF3" w:rsidP="00283533">
            <w:pPr>
              <w:rPr>
                <w:rFonts w:eastAsia="Times New Roman"/>
                <w:b/>
                <w:bCs/>
                <w:color w:val="00B7DC"/>
                <w:lang w:eastAsia="en-GB"/>
              </w:rPr>
            </w:pPr>
            <w:r w:rsidRPr="00AC571B">
              <w:t xml:space="preserve">Voluntary support from the </w:t>
            </w:r>
            <w:r w:rsidR="00C97CEE">
              <w:t xml:space="preserve">Provider </w:t>
            </w:r>
            <w:r>
              <w:t xml:space="preserve">to participate and finance community projects in the Neath Port Talbot borough </w:t>
            </w:r>
            <w:r w:rsidRPr="00D17F5C">
              <w:rPr>
                <w:b/>
                <w:bCs/>
              </w:rPr>
              <w:t>per annum</w:t>
            </w:r>
            <w:r>
              <w:t xml:space="preserve"> for duration of the contract</w:t>
            </w:r>
          </w:p>
        </w:tc>
        <w:tc>
          <w:tcPr>
            <w:tcW w:w="2986" w:type="dxa"/>
          </w:tcPr>
          <w:p w14:paraId="45B8D5AE" w14:textId="77777777" w:rsidR="00F96DF3" w:rsidRDefault="00F96DF3" w:rsidP="00283533">
            <w:pPr>
              <w:widowControl w:val="0"/>
              <w:autoSpaceDE w:val="0"/>
              <w:autoSpaceDN w:val="0"/>
              <w:adjustRightInd w:val="0"/>
              <w:spacing w:after="200" w:line="276" w:lineRule="auto"/>
              <w:contextualSpacing/>
            </w:pPr>
          </w:p>
          <w:p w14:paraId="5EEA528B" w14:textId="77777777" w:rsidR="00F96DF3" w:rsidRDefault="00F96DF3" w:rsidP="00283533">
            <w:pPr>
              <w:widowControl w:val="0"/>
              <w:autoSpaceDE w:val="0"/>
              <w:autoSpaceDN w:val="0"/>
              <w:adjustRightInd w:val="0"/>
              <w:spacing w:after="200" w:line="276" w:lineRule="auto"/>
              <w:contextualSpacing/>
              <w:jc w:val="left"/>
            </w:pPr>
            <w:r>
              <w:t xml:space="preserve">Volunteer hours Proposal: </w:t>
            </w:r>
          </w:p>
          <w:p w14:paraId="5E6D92A2" w14:textId="77777777" w:rsidR="00F96DF3" w:rsidRDefault="00F96DF3" w:rsidP="00283533">
            <w:pPr>
              <w:widowControl w:val="0"/>
              <w:autoSpaceDE w:val="0"/>
              <w:autoSpaceDN w:val="0"/>
              <w:adjustRightInd w:val="0"/>
              <w:spacing w:after="200" w:line="276" w:lineRule="auto"/>
              <w:contextualSpacing/>
              <w:jc w:val="left"/>
            </w:pPr>
            <w:r>
              <w:t>[Insert number of hours here]</w:t>
            </w:r>
          </w:p>
          <w:p w14:paraId="2C9F3F86" w14:textId="77777777" w:rsidR="00F96DF3" w:rsidRDefault="00F96DF3" w:rsidP="00283533">
            <w:pPr>
              <w:widowControl w:val="0"/>
              <w:autoSpaceDE w:val="0"/>
              <w:autoSpaceDN w:val="0"/>
              <w:adjustRightInd w:val="0"/>
              <w:spacing w:after="200" w:line="276" w:lineRule="auto"/>
              <w:contextualSpacing/>
            </w:pPr>
          </w:p>
          <w:p w14:paraId="7454B604" w14:textId="77777777" w:rsidR="00F96DF3" w:rsidRDefault="00F96DF3" w:rsidP="00283533">
            <w:pPr>
              <w:widowControl w:val="0"/>
              <w:autoSpaceDE w:val="0"/>
              <w:autoSpaceDN w:val="0"/>
              <w:adjustRightInd w:val="0"/>
              <w:spacing w:after="200" w:line="276" w:lineRule="auto"/>
              <w:contextualSpacing/>
            </w:pPr>
          </w:p>
        </w:tc>
      </w:tr>
    </w:tbl>
    <w:p w14:paraId="7B77061E" w14:textId="77777777" w:rsidR="00F96DF3" w:rsidRDefault="00F96DF3" w:rsidP="00966019">
      <w:pPr>
        <w:rPr>
          <w:b/>
          <w:sz w:val="28"/>
          <w:szCs w:val="28"/>
        </w:rPr>
      </w:pPr>
    </w:p>
    <w:p w14:paraId="250DD72F" w14:textId="77777777" w:rsidR="00B33273" w:rsidRDefault="00B33273" w:rsidP="00966019">
      <w:pPr>
        <w:rPr>
          <w:b/>
          <w:sz w:val="28"/>
          <w:szCs w:val="28"/>
        </w:rPr>
      </w:pPr>
    </w:p>
    <w:p w14:paraId="1A81EC39" w14:textId="77777777" w:rsidR="00B33273" w:rsidRDefault="00B33273" w:rsidP="00966019">
      <w:pPr>
        <w:rPr>
          <w:b/>
          <w:sz w:val="28"/>
          <w:szCs w:val="28"/>
        </w:rPr>
      </w:pPr>
    </w:p>
    <w:p w14:paraId="683DAEBE" w14:textId="77777777" w:rsidR="00B33273" w:rsidRDefault="00B33273" w:rsidP="00966019">
      <w:pPr>
        <w:rPr>
          <w:b/>
          <w:sz w:val="28"/>
          <w:szCs w:val="28"/>
        </w:rPr>
      </w:pPr>
    </w:p>
    <w:p w14:paraId="54EED684" w14:textId="285E9FE6" w:rsidR="00B33273" w:rsidRDefault="00B33273" w:rsidP="00966019">
      <w:pPr>
        <w:rPr>
          <w:b/>
          <w:sz w:val="28"/>
          <w:szCs w:val="28"/>
        </w:rPr>
      </w:pPr>
      <w:r>
        <w:rPr>
          <w:b/>
          <w:sz w:val="28"/>
          <w:szCs w:val="28"/>
        </w:rPr>
        <w:lastRenderedPageBreak/>
        <w:t>Lot 3 - Carpentry</w:t>
      </w:r>
    </w:p>
    <w:p w14:paraId="0A1C539C" w14:textId="77777777" w:rsidR="00F96DF3" w:rsidRDefault="00F96DF3" w:rsidP="00966019">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96DF3" w:rsidRPr="00F67457" w14:paraId="1430FAA9" w14:textId="77777777" w:rsidTr="00283533">
        <w:trPr>
          <w:trHeight w:val="727"/>
          <w:tblHeader/>
        </w:trPr>
        <w:tc>
          <w:tcPr>
            <w:tcW w:w="10513" w:type="dxa"/>
            <w:shd w:val="clear" w:color="auto" w:fill="92D050"/>
            <w:noWrap/>
            <w:vAlign w:val="center"/>
            <w:hideMark/>
          </w:tcPr>
          <w:p w14:paraId="2F6CE42D"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7F7A5C39"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Proposal</w:t>
            </w:r>
          </w:p>
        </w:tc>
      </w:tr>
      <w:tr w:rsidR="00F96DF3" w:rsidRPr="00F67457" w14:paraId="6EF0C0C0" w14:textId="77777777" w:rsidTr="00283533">
        <w:trPr>
          <w:trHeight w:val="2664"/>
        </w:trPr>
        <w:tc>
          <w:tcPr>
            <w:tcW w:w="10513" w:type="dxa"/>
          </w:tcPr>
          <w:p w14:paraId="360CD3ED" w14:textId="77777777" w:rsidR="00F96DF3" w:rsidRDefault="00F96DF3" w:rsidP="00283533">
            <w:pPr>
              <w:rPr>
                <w:rFonts w:eastAsia="Times New Roman"/>
                <w:b/>
                <w:bCs/>
                <w:color w:val="00B7DC"/>
                <w:lang w:eastAsia="en-GB"/>
              </w:rPr>
            </w:pPr>
          </w:p>
          <w:p w14:paraId="252AFD39"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7D412A2D" w14:textId="77777777" w:rsidR="00F96DF3" w:rsidRDefault="00F96DF3" w:rsidP="00283533">
            <w:pPr>
              <w:rPr>
                <w:color w:val="FF0000"/>
              </w:rPr>
            </w:pPr>
          </w:p>
          <w:p w14:paraId="47FC0293" w14:textId="77777777" w:rsidR="00F96DF3" w:rsidRPr="00AD3FF4" w:rsidRDefault="00F96DF3" w:rsidP="00283533">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29FB8F8E" w14:textId="77777777" w:rsidR="00F96DF3" w:rsidRPr="00834763" w:rsidRDefault="00F96DF3" w:rsidP="00283533">
            <w:pPr>
              <w:rPr>
                <w:b/>
                <w:color w:val="00B050"/>
              </w:rPr>
            </w:pPr>
          </w:p>
        </w:tc>
        <w:tc>
          <w:tcPr>
            <w:tcW w:w="2986" w:type="dxa"/>
          </w:tcPr>
          <w:p w14:paraId="32BEFF5F" w14:textId="77777777" w:rsidR="00F96DF3" w:rsidRDefault="00F96DF3" w:rsidP="00283533">
            <w:pPr>
              <w:widowControl w:val="0"/>
              <w:autoSpaceDE w:val="0"/>
              <w:autoSpaceDN w:val="0"/>
              <w:adjustRightInd w:val="0"/>
              <w:spacing w:after="200" w:line="276" w:lineRule="auto"/>
              <w:contextualSpacing/>
              <w:jc w:val="left"/>
            </w:pPr>
            <w:r>
              <w:t xml:space="preserve">Donation Proposal: </w:t>
            </w:r>
          </w:p>
          <w:p w14:paraId="6457AF9C" w14:textId="77777777" w:rsidR="00F96DF3" w:rsidRDefault="00F96DF3" w:rsidP="00283533">
            <w:pPr>
              <w:widowControl w:val="0"/>
              <w:autoSpaceDE w:val="0"/>
              <w:autoSpaceDN w:val="0"/>
              <w:adjustRightInd w:val="0"/>
              <w:spacing w:after="200" w:line="276" w:lineRule="auto"/>
              <w:contextualSpacing/>
              <w:jc w:val="left"/>
            </w:pPr>
            <w:r>
              <w:t>[Insert sum here £]</w:t>
            </w:r>
          </w:p>
          <w:p w14:paraId="12F8D42F" w14:textId="77777777" w:rsidR="00F96DF3" w:rsidRDefault="00F96DF3" w:rsidP="00283533">
            <w:pPr>
              <w:rPr>
                <w:rFonts w:eastAsia="Times New Roman"/>
                <w:color w:val="000000"/>
                <w:lang w:eastAsia="en-GB"/>
              </w:rPr>
            </w:pPr>
          </w:p>
        </w:tc>
      </w:tr>
      <w:tr w:rsidR="00F96DF3" w:rsidRPr="00F67457" w14:paraId="38B0611E" w14:textId="77777777" w:rsidTr="00283533">
        <w:trPr>
          <w:trHeight w:val="2664"/>
        </w:trPr>
        <w:tc>
          <w:tcPr>
            <w:tcW w:w="10513" w:type="dxa"/>
          </w:tcPr>
          <w:p w14:paraId="251F7000" w14:textId="77777777" w:rsidR="00F96DF3" w:rsidRDefault="00F96DF3" w:rsidP="00283533">
            <w:pPr>
              <w:rPr>
                <w:rFonts w:eastAsia="Times New Roman"/>
                <w:b/>
                <w:bCs/>
                <w:color w:val="00B7DC"/>
                <w:lang w:eastAsia="en-GB"/>
              </w:rPr>
            </w:pPr>
          </w:p>
          <w:p w14:paraId="4218795B"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3FF46B3B" w14:textId="77777777" w:rsidR="00F96DF3" w:rsidRPr="00925E0D" w:rsidRDefault="00F96DF3" w:rsidP="00283533">
            <w:pPr>
              <w:rPr>
                <w:color w:val="00B050"/>
              </w:rPr>
            </w:pPr>
          </w:p>
          <w:p w14:paraId="1EC281BD" w14:textId="1BB7DC6B" w:rsidR="00F96DF3" w:rsidRDefault="00F96DF3" w:rsidP="00283533">
            <w:pPr>
              <w:rPr>
                <w:rFonts w:eastAsia="Times New Roman"/>
                <w:b/>
                <w:bCs/>
                <w:color w:val="00B7DC"/>
                <w:lang w:eastAsia="en-GB"/>
              </w:rPr>
            </w:pPr>
            <w:r w:rsidRPr="00AC571B">
              <w:t xml:space="preserve">Voluntary support from the </w:t>
            </w:r>
            <w:r w:rsidR="00C97CEE">
              <w:t>Provider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26F7F831" w14:textId="77777777" w:rsidR="00F96DF3" w:rsidRDefault="00F96DF3" w:rsidP="00283533">
            <w:pPr>
              <w:widowControl w:val="0"/>
              <w:autoSpaceDE w:val="0"/>
              <w:autoSpaceDN w:val="0"/>
              <w:adjustRightInd w:val="0"/>
              <w:spacing w:after="200" w:line="276" w:lineRule="auto"/>
              <w:contextualSpacing/>
            </w:pPr>
          </w:p>
          <w:p w14:paraId="11F9430D" w14:textId="77777777" w:rsidR="00F96DF3" w:rsidRDefault="00F96DF3" w:rsidP="00283533">
            <w:pPr>
              <w:widowControl w:val="0"/>
              <w:autoSpaceDE w:val="0"/>
              <w:autoSpaceDN w:val="0"/>
              <w:adjustRightInd w:val="0"/>
              <w:spacing w:after="200" w:line="276" w:lineRule="auto"/>
              <w:contextualSpacing/>
              <w:jc w:val="left"/>
            </w:pPr>
            <w:r>
              <w:t xml:space="preserve">Volunteer hours Proposal: </w:t>
            </w:r>
          </w:p>
          <w:p w14:paraId="228DF5A2" w14:textId="77777777" w:rsidR="00F96DF3" w:rsidRDefault="00F96DF3" w:rsidP="00283533">
            <w:pPr>
              <w:widowControl w:val="0"/>
              <w:autoSpaceDE w:val="0"/>
              <w:autoSpaceDN w:val="0"/>
              <w:adjustRightInd w:val="0"/>
              <w:spacing w:after="200" w:line="276" w:lineRule="auto"/>
              <w:contextualSpacing/>
              <w:jc w:val="left"/>
            </w:pPr>
            <w:r>
              <w:t>[Insert number of hours here]</w:t>
            </w:r>
          </w:p>
          <w:p w14:paraId="3B150C43" w14:textId="77777777" w:rsidR="00F96DF3" w:rsidRDefault="00F96DF3" w:rsidP="00283533">
            <w:pPr>
              <w:widowControl w:val="0"/>
              <w:autoSpaceDE w:val="0"/>
              <w:autoSpaceDN w:val="0"/>
              <w:adjustRightInd w:val="0"/>
              <w:spacing w:after="200" w:line="276" w:lineRule="auto"/>
              <w:contextualSpacing/>
            </w:pPr>
          </w:p>
          <w:p w14:paraId="318439F6" w14:textId="77777777" w:rsidR="00F96DF3" w:rsidRDefault="00F96DF3" w:rsidP="00283533">
            <w:pPr>
              <w:widowControl w:val="0"/>
              <w:autoSpaceDE w:val="0"/>
              <w:autoSpaceDN w:val="0"/>
              <w:adjustRightInd w:val="0"/>
              <w:spacing w:after="200" w:line="276" w:lineRule="auto"/>
              <w:contextualSpacing/>
            </w:pPr>
          </w:p>
        </w:tc>
      </w:tr>
    </w:tbl>
    <w:p w14:paraId="17624139" w14:textId="77777777" w:rsidR="00F96DF3" w:rsidRDefault="00F96DF3" w:rsidP="00966019">
      <w:pPr>
        <w:rPr>
          <w:b/>
          <w:sz w:val="28"/>
          <w:szCs w:val="28"/>
        </w:rPr>
      </w:pPr>
    </w:p>
    <w:p w14:paraId="2311726C" w14:textId="77777777" w:rsidR="00F96DF3" w:rsidRDefault="00F96DF3" w:rsidP="00966019">
      <w:pPr>
        <w:rPr>
          <w:b/>
          <w:sz w:val="28"/>
          <w:szCs w:val="28"/>
        </w:rPr>
      </w:pPr>
    </w:p>
    <w:p w14:paraId="3003183C" w14:textId="77777777" w:rsidR="00B33273" w:rsidRDefault="00B33273" w:rsidP="00966019">
      <w:pPr>
        <w:rPr>
          <w:b/>
          <w:sz w:val="28"/>
          <w:szCs w:val="28"/>
        </w:rPr>
      </w:pPr>
    </w:p>
    <w:p w14:paraId="1274D9C7" w14:textId="77777777" w:rsidR="00B33273" w:rsidRDefault="00B33273" w:rsidP="00966019">
      <w:pPr>
        <w:rPr>
          <w:b/>
          <w:sz w:val="28"/>
          <w:szCs w:val="28"/>
        </w:rPr>
      </w:pPr>
    </w:p>
    <w:p w14:paraId="756A5C6A" w14:textId="77777777" w:rsidR="00B33273" w:rsidRDefault="00B33273" w:rsidP="00966019">
      <w:pPr>
        <w:rPr>
          <w:b/>
          <w:sz w:val="28"/>
          <w:szCs w:val="28"/>
        </w:rPr>
      </w:pPr>
    </w:p>
    <w:p w14:paraId="189AAE20" w14:textId="77777777" w:rsidR="00B33273" w:rsidRDefault="00B33273" w:rsidP="00966019">
      <w:pPr>
        <w:rPr>
          <w:b/>
          <w:sz w:val="28"/>
          <w:szCs w:val="28"/>
        </w:rPr>
      </w:pPr>
    </w:p>
    <w:p w14:paraId="6164BEA3" w14:textId="43033D0E" w:rsidR="00B33273" w:rsidRDefault="00B33273" w:rsidP="00966019">
      <w:pPr>
        <w:rPr>
          <w:b/>
          <w:sz w:val="28"/>
          <w:szCs w:val="28"/>
        </w:rPr>
      </w:pPr>
      <w:r>
        <w:rPr>
          <w:b/>
          <w:sz w:val="28"/>
          <w:szCs w:val="28"/>
        </w:rPr>
        <w:lastRenderedPageBreak/>
        <w:t>Lot 4 - Plastering</w:t>
      </w:r>
    </w:p>
    <w:p w14:paraId="1F42D885" w14:textId="77777777" w:rsidR="00B33273" w:rsidRDefault="00B33273" w:rsidP="00966019">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96DF3" w:rsidRPr="00F67457" w14:paraId="010E9C64" w14:textId="77777777" w:rsidTr="00283533">
        <w:trPr>
          <w:trHeight w:val="727"/>
          <w:tblHeader/>
        </w:trPr>
        <w:tc>
          <w:tcPr>
            <w:tcW w:w="10513" w:type="dxa"/>
            <w:shd w:val="clear" w:color="auto" w:fill="92D050"/>
            <w:noWrap/>
            <w:vAlign w:val="center"/>
            <w:hideMark/>
          </w:tcPr>
          <w:p w14:paraId="3F44B990"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4A8F9331"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Proposal</w:t>
            </w:r>
          </w:p>
        </w:tc>
      </w:tr>
      <w:tr w:rsidR="00F96DF3" w:rsidRPr="00F67457" w14:paraId="42B47053" w14:textId="77777777" w:rsidTr="00283533">
        <w:trPr>
          <w:trHeight w:val="2664"/>
        </w:trPr>
        <w:tc>
          <w:tcPr>
            <w:tcW w:w="10513" w:type="dxa"/>
          </w:tcPr>
          <w:p w14:paraId="289256C9" w14:textId="77777777" w:rsidR="00F96DF3" w:rsidRDefault="00F96DF3" w:rsidP="00283533">
            <w:pPr>
              <w:rPr>
                <w:rFonts w:eastAsia="Times New Roman"/>
                <w:b/>
                <w:bCs/>
                <w:color w:val="00B7DC"/>
                <w:lang w:eastAsia="en-GB"/>
              </w:rPr>
            </w:pPr>
          </w:p>
          <w:p w14:paraId="1118282D"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66CA0C71" w14:textId="77777777" w:rsidR="00F96DF3" w:rsidRDefault="00F96DF3" w:rsidP="00283533">
            <w:pPr>
              <w:rPr>
                <w:color w:val="FF0000"/>
              </w:rPr>
            </w:pPr>
          </w:p>
          <w:p w14:paraId="704C352F" w14:textId="77777777" w:rsidR="00F96DF3" w:rsidRPr="00AD3FF4" w:rsidRDefault="00F96DF3" w:rsidP="00283533">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36A14469" w14:textId="77777777" w:rsidR="00F96DF3" w:rsidRPr="00834763" w:rsidRDefault="00F96DF3" w:rsidP="00283533">
            <w:pPr>
              <w:rPr>
                <w:b/>
                <w:color w:val="00B050"/>
              </w:rPr>
            </w:pPr>
          </w:p>
        </w:tc>
        <w:tc>
          <w:tcPr>
            <w:tcW w:w="2986" w:type="dxa"/>
          </w:tcPr>
          <w:p w14:paraId="63CA3F31" w14:textId="77777777" w:rsidR="00F96DF3" w:rsidRDefault="00F96DF3" w:rsidP="00283533">
            <w:pPr>
              <w:widowControl w:val="0"/>
              <w:autoSpaceDE w:val="0"/>
              <w:autoSpaceDN w:val="0"/>
              <w:adjustRightInd w:val="0"/>
              <w:spacing w:after="200" w:line="276" w:lineRule="auto"/>
              <w:contextualSpacing/>
              <w:jc w:val="left"/>
            </w:pPr>
            <w:r>
              <w:t xml:space="preserve">Donation Proposal: </w:t>
            </w:r>
          </w:p>
          <w:p w14:paraId="60E72CD7" w14:textId="77777777" w:rsidR="00F96DF3" w:rsidRDefault="00F96DF3" w:rsidP="00283533">
            <w:pPr>
              <w:widowControl w:val="0"/>
              <w:autoSpaceDE w:val="0"/>
              <w:autoSpaceDN w:val="0"/>
              <w:adjustRightInd w:val="0"/>
              <w:spacing w:after="200" w:line="276" w:lineRule="auto"/>
              <w:contextualSpacing/>
              <w:jc w:val="left"/>
            </w:pPr>
            <w:r>
              <w:t>[Insert sum here £]</w:t>
            </w:r>
          </w:p>
          <w:p w14:paraId="1FB01F7B" w14:textId="77777777" w:rsidR="00F96DF3" w:rsidRDefault="00F96DF3" w:rsidP="00283533">
            <w:pPr>
              <w:rPr>
                <w:rFonts w:eastAsia="Times New Roman"/>
                <w:color w:val="000000"/>
                <w:lang w:eastAsia="en-GB"/>
              </w:rPr>
            </w:pPr>
          </w:p>
        </w:tc>
      </w:tr>
      <w:tr w:rsidR="00F96DF3" w:rsidRPr="00F67457" w14:paraId="24E18192" w14:textId="77777777" w:rsidTr="00283533">
        <w:trPr>
          <w:trHeight w:val="2664"/>
        </w:trPr>
        <w:tc>
          <w:tcPr>
            <w:tcW w:w="10513" w:type="dxa"/>
          </w:tcPr>
          <w:p w14:paraId="1F45F44D" w14:textId="77777777" w:rsidR="00F96DF3" w:rsidRDefault="00F96DF3" w:rsidP="00283533">
            <w:pPr>
              <w:rPr>
                <w:rFonts w:eastAsia="Times New Roman"/>
                <w:b/>
                <w:bCs/>
                <w:color w:val="00B7DC"/>
                <w:lang w:eastAsia="en-GB"/>
              </w:rPr>
            </w:pPr>
          </w:p>
          <w:p w14:paraId="59B9E0C6"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4AF0EB9D" w14:textId="77777777" w:rsidR="00F96DF3" w:rsidRPr="00925E0D" w:rsidRDefault="00F96DF3" w:rsidP="00283533">
            <w:pPr>
              <w:rPr>
                <w:color w:val="00B050"/>
              </w:rPr>
            </w:pPr>
          </w:p>
          <w:p w14:paraId="178BBE27" w14:textId="76A7CDD8" w:rsidR="00F96DF3" w:rsidRDefault="00F96DF3" w:rsidP="00283533">
            <w:pPr>
              <w:rPr>
                <w:rFonts w:eastAsia="Times New Roman"/>
                <w:b/>
                <w:bCs/>
                <w:color w:val="00B7DC"/>
                <w:lang w:eastAsia="en-GB"/>
              </w:rPr>
            </w:pPr>
            <w:r w:rsidRPr="00AC571B">
              <w:t>Voluntary support from the</w:t>
            </w:r>
            <w:r w:rsidR="00C97CEE">
              <w:t xml:space="preserve"> Provider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670AA905" w14:textId="77777777" w:rsidR="00F96DF3" w:rsidRDefault="00F96DF3" w:rsidP="00283533">
            <w:pPr>
              <w:widowControl w:val="0"/>
              <w:autoSpaceDE w:val="0"/>
              <w:autoSpaceDN w:val="0"/>
              <w:adjustRightInd w:val="0"/>
              <w:spacing w:after="200" w:line="276" w:lineRule="auto"/>
              <w:contextualSpacing/>
            </w:pPr>
          </w:p>
          <w:p w14:paraId="1F031044" w14:textId="77777777" w:rsidR="00F96DF3" w:rsidRDefault="00F96DF3" w:rsidP="00283533">
            <w:pPr>
              <w:widowControl w:val="0"/>
              <w:autoSpaceDE w:val="0"/>
              <w:autoSpaceDN w:val="0"/>
              <w:adjustRightInd w:val="0"/>
              <w:spacing w:after="200" w:line="276" w:lineRule="auto"/>
              <w:contextualSpacing/>
              <w:jc w:val="left"/>
            </w:pPr>
            <w:r>
              <w:t xml:space="preserve">Volunteer hours Proposal: </w:t>
            </w:r>
          </w:p>
          <w:p w14:paraId="5393C650" w14:textId="77777777" w:rsidR="00F96DF3" w:rsidRDefault="00F96DF3" w:rsidP="00283533">
            <w:pPr>
              <w:widowControl w:val="0"/>
              <w:autoSpaceDE w:val="0"/>
              <w:autoSpaceDN w:val="0"/>
              <w:adjustRightInd w:val="0"/>
              <w:spacing w:after="200" w:line="276" w:lineRule="auto"/>
              <w:contextualSpacing/>
              <w:jc w:val="left"/>
            </w:pPr>
            <w:r>
              <w:t>[Insert number of hours here]</w:t>
            </w:r>
          </w:p>
          <w:p w14:paraId="672BBB15" w14:textId="77777777" w:rsidR="00F96DF3" w:rsidRDefault="00F96DF3" w:rsidP="00283533">
            <w:pPr>
              <w:widowControl w:val="0"/>
              <w:autoSpaceDE w:val="0"/>
              <w:autoSpaceDN w:val="0"/>
              <w:adjustRightInd w:val="0"/>
              <w:spacing w:after="200" w:line="276" w:lineRule="auto"/>
              <w:contextualSpacing/>
            </w:pPr>
          </w:p>
          <w:p w14:paraId="13B51489" w14:textId="77777777" w:rsidR="00F96DF3" w:rsidRDefault="00F96DF3" w:rsidP="00283533">
            <w:pPr>
              <w:widowControl w:val="0"/>
              <w:autoSpaceDE w:val="0"/>
              <w:autoSpaceDN w:val="0"/>
              <w:adjustRightInd w:val="0"/>
              <w:spacing w:after="200" w:line="276" w:lineRule="auto"/>
              <w:contextualSpacing/>
            </w:pPr>
          </w:p>
        </w:tc>
      </w:tr>
    </w:tbl>
    <w:p w14:paraId="392AEFF7" w14:textId="77777777" w:rsidR="00F96DF3" w:rsidRDefault="00F96DF3" w:rsidP="00966019">
      <w:pPr>
        <w:rPr>
          <w:b/>
          <w:sz w:val="28"/>
          <w:szCs w:val="28"/>
        </w:rPr>
      </w:pPr>
    </w:p>
    <w:p w14:paraId="268B9BEA" w14:textId="77777777" w:rsidR="00F96DF3" w:rsidRDefault="00F96DF3" w:rsidP="00966019">
      <w:pPr>
        <w:rPr>
          <w:b/>
          <w:sz w:val="28"/>
          <w:szCs w:val="28"/>
        </w:rPr>
      </w:pPr>
    </w:p>
    <w:p w14:paraId="2B326F60" w14:textId="77777777" w:rsidR="00B33273" w:rsidRDefault="00B33273" w:rsidP="00966019">
      <w:pPr>
        <w:rPr>
          <w:b/>
          <w:sz w:val="28"/>
          <w:szCs w:val="28"/>
        </w:rPr>
      </w:pPr>
    </w:p>
    <w:p w14:paraId="75563E99" w14:textId="77777777" w:rsidR="00B33273" w:rsidRDefault="00B33273" w:rsidP="00966019">
      <w:pPr>
        <w:rPr>
          <w:b/>
          <w:sz w:val="28"/>
          <w:szCs w:val="28"/>
        </w:rPr>
      </w:pPr>
    </w:p>
    <w:p w14:paraId="5BCE6D29" w14:textId="77777777" w:rsidR="00B33273" w:rsidRDefault="00B33273" w:rsidP="00966019">
      <w:pPr>
        <w:rPr>
          <w:b/>
          <w:sz w:val="28"/>
          <w:szCs w:val="28"/>
        </w:rPr>
      </w:pPr>
    </w:p>
    <w:p w14:paraId="1363A10C" w14:textId="77777777" w:rsidR="00B33273" w:rsidRDefault="00B33273" w:rsidP="00966019">
      <w:pPr>
        <w:rPr>
          <w:b/>
          <w:sz w:val="28"/>
          <w:szCs w:val="28"/>
        </w:rPr>
      </w:pPr>
    </w:p>
    <w:p w14:paraId="7D0B07C8" w14:textId="75F17E01" w:rsidR="00B33273" w:rsidRDefault="00B33273" w:rsidP="00966019">
      <w:pPr>
        <w:rPr>
          <w:b/>
          <w:sz w:val="28"/>
          <w:szCs w:val="28"/>
        </w:rPr>
      </w:pPr>
      <w:r>
        <w:rPr>
          <w:b/>
          <w:sz w:val="28"/>
          <w:szCs w:val="28"/>
        </w:rPr>
        <w:lastRenderedPageBreak/>
        <w:t>Lot 5 – Communal Aerials</w:t>
      </w:r>
    </w:p>
    <w:p w14:paraId="636DB7B0" w14:textId="77777777" w:rsidR="00B33273" w:rsidRDefault="00B33273" w:rsidP="00966019">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96DF3" w:rsidRPr="00F67457" w14:paraId="4AFFB23B" w14:textId="77777777" w:rsidTr="00283533">
        <w:trPr>
          <w:trHeight w:val="727"/>
          <w:tblHeader/>
        </w:trPr>
        <w:tc>
          <w:tcPr>
            <w:tcW w:w="10513" w:type="dxa"/>
            <w:shd w:val="clear" w:color="auto" w:fill="92D050"/>
            <w:noWrap/>
            <w:vAlign w:val="center"/>
            <w:hideMark/>
          </w:tcPr>
          <w:p w14:paraId="484B7EC6"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134B4E18"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Proposal</w:t>
            </w:r>
          </w:p>
        </w:tc>
      </w:tr>
      <w:tr w:rsidR="00F96DF3" w:rsidRPr="00F67457" w14:paraId="3CE78EB8" w14:textId="77777777" w:rsidTr="00283533">
        <w:trPr>
          <w:trHeight w:val="2664"/>
        </w:trPr>
        <w:tc>
          <w:tcPr>
            <w:tcW w:w="10513" w:type="dxa"/>
          </w:tcPr>
          <w:p w14:paraId="4E654E29" w14:textId="77777777" w:rsidR="00F96DF3" w:rsidRDefault="00F96DF3" w:rsidP="00283533">
            <w:pPr>
              <w:rPr>
                <w:rFonts w:eastAsia="Times New Roman"/>
                <w:b/>
                <w:bCs/>
                <w:color w:val="00B7DC"/>
                <w:lang w:eastAsia="en-GB"/>
              </w:rPr>
            </w:pPr>
          </w:p>
          <w:p w14:paraId="1F7454BC"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4CE381F8" w14:textId="77777777" w:rsidR="00F96DF3" w:rsidRDefault="00F96DF3" w:rsidP="00283533">
            <w:pPr>
              <w:rPr>
                <w:color w:val="FF0000"/>
              </w:rPr>
            </w:pPr>
          </w:p>
          <w:p w14:paraId="4EFDE07C" w14:textId="77777777" w:rsidR="00F96DF3" w:rsidRPr="00AD3FF4" w:rsidRDefault="00F96DF3" w:rsidP="00283533">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7C99C345" w14:textId="77777777" w:rsidR="00F96DF3" w:rsidRPr="00834763" w:rsidRDefault="00F96DF3" w:rsidP="00283533">
            <w:pPr>
              <w:rPr>
                <w:b/>
                <w:color w:val="00B050"/>
              </w:rPr>
            </w:pPr>
          </w:p>
        </w:tc>
        <w:tc>
          <w:tcPr>
            <w:tcW w:w="2986" w:type="dxa"/>
          </w:tcPr>
          <w:p w14:paraId="31E5202F" w14:textId="77777777" w:rsidR="00F96DF3" w:rsidRDefault="00F96DF3" w:rsidP="00283533">
            <w:pPr>
              <w:widowControl w:val="0"/>
              <w:autoSpaceDE w:val="0"/>
              <w:autoSpaceDN w:val="0"/>
              <w:adjustRightInd w:val="0"/>
              <w:spacing w:after="200" w:line="276" w:lineRule="auto"/>
              <w:contextualSpacing/>
              <w:jc w:val="left"/>
            </w:pPr>
            <w:r>
              <w:t xml:space="preserve">Donation Proposal: </w:t>
            </w:r>
          </w:p>
          <w:p w14:paraId="3E107720" w14:textId="77777777" w:rsidR="00F96DF3" w:rsidRDefault="00F96DF3" w:rsidP="00283533">
            <w:pPr>
              <w:widowControl w:val="0"/>
              <w:autoSpaceDE w:val="0"/>
              <w:autoSpaceDN w:val="0"/>
              <w:adjustRightInd w:val="0"/>
              <w:spacing w:after="200" w:line="276" w:lineRule="auto"/>
              <w:contextualSpacing/>
              <w:jc w:val="left"/>
            </w:pPr>
            <w:r>
              <w:t>[Insert sum here £]</w:t>
            </w:r>
          </w:p>
          <w:p w14:paraId="18B6EE7A" w14:textId="77777777" w:rsidR="00F96DF3" w:rsidRDefault="00F96DF3" w:rsidP="00283533">
            <w:pPr>
              <w:rPr>
                <w:rFonts w:eastAsia="Times New Roman"/>
                <w:color w:val="000000"/>
                <w:lang w:eastAsia="en-GB"/>
              </w:rPr>
            </w:pPr>
          </w:p>
        </w:tc>
      </w:tr>
      <w:tr w:rsidR="00F96DF3" w:rsidRPr="00F67457" w14:paraId="65AEA3A9" w14:textId="77777777" w:rsidTr="00283533">
        <w:trPr>
          <w:trHeight w:val="2664"/>
        </w:trPr>
        <w:tc>
          <w:tcPr>
            <w:tcW w:w="10513" w:type="dxa"/>
          </w:tcPr>
          <w:p w14:paraId="1A5AFEDD" w14:textId="77777777" w:rsidR="00F96DF3" w:rsidRDefault="00F96DF3" w:rsidP="00283533">
            <w:pPr>
              <w:rPr>
                <w:rFonts w:eastAsia="Times New Roman"/>
                <w:b/>
                <w:bCs/>
                <w:color w:val="00B7DC"/>
                <w:lang w:eastAsia="en-GB"/>
              </w:rPr>
            </w:pPr>
          </w:p>
          <w:p w14:paraId="2FF02BD8"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2BCEC2DB" w14:textId="77777777" w:rsidR="00F96DF3" w:rsidRPr="00925E0D" w:rsidRDefault="00F96DF3" w:rsidP="00283533">
            <w:pPr>
              <w:rPr>
                <w:color w:val="00B050"/>
              </w:rPr>
            </w:pPr>
          </w:p>
          <w:p w14:paraId="361606AE" w14:textId="6D2C8D7A" w:rsidR="00F96DF3" w:rsidRDefault="00F96DF3" w:rsidP="00283533">
            <w:pPr>
              <w:rPr>
                <w:rFonts w:eastAsia="Times New Roman"/>
                <w:b/>
                <w:bCs/>
                <w:color w:val="00B7DC"/>
                <w:lang w:eastAsia="en-GB"/>
              </w:rPr>
            </w:pPr>
            <w:r w:rsidRPr="00AC571B">
              <w:t xml:space="preserve">Voluntary support from the </w:t>
            </w:r>
            <w:r w:rsidR="00C97CEE">
              <w:t xml:space="preserve">Provider </w:t>
            </w:r>
            <w:r>
              <w:t xml:space="preserve">to participate and finance community projects in the Neath Port Talbot borough </w:t>
            </w:r>
            <w:r w:rsidRPr="00D17F5C">
              <w:rPr>
                <w:b/>
                <w:bCs/>
              </w:rPr>
              <w:t>per annum</w:t>
            </w:r>
            <w:r>
              <w:t xml:space="preserve"> for duration of the contract</w:t>
            </w:r>
          </w:p>
        </w:tc>
        <w:tc>
          <w:tcPr>
            <w:tcW w:w="2986" w:type="dxa"/>
          </w:tcPr>
          <w:p w14:paraId="060B00C1" w14:textId="77777777" w:rsidR="00F96DF3" w:rsidRDefault="00F96DF3" w:rsidP="00283533">
            <w:pPr>
              <w:widowControl w:val="0"/>
              <w:autoSpaceDE w:val="0"/>
              <w:autoSpaceDN w:val="0"/>
              <w:adjustRightInd w:val="0"/>
              <w:spacing w:after="200" w:line="276" w:lineRule="auto"/>
              <w:contextualSpacing/>
            </w:pPr>
          </w:p>
          <w:p w14:paraId="6F28A0C9" w14:textId="77777777" w:rsidR="00F96DF3" w:rsidRDefault="00F96DF3" w:rsidP="00283533">
            <w:pPr>
              <w:widowControl w:val="0"/>
              <w:autoSpaceDE w:val="0"/>
              <w:autoSpaceDN w:val="0"/>
              <w:adjustRightInd w:val="0"/>
              <w:spacing w:after="200" w:line="276" w:lineRule="auto"/>
              <w:contextualSpacing/>
              <w:jc w:val="left"/>
            </w:pPr>
            <w:r>
              <w:t xml:space="preserve">Volunteer hours Proposal: </w:t>
            </w:r>
          </w:p>
          <w:p w14:paraId="04AD3376" w14:textId="77777777" w:rsidR="00F96DF3" w:rsidRDefault="00F96DF3" w:rsidP="00283533">
            <w:pPr>
              <w:widowControl w:val="0"/>
              <w:autoSpaceDE w:val="0"/>
              <w:autoSpaceDN w:val="0"/>
              <w:adjustRightInd w:val="0"/>
              <w:spacing w:after="200" w:line="276" w:lineRule="auto"/>
              <w:contextualSpacing/>
              <w:jc w:val="left"/>
            </w:pPr>
            <w:r>
              <w:t>[Insert number of hours here]</w:t>
            </w:r>
          </w:p>
          <w:p w14:paraId="039BF3D6" w14:textId="77777777" w:rsidR="00F96DF3" w:rsidRDefault="00F96DF3" w:rsidP="00283533">
            <w:pPr>
              <w:widowControl w:val="0"/>
              <w:autoSpaceDE w:val="0"/>
              <w:autoSpaceDN w:val="0"/>
              <w:adjustRightInd w:val="0"/>
              <w:spacing w:after="200" w:line="276" w:lineRule="auto"/>
              <w:contextualSpacing/>
            </w:pPr>
          </w:p>
          <w:p w14:paraId="10E6148A" w14:textId="77777777" w:rsidR="00F96DF3" w:rsidRDefault="00F96DF3" w:rsidP="00283533">
            <w:pPr>
              <w:widowControl w:val="0"/>
              <w:autoSpaceDE w:val="0"/>
              <w:autoSpaceDN w:val="0"/>
              <w:adjustRightInd w:val="0"/>
              <w:spacing w:after="200" w:line="276" w:lineRule="auto"/>
              <w:contextualSpacing/>
            </w:pPr>
          </w:p>
        </w:tc>
      </w:tr>
    </w:tbl>
    <w:p w14:paraId="0F54EE6D" w14:textId="77777777" w:rsidR="00F96DF3" w:rsidRDefault="00F96DF3" w:rsidP="00966019">
      <w:pPr>
        <w:rPr>
          <w:b/>
          <w:sz w:val="28"/>
          <w:szCs w:val="28"/>
        </w:rPr>
      </w:pPr>
    </w:p>
    <w:p w14:paraId="6A6C5CB3" w14:textId="77777777" w:rsidR="00F96DF3" w:rsidRDefault="00F96DF3" w:rsidP="00966019">
      <w:pPr>
        <w:rPr>
          <w:b/>
          <w:sz w:val="28"/>
          <w:szCs w:val="28"/>
        </w:rPr>
      </w:pPr>
    </w:p>
    <w:p w14:paraId="4799FABB" w14:textId="77777777" w:rsidR="00B33273" w:rsidRDefault="00B33273" w:rsidP="00966019">
      <w:pPr>
        <w:rPr>
          <w:b/>
          <w:sz w:val="28"/>
          <w:szCs w:val="28"/>
        </w:rPr>
      </w:pPr>
    </w:p>
    <w:p w14:paraId="7871C99F" w14:textId="77777777" w:rsidR="00B33273" w:rsidRDefault="00B33273" w:rsidP="00966019">
      <w:pPr>
        <w:rPr>
          <w:b/>
          <w:sz w:val="28"/>
          <w:szCs w:val="28"/>
        </w:rPr>
      </w:pPr>
    </w:p>
    <w:p w14:paraId="7650281E" w14:textId="77777777" w:rsidR="00B33273" w:rsidRDefault="00B33273" w:rsidP="00966019">
      <w:pPr>
        <w:rPr>
          <w:b/>
          <w:sz w:val="28"/>
          <w:szCs w:val="28"/>
        </w:rPr>
      </w:pPr>
    </w:p>
    <w:p w14:paraId="6FB5508B" w14:textId="77777777" w:rsidR="00B33273" w:rsidRDefault="00B33273" w:rsidP="00966019">
      <w:pPr>
        <w:rPr>
          <w:b/>
          <w:sz w:val="28"/>
          <w:szCs w:val="28"/>
        </w:rPr>
      </w:pPr>
    </w:p>
    <w:p w14:paraId="3AC61643" w14:textId="15A90FD7" w:rsidR="00B33273" w:rsidRDefault="00B33273" w:rsidP="00966019">
      <w:pPr>
        <w:rPr>
          <w:b/>
          <w:sz w:val="28"/>
          <w:szCs w:val="28"/>
        </w:rPr>
      </w:pPr>
      <w:r>
        <w:rPr>
          <w:b/>
          <w:sz w:val="28"/>
          <w:szCs w:val="28"/>
        </w:rPr>
        <w:lastRenderedPageBreak/>
        <w:t>Lot 6 - Flooring</w:t>
      </w:r>
    </w:p>
    <w:p w14:paraId="241086C2" w14:textId="77777777" w:rsidR="00B33273" w:rsidRDefault="00B33273" w:rsidP="00966019">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96DF3" w:rsidRPr="00F67457" w14:paraId="51BEFBE1" w14:textId="77777777" w:rsidTr="00283533">
        <w:trPr>
          <w:trHeight w:val="727"/>
          <w:tblHeader/>
        </w:trPr>
        <w:tc>
          <w:tcPr>
            <w:tcW w:w="10513" w:type="dxa"/>
            <w:shd w:val="clear" w:color="auto" w:fill="92D050"/>
            <w:noWrap/>
            <w:vAlign w:val="center"/>
            <w:hideMark/>
          </w:tcPr>
          <w:p w14:paraId="5F2DDE4E"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7DB63292"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Proposal</w:t>
            </w:r>
          </w:p>
        </w:tc>
      </w:tr>
      <w:tr w:rsidR="00F96DF3" w:rsidRPr="00F67457" w14:paraId="38F4B016" w14:textId="77777777" w:rsidTr="00283533">
        <w:trPr>
          <w:trHeight w:val="2664"/>
        </w:trPr>
        <w:tc>
          <w:tcPr>
            <w:tcW w:w="10513" w:type="dxa"/>
          </w:tcPr>
          <w:p w14:paraId="26D1D5DC" w14:textId="77777777" w:rsidR="00F96DF3" w:rsidRDefault="00F96DF3" w:rsidP="00283533">
            <w:pPr>
              <w:rPr>
                <w:rFonts w:eastAsia="Times New Roman"/>
                <w:b/>
                <w:bCs/>
                <w:color w:val="00B7DC"/>
                <w:lang w:eastAsia="en-GB"/>
              </w:rPr>
            </w:pPr>
          </w:p>
          <w:p w14:paraId="5B061AB5"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143B7E07" w14:textId="77777777" w:rsidR="00F96DF3" w:rsidRDefault="00F96DF3" w:rsidP="00283533">
            <w:pPr>
              <w:rPr>
                <w:color w:val="FF0000"/>
              </w:rPr>
            </w:pPr>
          </w:p>
          <w:p w14:paraId="495E9814" w14:textId="77777777" w:rsidR="00F96DF3" w:rsidRPr="00AD3FF4" w:rsidRDefault="00F96DF3" w:rsidP="00283533">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4CFD0052" w14:textId="77777777" w:rsidR="00F96DF3" w:rsidRPr="00834763" w:rsidRDefault="00F96DF3" w:rsidP="00283533">
            <w:pPr>
              <w:rPr>
                <w:b/>
                <w:color w:val="00B050"/>
              </w:rPr>
            </w:pPr>
          </w:p>
        </w:tc>
        <w:tc>
          <w:tcPr>
            <w:tcW w:w="2986" w:type="dxa"/>
          </w:tcPr>
          <w:p w14:paraId="21022774" w14:textId="77777777" w:rsidR="00F96DF3" w:rsidRDefault="00F96DF3" w:rsidP="00283533">
            <w:pPr>
              <w:widowControl w:val="0"/>
              <w:autoSpaceDE w:val="0"/>
              <w:autoSpaceDN w:val="0"/>
              <w:adjustRightInd w:val="0"/>
              <w:spacing w:after="200" w:line="276" w:lineRule="auto"/>
              <w:contextualSpacing/>
              <w:jc w:val="left"/>
            </w:pPr>
            <w:r>
              <w:t xml:space="preserve">Donation Proposal: </w:t>
            </w:r>
          </w:p>
          <w:p w14:paraId="6AB04290" w14:textId="77777777" w:rsidR="00F96DF3" w:rsidRDefault="00F96DF3" w:rsidP="00283533">
            <w:pPr>
              <w:widowControl w:val="0"/>
              <w:autoSpaceDE w:val="0"/>
              <w:autoSpaceDN w:val="0"/>
              <w:adjustRightInd w:val="0"/>
              <w:spacing w:after="200" w:line="276" w:lineRule="auto"/>
              <w:contextualSpacing/>
              <w:jc w:val="left"/>
            </w:pPr>
            <w:r>
              <w:t>[Insert sum here £]</w:t>
            </w:r>
          </w:p>
          <w:p w14:paraId="06F67BB6" w14:textId="77777777" w:rsidR="00F96DF3" w:rsidRDefault="00F96DF3" w:rsidP="00283533">
            <w:pPr>
              <w:rPr>
                <w:rFonts w:eastAsia="Times New Roman"/>
                <w:color w:val="000000"/>
                <w:lang w:eastAsia="en-GB"/>
              </w:rPr>
            </w:pPr>
          </w:p>
        </w:tc>
      </w:tr>
      <w:tr w:rsidR="00F96DF3" w:rsidRPr="00F67457" w14:paraId="59F5BA12" w14:textId="77777777" w:rsidTr="00283533">
        <w:trPr>
          <w:trHeight w:val="2664"/>
        </w:trPr>
        <w:tc>
          <w:tcPr>
            <w:tcW w:w="10513" w:type="dxa"/>
          </w:tcPr>
          <w:p w14:paraId="1E1413F6" w14:textId="77777777" w:rsidR="00F96DF3" w:rsidRDefault="00F96DF3" w:rsidP="00283533">
            <w:pPr>
              <w:rPr>
                <w:rFonts w:eastAsia="Times New Roman"/>
                <w:b/>
                <w:bCs/>
                <w:color w:val="00B7DC"/>
                <w:lang w:eastAsia="en-GB"/>
              </w:rPr>
            </w:pPr>
          </w:p>
          <w:p w14:paraId="034E814A"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75C29AD8" w14:textId="77777777" w:rsidR="00F96DF3" w:rsidRPr="00925E0D" w:rsidRDefault="00F96DF3" w:rsidP="00283533">
            <w:pPr>
              <w:rPr>
                <w:color w:val="00B050"/>
              </w:rPr>
            </w:pPr>
          </w:p>
          <w:p w14:paraId="45BB3BB2" w14:textId="62C9F42E" w:rsidR="00F96DF3" w:rsidRDefault="00F96DF3" w:rsidP="00283533">
            <w:pPr>
              <w:rPr>
                <w:rFonts w:eastAsia="Times New Roman"/>
                <w:b/>
                <w:bCs/>
                <w:color w:val="00B7DC"/>
                <w:lang w:eastAsia="en-GB"/>
              </w:rPr>
            </w:pPr>
            <w:r w:rsidRPr="00AC571B">
              <w:t xml:space="preserve">Voluntary support from the </w:t>
            </w:r>
            <w:r w:rsidR="00C97CEE">
              <w:t>Provider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3AEDE35F" w14:textId="77777777" w:rsidR="00F96DF3" w:rsidRDefault="00F96DF3" w:rsidP="00283533">
            <w:pPr>
              <w:widowControl w:val="0"/>
              <w:autoSpaceDE w:val="0"/>
              <w:autoSpaceDN w:val="0"/>
              <w:adjustRightInd w:val="0"/>
              <w:spacing w:after="200" w:line="276" w:lineRule="auto"/>
              <w:contextualSpacing/>
            </w:pPr>
          </w:p>
          <w:p w14:paraId="533886D5" w14:textId="77777777" w:rsidR="00F96DF3" w:rsidRDefault="00F96DF3" w:rsidP="00283533">
            <w:pPr>
              <w:widowControl w:val="0"/>
              <w:autoSpaceDE w:val="0"/>
              <w:autoSpaceDN w:val="0"/>
              <w:adjustRightInd w:val="0"/>
              <w:spacing w:after="200" w:line="276" w:lineRule="auto"/>
              <w:contextualSpacing/>
              <w:jc w:val="left"/>
            </w:pPr>
            <w:r>
              <w:t xml:space="preserve">Volunteer hours Proposal: </w:t>
            </w:r>
          </w:p>
          <w:p w14:paraId="3A99729F" w14:textId="77777777" w:rsidR="00F96DF3" w:rsidRDefault="00F96DF3" w:rsidP="00283533">
            <w:pPr>
              <w:widowControl w:val="0"/>
              <w:autoSpaceDE w:val="0"/>
              <w:autoSpaceDN w:val="0"/>
              <w:adjustRightInd w:val="0"/>
              <w:spacing w:after="200" w:line="276" w:lineRule="auto"/>
              <w:contextualSpacing/>
              <w:jc w:val="left"/>
            </w:pPr>
            <w:r>
              <w:t>[Insert number of hours here]</w:t>
            </w:r>
          </w:p>
          <w:p w14:paraId="2BCEFE0D" w14:textId="77777777" w:rsidR="00F96DF3" w:rsidRDefault="00F96DF3" w:rsidP="00283533">
            <w:pPr>
              <w:widowControl w:val="0"/>
              <w:autoSpaceDE w:val="0"/>
              <w:autoSpaceDN w:val="0"/>
              <w:adjustRightInd w:val="0"/>
              <w:spacing w:after="200" w:line="276" w:lineRule="auto"/>
              <w:contextualSpacing/>
            </w:pPr>
          </w:p>
          <w:p w14:paraId="3EF50CB8" w14:textId="77777777" w:rsidR="00F96DF3" w:rsidRDefault="00F96DF3" w:rsidP="00283533">
            <w:pPr>
              <w:widowControl w:val="0"/>
              <w:autoSpaceDE w:val="0"/>
              <w:autoSpaceDN w:val="0"/>
              <w:adjustRightInd w:val="0"/>
              <w:spacing w:after="200" w:line="276" w:lineRule="auto"/>
              <w:contextualSpacing/>
            </w:pPr>
          </w:p>
        </w:tc>
      </w:tr>
    </w:tbl>
    <w:p w14:paraId="1424B484" w14:textId="77777777" w:rsidR="00F96DF3" w:rsidRDefault="00F96DF3" w:rsidP="00966019">
      <w:pPr>
        <w:rPr>
          <w:b/>
          <w:sz w:val="28"/>
          <w:szCs w:val="28"/>
        </w:rPr>
      </w:pPr>
    </w:p>
    <w:p w14:paraId="5931C10D" w14:textId="77777777" w:rsidR="00F96DF3" w:rsidRDefault="00F96DF3" w:rsidP="00966019">
      <w:pPr>
        <w:rPr>
          <w:b/>
          <w:sz w:val="28"/>
          <w:szCs w:val="28"/>
        </w:rPr>
      </w:pPr>
    </w:p>
    <w:p w14:paraId="29D29888" w14:textId="77777777" w:rsidR="00B33273" w:rsidRDefault="00B33273" w:rsidP="00966019">
      <w:pPr>
        <w:rPr>
          <w:b/>
          <w:sz w:val="28"/>
          <w:szCs w:val="28"/>
        </w:rPr>
      </w:pPr>
    </w:p>
    <w:p w14:paraId="1D622ABA" w14:textId="77777777" w:rsidR="00B33273" w:rsidRDefault="00B33273" w:rsidP="00966019">
      <w:pPr>
        <w:rPr>
          <w:b/>
          <w:sz w:val="28"/>
          <w:szCs w:val="28"/>
        </w:rPr>
      </w:pPr>
    </w:p>
    <w:p w14:paraId="5F70E201" w14:textId="77777777" w:rsidR="00B33273" w:rsidRDefault="00B33273" w:rsidP="00966019">
      <w:pPr>
        <w:rPr>
          <w:b/>
          <w:sz w:val="28"/>
          <w:szCs w:val="28"/>
        </w:rPr>
      </w:pPr>
    </w:p>
    <w:p w14:paraId="43EC902C" w14:textId="77777777" w:rsidR="00B33273" w:rsidRDefault="00B33273" w:rsidP="00966019">
      <w:pPr>
        <w:rPr>
          <w:b/>
          <w:sz w:val="28"/>
          <w:szCs w:val="28"/>
        </w:rPr>
      </w:pPr>
    </w:p>
    <w:p w14:paraId="3D96FE44" w14:textId="5CC01FBC" w:rsidR="00B33273" w:rsidRDefault="00B33273" w:rsidP="00966019">
      <w:pPr>
        <w:rPr>
          <w:b/>
          <w:sz w:val="28"/>
          <w:szCs w:val="28"/>
        </w:rPr>
      </w:pPr>
      <w:r>
        <w:rPr>
          <w:b/>
          <w:sz w:val="28"/>
          <w:szCs w:val="28"/>
        </w:rPr>
        <w:lastRenderedPageBreak/>
        <w:t>Lot 7 – External Works</w:t>
      </w:r>
    </w:p>
    <w:p w14:paraId="3568D229" w14:textId="77777777" w:rsidR="00B33273" w:rsidRDefault="00B33273" w:rsidP="00966019">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96DF3" w:rsidRPr="00F67457" w14:paraId="51648410" w14:textId="77777777" w:rsidTr="00283533">
        <w:trPr>
          <w:trHeight w:val="727"/>
          <w:tblHeader/>
        </w:trPr>
        <w:tc>
          <w:tcPr>
            <w:tcW w:w="10513" w:type="dxa"/>
            <w:shd w:val="clear" w:color="auto" w:fill="92D050"/>
            <w:noWrap/>
            <w:vAlign w:val="center"/>
            <w:hideMark/>
          </w:tcPr>
          <w:p w14:paraId="18923A42"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3CD1A2EF"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Proposal</w:t>
            </w:r>
          </w:p>
        </w:tc>
      </w:tr>
      <w:tr w:rsidR="00F96DF3" w:rsidRPr="00F67457" w14:paraId="08E7A7E2" w14:textId="77777777" w:rsidTr="00283533">
        <w:trPr>
          <w:trHeight w:val="2664"/>
        </w:trPr>
        <w:tc>
          <w:tcPr>
            <w:tcW w:w="10513" w:type="dxa"/>
          </w:tcPr>
          <w:p w14:paraId="182B4078" w14:textId="77777777" w:rsidR="00F96DF3" w:rsidRDefault="00F96DF3" w:rsidP="00283533">
            <w:pPr>
              <w:rPr>
                <w:rFonts w:eastAsia="Times New Roman"/>
                <w:b/>
                <w:bCs/>
                <w:color w:val="00B7DC"/>
                <w:lang w:eastAsia="en-GB"/>
              </w:rPr>
            </w:pPr>
          </w:p>
          <w:p w14:paraId="4E54E939"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2A84214D" w14:textId="77777777" w:rsidR="00F96DF3" w:rsidRDefault="00F96DF3" w:rsidP="00283533">
            <w:pPr>
              <w:rPr>
                <w:color w:val="FF0000"/>
              </w:rPr>
            </w:pPr>
          </w:p>
          <w:p w14:paraId="29FE4889" w14:textId="77777777" w:rsidR="00F96DF3" w:rsidRPr="00AD3FF4" w:rsidRDefault="00F96DF3" w:rsidP="00283533">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1B318723" w14:textId="77777777" w:rsidR="00F96DF3" w:rsidRPr="00834763" w:rsidRDefault="00F96DF3" w:rsidP="00283533">
            <w:pPr>
              <w:rPr>
                <w:b/>
                <w:color w:val="00B050"/>
              </w:rPr>
            </w:pPr>
          </w:p>
        </w:tc>
        <w:tc>
          <w:tcPr>
            <w:tcW w:w="2986" w:type="dxa"/>
          </w:tcPr>
          <w:p w14:paraId="561A1B9C" w14:textId="77777777" w:rsidR="00F96DF3" w:rsidRDefault="00F96DF3" w:rsidP="00283533">
            <w:pPr>
              <w:widowControl w:val="0"/>
              <w:autoSpaceDE w:val="0"/>
              <w:autoSpaceDN w:val="0"/>
              <w:adjustRightInd w:val="0"/>
              <w:spacing w:after="200" w:line="276" w:lineRule="auto"/>
              <w:contextualSpacing/>
              <w:jc w:val="left"/>
            </w:pPr>
            <w:r>
              <w:t xml:space="preserve">Donation Proposal: </w:t>
            </w:r>
          </w:p>
          <w:p w14:paraId="42A21DF7" w14:textId="77777777" w:rsidR="00F96DF3" w:rsidRDefault="00F96DF3" w:rsidP="00283533">
            <w:pPr>
              <w:widowControl w:val="0"/>
              <w:autoSpaceDE w:val="0"/>
              <w:autoSpaceDN w:val="0"/>
              <w:adjustRightInd w:val="0"/>
              <w:spacing w:after="200" w:line="276" w:lineRule="auto"/>
              <w:contextualSpacing/>
              <w:jc w:val="left"/>
            </w:pPr>
            <w:r>
              <w:t>[Insert sum here £]</w:t>
            </w:r>
          </w:p>
          <w:p w14:paraId="606474F4" w14:textId="77777777" w:rsidR="00F96DF3" w:rsidRDefault="00F96DF3" w:rsidP="00283533">
            <w:pPr>
              <w:rPr>
                <w:rFonts w:eastAsia="Times New Roman"/>
                <w:color w:val="000000"/>
                <w:lang w:eastAsia="en-GB"/>
              </w:rPr>
            </w:pPr>
          </w:p>
        </w:tc>
      </w:tr>
      <w:tr w:rsidR="00F96DF3" w:rsidRPr="00F67457" w14:paraId="564FB68C" w14:textId="77777777" w:rsidTr="00283533">
        <w:trPr>
          <w:trHeight w:val="2664"/>
        </w:trPr>
        <w:tc>
          <w:tcPr>
            <w:tcW w:w="10513" w:type="dxa"/>
          </w:tcPr>
          <w:p w14:paraId="3A204A84" w14:textId="77777777" w:rsidR="00F96DF3" w:rsidRDefault="00F96DF3" w:rsidP="00283533">
            <w:pPr>
              <w:rPr>
                <w:rFonts w:eastAsia="Times New Roman"/>
                <w:b/>
                <w:bCs/>
                <w:color w:val="00B7DC"/>
                <w:lang w:eastAsia="en-GB"/>
              </w:rPr>
            </w:pPr>
          </w:p>
          <w:p w14:paraId="03D77363"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7B7250BD" w14:textId="77777777" w:rsidR="00F96DF3" w:rsidRPr="00925E0D" w:rsidRDefault="00F96DF3" w:rsidP="00283533">
            <w:pPr>
              <w:rPr>
                <w:color w:val="00B050"/>
              </w:rPr>
            </w:pPr>
          </w:p>
          <w:p w14:paraId="6B905034" w14:textId="2C7EB875" w:rsidR="00F96DF3" w:rsidRDefault="00F96DF3" w:rsidP="00283533">
            <w:pPr>
              <w:rPr>
                <w:rFonts w:eastAsia="Times New Roman"/>
                <w:b/>
                <w:bCs/>
                <w:color w:val="00B7DC"/>
                <w:lang w:eastAsia="en-GB"/>
              </w:rPr>
            </w:pPr>
            <w:r w:rsidRPr="00AC571B">
              <w:t xml:space="preserve">Voluntary support from the </w:t>
            </w:r>
            <w:r w:rsidR="00C97CEE">
              <w:t>Provider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1A61CA50" w14:textId="77777777" w:rsidR="00F96DF3" w:rsidRDefault="00F96DF3" w:rsidP="00283533">
            <w:pPr>
              <w:widowControl w:val="0"/>
              <w:autoSpaceDE w:val="0"/>
              <w:autoSpaceDN w:val="0"/>
              <w:adjustRightInd w:val="0"/>
              <w:spacing w:after="200" w:line="276" w:lineRule="auto"/>
              <w:contextualSpacing/>
            </w:pPr>
          </w:p>
          <w:p w14:paraId="349B166F" w14:textId="77777777" w:rsidR="00F96DF3" w:rsidRDefault="00F96DF3" w:rsidP="00283533">
            <w:pPr>
              <w:widowControl w:val="0"/>
              <w:autoSpaceDE w:val="0"/>
              <w:autoSpaceDN w:val="0"/>
              <w:adjustRightInd w:val="0"/>
              <w:spacing w:after="200" w:line="276" w:lineRule="auto"/>
              <w:contextualSpacing/>
              <w:jc w:val="left"/>
            </w:pPr>
            <w:r>
              <w:t xml:space="preserve">Volunteer hours Proposal: </w:t>
            </w:r>
          </w:p>
          <w:p w14:paraId="3CB88315" w14:textId="77777777" w:rsidR="00F96DF3" w:rsidRDefault="00F96DF3" w:rsidP="00283533">
            <w:pPr>
              <w:widowControl w:val="0"/>
              <w:autoSpaceDE w:val="0"/>
              <w:autoSpaceDN w:val="0"/>
              <w:adjustRightInd w:val="0"/>
              <w:spacing w:after="200" w:line="276" w:lineRule="auto"/>
              <w:contextualSpacing/>
              <w:jc w:val="left"/>
            </w:pPr>
            <w:r>
              <w:t>[Insert number of hours here]</w:t>
            </w:r>
          </w:p>
          <w:p w14:paraId="0D897F8B" w14:textId="77777777" w:rsidR="00F96DF3" w:rsidRDefault="00F96DF3" w:rsidP="00283533">
            <w:pPr>
              <w:widowControl w:val="0"/>
              <w:autoSpaceDE w:val="0"/>
              <w:autoSpaceDN w:val="0"/>
              <w:adjustRightInd w:val="0"/>
              <w:spacing w:after="200" w:line="276" w:lineRule="auto"/>
              <w:contextualSpacing/>
            </w:pPr>
          </w:p>
          <w:p w14:paraId="6EEEB2D6" w14:textId="77777777" w:rsidR="00F96DF3" w:rsidRDefault="00F96DF3" w:rsidP="00283533">
            <w:pPr>
              <w:widowControl w:val="0"/>
              <w:autoSpaceDE w:val="0"/>
              <w:autoSpaceDN w:val="0"/>
              <w:adjustRightInd w:val="0"/>
              <w:spacing w:after="200" w:line="276" w:lineRule="auto"/>
              <w:contextualSpacing/>
            </w:pPr>
          </w:p>
        </w:tc>
      </w:tr>
    </w:tbl>
    <w:p w14:paraId="65A57BFB" w14:textId="77777777" w:rsidR="00F96DF3" w:rsidRDefault="00F96DF3" w:rsidP="00966019">
      <w:pPr>
        <w:rPr>
          <w:b/>
          <w:sz w:val="28"/>
          <w:szCs w:val="28"/>
        </w:rPr>
      </w:pPr>
    </w:p>
    <w:p w14:paraId="1426FCB5" w14:textId="77777777" w:rsidR="00F96DF3" w:rsidRDefault="00F96DF3" w:rsidP="00966019">
      <w:pPr>
        <w:rPr>
          <w:b/>
          <w:sz w:val="28"/>
          <w:szCs w:val="28"/>
        </w:rPr>
      </w:pPr>
    </w:p>
    <w:p w14:paraId="5D5BB592" w14:textId="77777777" w:rsidR="00B33273" w:rsidRDefault="00B33273" w:rsidP="00966019">
      <w:pPr>
        <w:rPr>
          <w:b/>
          <w:sz w:val="28"/>
          <w:szCs w:val="28"/>
        </w:rPr>
      </w:pPr>
    </w:p>
    <w:p w14:paraId="2E46132A" w14:textId="77777777" w:rsidR="00B33273" w:rsidRDefault="00B33273" w:rsidP="00966019">
      <w:pPr>
        <w:rPr>
          <w:b/>
          <w:sz w:val="28"/>
          <w:szCs w:val="28"/>
        </w:rPr>
      </w:pPr>
    </w:p>
    <w:p w14:paraId="06D9A965" w14:textId="77777777" w:rsidR="00B33273" w:rsidRDefault="00B33273" w:rsidP="00966019">
      <w:pPr>
        <w:rPr>
          <w:b/>
          <w:sz w:val="28"/>
          <w:szCs w:val="28"/>
        </w:rPr>
      </w:pPr>
    </w:p>
    <w:p w14:paraId="40BE255C" w14:textId="77777777" w:rsidR="00B33273" w:rsidRDefault="00B33273" w:rsidP="00966019">
      <w:pPr>
        <w:rPr>
          <w:b/>
          <w:sz w:val="28"/>
          <w:szCs w:val="28"/>
        </w:rPr>
      </w:pPr>
    </w:p>
    <w:p w14:paraId="3AFC4FB8" w14:textId="1CB2D02C" w:rsidR="00B33273" w:rsidRDefault="00B33273" w:rsidP="00966019">
      <w:pPr>
        <w:rPr>
          <w:b/>
          <w:sz w:val="28"/>
          <w:szCs w:val="28"/>
        </w:rPr>
      </w:pPr>
      <w:r>
        <w:rPr>
          <w:b/>
          <w:sz w:val="28"/>
          <w:szCs w:val="28"/>
        </w:rPr>
        <w:lastRenderedPageBreak/>
        <w:t>Lot 8 – Fabrication of railings and gates</w:t>
      </w:r>
    </w:p>
    <w:p w14:paraId="7D267274" w14:textId="77777777" w:rsidR="00B33273" w:rsidRDefault="00B33273" w:rsidP="00966019">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96DF3" w:rsidRPr="00F67457" w14:paraId="664C3893" w14:textId="77777777" w:rsidTr="00283533">
        <w:trPr>
          <w:trHeight w:val="727"/>
          <w:tblHeader/>
        </w:trPr>
        <w:tc>
          <w:tcPr>
            <w:tcW w:w="10513" w:type="dxa"/>
            <w:shd w:val="clear" w:color="auto" w:fill="92D050"/>
            <w:noWrap/>
            <w:vAlign w:val="center"/>
            <w:hideMark/>
          </w:tcPr>
          <w:p w14:paraId="25BF57EA"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389C7BF5" w14:textId="77777777" w:rsidR="00F96DF3" w:rsidRPr="005B610E" w:rsidRDefault="00F96DF3" w:rsidP="00283533">
            <w:pPr>
              <w:jc w:val="center"/>
              <w:rPr>
                <w:rFonts w:eastAsia="Times New Roman"/>
                <w:b/>
                <w:bCs/>
                <w:color w:val="000000"/>
                <w:lang w:eastAsia="en-GB"/>
              </w:rPr>
            </w:pPr>
            <w:r>
              <w:rPr>
                <w:rFonts w:eastAsia="Times New Roman"/>
                <w:b/>
                <w:bCs/>
                <w:color w:val="000000"/>
                <w:lang w:eastAsia="en-GB"/>
              </w:rPr>
              <w:t>Proposal</w:t>
            </w:r>
          </w:p>
        </w:tc>
      </w:tr>
      <w:tr w:rsidR="00F96DF3" w:rsidRPr="00F67457" w14:paraId="0C8D973C" w14:textId="77777777" w:rsidTr="00283533">
        <w:trPr>
          <w:trHeight w:val="2664"/>
        </w:trPr>
        <w:tc>
          <w:tcPr>
            <w:tcW w:w="10513" w:type="dxa"/>
          </w:tcPr>
          <w:p w14:paraId="15233FB0" w14:textId="77777777" w:rsidR="00F96DF3" w:rsidRDefault="00F96DF3" w:rsidP="00283533">
            <w:pPr>
              <w:rPr>
                <w:rFonts w:eastAsia="Times New Roman"/>
                <w:b/>
                <w:bCs/>
                <w:color w:val="00B7DC"/>
                <w:lang w:eastAsia="en-GB"/>
              </w:rPr>
            </w:pPr>
          </w:p>
          <w:p w14:paraId="044F0614"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66A8D726" w14:textId="77777777" w:rsidR="00F96DF3" w:rsidRDefault="00F96DF3" w:rsidP="00283533">
            <w:pPr>
              <w:rPr>
                <w:color w:val="FF0000"/>
              </w:rPr>
            </w:pPr>
          </w:p>
          <w:p w14:paraId="7652BB3F" w14:textId="77777777" w:rsidR="00F96DF3" w:rsidRPr="00AD3FF4" w:rsidRDefault="00F96DF3" w:rsidP="00283533">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5EE6560C" w14:textId="77777777" w:rsidR="00F96DF3" w:rsidRPr="00834763" w:rsidRDefault="00F96DF3" w:rsidP="00283533">
            <w:pPr>
              <w:rPr>
                <w:b/>
                <w:color w:val="00B050"/>
              </w:rPr>
            </w:pPr>
          </w:p>
        </w:tc>
        <w:tc>
          <w:tcPr>
            <w:tcW w:w="2986" w:type="dxa"/>
          </w:tcPr>
          <w:p w14:paraId="457FF56F" w14:textId="77777777" w:rsidR="00F96DF3" w:rsidRDefault="00F96DF3" w:rsidP="00283533">
            <w:pPr>
              <w:widowControl w:val="0"/>
              <w:autoSpaceDE w:val="0"/>
              <w:autoSpaceDN w:val="0"/>
              <w:adjustRightInd w:val="0"/>
              <w:spacing w:after="200" w:line="276" w:lineRule="auto"/>
              <w:contextualSpacing/>
              <w:jc w:val="left"/>
            </w:pPr>
            <w:r>
              <w:t xml:space="preserve">Donation Proposal: </w:t>
            </w:r>
          </w:p>
          <w:p w14:paraId="58F76C74" w14:textId="77777777" w:rsidR="00F96DF3" w:rsidRDefault="00F96DF3" w:rsidP="00283533">
            <w:pPr>
              <w:widowControl w:val="0"/>
              <w:autoSpaceDE w:val="0"/>
              <w:autoSpaceDN w:val="0"/>
              <w:adjustRightInd w:val="0"/>
              <w:spacing w:after="200" w:line="276" w:lineRule="auto"/>
              <w:contextualSpacing/>
              <w:jc w:val="left"/>
            </w:pPr>
            <w:r>
              <w:t>[Insert sum here £]</w:t>
            </w:r>
          </w:p>
          <w:p w14:paraId="270882C5" w14:textId="77777777" w:rsidR="00F96DF3" w:rsidRDefault="00F96DF3" w:rsidP="00283533">
            <w:pPr>
              <w:rPr>
                <w:rFonts w:eastAsia="Times New Roman"/>
                <w:color w:val="000000"/>
                <w:lang w:eastAsia="en-GB"/>
              </w:rPr>
            </w:pPr>
          </w:p>
        </w:tc>
      </w:tr>
      <w:tr w:rsidR="00F96DF3" w:rsidRPr="00F67457" w14:paraId="68499921" w14:textId="77777777" w:rsidTr="00283533">
        <w:trPr>
          <w:trHeight w:val="2664"/>
        </w:trPr>
        <w:tc>
          <w:tcPr>
            <w:tcW w:w="10513" w:type="dxa"/>
          </w:tcPr>
          <w:p w14:paraId="2EEFA034" w14:textId="77777777" w:rsidR="00F96DF3" w:rsidRDefault="00F96DF3" w:rsidP="00283533">
            <w:pPr>
              <w:rPr>
                <w:rFonts w:eastAsia="Times New Roman"/>
                <w:b/>
                <w:bCs/>
                <w:color w:val="00B7DC"/>
                <w:lang w:eastAsia="en-GB"/>
              </w:rPr>
            </w:pPr>
          </w:p>
          <w:p w14:paraId="39E1C8B4" w14:textId="77777777" w:rsidR="00F96DF3" w:rsidRPr="001D0B59" w:rsidRDefault="00F96DF3" w:rsidP="00283533">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25DD64C1" w14:textId="77777777" w:rsidR="00F96DF3" w:rsidRPr="00925E0D" w:rsidRDefault="00F96DF3" w:rsidP="00283533">
            <w:pPr>
              <w:rPr>
                <w:color w:val="00B050"/>
              </w:rPr>
            </w:pPr>
          </w:p>
          <w:p w14:paraId="396EFEE7" w14:textId="5D2E37EF" w:rsidR="00F96DF3" w:rsidRDefault="00F96DF3" w:rsidP="00283533">
            <w:pPr>
              <w:rPr>
                <w:rFonts w:eastAsia="Times New Roman"/>
                <w:b/>
                <w:bCs/>
                <w:color w:val="00B7DC"/>
                <w:lang w:eastAsia="en-GB"/>
              </w:rPr>
            </w:pPr>
            <w:r w:rsidRPr="00AC571B">
              <w:t xml:space="preserve">Voluntary support from the </w:t>
            </w:r>
            <w:r w:rsidR="00C97CEE">
              <w:t>Provider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7235C5FF" w14:textId="77777777" w:rsidR="00F96DF3" w:rsidRDefault="00F96DF3" w:rsidP="00283533">
            <w:pPr>
              <w:widowControl w:val="0"/>
              <w:autoSpaceDE w:val="0"/>
              <w:autoSpaceDN w:val="0"/>
              <w:adjustRightInd w:val="0"/>
              <w:spacing w:after="200" w:line="276" w:lineRule="auto"/>
              <w:contextualSpacing/>
            </w:pPr>
          </w:p>
          <w:p w14:paraId="13F9BEED" w14:textId="77777777" w:rsidR="00F96DF3" w:rsidRDefault="00F96DF3" w:rsidP="00283533">
            <w:pPr>
              <w:widowControl w:val="0"/>
              <w:autoSpaceDE w:val="0"/>
              <w:autoSpaceDN w:val="0"/>
              <w:adjustRightInd w:val="0"/>
              <w:spacing w:after="200" w:line="276" w:lineRule="auto"/>
              <w:contextualSpacing/>
              <w:jc w:val="left"/>
            </w:pPr>
            <w:r>
              <w:t xml:space="preserve">Volunteer hours Proposal: </w:t>
            </w:r>
          </w:p>
          <w:p w14:paraId="6F1E442A" w14:textId="77777777" w:rsidR="00F96DF3" w:rsidRDefault="00F96DF3" w:rsidP="00283533">
            <w:pPr>
              <w:widowControl w:val="0"/>
              <w:autoSpaceDE w:val="0"/>
              <w:autoSpaceDN w:val="0"/>
              <w:adjustRightInd w:val="0"/>
              <w:spacing w:after="200" w:line="276" w:lineRule="auto"/>
              <w:contextualSpacing/>
              <w:jc w:val="left"/>
            </w:pPr>
            <w:r>
              <w:t>[Insert number of hours here]</w:t>
            </w:r>
          </w:p>
          <w:p w14:paraId="7729F6B1" w14:textId="77777777" w:rsidR="00F96DF3" w:rsidRDefault="00F96DF3" w:rsidP="00283533">
            <w:pPr>
              <w:widowControl w:val="0"/>
              <w:autoSpaceDE w:val="0"/>
              <w:autoSpaceDN w:val="0"/>
              <w:adjustRightInd w:val="0"/>
              <w:spacing w:after="200" w:line="276" w:lineRule="auto"/>
              <w:contextualSpacing/>
            </w:pPr>
          </w:p>
          <w:p w14:paraId="1FE9D2D3" w14:textId="77777777" w:rsidR="00F96DF3" w:rsidRDefault="00F96DF3" w:rsidP="00283533">
            <w:pPr>
              <w:widowControl w:val="0"/>
              <w:autoSpaceDE w:val="0"/>
              <w:autoSpaceDN w:val="0"/>
              <w:adjustRightInd w:val="0"/>
              <w:spacing w:after="200" w:line="276" w:lineRule="auto"/>
              <w:contextualSpacing/>
            </w:pPr>
          </w:p>
        </w:tc>
      </w:tr>
    </w:tbl>
    <w:p w14:paraId="7F6D78C7" w14:textId="77777777" w:rsidR="00F96DF3" w:rsidRDefault="00F96DF3" w:rsidP="00966019">
      <w:pPr>
        <w:rPr>
          <w:b/>
          <w:sz w:val="28"/>
          <w:szCs w:val="28"/>
        </w:rPr>
      </w:pPr>
    </w:p>
    <w:p w14:paraId="22AF5EA0" w14:textId="77777777" w:rsidR="00F96DF3" w:rsidRDefault="00F96DF3" w:rsidP="00966019">
      <w:pPr>
        <w:rPr>
          <w:b/>
          <w:sz w:val="28"/>
          <w:szCs w:val="28"/>
        </w:rPr>
      </w:pPr>
    </w:p>
    <w:p w14:paraId="44B92D60" w14:textId="77777777" w:rsidR="00F96DF3" w:rsidRDefault="00F96DF3" w:rsidP="00966019">
      <w:pPr>
        <w:rPr>
          <w:b/>
          <w:sz w:val="28"/>
          <w:szCs w:val="28"/>
        </w:rPr>
      </w:pPr>
    </w:p>
    <w:p w14:paraId="4035E0C3" w14:textId="77777777" w:rsidR="00F96DF3" w:rsidRDefault="00F96DF3" w:rsidP="00966019">
      <w:pPr>
        <w:rPr>
          <w:b/>
          <w:sz w:val="28"/>
          <w:szCs w:val="28"/>
        </w:rPr>
      </w:pPr>
    </w:p>
    <w:p w14:paraId="074FBFD4" w14:textId="77777777" w:rsidR="00F96DF3" w:rsidRDefault="00F96DF3" w:rsidP="00966019">
      <w:pPr>
        <w:rPr>
          <w:b/>
          <w:sz w:val="28"/>
          <w:szCs w:val="28"/>
        </w:rPr>
      </w:pPr>
    </w:p>
    <w:p w14:paraId="33133E4F" w14:textId="77777777" w:rsidR="00F96DF3" w:rsidRPr="00AA103C" w:rsidRDefault="00F96DF3" w:rsidP="00966019">
      <w:pPr>
        <w:rPr>
          <w:b/>
          <w:sz w:val="28"/>
          <w:szCs w:val="28"/>
        </w:rPr>
      </w:pPr>
    </w:p>
    <w:p w14:paraId="5FB3A3C8" w14:textId="7E156FD1" w:rsidR="00966019" w:rsidRDefault="00966019">
      <w:pPr>
        <w:rPr>
          <w:lang w:eastAsia="en-GB"/>
        </w:rPr>
        <w:sectPr w:rsidR="00966019" w:rsidSect="00A14AF4">
          <w:headerReference w:type="default" r:id="rId15"/>
          <w:footerReference w:type="default" r:id="rId16"/>
          <w:pgSz w:w="16838" w:h="11906" w:orient="landscape"/>
          <w:pgMar w:top="1440" w:right="1440" w:bottom="1440" w:left="1440" w:header="708" w:footer="708" w:gutter="0"/>
          <w:cols w:space="708"/>
          <w:docGrid w:linePitch="360"/>
        </w:sectPr>
      </w:pPr>
    </w:p>
    <w:p w14:paraId="65406C43" w14:textId="083F5B4D" w:rsidR="000554F9" w:rsidRDefault="000554F9" w:rsidP="000554F9">
      <w:pPr>
        <w:pStyle w:val="Heading2"/>
        <w:spacing w:before="0"/>
        <w:rPr>
          <w:rFonts w:ascii="Arial" w:hAnsi="Arial" w:cs="Arial"/>
          <w:color w:val="00B7DC"/>
          <w:sz w:val="28"/>
          <w:szCs w:val="28"/>
        </w:rPr>
      </w:pPr>
      <w:bookmarkStart w:id="64" w:name="_Toc216687972"/>
      <w:r>
        <w:rPr>
          <w:rFonts w:ascii="Arial" w:hAnsi="Arial" w:cs="Arial"/>
          <w:color w:val="00B7DC"/>
          <w:sz w:val="28"/>
          <w:szCs w:val="28"/>
        </w:rPr>
        <w:lastRenderedPageBreak/>
        <w:t xml:space="preserve">Appendix </w:t>
      </w:r>
      <w:r w:rsidR="005653A0">
        <w:rPr>
          <w:rFonts w:ascii="Arial" w:hAnsi="Arial" w:cs="Arial"/>
          <w:color w:val="00B7DC"/>
          <w:sz w:val="28"/>
          <w:szCs w:val="28"/>
        </w:rPr>
        <w:t>1</w:t>
      </w:r>
      <w:r w:rsidR="002E029D">
        <w:rPr>
          <w:rFonts w:ascii="Arial" w:hAnsi="Arial" w:cs="Arial"/>
          <w:color w:val="00B7DC"/>
          <w:sz w:val="28"/>
          <w:szCs w:val="28"/>
        </w:rPr>
        <w:t>0</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r w:rsidR="00EC0C11" w:rsidRPr="00EC0C11">
        <w:rPr>
          <w:rFonts w:ascii="Arial" w:hAnsi="Arial" w:cs="Arial"/>
          <w:color w:val="00B7DC"/>
          <w:sz w:val="28"/>
          <w:szCs w:val="28"/>
        </w:rPr>
        <w:t>Data Governance Questionnaire</w:t>
      </w:r>
      <w:bookmarkEnd w:id="64"/>
    </w:p>
    <w:p w14:paraId="7EC5204F" w14:textId="77777777" w:rsidR="00EC0C11" w:rsidRDefault="00EC0C11" w:rsidP="00EC0C11">
      <w:pPr>
        <w:rPr>
          <w:lang w:eastAsia="en-GB"/>
        </w:rPr>
      </w:pPr>
    </w:p>
    <w:p w14:paraId="1276A3A7" w14:textId="25F0CA91" w:rsidR="00EC0C11" w:rsidRDefault="006C3352" w:rsidP="00EC0C11">
      <w:pPr>
        <w:rPr>
          <w:b/>
          <w:bCs/>
          <w:lang w:eastAsia="en-GB"/>
        </w:rPr>
      </w:pPr>
      <w:r w:rsidRPr="006C3352">
        <w:rPr>
          <w:b/>
          <w:bCs/>
          <w:lang w:eastAsia="en-GB"/>
        </w:rPr>
        <w:t>Please note: - All Tenderers are required to answer this section.</w:t>
      </w:r>
    </w:p>
    <w:p w14:paraId="5C85C6E2" w14:textId="77777777" w:rsidR="006C3352" w:rsidRDefault="006C3352" w:rsidP="00EC0C11">
      <w:pPr>
        <w:rPr>
          <w:b/>
          <w:bCs/>
          <w:lang w:eastAsia="en-GB"/>
        </w:rPr>
      </w:pPr>
    </w:p>
    <w:tbl>
      <w:tblPr>
        <w:tblStyle w:val="ListTable3"/>
        <w:tblW w:w="9219" w:type="dxa"/>
        <w:tblLayout w:type="fixed"/>
        <w:tblLook w:val="0000" w:firstRow="0" w:lastRow="0" w:firstColumn="0" w:lastColumn="0" w:noHBand="0" w:noVBand="0"/>
      </w:tblPr>
      <w:tblGrid>
        <w:gridCol w:w="7933"/>
        <w:gridCol w:w="709"/>
        <w:gridCol w:w="577"/>
      </w:tblGrid>
      <w:tr w:rsidR="00EE15D6" w:rsidRPr="00301334" w14:paraId="303D38E0" w14:textId="77777777" w:rsidTr="00EE15D6">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7933" w:type="dxa"/>
            <w:vMerge w:val="restart"/>
          </w:tcPr>
          <w:p w14:paraId="6DED401B" w14:textId="77777777" w:rsidR="00EE15D6" w:rsidRPr="00301334" w:rsidRDefault="00EE15D6" w:rsidP="0033054C">
            <w:pPr>
              <w:pStyle w:val="Style1"/>
              <w:rPr>
                <w:rFonts w:cs="Arial"/>
                <w:b/>
                <w:sz w:val="28"/>
                <w:lang w:eastAsia="en-US"/>
              </w:rPr>
            </w:pPr>
            <w:r w:rsidRPr="00BA04A8">
              <w:rPr>
                <w:rFonts w:cs="Arial"/>
                <w:b/>
              </w:rPr>
              <w:t>Question</w:t>
            </w:r>
          </w:p>
        </w:tc>
        <w:tc>
          <w:tcPr>
            <w:tcW w:w="1286" w:type="dxa"/>
            <w:gridSpan w:val="2"/>
          </w:tcPr>
          <w:p w14:paraId="41C15095" w14:textId="77777777" w:rsidR="00EE15D6" w:rsidRPr="00BA04A8"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EE15D6" w:rsidRPr="00301334" w14:paraId="5E897913" w14:textId="77777777" w:rsidTr="00EE15D6">
        <w:trPr>
          <w:trHeight w:val="104"/>
        </w:trPr>
        <w:tc>
          <w:tcPr>
            <w:cnfStyle w:val="000010000000" w:firstRow="0" w:lastRow="0" w:firstColumn="0" w:lastColumn="0" w:oddVBand="1" w:evenVBand="0" w:oddHBand="0" w:evenHBand="0" w:firstRowFirstColumn="0" w:firstRowLastColumn="0" w:lastRowFirstColumn="0" w:lastRowLastColumn="0"/>
            <w:tcW w:w="7933" w:type="dxa"/>
            <w:vMerge/>
          </w:tcPr>
          <w:p w14:paraId="37BBAD90" w14:textId="77777777" w:rsidR="00EE15D6" w:rsidRPr="00301334" w:rsidRDefault="00EE15D6" w:rsidP="0033054C">
            <w:pPr>
              <w:pStyle w:val="Style1"/>
              <w:jc w:val="center"/>
              <w:rPr>
                <w:rFonts w:cs="Arial"/>
                <w:b/>
                <w:sz w:val="28"/>
              </w:rPr>
            </w:pPr>
          </w:p>
        </w:tc>
        <w:tc>
          <w:tcPr>
            <w:tcW w:w="709" w:type="dxa"/>
          </w:tcPr>
          <w:p w14:paraId="35FE2C07" w14:textId="77777777" w:rsidR="00EE15D6" w:rsidRPr="00BA04A8"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77" w:type="dxa"/>
          </w:tcPr>
          <w:p w14:paraId="72EBE3A7" w14:textId="77777777" w:rsidR="00EE15D6" w:rsidRPr="00BA04A8" w:rsidRDefault="00EE15D6" w:rsidP="0033054C">
            <w:pPr>
              <w:pStyle w:val="Style1"/>
              <w:jc w:val="center"/>
              <w:rPr>
                <w:rFonts w:cs="Arial"/>
                <w:b/>
                <w:szCs w:val="20"/>
                <w:lang w:eastAsia="en-US"/>
              </w:rPr>
            </w:pPr>
            <w:r w:rsidRPr="00BA04A8">
              <w:rPr>
                <w:rFonts w:cs="Arial"/>
                <w:b/>
                <w:szCs w:val="20"/>
                <w:lang w:eastAsia="en-US"/>
              </w:rPr>
              <w:t>No</w:t>
            </w:r>
          </w:p>
        </w:tc>
      </w:tr>
      <w:tr w:rsidR="00EE15D6" w:rsidRPr="00301334" w14:paraId="0EAF4359" w14:textId="77777777" w:rsidTr="00EE15D6">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7933" w:type="dxa"/>
          </w:tcPr>
          <w:p w14:paraId="5AF6AE09" w14:textId="3788CFBD" w:rsidR="00EE15D6" w:rsidRPr="00600996" w:rsidRDefault="00EE15D6" w:rsidP="0033054C">
            <w:r w:rsidRPr="00B767EC">
              <w:t>1.</w:t>
            </w:r>
            <w:r w:rsidR="00952844">
              <w:t xml:space="preserve"> </w:t>
            </w:r>
            <w:r w:rsidR="00952844" w:rsidRPr="00952844">
              <w:t>You can describe the measures you have implemented to protect the personal data you are processing including (transmitting and storing).</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447F6AD5" w14:textId="77777777" w:rsidR="00EE15D6" w:rsidRPr="00A04A36" w:rsidRDefault="00EE15D6" w:rsidP="0033054C">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73245DE" w14:textId="77777777" w:rsidR="00EE15D6" w:rsidRPr="00301334" w:rsidRDefault="00EE15D6" w:rsidP="0033054C">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EE15D6" w:rsidRPr="00301334" w14:paraId="5C1A0F46"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74B75DCF" w14:textId="6BCD1E9E" w:rsidR="00EE15D6" w:rsidRPr="007F5E8D" w:rsidRDefault="00EE15D6" w:rsidP="0033054C">
            <w:pPr>
              <w:rPr>
                <w:b/>
              </w:rPr>
            </w:pPr>
            <w:r w:rsidRPr="007F5E8D">
              <w:t>2.</w:t>
            </w:r>
            <w:r w:rsidR="00952844">
              <w:t xml:space="preserve"> </w:t>
            </w:r>
            <w:r w:rsidR="00952844" w:rsidRPr="00952844">
              <w:t>If you use any other organisations to process information on behalf of Tai Tarian you can provide a list and confirm if a data processing agreement is in place with each one</w:t>
            </w:r>
            <w:r w:rsidR="00952844">
              <w:t>.</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3996BC0B" w14:textId="77777777" w:rsidR="00EE15D6" w:rsidRPr="000164CB"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6B8D6EC" w14:textId="77777777" w:rsidR="00EE15D6" w:rsidRPr="00A577AC"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6FA9E700"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888C4CA" w14:textId="53FAF49F" w:rsidR="00EE15D6" w:rsidRPr="007F5E8D" w:rsidRDefault="00952844" w:rsidP="0033054C">
            <w:r w:rsidRPr="00952844">
              <w:t>3</w:t>
            </w:r>
            <w:r w:rsidR="0053554D">
              <w:t xml:space="preserve">. </w:t>
            </w:r>
            <w:r w:rsidRPr="00952844">
              <w:t xml:space="preserve">You can evidence the arrangements you have in place for recognising and handling security incidents and personal data breaches, including notifying the Organisation you are processing on behalf of.                                                                                                                  </w:t>
            </w:r>
          </w:p>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21F25506" w14:textId="77777777" w:rsidR="00EE15D6"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8B48046"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12AA7C86"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40FE894" w14:textId="2DCD960A" w:rsidR="00EE15D6" w:rsidRPr="007F5E8D" w:rsidRDefault="00952844" w:rsidP="0033054C">
            <w:r w:rsidRPr="00952844">
              <w:t>4.</w:t>
            </w:r>
            <w:r w:rsidR="0053554D">
              <w:t xml:space="preserve"> </w:t>
            </w:r>
            <w:r w:rsidRPr="00952844">
              <w:t>You can evidence what measures you have in place to recognise and handle requests from individuals to exercise their rights set out in data protection law (e.g. subject access requests, erasure, correction and portability requests, and objections to processing etc). in particular, in your capacity as a data processor.</w:t>
            </w:r>
          </w:p>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515A6017" w14:textId="77777777" w:rsidR="00EE15D6"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3252288"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23AEE05D"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177CE3D" w14:textId="3461606C" w:rsidR="00EE15D6" w:rsidRPr="007F5E8D" w:rsidRDefault="0053554D" w:rsidP="0033054C">
            <w:r w:rsidRPr="0053554D">
              <w:t>5.</w:t>
            </w:r>
            <w:r>
              <w:t xml:space="preserve"> </w:t>
            </w:r>
            <w:r w:rsidRPr="0053554D">
              <w:t>You have measures in place for pre-employment screening of personnel that are able to access personal data you are processing on behalf of Tai Tarian?</w:t>
            </w:r>
          </w:p>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5C2FBE6B" w14:textId="77777777" w:rsidR="00EE15D6"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2EA8FAEB"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35668FC3"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06E22535" w14:textId="64835AE5" w:rsidR="00EE15D6" w:rsidRPr="007F5E8D" w:rsidRDefault="0053554D" w:rsidP="0033054C">
            <w:r w:rsidRPr="0053554D">
              <w:t>6.</w:t>
            </w:r>
            <w:r>
              <w:t xml:space="preserve"> </w:t>
            </w:r>
            <w:r w:rsidRPr="0053554D">
              <w:t>You can demonstrate who has been trained in data protection, how and on what topics?  What triggers the need for employees to undertake training (e.g. induction, annual refresher training etc.)? We will also ask for frequency of training.</w:t>
            </w:r>
          </w:p>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2CBA186E" w14:textId="77777777" w:rsidR="00EE15D6"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7A47F3F2"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5C056D45"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AA607A1" w14:textId="0BC0AD0C" w:rsidR="00EE15D6" w:rsidRPr="007F5E8D" w:rsidRDefault="0053554D" w:rsidP="0033054C">
            <w:r w:rsidRPr="0053554D">
              <w:t>7.</w:t>
            </w:r>
            <w:r>
              <w:t xml:space="preserve"> </w:t>
            </w:r>
            <w:r w:rsidRPr="0053554D">
              <w:t>You can evidence how you ensure that your employees and others who have access to the data being processed on behalf of the issuing organisation are committed to confidentiality?</w:t>
            </w:r>
          </w:p>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0E7F7286" w14:textId="77777777" w:rsidR="00EE15D6"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A5939A6"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39E6E6C1"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573DD358" w14:textId="258221F0" w:rsidR="00EE15D6" w:rsidRPr="007F5E8D" w:rsidRDefault="0053554D" w:rsidP="0033054C">
            <w:r w:rsidRPr="0053554D">
              <w:t>8.</w:t>
            </w:r>
            <w:r>
              <w:t xml:space="preserve"> </w:t>
            </w:r>
            <w:r w:rsidRPr="0053554D">
              <w:t>You can confirm if your organisation is registered with the Information Commissioner’s Office? And provide information relating to your registration number if registered. This is not compulsory for all organisations.</w:t>
            </w:r>
          </w:p>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79E1CAA8" w14:textId="77777777" w:rsidR="00EE15D6"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6287A40"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27A8491E"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A2F5D77" w14:textId="5E5BBF98" w:rsidR="00EE15D6" w:rsidRPr="007F5E8D" w:rsidRDefault="0053554D" w:rsidP="0033054C">
            <w:r w:rsidRPr="0053554D">
              <w:t>9.</w:t>
            </w:r>
            <w:r>
              <w:t xml:space="preserve"> </w:t>
            </w:r>
            <w:r w:rsidRPr="0053554D">
              <w:t>You can evidence what documentation you have in relation to Data Protection/Information Security/Information Governance? We will ask you to specify all applicable policies, procedures or other documents:</w:t>
            </w:r>
          </w:p>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362198E4" w14:textId="77777777" w:rsidR="00EE15D6"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1F32391"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75840586" w14:textId="77777777" w:rsidTr="0053554D">
        <w:trPr>
          <w:trHeight w:val="618"/>
        </w:trPr>
        <w:tc>
          <w:tcPr>
            <w:cnfStyle w:val="000010000000" w:firstRow="0" w:lastRow="0" w:firstColumn="0" w:lastColumn="0" w:oddVBand="1" w:evenVBand="0" w:oddHBand="0" w:evenHBand="0" w:firstRowFirstColumn="0" w:firstRowLastColumn="0" w:lastRowFirstColumn="0" w:lastRowLastColumn="0"/>
            <w:tcW w:w="7933" w:type="dxa"/>
          </w:tcPr>
          <w:p w14:paraId="7E09DCC3" w14:textId="632EE138" w:rsidR="00EE15D6" w:rsidRPr="007F5E8D" w:rsidRDefault="0053554D" w:rsidP="0033054C">
            <w:r w:rsidRPr="0053554D">
              <w:t>10.</w:t>
            </w:r>
            <w:r>
              <w:t xml:space="preserve"> </w:t>
            </w:r>
            <w:r w:rsidRPr="0053554D">
              <w:t>You can provide information on your organisation’s process for disposing of personal data when it is no longer required.</w:t>
            </w:r>
          </w:p>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5B670F03" w14:textId="77777777" w:rsidR="00EE15D6"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BB7CEC4"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bl>
    <w:p w14:paraId="578794D6" w14:textId="77777777" w:rsidR="006929B7" w:rsidRDefault="006929B7" w:rsidP="00EC0C11">
      <w:pPr>
        <w:rPr>
          <w:b/>
          <w:bCs/>
          <w:lang w:eastAsia="en-GB"/>
        </w:rPr>
      </w:pPr>
    </w:p>
    <w:p w14:paraId="660D41BC" w14:textId="259FA6E2" w:rsidR="006929B7" w:rsidRDefault="006929B7">
      <w:pPr>
        <w:rPr>
          <w:b/>
          <w:bCs/>
          <w:lang w:eastAsia="en-GB"/>
        </w:rPr>
      </w:pPr>
      <w:r>
        <w:rPr>
          <w:b/>
          <w:bCs/>
          <w:lang w:eastAsia="en-GB"/>
        </w:rPr>
        <w:br w:type="page"/>
      </w:r>
    </w:p>
    <w:p w14:paraId="2B7A28E4" w14:textId="2F103EA9" w:rsidR="006929B7" w:rsidRDefault="006929B7" w:rsidP="006929B7">
      <w:pPr>
        <w:pStyle w:val="Heading2"/>
        <w:spacing w:before="0"/>
        <w:rPr>
          <w:rFonts w:ascii="Arial" w:hAnsi="Arial" w:cs="Arial"/>
          <w:color w:val="00B7DC"/>
          <w:sz w:val="28"/>
          <w:szCs w:val="28"/>
        </w:rPr>
      </w:pPr>
      <w:bookmarkStart w:id="65" w:name="_Toc160444672"/>
      <w:bookmarkStart w:id="66" w:name="_Toc162940913"/>
      <w:bookmarkStart w:id="67" w:name="_Toc163111993"/>
      <w:bookmarkStart w:id="68" w:name="_Toc216687973"/>
      <w:r>
        <w:rPr>
          <w:rFonts w:ascii="Arial" w:hAnsi="Arial" w:cs="Arial"/>
          <w:color w:val="00B7DC"/>
          <w:sz w:val="28"/>
          <w:szCs w:val="28"/>
        </w:rPr>
        <w:lastRenderedPageBreak/>
        <w:t>Appendix 1</w:t>
      </w:r>
      <w:r w:rsidR="002E029D">
        <w:rPr>
          <w:rFonts w:ascii="Arial" w:hAnsi="Arial" w:cs="Arial"/>
          <w:color w:val="00B7DC"/>
          <w:sz w:val="28"/>
          <w:szCs w:val="28"/>
        </w:rPr>
        <w:t>1</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bookmarkEnd w:id="65"/>
      <w:r>
        <w:rPr>
          <w:rFonts w:ascii="Arial" w:hAnsi="Arial" w:cs="Arial"/>
          <w:color w:val="00B7DC"/>
          <w:sz w:val="28"/>
          <w:szCs w:val="28"/>
        </w:rPr>
        <w:t>Ethical Partnership Self-Certification Checklist</w:t>
      </w:r>
      <w:bookmarkEnd w:id="66"/>
      <w:bookmarkEnd w:id="67"/>
      <w:bookmarkEnd w:id="68"/>
    </w:p>
    <w:p w14:paraId="087F6D80" w14:textId="77777777" w:rsidR="006929B7" w:rsidRDefault="006929B7" w:rsidP="006929B7">
      <w:pPr>
        <w:rPr>
          <w:lang w:eastAsia="en-GB"/>
        </w:rPr>
      </w:pPr>
    </w:p>
    <w:p w14:paraId="1B988398" w14:textId="77777777" w:rsidR="006929B7" w:rsidRDefault="006929B7" w:rsidP="006929B7">
      <w:pPr>
        <w:rPr>
          <w:b/>
          <w:bCs/>
          <w:lang w:eastAsia="en-GB"/>
        </w:rPr>
      </w:pPr>
      <w:r w:rsidRPr="006C3352">
        <w:rPr>
          <w:b/>
          <w:bCs/>
          <w:lang w:eastAsia="en-GB"/>
        </w:rPr>
        <w:t>Please note: - All Tenderers are required to answer this section.</w:t>
      </w:r>
    </w:p>
    <w:p w14:paraId="44FD2B9F" w14:textId="77777777" w:rsidR="006929B7" w:rsidRDefault="006929B7" w:rsidP="006929B7">
      <w:pPr>
        <w:rPr>
          <w:b/>
          <w:bCs/>
          <w:lang w:eastAsia="en-GB"/>
        </w:rPr>
      </w:pPr>
    </w:p>
    <w:tbl>
      <w:tblPr>
        <w:tblStyle w:val="TableGrid"/>
        <w:tblW w:w="0" w:type="auto"/>
        <w:tblLook w:val="04A0" w:firstRow="1" w:lastRow="0" w:firstColumn="1" w:lastColumn="0" w:noHBand="0" w:noVBand="1"/>
      </w:tblPr>
      <w:tblGrid>
        <w:gridCol w:w="6658"/>
        <w:gridCol w:w="1134"/>
        <w:gridCol w:w="1088"/>
      </w:tblGrid>
      <w:tr w:rsidR="006929B7" w:rsidRPr="00703BEB" w14:paraId="79B174B0" w14:textId="77777777" w:rsidTr="00A20C0C">
        <w:trPr>
          <w:trHeight w:val="583"/>
        </w:trPr>
        <w:tc>
          <w:tcPr>
            <w:tcW w:w="6658" w:type="dxa"/>
          </w:tcPr>
          <w:p w14:paraId="3F7F3E97" w14:textId="20897700" w:rsidR="006929B7" w:rsidRPr="00703BEB" w:rsidRDefault="006929B7" w:rsidP="00A20C0C">
            <w:pPr>
              <w:shd w:val="clear" w:color="auto" w:fill="FFFFFF"/>
              <w:spacing w:after="120"/>
              <w:jc w:val="left"/>
              <w:rPr>
                <w:rFonts w:eastAsia="Times New Roman"/>
                <w:b/>
                <w:bCs/>
                <w:lang w:eastAsia="en-GB"/>
              </w:rPr>
            </w:pPr>
            <w:r w:rsidRPr="00703BEB">
              <w:rPr>
                <w:rFonts w:eastAsia="Times New Roman"/>
                <w:b/>
                <w:bCs/>
                <w:lang w:eastAsia="en-GB"/>
              </w:rPr>
              <w:t xml:space="preserve">Please confirm </w:t>
            </w:r>
            <w:r w:rsidR="00412116">
              <w:rPr>
                <w:rFonts w:eastAsia="Times New Roman"/>
                <w:b/>
                <w:bCs/>
                <w:lang w:eastAsia="en-GB"/>
              </w:rPr>
              <w:t xml:space="preserve">if </w:t>
            </w:r>
            <w:r>
              <w:rPr>
                <w:rFonts w:eastAsia="Times New Roman"/>
                <w:b/>
                <w:bCs/>
                <w:lang w:eastAsia="en-GB"/>
              </w:rPr>
              <w:t>your organisation</w:t>
            </w:r>
            <w:r w:rsidRPr="00703BEB">
              <w:rPr>
                <w:rFonts w:eastAsia="Times New Roman"/>
                <w:b/>
                <w:bCs/>
                <w:lang w:eastAsia="en-GB"/>
              </w:rPr>
              <w:t xml:space="preserve"> is engaged directly (or an Associate/Group Company which is engaged) in:</w:t>
            </w:r>
          </w:p>
        </w:tc>
        <w:tc>
          <w:tcPr>
            <w:tcW w:w="1134" w:type="dxa"/>
            <w:vAlign w:val="center"/>
          </w:tcPr>
          <w:p w14:paraId="0F90F9CE" w14:textId="77777777" w:rsidR="006929B7" w:rsidRPr="00703BEB" w:rsidRDefault="006929B7" w:rsidP="00A20C0C">
            <w:pPr>
              <w:jc w:val="center"/>
              <w:rPr>
                <w:b/>
                <w:bCs/>
              </w:rPr>
            </w:pPr>
            <w:r w:rsidRPr="00703BEB">
              <w:rPr>
                <w:b/>
                <w:bCs/>
              </w:rPr>
              <w:t>Yes</w:t>
            </w:r>
          </w:p>
        </w:tc>
        <w:tc>
          <w:tcPr>
            <w:tcW w:w="1088" w:type="dxa"/>
            <w:vAlign w:val="center"/>
          </w:tcPr>
          <w:p w14:paraId="47CC0A3C" w14:textId="77777777" w:rsidR="006929B7" w:rsidRPr="00703BEB" w:rsidRDefault="006929B7" w:rsidP="00A20C0C">
            <w:pPr>
              <w:jc w:val="center"/>
              <w:rPr>
                <w:b/>
                <w:bCs/>
              </w:rPr>
            </w:pPr>
            <w:r w:rsidRPr="00703BEB">
              <w:rPr>
                <w:b/>
                <w:bCs/>
              </w:rPr>
              <w:t>No</w:t>
            </w:r>
          </w:p>
        </w:tc>
      </w:tr>
      <w:tr w:rsidR="006929B7" w:rsidRPr="00703BEB" w14:paraId="7A91AB6A" w14:textId="77777777" w:rsidTr="00A20C0C">
        <w:trPr>
          <w:trHeight w:val="334"/>
        </w:trPr>
        <w:tc>
          <w:tcPr>
            <w:tcW w:w="6658" w:type="dxa"/>
          </w:tcPr>
          <w:p w14:paraId="27D67C6D"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6A701811"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69584666"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74018D47" w14:textId="77777777" w:rsidTr="00A20C0C">
        <w:trPr>
          <w:trHeight w:val="340"/>
        </w:trPr>
        <w:tc>
          <w:tcPr>
            <w:tcW w:w="6658" w:type="dxa"/>
          </w:tcPr>
          <w:p w14:paraId="416A0515"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1B51CEF9"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2C7DDFDB"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20EDC0C0" w14:textId="77777777" w:rsidTr="00A20C0C">
        <w:trPr>
          <w:trHeight w:val="360"/>
        </w:trPr>
        <w:tc>
          <w:tcPr>
            <w:tcW w:w="6658" w:type="dxa"/>
          </w:tcPr>
          <w:p w14:paraId="7A95C9E3"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5F6EF549"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3EC4DA0B"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01B702D8" w14:textId="77777777" w:rsidTr="00A20C0C">
        <w:trPr>
          <w:trHeight w:val="251"/>
        </w:trPr>
        <w:tc>
          <w:tcPr>
            <w:tcW w:w="6658" w:type="dxa"/>
          </w:tcPr>
          <w:p w14:paraId="5C0836AD"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42267C24"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59753D21"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62A34613" w14:textId="77777777" w:rsidTr="00A20C0C">
        <w:trPr>
          <w:trHeight w:val="415"/>
        </w:trPr>
        <w:tc>
          <w:tcPr>
            <w:tcW w:w="6658" w:type="dxa"/>
          </w:tcPr>
          <w:p w14:paraId="64F4C280"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1CD6A4E3"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718050A9"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4C2C0680" w14:textId="77777777" w:rsidTr="00A20C0C">
        <w:trPr>
          <w:trHeight w:val="809"/>
        </w:trPr>
        <w:tc>
          <w:tcPr>
            <w:tcW w:w="6658" w:type="dxa"/>
          </w:tcPr>
          <w:p w14:paraId="2CC42949"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7C709BF3"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071BAF98"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4CBD5799" w14:textId="77777777" w:rsidTr="00A20C0C">
        <w:trPr>
          <w:trHeight w:val="809"/>
        </w:trPr>
        <w:tc>
          <w:tcPr>
            <w:tcW w:w="6658" w:type="dxa"/>
          </w:tcPr>
          <w:p w14:paraId="500243C0"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01EE0222"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22D47C9D"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23DD9308" w14:textId="77777777" w:rsidTr="00A20C0C">
        <w:trPr>
          <w:trHeight w:val="909"/>
        </w:trPr>
        <w:tc>
          <w:tcPr>
            <w:tcW w:w="6658" w:type="dxa"/>
          </w:tcPr>
          <w:p w14:paraId="16D65AC8"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38656819"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25575ED3"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7BA6AE2E" w14:textId="77777777" w:rsidTr="00A20C0C">
        <w:trPr>
          <w:trHeight w:val="809"/>
        </w:trPr>
        <w:tc>
          <w:tcPr>
            <w:tcW w:w="6658" w:type="dxa"/>
          </w:tcPr>
          <w:p w14:paraId="065E4D3C"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6AC5BA88"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3E91D50A"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bl>
    <w:p w14:paraId="44751AD7" w14:textId="77777777" w:rsidR="006929B7" w:rsidRDefault="006929B7" w:rsidP="006929B7">
      <w:pPr>
        <w:rPr>
          <w:lang w:eastAsia="en-GB"/>
        </w:rPr>
      </w:pPr>
    </w:p>
    <w:p w14:paraId="6A2A81F5" w14:textId="3EE4E4ED" w:rsidR="00B86AA1" w:rsidRDefault="00B86AA1">
      <w:pPr>
        <w:rPr>
          <w:lang w:eastAsia="en-GB"/>
        </w:rPr>
      </w:pPr>
      <w:r>
        <w:rPr>
          <w:lang w:eastAsia="en-GB"/>
        </w:rPr>
        <w:br w:type="page"/>
      </w:r>
    </w:p>
    <w:p w14:paraId="771499DB" w14:textId="53E43C18" w:rsidR="00B86AA1" w:rsidRDefault="00B86AA1" w:rsidP="00B86AA1">
      <w:pPr>
        <w:pStyle w:val="Heading2"/>
        <w:spacing w:before="0"/>
        <w:rPr>
          <w:rFonts w:ascii="Arial" w:hAnsi="Arial" w:cs="Arial"/>
          <w:color w:val="00B7DC"/>
          <w:sz w:val="28"/>
          <w:szCs w:val="28"/>
        </w:rPr>
      </w:pPr>
      <w:bookmarkStart w:id="69" w:name="_Toc201224754"/>
      <w:bookmarkStart w:id="70" w:name="_Toc216687974"/>
      <w:r w:rsidRPr="00E320BF">
        <w:rPr>
          <w:rFonts w:ascii="Arial" w:hAnsi="Arial" w:cs="Arial"/>
          <w:color w:val="00B7DC"/>
          <w:sz w:val="28"/>
          <w:szCs w:val="28"/>
        </w:rPr>
        <w:lastRenderedPageBreak/>
        <w:t xml:space="preserve">Appendix </w:t>
      </w:r>
      <w:r>
        <w:rPr>
          <w:rFonts w:ascii="Arial" w:hAnsi="Arial" w:cs="Arial"/>
          <w:color w:val="00B7DC"/>
          <w:sz w:val="28"/>
          <w:szCs w:val="28"/>
        </w:rPr>
        <w:t>1</w:t>
      </w:r>
      <w:r w:rsidR="002E029D">
        <w:rPr>
          <w:rFonts w:ascii="Arial" w:hAnsi="Arial" w:cs="Arial"/>
          <w:color w:val="00B7DC"/>
          <w:sz w:val="28"/>
          <w:szCs w:val="28"/>
        </w:rPr>
        <w:t>2</w:t>
      </w:r>
      <w:r>
        <w:rPr>
          <w:rFonts w:ascii="Arial" w:hAnsi="Arial" w:cs="Arial"/>
          <w:color w:val="00B7DC"/>
          <w:sz w:val="28"/>
          <w:szCs w:val="28"/>
        </w:rPr>
        <w:t xml:space="preserve"> – Client Alert Process</w:t>
      </w:r>
      <w:bookmarkEnd w:id="69"/>
      <w:bookmarkEnd w:id="70"/>
    </w:p>
    <w:p w14:paraId="6C5F505B" w14:textId="77777777" w:rsidR="00B86AA1" w:rsidRDefault="00B86AA1" w:rsidP="00B86AA1">
      <w:pPr>
        <w:rPr>
          <w:lang w:eastAsia="en-GB"/>
        </w:rPr>
      </w:pPr>
    </w:p>
    <w:p w14:paraId="1F9A9F2F" w14:textId="77777777" w:rsidR="00B86AA1" w:rsidRPr="00200760" w:rsidRDefault="00B86AA1" w:rsidP="00B86AA1">
      <w:pPr>
        <w:rPr>
          <w:b/>
          <w:bCs/>
          <w:lang w:eastAsia="en-GB"/>
        </w:rPr>
      </w:pPr>
      <w:r w:rsidRPr="00200760">
        <w:rPr>
          <w:b/>
          <w:bCs/>
          <w:lang w:eastAsia="en-GB"/>
        </w:rPr>
        <w:t>Please note: - All Tenderers are required to answer this section.</w:t>
      </w:r>
    </w:p>
    <w:p w14:paraId="09D985C0" w14:textId="77777777" w:rsidR="00B86AA1" w:rsidRPr="00200760" w:rsidRDefault="00B86AA1" w:rsidP="00B86AA1">
      <w:pPr>
        <w:rPr>
          <w:b/>
          <w:bCs/>
          <w:lang w:eastAsia="en-GB"/>
        </w:rPr>
      </w:pPr>
    </w:p>
    <w:p w14:paraId="78ECC8A6" w14:textId="3269D44B" w:rsidR="00B86AA1" w:rsidRPr="00200760" w:rsidRDefault="00B86AA1" w:rsidP="00B86AA1">
      <w:pPr>
        <w:rPr>
          <w:lang w:eastAsia="en-GB"/>
        </w:rPr>
      </w:pPr>
      <w:r w:rsidRPr="00200760">
        <w:rPr>
          <w:lang w:eastAsia="en-GB"/>
        </w:rPr>
        <w:t xml:space="preserve">As part of our duty of care, Tai Tarian operates a Client Alert Process designed to protect staff, </w:t>
      </w:r>
      <w:r w:rsidR="00C97CEE">
        <w:rPr>
          <w:lang w:eastAsia="en-GB"/>
        </w:rPr>
        <w:t>Providers</w:t>
      </w:r>
      <w:r w:rsidRPr="00200760">
        <w:rPr>
          <w:lang w:eastAsia="en-GB"/>
        </w:rPr>
        <w:t xml:space="preserve">, and partner agencies from known or foreseeable risks when attending properties or interacting with our contract holders. This process includes: </w:t>
      </w:r>
    </w:p>
    <w:p w14:paraId="2EDA8776" w14:textId="77777777" w:rsidR="00B86AA1" w:rsidRPr="00200760" w:rsidRDefault="00B86AA1" w:rsidP="00B86AA1">
      <w:pPr>
        <w:rPr>
          <w:lang w:eastAsia="en-GB"/>
        </w:rPr>
      </w:pPr>
    </w:p>
    <w:p w14:paraId="108B76CA" w14:textId="77777777" w:rsidR="00B86AA1" w:rsidRPr="00200760" w:rsidRDefault="00B86AA1" w:rsidP="00705B23">
      <w:pPr>
        <w:numPr>
          <w:ilvl w:val="0"/>
          <w:numId w:val="22"/>
        </w:numPr>
        <w:rPr>
          <w:lang w:eastAsia="en-GB"/>
        </w:rPr>
      </w:pPr>
      <w:r w:rsidRPr="00200760">
        <w:rPr>
          <w:lang w:eastAsia="en-GB"/>
        </w:rPr>
        <w:t xml:space="preserve">Client Alerts, which highlight potential risks such as aggressive behaviour, safeguarding concerns, or environmental hazards at a property. </w:t>
      </w:r>
    </w:p>
    <w:p w14:paraId="5158CA58" w14:textId="77777777" w:rsidR="00B86AA1" w:rsidRPr="00200760" w:rsidRDefault="00B86AA1" w:rsidP="00705B23">
      <w:pPr>
        <w:numPr>
          <w:ilvl w:val="0"/>
          <w:numId w:val="22"/>
        </w:numPr>
        <w:rPr>
          <w:lang w:eastAsia="en-GB"/>
        </w:rPr>
      </w:pPr>
      <w:r w:rsidRPr="00200760">
        <w:rPr>
          <w:lang w:eastAsia="en-GB"/>
        </w:rPr>
        <w:t xml:space="preserve">No Staff Visit Alerts, issued where attendance is restricted until further notice due to serious risk. </w:t>
      </w:r>
    </w:p>
    <w:p w14:paraId="56577D31" w14:textId="759A41EC" w:rsidR="00B86AA1" w:rsidRPr="00200760" w:rsidRDefault="00B86AA1" w:rsidP="00705B23">
      <w:pPr>
        <w:numPr>
          <w:ilvl w:val="0"/>
          <w:numId w:val="22"/>
        </w:numPr>
        <w:rPr>
          <w:lang w:eastAsia="en-GB"/>
        </w:rPr>
      </w:pPr>
      <w:r w:rsidRPr="00200760">
        <w:rPr>
          <w:lang w:eastAsia="en-GB"/>
        </w:rPr>
        <w:t xml:space="preserve">Client alert information is held internally on our systems and shared with </w:t>
      </w:r>
      <w:r w:rsidR="00C97CEE">
        <w:rPr>
          <w:lang w:eastAsia="en-GB"/>
        </w:rPr>
        <w:t>providers</w:t>
      </w:r>
      <w:r w:rsidRPr="00200760">
        <w:rPr>
          <w:lang w:eastAsia="en-GB"/>
        </w:rPr>
        <w:t xml:space="preserve"> on a need-to-know basis, typically through a secure, encrypted email process managed by the Health &amp; Safety team. </w:t>
      </w:r>
    </w:p>
    <w:p w14:paraId="756A97DD" w14:textId="520EBD46" w:rsidR="00B86AA1" w:rsidRDefault="00C97CEE" w:rsidP="00705B23">
      <w:pPr>
        <w:numPr>
          <w:ilvl w:val="0"/>
          <w:numId w:val="22"/>
        </w:numPr>
        <w:rPr>
          <w:lang w:eastAsia="en-GB"/>
        </w:rPr>
      </w:pPr>
      <w:r>
        <w:rPr>
          <w:lang w:eastAsia="en-GB"/>
        </w:rPr>
        <w:t>Providers</w:t>
      </w:r>
      <w:r w:rsidR="00B86AA1" w:rsidRPr="00200760">
        <w:rPr>
          <w:lang w:eastAsia="en-GB"/>
        </w:rPr>
        <w:t xml:space="preserve"> are expected to read and acknowledge these alerts before attending any property and to have internal procedures in place to manage risk information appropriately.</w:t>
      </w:r>
    </w:p>
    <w:p w14:paraId="1550FC0A" w14:textId="77777777" w:rsidR="00B86AA1" w:rsidRPr="00200760" w:rsidRDefault="00B86AA1" w:rsidP="00B86AA1">
      <w:pPr>
        <w:ind w:left="720"/>
        <w:rPr>
          <w:lang w:eastAsia="en-GB"/>
        </w:rPr>
      </w:pPr>
    </w:p>
    <w:p w14:paraId="5EE1BDC2" w14:textId="36D2E384" w:rsidR="00B86AA1" w:rsidRPr="00200760" w:rsidRDefault="00B86AA1" w:rsidP="00B86AA1">
      <w:pPr>
        <w:rPr>
          <w:b/>
          <w:bCs/>
          <w:lang w:eastAsia="en-GB"/>
        </w:rPr>
      </w:pPr>
      <w:r w:rsidRPr="00200760">
        <w:rPr>
          <w:b/>
          <w:bCs/>
          <w:lang w:eastAsia="en-GB"/>
        </w:rPr>
        <w:t xml:space="preserve">Your responsibilities as a </w:t>
      </w:r>
      <w:r w:rsidR="00C97CEE">
        <w:rPr>
          <w:b/>
          <w:bCs/>
          <w:lang w:eastAsia="en-GB"/>
        </w:rPr>
        <w:t>Provider</w:t>
      </w:r>
      <w:r w:rsidRPr="00200760">
        <w:rPr>
          <w:b/>
          <w:bCs/>
          <w:lang w:eastAsia="en-GB"/>
        </w:rPr>
        <w:t xml:space="preserve"> include</w:t>
      </w:r>
    </w:p>
    <w:p w14:paraId="1539A92D" w14:textId="77777777" w:rsidR="00B86AA1" w:rsidRPr="00200760" w:rsidRDefault="00B86AA1" w:rsidP="00B86AA1">
      <w:pPr>
        <w:rPr>
          <w:lang w:eastAsia="en-GB"/>
        </w:rPr>
      </w:pPr>
    </w:p>
    <w:p w14:paraId="601BD3D3" w14:textId="77777777" w:rsidR="00B86AA1" w:rsidRPr="00200760" w:rsidRDefault="00B86AA1" w:rsidP="00705B23">
      <w:pPr>
        <w:numPr>
          <w:ilvl w:val="0"/>
          <w:numId w:val="22"/>
        </w:numPr>
        <w:rPr>
          <w:lang w:eastAsia="en-GB"/>
        </w:rPr>
      </w:pPr>
      <w:r w:rsidRPr="00200760">
        <w:rPr>
          <w:lang w:eastAsia="en-GB"/>
        </w:rPr>
        <w:t>Providing a central emergency contact email address for alert notifications.</w:t>
      </w:r>
    </w:p>
    <w:p w14:paraId="269A3380" w14:textId="77777777" w:rsidR="00B86AA1" w:rsidRPr="00200760" w:rsidRDefault="00B86AA1" w:rsidP="00705B23">
      <w:pPr>
        <w:numPr>
          <w:ilvl w:val="0"/>
          <w:numId w:val="22"/>
        </w:numPr>
        <w:rPr>
          <w:lang w:eastAsia="en-GB"/>
        </w:rPr>
      </w:pPr>
      <w:r w:rsidRPr="00200760">
        <w:rPr>
          <w:lang w:eastAsia="en-GB"/>
        </w:rPr>
        <w:t xml:space="preserve">Providing an emergency contact number for urgent communications. </w:t>
      </w:r>
    </w:p>
    <w:p w14:paraId="04B673EB" w14:textId="77777777" w:rsidR="00B86AA1" w:rsidRPr="00200760" w:rsidRDefault="00B86AA1" w:rsidP="00705B23">
      <w:pPr>
        <w:numPr>
          <w:ilvl w:val="0"/>
          <w:numId w:val="22"/>
        </w:numPr>
        <w:rPr>
          <w:lang w:eastAsia="en-GB"/>
        </w:rPr>
      </w:pPr>
      <w:r w:rsidRPr="00200760">
        <w:rPr>
          <w:lang w:eastAsia="en-GB"/>
        </w:rPr>
        <w:t xml:space="preserve">Ensuring relevant staff are briefed on alerts before attending site. </w:t>
      </w:r>
    </w:p>
    <w:p w14:paraId="6689BD9C" w14:textId="77777777" w:rsidR="00B86AA1" w:rsidRPr="00200760" w:rsidRDefault="00B86AA1" w:rsidP="00705B23">
      <w:pPr>
        <w:numPr>
          <w:ilvl w:val="0"/>
          <w:numId w:val="22"/>
        </w:numPr>
        <w:rPr>
          <w:lang w:eastAsia="en-GB"/>
        </w:rPr>
      </w:pPr>
      <w:r w:rsidRPr="00200760">
        <w:rPr>
          <w:lang w:eastAsia="en-GB"/>
        </w:rPr>
        <w:t xml:space="preserve">Contacting the issuing officer (where applicable) to confirm the current alert status if a delay occurs between job issue and attendance. </w:t>
      </w:r>
    </w:p>
    <w:p w14:paraId="4D3BEF33" w14:textId="77777777" w:rsidR="00B86AA1" w:rsidRPr="00200760" w:rsidRDefault="00B86AA1" w:rsidP="00705B23">
      <w:pPr>
        <w:numPr>
          <w:ilvl w:val="0"/>
          <w:numId w:val="22"/>
        </w:numPr>
        <w:rPr>
          <w:lang w:eastAsia="en-GB"/>
        </w:rPr>
      </w:pPr>
      <w:r w:rsidRPr="00200760">
        <w:rPr>
          <w:lang w:eastAsia="en-GB"/>
        </w:rPr>
        <w:t>Advising Tai Tarian of any changes to your contact arrangements during the term of the contract.</w:t>
      </w:r>
    </w:p>
    <w:p w14:paraId="0F545617" w14:textId="77777777" w:rsidR="00B86AA1" w:rsidRDefault="00B86AA1" w:rsidP="00B86AA1">
      <w:pPr>
        <w:rPr>
          <w:lang w:eastAsia="en-GB"/>
        </w:rPr>
      </w:pPr>
    </w:p>
    <w:p w14:paraId="31776CAD" w14:textId="61548E52" w:rsidR="00B86AA1" w:rsidRPr="00200760" w:rsidRDefault="00B86AA1" w:rsidP="00B86AA1">
      <w:pPr>
        <w:rPr>
          <w:lang w:eastAsia="en-GB"/>
        </w:rPr>
      </w:pPr>
      <w:r w:rsidRPr="00200760">
        <w:rPr>
          <w:lang w:eastAsia="en-GB"/>
        </w:rPr>
        <w:t xml:space="preserve">At the end of the contract, </w:t>
      </w:r>
      <w:r w:rsidR="00C97CEE">
        <w:rPr>
          <w:lang w:eastAsia="en-GB"/>
        </w:rPr>
        <w:t xml:space="preserve">Provider </w:t>
      </w:r>
      <w:r w:rsidRPr="00200760">
        <w:rPr>
          <w:lang w:eastAsia="en-GB"/>
        </w:rPr>
        <w:t xml:space="preserve">details will be removed from our alert distribution list to ensure GDPR compliance and safeguard sensitive information. </w:t>
      </w:r>
    </w:p>
    <w:p w14:paraId="4D90E4CA" w14:textId="77777777" w:rsidR="00B86AA1" w:rsidRPr="00200760" w:rsidRDefault="00B86AA1" w:rsidP="00B86AA1">
      <w:pPr>
        <w:rPr>
          <w:lang w:eastAsia="en-GB"/>
        </w:rPr>
      </w:pPr>
    </w:p>
    <w:p w14:paraId="4AA5FF36" w14:textId="77777777" w:rsidR="00B86AA1" w:rsidRPr="00200760" w:rsidRDefault="00B86AA1" w:rsidP="00B86AA1">
      <w:pPr>
        <w:rPr>
          <w:lang w:eastAsia="en-GB"/>
        </w:rPr>
      </w:pPr>
      <w:r w:rsidRPr="00200760">
        <w:rPr>
          <w:lang w:eastAsia="en-GB"/>
        </w:rPr>
        <w:t xml:space="preserve">Failure to engage with or act on the Client Alert Process may be treated as a breach of contract under health and safety obligations. </w:t>
      </w:r>
    </w:p>
    <w:p w14:paraId="5D3C8EAF" w14:textId="77777777" w:rsidR="00B86AA1" w:rsidRPr="00200760" w:rsidRDefault="00B86AA1" w:rsidP="00B86AA1">
      <w:pPr>
        <w:rPr>
          <w:b/>
          <w:bCs/>
          <w:lang w:eastAsia="en-GB"/>
        </w:rPr>
      </w:pPr>
    </w:p>
    <w:tbl>
      <w:tblPr>
        <w:tblStyle w:val="TableGrid"/>
        <w:tblW w:w="9029" w:type="dxa"/>
        <w:tblLook w:val="04A0" w:firstRow="1" w:lastRow="0" w:firstColumn="1" w:lastColumn="0" w:noHBand="0" w:noVBand="1"/>
      </w:tblPr>
      <w:tblGrid>
        <w:gridCol w:w="3539"/>
        <w:gridCol w:w="5490"/>
      </w:tblGrid>
      <w:tr w:rsidR="00B86AA1" w:rsidRPr="00200760" w14:paraId="56D26A45" w14:textId="77777777" w:rsidTr="0053284D">
        <w:trPr>
          <w:trHeight w:val="580"/>
        </w:trPr>
        <w:tc>
          <w:tcPr>
            <w:tcW w:w="3539" w:type="dxa"/>
            <w:vAlign w:val="center"/>
          </w:tcPr>
          <w:p w14:paraId="773AC821" w14:textId="77777777" w:rsidR="00B86AA1" w:rsidRPr="00200760" w:rsidRDefault="00B86AA1" w:rsidP="0053284D">
            <w:pPr>
              <w:spacing w:line="259" w:lineRule="auto"/>
              <w:rPr>
                <w:b/>
                <w:bCs/>
                <w:lang w:eastAsia="en-GB"/>
              </w:rPr>
            </w:pPr>
            <w:r w:rsidRPr="00200760">
              <w:rPr>
                <w:b/>
                <w:bCs/>
                <w:lang w:eastAsia="en-GB"/>
              </w:rPr>
              <w:t>Full Name of Organisation:</w:t>
            </w:r>
          </w:p>
        </w:tc>
        <w:tc>
          <w:tcPr>
            <w:tcW w:w="5490" w:type="dxa"/>
            <w:vAlign w:val="center"/>
          </w:tcPr>
          <w:p w14:paraId="251CA428" w14:textId="77777777" w:rsidR="00B86AA1" w:rsidRPr="00200760" w:rsidRDefault="00B86AA1" w:rsidP="0053284D">
            <w:pPr>
              <w:spacing w:line="259" w:lineRule="auto"/>
              <w:rPr>
                <w:b/>
                <w:bCs/>
                <w:lang w:eastAsia="en-GB"/>
              </w:rPr>
            </w:pPr>
            <w:r w:rsidRPr="00200760">
              <w:rPr>
                <w:b/>
                <w:bCs/>
                <w:lang w:eastAsia="en-GB"/>
              </w:rPr>
              <w:t>[To be completed by Tenderer]</w:t>
            </w:r>
          </w:p>
        </w:tc>
      </w:tr>
      <w:tr w:rsidR="00B86AA1" w:rsidRPr="00200760" w14:paraId="56E7CBC7" w14:textId="77777777" w:rsidTr="0053284D">
        <w:trPr>
          <w:trHeight w:val="580"/>
        </w:trPr>
        <w:tc>
          <w:tcPr>
            <w:tcW w:w="3539" w:type="dxa"/>
            <w:vAlign w:val="center"/>
          </w:tcPr>
          <w:p w14:paraId="6143CDCE" w14:textId="77777777" w:rsidR="00B86AA1" w:rsidRPr="00200760" w:rsidRDefault="00B86AA1" w:rsidP="0053284D">
            <w:pPr>
              <w:spacing w:line="259" w:lineRule="auto"/>
              <w:rPr>
                <w:b/>
                <w:bCs/>
                <w:lang w:eastAsia="en-GB"/>
              </w:rPr>
            </w:pPr>
            <w:r w:rsidRPr="00200760">
              <w:rPr>
                <w:b/>
                <w:bCs/>
                <w:lang w:eastAsia="en-GB"/>
              </w:rPr>
              <w:t>A summary of the proposed works:</w:t>
            </w:r>
          </w:p>
        </w:tc>
        <w:tc>
          <w:tcPr>
            <w:tcW w:w="5490" w:type="dxa"/>
            <w:vAlign w:val="center"/>
          </w:tcPr>
          <w:p w14:paraId="791E0156" w14:textId="77777777" w:rsidR="00C76771" w:rsidRPr="00C76771" w:rsidRDefault="00C76771" w:rsidP="00C76771">
            <w:pPr>
              <w:rPr>
                <w:sz w:val="22"/>
                <w:szCs w:val="22"/>
              </w:rPr>
            </w:pPr>
            <w:r w:rsidRPr="00C76771">
              <w:rPr>
                <w:sz w:val="22"/>
                <w:szCs w:val="22"/>
              </w:rPr>
              <w:t>Tai Tarian is seeking to appoint contractors (Providers) to a Framework Agreement for property related repairs and maintenance works.</w:t>
            </w:r>
          </w:p>
          <w:p w14:paraId="0F2626BF" w14:textId="77777777" w:rsidR="00C76771" w:rsidRPr="00C76771" w:rsidRDefault="00C76771" w:rsidP="00C76771">
            <w:pPr>
              <w:rPr>
                <w:sz w:val="22"/>
                <w:szCs w:val="22"/>
              </w:rPr>
            </w:pPr>
          </w:p>
          <w:p w14:paraId="45A93372" w14:textId="77777777" w:rsidR="00C76771" w:rsidRPr="00C76771" w:rsidRDefault="00C76771" w:rsidP="00C76771">
            <w:pPr>
              <w:rPr>
                <w:sz w:val="22"/>
                <w:szCs w:val="22"/>
              </w:rPr>
            </w:pPr>
            <w:r w:rsidRPr="00C76771">
              <w:rPr>
                <w:sz w:val="22"/>
                <w:szCs w:val="22"/>
              </w:rPr>
              <w:t>The Framework Agreement will be split into the following eight Lots:</w:t>
            </w:r>
          </w:p>
          <w:p w14:paraId="07276FE3" w14:textId="77777777" w:rsidR="00C76771" w:rsidRPr="00C76771" w:rsidRDefault="00C76771" w:rsidP="00C76771">
            <w:pPr>
              <w:rPr>
                <w:sz w:val="22"/>
                <w:szCs w:val="22"/>
              </w:rPr>
            </w:pPr>
          </w:p>
          <w:p w14:paraId="0EFC1848" w14:textId="77777777" w:rsidR="00C76771" w:rsidRPr="00C76771" w:rsidRDefault="00C76771" w:rsidP="00C76771">
            <w:pPr>
              <w:rPr>
                <w:sz w:val="22"/>
                <w:szCs w:val="22"/>
              </w:rPr>
            </w:pPr>
            <w:r w:rsidRPr="00C76771">
              <w:rPr>
                <w:sz w:val="22"/>
                <w:szCs w:val="22"/>
              </w:rPr>
              <w:t>Lot 1 – Plumbing</w:t>
            </w:r>
          </w:p>
          <w:p w14:paraId="783C3A33" w14:textId="77777777" w:rsidR="00C76771" w:rsidRPr="00C76771" w:rsidRDefault="00C76771" w:rsidP="00C76771">
            <w:pPr>
              <w:ind w:left="567"/>
              <w:rPr>
                <w:sz w:val="22"/>
                <w:szCs w:val="22"/>
              </w:rPr>
            </w:pPr>
          </w:p>
          <w:p w14:paraId="3991B1A3" w14:textId="77777777" w:rsidR="00C76771" w:rsidRPr="00C76771" w:rsidRDefault="00C76771" w:rsidP="00C76771">
            <w:pPr>
              <w:rPr>
                <w:sz w:val="22"/>
                <w:szCs w:val="22"/>
              </w:rPr>
            </w:pPr>
            <w:r w:rsidRPr="00C76771">
              <w:rPr>
                <w:sz w:val="22"/>
                <w:szCs w:val="22"/>
              </w:rPr>
              <w:t>Lot 2 – Electrical</w:t>
            </w:r>
          </w:p>
          <w:p w14:paraId="25587E7A" w14:textId="77777777" w:rsidR="00C76771" w:rsidRPr="00C76771" w:rsidRDefault="00C76771" w:rsidP="00C76771">
            <w:pPr>
              <w:rPr>
                <w:sz w:val="22"/>
                <w:szCs w:val="22"/>
              </w:rPr>
            </w:pPr>
          </w:p>
          <w:p w14:paraId="4EF8D401" w14:textId="77777777" w:rsidR="00C76771" w:rsidRPr="00C76771" w:rsidRDefault="00C76771" w:rsidP="00C76771">
            <w:pPr>
              <w:rPr>
                <w:sz w:val="22"/>
                <w:szCs w:val="22"/>
              </w:rPr>
            </w:pPr>
            <w:r w:rsidRPr="00C76771">
              <w:rPr>
                <w:sz w:val="22"/>
                <w:szCs w:val="22"/>
              </w:rPr>
              <w:t>Lot 3 – Carpentry</w:t>
            </w:r>
          </w:p>
          <w:p w14:paraId="3AEA015B" w14:textId="77777777" w:rsidR="00C76771" w:rsidRPr="00C76771" w:rsidRDefault="00C76771" w:rsidP="00C76771">
            <w:pPr>
              <w:rPr>
                <w:sz w:val="22"/>
                <w:szCs w:val="22"/>
              </w:rPr>
            </w:pPr>
          </w:p>
          <w:p w14:paraId="3E42D57A" w14:textId="77777777" w:rsidR="00C76771" w:rsidRPr="00C76771" w:rsidRDefault="00C76771" w:rsidP="00C76771">
            <w:pPr>
              <w:rPr>
                <w:sz w:val="22"/>
                <w:szCs w:val="22"/>
              </w:rPr>
            </w:pPr>
            <w:r w:rsidRPr="00C76771">
              <w:rPr>
                <w:sz w:val="22"/>
                <w:szCs w:val="22"/>
              </w:rPr>
              <w:t>Lot 4 - Plastering</w:t>
            </w:r>
          </w:p>
          <w:p w14:paraId="250485DC" w14:textId="77777777" w:rsidR="00C76771" w:rsidRPr="00C76771" w:rsidRDefault="00C76771" w:rsidP="00C76771">
            <w:pPr>
              <w:rPr>
                <w:sz w:val="22"/>
                <w:szCs w:val="22"/>
              </w:rPr>
            </w:pPr>
          </w:p>
          <w:p w14:paraId="399008E9" w14:textId="77777777" w:rsidR="00C76771" w:rsidRPr="00C76771" w:rsidRDefault="00C76771" w:rsidP="00C76771">
            <w:pPr>
              <w:rPr>
                <w:sz w:val="22"/>
                <w:szCs w:val="22"/>
              </w:rPr>
            </w:pPr>
            <w:r w:rsidRPr="00C76771">
              <w:rPr>
                <w:sz w:val="22"/>
                <w:szCs w:val="22"/>
              </w:rPr>
              <w:t>Lot 5 – Communal Aerials</w:t>
            </w:r>
          </w:p>
          <w:p w14:paraId="65B2B121" w14:textId="77777777" w:rsidR="00C76771" w:rsidRPr="00C76771" w:rsidRDefault="00C76771" w:rsidP="00C76771">
            <w:pPr>
              <w:rPr>
                <w:sz w:val="22"/>
                <w:szCs w:val="22"/>
              </w:rPr>
            </w:pPr>
          </w:p>
          <w:p w14:paraId="13421AB4" w14:textId="77777777" w:rsidR="00C76771" w:rsidRPr="00C76771" w:rsidRDefault="00C76771" w:rsidP="00C76771">
            <w:pPr>
              <w:rPr>
                <w:sz w:val="22"/>
                <w:szCs w:val="22"/>
              </w:rPr>
            </w:pPr>
            <w:r w:rsidRPr="00C76771">
              <w:rPr>
                <w:sz w:val="22"/>
                <w:szCs w:val="22"/>
              </w:rPr>
              <w:t>Lot 6 - Flooring</w:t>
            </w:r>
          </w:p>
          <w:p w14:paraId="6A072B74" w14:textId="77777777" w:rsidR="00C76771" w:rsidRPr="00C76771" w:rsidRDefault="00C76771" w:rsidP="00C76771">
            <w:pPr>
              <w:rPr>
                <w:sz w:val="22"/>
                <w:szCs w:val="22"/>
              </w:rPr>
            </w:pPr>
          </w:p>
          <w:p w14:paraId="301AE698" w14:textId="77777777" w:rsidR="00C76771" w:rsidRPr="00C76771" w:rsidRDefault="00C76771" w:rsidP="00C76771">
            <w:pPr>
              <w:rPr>
                <w:sz w:val="22"/>
                <w:szCs w:val="22"/>
              </w:rPr>
            </w:pPr>
            <w:r w:rsidRPr="00C76771">
              <w:rPr>
                <w:sz w:val="22"/>
                <w:szCs w:val="22"/>
              </w:rPr>
              <w:t>Lot 7 – External works – Paths, Fencing and Walls</w:t>
            </w:r>
          </w:p>
          <w:p w14:paraId="130D2CD0" w14:textId="77777777" w:rsidR="00C76771" w:rsidRPr="00C76771" w:rsidRDefault="00C76771" w:rsidP="00C76771">
            <w:pPr>
              <w:rPr>
                <w:sz w:val="22"/>
                <w:szCs w:val="22"/>
              </w:rPr>
            </w:pPr>
          </w:p>
          <w:p w14:paraId="7B7CE7FF" w14:textId="77777777" w:rsidR="00C76771" w:rsidRPr="00C76771" w:rsidRDefault="00C76771" w:rsidP="00C76771">
            <w:pPr>
              <w:rPr>
                <w:sz w:val="22"/>
                <w:szCs w:val="22"/>
              </w:rPr>
            </w:pPr>
            <w:r w:rsidRPr="00C76771">
              <w:rPr>
                <w:sz w:val="22"/>
                <w:szCs w:val="22"/>
              </w:rPr>
              <w:t>Lot 8 – Fabrication of railings and gates</w:t>
            </w:r>
          </w:p>
          <w:p w14:paraId="013B3187" w14:textId="3DC636D9" w:rsidR="00B86AA1" w:rsidRPr="00200760" w:rsidRDefault="00B86AA1" w:rsidP="006B07D0">
            <w:pPr>
              <w:spacing w:line="259" w:lineRule="auto"/>
              <w:rPr>
                <w:lang w:eastAsia="en-GB"/>
              </w:rPr>
            </w:pPr>
          </w:p>
        </w:tc>
      </w:tr>
      <w:tr w:rsidR="00B86AA1" w:rsidRPr="00200760" w14:paraId="2B3A956A" w14:textId="77777777" w:rsidTr="0053284D">
        <w:trPr>
          <w:trHeight w:val="580"/>
        </w:trPr>
        <w:tc>
          <w:tcPr>
            <w:tcW w:w="3539" w:type="dxa"/>
            <w:vAlign w:val="center"/>
          </w:tcPr>
          <w:p w14:paraId="158172EE" w14:textId="77777777" w:rsidR="00B86AA1" w:rsidRPr="00200760" w:rsidRDefault="00B86AA1" w:rsidP="0053284D">
            <w:pPr>
              <w:spacing w:line="259" w:lineRule="auto"/>
              <w:rPr>
                <w:b/>
                <w:bCs/>
                <w:lang w:eastAsia="en-GB"/>
              </w:rPr>
            </w:pPr>
            <w:r w:rsidRPr="00200760">
              <w:rPr>
                <w:b/>
                <w:bCs/>
                <w:lang w:eastAsia="en-GB"/>
              </w:rPr>
              <w:lastRenderedPageBreak/>
              <w:t>Emergency Contact Email:</w:t>
            </w:r>
          </w:p>
        </w:tc>
        <w:tc>
          <w:tcPr>
            <w:tcW w:w="5490" w:type="dxa"/>
            <w:vAlign w:val="center"/>
          </w:tcPr>
          <w:p w14:paraId="2222C70A" w14:textId="77777777" w:rsidR="00B86AA1" w:rsidRPr="00200760" w:rsidRDefault="00B86AA1" w:rsidP="0053284D">
            <w:pPr>
              <w:spacing w:line="259" w:lineRule="auto"/>
              <w:rPr>
                <w:b/>
                <w:bCs/>
                <w:lang w:eastAsia="en-GB"/>
              </w:rPr>
            </w:pPr>
            <w:r w:rsidRPr="00200760">
              <w:rPr>
                <w:b/>
                <w:bCs/>
                <w:lang w:eastAsia="en-GB"/>
              </w:rPr>
              <w:t>[To be completed by Tenderer]</w:t>
            </w:r>
          </w:p>
        </w:tc>
      </w:tr>
      <w:tr w:rsidR="00B86AA1" w:rsidRPr="00200760" w14:paraId="23A10136" w14:textId="77777777" w:rsidTr="0053284D">
        <w:trPr>
          <w:trHeight w:val="580"/>
        </w:trPr>
        <w:tc>
          <w:tcPr>
            <w:tcW w:w="3539" w:type="dxa"/>
            <w:vAlign w:val="center"/>
          </w:tcPr>
          <w:p w14:paraId="0182C1A1" w14:textId="77777777" w:rsidR="00B86AA1" w:rsidRPr="00200760" w:rsidRDefault="00B86AA1" w:rsidP="0053284D">
            <w:pPr>
              <w:spacing w:line="259" w:lineRule="auto"/>
              <w:rPr>
                <w:b/>
                <w:bCs/>
                <w:lang w:eastAsia="en-GB"/>
              </w:rPr>
            </w:pPr>
            <w:r w:rsidRPr="00200760">
              <w:rPr>
                <w:b/>
                <w:bCs/>
                <w:lang w:eastAsia="en-GB"/>
              </w:rPr>
              <w:t>Emergency Contact Number</w:t>
            </w:r>
          </w:p>
        </w:tc>
        <w:tc>
          <w:tcPr>
            <w:tcW w:w="5490" w:type="dxa"/>
            <w:vAlign w:val="center"/>
          </w:tcPr>
          <w:p w14:paraId="104AE0DC" w14:textId="77777777" w:rsidR="00B86AA1" w:rsidRPr="00200760" w:rsidRDefault="00B86AA1" w:rsidP="0053284D">
            <w:pPr>
              <w:spacing w:line="259" w:lineRule="auto"/>
              <w:rPr>
                <w:b/>
                <w:bCs/>
                <w:lang w:eastAsia="en-GB"/>
              </w:rPr>
            </w:pPr>
            <w:r w:rsidRPr="00200760">
              <w:rPr>
                <w:b/>
                <w:bCs/>
                <w:lang w:eastAsia="en-GB"/>
              </w:rPr>
              <w:t>[To be completed by Tenderer]</w:t>
            </w:r>
          </w:p>
        </w:tc>
      </w:tr>
    </w:tbl>
    <w:p w14:paraId="047C07F3" w14:textId="103630BF" w:rsidR="00B86AA1" w:rsidRDefault="00B86AA1" w:rsidP="006929B7">
      <w:pPr>
        <w:rPr>
          <w:lang w:eastAsia="en-GB"/>
        </w:rPr>
      </w:pPr>
    </w:p>
    <w:p w14:paraId="3FD38991" w14:textId="77777777" w:rsidR="00E5272A" w:rsidRDefault="00E5272A" w:rsidP="00E5272A">
      <w:pPr>
        <w:rPr>
          <w:lang w:eastAsia="en-GB"/>
        </w:rPr>
      </w:pPr>
      <w:r>
        <w:rPr>
          <w:lang w:eastAsia="en-GB"/>
        </w:rPr>
        <w:br w:type="page"/>
      </w:r>
    </w:p>
    <w:p w14:paraId="315152C6" w14:textId="6EFBCD35" w:rsidR="00E5272A" w:rsidRPr="00E5272A" w:rsidRDefault="00E5272A" w:rsidP="00E5272A">
      <w:pPr>
        <w:pStyle w:val="Heading2"/>
        <w:spacing w:before="0"/>
        <w:rPr>
          <w:rFonts w:ascii="Arial" w:hAnsi="Arial" w:cs="Arial"/>
          <w:color w:val="00B7DC"/>
          <w:sz w:val="28"/>
          <w:szCs w:val="28"/>
        </w:rPr>
      </w:pPr>
      <w:bookmarkStart w:id="71" w:name="_Toc148963914"/>
      <w:bookmarkStart w:id="72" w:name="_Toc216687975"/>
      <w:r w:rsidRPr="00E5272A">
        <w:rPr>
          <w:rFonts w:ascii="Arial" w:hAnsi="Arial" w:cs="Arial"/>
          <w:color w:val="00B7DC"/>
          <w:sz w:val="28"/>
          <w:szCs w:val="28"/>
        </w:rPr>
        <w:lastRenderedPageBreak/>
        <w:t xml:space="preserve">Appendix </w:t>
      </w:r>
      <w:r w:rsidR="00591CE8">
        <w:rPr>
          <w:rFonts w:ascii="Arial" w:hAnsi="Arial" w:cs="Arial"/>
          <w:color w:val="00B7DC"/>
          <w:sz w:val="28"/>
          <w:szCs w:val="28"/>
        </w:rPr>
        <w:t>1</w:t>
      </w:r>
      <w:r w:rsidR="00716103">
        <w:rPr>
          <w:rFonts w:ascii="Arial" w:hAnsi="Arial" w:cs="Arial"/>
          <w:color w:val="00B7DC"/>
          <w:sz w:val="28"/>
          <w:szCs w:val="28"/>
        </w:rPr>
        <w:t>3</w:t>
      </w:r>
      <w:r w:rsidR="007D7625">
        <w:rPr>
          <w:rFonts w:ascii="Arial" w:hAnsi="Arial" w:cs="Arial"/>
          <w:color w:val="00B7DC"/>
          <w:sz w:val="28"/>
          <w:szCs w:val="28"/>
        </w:rPr>
        <w:t xml:space="preserve"> </w:t>
      </w:r>
      <w:r w:rsidR="006B2F83"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Defect Rectification Periods</w:t>
      </w:r>
      <w:bookmarkEnd w:id="71"/>
      <w:bookmarkEnd w:id="72"/>
    </w:p>
    <w:p w14:paraId="17E13A44" w14:textId="77777777" w:rsidR="00E5272A" w:rsidRDefault="00E5272A" w:rsidP="00E5272A">
      <w:pPr>
        <w:rPr>
          <w:lang w:eastAsia="en-GB"/>
        </w:rPr>
      </w:pPr>
    </w:p>
    <w:p w14:paraId="36850F5B" w14:textId="77777777" w:rsidR="00E5272A" w:rsidRPr="009B010C" w:rsidRDefault="00E5272A" w:rsidP="00E5272A">
      <w:pPr>
        <w:spacing w:after="200" w:line="276" w:lineRule="auto"/>
        <w:rPr>
          <w:rFonts w:eastAsia="Calibri"/>
          <w:b/>
          <w:bCs/>
          <w:u w:val="single"/>
          <w:lang w:eastAsia="zh-CN"/>
        </w:rPr>
      </w:pPr>
      <w:r w:rsidRPr="009B010C">
        <w:rPr>
          <w:rFonts w:eastAsia="Calibri"/>
          <w:b/>
          <w:bCs/>
          <w:u w:val="single"/>
          <w:lang w:eastAsia="zh-CN"/>
        </w:rPr>
        <w:t xml:space="preserve">TAI TARIAN DEFECT LIABILITY REPAIRING OBLIGATIONS AND TIMESCALES </w:t>
      </w:r>
    </w:p>
    <w:p w14:paraId="29AAE8EE" w14:textId="77777777" w:rsidR="00E5272A" w:rsidRPr="009B010C" w:rsidRDefault="00E5272A" w:rsidP="00E5272A">
      <w:pPr>
        <w:spacing w:after="200" w:line="276" w:lineRule="auto"/>
        <w:rPr>
          <w:rFonts w:eastAsia="Calibri"/>
          <w:bCs/>
          <w:u w:val="single"/>
          <w:lang w:eastAsia="zh-CN"/>
        </w:rPr>
      </w:pPr>
      <w:r w:rsidRPr="009B010C">
        <w:rPr>
          <w:rFonts w:eastAsia="Calibri"/>
          <w:bCs/>
          <w:lang w:eastAsia="zh-CN"/>
        </w:rPr>
        <w:t>Reported defects are to be prioritised into a response time category depending upon the nature of the repair.  Each category has a maximum time for the work to be completed.  These times are measured from the date and time the defect is reported.</w:t>
      </w:r>
    </w:p>
    <w:p w14:paraId="1CB6C842" w14:textId="77777777" w:rsidR="00E5272A" w:rsidRPr="009B010C" w:rsidRDefault="00E5272A" w:rsidP="00E5272A">
      <w:pPr>
        <w:spacing w:after="200" w:line="360" w:lineRule="auto"/>
        <w:rPr>
          <w:rFonts w:eastAsia="Calibri"/>
          <w:b/>
          <w:lang w:eastAsia="zh-CN"/>
        </w:rPr>
      </w:pPr>
      <w:r w:rsidRPr="009B010C">
        <w:rPr>
          <w:rFonts w:eastAsia="Calibri"/>
          <w:b/>
          <w:lang w:eastAsia="zh-CN"/>
        </w:rPr>
        <w:t>Repair Priorities</w:t>
      </w:r>
    </w:p>
    <w:p w14:paraId="2B2D3EA1" w14:textId="77777777" w:rsidR="00E5272A" w:rsidRPr="009B010C" w:rsidRDefault="00E5272A" w:rsidP="00E5272A">
      <w:pPr>
        <w:spacing w:after="200" w:line="360" w:lineRule="auto"/>
        <w:rPr>
          <w:rFonts w:eastAsia="Calibri"/>
          <w:i/>
          <w:lang w:eastAsia="zh-CN"/>
        </w:rPr>
      </w:pPr>
      <w:r w:rsidRPr="009B010C">
        <w:rPr>
          <w:rFonts w:eastAsia="Calibri"/>
          <w:i/>
          <w:lang w:eastAsia="zh-CN"/>
        </w:rPr>
        <w:t>Emergencies – Completion within 4 hours or 24 hours</w:t>
      </w:r>
    </w:p>
    <w:p w14:paraId="01C8783D" w14:textId="77777777" w:rsidR="00E5272A" w:rsidRPr="009B010C" w:rsidRDefault="00E5272A" w:rsidP="00E5272A">
      <w:pPr>
        <w:spacing w:after="200" w:line="360" w:lineRule="auto"/>
        <w:rPr>
          <w:rFonts w:eastAsia="Calibri"/>
          <w:lang w:eastAsia="zh-CN"/>
        </w:rPr>
      </w:pPr>
      <w:r w:rsidRPr="009B010C">
        <w:rPr>
          <w:rFonts w:eastAsia="Calibri"/>
          <w:lang w:eastAsia="zh-CN"/>
        </w:rPr>
        <w:t xml:space="preserve">A repair is considered an emergency </w:t>
      </w:r>
      <w:r w:rsidRPr="009B010C">
        <w:rPr>
          <w:rFonts w:eastAsia="Calibri"/>
          <w:color w:val="231F20"/>
          <w:lang w:eastAsia="zh-CN"/>
        </w:rPr>
        <w:t>where there is a possibility of danger to life or limb or will cause major damage to the property.  An emergency can be reported 24 hours a day, and some examples of emergency repairs are provided below.</w:t>
      </w:r>
      <w:r w:rsidRPr="009B010C">
        <w:rPr>
          <w:rFonts w:eastAsia="Calibri"/>
          <w:lang w:eastAsia="zh-CN"/>
        </w:rPr>
        <w:t xml:space="preserve"> Following the response to the reported emergency, further works maybe required and will be categorised as urgent or routine repairs as appropriate.  </w:t>
      </w:r>
    </w:p>
    <w:tbl>
      <w:tblPr>
        <w:tblStyle w:val="TableGrid2"/>
        <w:tblW w:w="0" w:type="auto"/>
        <w:tblLayout w:type="fixed"/>
        <w:tblLook w:val="0000" w:firstRow="0" w:lastRow="0" w:firstColumn="0" w:lastColumn="0" w:noHBand="0" w:noVBand="0"/>
      </w:tblPr>
      <w:tblGrid>
        <w:gridCol w:w="6374"/>
        <w:gridCol w:w="567"/>
        <w:gridCol w:w="1985"/>
      </w:tblGrid>
      <w:tr w:rsidR="00E5272A" w:rsidRPr="009B010C" w14:paraId="7BB844B6" w14:textId="77777777" w:rsidTr="009577D7">
        <w:trPr>
          <w:trHeight w:val="424"/>
        </w:trPr>
        <w:tc>
          <w:tcPr>
            <w:tcW w:w="6374" w:type="dxa"/>
          </w:tcPr>
          <w:p w14:paraId="02B97629" w14:textId="77777777" w:rsidR="00E5272A" w:rsidRPr="00DE5BB6" w:rsidRDefault="00E5272A" w:rsidP="009577D7">
            <w:pPr>
              <w:rPr>
                <w:b/>
                <w:bCs/>
                <w:u w:val="single"/>
              </w:rPr>
            </w:pPr>
            <w:r w:rsidRPr="00DE5BB6">
              <w:rPr>
                <w:b/>
                <w:bCs/>
                <w:lang w:eastAsia="zh-CN"/>
              </w:rPr>
              <w:t>DEFECT</w:t>
            </w:r>
          </w:p>
        </w:tc>
        <w:tc>
          <w:tcPr>
            <w:tcW w:w="567" w:type="dxa"/>
          </w:tcPr>
          <w:p w14:paraId="1FF6A6A4" w14:textId="77777777" w:rsidR="00E5272A" w:rsidRPr="00DE5BB6" w:rsidRDefault="00E5272A" w:rsidP="009577D7">
            <w:pPr>
              <w:rPr>
                <w:b/>
                <w:bCs/>
                <w:lang w:eastAsia="zh-CN"/>
              </w:rPr>
            </w:pPr>
          </w:p>
        </w:tc>
        <w:tc>
          <w:tcPr>
            <w:tcW w:w="1985" w:type="dxa"/>
          </w:tcPr>
          <w:p w14:paraId="54639E57" w14:textId="77777777" w:rsidR="00E5272A" w:rsidRPr="00DE5BB6" w:rsidRDefault="00E5272A" w:rsidP="009577D7">
            <w:pPr>
              <w:rPr>
                <w:b/>
                <w:bCs/>
                <w:lang w:eastAsia="zh-CN"/>
              </w:rPr>
            </w:pPr>
            <w:r w:rsidRPr="00DE5BB6">
              <w:rPr>
                <w:b/>
                <w:bCs/>
                <w:lang w:eastAsia="zh-CN"/>
              </w:rPr>
              <w:t xml:space="preserve">Tai Tarian </w:t>
            </w:r>
          </w:p>
          <w:p w14:paraId="0CBE4DB8" w14:textId="77777777" w:rsidR="00E5272A" w:rsidRPr="00DE5BB6" w:rsidRDefault="00E5272A" w:rsidP="009577D7">
            <w:pPr>
              <w:rPr>
                <w:b/>
                <w:bCs/>
                <w:lang w:eastAsia="zh-CN"/>
              </w:rPr>
            </w:pPr>
            <w:r w:rsidRPr="00DE5BB6">
              <w:rPr>
                <w:b/>
                <w:bCs/>
                <w:lang w:eastAsia="zh-CN"/>
              </w:rPr>
              <w:t>Time Scale</w:t>
            </w:r>
          </w:p>
        </w:tc>
      </w:tr>
      <w:tr w:rsidR="00E5272A" w:rsidRPr="009B010C" w14:paraId="404364FE" w14:textId="77777777" w:rsidTr="009577D7">
        <w:tc>
          <w:tcPr>
            <w:tcW w:w="6374" w:type="dxa"/>
          </w:tcPr>
          <w:p w14:paraId="6730F526" w14:textId="77777777" w:rsidR="00E5272A" w:rsidRPr="009B010C" w:rsidRDefault="00E5272A" w:rsidP="009577D7">
            <w:pPr>
              <w:rPr>
                <w:lang w:eastAsia="zh-CN"/>
              </w:rPr>
            </w:pPr>
            <w:r w:rsidRPr="009B010C">
              <w:rPr>
                <w:lang w:eastAsia="zh-CN"/>
              </w:rPr>
              <w:t>Total loss of electrical power</w:t>
            </w:r>
          </w:p>
        </w:tc>
        <w:tc>
          <w:tcPr>
            <w:tcW w:w="567" w:type="dxa"/>
          </w:tcPr>
          <w:p w14:paraId="5C399688" w14:textId="77777777" w:rsidR="00E5272A" w:rsidRPr="009B010C" w:rsidRDefault="00E5272A" w:rsidP="009577D7">
            <w:pPr>
              <w:rPr>
                <w:lang w:eastAsia="zh-CN"/>
              </w:rPr>
            </w:pPr>
          </w:p>
        </w:tc>
        <w:tc>
          <w:tcPr>
            <w:tcW w:w="1985" w:type="dxa"/>
          </w:tcPr>
          <w:p w14:paraId="2850D68B" w14:textId="77777777" w:rsidR="00E5272A" w:rsidRPr="009B010C" w:rsidRDefault="00E5272A" w:rsidP="009577D7">
            <w:pPr>
              <w:rPr>
                <w:lang w:eastAsia="zh-CN"/>
              </w:rPr>
            </w:pPr>
            <w:r w:rsidRPr="009B010C">
              <w:rPr>
                <w:lang w:eastAsia="zh-CN"/>
              </w:rPr>
              <w:t xml:space="preserve"> 4 Hours</w:t>
            </w:r>
          </w:p>
        </w:tc>
      </w:tr>
      <w:tr w:rsidR="00E5272A" w:rsidRPr="009B010C" w14:paraId="7426C89D" w14:textId="77777777" w:rsidTr="009577D7">
        <w:tc>
          <w:tcPr>
            <w:tcW w:w="6374" w:type="dxa"/>
          </w:tcPr>
          <w:p w14:paraId="74863D96" w14:textId="77777777" w:rsidR="00E5272A" w:rsidRPr="009B010C" w:rsidRDefault="00E5272A" w:rsidP="009577D7">
            <w:pPr>
              <w:rPr>
                <w:lang w:eastAsia="zh-CN"/>
              </w:rPr>
            </w:pPr>
            <w:r w:rsidRPr="009B010C">
              <w:rPr>
                <w:lang w:eastAsia="zh-CN"/>
              </w:rPr>
              <w:t>Partial loss of electric power</w:t>
            </w:r>
          </w:p>
        </w:tc>
        <w:tc>
          <w:tcPr>
            <w:tcW w:w="567" w:type="dxa"/>
          </w:tcPr>
          <w:p w14:paraId="5CF5911C" w14:textId="77777777" w:rsidR="00E5272A" w:rsidRPr="009B010C" w:rsidRDefault="00E5272A" w:rsidP="009577D7">
            <w:pPr>
              <w:rPr>
                <w:lang w:eastAsia="zh-CN"/>
              </w:rPr>
            </w:pPr>
          </w:p>
        </w:tc>
        <w:tc>
          <w:tcPr>
            <w:tcW w:w="1985" w:type="dxa"/>
          </w:tcPr>
          <w:p w14:paraId="53CCD57C" w14:textId="77777777" w:rsidR="00E5272A" w:rsidRPr="009B010C" w:rsidRDefault="00E5272A" w:rsidP="009577D7">
            <w:pPr>
              <w:rPr>
                <w:lang w:eastAsia="zh-CN"/>
              </w:rPr>
            </w:pPr>
            <w:r w:rsidRPr="009B010C">
              <w:rPr>
                <w:lang w:eastAsia="zh-CN"/>
              </w:rPr>
              <w:t>24 Hours</w:t>
            </w:r>
          </w:p>
        </w:tc>
      </w:tr>
      <w:tr w:rsidR="00E5272A" w:rsidRPr="009B010C" w14:paraId="69CC146F" w14:textId="77777777" w:rsidTr="009577D7">
        <w:tc>
          <w:tcPr>
            <w:tcW w:w="6374" w:type="dxa"/>
          </w:tcPr>
          <w:p w14:paraId="0EEB35AF" w14:textId="77777777" w:rsidR="00E5272A" w:rsidRPr="009B010C" w:rsidRDefault="00E5272A" w:rsidP="009577D7">
            <w:pPr>
              <w:rPr>
                <w:lang w:eastAsia="zh-CN"/>
              </w:rPr>
            </w:pPr>
            <w:r w:rsidRPr="009B010C">
              <w:rPr>
                <w:lang w:eastAsia="zh-CN"/>
              </w:rPr>
              <w:t>Unsafe power/lighting socket/electrical fitting</w:t>
            </w:r>
          </w:p>
          <w:p w14:paraId="70773DC8" w14:textId="77777777" w:rsidR="00E5272A" w:rsidRPr="009B010C" w:rsidRDefault="00E5272A" w:rsidP="009577D7">
            <w:pPr>
              <w:rPr>
                <w:lang w:eastAsia="zh-CN"/>
              </w:rPr>
            </w:pPr>
            <w:r w:rsidRPr="009B010C">
              <w:rPr>
                <w:lang w:eastAsia="zh-CN"/>
              </w:rPr>
              <w:t>(If possible danger of electric shock upgrade to 4Hr)</w:t>
            </w:r>
          </w:p>
        </w:tc>
        <w:tc>
          <w:tcPr>
            <w:tcW w:w="567" w:type="dxa"/>
          </w:tcPr>
          <w:p w14:paraId="298A1F3D" w14:textId="77777777" w:rsidR="00E5272A" w:rsidRPr="009B010C" w:rsidRDefault="00E5272A" w:rsidP="009577D7">
            <w:pPr>
              <w:rPr>
                <w:lang w:eastAsia="zh-CN"/>
              </w:rPr>
            </w:pPr>
          </w:p>
        </w:tc>
        <w:tc>
          <w:tcPr>
            <w:tcW w:w="1985" w:type="dxa"/>
          </w:tcPr>
          <w:p w14:paraId="32DD2B1F" w14:textId="77777777" w:rsidR="00E5272A" w:rsidRPr="009B010C" w:rsidRDefault="00E5272A" w:rsidP="009577D7">
            <w:pPr>
              <w:rPr>
                <w:lang w:eastAsia="zh-CN"/>
              </w:rPr>
            </w:pPr>
            <w:r w:rsidRPr="009B010C">
              <w:rPr>
                <w:lang w:eastAsia="zh-CN"/>
              </w:rPr>
              <w:t>24 Hours</w:t>
            </w:r>
          </w:p>
        </w:tc>
      </w:tr>
      <w:tr w:rsidR="00E5272A" w:rsidRPr="009B010C" w14:paraId="0948D167" w14:textId="77777777" w:rsidTr="009577D7">
        <w:tc>
          <w:tcPr>
            <w:tcW w:w="6374" w:type="dxa"/>
          </w:tcPr>
          <w:p w14:paraId="5538CDCD" w14:textId="77777777" w:rsidR="00E5272A" w:rsidRPr="009B010C" w:rsidRDefault="00E5272A" w:rsidP="009577D7">
            <w:pPr>
              <w:rPr>
                <w:lang w:eastAsia="zh-CN"/>
              </w:rPr>
            </w:pPr>
            <w:r w:rsidRPr="009B010C">
              <w:rPr>
                <w:lang w:eastAsia="zh-CN"/>
              </w:rPr>
              <w:t>Total loss of water supply</w:t>
            </w:r>
          </w:p>
        </w:tc>
        <w:tc>
          <w:tcPr>
            <w:tcW w:w="567" w:type="dxa"/>
          </w:tcPr>
          <w:p w14:paraId="7F3C0564" w14:textId="77777777" w:rsidR="00E5272A" w:rsidRPr="009B010C" w:rsidRDefault="00E5272A" w:rsidP="009577D7">
            <w:pPr>
              <w:rPr>
                <w:lang w:eastAsia="zh-CN"/>
              </w:rPr>
            </w:pPr>
          </w:p>
        </w:tc>
        <w:tc>
          <w:tcPr>
            <w:tcW w:w="1985" w:type="dxa"/>
          </w:tcPr>
          <w:p w14:paraId="3CA7B7F4" w14:textId="77777777" w:rsidR="00E5272A" w:rsidRPr="009B010C" w:rsidRDefault="00E5272A" w:rsidP="009577D7">
            <w:pPr>
              <w:rPr>
                <w:lang w:eastAsia="zh-CN"/>
              </w:rPr>
            </w:pPr>
            <w:r w:rsidRPr="009B010C">
              <w:rPr>
                <w:lang w:eastAsia="zh-CN"/>
              </w:rPr>
              <w:t>24 Hours</w:t>
            </w:r>
          </w:p>
        </w:tc>
      </w:tr>
      <w:tr w:rsidR="00E5272A" w:rsidRPr="009B010C" w14:paraId="0DAAAE3A" w14:textId="77777777" w:rsidTr="009577D7">
        <w:tc>
          <w:tcPr>
            <w:tcW w:w="6374" w:type="dxa"/>
          </w:tcPr>
          <w:p w14:paraId="49961404" w14:textId="77777777" w:rsidR="00E5272A" w:rsidRPr="009B010C" w:rsidRDefault="00E5272A" w:rsidP="009577D7">
            <w:pPr>
              <w:rPr>
                <w:lang w:eastAsia="zh-CN"/>
              </w:rPr>
            </w:pPr>
            <w:r w:rsidRPr="009B010C">
              <w:rPr>
                <w:lang w:eastAsia="zh-CN"/>
              </w:rPr>
              <w:t>Partial loss of water supply</w:t>
            </w:r>
          </w:p>
        </w:tc>
        <w:tc>
          <w:tcPr>
            <w:tcW w:w="567" w:type="dxa"/>
          </w:tcPr>
          <w:p w14:paraId="1D8AAEC1" w14:textId="77777777" w:rsidR="00E5272A" w:rsidRPr="009B010C" w:rsidRDefault="00E5272A" w:rsidP="009577D7">
            <w:pPr>
              <w:rPr>
                <w:lang w:eastAsia="zh-CN"/>
              </w:rPr>
            </w:pPr>
          </w:p>
        </w:tc>
        <w:tc>
          <w:tcPr>
            <w:tcW w:w="1985" w:type="dxa"/>
          </w:tcPr>
          <w:p w14:paraId="6C5ED8A9" w14:textId="77777777" w:rsidR="00E5272A" w:rsidRPr="009B010C" w:rsidRDefault="00E5272A" w:rsidP="009577D7">
            <w:pPr>
              <w:rPr>
                <w:lang w:eastAsia="zh-CN"/>
              </w:rPr>
            </w:pPr>
            <w:r w:rsidRPr="009B010C">
              <w:rPr>
                <w:lang w:eastAsia="zh-CN"/>
              </w:rPr>
              <w:t>24 Hours</w:t>
            </w:r>
          </w:p>
        </w:tc>
      </w:tr>
      <w:tr w:rsidR="00E5272A" w:rsidRPr="009B010C" w14:paraId="75519D29" w14:textId="77777777" w:rsidTr="009577D7">
        <w:tc>
          <w:tcPr>
            <w:tcW w:w="6374" w:type="dxa"/>
          </w:tcPr>
          <w:p w14:paraId="67EAB106" w14:textId="77777777" w:rsidR="00E5272A" w:rsidRPr="009B010C" w:rsidRDefault="00E5272A" w:rsidP="009577D7">
            <w:pPr>
              <w:rPr>
                <w:lang w:eastAsia="zh-CN"/>
              </w:rPr>
            </w:pPr>
            <w:r w:rsidRPr="009B010C">
              <w:rPr>
                <w:lang w:eastAsia="zh-CN"/>
              </w:rPr>
              <w:t>Total or partial loss of gas supply</w:t>
            </w:r>
          </w:p>
        </w:tc>
        <w:tc>
          <w:tcPr>
            <w:tcW w:w="567" w:type="dxa"/>
          </w:tcPr>
          <w:p w14:paraId="319617BC" w14:textId="77777777" w:rsidR="00E5272A" w:rsidRPr="009B010C" w:rsidRDefault="00E5272A" w:rsidP="009577D7">
            <w:pPr>
              <w:rPr>
                <w:lang w:eastAsia="zh-CN"/>
              </w:rPr>
            </w:pPr>
          </w:p>
        </w:tc>
        <w:tc>
          <w:tcPr>
            <w:tcW w:w="1985" w:type="dxa"/>
          </w:tcPr>
          <w:p w14:paraId="661957FE" w14:textId="77777777" w:rsidR="00E5272A" w:rsidRPr="009B010C" w:rsidRDefault="00E5272A" w:rsidP="009577D7">
            <w:pPr>
              <w:rPr>
                <w:lang w:eastAsia="zh-CN"/>
              </w:rPr>
            </w:pPr>
            <w:r w:rsidRPr="009B010C">
              <w:rPr>
                <w:lang w:eastAsia="zh-CN"/>
              </w:rPr>
              <w:t>24 Hours</w:t>
            </w:r>
          </w:p>
        </w:tc>
      </w:tr>
      <w:tr w:rsidR="00E5272A" w:rsidRPr="009B010C" w14:paraId="5C851DB6" w14:textId="77777777" w:rsidTr="009577D7">
        <w:tc>
          <w:tcPr>
            <w:tcW w:w="6374" w:type="dxa"/>
          </w:tcPr>
          <w:p w14:paraId="570731B1" w14:textId="77777777" w:rsidR="00E5272A" w:rsidRPr="009B010C" w:rsidRDefault="00E5272A" w:rsidP="009577D7">
            <w:pPr>
              <w:rPr>
                <w:lang w:eastAsia="zh-CN"/>
              </w:rPr>
            </w:pPr>
            <w:r w:rsidRPr="009B010C">
              <w:rPr>
                <w:lang w:eastAsia="zh-CN"/>
              </w:rPr>
              <w:t>Blocked flue to open fire or boiler</w:t>
            </w:r>
          </w:p>
        </w:tc>
        <w:tc>
          <w:tcPr>
            <w:tcW w:w="567" w:type="dxa"/>
          </w:tcPr>
          <w:p w14:paraId="4A0A409F" w14:textId="77777777" w:rsidR="00E5272A" w:rsidRPr="009B010C" w:rsidRDefault="00E5272A" w:rsidP="009577D7">
            <w:pPr>
              <w:rPr>
                <w:lang w:eastAsia="zh-CN"/>
              </w:rPr>
            </w:pPr>
          </w:p>
        </w:tc>
        <w:tc>
          <w:tcPr>
            <w:tcW w:w="1985" w:type="dxa"/>
          </w:tcPr>
          <w:p w14:paraId="065DEE21" w14:textId="77777777" w:rsidR="00E5272A" w:rsidRPr="009B010C" w:rsidRDefault="00E5272A" w:rsidP="009577D7">
            <w:pPr>
              <w:rPr>
                <w:lang w:eastAsia="zh-CN"/>
              </w:rPr>
            </w:pPr>
            <w:r w:rsidRPr="009B010C">
              <w:rPr>
                <w:lang w:eastAsia="zh-CN"/>
              </w:rPr>
              <w:t>4 Hours</w:t>
            </w:r>
          </w:p>
        </w:tc>
      </w:tr>
      <w:tr w:rsidR="00E5272A" w:rsidRPr="009B010C" w14:paraId="5048B8DD" w14:textId="77777777" w:rsidTr="009577D7">
        <w:tc>
          <w:tcPr>
            <w:tcW w:w="6374" w:type="dxa"/>
          </w:tcPr>
          <w:p w14:paraId="79D1B205" w14:textId="77777777" w:rsidR="00E5272A" w:rsidRPr="009B010C" w:rsidRDefault="00E5272A" w:rsidP="009577D7">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May and 31</w:t>
            </w:r>
            <w:r w:rsidRPr="009B010C">
              <w:rPr>
                <w:vertAlign w:val="superscript"/>
                <w:lang w:eastAsia="zh-CN"/>
              </w:rPr>
              <w:t>st</w:t>
            </w:r>
            <w:r w:rsidRPr="009B010C">
              <w:rPr>
                <w:lang w:eastAsia="zh-CN"/>
              </w:rPr>
              <w:t xml:space="preserve"> October </w:t>
            </w:r>
          </w:p>
        </w:tc>
        <w:tc>
          <w:tcPr>
            <w:tcW w:w="567" w:type="dxa"/>
          </w:tcPr>
          <w:p w14:paraId="7CA76106" w14:textId="77777777" w:rsidR="00E5272A" w:rsidRPr="009B010C" w:rsidRDefault="00E5272A" w:rsidP="009577D7">
            <w:pPr>
              <w:rPr>
                <w:lang w:eastAsia="zh-CN"/>
              </w:rPr>
            </w:pPr>
          </w:p>
        </w:tc>
        <w:tc>
          <w:tcPr>
            <w:tcW w:w="1985" w:type="dxa"/>
          </w:tcPr>
          <w:p w14:paraId="3C422315" w14:textId="77777777" w:rsidR="00E5272A" w:rsidRPr="009B010C" w:rsidRDefault="00E5272A" w:rsidP="009577D7">
            <w:pPr>
              <w:rPr>
                <w:lang w:eastAsia="zh-CN"/>
              </w:rPr>
            </w:pPr>
            <w:r w:rsidRPr="009B010C">
              <w:rPr>
                <w:lang w:eastAsia="zh-CN"/>
              </w:rPr>
              <w:t>24 Hours</w:t>
            </w:r>
          </w:p>
        </w:tc>
      </w:tr>
      <w:tr w:rsidR="00E5272A" w:rsidRPr="009B010C" w14:paraId="0C367A7A" w14:textId="77777777" w:rsidTr="009577D7">
        <w:tc>
          <w:tcPr>
            <w:tcW w:w="6374" w:type="dxa"/>
          </w:tcPr>
          <w:p w14:paraId="10E8E721" w14:textId="77777777" w:rsidR="00E5272A" w:rsidRPr="009B010C" w:rsidRDefault="00E5272A" w:rsidP="009577D7">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November and 30</w:t>
            </w:r>
            <w:r w:rsidRPr="009B010C">
              <w:rPr>
                <w:vertAlign w:val="superscript"/>
                <w:lang w:eastAsia="zh-CN"/>
              </w:rPr>
              <w:t>th</w:t>
            </w:r>
            <w:r w:rsidRPr="009B010C">
              <w:rPr>
                <w:lang w:eastAsia="zh-CN"/>
              </w:rPr>
              <w:t xml:space="preserve"> April</w:t>
            </w:r>
          </w:p>
        </w:tc>
        <w:tc>
          <w:tcPr>
            <w:tcW w:w="567" w:type="dxa"/>
          </w:tcPr>
          <w:p w14:paraId="51F7A598" w14:textId="77777777" w:rsidR="00E5272A" w:rsidRPr="009B010C" w:rsidRDefault="00E5272A" w:rsidP="009577D7">
            <w:pPr>
              <w:rPr>
                <w:lang w:eastAsia="zh-CN"/>
              </w:rPr>
            </w:pPr>
          </w:p>
        </w:tc>
        <w:tc>
          <w:tcPr>
            <w:tcW w:w="1985" w:type="dxa"/>
          </w:tcPr>
          <w:p w14:paraId="2498926F" w14:textId="77777777" w:rsidR="00E5272A" w:rsidRPr="009B010C" w:rsidRDefault="00E5272A" w:rsidP="009577D7">
            <w:pPr>
              <w:rPr>
                <w:lang w:eastAsia="zh-CN"/>
              </w:rPr>
            </w:pPr>
            <w:r w:rsidRPr="009B010C">
              <w:rPr>
                <w:lang w:eastAsia="zh-CN"/>
              </w:rPr>
              <w:t>4 Hours</w:t>
            </w:r>
          </w:p>
        </w:tc>
      </w:tr>
      <w:tr w:rsidR="00E5272A" w:rsidRPr="009B010C" w14:paraId="490F7F6C" w14:textId="77777777" w:rsidTr="009577D7">
        <w:tc>
          <w:tcPr>
            <w:tcW w:w="6374" w:type="dxa"/>
          </w:tcPr>
          <w:p w14:paraId="21055F1B" w14:textId="77777777" w:rsidR="00E5272A" w:rsidRPr="009B010C" w:rsidRDefault="00E5272A" w:rsidP="009577D7">
            <w:pPr>
              <w:rPr>
                <w:lang w:eastAsia="zh-CN"/>
              </w:rPr>
            </w:pPr>
            <w:r w:rsidRPr="009B010C">
              <w:rPr>
                <w:lang w:eastAsia="zh-CN"/>
              </w:rPr>
              <w:t>Blocked or leaking foul drain/soil stack/toilet pan (where there is no other working w/c in the dwelling)</w:t>
            </w:r>
          </w:p>
        </w:tc>
        <w:tc>
          <w:tcPr>
            <w:tcW w:w="567" w:type="dxa"/>
          </w:tcPr>
          <w:p w14:paraId="661E5EE8" w14:textId="77777777" w:rsidR="00E5272A" w:rsidRPr="009B010C" w:rsidRDefault="00E5272A" w:rsidP="009577D7">
            <w:pPr>
              <w:rPr>
                <w:lang w:eastAsia="zh-CN"/>
              </w:rPr>
            </w:pPr>
          </w:p>
        </w:tc>
        <w:tc>
          <w:tcPr>
            <w:tcW w:w="1985" w:type="dxa"/>
          </w:tcPr>
          <w:p w14:paraId="362BCACA" w14:textId="77777777" w:rsidR="00E5272A" w:rsidRPr="009B010C" w:rsidRDefault="00E5272A" w:rsidP="009577D7">
            <w:pPr>
              <w:rPr>
                <w:lang w:eastAsia="zh-CN"/>
              </w:rPr>
            </w:pPr>
            <w:r w:rsidRPr="009B010C">
              <w:rPr>
                <w:lang w:eastAsia="zh-CN"/>
              </w:rPr>
              <w:t>24 Hours</w:t>
            </w:r>
          </w:p>
        </w:tc>
      </w:tr>
      <w:tr w:rsidR="00E5272A" w:rsidRPr="009B010C" w14:paraId="7F896C3F" w14:textId="77777777" w:rsidTr="009577D7">
        <w:tc>
          <w:tcPr>
            <w:tcW w:w="6374" w:type="dxa"/>
          </w:tcPr>
          <w:p w14:paraId="72983C7B" w14:textId="77777777" w:rsidR="00E5272A" w:rsidRPr="009B010C" w:rsidRDefault="00E5272A" w:rsidP="009577D7">
            <w:pPr>
              <w:rPr>
                <w:lang w:eastAsia="zh-CN"/>
              </w:rPr>
            </w:pPr>
            <w:r w:rsidRPr="009B010C">
              <w:rPr>
                <w:lang w:eastAsia="zh-CN"/>
              </w:rPr>
              <w:t>Toilet not flushing (where there is no other working w/c in the dwelling)</w:t>
            </w:r>
          </w:p>
        </w:tc>
        <w:tc>
          <w:tcPr>
            <w:tcW w:w="567" w:type="dxa"/>
          </w:tcPr>
          <w:p w14:paraId="55552A40" w14:textId="77777777" w:rsidR="00E5272A" w:rsidRPr="009B010C" w:rsidRDefault="00E5272A" w:rsidP="009577D7">
            <w:pPr>
              <w:rPr>
                <w:lang w:eastAsia="zh-CN"/>
              </w:rPr>
            </w:pPr>
          </w:p>
        </w:tc>
        <w:tc>
          <w:tcPr>
            <w:tcW w:w="1985" w:type="dxa"/>
          </w:tcPr>
          <w:p w14:paraId="3F42C4EC" w14:textId="77777777" w:rsidR="00E5272A" w:rsidRPr="009B010C" w:rsidRDefault="00E5272A" w:rsidP="009577D7">
            <w:pPr>
              <w:rPr>
                <w:lang w:eastAsia="zh-CN"/>
              </w:rPr>
            </w:pPr>
            <w:r w:rsidRPr="009B010C">
              <w:rPr>
                <w:lang w:eastAsia="zh-CN"/>
              </w:rPr>
              <w:t>24 Hours</w:t>
            </w:r>
          </w:p>
        </w:tc>
      </w:tr>
      <w:tr w:rsidR="00E5272A" w:rsidRPr="009B010C" w14:paraId="379B4312" w14:textId="77777777" w:rsidTr="009577D7">
        <w:tc>
          <w:tcPr>
            <w:tcW w:w="6374" w:type="dxa"/>
          </w:tcPr>
          <w:p w14:paraId="560A96E9" w14:textId="77777777" w:rsidR="00E5272A" w:rsidRPr="009B010C" w:rsidRDefault="00E5272A" w:rsidP="009577D7">
            <w:pPr>
              <w:rPr>
                <w:lang w:eastAsia="zh-CN"/>
              </w:rPr>
            </w:pPr>
            <w:r w:rsidRPr="009B010C">
              <w:rPr>
                <w:lang w:eastAsia="zh-CN"/>
              </w:rPr>
              <w:t>Blocked sink/bath/basin</w:t>
            </w:r>
          </w:p>
        </w:tc>
        <w:tc>
          <w:tcPr>
            <w:tcW w:w="567" w:type="dxa"/>
          </w:tcPr>
          <w:p w14:paraId="6F4C4361" w14:textId="77777777" w:rsidR="00E5272A" w:rsidRPr="009B010C" w:rsidRDefault="00E5272A" w:rsidP="009577D7">
            <w:pPr>
              <w:rPr>
                <w:lang w:eastAsia="zh-CN"/>
              </w:rPr>
            </w:pPr>
          </w:p>
        </w:tc>
        <w:tc>
          <w:tcPr>
            <w:tcW w:w="1985" w:type="dxa"/>
          </w:tcPr>
          <w:p w14:paraId="5BC1DF2A" w14:textId="77777777" w:rsidR="00E5272A" w:rsidRPr="009B010C" w:rsidRDefault="00E5272A" w:rsidP="009577D7">
            <w:pPr>
              <w:rPr>
                <w:lang w:eastAsia="zh-CN"/>
              </w:rPr>
            </w:pPr>
            <w:r w:rsidRPr="009B010C">
              <w:rPr>
                <w:lang w:eastAsia="zh-CN"/>
              </w:rPr>
              <w:t>24 Hours</w:t>
            </w:r>
          </w:p>
        </w:tc>
      </w:tr>
      <w:tr w:rsidR="00E5272A" w:rsidRPr="009B010C" w14:paraId="2CF0F6F3" w14:textId="77777777" w:rsidTr="009577D7">
        <w:tc>
          <w:tcPr>
            <w:tcW w:w="6374" w:type="dxa"/>
          </w:tcPr>
          <w:p w14:paraId="5A68EA32" w14:textId="77777777" w:rsidR="00E5272A" w:rsidRPr="009B010C" w:rsidRDefault="00E5272A" w:rsidP="009577D7">
            <w:pPr>
              <w:rPr>
                <w:lang w:eastAsia="zh-CN"/>
              </w:rPr>
            </w:pPr>
            <w:r w:rsidRPr="009B010C">
              <w:rPr>
                <w:lang w:eastAsia="zh-CN"/>
              </w:rPr>
              <w:t>Tap which cannot be turned</w:t>
            </w:r>
          </w:p>
        </w:tc>
        <w:tc>
          <w:tcPr>
            <w:tcW w:w="567" w:type="dxa"/>
          </w:tcPr>
          <w:p w14:paraId="05ED6625" w14:textId="77777777" w:rsidR="00E5272A" w:rsidRPr="009B010C" w:rsidRDefault="00E5272A" w:rsidP="009577D7">
            <w:pPr>
              <w:rPr>
                <w:lang w:eastAsia="zh-CN"/>
              </w:rPr>
            </w:pPr>
          </w:p>
        </w:tc>
        <w:tc>
          <w:tcPr>
            <w:tcW w:w="1985" w:type="dxa"/>
          </w:tcPr>
          <w:p w14:paraId="7F745515" w14:textId="77777777" w:rsidR="00E5272A" w:rsidRPr="009B010C" w:rsidRDefault="00E5272A" w:rsidP="009577D7">
            <w:pPr>
              <w:rPr>
                <w:lang w:eastAsia="zh-CN"/>
              </w:rPr>
            </w:pPr>
            <w:r w:rsidRPr="009B010C">
              <w:rPr>
                <w:lang w:eastAsia="zh-CN"/>
              </w:rPr>
              <w:t>24 Hours</w:t>
            </w:r>
          </w:p>
        </w:tc>
      </w:tr>
      <w:tr w:rsidR="00E5272A" w:rsidRPr="009B010C" w14:paraId="0E148B93" w14:textId="77777777" w:rsidTr="009577D7">
        <w:tc>
          <w:tcPr>
            <w:tcW w:w="6374" w:type="dxa"/>
          </w:tcPr>
          <w:p w14:paraId="333E868B" w14:textId="77777777" w:rsidR="00E5272A" w:rsidRPr="009B010C" w:rsidRDefault="00E5272A" w:rsidP="009577D7">
            <w:pPr>
              <w:rPr>
                <w:lang w:eastAsia="zh-CN"/>
              </w:rPr>
            </w:pPr>
            <w:r w:rsidRPr="009B010C">
              <w:rPr>
                <w:lang w:eastAsia="zh-CN"/>
              </w:rPr>
              <w:t>Leak from water pipe/heating pipe/tank/cistern</w:t>
            </w:r>
          </w:p>
        </w:tc>
        <w:tc>
          <w:tcPr>
            <w:tcW w:w="567" w:type="dxa"/>
          </w:tcPr>
          <w:p w14:paraId="00BC5A2B" w14:textId="77777777" w:rsidR="00E5272A" w:rsidRPr="009B010C" w:rsidRDefault="00E5272A" w:rsidP="009577D7">
            <w:pPr>
              <w:rPr>
                <w:lang w:eastAsia="zh-CN"/>
              </w:rPr>
            </w:pPr>
          </w:p>
        </w:tc>
        <w:tc>
          <w:tcPr>
            <w:tcW w:w="1985" w:type="dxa"/>
          </w:tcPr>
          <w:p w14:paraId="54DBC4AA" w14:textId="77777777" w:rsidR="00E5272A" w:rsidRPr="009B010C" w:rsidRDefault="00E5272A" w:rsidP="009577D7">
            <w:pPr>
              <w:rPr>
                <w:lang w:eastAsia="zh-CN"/>
              </w:rPr>
            </w:pPr>
            <w:r w:rsidRPr="009B010C">
              <w:rPr>
                <w:lang w:eastAsia="zh-CN"/>
              </w:rPr>
              <w:t>4 Hours</w:t>
            </w:r>
          </w:p>
        </w:tc>
      </w:tr>
      <w:tr w:rsidR="00E5272A" w:rsidRPr="009B010C" w14:paraId="512E1730" w14:textId="77777777" w:rsidTr="009577D7">
        <w:tc>
          <w:tcPr>
            <w:tcW w:w="6374" w:type="dxa"/>
          </w:tcPr>
          <w:p w14:paraId="453B2EDD" w14:textId="77777777" w:rsidR="00E5272A" w:rsidRPr="009B010C" w:rsidRDefault="00E5272A" w:rsidP="009577D7">
            <w:pPr>
              <w:rPr>
                <w:lang w:eastAsia="zh-CN"/>
              </w:rPr>
            </w:pPr>
            <w:r w:rsidRPr="009B010C">
              <w:rPr>
                <w:lang w:eastAsia="zh-CN"/>
              </w:rPr>
              <w:t xml:space="preserve">Leaking roof </w:t>
            </w:r>
          </w:p>
        </w:tc>
        <w:tc>
          <w:tcPr>
            <w:tcW w:w="567" w:type="dxa"/>
          </w:tcPr>
          <w:p w14:paraId="0A81B16D" w14:textId="77777777" w:rsidR="00E5272A" w:rsidRPr="009B010C" w:rsidRDefault="00E5272A" w:rsidP="009577D7">
            <w:pPr>
              <w:rPr>
                <w:lang w:eastAsia="zh-CN"/>
              </w:rPr>
            </w:pPr>
          </w:p>
        </w:tc>
        <w:tc>
          <w:tcPr>
            <w:tcW w:w="1985" w:type="dxa"/>
          </w:tcPr>
          <w:p w14:paraId="2C804D9C" w14:textId="77777777" w:rsidR="00E5272A" w:rsidRPr="009B010C" w:rsidRDefault="00E5272A" w:rsidP="009577D7">
            <w:pPr>
              <w:rPr>
                <w:lang w:eastAsia="zh-CN"/>
              </w:rPr>
            </w:pPr>
            <w:r w:rsidRPr="009B010C">
              <w:rPr>
                <w:lang w:eastAsia="zh-CN"/>
              </w:rPr>
              <w:t>4 Hours</w:t>
            </w:r>
          </w:p>
        </w:tc>
      </w:tr>
      <w:tr w:rsidR="00E5272A" w:rsidRPr="009B010C" w14:paraId="2E2AF00A" w14:textId="77777777" w:rsidTr="009577D7">
        <w:tc>
          <w:tcPr>
            <w:tcW w:w="6374" w:type="dxa"/>
          </w:tcPr>
          <w:p w14:paraId="703C6B25" w14:textId="77777777" w:rsidR="00E5272A" w:rsidRPr="009B010C" w:rsidRDefault="00E5272A" w:rsidP="009577D7">
            <w:pPr>
              <w:rPr>
                <w:lang w:eastAsia="zh-CN"/>
              </w:rPr>
            </w:pPr>
            <w:r w:rsidRPr="009B010C">
              <w:rPr>
                <w:lang w:eastAsia="zh-CN"/>
              </w:rPr>
              <w:t>Insecure external window/door/lock</w:t>
            </w:r>
          </w:p>
        </w:tc>
        <w:tc>
          <w:tcPr>
            <w:tcW w:w="567" w:type="dxa"/>
          </w:tcPr>
          <w:p w14:paraId="58E75B0F" w14:textId="77777777" w:rsidR="00E5272A" w:rsidRPr="009B010C" w:rsidRDefault="00E5272A" w:rsidP="009577D7">
            <w:pPr>
              <w:rPr>
                <w:lang w:eastAsia="zh-CN"/>
              </w:rPr>
            </w:pPr>
          </w:p>
        </w:tc>
        <w:tc>
          <w:tcPr>
            <w:tcW w:w="1985" w:type="dxa"/>
          </w:tcPr>
          <w:p w14:paraId="3E9D2897" w14:textId="77777777" w:rsidR="00E5272A" w:rsidRPr="009B010C" w:rsidRDefault="00E5272A" w:rsidP="009577D7">
            <w:pPr>
              <w:rPr>
                <w:lang w:eastAsia="zh-CN"/>
              </w:rPr>
            </w:pPr>
            <w:r w:rsidRPr="009B010C">
              <w:rPr>
                <w:lang w:eastAsia="zh-CN"/>
              </w:rPr>
              <w:t>24 Hours</w:t>
            </w:r>
          </w:p>
        </w:tc>
      </w:tr>
      <w:tr w:rsidR="00E5272A" w:rsidRPr="009B010C" w14:paraId="4CAD1817" w14:textId="77777777" w:rsidTr="009577D7">
        <w:tc>
          <w:tcPr>
            <w:tcW w:w="6374" w:type="dxa"/>
          </w:tcPr>
          <w:p w14:paraId="4047788A" w14:textId="77777777" w:rsidR="00E5272A" w:rsidRPr="009B010C" w:rsidRDefault="00E5272A" w:rsidP="009577D7">
            <w:pPr>
              <w:rPr>
                <w:lang w:eastAsia="zh-CN"/>
              </w:rPr>
            </w:pPr>
            <w:r w:rsidRPr="009B010C">
              <w:rPr>
                <w:lang w:eastAsia="zh-CN"/>
              </w:rPr>
              <w:t>Loose/detached banister/</w:t>
            </w:r>
            <w:proofErr w:type="gramStart"/>
            <w:r w:rsidRPr="009B010C">
              <w:rPr>
                <w:lang w:eastAsia="zh-CN"/>
              </w:rPr>
              <w:t>hand rail</w:t>
            </w:r>
            <w:proofErr w:type="gramEnd"/>
          </w:p>
          <w:p w14:paraId="10E815DC" w14:textId="77777777" w:rsidR="00E5272A" w:rsidRPr="009B010C" w:rsidRDefault="00E5272A" w:rsidP="009577D7">
            <w:pPr>
              <w:rPr>
                <w:lang w:eastAsia="zh-CN"/>
              </w:rPr>
            </w:pPr>
          </w:p>
        </w:tc>
        <w:tc>
          <w:tcPr>
            <w:tcW w:w="567" w:type="dxa"/>
          </w:tcPr>
          <w:p w14:paraId="329B5697" w14:textId="77777777" w:rsidR="00E5272A" w:rsidRPr="009B010C" w:rsidRDefault="00E5272A" w:rsidP="009577D7">
            <w:pPr>
              <w:rPr>
                <w:lang w:eastAsia="zh-CN"/>
              </w:rPr>
            </w:pPr>
          </w:p>
        </w:tc>
        <w:tc>
          <w:tcPr>
            <w:tcW w:w="1985" w:type="dxa"/>
          </w:tcPr>
          <w:p w14:paraId="0C55A524" w14:textId="77777777" w:rsidR="00E5272A" w:rsidRPr="009B010C" w:rsidRDefault="00E5272A" w:rsidP="009577D7">
            <w:pPr>
              <w:rPr>
                <w:lang w:eastAsia="zh-CN"/>
              </w:rPr>
            </w:pPr>
            <w:r w:rsidRPr="009B010C">
              <w:rPr>
                <w:lang w:eastAsia="zh-CN"/>
              </w:rPr>
              <w:t>24 Hours</w:t>
            </w:r>
          </w:p>
        </w:tc>
      </w:tr>
      <w:tr w:rsidR="00E5272A" w:rsidRPr="009B010C" w14:paraId="27147337" w14:textId="77777777" w:rsidTr="009577D7">
        <w:tc>
          <w:tcPr>
            <w:tcW w:w="6374" w:type="dxa"/>
          </w:tcPr>
          <w:p w14:paraId="2782052C" w14:textId="77777777" w:rsidR="00E5272A" w:rsidRPr="009B010C" w:rsidRDefault="00E5272A" w:rsidP="009577D7">
            <w:pPr>
              <w:rPr>
                <w:lang w:eastAsia="zh-CN"/>
              </w:rPr>
            </w:pPr>
            <w:r w:rsidRPr="009B010C">
              <w:rPr>
                <w:lang w:eastAsia="zh-CN"/>
              </w:rPr>
              <w:t>Door entry phone not working</w:t>
            </w:r>
          </w:p>
        </w:tc>
        <w:tc>
          <w:tcPr>
            <w:tcW w:w="567" w:type="dxa"/>
          </w:tcPr>
          <w:p w14:paraId="420D2228" w14:textId="77777777" w:rsidR="00E5272A" w:rsidRPr="009B010C" w:rsidRDefault="00E5272A" w:rsidP="009577D7">
            <w:pPr>
              <w:rPr>
                <w:lang w:eastAsia="zh-CN"/>
              </w:rPr>
            </w:pPr>
          </w:p>
        </w:tc>
        <w:tc>
          <w:tcPr>
            <w:tcW w:w="1985" w:type="dxa"/>
          </w:tcPr>
          <w:p w14:paraId="0CE422B7" w14:textId="77777777" w:rsidR="00E5272A" w:rsidRPr="009B010C" w:rsidRDefault="00E5272A" w:rsidP="009577D7">
            <w:pPr>
              <w:rPr>
                <w:lang w:eastAsia="zh-CN"/>
              </w:rPr>
            </w:pPr>
            <w:r w:rsidRPr="009B010C">
              <w:rPr>
                <w:lang w:eastAsia="zh-CN"/>
              </w:rPr>
              <w:t>24 Hours</w:t>
            </w:r>
          </w:p>
        </w:tc>
      </w:tr>
      <w:tr w:rsidR="00E5272A" w:rsidRPr="009B010C" w14:paraId="21B1BB83" w14:textId="77777777" w:rsidTr="009577D7">
        <w:tc>
          <w:tcPr>
            <w:tcW w:w="6374" w:type="dxa"/>
          </w:tcPr>
          <w:p w14:paraId="5694C950" w14:textId="77777777" w:rsidR="00E5272A" w:rsidRPr="009B010C" w:rsidRDefault="00E5272A" w:rsidP="009577D7">
            <w:pPr>
              <w:rPr>
                <w:lang w:eastAsia="zh-CN"/>
              </w:rPr>
            </w:pPr>
            <w:r w:rsidRPr="009B010C">
              <w:rPr>
                <w:lang w:eastAsia="zh-CN"/>
              </w:rPr>
              <w:t>Defective mechanical extractor</w:t>
            </w:r>
          </w:p>
        </w:tc>
        <w:tc>
          <w:tcPr>
            <w:tcW w:w="567" w:type="dxa"/>
          </w:tcPr>
          <w:p w14:paraId="24FBF514" w14:textId="77777777" w:rsidR="00E5272A" w:rsidRPr="009B010C" w:rsidRDefault="00E5272A" w:rsidP="009577D7">
            <w:pPr>
              <w:rPr>
                <w:lang w:eastAsia="zh-CN"/>
              </w:rPr>
            </w:pPr>
          </w:p>
        </w:tc>
        <w:tc>
          <w:tcPr>
            <w:tcW w:w="1985" w:type="dxa"/>
          </w:tcPr>
          <w:p w14:paraId="70F5D322" w14:textId="77777777" w:rsidR="00E5272A" w:rsidRPr="009B010C" w:rsidRDefault="00E5272A" w:rsidP="009577D7">
            <w:pPr>
              <w:rPr>
                <w:lang w:eastAsia="zh-CN"/>
              </w:rPr>
            </w:pPr>
            <w:r w:rsidRPr="009B010C">
              <w:rPr>
                <w:lang w:eastAsia="zh-CN"/>
              </w:rPr>
              <w:t>7 Days</w:t>
            </w:r>
          </w:p>
        </w:tc>
      </w:tr>
    </w:tbl>
    <w:p w14:paraId="3A734351" w14:textId="77777777" w:rsidR="00E5272A" w:rsidRPr="009B010C" w:rsidRDefault="00E5272A" w:rsidP="00E5272A">
      <w:pPr>
        <w:spacing w:after="200" w:line="276" w:lineRule="auto"/>
        <w:jc w:val="left"/>
        <w:rPr>
          <w:rFonts w:eastAsia="Calibri"/>
          <w:lang w:eastAsia="zh-CN"/>
        </w:rPr>
      </w:pPr>
    </w:p>
    <w:p w14:paraId="72EA5323" w14:textId="77777777" w:rsidR="00E5272A" w:rsidRPr="009B010C" w:rsidRDefault="00E5272A" w:rsidP="00E5272A">
      <w:pPr>
        <w:spacing w:after="200" w:line="360" w:lineRule="auto"/>
        <w:rPr>
          <w:rFonts w:eastAsia="Calibri"/>
          <w:b/>
          <w:lang w:eastAsia="zh-CN"/>
        </w:rPr>
      </w:pPr>
      <w:r w:rsidRPr="009B010C">
        <w:rPr>
          <w:rFonts w:eastAsia="Calibri"/>
          <w:b/>
          <w:lang w:eastAsia="zh-CN"/>
        </w:rPr>
        <w:lastRenderedPageBreak/>
        <w:t>Note</w:t>
      </w:r>
    </w:p>
    <w:p w14:paraId="22846851" w14:textId="77777777" w:rsidR="00E5272A" w:rsidRPr="009B010C" w:rsidRDefault="00E5272A" w:rsidP="00E5272A">
      <w:pPr>
        <w:spacing w:after="200" w:line="276" w:lineRule="auto"/>
        <w:jc w:val="left"/>
        <w:rPr>
          <w:rFonts w:eastAsia="Calibri"/>
          <w:lang w:eastAsia="zh-CN"/>
        </w:rPr>
      </w:pPr>
      <w:r w:rsidRPr="009B010C">
        <w:rPr>
          <w:rFonts w:eastAsia="Calibri"/>
          <w:lang w:eastAsia="zh-CN"/>
        </w:rPr>
        <w:t>The above list refers to works identified under the tenants Right to Repair Regulations Section 11 Repairs.</w:t>
      </w:r>
    </w:p>
    <w:p w14:paraId="4CA2B5FB" w14:textId="77777777" w:rsidR="00E5272A" w:rsidRPr="009B010C" w:rsidRDefault="00E5272A" w:rsidP="00E5272A">
      <w:pPr>
        <w:spacing w:after="200" w:line="276" w:lineRule="auto"/>
        <w:jc w:val="left"/>
        <w:rPr>
          <w:rFonts w:eastAsia="Calibri"/>
          <w:lang w:eastAsia="zh-CN"/>
        </w:rPr>
      </w:pPr>
      <w:r w:rsidRPr="009B010C">
        <w:rPr>
          <w:rFonts w:eastAsia="Calibri"/>
          <w:lang w:eastAsia="zh-CN"/>
        </w:rPr>
        <w:t xml:space="preserve">Other works from time to time will need to be issued as an emergency and depending on the nature of that work will be issued on either a 4 hour or </w:t>
      </w:r>
      <w:proofErr w:type="gramStart"/>
      <w:r w:rsidRPr="009B010C">
        <w:rPr>
          <w:rFonts w:eastAsia="Calibri"/>
          <w:lang w:eastAsia="zh-CN"/>
        </w:rPr>
        <w:t>24 hour</w:t>
      </w:r>
      <w:proofErr w:type="gramEnd"/>
      <w:r w:rsidRPr="009B010C">
        <w:rPr>
          <w:rFonts w:eastAsia="Calibri"/>
          <w:lang w:eastAsia="zh-CN"/>
        </w:rPr>
        <w:t xml:space="preserve"> priority. </w:t>
      </w:r>
    </w:p>
    <w:p w14:paraId="192C2DC3" w14:textId="77777777" w:rsidR="00E5272A" w:rsidRPr="009B010C" w:rsidRDefault="00E5272A" w:rsidP="00E5272A">
      <w:pPr>
        <w:spacing w:after="200" w:line="276" w:lineRule="auto"/>
        <w:jc w:val="left"/>
        <w:rPr>
          <w:rFonts w:eastAsia="Calibri"/>
          <w:lang w:eastAsia="zh-CN"/>
        </w:rPr>
      </w:pPr>
      <w:r w:rsidRPr="009B010C">
        <w:rPr>
          <w:rFonts w:eastAsia="Calibri"/>
          <w:lang w:eastAsia="zh-CN"/>
        </w:rPr>
        <w:t>While it is not possible to list all such works the following criteria is provided as guidance for staff to determine the priority to be used.</w:t>
      </w:r>
    </w:p>
    <w:p w14:paraId="4EE44192" w14:textId="77777777" w:rsidR="00E5272A" w:rsidRPr="009B010C" w:rsidRDefault="00E5272A" w:rsidP="00E5272A">
      <w:pPr>
        <w:spacing w:after="200" w:line="276" w:lineRule="auto"/>
        <w:jc w:val="left"/>
        <w:rPr>
          <w:rFonts w:eastAsia="Calibri"/>
          <w:b/>
          <w:lang w:eastAsia="zh-CN"/>
        </w:rPr>
      </w:pPr>
    </w:p>
    <w:p w14:paraId="25B44C91" w14:textId="77777777" w:rsidR="00E5272A" w:rsidRPr="009B010C" w:rsidRDefault="00E5272A" w:rsidP="00E5272A">
      <w:pPr>
        <w:spacing w:after="120" w:line="276" w:lineRule="auto"/>
        <w:ind w:left="283"/>
        <w:jc w:val="left"/>
        <w:rPr>
          <w:rFonts w:eastAsia="Calibri"/>
          <w:lang w:eastAsia="zh-CN"/>
        </w:rPr>
      </w:pPr>
      <w:r w:rsidRPr="009B010C">
        <w:rPr>
          <w:rFonts w:eastAsia="Calibri"/>
          <w:b/>
          <w:lang w:eastAsia="zh-CN"/>
        </w:rPr>
        <w:tab/>
      </w:r>
      <w:r w:rsidRPr="009B010C">
        <w:rPr>
          <w:rFonts w:eastAsia="Calibri"/>
          <w:b/>
          <w:lang w:eastAsia="zh-CN"/>
        </w:rPr>
        <w:tab/>
        <w:t>4 Hour</w:t>
      </w:r>
      <w:r w:rsidRPr="009B010C">
        <w:rPr>
          <w:rFonts w:eastAsia="Calibri"/>
          <w:lang w:eastAsia="zh-CN"/>
        </w:rPr>
        <w:tab/>
      </w:r>
    </w:p>
    <w:p w14:paraId="10EA17F1" w14:textId="77777777" w:rsidR="00E5272A" w:rsidRPr="009B010C" w:rsidRDefault="00E5272A" w:rsidP="00E5272A">
      <w:pPr>
        <w:spacing w:after="120" w:line="276" w:lineRule="auto"/>
        <w:ind w:left="283"/>
        <w:jc w:val="left"/>
        <w:rPr>
          <w:rFonts w:eastAsia="Calibri"/>
          <w:lang w:eastAsia="zh-CN"/>
        </w:rPr>
      </w:pPr>
      <w:r w:rsidRPr="009B010C">
        <w:rPr>
          <w:rFonts w:eastAsia="Calibri"/>
          <w:lang w:eastAsia="zh-CN"/>
        </w:rPr>
        <w:tab/>
      </w:r>
      <w:r w:rsidRPr="009B010C">
        <w:rPr>
          <w:rFonts w:eastAsia="Calibri"/>
          <w:lang w:eastAsia="zh-CN"/>
        </w:rPr>
        <w:tab/>
        <w:t xml:space="preserve">Gas leaks and any other repair that if not made safe without </w:t>
      </w:r>
      <w:r w:rsidRPr="009B010C">
        <w:rPr>
          <w:rFonts w:eastAsia="Calibri"/>
          <w:lang w:eastAsia="zh-CN"/>
        </w:rPr>
        <w:tab/>
      </w:r>
      <w:r w:rsidRPr="009B010C">
        <w:rPr>
          <w:rFonts w:eastAsia="Calibri"/>
          <w:lang w:eastAsia="zh-CN"/>
        </w:rPr>
        <w:tab/>
      </w:r>
      <w:r w:rsidRPr="009B010C">
        <w:rPr>
          <w:rFonts w:eastAsia="Calibri"/>
          <w:lang w:eastAsia="zh-CN"/>
        </w:rPr>
        <w:tab/>
        <w:t xml:space="preserve">delay may be or become a serious danger to life or limb or could </w:t>
      </w:r>
      <w:r w:rsidRPr="009B010C">
        <w:rPr>
          <w:rFonts w:eastAsia="Calibri"/>
          <w:lang w:eastAsia="zh-CN"/>
        </w:rPr>
        <w:tab/>
      </w:r>
      <w:r w:rsidRPr="009B010C">
        <w:rPr>
          <w:rFonts w:eastAsia="Calibri"/>
          <w:lang w:eastAsia="zh-CN"/>
        </w:rPr>
        <w:tab/>
      </w:r>
      <w:r w:rsidRPr="009B010C">
        <w:rPr>
          <w:rFonts w:eastAsia="Calibri"/>
          <w:lang w:eastAsia="zh-CN"/>
        </w:rPr>
        <w:tab/>
        <w:t xml:space="preserve">result </w:t>
      </w:r>
      <w:r w:rsidRPr="009B010C">
        <w:rPr>
          <w:rFonts w:eastAsia="Calibri"/>
          <w:lang w:eastAsia="zh-CN"/>
        </w:rPr>
        <w:tab/>
        <w:t>in major damage to the property.</w:t>
      </w:r>
    </w:p>
    <w:p w14:paraId="7FA5340A" w14:textId="77777777" w:rsidR="00E5272A" w:rsidRPr="009B010C" w:rsidRDefault="00E5272A" w:rsidP="00E5272A">
      <w:pPr>
        <w:spacing w:after="200" w:line="276" w:lineRule="auto"/>
        <w:ind w:left="1440" w:hanging="1440"/>
        <w:jc w:val="left"/>
        <w:rPr>
          <w:rFonts w:eastAsia="Calibri"/>
          <w:b/>
          <w:lang w:eastAsia="zh-CN"/>
        </w:rPr>
      </w:pPr>
    </w:p>
    <w:p w14:paraId="7FCA6C60" w14:textId="77777777" w:rsidR="00E5272A" w:rsidRPr="009B010C" w:rsidRDefault="00E5272A" w:rsidP="00E5272A">
      <w:pPr>
        <w:spacing w:after="200" w:line="276" w:lineRule="auto"/>
        <w:ind w:left="1440" w:hanging="1440"/>
        <w:jc w:val="left"/>
        <w:rPr>
          <w:rFonts w:eastAsia="Calibri"/>
          <w:b/>
          <w:lang w:eastAsia="zh-CN"/>
        </w:rPr>
      </w:pPr>
      <w:r w:rsidRPr="009B010C">
        <w:rPr>
          <w:rFonts w:eastAsia="Calibri"/>
          <w:b/>
          <w:lang w:eastAsia="zh-CN"/>
        </w:rPr>
        <w:tab/>
        <w:t>24 Hour</w:t>
      </w:r>
      <w:r w:rsidRPr="009B010C">
        <w:rPr>
          <w:rFonts w:eastAsia="Calibri"/>
          <w:b/>
          <w:lang w:eastAsia="zh-CN"/>
        </w:rPr>
        <w:tab/>
      </w:r>
    </w:p>
    <w:p w14:paraId="13AC8BC0" w14:textId="77777777" w:rsidR="00E5272A" w:rsidRPr="009B010C" w:rsidRDefault="00E5272A" w:rsidP="00E5272A">
      <w:pPr>
        <w:spacing w:after="200" w:line="276" w:lineRule="auto"/>
        <w:ind w:left="1440" w:hanging="1440"/>
        <w:jc w:val="left"/>
        <w:rPr>
          <w:rFonts w:eastAsia="Calibri"/>
          <w:b/>
          <w:lang w:eastAsia="zh-CN"/>
        </w:rPr>
      </w:pPr>
      <w:r w:rsidRPr="009B010C">
        <w:rPr>
          <w:rFonts w:eastAsia="Calibri"/>
          <w:b/>
          <w:lang w:eastAsia="zh-CN"/>
        </w:rPr>
        <w:tab/>
      </w:r>
      <w:r w:rsidRPr="009B010C">
        <w:rPr>
          <w:rFonts w:eastAsia="Calibri"/>
          <w:lang w:eastAsia="zh-CN"/>
        </w:rPr>
        <w:t xml:space="preserve">All other emergencies that need to be attended to that cannot be left to be assessed and/or attended to as an urgent </w:t>
      </w:r>
      <w:proofErr w:type="gramStart"/>
      <w:r w:rsidRPr="009B010C">
        <w:rPr>
          <w:rFonts w:eastAsia="Calibri"/>
          <w:lang w:eastAsia="zh-CN"/>
        </w:rPr>
        <w:t>7 day</w:t>
      </w:r>
      <w:proofErr w:type="gramEnd"/>
      <w:r w:rsidRPr="009B010C">
        <w:rPr>
          <w:rFonts w:eastAsia="Calibri"/>
          <w:lang w:eastAsia="zh-CN"/>
        </w:rPr>
        <w:t xml:space="preserve"> job because of the threat of or likely hood of further damage or serious inconvenience to the tenants</w:t>
      </w:r>
    </w:p>
    <w:p w14:paraId="5D79F561" w14:textId="77777777" w:rsidR="00E5272A" w:rsidRPr="009B010C" w:rsidRDefault="00E5272A" w:rsidP="00E5272A">
      <w:pPr>
        <w:spacing w:after="200" w:line="360" w:lineRule="auto"/>
        <w:rPr>
          <w:rFonts w:eastAsia="Calibri"/>
          <w:b/>
          <w:i/>
          <w:lang w:eastAsia="zh-CN"/>
        </w:rPr>
      </w:pPr>
      <w:r w:rsidRPr="009B010C">
        <w:rPr>
          <w:rFonts w:eastAsia="Calibri"/>
          <w:b/>
          <w:i/>
          <w:lang w:eastAsia="zh-CN"/>
        </w:rPr>
        <w:t>Urgent – Completion within 7 working days</w:t>
      </w:r>
    </w:p>
    <w:p w14:paraId="2AC75FA8" w14:textId="77777777" w:rsidR="00E5272A" w:rsidRPr="009B010C" w:rsidRDefault="00E5272A" w:rsidP="00E5272A">
      <w:pPr>
        <w:spacing w:after="200" w:line="276" w:lineRule="auto"/>
        <w:rPr>
          <w:rFonts w:eastAsia="Calibri"/>
          <w:bCs/>
          <w:lang w:eastAsia="zh-CN"/>
        </w:rPr>
      </w:pPr>
      <w:r w:rsidRPr="009B010C">
        <w:rPr>
          <w:rFonts w:eastAsia="Calibri"/>
          <w:bCs/>
          <w:lang w:eastAsia="zh-CN"/>
        </w:rPr>
        <w:t>These are repairs that are needed to overcome substantial inconvenience or discomfort, to prevent immediate damage to the property or where there is a potential health or security risk.</w:t>
      </w:r>
    </w:p>
    <w:p w14:paraId="3DAD8C91" w14:textId="77777777" w:rsidR="00E5272A" w:rsidRPr="009B010C" w:rsidRDefault="00E5272A" w:rsidP="00E5272A">
      <w:pPr>
        <w:spacing w:after="200" w:line="360" w:lineRule="auto"/>
        <w:rPr>
          <w:rFonts w:eastAsia="Calibri"/>
          <w:b/>
          <w:i/>
          <w:lang w:eastAsia="zh-CN"/>
        </w:rPr>
      </w:pPr>
      <w:r w:rsidRPr="009B010C">
        <w:rPr>
          <w:rFonts w:eastAsia="Calibri"/>
          <w:b/>
          <w:i/>
          <w:lang w:eastAsia="zh-CN"/>
        </w:rPr>
        <w:t>Non-urgent – Completion within 20 working days or included in a programme of works schedule</w:t>
      </w:r>
    </w:p>
    <w:p w14:paraId="45F67D07" w14:textId="77777777" w:rsidR="00E5272A" w:rsidRPr="009B010C" w:rsidRDefault="00E5272A" w:rsidP="00E5272A">
      <w:pPr>
        <w:spacing w:after="200" w:line="360" w:lineRule="auto"/>
        <w:rPr>
          <w:rFonts w:eastAsia="Calibri"/>
          <w:lang w:eastAsia="zh-CN"/>
        </w:rPr>
      </w:pPr>
      <w:r w:rsidRPr="009B010C">
        <w:rPr>
          <w:rFonts w:eastAsia="Calibri"/>
          <w:lang w:eastAsia="zh-CN"/>
        </w:rPr>
        <w:t>These are repairs which do not cause tenants immediate inconvenience or pose any danger to occupants or the public.</w:t>
      </w:r>
    </w:p>
    <w:p w14:paraId="1C275408" w14:textId="77777777" w:rsidR="00E5272A" w:rsidRPr="009B010C" w:rsidRDefault="00E5272A" w:rsidP="00E5272A">
      <w:pPr>
        <w:spacing w:after="200" w:line="276" w:lineRule="auto"/>
        <w:rPr>
          <w:rFonts w:eastAsia="Calibri"/>
          <w:bCs/>
          <w:lang w:eastAsia="zh-CN"/>
        </w:rPr>
      </w:pPr>
      <w:r w:rsidRPr="009B010C">
        <w:rPr>
          <w:rFonts w:eastAsia="Calibri"/>
          <w:bCs/>
          <w:lang w:eastAsia="zh-CN"/>
        </w:rPr>
        <w:t>Respond to notification of defects as follows:</w:t>
      </w:r>
    </w:p>
    <w:p w14:paraId="2BCF6C42" w14:textId="77777777" w:rsidR="00E5272A" w:rsidRPr="009B010C" w:rsidRDefault="00E5272A" w:rsidP="00705B23">
      <w:pPr>
        <w:numPr>
          <w:ilvl w:val="0"/>
          <w:numId w:val="18"/>
        </w:numPr>
        <w:spacing w:after="200" w:line="276" w:lineRule="auto"/>
        <w:jc w:val="left"/>
        <w:rPr>
          <w:rFonts w:eastAsia="Calibri"/>
          <w:bCs/>
          <w:lang w:eastAsia="zh-CN"/>
        </w:rPr>
      </w:pPr>
      <w:r w:rsidRPr="009B010C">
        <w:rPr>
          <w:rFonts w:eastAsia="Calibri"/>
          <w:bCs/>
          <w:lang w:eastAsia="zh-CN"/>
        </w:rPr>
        <w:t>Confirm in writing that the notification has been received.</w:t>
      </w:r>
    </w:p>
    <w:p w14:paraId="4F78E00A" w14:textId="77777777" w:rsidR="00E5272A" w:rsidRPr="009B010C" w:rsidRDefault="00E5272A" w:rsidP="00705B23">
      <w:pPr>
        <w:numPr>
          <w:ilvl w:val="0"/>
          <w:numId w:val="18"/>
        </w:numPr>
        <w:spacing w:after="200" w:line="276" w:lineRule="auto"/>
        <w:jc w:val="left"/>
        <w:rPr>
          <w:rFonts w:eastAsia="Calibri"/>
          <w:bCs/>
          <w:lang w:eastAsia="zh-CN"/>
        </w:rPr>
      </w:pPr>
      <w:r w:rsidRPr="009B010C">
        <w:rPr>
          <w:rFonts w:eastAsia="Calibri"/>
          <w:bCs/>
          <w:lang w:eastAsia="zh-CN"/>
        </w:rPr>
        <w:t>Provide programme for auctioning defect.</w:t>
      </w:r>
    </w:p>
    <w:p w14:paraId="6B37C515" w14:textId="77777777" w:rsidR="00E5272A" w:rsidRPr="009B010C" w:rsidRDefault="00E5272A" w:rsidP="00705B23">
      <w:pPr>
        <w:numPr>
          <w:ilvl w:val="0"/>
          <w:numId w:val="18"/>
        </w:numPr>
        <w:spacing w:after="200" w:line="276" w:lineRule="auto"/>
        <w:jc w:val="left"/>
        <w:rPr>
          <w:rFonts w:eastAsia="Calibri"/>
          <w:bCs/>
          <w:lang w:eastAsia="zh-CN"/>
        </w:rPr>
      </w:pPr>
      <w:r w:rsidRPr="009B010C">
        <w:rPr>
          <w:rFonts w:eastAsia="Calibri"/>
          <w:bCs/>
          <w:lang w:eastAsia="zh-CN"/>
        </w:rPr>
        <w:t>Confirmation of completion of defect to be provided prior to the time scale deadline.</w:t>
      </w:r>
    </w:p>
    <w:p w14:paraId="5590B495" w14:textId="77777777" w:rsidR="00E5272A" w:rsidRPr="009B010C" w:rsidRDefault="00E5272A" w:rsidP="00705B23">
      <w:pPr>
        <w:numPr>
          <w:ilvl w:val="0"/>
          <w:numId w:val="18"/>
        </w:numPr>
        <w:spacing w:after="200" w:line="276" w:lineRule="auto"/>
        <w:jc w:val="left"/>
        <w:rPr>
          <w:rFonts w:eastAsia="Calibri"/>
          <w:bCs/>
          <w:lang w:eastAsia="zh-CN"/>
        </w:rPr>
      </w:pPr>
      <w:r w:rsidRPr="009B010C">
        <w:rPr>
          <w:rFonts w:eastAsia="Calibri"/>
          <w:bCs/>
          <w:lang w:eastAsia="zh-CN"/>
        </w:rPr>
        <w:lastRenderedPageBreak/>
        <w:t>Feedback statement regarding cause and effect.</w:t>
      </w:r>
    </w:p>
    <w:p w14:paraId="2B6C9F02" w14:textId="33C00712" w:rsidR="00E5272A" w:rsidRPr="009B010C" w:rsidRDefault="00E5272A" w:rsidP="00E5272A">
      <w:pPr>
        <w:spacing w:after="200" w:line="276" w:lineRule="auto"/>
        <w:rPr>
          <w:rFonts w:eastAsia="Calibri"/>
          <w:bCs/>
          <w:lang w:eastAsia="zh-CN"/>
        </w:rPr>
      </w:pPr>
      <w:r w:rsidRPr="009B010C">
        <w:rPr>
          <w:rFonts w:eastAsia="Calibri"/>
          <w:bCs/>
          <w:lang w:eastAsia="zh-CN"/>
        </w:rPr>
        <w:t>Note:</w:t>
      </w:r>
      <w:r w:rsidRPr="009B010C">
        <w:rPr>
          <w:rFonts w:eastAsia="Calibri"/>
          <w:bCs/>
          <w:lang w:eastAsia="zh-CN"/>
        </w:rPr>
        <w:tab/>
        <w:t xml:space="preserve">If the </w:t>
      </w:r>
      <w:r w:rsidR="006B2F83">
        <w:rPr>
          <w:rFonts w:eastAsia="Calibri"/>
          <w:bCs/>
          <w:lang w:eastAsia="zh-CN"/>
        </w:rPr>
        <w:t>Provider</w:t>
      </w:r>
      <w:r w:rsidRPr="009B010C">
        <w:rPr>
          <w:rFonts w:eastAsia="Calibri"/>
          <w:bCs/>
          <w:lang w:eastAsia="zh-CN"/>
        </w:rPr>
        <w:t xml:space="preserve"> fails to meet the deadline and has not obtained prior agreement to an extension of the deadline, then Tai Tarian will resolve the defect with the cost then being deducted from the retention owing to the </w:t>
      </w:r>
      <w:r w:rsidR="006B2F83">
        <w:rPr>
          <w:rFonts w:eastAsia="Calibri"/>
          <w:bCs/>
          <w:lang w:eastAsia="zh-CN"/>
        </w:rPr>
        <w:t>Provider</w:t>
      </w:r>
      <w:r w:rsidRPr="009B010C">
        <w:rPr>
          <w:rFonts w:eastAsia="Calibri"/>
          <w:bCs/>
          <w:lang w:eastAsia="zh-CN"/>
        </w:rPr>
        <w:t>.</w:t>
      </w:r>
    </w:p>
    <w:p w14:paraId="011CD244" w14:textId="77777777" w:rsidR="00E5272A" w:rsidRDefault="00E5272A" w:rsidP="00E5272A">
      <w:pPr>
        <w:rPr>
          <w:lang w:eastAsia="en-GB"/>
        </w:rPr>
      </w:pPr>
      <w:r>
        <w:rPr>
          <w:lang w:eastAsia="en-GB"/>
        </w:rPr>
        <w:br w:type="page"/>
      </w:r>
    </w:p>
    <w:p w14:paraId="49BB3991" w14:textId="07FA99F2" w:rsidR="00E5272A" w:rsidRPr="00E5272A" w:rsidRDefault="00E5272A" w:rsidP="00E5272A">
      <w:pPr>
        <w:pStyle w:val="Heading2"/>
        <w:spacing w:before="0"/>
        <w:rPr>
          <w:rFonts w:ascii="Arial" w:hAnsi="Arial" w:cs="Arial"/>
          <w:color w:val="00B7DC"/>
          <w:sz w:val="28"/>
          <w:szCs w:val="28"/>
        </w:rPr>
      </w:pPr>
      <w:bookmarkStart w:id="73" w:name="_Toc148963915"/>
      <w:bookmarkStart w:id="74" w:name="_Toc216687976"/>
      <w:r w:rsidRPr="00E5272A">
        <w:rPr>
          <w:rFonts w:ascii="Arial" w:hAnsi="Arial" w:cs="Arial"/>
          <w:color w:val="00B7DC"/>
          <w:sz w:val="28"/>
          <w:szCs w:val="28"/>
        </w:rPr>
        <w:lastRenderedPageBreak/>
        <w:t xml:space="preserve">Appendix </w:t>
      </w:r>
      <w:r w:rsidR="00591CE8">
        <w:rPr>
          <w:rFonts w:ascii="Arial" w:hAnsi="Arial" w:cs="Arial"/>
          <w:color w:val="00B7DC"/>
          <w:sz w:val="28"/>
          <w:szCs w:val="28"/>
        </w:rPr>
        <w:t>1</w:t>
      </w:r>
      <w:r w:rsidR="00716103">
        <w:rPr>
          <w:rFonts w:ascii="Arial" w:hAnsi="Arial" w:cs="Arial"/>
          <w:color w:val="00B7DC"/>
          <w:sz w:val="28"/>
          <w:szCs w:val="28"/>
        </w:rPr>
        <w:t>4</w:t>
      </w:r>
      <w:r w:rsidRPr="00E5272A">
        <w:rPr>
          <w:rFonts w:ascii="Arial" w:hAnsi="Arial" w:cs="Arial"/>
          <w:color w:val="00B7DC"/>
          <w:sz w:val="28"/>
          <w:szCs w:val="28"/>
        </w:rPr>
        <w:t xml:space="preserve"> </w:t>
      </w:r>
      <w:r w:rsidR="006B2F83"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Code of Practice</w:t>
      </w:r>
      <w:bookmarkEnd w:id="73"/>
      <w:bookmarkEnd w:id="74"/>
    </w:p>
    <w:p w14:paraId="2E9C58BA" w14:textId="77777777" w:rsidR="00E5272A" w:rsidRDefault="00E5272A" w:rsidP="00E5272A">
      <w:pPr>
        <w:rPr>
          <w:lang w:eastAsia="en-GB"/>
        </w:rPr>
      </w:pPr>
    </w:p>
    <w:p w14:paraId="3F04AFD6" w14:textId="77777777" w:rsidR="00E5272A" w:rsidRPr="009B010C" w:rsidRDefault="00E5272A" w:rsidP="00E5272A">
      <w:pPr>
        <w:rPr>
          <w:b/>
          <w:bCs/>
          <w:lang w:eastAsia="en-GB"/>
        </w:rPr>
      </w:pPr>
      <w:r w:rsidRPr="009B010C">
        <w:rPr>
          <w:b/>
          <w:bCs/>
          <w:lang w:eastAsia="en-GB"/>
        </w:rPr>
        <w:t>General</w:t>
      </w:r>
    </w:p>
    <w:p w14:paraId="31DA7D89" w14:textId="77777777" w:rsidR="00E5272A" w:rsidRDefault="00E5272A" w:rsidP="00E5272A">
      <w:pPr>
        <w:rPr>
          <w:lang w:eastAsia="en-GB"/>
        </w:rPr>
      </w:pPr>
    </w:p>
    <w:p w14:paraId="260EAD9D" w14:textId="427A5F24" w:rsidR="00E5272A" w:rsidRDefault="00E5272A" w:rsidP="00E5272A">
      <w:pPr>
        <w:rPr>
          <w:lang w:eastAsia="en-GB"/>
        </w:rPr>
      </w:pPr>
      <w:r>
        <w:rPr>
          <w:lang w:eastAsia="en-GB"/>
        </w:rPr>
        <w:t xml:space="preserve">The involvement of tenants in the work to be carried out in their properties is one of the cornerstones of Tai Tarian’s improvement works strategy.  Tenants have an important role to play as they can provide valuable feedback on the quality of the work and the </w:t>
      </w:r>
      <w:r w:rsidR="00740EDD">
        <w:rPr>
          <w:lang w:eastAsia="en-GB"/>
        </w:rPr>
        <w:t>Provider</w:t>
      </w:r>
      <w:r>
        <w:rPr>
          <w:lang w:eastAsia="en-GB"/>
        </w:rPr>
        <w:t xml:space="preserve">s’ customer care.  A channel of communication between tenants, </w:t>
      </w:r>
      <w:r w:rsidR="00740EDD">
        <w:rPr>
          <w:lang w:eastAsia="en-GB"/>
        </w:rPr>
        <w:t>Provider</w:t>
      </w:r>
      <w:r>
        <w:rPr>
          <w:lang w:eastAsia="en-GB"/>
        </w:rPr>
        <w:t>s and Tai Tarian's staff is an important tool to ensure works proceed smoothly and achieve their objectives.</w:t>
      </w:r>
    </w:p>
    <w:p w14:paraId="1C272665" w14:textId="77777777" w:rsidR="00E5272A" w:rsidRPr="009B010C" w:rsidRDefault="00E5272A" w:rsidP="00E5272A">
      <w:pPr>
        <w:rPr>
          <w:lang w:eastAsia="en-GB"/>
        </w:rPr>
      </w:pPr>
      <w:r>
        <w:rPr>
          <w:lang w:eastAsia="en-GB"/>
        </w:rPr>
        <w:t>Tenants should be involved before the work starts, kept INFORMED during the course of the work and, when it is completed, INVITED to comment through their resident’s association/area forum and individually through the use of satisfaction surveys.</w:t>
      </w:r>
    </w:p>
    <w:p w14:paraId="24F8B9AC" w14:textId="77777777" w:rsidR="00E5272A" w:rsidRPr="009B010C" w:rsidRDefault="00E5272A" w:rsidP="00E5272A">
      <w:pPr>
        <w:rPr>
          <w:lang w:eastAsia="en-GB"/>
        </w:rPr>
      </w:pPr>
    </w:p>
    <w:p w14:paraId="74F7D22C" w14:textId="77777777" w:rsidR="00E5272A" w:rsidRDefault="00E5272A" w:rsidP="00E5272A">
      <w:pPr>
        <w:rPr>
          <w:b/>
          <w:bCs/>
          <w:lang w:eastAsia="en-GB"/>
        </w:rPr>
      </w:pPr>
      <w:r w:rsidRPr="009B010C">
        <w:rPr>
          <w:b/>
          <w:bCs/>
          <w:lang w:eastAsia="en-GB"/>
        </w:rPr>
        <w:t>General</w:t>
      </w:r>
      <w:r>
        <w:rPr>
          <w:b/>
          <w:bCs/>
          <w:lang w:eastAsia="en-GB"/>
        </w:rPr>
        <w:t xml:space="preserve"> Responsibilities</w:t>
      </w:r>
    </w:p>
    <w:p w14:paraId="6246E841" w14:textId="77777777" w:rsidR="00E5272A" w:rsidRDefault="00E5272A" w:rsidP="00E5272A">
      <w:pPr>
        <w:rPr>
          <w:b/>
          <w:bCs/>
          <w:lang w:eastAsia="en-GB"/>
        </w:rPr>
      </w:pPr>
    </w:p>
    <w:p w14:paraId="5548F2A2" w14:textId="38E6685C" w:rsidR="00E5272A" w:rsidRPr="009B010C" w:rsidRDefault="00E5272A" w:rsidP="00E5272A">
      <w:pPr>
        <w:tabs>
          <w:tab w:val="left" w:pos="1080"/>
        </w:tabs>
        <w:spacing w:before="120" w:after="120" w:line="276" w:lineRule="auto"/>
        <w:ind w:left="1134" w:hanging="1077"/>
        <w:rPr>
          <w:rFonts w:eastAsia="Times New Roman"/>
          <w:lang w:eastAsia="en-GB"/>
        </w:rPr>
      </w:pPr>
      <w:r>
        <w:rPr>
          <w:rFonts w:eastAsia="Times New Roman"/>
          <w:lang w:eastAsia="en-GB"/>
        </w:rPr>
        <w:t xml:space="preserve">1.     </w:t>
      </w:r>
      <w:r>
        <w:rPr>
          <w:rFonts w:eastAsia="Times New Roman"/>
          <w:lang w:eastAsia="en-GB"/>
        </w:rPr>
        <w:tab/>
      </w:r>
      <w:r>
        <w:rPr>
          <w:rFonts w:eastAsia="Times New Roman"/>
          <w:lang w:eastAsia="en-GB"/>
        </w:rPr>
        <w:tab/>
      </w:r>
      <w:r w:rsidRPr="009B010C">
        <w:rPr>
          <w:rFonts w:eastAsia="Times New Roman"/>
          <w:lang w:eastAsia="en-GB"/>
        </w:rPr>
        <w:t xml:space="preserve">The vast majority of maintenance/improvement work will be undertaken to tenanted properties. </w:t>
      </w:r>
      <w:r w:rsidR="00740EDD">
        <w:rPr>
          <w:rFonts w:eastAsia="Times New Roman"/>
          <w:lang w:eastAsia="en-GB"/>
        </w:rPr>
        <w:t>Provider</w:t>
      </w:r>
      <w:r w:rsidRPr="009B010C">
        <w:rPr>
          <w:rFonts w:eastAsia="Times New Roman"/>
          <w:lang w:eastAsia="en-GB"/>
        </w:rPr>
        <w:t xml:space="preserve">s must recognise the potential hazards and risks that they and the tenants may be exposed to.  The </w:t>
      </w:r>
      <w:r w:rsidR="00740EDD">
        <w:rPr>
          <w:rFonts w:eastAsia="Times New Roman"/>
          <w:lang w:eastAsia="en-GB"/>
        </w:rPr>
        <w:t>Provider</w:t>
      </w:r>
      <w:r w:rsidRPr="009B010C">
        <w:rPr>
          <w:rFonts w:eastAsia="Times New Roman"/>
          <w:lang w:eastAsia="en-GB"/>
        </w:rPr>
        <w:t xml:space="preserve"> will inform the tenant and the officer supervising the works of the potential hazards and risks and take the appropriate action to ensure that the tenant, members of the public and all other persons (including the </w:t>
      </w:r>
      <w:r w:rsidR="00740EDD">
        <w:rPr>
          <w:rFonts w:eastAsia="Times New Roman"/>
          <w:lang w:eastAsia="en-GB"/>
        </w:rPr>
        <w:t>Provider</w:t>
      </w:r>
      <w:r w:rsidRPr="009B010C">
        <w:rPr>
          <w:rFonts w:eastAsia="Times New Roman"/>
          <w:lang w:eastAsia="en-GB"/>
        </w:rPr>
        <w:t xml:space="preserve"> and its employees) are protected. </w:t>
      </w:r>
    </w:p>
    <w:p w14:paraId="6A9115B4" w14:textId="56F91AB2" w:rsidR="00E5272A" w:rsidRPr="009B010C" w:rsidRDefault="00E5272A" w:rsidP="00E5272A">
      <w:pPr>
        <w:tabs>
          <w:tab w:val="left" w:pos="1080"/>
        </w:tabs>
        <w:spacing w:before="120" w:after="120" w:line="276" w:lineRule="auto"/>
        <w:ind w:left="1134" w:hanging="1077"/>
        <w:rPr>
          <w:rFonts w:eastAsia="Times New Roman"/>
          <w:lang w:eastAsia="en-GB"/>
        </w:rPr>
      </w:pPr>
      <w:r w:rsidRPr="009B010C">
        <w:rPr>
          <w:rFonts w:eastAsia="Times New Roman"/>
          <w:lang w:eastAsia="en-GB"/>
        </w:rPr>
        <w:t>2.</w:t>
      </w:r>
      <w:r w:rsidRPr="009B010C">
        <w:rPr>
          <w:rFonts w:eastAsia="Times New Roman"/>
          <w:lang w:eastAsia="en-GB"/>
        </w:rPr>
        <w:tab/>
      </w:r>
      <w:r w:rsidRPr="009B010C">
        <w:rPr>
          <w:rFonts w:eastAsia="Times New Roman"/>
          <w:lang w:eastAsia="en-GB"/>
        </w:rPr>
        <w:tab/>
        <w:t xml:space="preserve">The </w:t>
      </w:r>
      <w:r w:rsidR="00740EDD">
        <w:rPr>
          <w:rFonts w:eastAsia="Times New Roman"/>
          <w:lang w:eastAsia="en-GB"/>
        </w:rPr>
        <w:t>Provider</w:t>
      </w:r>
      <w:r w:rsidRPr="009B010C">
        <w:rPr>
          <w:rFonts w:eastAsia="Times New Roman"/>
          <w:lang w:eastAsia="en-GB"/>
        </w:rPr>
        <w:t xml:space="preserve"> will ensure that, when access arrangements have been made with the tenant, the </w:t>
      </w:r>
      <w:r w:rsidR="00740EDD">
        <w:rPr>
          <w:rFonts w:eastAsia="Times New Roman"/>
          <w:lang w:eastAsia="en-GB"/>
        </w:rPr>
        <w:t>Provider</w:t>
      </w:r>
      <w:r w:rsidRPr="009B010C">
        <w:rPr>
          <w:rFonts w:eastAsia="Times New Roman"/>
          <w:lang w:eastAsia="en-GB"/>
        </w:rPr>
        <w:t xml:space="preserve"> adheres to the agreed arrangements.  If this is not possible then the </w:t>
      </w:r>
      <w:r w:rsidR="00740EDD">
        <w:rPr>
          <w:rFonts w:eastAsia="Times New Roman"/>
          <w:lang w:eastAsia="en-GB"/>
        </w:rPr>
        <w:t>Provider</w:t>
      </w:r>
      <w:r w:rsidRPr="009B010C">
        <w:rPr>
          <w:rFonts w:eastAsia="Times New Roman"/>
          <w:lang w:eastAsia="en-GB"/>
        </w:rPr>
        <w:t xml:space="preserve"> will attempt to contact the tenant to cancel the appointment and make alternative arrangements within a reasonable period of time.</w:t>
      </w:r>
    </w:p>
    <w:p w14:paraId="5AFA86F6" w14:textId="03B49BCD" w:rsidR="00E5272A" w:rsidRPr="009B010C" w:rsidRDefault="00E5272A" w:rsidP="00E5272A">
      <w:pPr>
        <w:tabs>
          <w:tab w:val="left" w:pos="108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r>
      <w:r w:rsidRPr="009B010C">
        <w:rPr>
          <w:rFonts w:eastAsia="Times New Roman"/>
          <w:lang w:eastAsia="en-GB"/>
        </w:rPr>
        <w:tab/>
        <w:t xml:space="preserve">The </w:t>
      </w:r>
      <w:r w:rsidR="00740EDD">
        <w:rPr>
          <w:rFonts w:eastAsia="Times New Roman"/>
          <w:lang w:eastAsia="en-GB"/>
        </w:rPr>
        <w:t>Provider</w:t>
      </w:r>
      <w:r w:rsidRPr="009B010C">
        <w:rPr>
          <w:rFonts w:eastAsia="Times New Roman"/>
          <w:lang w:eastAsia="en-GB"/>
        </w:rPr>
        <w:t xml:space="preserve"> must be insured against claims for damage to tenant’s possessions caused by its negligence.  The </w:t>
      </w:r>
      <w:r w:rsidR="00740EDD">
        <w:rPr>
          <w:rFonts w:eastAsia="Times New Roman"/>
          <w:lang w:eastAsia="en-GB"/>
        </w:rPr>
        <w:t>Provider</w:t>
      </w:r>
      <w:r w:rsidRPr="009B010C">
        <w:rPr>
          <w:rFonts w:eastAsia="Times New Roman"/>
          <w:lang w:eastAsia="en-GB"/>
        </w:rPr>
        <w:t xml:space="preserve"> will notify Tai Tarian of any claims made by tenants on the day that they arise.</w:t>
      </w:r>
    </w:p>
    <w:p w14:paraId="58186CC6" w14:textId="705AD521" w:rsidR="00E5272A" w:rsidRPr="009B010C" w:rsidRDefault="00E5272A" w:rsidP="00E5272A">
      <w:pPr>
        <w:tabs>
          <w:tab w:val="left" w:pos="108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r>
      <w:r w:rsidRPr="009B010C">
        <w:rPr>
          <w:rFonts w:eastAsia="Times New Roman"/>
          <w:lang w:eastAsia="en-GB"/>
        </w:rPr>
        <w:tab/>
        <w:t xml:space="preserve">All employees of the </w:t>
      </w:r>
      <w:r w:rsidR="00740EDD">
        <w:rPr>
          <w:rFonts w:eastAsia="Times New Roman"/>
          <w:lang w:eastAsia="en-GB"/>
        </w:rPr>
        <w:t>Provider</w:t>
      </w:r>
      <w:r w:rsidRPr="009B010C">
        <w:rPr>
          <w:rFonts w:eastAsia="Times New Roman"/>
          <w:lang w:eastAsia="en-GB"/>
        </w:rPr>
        <w:t xml:space="preserve"> will be issued, by the </w:t>
      </w:r>
      <w:r w:rsidR="00740EDD">
        <w:rPr>
          <w:rFonts w:eastAsia="Times New Roman"/>
          <w:lang w:eastAsia="en-GB"/>
        </w:rPr>
        <w:t>Provider</w:t>
      </w:r>
      <w:r w:rsidRPr="009B010C">
        <w:rPr>
          <w:rFonts w:eastAsia="Times New Roman"/>
          <w:lang w:eastAsia="en-GB"/>
        </w:rPr>
        <w:t>, with identity (ID) cards with a passport style photograph of the bearer, name, occupation, and name of the company which employs the person.  The ID cards must be a type which can be affixed to overalls or works clothes.  All employees will wear overalls or work clothes, suitable for the type of work they are engaged in, which are reasonably clean and presentable.</w:t>
      </w:r>
    </w:p>
    <w:p w14:paraId="3C11C6DD" w14:textId="47DBA161"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 xml:space="preserve">Employees of the </w:t>
      </w:r>
      <w:r w:rsidR="00740EDD">
        <w:rPr>
          <w:rFonts w:eastAsia="Times New Roman"/>
          <w:lang w:eastAsia="en-GB"/>
        </w:rPr>
        <w:t>Provider</w:t>
      </w:r>
      <w:r w:rsidRPr="009B010C">
        <w:rPr>
          <w:rFonts w:eastAsia="Times New Roman"/>
          <w:lang w:eastAsia="en-GB"/>
        </w:rPr>
        <w:t xml:space="preserve"> are not permitted to receive money, services or gifts of any manner from the tenants, nor are they permitted to keep the keys to any tenanted property for any period or for any reason.</w:t>
      </w:r>
    </w:p>
    <w:p w14:paraId="1106EB73" w14:textId="77777777" w:rsidR="00E5272A" w:rsidRPr="009B010C" w:rsidRDefault="00E5272A" w:rsidP="00E5272A">
      <w:pPr>
        <w:spacing w:before="120" w:after="120" w:line="276" w:lineRule="auto"/>
        <w:ind w:left="1134" w:hanging="1134"/>
        <w:rPr>
          <w:rFonts w:eastAsia="Times New Roman"/>
          <w:lang w:eastAsia="en-GB"/>
        </w:rPr>
      </w:pPr>
      <w:r w:rsidRPr="009B010C">
        <w:rPr>
          <w:rFonts w:eastAsia="Times New Roman"/>
          <w:lang w:eastAsia="en-GB"/>
        </w:rPr>
        <w:lastRenderedPageBreak/>
        <w:t>6.</w:t>
      </w:r>
      <w:r w:rsidRPr="009B010C">
        <w:rPr>
          <w:rFonts w:eastAsia="Times New Roman"/>
          <w:lang w:eastAsia="en-GB"/>
        </w:rPr>
        <w:tab/>
        <w:t>Work must start on the date specified and be completed within a fixed period as agreed with the officer supervising the works prior to commencement.</w:t>
      </w:r>
    </w:p>
    <w:p w14:paraId="5183421D" w14:textId="3425DAE6"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7.</w:t>
      </w:r>
      <w:r w:rsidRPr="009B010C">
        <w:rPr>
          <w:rFonts w:eastAsia="Times New Roman"/>
          <w:lang w:eastAsia="en-GB"/>
        </w:rPr>
        <w:tab/>
        <w:t xml:space="preserve">No weekend working will be permitted unless prior permission is obtained from Tai Tarian. Work will not be permitted to start in the tenant’s home until 08.00am and must be finished by 16.30pm unless other arrangements are made in writing between the </w:t>
      </w:r>
      <w:r w:rsidR="00740EDD">
        <w:rPr>
          <w:rFonts w:eastAsia="Times New Roman"/>
          <w:lang w:eastAsia="en-GB"/>
        </w:rPr>
        <w:t>Provider</w:t>
      </w:r>
      <w:r w:rsidRPr="009B010C">
        <w:rPr>
          <w:rFonts w:eastAsia="Times New Roman"/>
          <w:lang w:eastAsia="en-GB"/>
        </w:rPr>
        <w:t xml:space="preserve"> and tenant.</w:t>
      </w:r>
    </w:p>
    <w:p w14:paraId="338C3A3D"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8.</w:t>
      </w:r>
      <w:r w:rsidRPr="009B010C">
        <w:rPr>
          <w:rFonts w:eastAsia="Times New Roman"/>
          <w:lang w:eastAsia="en-GB"/>
        </w:rPr>
        <w:tab/>
        <w:t>Facilities for drinking water for the tenant will be maintained at all times.  If terminated for the purpose of the work, reconnection should be as soon as possible.</w:t>
      </w:r>
    </w:p>
    <w:p w14:paraId="25A2F8A0" w14:textId="06BB1C62"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9.</w:t>
      </w:r>
      <w:r w:rsidRPr="009B010C">
        <w:rPr>
          <w:rFonts w:eastAsia="Times New Roman"/>
          <w:lang w:eastAsia="en-GB"/>
        </w:rPr>
        <w:tab/>
        <w:t xml:space="preserve">The </w:t>
      </w:r>
      <w:r w:rsidR="00740EDD">
        <w:rPr>
          <w:rFonts w:eastAsia="Times New Roman"/>
          <w:lang w:eastAsia="en-GB"/>
        </w:rPr>
        <w:t>Provider</w:t>
      </w:r>
      <w:r w:rsidRPr="009B010C">
        <w:rPr>
          <w:rFonts w:eastAsia="Times New Roman"/>
          <w:lang w:eastAsia="en-GB"/>
        </w:rPr>
        <w:t xml:space="preserve"> should ensure that electricity, water and gas can be used at the end of each working day.  Any alteration, need or provision should be by agreement with Tai Tarian and the tenant. The property should also be clear of all rubbish at the end of each working day.</w:t>
      </w:r>
    </w:p>
    <w:p w14:paraId="7828CA05" w14:textId="5391F7B9"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10.</w:t>
      </w:r>
      <w:r w:rsidRPr="009B010C">
        <w:rPr>
          <w:rFonts w:eastAsia="Times New Roman"/>
          <w:lang w:eastAsia="en-GB"/>
        </w:rPr>
        <w:tab/>
        <w:t xml:space="preserve">Access to scaffolding must be prevented, to tenant’s children or unauthorised persons, by the </w:t>
      </w:r>
      <w:r w:rsidR="00740EDD">
        <w:rPr>
          <w:rFonts w:eastAsia="Times New Roman"/>
          <w:lang w:eastAsia="en-GB"/>
        </w:rPr>
        <w:t>Provider</w:t>
      </w:r>
      <w:r w:rsidRPr="009B010C">
        <w:rPr>
          <w:rFonts w:eastAsia="Times New Roman"/>
          <w:lang w:eastAsia="en-GB"/>
        </w:rPr>
        <w:t xml:space="preserve"> at all times.  Ground level scaffolding adjacent to entrances must be covered by a protective sheet/tube covers.  No scaffolding should be placed on neighbouring land unless proper negotiated, documented and licensed approvals and permissions are established in advance.</w:t>
      </w:r>
    </w:p>
    <w:p w14:paraId="4FDB0EFC"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11.</w:t>
      </w:r>
      <w:r w:rsidRPr="009B010C">
        <w:rPr>
          <w:rFonts w:eastAsia="Times New Roman"/>
          <w:lang w:eastAsia="en-GB"/>
        </w:rPr>
        <w:tab/>
        <w:t>All of the responsibilities identified in 1 – 10 above shall apply where required to adjoining properties.</w:t>
      </w:r>
    </w:p>
    <w:p w14:paraId="21DACC6A" w14:textId="77777777" w:rsidR="00E5272A" w:rsidRDefault="00E5272A" w:rsidP="00E5272A">
      <w:pPr>
        <w:rPr>
          <w:b/>
          <w:bCs/>
          <w:lang w:eastAsia="en-GB"/>
        </w:rPr>
      </w:pPr>
    </w:p>
    <w:p w14:paraId="61E0C371" w14:textId="2B03B7F8" w:rsidR="00E5272A" w:rsidRDefault="00740EDD" w:rsidP="00E5272A">
      <w:pPr>
        <w:rPr>
          <w:b/>
          <w:bCs/>
          <w:lang w:eastAsia="en-GB"/>
        </w:rPr>
      </w:pPr>
      <w:r>
        <w:rPr>
          <w:b/>
          <w:bCs/>
          <w:lang w:eastAsia="en-GB"/>
        </w:rPr>
        <w:t>Provider</w:t>
      </w:r>
      <w:r w:rsidR="00E5272A">
        <w:rPr>
          <w:b/>
          <w:bCs/>
          <w:lang w:eastAsia="en-GB"/>
        </w:rPr>
        <w:t>s Responsibilities</w:t>
      </w:r>
    </w:p>
    <w:p w14:paraId="06B6A417" w14:textId="77777777" w:rsidR="00E5272A" w:rsidRDefault="00E5272A" w:rsidP="00E5272A">
      <w:pPr>
        <w:rPr>
          <w:b/>
          <w:bCs/>
          <w:lang w:eastAsia="en-GB"/>
        </w:rPr>
      </w:pPr>
    </w:p>
    <w:p w14:paraId="27C1B842" w14:textId="73F91DD5"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protect all of the tenant’s possessions from damage during the works.</w:t>
      </w:r>
    </w:p>
    <w:p w14:paraId="4DC694C4" w14:textId="3FB0BCD0" w:rsidR="00E5272A" w:rsidRPr="009B010C" w:rsidRDefault="00E5272A" w:rsidP="00E5272A">
      <w:pPr>
        <w:tabs>
          <w:tab w:val="left" w:pos="1077"/>
          <w:tab w:val="left" w:pos="1200"/>
        </w:tabs>
        <w:spacing w:before="120" w:after="120" w:line="276" w:lineRule="auto"/>
        <w:ind w:left="1200" w:hanging="1200"/>
        <w:rPr>
          <w:rFonts w:eastAsia="Times New Roman"/>
          <w:szCs w:val="22"/>
          <w:lang w:eastAsia="en-GB"/>
        </w:rPr>
      </w:pPr>
      <w:r w:rsidRPr="009B010C">
        <w:rPr>
          <w:rFonts w:eastAsia="Times New Roman"/>
          <w:szCs w:val="22"/>
          <w:lang w:eastAsia="en-GB"/>
        </w:rPr>
        <w:t>2.</w:t>
      </w:r>
      <w:r w:rsidRPr="009B010C">
        <w:rPr>
          <w:rFonts w:eastAsia="Times New Roman"/>
          <w:szCs w:val="22"/>
          <w:lang w:eastAsia="en-GB"/>
        </w:rPr>
        <w:tab/>
      </w:r>
      <w:r w:rsidRPr="009B010C">
        <w:rPr>
          <w:rFonts w:eastAsia="Times New Roman"/>
          <w:szCs w:val="22"/>
          <w:lang w:eastAsia="en-GB"/>
        </w:rPr>
        <w:tab/>
        <w:t xml:space="preserve">If applicable, the </w:t>
      </w:r>
      <w:r w:rsidR="00740EDD">
        <w:rPr>
          <w:rFonts w:eastAsia="Times New Roman"/>
          <w:szCs w:val="22"/>
          <w:lang w:eastAsia="en-GB"/>
        </w:rPr>
        <w:t>Provider</w:t>
      </w:r>
      <w:r w:rsidRPr="009B010C">
        <w:rPr>
          <w:rFonts w:eastAsia="Times New Roman"/>
          <w:szCs w:val="22"/>
          <w:lang w:eastAsia="en-GB"/>
        </w:rPr>
        <w:t xml:space="preserve"> will inform the tenant that the works involve a high level of noise and/or dust, and that the tenant must be prepared to accept a period of inconvenience.</w:t>
      </w:r>
    </w:p>
    <w:p w14:paraId="56460668" w14:textId="4222DCB4" w:rsidR="00E5272A" w:rsidRPr="009B010C" w:rsidRDefault="00E5272A" w:rsidP="00E5272A">
      <w:pPr>
        <w:tabs>
          <w:tab w:val="left" w:pos="1077"/>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3.</w:t>
      </w:r>
      <w:r w:rsidRPr="009B010C">
        <w:rPr>
          <w:rFonts w:eastAsia="Times New Roman"/>
          <w:szCs w:val="22"/>
          <w:lang w:eastAsia="en-GB"/>
        </w:rPr>
        <w:tab/>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ensure that all works and all plant and materials are left neat, tidy and safely at all times, including the end of the working day, so that the tenants, or anyone else, are not placed in danger or inconvenienced.</w:t>
      </w:r>
    </w:p>
    <w:p w14:paraId="5770B080" w14:textId="3067C392" w:rsidR="00E5272A" w:rsidRPr="009B010C" w:rsidRDefault="00E5272A" w:rsidP="00E5272A">
      <w:pPr>
        <w:tabs>
          <w:tab w:val="left" w:pos="1080"/>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4.</w:t>
      </w:r>
      <w:r w:rsidRPr="009B010C">
        <w:rPr>
          <w:rFonts w:eastAsia="Times New Roman"/>
          <w:szCs w:val="22"/>
          <w:lang w:eastAsia="en-GB"/>
        </w:rPr>
        <w:tab/>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maintain the highest level of politeness and courtesy towards the tenant and members of the public at all times.</w:t>
      </w:r>
    </w:p>
    <w:p w14:paraId="19300DD9" w14:textId="3741BD23"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5.</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ensure that its employees or sub-contractors do not smoke in or around the property, consume alcohol, use bad language or play any radios/audio equipment.</w:t>
      </w:r>
    </w:p>
    <w:p w14:paraId="638FEE29" w14:textId="467AA72C"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lastRenderedPageBreak/>
        <w:t>6.</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inform Tai Tarian of any instance where a disagreement occurs between the </w:t>
      </w:r>
      <w:r w:rsidR="00740EDD">
        <w:rPr>
          <w:rFonts w:eastAsia="Times New Roman"/>
          <w:szCs w:val="22"/>
          <w:lang w:eastAsia="en-GB"/>
        </w:rPr>
        <w:t>Provider</w:t>
      </w:r>
      <w:r w:rsidRPr="009B010C">
        <w:rPr>
          <w:rFonts w:eastAsia="Times New Roman"/>
          <w:szCs w:val="22"/>
          <w:lang w:eastAsia="en-GB"/>
        </w:rPr>
        <w:t xml:space="preserve"> and the tenant and/or members of the public arising from the works.</w:t>
      </w:r>
    </w:p>
    <w:p w14:paraId="23B07ACE" w14:textId="4E8F73DC"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7.</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/foreman/operative responsible for the works will carry a mobile telephone or message pager so that they can be contacted during working hours.</w:t>
      </w:r>
    </w:p>
    <w:p w14:paraId="4463F77E" w14:textId="2E769ED2"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8.</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provide to the tenant and Tai Tarian a contact number such that, in the event of any work related out of office hour emergency, both parties can make contact to ensure a response on site within 4 hours to effect a repair.</w:t>
      </w:r>
    </w:p>
    <w:p w14:paraId="4A1A81A0" w14:textId="7A59C71C"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9.</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keep </w:t>
      </w:r>
      <w:proofErr w:type="gramStart"/>
      <w:r w:rsidRPr="009B010C">
        <w:rPr>
          <w:rFonts w:eastAsia="Times New Roman"/>
          <w:szCs w:val="22"/>
          <w:lang w:eastAsia="en-GB"/>
        </w:rPr>
        <w:t>a complaints</w:t>
      </w:r>
      <w:proofErr w:type="gramEnd"/>
      <w:r w:rsidRPr="009B010C">
        <w:rPr>
          <w:rFonts w:eastAsia="Times New Roman"/>
          <w:szCs w:val="22"/>
          <w:lang w:eastAsia="en-GB"/>
        </w:rPr>
        <w:t xml:space="preserve"> log to record all complaints or compliments received from tenants together with a note of the action taken to remedy the complaint.  Details of all complaints and action taken are to be notified to Tai Tarian at the earliest convenience and reported monthly to Tai Tarian.</w:t>
      </w:r>
    </w:p>
    <w:p w14:paraId="75EBC3B1" w14:textId="4FA75830"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10.</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protect tenant’s plants, etc. from damage during the course of the work, or give the tenant sufficient warning so that the tenant can replant out of the way of the works.</w:t>
      </w:r>
    </w:p>
    <w:p w14:paraId="70BF6511" w14:textId="1DEA3535"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11.</w:t>
      </w:r>
      <w:r w:rsidRPr="009B010C">
        <w:rPr>
          <w:rFonts w:eastAsia="Times New Roman"/>
          <w:szCs w:val="22"/>
          <w:lang w:eastAsia="en-GB"/>
        </w:rPr>
        <w:tab/>
        <w:t xml:space="preserve">Where the </w:t>
      </w:r>
      <w:r w:rsidR="00740EDD">
        <w:rPr>
          <w:rFonts w:eastAsia="Times New Roman"/>
          <w:szCs w:val="22"/>
          <w:lang w:eastAsia="en-GB"/>
        </w:rPr>
        <w:t>Provider</w:t>
      </w:r>
      <w:r w:rsidRPr="009B010C">
        <w:rPr>
          <w:rFonts w:eastAsia="Times New Roman"/>
          <w:szCs w:val="22"/>
          <w:lang w:eastAsia="en-GB"/>
        </w:rPr>
        <w:t xml:space="preserve"> wishes to use the tenant’s services an appropriate reimbursement will be made and notified to Tai Tarian prior to commencement of the work.  Any reimbursement will be wholly the responsibility of the </w:t>
      </w:r>
      <w:r w:rsidR="00740EDD">
        <w:rPr>
          <w:rFonts w:eastAsia="Times New Roman"/>
          <w:szCs w:val="22"/>
          <w:lang w:eastAsia="en-GB"/>
        </w:rPr>
        <w:t>Provider</w:t>
      </w:r>
      <w:r w:rsidRPr="009B010C">
        <w:rPr>
          <w:rFonts w:eastAsia="Times New Roman"/>
          <w:szCs w:val="22"/>
          <w:lang w:eastAsia="en-GB"/>
        </w:rPr>
        <w:t xml:space="preserve">.  The </w:t>
      </w:r>
      <w:r w:rsidR="00740EDD">
        <w:rPr>
          <w:rFonts w:eastAsia="Times New Roman"/>
          <w:szCs w:val="22"/>
          <w:lang w:eastAsia="en-GB"/>
        </w:rPr>
        <w:t>Provider</w:t>
      </w:r>
      <w:r w:rsidRPr="009B010C">
        <w:rPr>
          <w:rFonts w:eastAsia="Times New Roman"/>
          <w:szCs w:val="22"/>
          <w:lang w:eastAsia="en-GB"/>
        </w:rPr>
        <w:t xml:space="preserve"> must prevent the unauthorised use of tenant’s telephones or services by its operatives.</w:t>
      </w:r>
    </w:p>
    <w:p w14:paraId="79954278" w14:textId="066A4290"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12.</w:t>
      </w:r>
      <w:r w:rsidRPr="009B010C">
        <w:rPr>
          <w:rFonts w:eastAsia="Times New Roman"/>
          <w:szCs w:val="22"/>
          <w:lang w:eastAsia="en-GB"/>
        </w:rPr>
        <w:tab/>
        <w:t xml:space="preserve">If any post completion defect becomes apparent the </w:t>
      </w:r>
      <w:r w:rsidR="00740EDD">
        <w:rPr>
          <w:rFonts w:eastAsia="Times New Roman"/>
          <w:szCs w:val="22"/>
          <w:lang w:eastAsia="en-GB"/>
        </w:rPr>
        <w:t>Provider</w:t>
      </w:r>
      <w:r w:rsidRPr="009B010C">
        <w:rPr>
          <w:rFonts w:eastAsia="Times New Roman"/>
          <w:szCs w:val="22"/>
          <w:lang w:eastAsia="en-GB"/>
        </w:rPr>
        <w:t xml:space="preserve"> will commence to carry out a repair within 4 hours of receiving notification.  The </w:t>
      </w:r>
      <w:r w:rsidR="00740EDD">
        <w:rPr>
          <w:rFonts w:eastAsia="Times New Roman"/>
          <w:szCs w:val="22"/>
          <w:lang w:eastAsia="en-GB"/>
        </w:rPr>
        <w:t>Provider</w:t>
      </w:r>
      <w:r w:rsidRPr="009B010C">
        <w:rPr>
          <w:rFonts w:eastAsia="Times New Roman"/>
          <w:szCs w:val="22"/>
          <w:lang w:eastAsia="en-GB"/>
        </w:rPr>
        <w:t xml:space="preserve"> will provide a facility for receiving reports of breakdowns from Tai Tarian’s contact centre during working hours and the Lifeline Emergency Service at all other times.</w:t>
      </w:r>
    </w:p>
    <w:p w14:paraId="6E23FB30"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13.</w:t>
      </w:r>
      <w:r w:rsidRPr="009B010C">
        <w:rPr>
          <w:rFonts w:eastAsia="Times New Roman"/>
          <w:lang w:eastAsia="en-GB"/>
        </w:rPr>
        <w:tab/>
        <w:t>A full pre-commencement condition survey, including suitable evidential photographs, must be carried out.  The survey should be to the satisfaction and signed acceptance of the tenant and Tai Tarian.</w:t>
      </w:r>
    </w:p>
    <w:p w14:paraId="75685B8B" w14:textId="77777777" w:rsidR="00E5272A" w:rsidRDefault="00E5272A" w:rsidP="00E5272A">
      <w:pPr>
        <w:rPr>
          <w:rFonts w:eastAsia="Times New Roman"/>
          <w:sz w:val="22"/>
          <w:szCs w:val="22"/>
          <w:lang w:eastAsia="en-GB"/>
        </w:rPr>
      </w:pPr>
    </w:p>
    <w:p w14:paraId="3F8CCE1F" w14:textId="77777777" w:rsidR="00E5272A" w:rsidRPr="009B010C" w:rsidRDefault="00E5272A" w:rsidP="00E5272A">
      <w:pPr>
        <w:rPr>
          <w:b/>
          <w:bCs/>
          <w:lang w:eastAsia="en-GB"/>
        </w:rPr>
      </w:pPr>
      <w:r w:rsidRPr="009B010C">
        <w:rPr>
          <w:b/>
          <w:bCs/>
          <w:lang w:eastAsia="en-GB"/>
        </w:rPr>
        <w:t>Tenants Responsibilities</w:t>
      </w:r>
    </w:p>
    <w:p w14:paraId="17CC4106" w14:textId="77777777" w:rsidR="00E5272A" w:rsidRPr="009B010C" w:rsidRDefault="00E5272A" w:rsidP="00E5272A">
      <w:pPr>
        <w:rPr>
          <w:b/>
          <w:bCs/>
          <w:lang w:eastAsia="en-GB"/>
        </w:rPr>
      </w:pPr>
    </w:p>
    <w:p w14:paraId="11E73AC8" w14:textId="77777777" w:rsidR="00E5272A" w:rsidRPr="009B010C" w:rsidRDefault="00E5272A" w:rsidP="00E5272A">
      <w:pPr>
        <w:spacing w:after="120" w:line="276" w:lineRule="auto"/>
        <w:jc w:val="left"/>
        <w:rPr>
          <w:rFonts w:eastAsia="Times New Roman"/>
          <w:lang w:eastAsia="en-GB"/>
        </w:rPr>
      </w:pPr>
      <w:r w:rsidRPr="009B010C">
        <w:rPr>
          <w:rFonts w:eastAsia="Times New Roman"/>
          <w:lang w:eastAsia="en-GB"/>
        </w:rPr>
        <w:t>Tenants have responsibilities to ensure works are carried out successfully and Tai Tarian expects tenants to contribute by:</w:t>
      </w:r>
    </w:p>
    <w:p w14:paraId="6EC6B596" w14:textId="451D4D6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1.</w:t>
      </w:r>
      <w:r w:rsidRPr="009B010C">
        <w:rPr>
          <w:rFonts w:eastAsia="Times New Roman"/>
          <w:lang w:eastAsia="en-GB"/>
        </w:rPr>
        <w:tab/>
        <w:t xml:space="preserve">Permitting access to their homes to allow the </w:t>
      </w:r>
      <w:r w:rsidR="00740EDD">
        <w:rPr>
          <w:rFonts w:eastAsia="Times New Roman"/>
          <w:lang w:eastAsia="en-GB"/>
        </w:rPr>
        <w:t>Provider</w:t>
      </w:r>
      <w:r w:rsidRPr="009B010C">
        <w:rPr>
          <w:rFonts w:eastAsia="Times New Roman"/>
          <w:lang w:eastAsia="en-GB"/>
        </w:rPr>
        <w:t xml:space="preserve"> to undertake the works by keeping appointments and allowing immediate access in an emergency.</w:t>
      </w:r>
    </w:p>
    <w:p w14:paraId="58313EC4"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lastRenderedPageBreak/>
        <w:t>2.</w:t>
      </w:r>
      <w:r w:rsidRPr="009B010C">
        <w:rPr>
          <w:rFonts w:eastAsia="Times New Roman"/>
          <w:lang w:eastAsia="en-GB"/>
        </w:rPr>
        <w:tab/>
        <w:t>Raising issues or complaints through the channels of communication set up for the purpose.</w:t>
      </w:r>
    </w:p>
    <w:p w14:paraId="7441C808" w14:textId="004CECCF"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t xml:space="preserve">Taking responsibility for their children and pets at all times, taking precautions to prevent them tampering with equipment or disturbing improvement works in any way, informing the police and Tai Tarian of any incidences of vandalism to </w:t>
      </w:r>
      <w:r w:rsidR="00740EDD">
        <w:rPr>
          <w:rFonts w:eastAsia="Times New Roman"/>
          <w:lang w:eastAsia="en-GB"/>
        </w:rPr>
        <w:t>Provider</w:t>
      </w:r>
      <w:r w:rsidRPr="009B010C">
        <w:rPr>
          <w:rFonts w:eastAsia="Times New Roman"/>
          <w:lang w:eastAsia="en-GB"/>
        </w:rPr>
        <w:t>s’ equipment/compounds.  If any tenant or a member of their household is found to be responsible for such acts of vandalism or theft, Tai Tarian retains the right to cease works in their property.</w:t>
      </w:r>
    </w:p>
    <w:p w14:paraId="1AA3CB27" w14:textId="13926B38"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t xml:space="preserve">The tenant will be informed if they need to move or protect their belongings. The tenant should do this before the </w:t>
      </w:r>
      <w:r w:rsidR="00740EDD">
        <w:rPr>
          <w:rFonts w:eastAsia="Times New Roman"/>
          <w:lang w:eastAsia="en-GB"/>
        </w:rPr>
        <w:t>Provider</w:t>
      </w:r>
      <w:r w:rsidRPr="009B010C">
        <w:rPr>
          <w:rFonts w:eastAsia="Times New Roman"/>
          <w:lang w:eastAsia="en-GB"/>
        </w:rPr>
        <w:t xml:space="preserve"> arrives but let Tai </w:t>
      </w:r>
      <w:proofErr w:type="gramStart"/>
      <w:r w:rsidRPr="009B010C">
        <w:rPr>
          <w:rFonts w:eastAsia="Times New Roman"/>
          <w:lang w:eastAsia="en-GB"/>
        </w:rPr>
        <w:t>Tarian  know</w:t>
      </w:r>
      <w:proofErr w:type="gramEnd"/>
      <w:r w:rsidRPr="009B010C">
        <w:rPr>
          <w:rFonts w:eastAsia="Times New Roman"/>
          <w:lang w:eastAsia="en-GB"/>
        </w:rPr>
        <w:t xml:space="preserve"> if they are having any difficulties arranging this.  The </w:t>
      </w:r>
      <w:r w:rsidR="00740EDD">
        <w:rPr>
          <w:rFonts w:eastAsia="Times New Roman"/>
          <w:lang w:eastAsia="en-GB"/>
        </w:rPr>
        <w:t>Provider</w:t>
      </w:r>
      <w:r w:rsidRPr="009B010C">
        <w:rPr>
          <w:rFonts w:eastAsia="Times New Roman"/>
          <w:lang w:eastAsia="en-GB"/>
        </w:rPr>
        <w:t xml:space="preserve"> may help but Tai Tarian accepts no responsibility for any damage that happens while doing this.</w:t>
      </w:r>
    </w:p>
    <w:p w14:paraId="18B54E8B"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Workers need the tenant to be in the home whilst the work is carried out.  They may need to discuss with the tenant any problems that may arise.  Also, Tai Tarian insist that they must not enter the property where the only person(s) at home is/are under 16 years old. This also includes outbuilding(s) and secured outside areas.</w:t>
      </w:r>
    </w:p>
    <w:p w14:paraId="7E92E6E3" w14:textId="62D7FE0F"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6.</w:t>
      </w:r>
      <w:r w:rsidRPr="009B010C">
        <w:rPr>
          <w:rFonts w:eastAsia="Times New Roman"/>
          <w:lang w:eastAsia="en-GB"/>
        </w:rPr>
        <w:tab/>
        <w:t xml:space="preserve">The tenant needs to make sure that the </w:t>
      </w:r>
      <w:r w:rsidR="00740EDD">
        <w:rPr>
          <w:rFonts w:eastAsia="Times New Roman"/>
          <w:lang w:eastAsia="en-GB"/>
        </w:rPr>
        <w:t>Provider</w:t>
      </w:r>
      <w:r w:rsidRPr="009B010C">
        <w:rPr>
          <w:rFonts w:eastAsia="Times New Roman"/>
          <w:lang w:eastAsia="en-GB"/>
        </w:rPr>
        <w:t xml:space="preserve"> can get on with its work safely.  The tenant must keep any pets out of the way and keep children under control.  Workers can refuse to work if they feel that their health or safety, or the safety of the tenant or the </w:t>
      </w:r>
      <w:proofErr w:type="gramStart"/>
      <w:r w:rsidRPr="009B010C">
        <w:rPr>
          <w:rFonts w:eastAsia="Times New Roman"/>
          <w:lang w:eastAsia="en-GB"/>
        </w:rPr>
        <w:t>tenants</w:t>
      </w:r>
      <w:proofErr w:type="gramEnd"/>
      <w:r w:rsidRPr="009B010C">
        <w:rPr>
          <w:rFonts w:eastAsia="Times New Roman"/>
          <w:lang w:eastAsia="en-GB"/>
        </w:rPr>
        <w:t xml:space="preserve"> family, is at risk. </w:t>
      </w:r>
    </w:p>
    <w:p w14:paraId="64B07BBD" w14:textId="77777777" w:rsidR="00E5272A" w:rsidRPr="009B010C" w:rsidRDefault="00E5272A" w:rsidP="00E5272A">
      <w:pPr>
        <w:tabs>
          <w:tab w:val="left" w:pos="1200"/>
        </w:tabs>
        <w:spacing w:before="120" w:after="120" w:line="276" w:lineRule="auto"/>
        <w:ind w:left="1134" w:hanging="1134"/>
        <w:rPr>
          <w:rFonts w:eastAsia="Times New Roman"/>
          <w:sz w:val="22"/>
          <w:szCs w:val="22"/>
          <w:lang w:eastAsia="en-GB"/>
        </w:rPr>
      </w:pPr>
    </w:p>
    <w:p w14:paraId="6187E371" w14:textId="5DD5DD48" w:rsidR="00E5272A" w:rsidRPr="00DE5BB6" w:rsidRDefault="00E5272A" w:rsidP="00E5272A">
      <w:pPr>
        <w:rPr>
          <w:b/>
          <w:bCs/>
        </w:rPr>
      </w:pPr>
      <w:r w:rsidRPr="00DE5BB6">
        <w:rPr>
          <w:b/>
          <w:bCs/>
        </w:rPr>
        <w:t xml:space="preserve">Signed on behalf of the </w:t>
      </w:r>
      <w:r w:rsidR="006B2F83">
        <w:rPr>
          <w:b/>
          <w:bCs/>
        </w:rPr>
        <w:t>Provider</w:t>
      </w:r>
    </w:p>
    <w:p w14:paraId="352D4177" w14:textId="77777777" w:rsidR="00E5272A" w:rsidRPr="009B010C" w:rsidRDefault="00E5272A" w:rsidP="00E5272A">
      <w:pPr>
        <w:spacing w:before="120" w:after="120" w:line="276" w:lineRule="auto"/>
        <w:rPr>
          <w:rFonts w:eastAsia="Times New Roman"/>
          <w:sz w:val="22"/>
          <w:szCs w:val="22"/>
          <w:lang w:eastAsia="en-GB"/>
        </w:rPr>
      </w:pPr>
      <w:r w:rsidRPr="009B010C">
        <w:rPr>
          <w:rFonts w:eastAsia="Times New Roman"/>
          <w:sz w:val="22"/>
          <w:szCs w:val="22"/>
          <w:lang w:eastAsia="en-GB"/>
        </w:rPr>
        <w:t xml:space="preserve">Signed: __________________________________________________________________                                                                                                                           </w:t>
      </w:r>
    </w:p>
    <w:p w14:paraId="24353CC9" w14:textId="77777777" w:rsidR="00E5272A" w:rsidRPr="009B010C" w:rsidRDefault="00E5272A" w:rsidP="00E5272A">
      <w:pPr>
        <w:spacing w:before="120" w:after="120" w:line="276" w:lineRule="auto"/>
        <w:rPr>
          <w:rFonts w:eastAsia="Times New Roman"/>
          <w:sz w:val="22"/>
          <w:szCs w:val="22"/>
          <w:lang w:eastAsia="en-GB"/>
        </w:rPr>
      </w:pPr>
      <w:r w:rsidRPr="009B010C">
        <w:rPr>
          <w:rFonts w:eastAsia="Times New Roman"/>
          <w:sz w:val="22"/>
          <w:szCs w:val="22"/>
          <w:lang w:eastAsia="en-GB"/>
        </w:rPr>
        <w:t>Name (printed): ____________________________________________________________</w:t>
      </w:r>
    </w:p>
    <w:p w14:paraId="2969BA98" w14:textId="77777777" w:rsidR="00E5272A" w:rsidRPr="009B010C" w:rsidRDefault="00E5272A" w:rsidP="00E5272A">
      <w:pPr>
        <w:spacing w:before="120" w:after="120" w:line="276" w:lineRule="auto"/>
        <w:rPr>
          <w:rFonts w:eastAsia="Times New Roman"/>
          <w:sz w:val="22"/>
          <w:szCs w:val="22"/>
          <w:lang w:eastAsia="en-GB"/>
        </w:rPr>
      </w:pPr>
      <w:r w:rsidRPr="009B010C">
        <w:rPr>
          <w:rFonts w:eastAsia="Times New Roman"/>
          <w:sz w:val="22"/>
          <w:szCs w:val="22"/>
          <w:lang w:eastAsia="en-GB"/>
        </w:rPr>
        <w:t>Designation: ______________________________________________________________</w:t>
      </w:r>
    </w:p>
    <w:p w14:paraId="58282F4F" w14:textId="77777777" w:rsidR="00E5272A" w:rsidRPr="009B010C" w:rsidRDefault="00E5272A" w:rsidP="00E5272A">
      <w:pPr>
        <w:spacing w:before="120" w:after="120" w:line="276" w:lineRule="auto"/>
        <w:jc w:val="left"/>
        <w:rPr>
          <w:rFonts w:eastAsia="Times New Roman"/>
          <w:sz w:val="22"/>
          <w:szCs w:val="22"/>
          <w:lang w:eastAsia="en-GB"/>
        </w:rPr>
      </w:pPr>
      <w:r w:rsidRPr="009B010C">
        <w:rPr>
          <w:rFonts w:eastAsia="Times New Roman"/>
          <w:sz w:val="22"/>
          <w:szCs w:val="22"/>
          <w:lang w:eastAsia="en-GB"/>
        </w:rPr>
        <w:t>Company: ________________________________________________________________</w:t>
      </w:r>
    </w:p>
    <w:p w14:paraId="18ABDE97" w14:textId="77777777" w:rsidR="00E5272A" w:rsidRPr="009B010C" w:rsidRDefault="00E5272A" w:rsidP="00E5272A">
      <w:pPr>
        <w:spacing w:before="120" w:after="120" w:line="276" w:lineRule="auto"/>
        <w:jc w:val="left"/>
        <w:rPr>
          <w:rFonts w:eastAsia="Times New Roman"/>
          <w:sz w:val="22"/>
          <w:szCs w:val="22"/>
          <w:lang w:eastAsia="en-GB"/>
        </w:rPr>
      </w:pPr>
      <w:r w:rsidRPr="009B010C">
        <w:rPr>
          <w:rFonts w:eastAsia="Times New Roman"/>
          <w:sz w:val="22"/>
          <w:szCs w:val="22"/>
          <w:lang w:eastAsia="en-GB"/>
        </w:rPr>
        <w:t>Address: _________________________________________________________________</w:t>
      </w:r>
    </w:p>
    <w:p w14:paraId="1487081F" w14:textId="77777777" w:rsidR="00E5272A" w:rsidRPr="009B010C" w:rsidRDefault="00E5272A" w:rsidP="00E5272A">
      <w:pPr>
        <w:rPr>
          <w:lang w:eastAsia="en-GB"/>
        </w:rPr>
      </w:pPr>
    </w:p>
    <w:p w14:paraId="5644B9CA" w14:textId="4322C9E7" w:rsidR="00E5272A" w:rsidRPr="00E5272A" w:rsidRDefault="00E5272A" w:rsidP="00E5272A">
      <w:pPr>
        <w:rPr>
          <w:lang w:eastAsia="en-GB"/>
        </w:rPr>
      </w:pPr>
      <w:r>
        <w:rPr>
          <w:lang w:eastAsia="en-GB"/>
        </w:rPr>
        <w:br w:type="page"/>
      </w:r>
    </w:p>
    <w:p w14:paraId="19C8A225" w14:textId="2DFECD3C" w:rsidR="00EE15D6" w:rsidRDefault="00EE15D6" w:rsidP="00EE15D6">
      <w:pPr>
        <w:pStyle w:val="Heading2"/>
        <w:spacing w:before="0"/>
        <w:rPr>
          <w:rFonts w:ascii="Arial" w:hAnsi="Arial" w:cs="Arial"/>
          <w:color w:val="00B7DC"/>
          <w:sz w:val="28"/>
          <w:szCs w:val="28"/>
        </w:rPr>
      </w:pPr>
      <w:bookmarkStart w:id="75" w:name="_Toc216687977"/>
      <w:r>
        <w:rPr>
          <w:rFonts w:ascii="Arial" w:hAnsi="Arial" w:cs="Arial"/>
          <w:color w:val="00B7DC"/>
          <w:sz w:val="28"/>
          <w:szCs w:val="28"/>
        </w:rPr>
        <w:lastRenderedPageBreak/>
        <w:t xml:space="preserve">Appendix </w:t>
      </w:r>
      <w:r w:rsidR="003C1B6A">
        <w:rPr>
          <w:rFonts w:ascii="Arial" w:hAnsi="Arial" w:cs="Arial"/>
          <w:color w:val="00B7DC"/>
          <w:sz w:val="28"/>
          <w:szCs w:val="28"/>
        </w:rPr>
        <w:t>1</w:t>
      </w:r>
      <w:r w:rsidR="00716103">
        <w:rPr>
          <w:rFonts w:ascii="Arial" w:hAnsi="Arial" w:cs="Arial"/>
          <w:color w:val="00B7DC"/>
          <w:sz w:val="28"/>
          <w:szCs w:val="28"/>
        </w:rPr>
        <w:t>5</w:t>
      </w:r>
      <w:r w:rsidR="007D7625">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Form of Tender</w:t>
      </w:r>
      <w:bookmarkEnd w:id="75"/>
    </w:p>
    <w:p w14:paraId="536E4110" w14:textId="77777777" w:rsidR="00EE15D6" w:rsidRPr="006C3352" w:rsidRDefault="00EE15D6" w:rsidP="00EC0C11">
      <w:pPr>
        <w:rPr>
          <w:b/>
          <w:bCs/>
          <w:lang w:eastAsia="en-GB"/>
        </w:rPr>
      </w:pPr>
    </w:p>
    <w:p w14:paraId="13B2B2BC" w14:textId="77777777" w:rsidR="0033419F" w:rsidRDefault="0033419F" w:rsidP="0033419F">
      <w:pPr>
        <w:rPr>
          <w:lang w:eastAsia="en-GB"/>
        </w:rPr>
      </w:pPr>
      <w:r>
        <w:rPr>
          <w:lang w:eastAsia="en-GB"/>
        </w:rPr>
        <w:t>To:  Tai Tarian Ltd.</w:t>
      </w:r>
    </w:p>
    <w:p w14:paraId="497F9250" w14:textId="77777777" w:rsidR="0033419F" w:rsidRDefault="0033419F" w:rsidP="0033419F">
      <w:pPr>
        <w:rPr>
          <w:lang w:eastAsia="en-GB"/>
        </w:rPr>
      </w:pPr>
    </w:p>
    <w:p w14:paraId="7689E30B" w14:textId="0CDFDBDA" w:rsidR="00346356" w:rsidRDefault="0033419F" w:rsidP="0033419F">
      <w:pPr>
        <w:rPr>
          <w:lang w:eastAsia="en-GB"/>
        </w:rPr>
      </w:pPr>
      <w:r>
        <w:rPr>
          <w:lang w:eastAsia="en-GB"/>
        </w:rPr>
        <w:t>Tender for:</w:t>
      </w:r>
      <w:r>
        <w:rPr>
          <w:lang w:eastAsia="en-GB"/>
        </w:rPr>
        <w:tab/>
      </w:r>
      <w:r w:rsidR="00716103">
        <w:rPr>
          <w:lang w:eastAsia="en-GB"/>
        </w:rPr>
        <w:t>Responsive Maintenance</w:t>
      </w:r>
      <w:r w:rsidR="007D7625" w:rsidRPr="007D7625">
        <w:rPr>
          <w:lang w:eastAsia="en-GB"/>
        </w:rPr>
        <w:t xml:space="preserve"> Framework Agreement – Ref 0</w:t>
      </w:r>
      <w:r w:rsidR="00716103">
        <w:rPr>
          <w:lang w:eastAsia="en-GB"/>
        </w:rPr>
        <w:t>1003</w:t>
      </w:r>
    </w:p>
    <w:p w14:paraId="28B306DE" w14:textId="77777777" w:rsidR="00E5272A" w:rsidRDefault="00E5272A" w:rsidP="0033419F">
      <w:pPr>
        <w:rPr>
          <w:lang w:eastAsia="en-GB"/>
        </w:rPr>
      </w:pPr>
    </w:p>
    <w:p w14:paraId="545EDC7C" w14:textId="507A1E7C" w:rsidR="00E5272A" w:rsidRDefault="00E5272A" w:rsidP="00E5272A">
      <w:pPr>
        <w:rPr>
          <w:lang w:eastAsia="en-GB"/>
        </w:rPr>
      </w:pPr>
      <w:r>
        <w:rPr>
          <w:lang w:eastAsia="en-GB"/>
        </w:rPr>
        <w:t>I/We having read the Form of Contract and Invitation to Tender document hereby offer to execute and complete in accordance with the contract terms and conditions and the whole of the works described, for the sums /rates set out in the Price Framework.</w:t>
      </w:r>
    </w:p>
    <w:p w14:paraId="16CD09A0" w14:textId="77777777" w:rsidR="009D4F16" w:rsidRDefault="009D4F16" w:rsidP="009D4F16">
      <w:pPr>
        <w:rPr>
          <w:lang w:eastAsia="en-GB"/>
        </w:rPr>
      </w:pPr>
    </w:p>
    <w:p w14:paraId="52F6EE8E" w14:textId="77777777" w:rsidR="009D4F16" w:rsidRDefault="009D4F16" w:rsidP="009D4F16">
      <w:pPr>
        <w:rPr>
          <w:lang w:eastAsia="en-GB"/>
        </w:rPr>
      </w:pPr>
      <w:r>
        <w:rPr>
          <w:lang w:eastAsia="en-GB"/>
        </w:rPr>
        <w:t>I/We undertake in the event of your acceptance to execute with you a formal contract embodying all the conditions and terms contained in this offer.</w:t>
      </w:r>
    </w:p>
    <w:p w14:paraId="662A9699" w14:textId="77777777" w:rsidR="009D4F16" w:rsidRDefault="009D4F16" w:rsidP="009D4F16">
      <w:pPr>
        <w:rPr>
          <w:lang w:eastAsia="en-GB"/>
        </w:rPr>
      </w:pPr>
    </w:p>
    <w:p w14:paraId="4AD1CD3C" w14:textId="60A268C7" w:rsidR="00E5272A" w:rsidRDefault="00E5272A" w:rsidP="00E5272A">
      <w:pPr>
        <w:rPr>
          <w:lang w:eastAsia="en-GB"/>
        </w:rPr>
      </w:pPr>
      <w:r>
        <w:rPr>
          <w:lang w:eastAsia="en-GB"/>
        </w:rPr>
        <w:t xml:space="preserve">I/We agree that should </w:t>
      </w:r>
      <w:proofErr w:type="gramStart"/>
      <w:r>
        <w:rPr>
          <w:lang w:eastAsia="en-GB"/>
        </w:rPr>
        <w:t>obvious</w:t>
      </w:r>
      <w:proofErr w:type="gramEnd"/>
      <w:r>
        <w:rPr>
          <w:lang w:eastAsia="en-GB"/>
        </w:rPr>
        <w:t xml:space="preserve"> errors in pricing, or errors in arithmetic be discovered before acceptance of this offer in the Price Framework submitted by me/us, I/We will be given details in writing of such errors in pricing, or errors in arithmetic and afforded an opportunity in writing of confirming, amending or withdrawing our tender.</w:t>
      </w:r>
    </w:p>
    <w:p w14:paraId="5D5D5DA8" w14:textId="77777777" w:rsidR="009D4F16" w:rsidRDefault="009D4F16" w:rsidP="009D4F16">
      <w:pPr>
        <w:rPr>
          <w:lang w:eastAsia="en-GB"/>
        </w:rPr>
      </w:pPr>
    </w:p>
    <w:p w14:paraId="61DEE67F" w14:textId="77777777" w:rsidR="009D4F16" w:rsidRDefault="009D4F16" w:rsidP="009D4F16">
      <w:pPr>
        <w:rPr>
          <w:lang w:eastAsia="en-GB"/>
        </w:rPr>
      </w:pPr>
      <w:r>
        <w:rPr>
          <w:lang w:eastAsia="en-GB"/>
        </w:rPr>
        <w:t>I/We understand that Tai Tarian Ltd does not bind itself to accept the lowest, most economically advantageous, or any other tender.</w:t>
      </w:r>
    </w:p>
    <w:p w14:paraId="3F3D88A1" w14:textId="77777777" w:rsidR="009D4F16" w:rsidRDefault="009D4F16" w:rsidP="009D4F16">
      <w:pPr>
        <w:rPr>
          <w:lang w:eastAsia="en-GB"/>
        </w:rPr>
      </w:pPr>
    </w:p>
    <w:p w14:paraId="36AF50F2" w14:textId="77777777" w:rsidR="009D4F16" w:rsidRDefault="009D4F16" w:rsidP="009D4F16">
      <w:pPr>
        <w:rPr>
          <w:lang w:eastAsia="en-GB"/>
        </w:rPr>
      </w:pPr>
      <w:r>
        <w:rPr>
          <w:lang w:eastAsia="en-GB"/>
        </w:rPr>
        <w:t>In consideration of the Tai Tarian Ltd checking and evaluating this Tender, I/We agree that this Tender remains open for acceptance for a period of 120 days, which shall be a binding contractual commitment on me/us.</w:t>
      </w:r>
    </w:p>
    <w:p w14:paraId="7EC12030" w14:textId="77777777" w:rsidR="009D4F16" w:rsidRDefault="009D4F16" w:rsidP="009D4F16">
      <w:pPr>
        <w:rPr>
          <w:lang w:eastAsia="en-GB"/>
        </w:rPr>
      </w:pPr>
    </w:p>
    <w:p w14:paraId="54026C05" w14:textId="51FCCE31" w:rsidR="00346356" w:rsidRDefault="009D4F16" w:rsidP="009D4F16">
      <w:pPr>
        <w:rPr>
          <w:lang w:eastAsia="en-GB"/>
        </w:rPr>
      </w:pPr>
      <w:r>
        <w:rPr>
          <w:lang w:eastAsia="en-GB"/>
        </w:rPr>
        <w:t>I/We agree that unless and until a formal agreement is prepared and executed, the Tender, together with the Tai Tarian Ltd acceptance thereof in writing, shall constitute a binding contract between us.</w:t>
      </w:r>
    </w:p>
    <w:p w14:paraId="52A10E79" w14:textId="77777777" w:rsidR="009D4F16" w:rsidRDefault="009D4F16" w:rsidP="009D4F16">
      <w:pPr>
        <w:rPr>
          <w:lang w:eastAsia="en-GB"/>
        </w:rPr>
      </w:pPr>
    </w:p>
    <w:tbl>
      <w:tblPr>
        <w:tblStyle w:val="TableGrid"/>
        <w:tblW w:w="0" w:type="auto"/>
        <w:tblLook w:val="04A0" w:firstRow="1" w:lastRow="0" w:firstColumn="1" w:lastColumn="0" w:noHBand="0" w:noVBand="1"/>
      </w:tblPr>
      <w:tblGrid>
        <w:gridCol w:w="2127"/>
        <w:gridCol w:w="1417"/>
        <w:gridCol w:w="5472"/>
      </w:tblGrid>
      <w:tr w:rsidR="00376F1B" w14:paraId="5BAB7467" w14:textId="77777777" w:rsidTr="00376F1B">
        <w:trPr>
          <w:trHeight w:val="510"/>
        </w:trPr>
        <w:tc>
          <w:tcPr>
            <w:tcW w:w="3544" w:type="dxa"/>
            <w:gridSpan w:val="2"/>
          </w:tcPr>
          <w:p w14:paraId="5D1C9549" w14:textId="3FF6CA93" w:rsidR="00376F1B" w:rsidRDefault="00376F1B" w:rsidP="00376F1B">
            <w:pPr>
              <w:rPr>
                <w:lang w:eastAsia="en-GB"/>
              </w:rPr>
            </w:pPr>
            <w:r>
              <w:rPr>
                <w:lang w:eastAsia="en-GB"/>
              </w:rPr>
              <w:t>Total Tender Sum Lot 1 (excl. VAT):</w:t>
            </w:r>
          </w:p>
        </w:tc>
        <w:tc>
          <w:tcPr>
            <w:tcW w:w="5472" w:type="dxa"/>
          </w:tcPr>
          <w:p w14:paraId="2C97EEA8" w14:textId="4DBC3C73" w:rsidR="00376F1B" w:rsidRDefault="00376F1B" w:rsidP="00376F1B">
            <w:pPr>
              <w:rPr>
                <w:lang w:eastAsia="en-GB"/>
              </w:rPr>
            </w:pPr>
            <w:r>
              <w:rPr>
                <w:lang w:eastAsia="en-GB"/>
              </w:rPr>
              <w:t>£</w:t>
            </w:r>
          </w:p>
        </w:tc>
      </w:tr>
      <w:tr w:rsidR="00376F1B" w14:paraId="7467A960" w14:textId="77777777" w:rsidTr="00376F1B">
        <w:trPr>
          <w:trHeight w:val="510"/>
        </w:trPr>
        <w:tc>
          <w:tcPr>
            <w:tcW w:w="3544" w:type="dxa"/>
            <w:gridSpan w:val="2"/>
          </w:tcPr>
          <w:p w14:paraId="564CF26F" w14:textId="353AA84A" w:rsidR="00376F1B" w:rsidRDefault="00376F1B" w:rsidP="00376F1B">
            <w:pPr>
              <w:rPr>
                <w:lang w:eastAsia="en-GB"/>
              </w:rPr>
            </w:pPr>
            <w:r>
              <w:rPr>
                <w:lang w:eastAsia="en-GB"/>
              </w:rPr>
              <w:t>Total Tender Sum Lot 2 (excl. VAT):</w:t>
            </w:r>
          </w:p>
        </w:tc>
        <w:tc>
          <w:tcPr>
            <w:tcW w:w="5472" w:type="dxa"/>
          </w:tcPr>
          <w:p w14:paraId="60FD6710" w14:textId="344C7948" w:rsidR="00376F1B" w:rsidRDefault="00376F1B" w:rsidP="00376F1B">
            <w:pPr>
              <w:rPr>
                <w:lang w:eastAsia="en-GB"/>
              </w:rPr>
            </w:pPr>
            <w:r>
              <w:rPr>
                <w:lang w:eastAsia="en-GB"/>
              </w:rPr>
              <w:t>£</w:t>
            </w:r>
          </w:p>
        </w:tc>
      </w:tr>
      <w:tr w:rsidR="00376F1B" w14:paraId="3B7F2D71" w14:textId="77777777" w:rsidTr="00376F1B">
        <w:trPr>
          <w:trHeight w:val="510"/>
        </w:trPr>
        <w:tc>
          <w:tcPr>
            <w:tcW w:w="3544" w:type="dxa"/>
            <w:gridSpan w:val="2"/>
          </w:tcPr>
          <w:p w14:paraId="10D71642" w14:textId="304860C0" w:rsidR="00376F1B" w:rsidRDefault="00376F1B" w:rsidP="00376F1B">
            <w:pPr>
              <w:rPr>
                <w:lang w:eastAsia="en-GB"/>
              </w:rPr>
            </w:pPr>
            <w:r>
              <w:rPr>
                <w:lang w:eastAsia="en-GB"/>
              </w:rPr>
              <w:t>Total Tender Sum Lot 3 (excl. VAT):</w:t>
            </w:r>
          </w:p>
        </w:tc>
        <w:tc>
          <w:tcPr>
            <w:tcW w:w="5472" w:type="dxa"/>
          </w:tcPr>
          <w:p w14:paraId="267D99BA" w14:textId="41E25A3B" w:rsidR="00376F1B" w:rsidRDefault="00376F1B" w:rsidP="00376F1B">
            <w:pPr>
              <w:rPr>
                <w:lang w:eastAsia="en-GB"/>
              </w:rPr>
            </w:pPr>
            <w:r>
              <w:rPr>
                <w:lang w:eastAsia="en-GB"/>
              </w:rPr>
              <w:t>£</w:t>
            </w:r>
          </w:p>
        </w:tc>
      </w:tr>
      <w:tr w:rsidR="00376F1B" w14:paraId="12B86C68" w14:textId="77777777" w:rsidTr="00376F1B">
        <w:trPr>
          <w:trHeight w:val="510"/>
        </w:trPr>
        <w:tc>
          <w:tcPr>
            <w:tcW w:w="3544" w:type="dxa"/>
            <w:gridSpan w:val="2"/>
          </w:tcPr>
          <w:p w14:paraId="0B6C99B0" w14:textId="0F8D1799" w:rsidR="00376F1B" w:rsidRDefault="00376F1B" w:rsidP="00376F1B">
            <w:pPr>
              <w:rPr>
                <w:lang w:eastAsia="en-GB"/>
              </w:rPr>
            </w:pPr>
            <w:r>
              <w:rPr>
                <w:lang w:eastAsia="en-GB"/>
              </w:rPr>
              <w:t>Total Tender Sum Lot 4 (excl. VAT):</w:t>
            </w:r>
          </w:p>
        </w:tc>
        <w:tc>
          <w:tcPr>
            <w:tcW w:w="5472" w:type="dxa"/>
          </w:tcPr>
          <w:p w14:paraId="6050B18E" w14:textId="271309FC" w:rsidR="00376F1B" w:rsidRDefault="00376F1B" w:rsidP="00376F1B">
            <w:pPr>
              <w:rPr>
                <w:lang w:eastAsia="en-GB"/>
              </w:rPr>
            </w:pPr>
            <w:r>
              <w:rPr>
                <w:lang w:eastAsia="en-GB"/>
              </w:rPr>
              <w:t>£</w:t>
            </w:r>
          </w:p>
        </w:tc>
      </w:tr>
      <w:tr w:rsidR="00376F1B" w14:paraId="724D4C09" w14:textId="77777777" w:rsidTr="00376F1B">
        <w:trPr>
          <w:trHeight w:val="510"/>
        </w:trPr>
        <w:tc>
          <w:tcPr>
            <w:tcW w:w="3544" w:type="dxa"/>
            <w:gridSpan w:val="2"/>
          </w:tcPr>
          <w:p w14:paraId="704A566A" w14:textId="55B2BE9B" w:rsidR="00376F1B" w:rsidRDefault="00376F1B" w:rsidP="00376F1B">
            <w:pPr>
              <w:rPr>
                <w:lang w:eastAsia="en-GB"/>
              </w:rPr>
            </w:pPr>
            <w:r>
              <w:rPr>
                <w:lang w:eastAsia="en-GB"/>
              </w:rPr>
              <w:t>Total Tender Sum Lot 5 (excl. VAT):</w:t>
            </w:r>
          </w:p>
        </w:tc>
        <w:tc>
          <w:tcPr>
            <w:tcW w:w="5472" w:type="dxa"/>
          </w:tcPr>
          <w:p w14:paraId="6EE21505" w14:textId="6DDA75E2" w:rsidR="00376F1B" w:rsidRDefault="00376F1B" w:rsidP="00376F1B">
            <w:pPr>
              <w:rPr>
                <w:lang w:eastAsia="en-GB"/>
              </w:rPr>
            </w:pPr>
            <w:r>
              <w:rPr>
                <w:lang w:eastAsia="en-GB"/>
              </w:rPr>
              <w:t>£</w:t>
            </w:r>
          </w:p>
        </w:tc>
      </w:tr>
      <w:tr w:rsidR="00376F1B" w14:paraId="5AAB99A9" w14:textId="77777777" w:rsidTr="00376F1B">
        <w:trPr>
          <w:trHeight w:val="510"/>
        </w:trPr>
        <w:tc>
          <w:tcPr>
            <w:tcW w:w="3544" w:type="dxa"/>
            <w:gridSpan w:val="2"/>
          </w:tcPr>
          <w:p w14:paraId="1881A263" w14:textId="7BADF851" w:rsidR="00376F1B" w:rsidRDefault="00376F1B" w:rsidP="00376F1B">
            <w:pPr>
              <w:rPr>
                <w:lang w:eastAsia="en-GB"/>
              </w:rPr>
            </w:pPr>
            <w:r>
              <w:rPr>
                <w:lang w:eastAsia="en-GB"/>
              </w:rPr>
              <w:t>Total Tender Sum Lot 6 (excl. VAT):</w:t>
            </w:r>
          </w:p>
        </w:tc>
        <w:tc>
          <w:tcPr>
            <w:tcW w:w="5472" w:type="dxa"/>
          </w:tcPr>
          <w:p w14:paraId="403F6251" w14:textId="40736DB1" w:rsidR="00376F1B" w:rsidRDefault="00376F1B" w:rsidP="00376F1B">
            <w:pPr>
              <w:rPr>
                <w:lang w:eastAsia="en-GB"/>
              </w:rPr>
            </w:pPr>
            <w:r>
              <w:rPr>
                <w:lang w:eastAsia="en-GB"/>
              </w:rPr>
              <w:t>£</w:t>
            </w:r>
          </w:p>
        </w:tc>
      </w:tr>
      <w:tr w:rsidR="00376F1B" w14:paraId="4EFBA727" w14:textId="77777777" w:rsidTr="00376F1B">
        <w:trPr>
          <w:trHeight w:val="510"/>
        </w:trPr>
        <w:tc>
          <w:tcPr>
            <w:tcW w:w="3544" w:type="dxa"/>
            <w:gridSpan w:val="2"/>
          </w:tcPr>
          <w:p w14:paraId="1B14FF15" w14:textId="0CBF2ED4" w:rsidR="00376F1B" w:rsidRDefault="00376F1B" w:rsidP="00376F1B">
            <w:pPr>
              <w:rPr>
                <w:lang w:eastAsia="en-GB"/>
              </w:rPr>
            </w:pPr>
            <w:r>
              <w:rPr>
                <w:lang w:eastAsia="en-GB"/>
              </w:rPr>
              <w:t>Total Tender Sum Lot 7 (excl. VAT):</w:t>
            </w:r>
          </w:p>
        </w:tc>
        <w:tc>
          <w:tcPr>
            <w:tcW w:w="5472" w:type="dxa"/>
          </w:tcPr>
          <w:p w14:paraId="0F8A7D75" w14:textId="7529F237" w:rsidR="00376F1B" w:rsidRDefault="00376F1B" w:rsidP="00376F1B">
            <w:pPr>
              <w:rPr>
                <w:lang w:eastAsia="en-GB"/>
              </w:rPr>
            </w:pPr>
            <w:r>
              <w:rPr>
                <w:lang w:eastAsia="en-GB"/>
              </w:rPr>
              <w:t>£</w:t>
            </w:r>
          </w:p>
        </w:tc>
      </w:tr>
      <w:tr w:rsidR="00E5272A" w14:paraId="0A42FABB" w14:textId="77777777" w:rsidTr="00376F1B">
        <w:trPr>
          <w:trHeight w:val="510"/>
        </w:trPr>
        <w:tc>
          <w:tcPr>
            <w:tcW w:w="3544" w:type="dxa"/>
            <w:gridSpan w:val="2"/>
          </w:tcPr>
          <w:p w14:paraId="2E8C478B" w14:textId="1CCAAFAA" w:rsidR="00E5272A" w:rsidRDefault="00E5272A" w:rsidP="009577D7">
            <w:pPr>
              <w:rPr>
                <w:lang w:eastAsia="en-GB"/>
              </w:rPr>
            </w:pPr>
            <w:r>
              <w:rPr>
                <w:lang w:eastAsia="en-GB"/>
              </w:rPr>
              <w:t xml:space="preserve">Total Tender Sum </w:t>
            </w:r>
            <w:r w:rsidR="00376F1B">
              <w:rPr>
                <w:lang w:eastAsia="en-GB"/>
              </w:rPr>
              <w:t xml:space="preserve">Lot 8 </w:t>
            </w:r>
            <w:r>
              <w:rPr>
                <w:lang w:eastAsia="en-GB"/>
              </w:rPr>
              <w:t>(excl. VAT):</w:t>
            </w:r>
          </w:p>
        </w:tc>
        <w:tc>
          <w:tcPr>
            <w:tcW w:w="5472" w:type="dxa"/>
          </w:tcPr>
          <w:p w14:paraId="56A16F98" w14:textId="77777777" w:rsidR="00E5272A" w:rsidRDefault="00E5272A" w:rsidP="009577D7">
            <w:pPr>
              <w:rPr>
                <w:lang w:eastAsia="en-GB"/>
              </w:rPr>
            </w:pPr>
            <w:r>
              <w:rPr>
                <w:lang w:eastAsia="en-GB"/>
              </w:rPr>
              <w:t>£</w:t>
            </w:r>
          </w:p>
        </w:tc>
      </w:tr>
      <w:tr w:rsidR="00E5272A" w14:paraId="5A0C99F0" w14:textId="77777777" w:rsidTr="00376F1B">
        <w:trPr>
          <w:trHeight w:val="397"/>
        </w:trPr>
        <w:tc>
          <w:tcPr>
            <w:tcW w:w="2127" w:type="dxa"/>
          </w:tcPr>
          <w:p w14:paraId="4699899C" w14:textId="77777777" w:rsidR="00E5272A" w:rsidRDefault="00E5272A" w:rsidP="009577D7">
            <w:pPr>
              <w:rPr>
                <w:lang w:eastAsia="en-GB"/>
              </w:rPr>
            </w:pPr>
            <w:r>
              <w:rPr>
                <w:lang w:eastAsia="en-GB"/>
              </w:rPr>
              <w:t>Dated:</w:t>
            </w:r>
          </w:p>
        </w:tc>
        <w:tc>
          <w:tcPr>
            <w:tcW w:w="6889" w:type="dxa"/>
            <w:gridSpan w:val="2"/>
          </w:tcPr>
          <w:p w14:paraId="0B410FEC" w14:textId="77777777" w:rsidR="00E5272A" w:rsidRDefault="00E5272A" w:rsidP="009577D7">
            <w:pPr>
              <w:rPr>
                <w:lang w:eastAsia="en-GB"/>
              </w:rPr>
            </w:pPr>
          </w:p>
        </w:tc>
      </w:tr>
      <w:tr w:rsidR="00E5272A" w14:paraId="1CAADB76" w14:textId="77777777" w:rsidTr="00376F1B">
        <w:trPr>
          <w:trHeight w:val="397"/>
        </w:trPr>
        <w:tc>
          <w:tcPr>
            <w:tcW w:w="2127" w:type="dxa"/>
          </w:tcPr>
          <w:p w14:paraId="307A77C9" w14:textId="77777777" w:rsidR="00E5272A" w:rsidRDefault="00E5272A" w:rsidP="009577D7">
            <w:pPr>
              <w:rPr>
                <w:lang w:eastAsia="en-GB"/>
              </w:rPr>
            </w:pPr>
            <w:r>
              <w:rPr>
                <w:lang w:eastAsia="en-GB"/>
              </w:rPr>
              <w:lastRenderedPageBreak/>
              <w:t>Tenderers Name:</w:t>
            </w:r>
          </w:p>
        </w:tc>
        <w:tc>
          <w:tcPr>
            <w:tcW w:w="6889" w:type="dxa"/>
            <w:gridSpan w:val="2"/>
          </w:tcPr>
          <w:p w14:paraId="65522D90" w14:textId="77777777" w:rsidR="00E5272A" w:rsidRDefault="00E5272A" w:rsidP="009577D7">
            <w:pPr>
              <w:rPr>
                <w:lang w:eastAsia="en-GB"/>
              </w:rPr>
            </w:pPr>
          </w:p>
        </w:tc>
      </w:tr>
      <w:tr w:rsidR="00E5272A" w14:paraId="48077E50" w14:textId="77777777" w:rsidTr="00376F1B">
        <w:trPr>
          <w:trHeight w:val="397"/>
        </w:trPr>
        <w:tc>
          <w:tcPr>
            <w:tcW w:w="2127" w:type="dxa"/>
          </w:tcPr>
          <w:p w14:paraId="61B1F1CA" w14:textId="77777777" w:rsidR="00E5272A" w:rsidRDefault="00E5272A" w:rsidP="009577D7">
            <w:pPr>
              <w:rPr>
                <w:lang w:eastAsia="en-GB"/>
              </w:rPr>
            </w:pPr>
            <w:r>
              <w:rPr>
                <w:lang w:eastAsia="en-GB"/>
              </w:rPr>
              <w:t>Address:</w:t>
            </w:r>
          </w:p>
        </w:tc>
        <w:tc>
          <w:tcPr>
            <w:tcW w:w="6889" w:type="dxa"/>
            <w:gridSpan w:val="2"/>
          </w:tcPr>
          <w:p w14:paraId="0295CDDE" w14:textId="77777777" w:rsidR="00E5272A" w:rsidRDefault="00E5272A" w:rsidP="009577D7">
            <w:pPr>
              <w:rPr>
                <w:lang w:eastAsia="en-GB"/>
              </w:rPr>
            </w:pPr>
          </w:p>
        </w:tc>
      </w:tr>
      <w:tr w:rsidR="00E5272A" w14:paraId="13FD0D36" w14:textId="77777777" w:rsidTr="00376F1B">
        <w:trPr>
          <w:trHeight w:val="397"/>
        </w:trPr>
        <w:tc>
          <w:tcPr>
            <w:tcW w:w="2127" w:type="dxa"/>
          </w:tcPr>
          <w:p w14:paraId="62859389" w14:textId="77777777" w:rsidR="00E5272A" w:rsidRDefault="00E5272A" w:rsidP="009577D7">
            <w:pPr>
              <w:rPr>
                <w:lang w:eastAsia="en-GB"/>
              </w:rPr>
            </w:pPr>
            <w:r>
              <w:rPr>
                <w:lang w:eastAsia="en-GB"/>
              </w:rPr>
              <w:t>Signature:</w:t>
            </w:r>
          </w:p>
        </w:tc>
        <w:tc>
          <w:tcPr>
            <w:tcW w:w="6889" w:type="dxa"/>
            <w:gridSpan w:val="2"/>
          </w:tcPr>
          <w:p w14:paraId="3979E2C2" w14:textId="77777777" w:rsidR="00E5272A" w:rsidRDefault="00E5272A" w:rsidP="009577D7">
            <w:pPr>
              <w:rPr>
                <w:lang w:eastAsia="en-GB"/>
              </w:rPr>
            </w:pPr>
          </w:p>
        </w:tc>
      </w:tr>
      <w:tr w:rsidR="00E5272A" w14:paraId="173D75EA" w14:textId="77777777" w:rsidTr="00376F1B">
        <w:trPr>
          <w:trHeight w:val="397"/>
        </w:trPr>
        <w:tc>
          <w:tcPr>
            <w:tcW w:w="2127" w:type="dxa"/>
          </w:tcPr>
          <w:p w14:paraId="6DF09732" w14:textId="77777777" w:rsidR="00E5272A" w:rsidRDefault="00E5272A" w:rsidP="009577D7">
            <w:pPr>
              <w:rPr>
                <w:lang w:eastAsia="en-GB"/>
              </w:rPr>
            </w:pPr>
            <w:r>
              <w:rPr>
                <w:lang w:eastAsia="en-GB"/>
              </w:rPr>
              <w:t>Name:</w:t>
            </w:r>
          </w:p>
        </w:tc>
        <w:tc>
          <w:tcPr>
            <w:tcW w:w="6889" w:type="dxa"/>
            <w:gridSpan w:val="2"/>
          </w:tcPr>
          <w:p w14:paraId="41E55D6A" w14:textId="77777777" w:rsidR="00E5272A" w:rsidRDefault="00E5272A" w:rsidP="009577D7">
            <w:pPr>
              <w:rPr>
                <w:lang w:eastAsia="en-GB"/>
              </w:rPr>
            </w:pPr>
          </w:p>
        </w:tc>
      </w:tr>
      <w:tr w:rsidR="00E5272A" w14:paraId="4780D492" w14:textId="77777777" w:rsidTr="00376F1B">
        <w:trPr>
          <w:trHeight w:val="397"/>
        </w:trPr>
        <w:tc>
          <w:tcPr>
            <w:tcW w:w="2127" w:type="dxa"/>
          </w:tcPr>
          <w:p w14:paraId="2BE153A6" w14:textId="77777777" w:rsidR="00E5272A" w:rsidRDefault="00E5272A" w:rsidP="009577D7">
            <w:pPr>
              <w:rPr>
                <w:lang w:eastAsia="en-GB"/>
              </w:rPr>
            </w:pPr>
            <w:r>
              <w:rPr>
                <w:lang w:eastAsia="en-GB"/>
              </w:rPr>
              <w:t>Position Held:</w:t>
            </w:r>
          </w:p>
        </w:tc>
        <w:tc>
          <w:tcPr>
            <w:tcW w:w="6889" w:type="dxa"/>
            <w:gridSpan w:val="2"/>
          </w:tcPr>
          <w:p w14:paraId="7E52BF46" w14:textId="77777777" w:rsidR="00E5272A" w:rsidRDefault="00E5272A" w:rsidP="009577D7">
            <w:pPr>
              <w:rPr>
                <w:lang w:eastAsia="en-GB"/>
              </w:rPr>
            </w:pPr>
          </w:p>
        </w:tc>
      </w:tr>
    </w:tbl>
    <w:p w14:paraId="16A83166" w14:textId="77777777" w:rsidR="00CB07F1" w:rsidRDefault="00CB07F1">
      <w:pPr>
        <w:rPr>
          <w:lang w:eastAsia="en-GB"/>
        </w:rPr>
      </w:pPr>
      <w:r>
        <w:rPr>
          <w:lang w:eastAsia="en-GB"/>
        </w:rPr>
        <w:br w:type="page"/>
      </w:r>
    </w:p>
    <w:p w14:paraId="17F9A662" w14:textId="7F2F6CD0" w:rsidR="00CB07F1" w:rsidRDefault="00CB07F1" w:rsidP="00CB07F1">
      <w:pPr>
        <w:pStyle w:val="Heading2"/>
        <w:spacing w:before="0"/>
        <w:rPr>
          <w:rFonts w:ascii="Arial" w:hAnsi="Arial" w:cs="Arial"/>
          <w:color w:val="00B7DC"/>
          <w:sz w:val="28"/>
          <w:szCs w:val="28"/>
        </w:rPr>
      </w:pPr>
      <w:bookmarkStart w:id="76" w:name="_Toc216687978"/>
      <w:r>
        <w:rPr>
          <w:rFonts w:ascii="Arial" w:hAnsi="Arial" w:cs="Arial"/>
          <w:color w:val="00B7DC"/>
          <w:sz w:val="28"/>
          <w:szCs w:val="28"/>
        </w:rPr>
        <w:lastRenderedPageBreak/>
        <w:t xml:space="preserve">Appendix </w:t>
      </w:r>
      <w:r w:rsidR="003C1B6A">
        <w:rPr>
          <w:rFonts w:ascii="Arial" w:hAnsi="Arial" w:cs="Arial"/>
          <w:color w:val="00B7DC"/>
          <w:sz w:val="28"/>
          <w:szCs w:val="28"/>
        </w:rPr>
        <w:t>1</w:t>
      </w:r>
      <w:r w:rsidR="00716103">
        <w:rPr>
          <w:rFonts w:ascii="Arial" w:hAnsi="Arial" w:cs="Arial"/>
          <w:color w:val="00B7DC"/>
          <w:sz w:val="28"/>
          <w:szCs w:val="28"/>
        </w:rPr>
        <w:t>6</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Non-Collusion Document</w:t>
      </w:r>
      <w:bookmarkEnd w:id="76"/>
      <w:r w:rsidR="00DF52C0">
        <w:rPr>
          <w:rFonts w:ascii="Arial" w:hAnsi="Arial" w:cs="Arial"/>
          <w:color w:val="00B7DC"/>
          <w:sz w:val="28"/>
          <w:szCs w:val="28"/>
        </w:rPr>
        <w:t xml:space="preserve"> </w:t>
      </w:r>
    </w:p>
    <w:p w14:paraId="6F586396" w14:textId="77777777" w:rsidR="00CB07F1" w:rsidRDefault="00CB07F1" w:rsidP="00CB07F1">
      <w:pPr>
        <w:rPr>
          <w:lang w:eastAsia="en-GB"/>
        </w:rPr>
      </w:pPr>
    </w:p>
    <w:p w14:paraId="7254FE4E" w14:textId="77777777" w:rsidR="00CB07F1" w:rsidRDefault="00CB07F1" w:rsidP="00CB07F1">
      <w:pPr>
        <w:rPr>
          <w:lang w:eastAsia="en-GB"/>
        </w:rPr>
      </w:pPr>
      <w:r>
        <w:rPr>
          <w:lang w:eastAsia="en-GB"/>
        </w:rPr>
        <w:t>To:  Tai Tarian Ltd.</w:t>
      </w:r>
    </w:p>
    <w:p w14:paraId="40E3A20A" w14:textId="77777777" w:rsidR="00CB07F1" w:rsidRDefault="00CB07F1" w:rsidP="00CB07F1">
      <w:pPr>
        <w:rPr>
          <w:lang w:eastAsia="en-GB"/>
        </w:rPr>
      </w:pPr>
    </w:p>
    <w:p w14:paraId="0002D7E5" w14:textId="0BB731CF" w:rsidR="00DF538A" w:rsidRDefault="00DF538A" w:rsidP="00DF538A">
      <w:pPr>
        <w:rPr>
          <w:lang w:eastAsia="en-GB"/>
        </w:rPr>
      </w:pPr>
      <w:r>
        <w:rPr>
          <w:lang w:eastAsia="en-GB"/>
        </w:rPr>
        <w:t xml:space="preserve">The essence of selective tendering is that </w:t>
      </w:r>
      <w:r w:rsidR="00C43A38">
        <w:rPr>
          <w:lang w:eastAsia="en-GB"/>
        </w:rPr>
        <w:t>Tai Tarian</w:t>
      </w:r>
      <w:r>
        <w:rPr>
          <w:lang w:eastAsia="en-GB"/>
        </w:rPr>
        <w:t xml:space="preserve">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082117F4" w14:textId="77777777" w:rsidR="00DF538A" w:rsidRPr="00B76FE5" w:rsidRDefault="00DF538A" w:rsidP="00DF538A">
      <w:pPr>
        <w:rPr>
          <w:sz w:val="32"/>
          <w:szCs w:val="32"/>
          <w:lang w:eastAsia="en-GB"/>
        </w:rPr>
      </w:pPr>
    </w:p>
    <w:p w14:paraId="78A0A21D" w14:textId="252DC363" w:rsidR="00DF538A" w:rsidRPr="00B76FE5" w:rsidRDefault="00DF538A" w:rsidP="00705B23">
      <w:pPr>
        <w:pStyle w:val="ListParagraph"/>
        <w:numPr>
          <w:ilvl w:val="1"/>
          <w:numId w:val="13"/>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5781C3B" w14:textId="77777777" w:rsidR="00DF538A" w:rsidRPr="00B76FE5" w:rsidRDefault="00DF538A" w:rsidP="00DF538A">
      <w:pPr>
        <w:rPr>
          <w:sz w:val="32"/>
          <w:szCs w:val="32"/>
          <w:lang w:eastAsia="en-GB"/>
        </w:rPr>
      </w:pPr>
    </w:p>
    <w:p w14:paraId="2BDFE152" w14:textId="2DA2C9F6" w:rsidR="00DF538A" w:rsidRPr="00B76FE5" w:rsidRDefault="00DF538A" w:rsidP="00705B23">
      <w:pPr>
        <w:pStyle w:val="ListParagraph"/>
        <w:numPr>
          <w:ilvl w:val="1"/>
          <w:numId w:val="13"/>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46D3D11E" w14:textId="77777777" w:rsidR="00DF538A" w:rsidRPr="00B76FE5" w:rsidRDefault="00DF538A" w:rsidP="00DF538A">
      <w:pPr>
        <w:rPr>
          <w:sz w:val="32"/>
          <w:szCs w:val="32"/>
          <w:lang w:eastAsia="en-GB"/>
        </w:rPr>
      </w:pPr>
    </w:p>
    <w:p w14:paraId="470A4CEE" w14:textId="2FB581B5" w:rsidR="00DF538A" w:rsidRPr="00B76FE5" w:rsidRDefault="00DF538A" w:rsidP="00705B23">
      <w:pPr>
        <w:pStyle w:val="ListParagraph"/>
        <w:numPr>
          <w:ilvl w:val="1"/>
          <w:numId w:val="13"/>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42FFFBE9" w14:textId="77777777" w:rsidR="00B76FE5" w:rsidRDefault="00B76FE5" w:rsidP="00B76FE5">
      <w:pPr>
        <w:pStyle w:val="ListParagraph"/>
        <w:ind w:left="1440"/>
      </w:pPr>
    </w:p>
    <w:p w14:paraId="191B37FC" w14:textId="713628EA" w:rsidR="00DF538A" w:rsidRDefault="00DF538A" w:rsidP="00B76FE5">
      <w:r>
        <w:t>In this certificate the word “person” includes any person and anybody or association, corporate or unincorporated and “any agreement or arrangement” includes any such transaction, formal or informal, and whether legally binding or not.</w:t>
      </w:r>
    </w:p>
    <w:p w14:paraId="1C7AB968" w14:textId="77777777" w:rsidR="00B76FE5" w:rsidRDefault="00B76FE5" w:rsidP="00B76F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B76FE5" w14:paraId="4F96D617" w14:textId="77777777" w:rsidTr="004629FD">
        <w:trPr>
          <w:trHeight w:val="567"/>
        </w:trPr>
        <w:tc>
          <w:tcPr>
            <w:tcW w:w="2127" w:type="dxa"/>
          </w:tcPr>
          <w:p w14:paraId="343EAD74" w14:textId="420773D1" w:rsidR="00B76FE5" w:rsidRDefault="00B76FE5" w:rsidP="0033054C">
            <w:pPr>
              <w:rPr>
                <w:lang w:eastAsia="en-GB"/>
              </w:rPr>
            </w:pPr>
            <w:r>
              <w:rPr>
                <w:lang w:eastAsia="en-GB"/>
              </w:rPr>
              <w:t>Dated</w:t>
            </w:r>
            <w:r w:rsidR="009843D9">
              <w:rPr>
                <w:lang w:eastAsia="en-GB"/>
              </w:rPr>
              <w:t>:</w:t>
            </w:r>
          </w:p>
        </w:tc>
        <w:tc>
          <w:tcPr>
            <w:tcW w:w="6889" w:type="dxa"/>
          </w:tcPr>
          <w:p w14:paraId="6391131B" w14:textId="77777777" w:rsidR="00B76FE5" w:rsidRDefault="00B76FE5" w:rsidP="0033054C">
            <w:pPr>
              <w:rPr>
                <w:lang w:eastAsia="en-GB"/>
              </w:rPr>
            </w:pPr>
          </w:p>
        </w:tc>
      </w:tr>
      <w:tr w:rsidR="00B76FE5" w14:paraId="48626464" w14:textId="77777777" w:rsidTr="004629FD">
        <w:trPr>
          <w:trHeight w:val="567"/>
        </w:trPr>
        <w:tc>
          <w:tcPr>
            <w:tcW w:w="2127" w:type="dxa"/>
          </w:tcPr>
          <w:p w14:paraId="689FFDAE" w14:textId="77777777" w:rsidR="00B76FE5" w:rsidRDefault="00B76FE5" w:rsidP="0033054C">
            <w:pPr>
              <w:rPr>
                <w:lang w:eastAsia="en-GB"/>
              </w:rPr>
            </w:pPr>
            <w:r>
              <w:rPr>
                <w:lang w:eastAsia="en-GB"/>
              </w:rPr>
              <w:t>Tenderers Name:</w:t>
            </w:r>
          </w:p>
        </w:tc>
        <w:tc>
          <w:tcPr>
            <w:tcW w:w="6889" w:type="dxa"/>
          </w:tcPr>
          <w:p w14:paraId="5CD3E76F" w14:textId="77777777" w:rsidR="00B76FE5" w:rsidRDefault="00B76FE5" w:rsidP="0033054C">
            <w:pPr>
              <w:rPr>
                <w:lang w:eastAsia="en-GB"/>
              </w:rPr>
            </w:pPr>
          </w:p>
        </w:tc>
      </w:tr>
      <w:tr w:rsidR="00B76FE5" w14:paraId="264877EC" w14:textId="77777777" w:rsidTr="004629FD">
        <w:trPr>
          <w:trHeight w:val="567"/>
        </w:trPr>
        <w:tc>
          <w:tcPr>
            <w:tcW w:w="2127" w:type="dxa"/>
          </w:tcPr>
          <w:p w14:paraId="01B22CB8" w14:textId="77777777" w:rsidR="00B76FE5" w:rsidRDefault="00B76FE5" w:rsidP="0033054C">
            <w:pPr>
              <w:rPr>
                <w:lang w:eastAsia="en-GB"/>
              </w:rPr>
            </w:pPr>
            <w:r>
              <w:rPr>
                <w:lang w:eastAsia="en-GB"/>
              </w:rPr>
              <w:t>Address:</w:t>
            </w:r>
          </w:p>
        </w:tc>
        <w:tc>
          <w:tcPr>
            <w:tcW w:w="6889" w:type="dxa"/>
          </w:tcPr>
          <w:p w14:paraId="2B6A40E6" w14:textId="77777777" w:rsidR="00B76FE5" w:rsidRDefault="00B76FE5" w:rsidP="0033054C">
            <w:pPr>
              <w:rPr>
                <w:lang w:eastAsia="en-GB"/>
              </w:rPr>
            </w:pPr>
          </w:p>
        </w:tc>
      </w:tr>
      <w:tr w:rsidR="00B76FE5" w14:paraId="36847211" w14:textId="77777777" w:rsidTr="004629FD">
        <w:trPr>
          <w:trHeight w:val="567"/>
        </w:trPr>
        <w:tc>
          <w:tcPr>
            <w:tcW w:w="2127" w:type="dxa"/>
          </w:tcPr>
          <w:p w14:paraId="452D6456" w14:textId="77777777" w:rsidR="00B76FE5" w:rsidRDefault="00B76FE5" w:rsidP="0033054C">
            <w:pPr>
              <w:rPr>
                <w:lang w:eastAsia="en-GB"/>
              </w:rPr>
            </w:pPr>
            <w:r>
              <w:rPr>
                <w:lang w:eastAsia="en-GB"/>
              </w:rPr>
              <w:t>Signature:</w:t>
            </w:r>
          </w:p>
        </w:tc>
        <w:tc>
          <w:tcPr>
            <w:tcW w:w="6889" w:type="dxa"/>
          </w:tcPr>
          <w:p w14:paraId="796F1BA5" w14:textId="77777777" w:rsidR="00B76FE5" w:rsidRDefault="00B76FE5" w:rsidP="0033054C">
            <w:pPr>
              <w:rPr>
                <w:lang w:eastAsia="en-GB"/>
              </w:rPr>
            </w:pPr>
          </w:p>
        </w:tc>
      </w:tr>
      <w:tr w:rsidR="00B76FE5" w14:paraId="2DDDBCC3" w14:textId="77777777" w:rsidTr="004629FD">
        <w:trPr>
          <w:trHeight w:val="567"/>
        </w:trPr>
        <w:tc>
          <w:tcPr>
            <w:tcW w:w="2127" w:type="dxa"/>
          </w:tcPr>
          <w:p w14:paraId="1218CA06" w14:textId="77777777" w:rsidR="00B76FE5" w:rsidRDefault="00B76FE5" w:rsidP="0033054C">
            <w:pPr>
              <w:rPr>
                <w:lang w:eastAsia="en-GB"/>
              </w:rPr>
            </w:pPr>
            <w:r>
              <w:rPr>
                <w:lang w:eastAsia="en-GB"/>
              </w:rPr>
              <w:t>Name:</w:t>
            </w:r>
          </w:p>
        </w:tc>
        <w:tc>
          <w:tcPr>
            <w:tcW w:w="6889" w:type="dxa"/>
          </w:tcPr>
          <w:p w14:paraId="5C0B0578" w14:textId="77777777" w:rsidR="00B76FE5" w:rsidRDefault="00B76FE5" w:rsidP="0033054C">
            <w:pPr>
              <w:rPr>
                <w:lang w:eastAsia="en-GB"/>
              </w:rPr>
            </w:pPr>
          </w:p>
        </w:tc>
      </w:tr>
      <w:tr w:rsidR="00B76FE5" w14:paraId="1DDA9032" w14:textId="77777777" w:rsidTr="004629FD">
        <w:trPr>
          <w:trHeight w:val="567"/>
        </w:trPr>
        <w:tc>
          <w:tcPr>
            <w:tcW w:w="2127" w:type="dxa"/>
          </w:tcPr>
          <w:p w14:paraId="2E9F5B75" w14:textId="77777777" w:rsidR="00B76FE5" w:rsidRDefault="00B76FE5" w:rsidP="0033054C">
            <w:pPr>
              <w:rPr>
                <w:lang w:eastAsia="en-GB"/>
              </w:rPr>
            </w:pPr>
            <w:r>
              <w:rPr>
                <w:lang w:eastAsia="en-GB"/>
              </w:rPr>
              <w:t>Position Held:</w:t>
            </w:r>
          </w:p>
        </w:tc>
        <w:tc>
          <w:tcPr>
            <w:tcW w:w="6889" w:type="dxa"/>
          </w:tcPr>
          <w:p w14:paraId="32847072" w14:textId="77777777" w:rsidR="00B76FE5" w:rsidRDefault="00B76FE5" w:rsidP="0033054C">
            <w:pPr>
              <w:rPr>
                <w:lang w:eastAsia="en-GB"/>
              </w:rPr>
            </w:pPr>
          </w:p>
        </w:tc>
      </w:tr>
    </w:tbl>
    <w:p w14:paraId="1B9B8088" w14:textId="77777777" w:rsidR="00B76FE5" w:rsidRDefault="00B76FE5" w:rsidP="00B76FE5"/>
    <w:p w14:paraId="2F446FE3" w14:textId="6F85271C" w:rsidR="00B76FE5" w:rsidRDefault="00B76FE5">
      <w:r>
        <w:br w:type="page"/>
      </w:r>
    </w:p>
    <w:p w14:paraId="1D11464B" w14:textId="7A6D6003" w:rsidR="00B76FE5" w:rsidRDefault="00B76FE5" w:rsidP="00B76FE5">
      <w:pPr>
        <w:pStyle w:val="Heading2"/>
        <w:spacing w:before="0"/>
        <w:rPr>
          <w:rFonts w:ascii="Arial" w:hAnsi="Arial" w:cs="Arial"/>
          <w:color w:val="00B7DC"/>
          <w:sz w:val="28"/>
          <w:szCs w:val="28"/>
        </w:rPr>
      </w:pPr>
      <w:bookmarkStart w:id="77" w:name="_Toc216687979"/>
      <w:r>
        <w:rPr>
          <w:rFonts w:ascii="Arial" w:hAnsi="Arial" w:cs="Arial"/>
          <w:color w:val="00B7DC"/>
          <w:sz w:val="28"/>
          <w:szCs w:val="28"/>
        </w:rPr>
        <w:lastRenderedPageBreak/>
        <w:t xml:space="preserve">Appendix </w:t>
      </w:r>
      <w:r w:rsidR="002E029D">
        <w:rPr>
          <w:rFonts w:ascii="Arial" w:hAnsi="Arial" w:cs="Arial"/>
          <w:color w:val="00B7DC"/>
          <w:sz w:val="28"/>
          <w:szCs w:val="28"/>
        </w:rPr>
        <w:t>1</w:t>
      </w:r>
      <w:r w:rsidR="00716103">
        <w:rPr>
          <w:rFonts w:ascii="Arial" w:hAnsi="Arial" w:cs="Arial"/>
          <w:color w:val="00B7DC"/>
          <w:sz w:val="28"/>
          <w:szCs w:val="28"/>
        </w:rPr>
        <w:t>7</w:t>
      </w:r>
      <w:r w:rsidR="00591CE8">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Tender Declaration</w:t>
      </w:r>
      <w:bookmarkEnd w:id="77"/>
    </w:p>
    <w:p w14:paraId="34F96122" w14:textId="77777777" w:rsidR="005E25E4" w:rsidRDefault="005E25E4" w:rsidP="00B76FE5">
      <w:pPr>
        <w:rPr>
          <w:lang w:eastAsia="en-GB"/>
        </w:rPr>
      </w:pPr>
    </w:p>
    <w:p w14:paraId="67370ACA" w14:textId="4816FD1F" w:rsidR="00B76FE5" w:rsidRDefault="005E25E4" w:rsidP="00B76FE5">
      <w:pPr>
        <w:rPr>
          <w:b/>
          <w:bCs/>
          <w:lang w:eastAsia="en-GB"/>
        </w:rPr>
      </w:pPr>
      <w:r w:rsidRPr="005E25E4">
        <w:rPr>
          <w:b/>
          <w:bCs/>
          <w:lang w:eastAsia="en-GB"/>
        </w:rPr>
        <w:t>When you have completed the ITT, please read, and sign the section below.</w:t>
      </w:r>
    </w:p>
    <w:p w14:paraId="2D540375" w14:textId="77777777" w:rsidR="005E25E4" w:rsidRDefault="005E25E4" w:rsidP="00B76FE5">
      <w:pPr>
        <w:rPr>
          <w:b/>
          <w:bCs/>
          <w:lang w:eastAsia="en-GB"/>
        </w:rPr>
      </w:pPr>
    </w:p>
    <w:p w14:paraId="728B0B43" w14:textId="77777777" w:rsidR="00DE0802" w:rsidRPr="00DE0802" w:rsidRDefault="00DE0802" w:rsidP="00DE0802">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5B3C08B7" w14:textId="77777777" w:rsidR="00DE0802" w:rsidRPr="00DE0802" w:rsidRDefault="00DE0802" w:rsidP="00DE0802">
      <w:pPr>
        <w:rPr>
          <w:lang w:eastAsia="en-GB"/>
        </w:rPr>
      </w:pPr>
    </w:p>
    <w:p w14:paraId="29274C98" w14:textId="6F2BA802" w:rsidR="00DE0802" w:rsidRPr="00DE0802" w:rsidRDefault="00DE0802" w:rsidP="00DE0802">
      <w:pPr>
        <w:rPr>
          <w:lang w:eastAsia="en-GB"/>
        </w:rPr>
      </w:pPr>
      <w:r w:rsidRPr="00DE0802">
        <w:rPr>
          <w:lang w:eastAsia="en-GB"/>
        </w:rPr>
        <w:t xml:space="preserve">I/We declare that to the best of my/our knowledge the answers submitted in this ITT are correct. I/We understand that the information will be used in the process to assess the organisations </w:t>
      </w:r>
      <w:r w:rsidR="00535A98" w:rsidRPr="00DE0802">
        <w:rPr>
          <w:lang w:eastAsia="en-GB"/>
        </w:rPr>
        <w:t>suitability,</w:t>
      </w:r>
      <w:r w:rsidRPr="00DE0802">
        <w:rPr>
          <w:lang w:eastAsia="en-GB"/>
        </w:rPr>
        <w:t xml:space="preserve"> and I am signing on behalf of my organisation. I/We understand that Tai Tarian may reject this ITT if there is a failure to answer all relevant questions fully or if I/We provide false/misleading information.</w:t>
      </w:r>
    </w:p>
    <w:p w14:paraId="63B21D36" w14:textId="77777777" w:rsidR="00DE0802" w:rsidRPr="00DE0802" w:rsidRDefault="00DE0802" w:rsidP="00DE0802">
      <w:pPr>
        <w:rPr>
          <w:lang w:eastAsia="en-GB"/>
        </w:rPr>
      </w:pPr>
    </w:p>
    <w:p w14:paraId="43179116" w14:textId="77777777" w:rsidR="00DE0802" w:rsidRPr="00DE0802" w:rsidRDefault="00DE0802" w:rsidP="00DE0802">
      <w:pPr>
        <w:rPr>
          <w:lang w:eastAsia="en-GB"/>
        </w:rPr>
      </w:pPr>
      <w:r w:rsidRPr="00DE0802">
        <w:rPr>
          <w:lang w:eastAsia="en-GB"/>
        </w:rPr>
        <w:t>I/We understand that false information could result in my/our exclusion from the tendering process.</w:t>
      </w:r>
    </w:p>
    <w:p w14:paraId="7A25C51E" w14:textId="77777777" w:rsidR="00DE0802" w:rsidRPr="00DE0802" w:rsidRDefault="00DE0802" w:rsidP="00DE0802">
      <w:pPr>
        <w:rPr>
          <w:lang w:eastAsia="en-GB"/>
        </w:rPr>
      </w:pPr>
    </w:p>
    <w:p w14:paraId="50A6849B" w14:textId="76EF886C" w:rsidR="005E25E4" w:rsidRDefault="00DE0802" w:rsidP="00DE0802">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sidR="00342556">
        <w:rPr>
          <w:lang w:eastAsia="en-GB"/>
        </w:rPr>
        <w:t>Framework Agreement</w:t>
      </w:r>
      <w:r w:rsidRPr="00DE0802">
        <w:rPr>
          <w:lang w:eastAsia="en-GB"/>
        </w:rPr>
        <w:t xml:space="preserve"> currently in force and will result in my/our exclusion from the tendering process.</w:t>
      </w:r>
    </w:p>
    <w:p w14:paraId="73991167" w14:textId="77777777" w:rsidR="00DE0802" w:rsidRDefault="00DE0802" w:rsidP="00DE0802">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DE0802" w14:paraId="5BBE368E" w14:textId="77777777" w:rsidTr="004629FD">
        <w:trPr>
          <w:trHeight w:val="567"/>
        </w:trPr>
        <w:tc>
          <w:tcPr>
            <w:tcW w:w="2127" w:type="dxa"/>
          </w:tcPr>
          <w:p w14:paraId="7197EB25" w14:textId="074D7829" w:rsidR="00DE0802" w:rsidRDefault="00DE0802" w:rsidP="0033054C">
            <w:pPr>
              <w:rPr>
                <w:lang w:eastAsia="en-GB"/>
              </w:rPr>
            </w:pPr>
            <w:r>
              <w:rPr>
                <w:lang w:eastAsia="en-GB"/>
              </w:rPr>
              <w:t>Dated</w:t>
            </w:r>
            <w:r w:rsidR="009843D9">
              <w:rPr>
                <w:lang w:eastAsia="en-GB"/>
              </w:rPr>
              <w:t>:</w:t>
            </w:r>
          </w:p>
        </w:tc>
        <w:tc>
          <w:tcPr>
            <w:tcW w:w="6889" w:type="dxa"/>
          </w:tcPr>
          <w:p w14:paraId="6C24D2F7" w14:textId="77777777" w:rsidR="00DE0802" w:rsidRDefault="00DE0802" w:rsidP="0033054C">
            <w:pPr>
              <w:rPr>
                <w:lang w:eastAsia="en-GB"/>
              </w:rPr>
            </w:pPr>
          </w:p>
        </w:tc>
      </w:tr>
      <w:tr w:rsidR="00DE0802" w14:paraId="3CE0AF7F" w14:textId="77777777" w:rsidTr="004629FD">
        <w:trPr>
          <w:trHeight w:val="567"/>
        </w:trPr>
        <w:tc>
          <w:tcPr>
            <w:tcW w:w="2127" w:type="dxa"/>
          </w:tcPr>
          <w:p w14:paraId="5913534E" w14:textId="77777777" w:rsidR="00DE0802" w:rsidRDefault="00DE0802" w:rsidP="0033054C">
            <w:pPr>
              <w:rPr>
                <w:lang w:eastAsia="en-GB"/>
              </w:rPr>
            </w:pPr>
            <w:r>
              <w:rPr>
                <w:lang w:eastAsia="en-GB"/>
              </w:rPr>
              <w:t>Signature:</w:t>
            </w:r>
          </w:p>
        </w:tc>
        <w:tc>
          <w:tcPr>
            <w:tcW w:w="6889" w:type="dxa"/>
          </w:tcPr>
          <w:p w14:paraId="556FCB8C" w14:textId="77777777" w:rsidR="00DE0802" w:rsidRDefault="00DE0802" w:rsidP="0033054C">
            <w:pPr>
              <w:rPr>
                <w:lang w:eastAsia="en-GB"/>
              </w:rPr>
            </w:pPr>
          </w:p>
        </w:tc>
      </w:tr>
      <w:tr w:rsidR="00DE0802" w14:paraId="62153152" w14:textId="77777777" w:rsidTr="004629FD">
        <w:trPr>
          <w:trHeight w:val="567"/>
        </w:trPr>
        <w:tc>
          <w:tcPr>
            <w:tcW w:w="2127" w:type="dxa"/>
          </w:tcPr>
          <w:p w14:paraId="12B97BB9" w14:textId="77777777" w:rsidR="00DE0802" w:rsidRDefault="00DE0802" w:rsidP="0033054C">
            <w:pPr>
              <w:rPr>
                <w:lang w:eastAsia="en-GB"/>
              </w:rPr>
            </w:pPr>
            <w:r>
              <w:rPr>
                <w:lang w:eastAsia="en-GB"/>
              </w:rPr>
              <w:t>Name:</w:t>
            </w:r>
          </w:p>
        </w:tc>
        <w:tc>
          <w:tcPr>
            <w:tcW w:w="6889" w:type="dxa"/>
          </w:tcPr>
          <w:p w14:paraId="70CC20DA" w14:textId="77777777" w:rsidR="00DE0802" w:rsidRDefault="00DE0802" w:rsidP="0033054C">
            <w:pPr>
              <w:rPr>
                <w:lang w:eastAsia="en-GB"/>
              </w:rPr>
            </w:pPr>
          </w:p>
        </w:tc>
      </w:tr>
      <w:tr w:rsidR="00DE0802" w14:paraId="431AC7EC" w14:textId="77777777" w:rsidTr="004629FD">
        <w:trPr>
          <w:trHeight w:val="567"/>
        </w:trPr>
        <w:tc>
          <w:tcPr>
            <w:tcW w:w="2127" w:type="dxa"/>
          </w:tcPr>
          <w:p w14:paraId="621206CE" w14:textId="77777777" w:rsidR="00DE0802" w:rsidRDefault="00DE0802" w:rsidP="0033054C">
            <w:pPr>
              <w:rPr>
                <w:lang w:eastAsia="en-GB"/>
              </w:rPr>
            </w:pPr>
            <w:r>
              <w:rPr>
                <w:lang w:eastAsia="en-GB"/>
              </w:rPr>
              <w:t>Position Held:</w:t>
            </w:r>
          </w:p>
        </w:tc>
        <w:tc>
          <w:tcPr>
            <w:tcW w:w="6889" w:type="dxa"/>
          </w:tcPr>
          <w:p w14:paraId="689BFBE1" w14:textId="77777777" w:rsidR="00DE0802" w:rsidRDefault="00DE0802" w:rsidP="0033054C">
            <w:pPr>
              <w:rPr>
                <w:lang w:eastAsia="en-GB"/>
              </w:rPr>
            </w:pPr>
          </w:p>
        </w:tc>
      </w:tr>
    </w:tbl>
    <w:p w14:paraId="2185E7E3" w14:textId="77777777" w:rsidR="00DE0802" w:rsidRPr="00DE0802" w:rsidRDefault="00DE0802" w:rsidP="00DE0802">
      <w:pPr>
        <w:rPr>
          <w:lang w:eastAsia="en-GB"/>
        </w:rPr>
      </w:pPr>
    </w:p>
    <w:p w14:paraId="1A1D150C" w14:textId="77777777" w:rsidR="00100D78" w:rsidRPr="00100D78" w:rsidRDefault="00100D78" w:rsidP="00100D78">
      <w:pPr>
        <w:rPr>
          <w:b/>
          <w:bCs/>
          <w:lang w:eastAsia="en-GB"/>
        </w:rPr>
      </w:pPr>
      <w:r w:rsidRPr="00100D78">
        <w:rPr>
          <w:b/>
          <w:bCs/>
          <w:lang w:eastAsia="en-GB"/>
        </w:rPr>
        <w:t>Before returning this ITT, please ensure that you have:</w:t>
      </w:r>
    </w:p>
    <w:p w14:paraId="68BD21F5" w14:textId="77777777" w:rsidR="00100D78" w:rsidRDefault="00100D78" w:rsidP="00100D78">
      <w:pPr>
        <w:rPr>
          <w:lang w:eastAsia="en-GB"/>
        </w:rPr>
      </w:pPr>
    </w:p>
    <w:p w14:paraId="3ACCA17A" w14:textId="77777777" w:rsidR="00100D78" w:rsidRDefault="00100D78" w:rsidP="00100D78">
      <w:pPr>
        <w:rPr>
          <w:lang w:eastAsia="en-GB"/>
        </w:rPr>
      </w:pPr>
      <w:r>
        <w:rPr>
          <w:lang w:eastAsia="en-GB"/>
        </w:rPr>
        <w:t>•</w:t>
      </w:r>
      <w:r>
        <w:rPr>
          <w:lang w:eastAsia="en-GB"/>
        </w:rPr>
        <w:tab/>
        <w:t>Answered all questions appropriate to your application.</w:t>
      </w:r>
    </w:p>
    <w:p w14:paraId="066211CF" w14:textId="575B8742" w:rsidR="00B76FE5" w:rsidRDefault="00100D78" w:rsidP="00100D78">
      <w:pPr>
        <w:rPr>
          <w:lang w:eastAsia="en-GB"/>
        </w:rPr>
      </w:pPr>
      <w:r>
        <w:rPr>
          <w:lang w:eastAsia="en-GB"/>
        </w:rPr>
        <w:t>•</w:t>
      </w:r>
      <w:r>
        <w:rPr>
          <w:lang w:eastAsia="en-GB"/>
        </w:rPr>
        <w:tab/>
        <w:t>Attached relevant documents (clearly marked).</w:t>
      </w:r>
    </w:p>
    <w:p w14:paraId="29211263" w14:textId="77777777" w:rsidR="00100D78" w:rsidRPr="00B76FE5" w:rsidRDefault="00100D78" w:rsidP="00100D78">
      <w:pPr>
        <w:rPr>
          <w:lang w:eastAsia="en-GB"/>
        </w:rPr>
      </w:pPr>
    </w:p>
    <w:p w14:paraId="623A6098" w14:textId="77777777" w:rsidR="00B76FE5" w:rsidRPr="00CB07F1" w:rsidRDefault="00B76FE5" w:rsidP="00B76FE5"/>
    <w:p w14:paraId="04ED7D7D" w14:textId="77777777" w:rsidR="004D4F8D" w:rsidRPr="008946DB" w:rsidRDefault="004D4F8D" w:rsidP="00670770">
      <w:pPr>
        <w:rPr>
          <w:lang w:eastAsia="en-GB"/>
        </w:rPr>
      </w:pPr>
    </w:p>
    <w:p w14:paraId="261D07AF" w14:textId="77777777" w:rsidR="006663E2" w:rsidRPr="001E5448" w:rsidRDefault="006663E2" w:rsidP="001E5448"/>
    <w:sectPr w:rsidR="006663E2" w:rsidRPr="001E5448" w:rsidSect="00A14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E745" w14:textId="77777777" w:rsidR="00254B93" w:rsidRDefault="00254B93" w:rsidP="00002A8F">
      <w:pPr>
        <w:spacing w:line="240" w:lineRule="auto"/>
      </w:pPr>
      <w:r>
        <w:separator/>
      </w:r>
    </w:p>
  </w:endnote>
  <w:endnote w:type="continuationSeparator" w:id="0">
    <w:p w14:paraId="2E3DA41F" w14:textId="77777777" w:rsidR="00254B93" w:rsidRDefault="00254B93" w:rsidP="00002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99532"/>
      <w:docPartObj>
        <w:docPartGallery w:val="Page Numbers (Bottom of Page)"/>
        <w:docPartUnique/>
      </w:docPartObj>
    </w:sdtPr>
    <w:sdtEndPr/>
    <w:sdtContent>
      <w:sdt>
        <w:sdtPr>
          <w:id w:val="-1039965242"/>
          <w:docPartObj>
            <w:docPartGallery w:val="Page Numbers (Top of Page)"/>
            <w:docPartUnique/>
          </w:docPartObj>
        </w:sdtPr>
        <w:sdtEndPr/>
        <w:sdtContent>
          <w:p w14:paraId="00F06C6F" w14:textId="77777777" w:rsidR="00161F2A" w:rsidRPr="003410A5" w:rsidRDefault="00161F2A">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161F2A" w:rsidRPr="00A14AF4" w14:paraId="1D689460" w14:textId="77777777" w:rsidTr="008A3FAF">
              <w:trPr>
                <w:trHeight w:val="727"/>
              </w:trPr>
              <w:tc>
                <w:tcPr>
                  <w:tcW w:w="7302" w:type="dxa"/>
                </w:tcPr>
                <w:p w14:paraId="227C80DE" w14:textId="77777777" w:rsidR="00161F2A" w:rsidRPr="00A14AF4" w:rsidRDefault="00161F2A"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5010F00B" w14:textId="77777777" w:rsidR="00161F2A" w:rsidRDefault="00161F2A">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34D5AAEE" w14:textId="77777777" w:rsidR="00161F2A" w:rsidRDefault="00161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04CDB7BB"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14AF4" w:rsidRPr="00A14AF4" w14:paraId="06EA90C2" w14:textId="77777777" w:rsidTr="008A3FAF">
              <w:trPr>
                <w:trHeight w:val="727"/>
              </w:trPr>
              <w:tc>
                <w:tcPr>
                  <w:tcW w:w="7302" w:type="dxa"/>
                </w:tcPr>
                <w:p w14:paraId="32F1F256" w14:textId="251F1B75" w:rsidR="00A14AF4" w:rsidRPr="00A14AF4" w:rsidRDefault="00A14AF4"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88371F6" w14:textId="78844165" w:rsidR="003410A5" w:rsidRDefault="003410A5">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8ED9497" w14:textId="77777777" w:rsidR="003410A5" w:rsidRDefault="0034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CD42" w14:textId="77777777" w:rsidR="00254B93" w:rsidRDefault="00254B93" w:rsidP="00002A8F">
      <w:pPr>
        <w:spacing w:line="240" w:lineRule="auto"/>
      </w:pPr>
      <w:r>
        <w:separator/>
      </w:r>
    </w:p>
  </w:footnote>
  <w:footnote w:type="continuationSeparator" w:id="0">
    <w:p w14:paraId="7C085F15" w14:textId="77777777" w:rsidR="00254B93" w:rsidRDefault="00254B93" w:rsidP="00002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E13A" w14:textId="77777777" w:rsidR="00161F2A" w:rsidRDefault="00161F2A">
    <w:pPr>
      <w:pStyle w:val="Header"/>
    </w:pPr>
    <w:r w:rsidRPr="00697F0D">
      <w:rPr>
        <w:noProof/>
      </w:rPr>
      <w:drawing>
        <wp:anchor distT="0" distB="0" distL="114300" distR="114300" simplePos="0" relativeHeight="251663360" behindDoc="1" locked="0" layoutInCell="1" allowOverlap="1" wp14:anchorId="3CE21872" wp14:editId="48D0993E">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55047990" name="Picture 15504799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0593B279" wp14:editId="0E32825C">
          <wp:simplePos x="0" y="0"/>
          <wp:positionH relativeFrom="page">
            <wp:align>right</wp:align>
          </wp:positionH>
          <wp:positionV relativeFrom="paragraph">
            <wp:posOffset>-449580</wp:posOffset>
          </wp:positionV>
          <wp:extent cx="4865171" cy="657225"/>
          <wp:effectExtent l="0" t="0" r="0" b="0"/>
          <wp:wrapNone/>
          <wp:docPr id="1101140986" name="Picture 110114098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9264"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470950219" name="Picture 1470950219">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61312"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2078526122" name="Picture 2078526122">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96F83"/>
    <w:multiLevelType w:val="hybridMultilevel"/>
    <w:tmpl w:val="A33E08C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45F8D"/>
    <w:multiLevelType w:val="hybridMultilevel"/>
    <w:tmpl w:val="E1FAE6E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1276D"/>
    <w:multiLevelType w:val="singleLevel"/>
    <w:tmpl w:val="96D2A396"/>
    <w:lvl w:ilvl="0">
      <w:start w:val="1"/>
      <w:numFmt w:val="decimal"/>
      <w:lvlText w:val="%1."/>
      <w:lvlJc w:val="left"/>
      <w:pPr>
        <w:tabs>
          <w:tab w:val="num" w:pos="720"/>
        </w:tabs>
        <w:ind w:left="720" w:hanging="720"/>
      </w:pPr>
      <w:rPr>
        <w:rFonts w:hint="default"/>
      </w:rPr>
    </w:lvl>
  </w:abstractNum>
  <w:abstractNum w:abstractNumId="5" w15:restartNumberingAfterBreak="0">
    <w:nsid w:val="10F23D9D"/>
    <w:multiLevelType w:val="hybridMultilevel"/>
    <w:tmpl w:val="D272EDB2"/>
    <w:lvl w:ilvl="0" w:tplc="08090017">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6"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7"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B531C"/>
    <w:multiLevelType w:val="hybridMultilevel"/>
    <w:tmpl w:val="5914B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316CA"/>
    <w:multiLevelType w:val="hybridMultilevel"/>
    <w:tmpl w:val="423A2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14" w15:restartNumberingAfterBreak="0">
    <w:nsid w:val="3AE65B1F"/>
    <w:multiLevelType w:val="hybridMultilevel"/>
    <w:tmpl w:val="D5C6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43BDA"/>
    <w:multiLevelType w:val="hybridMultilevel"/>
    <w:tmpl w:val="9992E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3A6480"/>
    <w:multiLevelType w:val="hybridMultilevel"/>
    <w:tmpl w:val="6E84364C"/>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F7D16"/>
    <w:multiLevelType w:val="hybridMultilevel"/>
    <w:tmpl w:val="24788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C374ED"/>
    <w:multiLevelType w:val="hybridMultilevel"/>
    <w:tmpl w:val="F294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2"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25" w15:restartNumberingAfterBreak="0">
    <w:nsid w:val="73D92F37"/>
    <w:multiLevelType w:val="hybridMultilevel"/>
    <w:tmpl w:val="01346BFC"/>
    <w:lvl w:ilvl="0" w:tplc="4EAEBD80">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6E40C7"/>
    <w:multiLevelType w:val="hybridMultilevel"/>
    <w:tmpl w:val="CCDA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215593">
    <w:abstractNumId w:val="6"/>
  </w:num>
  <w:num w:numId="2" w16cid:durableId="1505824419">
    <w:abstractNumId w:val="24"/>
  </w:num>
  <w:num w:numId="3" w16cid:durableId="673069146">
    <w:abstractNumId w:val="21"/>
  </w:num>
  <w:num w:numId="4" w16cid:durableId="544410983">
    <w:abstractNumId w:val="13"/>
  </w:num>
  <w:num w:numId="5" w16cid:durableId="2087266237">
    <w:abstractNumId w:val="12"/>
  </w:num>
  <w:num w:numId="6" w16cid:durableId="2084180921">
    <w:abstractNumId w:val="17"/>
  </w:num>
  <w:num w:numId="7" w16cid:durableId="288358469">
    <w:abstractNumId w:val="2"/>
  </w:num>
  <w:num w:numId="8" w16cid:durableId="53748572">
    <w:abstractNumId w:val="15"/>
  </w:num>
  <w:num w:numId="9" w16cid:durableId="909770827">
    <w:abstractNumId w:val="23"/>
  </w:num>
  <w:num w:numId="10" w16cid:durableId="1708144212">
    <w:abstractNumId w:val="3"/>
  </w:num>
  <w:num w:numId="11" w16cid:durableId="229190996">
    <w:abstractNumId w:val="22"/>
  </w:num>
  <w:num w:numId="12" w16cid:durableId="232589408">
    <w:abstractNumId w:val="25"/>
  </w:num>
  <w:num w:numId="13" w16cid:durableId="1688555955">
    <w:abstractNumId w:val="0"/>
  </w:num>
  <w:num w:numId="14" w16cid:durableId="200366062">
    <w:abstractNumId w:val="1"/>
  </w:num>
  <w:num w:numId="15" w16cid:durableId="382945595">
    <w:abstractNumId w:val="5"/>
  </w:num>
  <w:num w:numId="16" w16cid:durableId="716440131">
    <w:abstractNumId w:val="19"/>
  </w:num>
  <w:num w:numId="17" w16cid:durableId="26109293">
    <w:abstractNumId w:val="8"/>
  </w:num>
  <w:num w:numId="18" w16cid:durableId="1599024957">
    <w:abstractNumId w:val="4"/>
  </w:num>
  <w:num w:numId="19" w16cid:durableId="1870097883">
    <w:abstractNumId w:val="7"/>
  </w:num>
  <w:num w:numId="20" w16cid:durableId="1332636705">
    <w:abstractNumId w:val="16"/>
  </w:num>
  <w:num w:numId="21" w16cid:durableId="318004140">
    <w:abstractNumId w:val="11"/>
  </w:num>
  <w:num w:numId="22" w16cid:durableId="593712711">
    <w:abstractNumId w:val="18"/>
  </w:num>
  <w:num w:numId="23" w16cid:durableId="1593776690">
    <w:abstractNumId w:val="26"/>
  </w:num>
  <w:num w:numId="24" w16cid:durableId="1930968819">
    <w:abstractNumId w:val="10"/>
  </w:num>
  <w:num w:numId="25" w16cid:durableId="1785033160">
    <w:abstractNumId w:val="20"/>
  </w:num>
  <w:num w:numId="26" w16cid:durableId="1038047976">
    <w:abstractNumId w:val="14"/>
  </w:num>
  <w:num w:numId="27" w16cid:durableId="508377494">
    <w:abstractNumId w:val="27"/>
  </w:num>
  <w:num w:numId="28" w16cid:durableId="73590413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2A8F"/>
    <w:rsid w:val="00003229"/>
    <w:rsid w:val="00004096"/>
    <w:rsid w:val="00004177"/>
    <w:rsid w:val="00010360"/>
    <w:rsid w:val="000108E3"/>
    <w:rsid w:val="0001113C"/>
    <w:rsid w:val="00014C7F"/>
    <w:rsid w:val="000167EE"/>
    <w:rsid w:val="00020D5A"/>
    <w:rsid w:val="0002144B"/>
    <w:rsid w:val="00027EDC"/>
    <w:rsid w:val="00035609"/>
    <w:rsid w:val="000356AD"/>
    <w:rsid w:val="00037D40"/>
    <w:rsid w:val="00040165"/>
    <w:rsid w:val="00042013"/>
    <w:rsid w:val="0004280B"/>
    <w:rsid w:val="00044807"/>
    <w:rsid w:val="00045B1B"/>
    <w:rsid w:val="00047424"/>
    <w:rsid w:val="00047800"/>
    <w:rsid w:val="00047DA4"/>
    <w:rsid w:val="00050212"/>
    <w:rsid w:val="00052F2E"/>
    <w:rsid w:val="00053BBC"/>
    <w:rsid w:val="000554F9"/>
    <w:rsid w:val="00056031"/>
    <w:rsid w:val="000565F4"/>
    <w:rsid w:val="0005664D"/>
    <w:rsid w:val="0006100B"/>
    <w:rsid w:val="00070D3D"/>
    <w:rsid w:val="00072B25"/>
    <w:rsid w:val="00075F81"/>
    <w:rsid w:val="0007768A"/>
    <w:rsid w:val="00082E48"/>
    <w:rsid w:val="0008388C"/>
    <w:rsid w:val="000842E7"/>
    <w:rsid w:val="00087C3D"/>
    <w:rsid w:val="00090C83"/>
    <w:rsid w:val="000917B7"/>
    <w:rsid w:val="00097C3C"/>
    <w:rsid w:val="000A1BF2"/>
    <w:rsid w:val="000A2456"/>
    <w:rsid w:val="000A5379"/>
    <w:rsid w:val="000A63A6"/>
    <w:rsid w:val="000B3BD6"/>
    <w:rsid w:val="000B4C6D"/>
    <w:rsid w:val="000B5F49"/>
    <w:rsid w:val="000B6690"/>
    <w:rsid w:val="000C31E9"/>
    <w:rsid w:val="000C3908"/>
    <w:rsid w:val="000C5B65"/>
    <w:rsid w:val="000D1B77"/>
    <w:rsid w:val="000D2CA6"/>
    <w:rsid w:val="000E0AD9"/>
    <w:rsid w:val="000E2DFD"/>
    <w:rsid w:val="000E5E98"/>
    <w:rsid w:val="000F2299"/>
    <w:rsid w:val="000F2989"/>
    <w:rsid w:val="000F35F1"/>
    <w:rsid w:val="000F504D"/>
    <w:rsid w:val="000F76B5"/>
    <w:rsid w:val="000F7A04"/>
    <w:rsid w:val="00100D78"/>
    <w:rsid w:val="00101F3A"/>
    <w:rsid w:val="0010488D"/>
    <w:rsid w:val="0011319C"/>
    <w:rsid w:val="00116211"/>
    <w:rsid w:val="00117842"/>
    <w:rsid w:val="00117CAB"/>
    <w:rsid w:val="0012425C"/>
    <w:rsid w:val="0013521B"/>
    <w:rsid w:val="00137E18"/>
    <w:rsid w:val="00140E2E"/>
    <w:rsid w:val="001421BC"/>
    <w:rsid w:val="00143F3A"/>
    <w:rsid w:val="0014663C"/>
    <w:rsid w:val="00150481"/>
    <w:rsid w:val="00150AFD"/>
    <w:rsid w:val="0015254B"/>
    <w:rsid w:val="0015323A"/>
    <w:rsid w:val="00153392"/>
    <w:rsid w:val="00161DF0"/>
    <w:rsid w:val="00161F2A"/>
    <w:rsid w:val="001644F5"/>
    <w:rsid w:val="00165C33"/>
    <w:rsid w:val="001671CC"/>
    <w:rsid w:val="001673F9"/>
    <w:rsid w:val="00170445"/>
    <w:rsid w:val="001714DA"/>
    <w:rsid w:val="001735A9"/>
    <w:rsid w:val="00180BD7"/>
    <w:rsid w:val="001812F1"/>
    <w:rsid w:val="0018316A"/>
    <w:rsid w:val="00185043"/>
    <w:rsid w:val="00185242"/>
    <w:rsid w:val="001862CD"/>
    <w:rsid w:val="00186B06"/>
    <w:rsid w:val="0019166D"/>
    <w:rsid w:val="00191EB3"/>
    <w:rsid w:val="00192233"/>
    <w:rsid w:val="00192360"/>
    <w:rsid w:val="001A5CC3"/>
    <w:rsid w:val="001B1144"/>
    <w:rsid w:val="001B1CFC"/>
    <w:rsid w:val="001B1FD5"/>
    <w:rsid w:val="001B6360"/>
    <w:rsid w:val="001B70AA"/>
    <w:rsid w:val="001B7B74"/>
    <w:rsid w:val="001C179D"/>
    <w:rsid w:val="001C2691"/>
    <w:rsid w:val="001C5F5D"/>
    <w:rsid w:val="001C6D47"/>
    <w:rsid w:val="001D34C6"/>
    <w:rsid w:val="001D3DC6"/>
    <w:rsid w:val="001D5B04"/>
    <w:rsid w:val="001D6314"/>
    <w:rsid w:val="001D7BA6"/>
    <w:rsid w:val="001E0034"/>
    <w:rsid w:val="001E0AAC"/>
    <w:rsid w:val="001E1BDB"/>
    <w:rsid w:val="001E1C8A"/>
    <w:rsid w:val="001E22DA"/>
    <w:rsid w:val="001E27A6"/>
    <w:rsid w:val="001E5448"/>
    <w:rsid w:val="001E6430"/>
    <w:rsid w:val="001E7FEA"/>
    <w:rsid w:val="001F168A"/>
    <w:rsid w:val="001F3CD9"/>
    <w:rsid w:val="001F4534"/>
    <w:rsid w:val="001F495B"/>
    <w:rsid w:val="001F4B54"/>
    <w:rsid w:val="001F4F9F"/>
    <w:rsid w:val="001F6BF1"/>
    <w:rsid w:val="001F761A"/>
    <w:rsid w:val="001F7B54"/>
    <w:rsid w:val="00200744"/>
    <w:rsid w:val="0020143A"/>
    <w:rsid w:val="0020489C"/>
    <w:rsid w:val="002066D4"/>
    <w:rsid w:val="002077B8"/>
    <w:rsid w:val="00211D7B"/>
    <w:rsid w:val="0021298B"/>
    <w:rsid w:val="00213B60"/>
    <w:rsid w:val="00215E8E"/>
    <w:rsid w:val="00217B1C"/>
    <w:rsid w:val="00225136"/>
    <w:rsid w:val="0022550A"/>
    <w:rsid w:val="00226241"/>
    <w:rsid w:val="0024434E"/>
    <w:rsid w:val="002475B6"/>
    <w:rsid w:val="002519AD"/>
    <w:rsid w:val="00254B93"/>
    <w:rsid w:val="00260257"/>
    <w:rsid w:val="002639A7"/>
    <w:rsid w:val="002654A6"/>
    <w:rsid w:val="00265676"/>
    <w:rsid w:val="00266D06"/>
    <w:rsid w:val="00272050"/>
    <w:rsid w:val="0027607D"/>
    <w:rsid w:val="002831B0"/>
    <w:rsid w:val="002849F2"/>
    <w:rsid w:val="00284F30"/>
    <w:rsid w:val="002910B9"/>
    <w:rsid w:val="00292AD4"/>
    <w:rsid w:val="00294E2C"/>
    <w:rsid w:val="00294FC8"/>
    <w:rsid w:val="00295923"/>
    <w:rsid w:val="00297581"/>
    <w:rsid w:val="002A744B"/>
    <w:rsid w:val="002B003C"/>
    <w:rsid w:val="002B15CA"/>
    <w:rsid w:val="002B6F7D"/>
    <w:rsid w:val="002C093C"/>
    <w:rsid w:val="002C7ED0"/>
    <w:rsid w:val="002D056D"/>
    <w:rsid w:val="002D3139"/>
    <w:rsid w:val="002D540F"/>
    <w:rsid w:val="002E029D"/>
    <w:rsid w:val="002E19E0"/>
    <w:rsid w:val="002E1CF7"/>
    <w:rsid w:val="002E56BD"/>
    <w:rsid w:val="002E6368"/>
    <w:rsid w:val="002E6F92"/>
    <w:rsid w:val="002E77CC"/>
    <w:rsid w:val="002F2E6C"/>
    <w:rsid w:val="00302E5F"/>
    <w:rsid w:val="0030537D"/>
    <w:rsid w:val="003058AC"/>
    <w:rsid w:val="00306147"/>
    <w:rsid w:val="003073F8"/>
    <w:rsid w:val="00314B58"/>
    <w:rsid w:val="00314F14"/>
    <w:rsid w:val="00315947"/>
    <w:rsid w:val="0032156A"/>
    <w:rsid w:val="00321856"/>
    <w:rsid w:val="00325E68"/>
    <w:rsid w:val="003308E6"/>
    <w:rsid w:val="00332061"/>
    <w:rsid w:val="003340ED"/>
    <w:rsid w:val="0033419F"/>
    <w:rsid w:val="00336C54"/>
    <w:rsid w:val="00340E08"/>
    <w:rsid w:val="003410A5"/>
    <w:rsid w:val="00342556"/>
    <w:rsid w:val="00342711"/>
    <w:rsid w:val="00346356"/>
    <w:rsid w:val="00353379"/>
    <w:rsid w:val="0035342E"/>
    <w:rsid w:val="0035375F"/>
    <w:rsid w:val="00353F20"/>
    <w:rsid w:val="00355A7E"/>
    <w:rsid w:val="003579AE"/>
    <w:rsid w:val="00357E7D"/>
    <w:rsid w:val="00360759"/>
    <w:rsid w:val="0036158E"/>
    <w:rsid w:val="00362EFE"/>
    <w:rsid w:val="00364266"/>
    <w:rsid w:val="003659BB"/>
    <w:rsid w:val="00366496"/>
    <w:rsid w:val="00367BDC"/>
    <w:rsid w:val="00367C18"/>
    <w:rsid w:val="00367C6A"/>
    <w:rsid w:val="00376F1B"/>
    <w:rsid w:val="00383B84"/>
    <w:rsid w:val="003874B6"/>
    <w:rsid w:val="003927BA"/>
    <w:rsid w:val="00392DA4"/>
    <w:rsid w:val="003A01B8"/>
    <w:rsid w:val="003A160F"/>
    <w:rsid w:val="003B252D"/>
    <w:rsid w:val="003B3762"/>
    <w:rsid w:val="003B4BDF"/>
    <w:rsid w:val="003B4D40"/>
    <w:rsid w:val="003B5CB1"/>
    <w:rsid w:val="003C0B4A"/>
    <w:rsid w:val="003C1134"/>
    <w:rsid w:val="003C1B6A"/>
    <w:rsid w:val="003C49FD"/>
    <w:rsid w:val="003D62CA"/>
    <w:rsid w:val="003E0FE4"/>
    <w:rsid w:val="003E2789"/>
    <w:rsid w:val="003E3150"/>
    <w:rsid w:val="003E3559"/>
    <w:rsid w:val="003E41F8"/>
    <w:rsid w:val="003E4ABC"/>
    <w:rsid w:val="003E54B4"/>
    <w:rsid w:val="003E6D82"/>
    <w:rsid w:val="003F2BD5"/>
    <w:rsid w:val="003F342D"/>
    <w:rsid w:val="003F4A54"/>
    <w:rsid w:val="003F51E1"/>
    <w:rsid w:val="003F7365"/>
    <w:rsid w:val="00400746"/>
    <w:rsid w:val="00401335"/>
    <w:rsid w:val="0040628E"/>
    <w:rsid w:val="00412116"/>
    <w:rsid w:val="0041253F"/>
    <w:rsid w:val="00413A09"/>
    <w:rsid w:val="00414079"/>
    <w:rsid w:val="004162B9"/>
    <w:rsid w:val="00416376"/>
    <w:rsid w:val="00417D13"/>
    <w:rsid w:val="004255E8"/>
    <w:rsid w:val="004305CD"/>
    <w:rsid w:val="0043100F"/>
    <w:rsid w:val="004324B7"/>
    <w:rsid w:val="004436FA"/>
    <w:rsid w:val="0044459E"/>
    <w:rsid w:val="00444FED"/>
    <w:rsid w:val="00445240"/>
    <w:rsid w:val="004461C1"/>
    <w:rsid w:val="00452A99"/>
    <w:rsid w:val="00455615"/>
    <w:rsid w:val="00455622"/>
    <w:rsid w:val="00460B80"/>
    <w:rsid w:val="004629FD"/>
    <w:rsid w:val="00463DCA"/>
    <w:rsid w:val="00464D27"/>
    <w:rsid w:val="004670FE"/>
    <w:rsid w:val="0047009B"/>
    <w:rsid w:val="004700B6"/>
    <w:rsid w:val="00473942"/>
    <w:rsid w:val="0048138A"/>
    <w:rsid w:val="00482ABD"/>
    <w:rsid w:val="00483B3D"/>
    <w:rsid w:val="00485543"/>
    <w:rsid w:val="004866CF"/>
    <w:rsid w:val="00490F65"/>
    <w:rsid w:val="00496E2F"/>
    <w:rsid w:val="00497F11"/>
    <w:rsid w:val="004A1827"/>
    <w:rsid w:val="004A1895"/>
    <w:rsid w:val="004A2190"/>
    <w:rsid w:val="004A57C7"/>
    <w:rsid w:val="004A5F80"/>
    <w:rsid w:val="004A7159"/>
    <w:rsid w:val="004A7206"/>
    <w:rsid w:val="004B0981"/>
    <w:rsid w:val="004B3311"/>
    <w:rsid w:val="004B378B"/>
    <w:rsid w:val="004B44EC"/>
    <w:rsid w:val="004B4AC0"/>
    <w:rsid w:val="004B5DF5"/>
    <w:rsid w:val="004B60A6"/>
    <w:rsid w:val="004B640F"/>
    <w:rsid w:val="004C145A"/>
    <w:rsid w:val="004C19FF"/>
    <w:rsid w:val="004C3486"/>
    <w:rsid w:val="004C783E"/>
    <w:rsid w:val="004D0349"/>
    <w:rsid w:val="004D2D45"/>
    <w:rsid w:val="004D4F8D"/>
    <w:rsid w:val="004D6A1F"/>
    <w:rsid w:val="004E071B"/>
    <w:rsid w:val="004E3958"/>
    <w:rsid w:val="004E5026"/>
    <w:rsid w:val="004E5BEB"/>
    <w:rsid w:val="004E6831"/>
    <w:rsid w:val="004E6B4D"/>
    <w:rsid w:val="004E7433"/>
    <w:rsid w:val="004E7FEC"/>
    <w:rsid w:val="004F0136"/>
    <w:rsid w:val="004F38C9"/>
    <w:rsid w:val="004F6F30"/>
    <w:rsid w:val="0050285E"/>
    <w:rsid w:val="005038CE"/>
    <w:rsid w:val="00512208"/>
    <w:rsid w:val="00515702"/>
    <w:rsid w:val="00517200"/>
    <w:rsid w:val="00520BC4"/>
    <w:rsid w:val="00520EB7"/>
    <w:rsid w:val="00522274"/>
    <w:rsid w:val="00523E00"/>
    <w:rsid w:val="00525F5F"/>
    <w:rsid w:val="00526120"/>
    <w:rsid w:val="0053554D"/>
    <w:rsid w:val="00535A98"/>
    <w:rsid w:val="00537E01"/>
    <w:rsid w:val="005427F9"/>
    <w:rsid w:val="0055307B"/>
    <w:rsid w:val="0055448E"/>
    <w:rsid w:val="005547D1"/>
    <w:rsid w:val="005548EF"/>
    <w:rsid w:val="0055637D"/>
    <w:rsid w:val="00560AEE"/>
    <w:rsid w:val="005612CD"/>
    <w:rsid w:val="00563126"/>
    <w:rsid w:val="00564F95"/>
    <w:rsid w:val="005653A0"/>
    <w:rsid w:val="00565C8A"/>
    <w:rsid w:val="00567CB2"/>
    <w:rsid w:val="00570411"/>
    <w:rsid w:val="005712D9"/>
    <w:rsid w:val="00572E12"/>
    <w:rsid w:val="00575693"/>
    <w:rsid w:val="005758C2"/>
    <w:rsid w:val="00582926"/>
    <w:rsid w:val="00585E53"/>
    <w:rsid w:val="005902DD"/>
    <w:rsid w:val="00591CE8"/>
    <w:rsid w:val="00591FF1"/>
    <w:rsid w:val="00595369"/>
    <w:rsid w:val="005964B6"/>
    <w:rsid w:val="005A0264"/>
    <w:rsid w:val="005A1FCC"/>
    <w:rsid w:val="005A2EE5"/>
    <w:rsid w:val="005A2FBE"/>
    <w:rsid w:val="005A4660"/>
    <w:rsid w:val="005B0BFA"/>
    <w:rsid w:val="005B1141"/>
    <w:rsid w:val="005B2728"/>
    <w:rsid w:val="005B3B6C"/>
    <w:rsid w:val="005B3F5F"/>
    <w:rsid w:val="005B77A5"/>
    <w:rsid w:val="005C01D1"/>
    <w:rsid w:val="005C2400"/>
    <w:rsid w:val="005C4631"/>
    <w:rsid w:val="005C774B"/>
    <w:rsid w:val="005C7E0C"/>
    <w:rsid w:val="005D23D6"/>
    <w:rsid w:val="005D3DF5"/>
    <w:rsid w:val="005E25E4"/>
    <w:rsid w:val="005E2A17"/>
    <w:rsid w:val="005E47D7"/>
    <w:rsid w:val="005E4A13"/>
    <w:rsid w:val="005E7B14"/>
    <w:rsid w:val="005F1254"/>
    <w:rsid w:val="005F1BF5"/>
    <w:rsid w:val="005F1FC3"/>
    <w:rsid w:val="005F3209"/>
    <w:rsid w:val="005F47A5"/>
    <w:rsid w:val="005F5D4C"/>
    <w:rsid w:val="00602EFE"/>
    <w:rsid w:val="006048AD"/>
    <w:rsid w:val="0060580C"/>
    <w:rsid w:val="00614868"/>
    <w:rsid w:val="00614D5D"/>
    <w:rsid w:val="006167A5"/>
    <w:rsid w:val="006228F0"/>
    <w:rsid w:val="00623678"/>
    <w:rsid w:val="0062579F"/>
    <w:rsid w:val="006265C9"/>
    <w:rsid w:val="00626F8E"/>
    <w:rsid w:val="006340DB"/>
    <w:rsid w:val="00635B3A"/>
    <w:rsid w:val="00635EF5"/>
    <w:rsid w:val="006363D7"/>
    <w:rsid w:val="00640061"/>
    <w:rsid w:val="00640810"/>
    <w:rsid w:val="006411F5"/>
    <w:rsid w:val="00641BBB"/>
    <w:rsid w:val="00642B7E"/>
    <w:rsid w:val="00644327"/>
    <w:rsid w:val="00644E0A"/>
    <w:rsid w:val="0064742B"/>
    <w:rsid w:val="006503CA"/>
    <w:rsid w:val="00651316"/>
    <w:rsid w:val="0065212C"/>
    <w:rsid w:val="00653618"/>
    <w:rsid w:val="00656AA4"/>
    <w:rsid w:val="006602B5"/>
    <w:rsid w:val="00660E60"/>
    <w:rsid w:val="006663E2"/>
    <w:rsid w:val="00670734"/>
    <w:rsid w:val="00670770"/>
    <w:rsid w:val="00673B54"/>
    <w:rsid w:val="006774C3"/>
    <w:rsid w:val="00681C60"/>
    <w:rsid w:val="0068243E"/>
    <w:rsid w:val="0068305F"/>
    <w:rsid w:val="00684768"/>
    <w:rsid w:val="00685B6B"/>
    <w:rsid w:val="00687CD9"/>
    <w:rsid w:val="006929B7"/>
    <w:rsid w:val="00694050"/>
    <w:rsid w:val="0069546F"/>
    <w:rsid w:val="006964B7"/>
    <w:rsid w:val="006A405F"/>
    <w:rsid w:val="006A4A76"/>
    <w:rsid w:val="006A71C7"/>
    <w:rsid w:val="006A77A0"/>
    <w:rsid w:val="006B07D0"/>
    <w:rsid w:val="006B2F83"/>
    <w:rsid w:val="006C3352"/>
    <w:rsid w:val="006C7177"/>
    <w:rsid w:val="006D33F4"/>
    <w:rsid w:val="006D6810"/>
    <w:rsid w:val="006E2669"/>
    <w:rsid w:val="006E4722"/>
    <w:rsid w:val="006E5F0E"/>
    <w:rsid w:val="006E758A"/>
    <w:rsid w:val="006F0782"/>
    <w:rsid w:val="006F1C4A"/>
    <w:rsid w:val="006F2932"/>
    <w:rsid w:val="006F429D"/>
    <w:rsid w:val="006F700B"/>
    <w:rsid w:val="00702BDF"/>
    <w:rsid w:val="007033CF"/>
    <w:rsid w:val="00704619"/>
    <w:rsid w:val="00705B23"/>
    <w:rsid w:val="00705EE2"/>
    <w:rsid w:val="00707340"/>
    <w:rsid w:val="0070765E"/>
    <w:rsid w:val="00710731"/>
    <w:rsid w:val="00711371"/>
    <w:rsid w:val="007145D4"/>
    <w:rsid w:val="00716103"/>
    <w:rsid w:val="00716EE0"/>
    <w:rsid w:val="00720571"/>
    <w:rsid w:val="007208C7"/>
    <w:rsid w:val="00723C17"/>
    <w:rsid w:val="0072734A"/>
    <w:rsid w:val="00732ED4"/>
    <w:rsid w:val="007404B2"/>
    <w:rsid w:val="00740EDD"/>
    <w:rsid w:val="007413C7"/>
    <w:rsid w:val="007417B9"/>
    <w:rsid w:val="00743A75"/>
    <w:rsid w:val="00747EB1"/>
    <w:rsid w:val="00753887"/>
    <w:rsid w:val="0075394E"/>
    <w:rsid w:val="0075646C"/>
    <w:rsid w:val="00761A30"/>
    <w:rsid w:val="007627B0"/>
    <w:rsid w:val="007666BF"/>
    <w:rsid w:val="00767D7F"/>
    <w:rsid w:val="007716E7"/>
    <w:rsid w:val="0077480C"/>
    <w:rsid w:val="00774DE4"/>
    <w:rsid w:val="0077534F"/>
    <w:rsid w:val="00776328"/>
    <w:rsid w:val="0078249F"/>
    <w:rsid w:val="00784D00"/>
    <w:rsid w:val="00785866"/>
    <w:rsid w:val="00787A6B"/>
    <w:rsid w:val="00790406"/>
    <w:rsid w:val="007912FD"/>
    <w:rsid w:val="00791EE0"/>
    <w:rsid w:val="007927FA"/>
    <w:rsid w:val="0079432D"/>
    <w:rsid w:val="00795584"/>
    <w:rsid w:val="00797ECF"/>
    <w:rsid w:val="007A44EB"/>
    <w:rsid w:val="007B04F1"/>
    <w:rsid w:val="007B2391"/>
    <w:rsid w:val="007B26C4"/>
    <w:rsid w:val="007B4001"/>
    <w:rsid w:val="007B73DF"/>
    <w:rsid w:val="007C3A7D"/>
    <w:rsid w:val="007C7175"/>
    <w:rsid w:val="007D0C38"/>
    <w:rsid w:val="007D1EE2"/>
    <w:rsid w:val="007D1F54"/>
    <w:rsid w:val="007D39E7"/>
    <w:rsid w:val="007D6E7E"/>
    <w:rsid w:val="007D7625"/>
    <w:rsid w:val="007E0367"/>
    <w:rsid w:val="007E3F27"/>
    <w:rsid w:val="007F0D02"/>
    <w:rsid w:val="007F226A"/>
    <w:rsid w:val="007F3582"/>
    <w:rsid w:val="007F3B4F"/>
    <w:rsid w:val="007F4732"/>
    <w:rsid w:val="007F62A6"/>
    <w:rsid w:val="008006D9"/>
    <w:rsid w:val="00804F31"/>
    <w:rsid w:val="00805120"/>
    <w:rsid w:val="00807B67"/>
    <w:rsid w:val="0081372C"/>
    <w:rsid w:val="008219F5"/>
    <w:rsid w:val="008220C6"/>
    <w:rsid w:val="00823348"/>
    <w:rsid w:val="00824179"/>
    <w:rsid w:val="00825638"/>
    <w:rsid w:val="008261DF"/>
    <w:rsid w:val="0082710A"/>
    <w:rsid w:val="0084121D"/>
    <w:rsid w:val="008511BC"/>
    <w:rsid w:val="00851753"/>
    <w:rsid w:val="008554DD"/>
    <w:rsid w:val="008562A5"/>
    <w:rsid w:val="00856C6F"/>
    <w:rsid w:val="0085778C"/>
    <w:rsid w:val="00857AC4"/>
    <w:rsid w:val="00857CA7"/>
    <w:rsid w:val="00860976"/>
    <w:rsid w:val="0086198C"/>
    <w:rsid w:val="00863062"/>
    <w:rsid w:val="0086344F"/>
    <w:rsid w:val="00864F51"/>
    <w:rsid w:val="00867DC6"/>
    <w:rsid w:val="008707AE"/>
    <w:rsid w:val="008737DC"/>
    <w:rsid w:val="00873ABD"/>
    <w:rsid w:val="00873E3B"/>
    <w:rsid w:val="00875388"/>
    <w:rsid w:val="00875DE5"/>
    <w:rsid w:val="008805F7"/>
    <w:rsid w:val="0089326F"/>
    <w:rsid w:val="0089437A"/>
    <w:rsid w:val="008946DB"/>
    <w:rsid w:val="008955EF"/>
    <w:rsid w:val="00897B07"/>
    <w:rsid w:val="008A0239"/>
    <w:rsid w:val="008A1802"/>
    <w:rsid w:val="008A3FAF"/>
    <w:rsid w:val="008A5DFD"/>
    <w:rsid w:val="008A622B"/>
    <w:rsid w:val="008B393C"/>
    <w:rsid w:val="008B5469"/>
    <w:rsid w:val="008C3E43"/>
    <w:rsid w:val="008C4BF9"/>
    <w:rsid w:val="008D0A69"/>
    <w:rsid w:val="008D0FC4"/>
    <w:rsid w:val="008D154E"/>
    <w:rsid w:val="008D163C"/>
    <w:rsid w:val="008D45D7"/>
    <w:rsid w:val="008D6E00"/>
    <w:rsid w:val="008D78C9"/>
    <w:rsid w:val="008E08F6"/>
    <w:rsid w:val="008F02EA"/>
    <w:rsid w:val="008F22DA"/>
    <w:rsid w:val="008F5D2B"/>
    <w:rsid w:val="008F5F63"/>
    <w:rsid w:val="009003CA"/>
    <w:rsid w:val="00900D5E"/>
    <w:rsid w:val="0090344F"/>
    <w:rsid w:val="009035B9"/>
    <w:rsid w:val="00903B8F"/>
    <w:rsid w:val="0090594E"/>
    <w:rsid w:val="0090679B"/>
    <w:rsid w:val="0091020E"/>
    <w:rsid w:val="009160D6"/>
    <w:rsid w:val="0091638A"/>
    <w:rsid w:val="009175D7"/>
    <w:rsid w:val="00920D57"/>
    <w:rsid w:val="009252F3"/>
    <w:rsid w:val="00927856"/>
    <w:rsid w:val="00930BB5"/>
    <w:rsid w:val="00933312"/>
    <w:rsid w:val="00934A7E"/>
    <w:rsid w:val="00940571"/>
    <w:rsid w:val="009421FF"/>
    <w:rsid w:val="00943583"/>
    <w:rsid w:val="00945EBD"/>
    <w:rsid w:val="00946997"/>
    <w:rsid w:val="009471EA"/>
    <w:rsid w:val="00952844"/>
    <w:rsid w:val="00956495"/>
    <w:rsid w:val="00956A7F"/>
    <w:rsid w:val="00961AB2"/>
    <w:rsid w:val="00966019"/>
    <w:rsid w:val="00973238"/>
    <w:rsid w:val="00974E3B"/>
    <w:rsid w:val="00977B5A"/>
    <w:rsid w:val="009805F4"/>
    <w:rsid w:val="00981963"/>
    <w:rsid w:val="009843D9"/>
    <w:rsid w:val="0098652D"/>
    <w:rsid w:val="0098796A"/>
    <w:rsid w:val="009907E3"/>
    <w:rsid w:val="00990859"/>
    <w:rsid w:val="00990CD8"/>
    <w:rsid w:val="00990EC1"/>
    <w:rsid w:val="0099333E"/>
    <w:rsid w:val="00995A68"/>
    <w:rsid w:val="00997B0E"/>
    <w:rsid w:val="009A4ACF"/>
    <w:rsid w:val="009A53A0"/>
    <w:rsid w:val="009A7067"/>
    <w:rsid w:val="009A7EF4"/>
    <w:rsid w:val="009B0852"/>
    <w:rsid w:val="009B19AA"/>
    <w:rsid w:val="009B22AB"/>
    <w:rsid w:val="009B58DC"/>
    <w:rsid w:val="009B60DF"/>
    <w:rsid w:val="009B61DD"/>
    <w:rsid w:val="009B6773"/>
    <w:rsid w:val="009B72A4"/>
    <w:rsid w:val="009C2E28"/>
    <w:rsid w:val="009C3427"/>
    <w:rsid w:val="009C411B"/>
    <w:rsid w:val="009D165A"/>
    <w:rsid w:val="009D1981"/>
    <w:rsid w:val="009D3F8A"/>
    <w:rsid w:val="009D3F8E"/>
    <w:rsid w:val="009D4F16"/>
    <w:rsid w:val="009D55C2"/>
    <w:rsid w:val="009D5675"/>
    <w:rsid w:val="009E0263"/>
    <w:rsid w:val="009E1840"/>
    <w:rsid w:val="009E349F"/>
    <w:rsid w:val="009F3BF4"/>
    <w:rsid w:val="009F54A7"/>
    <w:rsid w:val="00A0186C"/>
    <w:rsid w:val="00A0259D"/>
    <w:rsid w:val="00A10FED"/>
    <w:rsid w:val="00A123CB"/>
    <w:rsid w:val="00A14AF4"/>
    <w:rsid w:val="00A14C61"/>
    <w:rsid w:val="00A175B0"/>
    <w:rsid w:val="00A209B6"/>
    <w:rsid w:val="00A20A74"/>
    <w:rsid w:val="00A2415C"/>
    <w:rsid w:val="00A27714"/>
    <w:rsid w:val="00A3071E"/>
    <w:rsid w:val="00A307AE"/>
    <w:rsid w:val="00A30E22"/>
    <w:rsid w:val="00A361AB"/>
    <w:rsid w:val="00A36B8E"/>
    <w:rsid w:val="00A45B6B"/>
    <w:rsid w:val="00A47700"/>
    <w:rsid w:val="00A511D2"/>
    <w:rsid w:val="00A518B7"/>
    <w:rsid w:val="00A51941"/>
    <w:rsid w:val="00A521C0"/>
    <w:rsid w:val="00A52309"/>
    <w:rsid w:val="00A5344D"/>
    <w:rsid w:val="00A608FA"/>
    <w:rsid w:val="00A61BCF"/>
    <w:rsid w:val="00A64682"/>
    <w:rsid w:val="00A716EA"/>
    <w:rsid w:val="00A73F1B"/>
    <w:rsid w:val="00A74D43"/>
    <w:rsid w:val="00A74E48"/>
    <w:rsid w:val="00A76DD2"/>
    <w:rsid w:val="00A76FD6"/>
    <w:rsid w:val="00A811EA"/>
    <w:rsid w:val="00A81AB5"/>
    <w:rsid w:val="00A843CE"/>
    <w:rsid w:val="00A864A7"/>
    <w:rsid w:val="00A87A64"/>
    <w:rsid w:val="00A917C6"/>
    <w:rsid w:val="00A9214F"/>
    <w:rsid w:val="00A94634"/>
    <w:rsid w:val="00AA429B"/>
    <w:rsid w:val="00AA47F6"/>
    <w:rsid w:val="00AA49F5"/>
    <w:rsid w:val="00AB161E"/>
    <w:rsid w:val="00AB1755"/>
    <w:rsid w:val="00AB2D92"/>
    <w:rsid w:val="00AB49C9"/>
    <w:rsid w:val="00AB666D"/>
    <w:rsid w:val="00AB66C8"/>
    <w:rsid w:val="00AB718D"/>
    <w:rsid w:val="00AB7584"/>
    <w:rsid w:val="00AC172C"/>
    <w:rsid w:val="00AC1CBD"/>
    <w:rsid w:val="00AC2212"/>
    <w:rsid w:val="00AC49C0"/>
    <w:rsid w:val="00AD0C6D"/>
    <w:rsid w:val="00AD280F"/>
    <w:rsid w:val="00AD2885"/>
    <w:rsid w:val="00AD6603"/>
    <w:rsid w:val="00AD68FF"/>
    <w:rsid w:val="00AE2A4A"/>
    <w:rsid w:val="00AE5DD0"/>
    <w:rsid w:val="00AE7C68"/>
    <w:rsid w:val="00AF0613"/>
    <w:rsid w:val="00AF43C5"/>
    <w:rsid w:val="00AF701B"/>
    <w:rsid w:val="00B0172D"/>
    <w:rsid w:val="00B03AC3"/>
    <w:rsid w:val="00B05149"/>
    <w:rsid w:val="00B07BB3"/>
    <w:rsid w:val="00B1034E"/>
    <w:rsid w:val="00B10BFE"/>
    <w:rsid w:val="00B1309E"/>
    <w:rsid w:val="00B13CA6"/>
    <w:rsid w:val="00B21D83"/>
    <w:rsid w:val="00B26D97"/>
    <w:rsid w:val="00B27310"/>
    <w:rsid w:val="00B31F23"/>
    <w:rsid w:val="00B33273"/>
    <w:rsid w:val="00B3418C"/>
    <w:rsid w:val="00B347A7"/>
    <w:rsid w:val="00B36313"/>
    <w:rsid w:val="00B378F6"/>
    <w:rsid w:val="00B408BD"/>
    <w:rsid w:val="00B41597"/>
    <w:rsid w:val="00B41D53"/>
    <w:rsid w:val="00B43275"/>
    <w:rsid w:val="00B4642E"/>
    <w:rsid w:val="00B51072"/>
    <w:rsid w:val="00B5493F"/>
    <w:rsid w:val="00B54DCF"/>
    <w:rsid w:val="00B555E2"/>
    <w:rsid w:val="00B5727A"/>
    <w:rsid w:val="00B600C5"/>
    <w:rsid w:val="00B62BE9"/>
    <w:rsid w:val="00B64A24"/>
    <w:rsid w:val="00B65852"/>
    <w:rsid w:val="00B70036"/>
    <w:rsid w:val="00B74036"/>
    <w:rsid w:val="00B76FE5"/>
    <w:rsid w:val="00B82EB7"/>
    <w:rsid w:val="00B8623A"/>
    <w:rsid w:val="00B8668E"/>
    <w:rsid w:val="00B86AA1"/>
    <w:rsid w:val="00B9045D"/>
    <w:rsid w:val="00B90F1C"/>
    <w:rsid w:val="00B91939"/>
    <w:rsid w:val="00B96391"/>
    <w:rsid w:val="00B97AB1"/>
    <w:rsid w:val="00BA042D"/>
    <w:rsid w:val="00BA4C7C"/>
    <w:rsid w:val="00BA6EBC"/>
    <w:rsid w:val="00BB1BD7"/>
    <w:rsid w:val="00BB270A"/>
    <w:rsid w:val="00BB2D5A"/>
    <w:rsid w:val="00BB51BC"/>
    <w:rsid w:val="00BC084D"/>
    <w:rsid w:val="00BC2782"/>
    <w:rsid w:val="00BC34A5"/>
    <w:rsid w:val="00BC4420"/>
    <w:rsid w:val="00BC64E5"/>
    <w:rsid w:val="00BD0239"/>
    <w:rsid w:val="00BD3B16"/>
    <w:rsid w:val="00BE1C84"/>
    <w:rsid w:val="00BF0B3A"/>
    <w:rsid w:val="00BF0C5A"/>
    <w:rsid w:val="00BF3797"/>
    <w:rsid w:val="00BF417B"/>
    <w:rsid w:val="00C0164A"/>
    <w:rsid w:val="00C04E64"/>
    <w:rsid w:val="00C07AD1"/>
    <w:rsid w:val="00C13AD1"/>
    <w:rsid w:val="00C149D1"/>
    <w:rsid w:val="00C16CA0"/>
    <w:rsid w:val="00C20924"/>
    <w:rsid w:val="00C2124A"/>
    <w:rsid w:val="00C258CC"/>
    <w:rsid w:val="00C306A3"/>
    <w:rsid w:val="00C31449"/>
    <w:rsid w:val="00C3351F"/>
    <w:rsid w:val="00C34F34"/>
    <w:rsid w:val="00C3530A"/>
    <w:rsid w:val="00C3552B"/>
    <w:rsid w:val="00C41C93"/>
    <w:rsid w:val="00C42A90"/>
    <w:rsid w:val="00C43A38"/>
    <w:rsid w:val="00C50EFB"/>
    <w:rsid w:val="00C52691"/>
    <w:rsid w:val="00C52FB8"/>
    <w:rsid w:val="00C614AB"/>
    <w:rsid w:val="00C7588B"/>
    <w:rsid w:val="00C76771"/>
    <w:rsid w:val="00C76BE5"/>
    <w:rsid w:val="00C81F2A"/>
    <w:rsid w:val="00C82AB1"/>
    <w:rsid w:val="00C86659"/>
    <w:rsid w:val="00C90C31"/>
    <w:rsid w:val="00C90F5A"/>
    <w:rsid w:val="00C92716"/>
    <w:rsid w:val="00C93CB6"/>
    <w:rsid w:val="00C964A6"/>
    <w:rsid w:val="00C97070"/>
    <w:rsid w:val="00C97CEE"/>
    <w:rsid w:val="00CA1556"/>
    <w:rsid w:val="00CA39A5"/>
    <w:rsid w:val="00CA5127"/>
    <w:rsid w:val="00CA688C"/>
    <w:rsid w:val="00CA7D33"/>
    <w:rsid w:val="00CB07F1"/>
    <w:rsid w:val="00CB1A4B"/>
    <w:rsid w:val="00CB78FA"/>
    <w:rsid w:val="00CC3646"/>
    <w:rsid w:val="00CC5577"/>
    <w:rsid w:val="00CD08C7"/>
    <w:rsid w:val="00CD184E"/>
    <w:rsid w:val="00CD307D"/>
    <w:rsid w:val="00CD4038"/>
    <w:rsid w:val="00CE4758"/>
    <w:rsid w:val="00CE7E1F"/>
    <w:rsid w:val="00CE7F20"/>
    <w:rsid w:val="00CF035B"/>
    <w:rsid w:val="00CF19E8"/>
    <w:rsid w:val="00CF65AD"/>
    <w:rsid w:val="00CF66C4"/>
    <w:rsid w:val="00CF688C"/>
    <w:rsid w:val="00CF6E9B"/>
    <w:rsid w:val="00CF7BD2"/>
    <w:rsid w:val="00D037E3"/>
    <w:rsid w:val="00D0460A"/>
    <w:rsid w:val="00D04896"/>
    <w:rsid w:val="00D064B2"/>
    <w:rsid w:val="00D073B1"/>
    <w:rsid w:val="00D1258A"/>
    <w:rsid w:val="00D14456"/>
    <w:rsid w:val="00D15B0A"/>
    <w:rsid w:val="00D15FD2"/>
    <w:rsid w:val="00D21E99"/>
    <w:rsid w:val="00D25388"/>
    <w:rsid w:val="00D257A1"/>
    <w:rsid w:val="00D260AB"/>
    <w:rsid w:val="00D358DD"/>
    <w:rsid w:val="00D35B52"/>
    <w:rsid w:val="00D37D33"/>
    <w:rsid w:val="00D43C89"/>
    <w:rsid w:val="00D43FAB"/>
    <w:rsid w:val="00D4426D"/>
    <w:rsid w:val="00D53DDB"/>
    <w:rsid w:val="00D55926"/>
    <w:rsid w:val="00D55E99"/>
    <w:rsid w:val="00D55FC3"/>
    <w:rsid w:val="00D6115E"/>
    <w:rsid w:val="00D64087"/>
    <w:rsid w:val="00D663E7"/>
    <w:rsid w:val="00D67193"/>
    <w:rsid w:val="00D72355"/>
    <w:rsid w:val="00D73988"/>
    <w:rsid w:val="00D74333"/>
    <w:rsid w:val="00D750C0"/>
    <w:rsid w:val="00D76C56"/>
    <w:rsid w:val="00D77EA8"/>
    <w:rsid w:val="00D80243"/>
    <w:rsid w:val="00D8112B"/>
    <w:rsid w:val="00D81AF1"/>
    <w:rsid w:val="00D832B1"/>
    <w:rsid w:val="00D84E58"/>
    <w:rsid w:val="00D93CA9"/>
    <w:rsid w:val="00D96260"/>
    <w:rsid w:val="00DA193B"/>
    <w:rsid w:val="00DA3F97"/>
    <w:rsid w:val="00DB2596"/>
    <w:rsid w:val="00DB43C5"/>
    <w:rsid w:val="00DB4A49"/>
    <w:rsid w:val="00DB6119"/>
    <w:rsid w:val="00DC0468"/>
    <w:rsid w:val="00DC06D2"/>
    <w:rsid w:val="00DC4E3C"/>
    <w:rsid w:val="00DD0F1A"/>
    <w:rsid w:val="00DD23EF"/>
    <w:rsid w:val="00DD3432"/>
    <w:rsid w:val="00DD47BF"/>
    <w:rsid w:val="00DE00BE"/>
    <w:rsid w:val="00DE0802"/>
    <w:rsid w:val="00DE2FDA"/>
    <w:rsid w:val="00DE350B"/>
    <w:rsid w:val="00DE6999"/>
    <w:rsid w:val="00DF2CC6"/>
    <w:rsid w:val="00DF4832"/>
    <w:rsid w:val="00DF52C0"/>
    <w:rsid w:val="00DF538A"/>
    <w:rsid w:val="00E06E32"/>
    <w:rsid w:val="00E1490A"/>
    <w:rsid w:val="00E152DF"/>
    <w:rsid w:val="00E161BC"/>
    <w:rsid w:val="00E27672"/>
    <w:rsid w:val="00E30D4D"/>
    <w:rsid w:val="00E35EC9"/>
    <w:rsid w:val="00E35F75"/>
    <w:rsid w:val="00E36A5D"/>
    <w:rsid w:val="00E46442"/>
    <w:rsid w:val="00E476FB"/>
    <w:rsid w:val="00E52509"/>
    <w:rsid w:val="00E5272A"/>
    <w:rsid w:val="00E5361C"/>
    <w:rsid w:val="00E5420D"/>
    <w:rsid w:val="00E616BF"/>
    <w:rsid w:val="00E62DEE"/>
    <w:rsid w:val="00E66953"/>
    <w:rsid w:val="00E679AF"/>
    <w:rsid w:val="00E74F27"/>
    <w:rsid w:val="00E861F0"/>
    <w:rsid w:val="00E91A70"/>
    <w:rsid w:val="00E925D9"/>
    <w:rsid w:val="00E93BEB"/>
    <w:rsid w:val="00EA43D4"/>
    <w:rsid w:val="00EA7270"/>
    <w:rsid w:val="00EA731E"/>
    <w:rsid w:val="00EB1B5B"/>
    <w:rsid w:val="00EB25D5"/>
    <w:rsid w:val="00EB5A83"/>
    <w:rsid w:val="00EB5BB0"/>
    <w:rsid w:val="00EC0C11"/>
    <w:rsid w:val="00EC2CA4"/>
    <w:rsid w:val="00ED18D7"/>
    <w:rsid w:val="00ED4030"/>
    <w:rsid w:val="00ED42DD"/>
    <w:rsid w:val="00ED60DB"/>
    <w:rsid w:val="00ED6796"/>
    <w:rsid w:val="00EE0567"/>
    <w:rsid w:val="00EE0C81"/>
    <w:rsid w:val="00EE15D6"/>
    <w:rsid w:val="00EE56B6"/>
    <w:rsid w:val="00EE74AD"/>
    <w:rsid w:val="00EF0112"/>
    <w:rsid w:val="00EF26E9"/>
    <w:rsid w:val="00EF2962"/>
    <w:rsid w:val="00EF3CBF"/>
    <w:rsid w:val="00EF43E1"/>
    <w:rsid w:val="00EF67C1"/>
    <w:rsid w:val="00F00777"/>
    <w:rsid w:val="00F0271B"/>
    <w:rsid w:val="00F030FA"/>
    <w:rsid w:val="00F043A2"/>
    <w:rsid w:val="00F05098"/>
    <w:rsid w:val="00F0514B"/>
    <w:rsid w:val="00F0687E"/>
    <w:rsid w:val="00F078AD"/>
    <w:rsid w:val="00F1142A"/>
    <w:rsid w:val="00F11D9A"/>
    <w:rsid w:val="00F129A0"/>
    <w:rsid w:val="00F16285"/>
    <w:rsid w:val="00F16B93"/>
    <w:rsid w:val="00F17DD9"/>
    <w:rsid w:val="00F22F2F"/>
    <w:rsid w:val="00F23FEE"/>
    <w:rsid w:val="00F25C64"/>
    <w:rsid w:val="00F30F7E"/>
    <w:rsid w:val="00F31082"/>
    <w:rsid w:val="00F31293"/>
    <w:rsid w:val="00F333D6"/>
    <w:rsid w:val="00F339BB"/>
    <w:rsid w:val="00F33D49"/>
    <w:rsid w:val="00F349FD"/>
    <w:rsid w:val="00F35927"/>
    <w:rsid w:val="00F36251"/>
    <w:rsid w:val="00F36316"/>
    <w:rsid w:val="00F4464C"/>
    <w:rsid w:val="00F4507E"/>
    <w:rsid w:val="00F468E0"/>
    <w:rsid w:val="00F52F9E"/>
    <w:rsid w:val="00F57B29"/>
    <w:rsid w:val="00F64F7F"/>
    <w:rsid w:val="00F65235"/>
    <w:rsid w:val="00F67450"/>
    <w:rsid w:val="00F67B81"/>
    <w:rsid w:val="00F67DEC"/>
    <w:rsid w:val="00F7516A"/>
    <w:rsid w:val="00F76AFE"/>
    <w:rsid w:val="00F77016"/>
    <w:rsid w:val="00F804F6"/>
    <w:rsid w:val="00F81E60"/>
    <w:rsid w:val="00F834B6"/>
    <w:rsid w:val="00F857D7"/>
    <w:rsid w:val="00F91476"/>
    <w:rsid w:val="00F91E9E"/>
    <w:rsid w:val="00F92512"/>
    <w:rsid w:val="00F92B5A"/>
    <w:rsid w:val="00F936CC"/>
    <w:rsid w:val="00F95A3D"/>
    <w:rsid w:val="00F96DF3"/>
    <w:rsid w:val="00FA0E1F"/>
    <w:rsid w:val="00FA1766"/>
    <w:rsid w:val="00FA452E"/>
    <w:rsid w:val="00FA7418"/>
    <w:rsid w:val="00FB41E7"/>
    <w:rsid w:val="00FC235C"/>
    <w:rsid w:val="00FC57EC"/>
    <w:rsid w:val="00FC592D"/>
    <w:rsid w:val="00FD0A44"/>
    <w:rsid w:val="00FD1E7B"/>
    <w:rsid w:val="00FD2013"/>
    <w:rsid w:val="00FD2025"/>
    <w:rsid w:val="00FD26FD"/>
    <w:rsid w:val="00FD3485"/>
    <w:rsid w:val="00FD4EAA"/>
    <w:rsid w:val="00FD6C6F"/>
    <w:rsid w:val="00FD75EE"/>
    <w:rsid w:val="00FD7CB0"/>
    <w:rsid w:val="00FE15A7"/>
    <w:rsid w:val="00FF087A"/>
    <w:rsid w:val="00FF0E1B"/>
    <w:rsid w:val="00FF26A8"/>
    <w:rsid w:val="00FF3F56"/>
    <w:rsid w:val="00FF7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CFC7EE92-8A3D-400F-8D5D-3BC57FFB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uiPriority w:val="22"/>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10BFE"/>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table" w:styleId="GridTable1Light">
    <w:name w:val="Grid Table 1 Light"/>
    <w:basedOn w:val="TableNormal"/>
    <w:uiPriority w:val="46"/>
    <w:rsid w:val="00CD08C7"/>
    <w:pPr>
      <w:spacing w:line="240" w:lineRule="auto"/>
      <w:jc w:val="left"/>
    </w:pPr>
    <w:rPr>
      <w:rFonts w:asciiTheme="minorHAnsi" w:hAnsiTheme="minorHAnsi" w:cstheme="minorBidi"/>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76919">
      <w:bodyDiv w:val="1"/>
      <w:marLeft w:val="0"/>
      <w:marRight w:val="0"/>
      <w:marTop w:val="0"/>
      <w:marBottom w:val="0"/>
      <w:divBdr>
        <w:top w:val="none" w:sz="0" w:space="0" w:color="auto"/>
        <w:left w:val="none" w:sz="0" w:space="0" w:color="auto"/>
        <w:bottom w:val="none" w:sz="0" w:space="0" w:color="auto"/>
        <w:right w:val="none" w:sz="0" w:space="0" w:color="auto"/>
      </w:divBdr>
    </w:div>
    <w:div w:id="173889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itarian.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aitarian.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133</Pages>
  <Words>23966</Words>
  <Characters>136609</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Lisa Jones</cp:lastModifiedBy>
  <cp:revision>8</cp:revision>
  <dcterms:created xsi:type="dcterms:W3CDTF">2025-12-15T11:40:00Z</dcterms:created>
  <dcterms:modified xsi:type="dcterms:W3CDTF">2026-01-20T14:18:00Z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19d78-938c-4872-af2b-40cf5b347000_Enabled">
    <vt:lpwstr>true</vt:lpwstr>
  </property>
  <property fmtid="{D5CDD505-2E9C-101B-9397-08002B2CF9AE}" pid="3" name="MSIP_Label_7f819d78-938c-4872-af2b-40cf5b347000_SetDate">
    <vt:lpwstr>2024-06-04T15:09:53Z</vt:lpwstr>
  </property>
  <property fmtid="{D5CDD505-2E9C-101B-9397-08002B2CF9AE}" pid="4" name="MSIP_Label_7f819d78-938c-4872-af2b-40cf5b347000_Method">
    <vt:lpwstr>Standard</vt:lpwstr>
  </property>
  <property fmtid="{D5CDD505-2E9C-101B-9397-08002B2CF9AE}" pid="5" name="MSIP_Label_7f819d78-938c-4872-af2b-40cf5b347000_Name">
    <vt:lpwstr>Internal</vt:lpwstr>
  </property>
  <property fmtid="{D5CDD505-2E9C-101B-9397-08002B2CF9AE}" pid="6" name="MSIP_Label_7f819d78-938c-4872-af2b-40cf5b347000_SiteId">
    <vt:lpwstr>1f758329-8df9-4285-af1e-1f1e58d2d08b</vt:lpwstr>
  </property>
  <property fmtid="{D5CDD505-2E9C-101B-9397-08002B2CF9AE}" pid="7" name="MSIP_Label_7f819d78-938c-4872-af2b-40cf5b347000_ActionId">
    <vt:lpwstr>f2059ed2-00f8-418c-a930-dddda082d27c</vt:lpwstr>
  </property>
  <property fmtid="{D5CDD505-2E9C-101B-9397-08002B2CF9AE}" pid="8" name="MSIP_Label_7f819d78-938c-4872-af2b-40cf5b347000_ContentBits">
    <vt:lpwstr>0</vt:lpwstr>
  </property>
</Properties>
</file>