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42" w14:textId="4E28AA98" w:rsidR="00AD73D3" w:rsidRPr="00AD73D3" w:rsidRDefault="004302EC" w:rsidP="00AD73D3">
      <w:pPr>
        <w:pStyle w:val="Title"/>
      </w:pPr>
      <w:r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19E28E33">
                <wp:simplePos x="0" y="0"/>
                <wp:positionH relativeFrom="page">
                  <wp:posOffset>714375</wp:posOffset>
                </wp:positionH>
                <wp:positionV relativeFrom="page">
                  <wp:posOffset>4276725</wp:posOffset>
                </wp:positionV>
                <wp:extent cx="6762750" cy="1219200"/>
                <wp:effectExtent l="0" t="0" r="0" b="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C7078B" w14:textId="68377706" w:rsidR="004302EC" w:rsidRPr="00053AFA" w:rsidRDefault="004302EC" w:rsidP="004302EC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  <w:t>Requirements Response Template</w:t>
                            </w:r>
                          </w:p>
                          <w:p w14:paraId="0B878C3E" w14:textId="4996D71B" w:rsidR="00053AFA" w:rsidRPr="00053AFA" w:rsidRDefault="00053AFA" w:rsidP="00053AFA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1544" id="_x0000_t202" coordsize="21600,21600" o:spt="202" path="m,l,21600r21600,l21600,xe">
                <v:stroke joinstyle="miter"/>
                <v:path gradientshapeok="t" o:connecttype="rect"/>
              </v:shapetype>
              <v:shape id="Text Box 1674865718" o:spid="_x0000_s1026" type="#_x0000_t202" style="position:absolute;margin-left:56.25pt;margin-top:336.75pt;width:532.5pt;height:96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" filled="f" stroked="f" strokeweight=".5pt">
                <v:textbox inset="0,0,0,0">
                  <w:txbxContent>
                    <w:p w14:paraId="3AC7078B" w14:textId="68377706" w:rsidR="004302EC" w:rsidRPr="00053AFA" w:rsidRDefault="004302EC" w:rsidP="004302EC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  <w:t>Requirements Response Template</w:t>
                      </w:r>
                    </w:p>
                    <w:p w14:paraId="0B878C3E" w14:textId="4996D71B" w:rsidR="00053AFA" w:rsidRPr="00053AFA" w:rsidRDefault="00053AFA" w:rsidP="00053AFA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4E29">
        <w:rPr>
          <w:noProof/>
          <w:vertAlign w:val="subscript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68184C47">
                <wp:simplePos x="0" y="0"/>
                <wp:positionH relativeFrom="column">
                  <wp:posOffset>-962137</wp:posOffset>
                </wp:positionH>
                <wp:positionV relativeFrom="paragraph">
                  <wp:posOffset>-3866702</wp:posOffset>
                </wp:positionV>
                <wp:extent cx="10914006" cy="10764520"/>
                <wp:effectExtent l="0" t="0" r="0" b="5080"/>
                <wp:wrapNone/>
                <wp:docPr id="4393804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4006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33F26FB" id="Group 5" o:spid="_x0000_s1026" style="position:absolute;margin-left:-75.75pt;margin-top:-304.45pt;width:859.35pt;height:847.6pt;z-index:251658239;mso-width-relative:margin" coordsize="109140,1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0uN9wMAAF4JAAAOAAAAZHJzL2Uyb0RvYy54bWykVltv2zYYfR+w/0Bo&#10;wN4aS75IjRan8JIlCBC0QdOhzzRFWUQpkiPp2N6v3yF1ycXpO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KOQS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MNEHAAAQTPQBAAAEE30AAADBRB8AAEAw0QcAABBM9AEAAAQTfQAAAMFEHwAAQDDRBwAAEEz0&#10;AQAABBN9AAAAwUQfAABAMNEHAAAQTPQBAAAEE30AAADBRB8AAEAw0QcAABBM9AEAAAQTfQAAAMFE&#10;HwAAQDDRBwAAEEz0AQAABBN9AAAAwUQfAABAMNEHAAAQTPQBAAAEE30AAADBRB8AAEAw0QcAABBM&#10;9AEAAAQTfQAAAMFEHwAAQDDRBwAAEEz0AQAABBN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">
                <v:rect id="Rectangle 1" o:spid="_x0000_s1027" style="position:absolute;top:30659;width:66215;height:76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" fillcolor="#164b6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374731" o:spid="_x0000_s1028" type="#_x0000_t75" alt="A blue and red rectangle&#10;&#10;AI-generated content may be incorrect." style="position:absolute;left:33079;width:76061;height:10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">
                  <v:imagedata r:id="rId11" o:title="A blue and red rectangle&#10;&#10;AI-generated content may be incorrect"/>
                </v:shape>
              </v:group>
            </w:pict>
          </mc:Fallback>
        </mc:AlternateContent>
      </w:r>
      <w:r w:rsidR="00CB7E45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D9C1A3" wp14:editId="084DD531">
                <wp:simplePos x="0" y="0"/>
                <wp:positionH relativeFrom="page">
                  <wp:posOffset>712694</wp:posOffset>
                </wp:positionH>
                <wp:positionV relativeFrom="page">
                  <wp:posOffset>1479176</wp:posOffset>
                </wp:positionV>
                <wp:extent cx="7436224" cy="2659380"/>
                <wp:effectExtent l="0" t="0" r="635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6224" cy="265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9CFA12" w14:textId="008ACF18" w:rsidR="00D665CD" w:rsidRPr="00483176" w:rsidRDefault="00D665CD" w:rsidP="00D665CD">
                            <w:pPr>
                              <w:pStyle w:val="Title"/>
                            </w:pPr>
                            <w:r>
                              <w:t xml:space="preserve">Sport Wales </w:t>
                            </w:r>
                            <w:r w:rsidR="008D5B55">
                              <w:t>Data &amp; Insight Project</w:t>
                            </w:r>
                          </w:p>
                          <w:p w14:paraId="0CCBE8CA" w14:textId="3AB93E6F" w:rsidR="00F907C0" w:rsidRPr="00483176" w:rsidRDefault="00F907C0" w:rsidP="00483176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9C1A3" id="Text Box 1" o:spid="_x0000_s1027" type="#_x0000_t202" style="position:absolute;margin-left:56.1pt;margin-top:116.45pt;width:585.55pt;height:209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" filled="f" stroked="f" strokeweight=".5pt">
                <v:textbox inset="0,0,0,0">
                  <w:txbxContent>
                    <w:p w14:paraId="6F9CFA12" w14:textId="008ACF18" w:rsidR="00D665CD" w:rsidRPr="00483176" w:rsidRDefault="00D665CD" w:rsidP="00D665CD">
                      <w:pPr>
                        <w:pStyle w:val="Title"/>
                      </w:pPr>
                      <w:r>
                        <w:t xml:space="preserve">Sport Wales </w:t>
                      </w:r>
                      <w:r w:rsidR="008D5B55">
                        <w:t>Data &amp; Insight Project</w:t>
                      </w:r>
                    </w:p>
                    <w:p w14:paraId="0CCBE8CA" w14:textId="3AB93E6F" w:rsidR="00F907C0" w:rsidRPr="00483176" w:rsidRDefault="00F907C0" w:rsidP="00483176">
                      <w:pPr>
                        <w:pStyle w:val="Titl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532A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839C97" wp14:editId="0B5304DD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7DED" w14:textId="15FD7E3E" w:rsidR="00053AFA" w:rsidRPr="00483176" w:rsidRDefault="00302B75" w:rsidP="00483176">
                            <w:pPr>
                              <w:pStyle w:val="Cover-Documentdateversion"/>
                            </w:pPr>
                            <w:r>
                              <w:t>23.01.2026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39C97" id="_x0000_t202" coordsize="21600,21600" o:spt="202" path="m,l,21600r21600,l21600,xe">
                <v:stroke joinstyle="miter"/>
                <v:path gradientshapeok="t" o:connecttype="rect"/>
              </v:shapetype>
              <v:shape id="Text Box 1773138741" o:spid="_x0000_s1028" type="#_x0000_t202" style="position:absolute;margin-left:56.25pt;margin-top:503.8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" filled="f" stroked="f" strokeweight=".5pt">
                <v:textbox inset="0,0,0,0">
                  <w:txbxContent>
                    <w:p w14:paraId="473F7DED" w14:textId="15FD7E3E" w:rsidR="00053AFA" w:rsidRPr="00483176" w:rsidRDefault="00302B75" w:rsidP="00483176">
                      <w:pPr>
                        <w:pStyle w:val="Cover-Documentdateversion"/>
                      </w:pPr>
                      <w:r>
                        <w:t>23.01.2026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>
        <w:rPr>
          <w:noProof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AD73D3">
        <w:br w:type="page"/>
      </w:r>
    </w:p>
    <w:p w14:paraId="7B8DF2A7" w14:textId="77777777" w:rsidR="00C70402" w:rsidRDefault="00C70402" w:rsidP="00443D70">
      <w:pPr>
        <w:pStyle w:val="Heading2"/>
        <w:numPr>
          <w:ilvl w:val="0"/>
          <w:numId w:val="3"/>
        </w:numPr>
      </w:pPr>
      <w:r>
        <w:lastRenderedPageBreak/>
        <w:t xml:space="preserve">Guidance </w:t>
      </w:r>
    </w:p>
    <w:p w14:paraId="0FA2F332" w14:textId="77777777" w:rsidR="00C70402" w:rsidRPr="00375EEA" w:rsidRDefault="00C70402" w:rsidP="00C70402">
      <w:pPr>
        <w:pStyle w:val="NoSpacing"/>
      </w:pPr>
    </w:p>
    <w:p w14:paraId="795888D2" w14:textId="727889D5" w:rsidR="00C70402" w:rsidRPr="001E71FD" w:rsidRDefault="00C70402" w:rsidP="00443D70">
      <w:pPr>
        <w:pStyle w:val="ListParagraph"/>
        <w:numPr>
          <w:ilvl w:val="1"/>
          <w:numId w:val="3"/>
        </w:numPr>
        <w:spacing w:line="228" w:lineRule="auto"/>
        <w:jc w:val="both"/>
        <w:rPr>
          <w:sz w:val="22"/>
          <w:szCs w:val="24"/>
        </w:rPr>
      </w:pPr>
      <w:r w:rsidRPr="001E71FD">
        <w:rPr>
          <w:sz w:val="22"/>
          <w:szCs w:val="24"/>
        </w:rPr>
        <w:t xml:space="preserve">The </w:t>
      </w:r>
      <w:r w:rsidR="005B436E">
        <w:rPr>
          <w:sz w:val="22"/>
          <w:szCs w:val="24"/>
        </w:rPr>
        <w:t>Functional</w:t>
      </w:r>
      <w:r w:rsidRPr="001E71FD">
        <w:rPr>
          <w:sz w:val="22"/>
          <w:szCs w:val="24"/>
        </w:rPr>
        <w:t xml:space="preserve"> </w:t>
      </w:r>
      <w:r>
        <w:rPr>
          <w:sz w:val="22"/>
          <w:szCs w:val="24"/>
        </w:rPr>
        <w:t>R</w:t>
      </w:r>
      <w:r w:rsidRPr="001E71FD">
        <w:rPr>
          <w:sz w:val="22"/>
          <w:szCs w:val="24"/>
        </w:rPr>
        <w:t xml:space="preserve">esponse template is to be completed by the tenderer. </w:t>
      </w:r>
    </w:p>
    <w:p w14:paraId="5485E151" w14:textId="77777777" w:rsidR="00C70402" w:rsidRPr="00C673CB" w:rsidRDefault="00C70402" w:rsidP="00C70402">
      <w:pPr>
        <w:pStyle w:val="ListParagraph"/>
        <w:ind w:left="849" w:right="-28"/>
        <w:jc w:val="both"/>
        <w:rPr>
          <w:rFonts w:ascii="Arial" w:hAnsi="Arial" w:cs="Arial"/>
          <w:color w:val="02183A"/>
          <w:sz w:val="22"/>
        </w:rPr>
      </w:pPr>
    </w:p>
    <w:p w14:paraId="2F21B22D" w14:textId="291409FE" w:rsidR="00C70402" w:rsidRDefault="00C70402" w:rsidP="00443D70">
      <w:pPr>
        <w:pStyle w:val="ListParagraph"/>
        <w:numPr>
          <w:ilvl w:val="1"/>
          <w:numId w:val="3"/>
        </w:numPr>
        <w:spacing w:after="0"/>
        <w:ind w:right="-28"/>
        <w:jc w:val="both"/>
        <w:rPr>
          <w:sz w:val="22"/>
          <w:szCs w:val="24"/>
        </w:rPr>
      </w:pPr>
      <w:r w:rsidRPr="001E71FD">
        <w:rPr>
          <w:sz w:val="22"/>
          <w:szCs w:val="24"/>
        </w:rPr>
        <w:t xml:space="preserve">Only responses using the </w:t>
      </w:r>
      <w:r w:rsidR="0009765A">
        <w:rPr>
          <w:sz w:val="22"/>
          <w:szCs w:val="24"/>
        </w:rPr>
        <w:t>provided</w:t>
      </w:r>
      <w:r w:rsidRPr="001E71FD">
        <w:rPr>
          <w:sz w:val="22"/>
          <w:szCs w:val="24"/>
        </w:rPr>
        <w:t xml:space="preserve"> </w:t>
      </w:r>
      <w:r w:rsidR="0009765A">
        <w:rPr>
          <w:sz w:val="22"/>
          <w:szCs w:val="24"/>
        </w:rPr>
        <w:t>r</w:t>
      </w:r>
      <w:r w:rsidRPr="001E71FD">
        <w:rPr>
          <w:sz w:val="22"/>
          <w:szCs w:val="24"/>
        </w:rPr>
        <w:t>esponse template</w:t>
      </w:r>
      <w:r w:rsidR="0009765A">
        <w:rPr>
          <w:sz w:val="22"/>
          <w:szCs w:val="24"/>
        </w:rPr>
        <w:t>s</w:t>
      </w:r>
      <w:r w:rsidRPr="001E71FD">
        <w:rPr>
          <w:sz w:val="22"/>
          <w:szCs w:val="24"/>
        </w:rPr>
        <w:t xml:space="preserve"> will be accepted for evaluation.</w:t>
      </w:r>
    </w:p>
    <w:p w14:paraId="3ABD2258" w14:textId="77777777" w:rsidR="00C70402" w:rsidRPr="00D37DCC" w:rsidRDefault="00C70402" w:rsidP="00C70402">
      <w:pPr>
        <w:spacing w:after="0"/>
        <w:ind w:right="-28"/>
        <w:jc w:val="both"/>
        <w:rPr>
          <w:sz w:val="22"/>
          <w:szCs w:val="24"/>
        </w:rPr>
      </w:pPr>
    </w:p>
    <w:p w14:paraId="04DB5414" w14:textId="1B7372B2" w:rsidR="00C70402" w:rsidRPr="00873397" w:rsidRDefault="00C70402" w:rsidP="00443D70">
      <w:pPr>
        <w:pStyle w:val="ListParagraph"/>
        <w:numPr>
          <w:ilvl w:val="1"/>
          <w:numId w:val="3"/>
        </w:numPr>
        <w:spacing w:after="0"/>
        <w:jc w:val="both"/>
        <w:rPr>
          <w:sz w:val="22"/>
        </w:rPr>
      </w:pPr>
      <w:r w:rsidRPr="00873397">
        <w:rPr>
          <w:sz w:val="22"/>
        </w:rPr>
        <w:t xml:space="preserve">Tenderers must consider and make due regard to any further guidance of the Invitation to Tender document when completing their </w:t>
      </w:r>
      <w:r w:rsidR="00602E4F">
        <w:rPr>
          <w:sz w:val="22"/>
        </w:rPr>
        <w:t>functional</w:t>
      </w:r>
      <w:r w:rsidRPr="00873397">
        <w:rPr>
          <w:sz w:val="22"/>
        </w:rPr>
        <w:t xml:space="preserve"> response.</w:t>
      </w:r>
    </w:p>
    <w:p w14:paraId="6D352907" w14:textId="77777777" w:rsidR="00C70402" w:rsidRPr="001E71FD" w:rsidRDefault="00C70402" w:rsidP="00C70402">
      <w:pPr>
        <w:pStyle w:val="ListParagraph"/>
        <w:jc w:val="both"/>
        <w:rPr>
          <w:sz w:val="22"/>
          <w:szCs w:val="24"/>
        </w:rPr>
      </w:pPr>
    </w:p>
    <w:p w14:paraId="360B4814" w14:textId="77777777" w:rsidR="00C70402" w:rsidRPr="001E71FD" w:rsidRDefault="00C70402" w:rsidP="00443D70">
      <w:pPr>
        <w:pStyle w:val="ListParagraph"/>
        <w:numPr>
          <w:ilvl w:val="1"/>
          <w:numId w:val="3"/>
        </w:numPr>
        <w:spacing w:after="0"/>
        <w:jc w:val="both"/>
        <w:rPr>
          <w:sz w:val="22"/>
          <w:szCs w:val="24"/>
        </w:rPr>
      </w:pPr>
      <w:r w:rsidRPr="001E71FD">
        <w:rPr>
          <w:sz w:val="22"/>
          <w:szCs w:val="24"/>
        </w:rPr>
        <w:t xml:space="preserve">Each question response must be provided using </w:t>
      </w:r>
      <w:r>
        <w:rPr>
          <w:sz w:val="22"/>
          <w:szCs w:val="24"/>
        </w:rPr>
        <w:t>a legible font and size.</w:t>
      </w:r>
    </w:p>
    <w:p w14:paraId="69D8E72D" w14:textId="77777777" w:rsidR="00C70402" w:rsidRPr="00C673CB" w:rsidRDefault="00C70402" w:rsidP="00C70402">
      <w:pPr>
        <w:pStyle w:val="NoSpacing"/>
        <w:jc w:val="both"/>
        <w:rPr>
          <w:sz w:val="22"/>
          <w:szCs w:val="24"/>
        </w:rPr>
      </w:pPr>
    </w:p>
    <w:p w14:paraId="4129A73A" w14:textId="58A5436E" w:rsidR="00C70402" w:rsidRDefault="00C70402" w:rsidP="00443D70">
      <w:pPr>
        <w:pStyle w:val="ListParagraph"/>
        <w:numPr>
          <w:ilvl w:val="1"/>
          <w:numId w:val="3"/>
        </w:numPr>
        <w:spacing w:line="228" w:lineRule="auto"/>
        <w:ind w:right="-28"/>
        <w:jc w:val="both"/>
        <w:rPr>
          <w:sz w:val="22"/>
        </w:rPr>
      </w:pPr>
      <w:r w:rsidRPr="005B75ED">
        <w:rPr>
          <w:sz w:val="22"/>
        </w:rPr>
        <w:t xml:space="preserve">As per </w:t>
      </w:r>
      <w:r>
        <w:rPr>
          <w:sz w:val="22"/>
        </w:rPr>
        <w:t>section</w:t>
      </w:r>
      <w:r w:rsidRPr="005B75ED">
        <w:rPr>
          <w:sz w:val="22"/>
        </w:rPr>
        <w:t xml:space="preserve"> </w:t>
      </w:r>
      <w:r w:rsidRPr="00E41020">
        <w:rPr>
          <w:sz w:val="22"/>
        </w:rPr>
        <w:t>15</w:t>
      </w:r>
      <w:r>
        <w:rPr>
          <w:sz w:val="22"/>
        </w:rPr>
        <w:t xml:space="preserve"> (Assessment Process)</w:t>
      </w:r>
      <w:r w:rsidRPr="00E41020">
        <w:rPr>
          <w:sz w:val="22"/>
        </w:rPr>
        <w:t xml:space="preserve"> </w:t>
      </w:r>
      <w:r w:rsidRPr="005B75ED">
        <w:rPr>
          <w:sz w:val="22"/>
        </w:rPr>
        <w:t>of the Invitation to Tender document</w:t>
      </w:r>
      <w:r>
        <w:rPr>
          <w:sz w:val="22"/>
        </w:rPr>
        <w:t>,</w:t>
      </w:r>
      <w:r w:rsidRPr="005B75ED">
        <w:rPr>
          <w:sz w:val="22"/>
        </w:rPr>
        <w:t xml:space="preserve"> the </w:t>
      </w:r>
      <w:r>
        <w:rPr>
          <w:sz w:val="22"/>
        </w:rPr>
        <w:t>Functional Requirements</w:t>
      </w:r>
      <w:r w:rsidRPr="005B75ED">
        <w:rPr>
          <w:sz w:val="22"/>
        </w:rPr>
        <w:t xml:space="preserve"> assessment shall carry </w:t>
      </w:r>
      <w:r w:rsidRPr="005A5F51">
        <w:rPr>
          <w:sz w:val="22"/>
        </w:rPr>
        <w:t>50% of the available 100%.</w:t>
      </w:r>
      <w:r w:rsidRPr="005B75ED">
        <w:rPr>
          <w:sz w:val="22"/>
        </w:rPr>
        <w:t xml:space="preserve">  The </w:t>
      </w:r>
      <w:r w:rsidR="00944D2B">
        <w:rPr>
          <w:sz w:val="22"/>
        </w:rPr>
        <w:t>functional</w:t>
      </w:r>
      <w:r w:rsidRPr="005B75ED">
        <w:rPr>
          <w:sz w:val="22"/>
        </w:rPr>
        <w:t xml:space="preserve"> assessment will be undertaken following the scoring methodology provided</w:t>
      </w:r>
      <w:r>
        <w:rPr>
          <w:sz w:val="22"/>
        </w:rPr>
        <w:t>.</w:t>
      </w:r>
    </w:p>
    <w:p w14:paraId="76013BE7" w14:textId="77777777" w:rsidR="00C70402" w:rsidRPr="005B75ED" w:rsidRDefault="00C70402" w:rsidP="00C70402">
      <w:pPr>
        <w:pStyle w:val="ListParagraph"/>
        <w:ind w:left="849" w:right="-28"/>
        <w:jc w:val="both"/>
        <w:rPr>
          <w:sz w:val="22"/>
          <w:szCs w:val="24"/>
          <w:highlight w:val="green"/>
        </w:rPr>
      </w:pPr>
    </w:p>
    <w:p w14:paraId="2863F2F9" w14:textId="77777777" w:rsidR="00C70402" w:rsidRPr="005B75ED" w:rsidRDefault="00C70402" w:rsidP="00443D70">
      <w:pPr>
        <w:pStyle w:val="ListParagraph"/>
        <w:numPr>
          <w:ilvl w:val="1"/>
          <w:numId w:val="3"/>
        </w:numPr>
        <w:spacing w:line="228" w:lineRule="auto"/>
        <w:ind w:right="-28"/>
        <w:jc w:val="both"/>
        <w:rPr>
          <w:sz w:val="22"/>
          <w:szCs w:val="24"/>
        </w:rPr>
      </w:pPr>
      <w:r w:rsidRPr="005B75ED">
        <w:rPr>
          <w:sz w:val="22"/>
          <w:szCs w:val="24"/>
        </w:rPr>
        <w:t>Each requirement must be answered clearly, specifying whether the functionality is available “Out of the Box,” configurable, available via customisation, or unavailable.</w:t>
      </w:r>
    </w:p>
    <w:p w14:paraId="1D6CFD38" w14:textId="77777777" w:rsidR="00C70402" w:rsidRPr="00F813A3" w:rsidRDefault="00C70402" w:rsidP="00C70402">
      <w:pPr>
        <w:pStyle w:val="ListParagraph"/>
        <w:ind w:left="849" w:right="-28"/>
        <w:jc w:val="both"/>
        <w:rPr>
          <w:sz w:val="22"/>
          <w:highlight w:val="green"/>
        </w:rPr>
      </w:pPr>
    </w:p>
    <w:p w14:paraId="793B211C" w14:textId="77777777" w:rsidR="00C70402" w:rsidRPr="00E206A7" w:rsidRDefault="00C70402" w:rsidP="00443D70">
      <w:pPr>
        <w:pStyle w:val="ListParagraph"/>
        <w:numPr>
          <w:ilvl w:val="1"/>
          <w:numId w:val="3"/>
        </w:numPr>
        <w:spacing w:line="228" w:lineRule="auto"/>
        <w:ind w:right="-28"/>
        <w:jc w:val="both"/>
        <w:rPr>
          <w:sz w:val="22"/>
          <w:szCs w:val="24"/>
        </w:rPr>
      </w:pPr>
      <w:r w:rsidRPr="00E206A7">
        <w:rPr>
          <w:sz w:val="22"/>
          <w:szCs w:val="24"/>
        </w:rPr>
        <w:t>Supporting evidence, such as system screenshots, user guides, or customer references, should be included where possible.</w:t>
      </w:r>
    </w:p>
    <w:p w14:paraId="794A58A3" w14:textId="77777777" w:rsidR="00CB7E45" w:rsidRDefault="00CB7E45">
      <w:pPr>
        <w:spacing w:after="160" w:line="259" w:lineRule="auto"/>
        <w:rPr>
          <w:rFonts w:ascii="Montserrat ExtraBold" w:eastAsiaTheme="majorEastAsia" w:hAnsi="Montserrat ExtraBold" w:cstheme="majorBidi"/>
          <w:b/>
          <w:color w:val="174963" w:themeColor="accent2"/>
          <w:sz w:val="56"/>
          <w:szCs w:val="32"/>
        </w:rPr>
      </w:pPr>
      <w:r>
        <w:br w:type="page"/>
      </w:r>
    </w:p>
    <w:p w14:paraId="4F734BA9" w14:textId="2792165A" w:rsidR="004D0D4E" w:rsidRDefault="00CD3F57" w:rsidP="00443D70">
      <w:pPr>
        <w:pStyle w:val="Heading2"/>
        <w:numPr>
          <w:ilvl w:val="0"/>
          <w:numId w:val="3"/>
        </w:numPr>
        <w:spacing w:after="120"/>
        <w:ind w:left="1077"/>
      </w:pPr>
      <w:r>
        <w:lastRenderedPageBreak/>
        <w:t>Response template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7236"/>
        <w:gridCol w:w="1955"/>
        <w:gridCol w:w="1165"/>
      </w:tblGrid>
      <w:tr w:rsidR="001D55F4" w:rsidRPr="00FC7ACA" w14:paraId="5DD181F5" w14:textId="77777777" w:rsidTr="001E2643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40F49549" w14:textId="77777777" w:rsidR="001D55F4" w:rsidRPr="00A676CC" w:rsidRDefault="001D55F4" w:rsidP="001D55F4">
            <w:pPr>
              <w:pStyle w:val="NoSpacing"/>
              <w:jc w:val="both"/>
              <w:rPr>
                <w:b/>
                <w:bCs/>
                <w:sz w:val="28"/>
                <w:szCs w:val="28"/>
              </w:rPr>
            </w:pPr>
            <w:r w:rsidRPr="00A676CC">
              <w:rPr>
                <w:b/>
                <w:bCs/>
                <w:sz w:val="28"/>
                <w:szCs w:val="28"/>
              </w:rPr>
              <w:t>Technical Aspect</w:t>
            </w:r>
          </w:p>
          <w:p w14:paraId="3B238C7E" w14:textId="16CC9173" w:rsidR="001D55F4" w:rsidRPr="00FC7ACA" w:rsidRDefault="001D55F4" w:rsidP="001D55F4">
            <w:pPr>
              <w:pStyle w:val="NoSpacing"/>
              <w:rPr>
                <w:sz w:val="22"/>
              </w:rPr>
            </w:pPr>
          </w:p>
        </w:tc>
      </w:tr>
      <w:tr w:rsidR="001D55F4" w14:paraId="6A511184" w14:textId="77777777" w:rsidTr="001E2643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3F49DA8" w14:textId="3729C114" w:rsidR="001D55F4" w:rsidRDefault="001D55F4" w:rsidP="001D55F4">
            <w:pPr>
              <w:pStyle w:val="NoSpacing"/>
              <w:jc w:val="both"/>
              <w:rPr>
                <w:b/>
                <w:bCs/>
                <w:sz w:val="22"/>
              </w:rPr>
            </w:pPr>
            <w:r w:rsidRPr="00E517D3">
              <w:rPr>
                <w:b/>
                <w:bCs/>
                <w:sz w:val="22"/>
              </w:rPr>
              <w:t>Technical approach and architectural thinking</w:t>
            </w:r>
          </w:p>
        </w:tc>
      </w:tr>
      <w:tr w:rsidR="00411C68" w:rsidRPr="00BA51AA" w14:paraId="736B2A65" w14:textId="77777777" w:rsidTr="001E2643">
        <w:tc>
          <w:tcPr>
            <w:tcW w:w="1196" w:type="pct"/>
            <w:tcBorders>
              <w:bottom w:val="single" w:sz="4" w:space="0" w:color="auto"/>
            </w:tcBorders>
          </w:tcPr>
          <w:p w14:paraId="4319ECD7" w14:textId="77777777" w:rsidR="00411C68" w:rsidRDefault="00411C68" w:rsidP="008D2CD6">
            <w:pPr>
              <w:pStyle w:val="NoSpacing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Requirement no.</w:t>
            </w:r>
          </w:p>
        </w:tc>
        <w:tc>
          <w:tcPr>
            <w:tcW w:w="2658" w:type="pct"/>
            <w:tcBorders>
              <w:bottom w:val="single" w:sz="4" w:space="0" w:color="auto"/>
            </w:tcBorders>
          </w:tcPr>
          <w:p w14:paraId="549FBF8F" w14:textId="77777777" w:rsidR="00411C68" w:rsidRPr="00BA51AA" w:rsidRDefault="00411C68" w:rsidP="008D2CD6">
            <w:pPr>
              <w:pStyle w:val="NoSpacing"/>
              <w:jc w:val="both"/>
              <w:rPr>
                <w:b/>
                <w:bCs/>
                <w:sz w:val="22"/>
              </w:rPr>
            </w:pPr>
            <w:r w:rsidRPr="00BA51AA">
              <w:rPr>
                <w:b/>
                <w:bCs/>
                <w:sz w:val="22"/>
              </w:rPr>
              <w:t>Requirement</w:t>
            </w:r>
          </w:p>
        </w:tc>
        <w:tc>
          <w:tcPr>
            <w:tcW w:w="718" w:type="pct"/>
            <w:tcBorders>
              <w:bottom w:val="single" w:sz="4" w:space="0" w:color="auto"/>
            </w:tcBorders>
          </w:tcPr>
          <w:p w14:paraId="0F84A76B" w14:textId="77777777" w:rsidR="00411C68" w:rsidRPr="00BA51AA" w:rsidRDefault="00411C68" w:rsidP="008D2CD6">
            <w:pPr>
              <w:pStyle w:val="NoSpacing"/>
              <w:jc w:val="center"/>
              <w:rPr>
                <w:b/>
                <w:bCs/>
                <w:sz w:val="22"/>
              </w:rPr>
            </w:pPr>
            <w:r w:rsidRPr="00BA51AA">
              <w:rPr>
                <w:b/>
                <w:bCs/>
                <w:sz w:val="22"/>
              </w:rPr>
              <w:t>Weighting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6F177EDF" w14:textId="77777777" w:rsidR="00411C68" w:rsidRPr="00BA51AA" w:rsidRDefault="00411C68" w:rsidP="008D2CD6">
            <w:pPr>
              <w:pStyle w:val="NoSpacing"/>
              <w:jc w:val="center"/>
              <w:rPr>
                <w:b/>
                <w:bCs/>
                <w:sz w:val="22"/>
              </w:rPr>
            </w:pPr>
            <w:r w:rsidRPr="00BA51AA">
              <w:rPr>
                <w:b/>
                <w:bCs/>
                <w:sz w:val="22"/>
              </w:rPr>
              <w:t>Max Score</w:t>
            </w:r>
          </w:p>
        </w:tc>
      </w:tr>
      <w:tr w:rsidR="00463E6E" w:rsidRPr="00BA51AA" w14:paraId="0F57DA89" w14:textId="77777777" w:rsidTr="001E2643">
        <w:tc>
          <w:tcPr>
            <w:tcW w:w="1196" w:type="pct"/>
          </w:tcPr>
          <w:p w14:paraId="7146486B" w14:textId="77777777" w:rsidR="00463E6E" w:rsidRPr="00827002" w:rsidRDefault="00463E6E" w:rsidP="00463E6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658" w:type="pct"/>
          </w:tcPr>
          <w:p w14:paraId="75CAA579" w14:textId="77777777" w:rsidR="00463E6E" w:rsidRPr="00E517D3" w:rsidRDefault="00463E6E" w:rsidP="00463E6E">
            <w:pPr>
              <w:pStyle w:val="NoSpacing"/>
              <w:rPr>
                <w:vanish/>
                <w:sz w:val="22"/>
              </w:rPr>
            </w:pPr>
            <w:r w:rsidRPr="001E6FAE">
              <w:rPr>
                <w:sz w:val="22"/>
              </w:rPr>
              <w:t>Describe</w:t>
            </w:r>
            <w:r>
              <w:rPr>
                <w:sz w:val="22"/>
              </w:rPr>
              <w:t>, illustrate</w:t>
            </w:r>
            <w:r w:rsidRPr="001E6FA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and justify </w:t>
            </w:r>
            <w:r w:rsidRPr="001E6FAE">
              <w:rPr>
                <w:sz w:val="22"/>
              </w:rPr>
              <w:t>your proposed technical and architectural approach for delivering an Alpha proof-of-concept data pipeline</w:t>
            </w:r>
            <w:r>
              <w:rPr>
                <w:sz w:val="22"/>
              </w:rPr>
              <w:t xml:space="preserve">. </w:t>
            </w:r>
          </w:p>
          <w:p w14:paraId="30552815" w14:textId="149A12A9" w:rsidR="00463E6E" w:rsidRPr="00BA51AA" w:rsidRDefault="00463E6E" w:rsidP="00463E6E">
            <w:pPr>
              <w:pStyle w:val="NoSpacing"/>
              <w:rPr>
                <w:sz w:val="22"/>
              </w:rPr>
            </w:pPr>
          </w:p>
        </w:tc>
        <w:tc>
          <w:tcPr>
            <w:tcW w:w="718" w:type="pct"/>
          </w:tcPr>
          <w:p w14:paraId="4DEF872B" w14:textId="69F2B73A" w:rsidR="00463E6E" w:rsidRPr="00BA51AA" w:rsidRDefault="00463E6E" w:rsidP="00463E6E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792158C8" w14:textId="11282AEB" w:rsidR="00463E6E" w:rsidRPr="00BA51AA" w:rsidRDefault="00463E6E" w:rsidP="00463E6E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255B9D" w:rsidRPr="00BA51AA" w14:paraId="0CA96E52" w14:textId="77777777" w:rsidTr="001E2643">
        <w:tc>
          <w:tcPr>
            <w:tcW w:w="5000" w:type="pct"/>
            <w:gridSpan w:val="4"/>
          </w:tcPr>
          <w:p w14:paraId="4851FED1" w14:textId="7A64F735" w:rsidR="00255B9D" w:rsidRPr="003F6C10" w:rsidRDefault="00255B9D" w:rsidP="003F6C10">
            <w:pPr>
              <w:pStyle w:val="NoSpacing"/>
              <w:rPr>
                <w:b/>
                <w:bCs/>
                <w:i/>
                <w:iCs/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</w:t>
            </w:r>
            <w:r w:rsidR="003F6C10" w:rsidRPr="003F6C10">
              <w:rPr>
                <w:b/>
                <w:bCs/>
                <w:i/>
                <w:iCs/>
                <w:sz w:val="22"/>
              </w:rPr>
              <w:t>enderer response:</w:t>
            </w:r>
            <w:r w:rsidR="00E33E9F"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411C68" w:rsidRPr="00BA51AA" w14:paraId="33B1B27A" w14:textId="77777777" w:rsidTr="001E2643">
        <w:tc>
          <w:tcPr>
            <w:tcW w:w="5000" w:type="pct"/>
            <w:gridSpan w:val="4"/>
          </w:tcPr>
          <w:p w14:paraId="1CB3E7BC" w14:textId="77777777" w:rsidR="00411C68" w:rsidRDefault="003F6C10" w:rsidP="003F6C10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3F0852AB" w14:textId="77777777" w:rsidR="003F6C10" w:rsidRDefault="003F6C10" w:rsidP="003F6C10">
            <w:pPr>
              <w:pStyle w:val="NoSpacing"/>
              <w:rPr>
                <w:sz w:val="22"/>
              </w:rPr>
            </w:pPr>
          </w:p>
          <w:p w14:paraId="7F9E35BE" w14:textId="77777777" w:rsidR="003F6C10" w:rsidRDefault="003F6C10" w:rsidP="003F6C10">
            <w:pPr>
              <w:pStyle w:val="NoSpacing"/>
              <w:rPr>
                <w:sz w:val="22"/>
              </w:rPr>
            </w:pPr>
          </w:p>
          <w:p w14:paraId="29503908" w14:textId="77777777" w:rsidR="003F6C10" w:rsidRDefault="003F6C10" w:rsidP="003F6C10">
            <w:pPr>
              <w:pStyle w:val="NoSpacing"/>
              <w:rPr>
                <w:sz w:val="22"/>
              </w:rPr>
            </w:pPr>
          </w:p>
          <w:p w14:paraId="31CDBFB9" w14:textId="77777777" w:rsidR="003F6C10" w:rsidRDefault="003F6C10" w:rsidP="003F6C10">
            <w:pPr>
              <w:pStyle w:val="NoSpacing"/>
              <w:rPr>
                <w:sz w:val="22"/>
              </w:rPr>
            </w:pPr>
          </w:p>
          <w:p w14:paraId="7BCAEE77" w14:textId="77777777" w:rsidR="003F6C10" w:rsidRDefault="003F6C10" w:rsidP="003F6C10">
            <w:pPr>
              <w:pStyle w:val="NoSpacing"/>
              <w:rPr>
                <w:sz w:val="22"/>
              </w:rPr>
            </w:pPr>
          </w:p>
          <w:p w14:paraId="1E4D3AD5" w14:textId="77777777" w:rsidR="003F6C10" w:rsidRDefault="003F6C10" w:rsidP="003F6C10">
            <w:pPr>
              <w:pStyle w:val="NoSpacing"/>
              <w:rPr>
                <w:sz w:val="22"/>
              </w:rPr>
            </w:pPr>
          </w:p>
          <w:p w14:paraId="31D50A7E" w14:textId="77777777" w:rsidR="003F6C10" w:rsidRDefault="003F6C10" w:rsidP="003F6C10">
            <w:pPr>
              <w:pStyle w:val="NoSpacing"/>
              <w:rPr>
                <w:sz w:val="22"/>
              </w:rPr>
            </w:pPr>
          </w:p>
          <w:p w14:paraId="0AF177C1" w14:textId="77777777" w:rsidR="003F6C10" w:rsidRDefault="003F6C10" w:rsidP="003F6C10">
            <w:pPr>
              <w:pStyle w:val="NoSpacing"/>
              <w:rPr>
                <w:sz w:val="22"/>
              </w:rPr>
            </w:pPr>
          </w:p>
          <w:p w14:paraId="4AACD747" w14:textId="77777777" w:rsidR="003F6C10" w:rsidRDefault="003F6C10" w:rsidP="003F6C10">
            <w:pPr>
              <w:pStyle w:val="NoSpacing"/>
              <w:rPr>
                <w:sz w:val="22"/>
              </w:rPr>
            </w:pPr>
          </w:p>
          <w:p w14:paraId="143AED63" w14:textId="6E2E3FE3" w:rsidR="003F6C10" w:rsidRDefault="003F6C10" w:rsidP="003F6C10">
            <w:pPr>
              <w:pStyle w:val="NoSpacing"/>
              <w:rPr>
                <w:sz w:val="22"/>
              </w:rPr>
            </w:pPr>
          </w:p>
        </w:tc>
      </w:tr>
      <w:tr w:rsidR="00463E6E" w14:paraId="77C955CB" w14:textId="77777777" w:rsidTr="001E2643">
        <w:tc>
          <w:tcPr>
            <w:tcW w:w="1196" w:type="pct"/>
          </w:tcPr>
          <w:p w14:paraId="38676035" w14:textId="77777777" w:rsidR="00463E6E" w:rsidRDefault="00463E6E" w:rsidP="00463E6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658" w:type="pct"/>
          </w:tcPr>
          <w:p w14:paraId="70E2B20F" w14:textId="65AD8DAE" w:rsidR="00463E6E" w:rsidRPr="00827002" w:rsidRDefault="00463E6E" w:rsidP="00463E6E">
            <w:pPr>
              <w:pStyle w:val="NoSpacing"/>
              <w:rPr>
                <w:sz w:val="22"/>
              </w:rPr>
            </w:pPr>
            <w:r w:rsidRPr="001E6FAE">
              <w:rPr>
                <w:sz w:val="22"/>
              </w:rPr>
              <w:t>Explain how your proposed approach supports scalability beyond Alpha while remaining minimal, maintainable, and appropriate for internal ownership post-Alpha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718" w:type="pct"/>
          </w:tcPr>
          <w:p w14:paraId="43D5DD5D" w14:textId="74B1C50D" w:rsidR="00463E6E" w:rsidRDefault="00463E6E" w:rsidP="00463E6E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7E9A129F" w14:textId="62E18160" w:rsidR="00463E6E" w:rsidRDefault="00463E6E" w:rsidP="00463E6E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463E6E" w14:paraId="19FD83E0" w14:textId="77777777" w:rsidTr="001E2643">
        <w:tc>
          <w:tcPr>
            <w:tcW w:w="5000" w:type="pct"/>
            <w:gridSpan w:val="4"/>
          </w:tcPr>
          <w:p w14:paraId="47AEDA67" w14:textId="06C7AB59" w:rsidR="00463E6E" w:rsidRDefault="00463E6E" w:rsidP="00463E6E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 w:rsidR="00157776"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463E6E" w14:paraId="692A3ABE" w14:textId="77777777" w:rsidTr="001E2643">
        <w:tc>
          <w:tcPr>
            <w:tcW w:w="5000" w:type="pct"/>
            <w:gridSpan w:val="4"/>
          </w:tcPr>
          <w:p w14:paraId="294441CB" w14:textId="77777777" w:rsidR="00463E6E" w:rsidRDefault="00463E6E" w:rsidP="00463E6E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3A9CBFD2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2A77A22C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4A954561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5B937A72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43CD49F2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359A9D49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0790C13B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5751A164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71A95291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3B2DDAA8" w14:textId="77777777" w:rsidR="00463E6E" w:rsidRDefault="00463E6E" w:rsidP="00463E6E">
            <w:pPr>
              <w:pStyle w:val="NoSpacing"/>
              <w:rPr>
                <w:sz w:val="22"/>
              </w:rPr>
            </w:pPr>
          </w:p>
        </w:tc>
      </w:tr>
      <w:tr w:rsidR="00463E6E" w14:paraId="006D4CC7" w14:textId="77777777" w:rsidTr="001E2643">
        <w:tc>
          <w:tcPr>
            <w:tcW w:w="1196" w:type="pct"/>
          </w:tcPr>
          <w:p w14:paraId="01ED4CA7" w14:textId="77777777" w:rsidR="00463E6E" w:rsidRDefault="00463E6E" w:rsidP="00463E6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lastRenderedPageBreak/>
              <w:t>3.</w:t>
            </w:r>
          </w:p>
        </w:tc>
        <w:tc>
          <w:tcPr>
            <w:tcW w:w="2658" w:type="pct"/>
          </w:tcPr>
          <w:p w14:paraId="7A2B96F9" w14:textId="2D931679" w:rsidR="00463E6E" w:rsidRPr="000C5BC0" w:rsidRDefault="00463E6E" w:rsidP="00463E6E">
            <w:pPr>
              <w:pStyle w:val="NoSpacing"/>
              <w:rPr>
                <w:sz w:val="22"/>
              </w:rPr>
            </w:pPr>
            <w:commentRangeStart w:id="0"/>
            <w:commentRangeStart w:id="1"/>
            <w:r w:rsidRPr="0065680A">
              <w:rPr>
                <w:sz w:val="22"/>
              </w:rPr>
              <w:t>Describe how your approach enables future downstream use (e.g., reporting, analytics, AI experimentation) without over-engineering during Alpha.</w:t>
            </w:r>
            <w:commentRangeEnd w:id="0"/>
            <w:r w:rsidR="000568E3" w:rsidRPr="000C5BC0">
              <w:rPr>
                <w:rStyle w:val="CommentReference"/>
                <w:sz w:val="22"/>
                <w:szCs w:val="22"/>
              </w:rPr>
              <w:commentReference w:id="0"/>
            </w:r>
            <w:commentRangeEnd w:id="1"/>
            <w:r w:rsidR="00DA609F" w:rsidRPr="000C5BC0">
              <w:rPr>
                <w:rStyle w:val="CommentReference"/>
                <w:sz w:val="22"/>
                <w:szCs w:val="22"/>
              </w:rPr>
              <w:commentReference w:id="1"/>
            </w:r>
          </w:p>
        </w:tc>
        <w:tc>
          <w:tcPr>
            <w:tcW w:w="718" w:type="pct"/>
          </w:tcPr>
          <w:p w14:paraId="754BD46B" w14:textId="3C76ED7C" w:rsidR="00463E6E" w:rsidRDefault="00463E6E" w:rsidP="00463E6E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7920F53E" w14:textId="39817A40" w:rsidR="00463E6E" w:rsidRDefault="00463E6E" w:rsidP="00463E6E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463E6E" w14:paraId="51FAC29E" w14:textId="77777777" w:rsidTr="001E2643">
        <w:tc>
          <w:tcPr>
            <w:tcW w:w="5000" w:type="pct"/>
            <w:gridSpan w:val="4"/>
          </w:tcPr>
          <w:p w14:paraId="1D5E9EB2" w14:textId="2018749A" w:rsidR="00463E6E" w:rsidRDefault="00463E6E" w:rsidP="00463E6E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 w:rsidR="00157776"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463E6E" w14:paraId="635183AC" w14:textId="77777777" w:rsidTr="001E2643">
        <w:tc>
          <w:tcPr>
            <w:tcW w:w="5000" w:type="pct"/>
            <w:gridSpan w:val="4"/>
          </w:tcPr>
          <w:p w14:paraId="5F6470F3" w14:textId="77777777" w:rsidR="00463E6E" w:rsidRDefault="00463E6E" w:rsidP="00463E6E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2B4E073A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6B77F397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73C8D88B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7B2853E3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5527345C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5C1081DD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0052F054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08DA6F5B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3EEEA950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0F023901" w14:textId="77777777" w:rsidR="00463E6E" w:rsidRDefault="00463E6E" w:rsidP="00463E6E">
            <w:pPr>
              <w:pStyle w:val="NoSpacing"/>
              <w:jc w:val="center"/>
              <w:rPr>
                <w:sz w:val="22"/>
              </w:rPr>
            </w:pPr>
          </w:p>
        </w:tc>
      </w:tr>
      <w:tr w:rsidR="00463E6E" w14:paraId="2B473529" w14:textId="77777777" w:rsidTr="001E2643">
        <w:tc>
          <w:tcPr>
            <w:tcW w:w="5000" w:type="pct"/>
            <w:gridSpan w:val="4"/>
          </w:tcPr>
          <w:p w14:paraId="0AE26B9E" w14:textId="49E5F171" w:rsidR="00463E6E" w:rsidRPr="006805EE" w:rsidRDefault="00463E6E" w:rsidP="00463E6E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CF0A64">
              <w:rPr>
                <w:b/>
                <w:bCs/>
                <w:sz w:val="22"/>
                <w:szCs w:val="24"/>
              </w:rPr>
              <w:t>Data ingestion and pipeline foundations</w:t>
            </w:r>
          </w:p>
        </w:tc>
      </w:tr>
      <w:tr w:rsidR="00463E6E" w14:paraId="4D79249E" w14:textId="77777777" w:rsidTr="006805EE">
        <w:tc>
          <w:tcPr>
            <w:tcW w:w="1196" w:type="pct"/>
          </w:tcPr>
          <w:p w14:paraId="61BB4569" w14:textId="66376FE2" w:rsidR="00463E6E" w:rsidRPr="00CF0A64" w:rsidRDefault="00463E6E" w:rsidP="00463E6E">
            <w:pPr>
              <w:pStyle w:val="NoSpacing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</w:rPr>
              <w:t>Requirement no.</w:t>
            </w:r>
          </w:p>
        </w:tc>
        <w:tc>
          <w:tcPr>
            <w:tcW w:w="2658" w:type="pct"/>
          </w:tcPr>
          <w:p w14:paraId="6862A8DB" w14:textId="77CC2370" w:rsidR="00463E6E" w:rsidRPr="00CF0A64" w:rsidRDefault="00463E6E" w:rsidP="00463E6E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BA51AA">
              <w:rPr>
                <w:b/>
                <w:bCs/>
                <w:sz w:val="22"/>
              </w:rPr>
              <w:t>Requirement</w:t>
            </w:r>
          </w:p>
        </w:tc>
        <w:tc>
          <w:tcPr>
            <w:tcW w:w="718" w:type="pct"/>
          </w:tcPr>
          <w:p w14:paraId="2BF4CB73" w14:textId="6D7886EE" w:rsidR="00463E6E" w:rsidRPr="00CF0A64" w:rsidRDefault="00463E6E" w:rsidP="00463E6E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BA51AA">
              <w:rPr>
                <w:b/>
                <w:bCs/>
                <w:sz w:val="22"/>
              </w:rPr>
              <w:t>Weighting</w:t>
            </w:r>
          </w:p>
        </w:tc>
        <w:tc>
          <w:tcPr>
            <w:tcW w:w="428" w:type="pct"/>
          </w:tcPr>
          <w:p w14:paraId="7AA600C9" w14:textId="43DD536B" w:rsidR="00463E6E" w:rsidRPr="00CF0A64" w:rsidRDefault="00463E6E" w:rsidP="00463E6E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BA51AA">
              <w:rPr>
                <w:b/>
                <w:bCs/>
                <w:sz w:val="22"/>
              </w:rPr>
              <w:t>Max Score</w:t>
            </w:r>
          </w:p>
        </w:tc>
      </w:tr>
      <w:tr w:rsidR="00463E6E" w14:paraId="0B27DB6D" w14:textId="77777777" w:rsidTr="001E2643">
        <w:tc>
          <w:tcPr>
            <w:tcW w:w="1196" w:type="pct"/>
          </w:tcPr>
          <w:p w14:paraId="7C272E81" w14:textId="77777777" w:rsidR="00463E6E" w:rsidRDefault="00463E6E" w:rsidP="00463E6E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658" w:type="pct"/>
          </w:tcPr>
          <w:p w14:paraId="062FFE42" w14:textId="203F94DE" w:rsidR="00463E6E" w:rsidRPr="000C5BC0" w:rsidRDefault="00463E6E" w:rsidP="00463E6E">
            <w:pPr>
              <w:pStyle w:val="NoSpacing"/>
              <w:rPr>
                <w:sz w:val="22"/>
              </w:rPr>
            </w:pPr>
            <w:r w:rsidRPr="000C7FA3">
              <w:rPr>
                <w:sz w:val="22"/>
              </w:rPr>
              <w:t xml:space="preserve">Explain how you will implement secure, automated ingestion appropriate </w:t>
            </w:r>
            <w:r w:rsidRPr="7F9EDA7B">
              <w:rPr>
                <w:sz w:val="22"/>
              </w:rPr>
              <w:t>for</w:t>
            </w:r>
            <w:r w:rsidRPr="000C7FA3">
              <w:rPr>
                <w:sz w:val="22"/>
              </w:rPr>
              <w:t xml:space="preserve"> Alpha, including scheduling, monitoring, and error handling.</w:t>
            </w:r>
          </w:p>
        </w:tc>
        <w:tc>
          <w:tcPr>
            <w:tcW w:w="718" w:type="pct"/>
          </w:tcPr>
          <w:p w14:paraId="7A39DE80" w14:textId="3C9DCBE4" w:rsidR="00463E6E" w:rsidRDefault="00463E6E" w:rsidP="00463E6E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1919BB01" w14:textId="0CA3B43C" w:rsidR="00463E6E" w:rsidRDefault="00463E6E" w:rsidP="00463E6E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463E6E" w14:paraId="6EF9980F" w14:textId="77777777" w:rsidTr="001E2643">
        <w:tc>
          <w:tcPr>
            <w:tcW w:w="5000" w:type="pct"/>
            <w:gridSpan w:val="4"/>
          </w:tcPr>
          <w:p w14:paraId="18181566" w14:textId="13B11D95" w:rsidR="00463E6E" w:rsidRDefault="00463E6E" w:rsidP="00463E6E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 w:rsidR="00157776"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463E6E" w14:paraId="1B3E6170" w14:textId="77777777" w:rsidTr="001E2643">
        <w:tc>
          <w:tcPr>
            <w:tcW w:w="5000" w:type="pct"/>
            <w:gridSpan w:val="4"/>
          </w:tcPr>
          <w:p w14:paraId="6DBB007C" w14:textId="77777777" w:rsidR="00463E6E" w:rsidRDefault="00463E6E" w:rsidP="00463E6E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3A0E8BF5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5B1C1A08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601F918D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361FB699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79ACE664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790F9039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651CCB53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1CB1094B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4EBE496D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69D7EA24" w14:textId="77777777" w:rsidR="00463E6E" w:rsidRDefault="00463E6E" w:rsidP="00463E6E">
            <w:pPr>
              <w:pStyle w:val="NoSpacing"/>
              <w:jc w:val="center"/>
              <w:rPr>
                <w:sz w:val="22"/>
              </w:rPr>
            </w:pPr>
          </w:p>
        </w:tc>
      </w:tr>
      <w:tr w:rsidR="00463E6E" w:rsidRPr="008A551E" w14:paraId="333B406A" w14:textId="77777777" w:rsidTr="001E2643">
        <w:tc>
          <w:tcPr>
            <w:tcW w:w="1196" w:type="pct"/>
          </w:tcPr>
          <w:p w14:paraId="54ABA657" w14:textId="77777777" w:rsidR="00463E6E" w:rsidRPr="008A551E" w:rsidRDefault="00463E6E" w:rsidP="00463E6E">
            <w:pPr>
              <w:pStyle w:val="NoSpacing"/>
              <w:jc w:val="both"/>
              <w:rPr>
                <w:sz w:val="22"/>
              </w:rPr>
            </w:pPr>
            <w:r w:rsidRPr="008A551E">
              <w:rPr>
                <w:sz w:val="22"/>
              </w:rPr>
              <w:lastRenderedPageBreak/>
              <w:t>5.</w:t>
            </w:r>
          </w:p>
        </w:tc>
        <w:tc>
          <w:tcPr>
            <w:tcW w:w="2658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63E6E" w:rsidRPr="0096328B" w14:paraId="47C65346" w14:textId="77777777" w:rsidTr="000612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9052D3" w14:textId="77777777" w:rsidR="00463E6E" w:rsidRPr="0096328B" w:rsidRDefault="00463E6E" w:rsidP="00463E6E">
                  <w:pPr>
                    <w:pStyle w:val="NoSpacing"/>
                    <w:rPr>
                      <w:sz w:val="22"/>
                    </w:rPr>
                  </w:pPr>
                </w:p>
              </w:tc>
            </w:tr>
          </w:tbl>
          <w:p w14:paraId="58193677" w14:textId="1E75908E" w:rsidR="00463E6E" w:rsidRPr="00BA51AA" w:rsidRDefault="00463E6E" w:rsidP="00463E6E">
            <w:pPr>
              <w:pStyle w:val="NoSpacing"/>
              <w:jc w:val="both"/>
              <w:rPr>
                <w:b/>
                <w:bCs/>
                <w:sz w:val="22"/>
              </w:rPr>
            </w:pPr>
            <w:r w:rsidRPr="000C7FA3">
              <w:rPr>
                <w:sz w:val="22"/>
              </w:rPr>
              <w:t>Describe how you will validate and build on Sport Wales’ existing understanding of PoC datasets (format, volume, quality, access constraints), rather than re-discovering them.</w:t>
            </w:r>
          </w:p>
        </w:tc>
        <w:tc>
          <w:tcPr>
            <w:tcW w:w="718" w:type="pct"/>
          </w:tcPr>
          <w:p w14:paraId="5A4B4B6B" w14:textId="3149F98D" w:rsidR="00463E6E" w:rsidRPr="008A551E" w:rsidRDefault="00463E6E" w:rsidP="00463E6E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1599400F" w14:textId="7DF7541C" w:rsidR="00463E6E" w:rsidRPr="008A551E" w:rsidRDefault="00463E6E" w:rsidP="00463E6E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463E6E" w:rsidRPr="008A551E" w14:paraId="71B2A98A" w14:textId="77777777" w:rsidTr="001E2643">
        <w:tc>
          <w:tcPr>
            <w:tcW w:w="5000" w:type="pct"/>
            <w:gridSpan w:val="4"/>
          </w:tcPr>
          <w:p w14:paraId="36C2FEB8" w14:textId="05B0D85D" w:rsidR="00463E6E" w:rsidRPr="008A551E" w:rsidRDefault="00463E6E" w:rsidP="00463E6E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 w:rsidR="00157776"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463E6E" w:rsidRPr="008A551E" w14:paraId="5891CA6E" w14:textId="77777777" w:rsidTr="001E2643">
        <w:tc>
          <w:tcPr>
            <w:tcW w:w="5000" w:type="pct"/>
            <w:gridSpan w:val="4"/>
          </w:tcPr>
          <w:p w14:paraId="209E4C70" w14:textId="77777777" w:rsidR="00463E6E" w:rsidRDefault="00463E6E" w:rsidP="00463E6E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73E72C2B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06965267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4FE3F8BB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77CA0A6D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1CFEF867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7C8C442E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2C20A4D4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7B602643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32A8E2F5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32288C0E" w14:textId="77777777" w:rsidR="00463E6E" w:rsidRPr="008A551E" w:rsidRDefault="00463E6E" w:rsidP="00463E6E">
            <w:pPr>
              <w:pStyle w:val="NoSpacing"/>
              <w:jc w:val="center"/>
              <w:rPr>
                <w:sz w:val="22"/>
              </w:rPr>
            </w:pPr>
          </w:p>
        </w:tc>
      </w:tr>
      <w:tr w:rsidR="00463E6E" w:rsidRPr="008A551E" w14:paraId="6B21DC4B" w14:textId="77777777" w:rsidTr="001E2643">
        <w:tc>
          <w:tcPr>
            <w:tcW w:w="1196" w:type="pct"/>
          </w:tcPr>
          <w:p w14:paraId="0322E87F" w14:textId="77777777" w:rsidR="00463E6E" w:rsidRPr="008A551E" w:rsidRDefault="00463E6E" w:rsidP="00463E6E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658" w:type="pct"/>
          </w:tcPr>
          <w:p w14:paraId="7A5DC2AE" w14:textId="734806A5" w:rsidR="00463E6E" w:rsidRPr="00847706" w:rsidRDefault="00463E6E" w:rsidP="00463E6E">
            <w:pPr>
              <w:pStyle w:val="NoSpacing"/>
              <w:rPr>
                <w:sz w:val="22"/>
              </w:rPr>
            </w:pPr>
            <w:r w:rsidRPr="00847706">
              <w:rPr>
                <w:sz w:val="22"/>
              </w:rPr>
              <w:t xml:space="preserve">Explain how </w:t>
            </w:r>
            <w:commentRangeStart w:id="2"/>
            <w:commentRangeStart w:id="3"/>
            <w:r w:rsidRPr="00847706">
              <w:rPr>
                <w:sz w:val="22"/>
              </w:rPr>
              <w:t>metadata</w:t>
            </w:r>
            <w:commentRangeEnd w:id="2"/>
            <w:r w:rsidR="000568E3" w:rsidRPr="00847706">
              <w:rPr>
                <w:rStyle w:val="CommentReference"/>
                <w:sz w:val="22"/>
                <w:szCs w:val="22"/>
              </w:rPr>
              <w:commentReference w:id="2"/>
            </w:r>
            <w:commentRangeEnd w:id="3"/>
            <w:r w:rsidR="006805EE" w:rsidRPr="00847706">
              <w:rPr>
                <w:rStyle w:val="CommentReference"/>
                <w:sz w:val="22"/>
                <w:szCs w:val="22"/>
              </w:rPr>
              <w:commentReference w:id="3"/>
            </w:r>
            <w:r w:rsidRPr="00847706">
              <w:rPr>
                <w:sz w:val="22"/>
              </w:rPr>
              <w:t>, data ownership, and access rules will be established and documented for PoC datasets, including how the proposed metadata will be defined to meet user and decision-making needs, rather than being purely technical.</w:t>
            </w:r>
          </w:p>
        </w:tc>
        <w:tc>
          <w:tcPr>
            <w:tcW w:w="718" w:type="pct"/>
          </w:tcPr>
          <w:p w14:paraId="7A0289D0" w14:textId="04EBF435" w:rsidR="00463E6E" w:rsidRPr="008A551E" w:rsidRDefault="00463E6E" w:rsidP="00463E6E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4E6DF376" w14:textId="6B043F70" w:rsidR="00463E6E" w:rsidRPr="008A551E" w:rsidRDefault="00463E6E" w:rsidP="00463E6E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463E6E" w:rsidRPr="008A551E" w14:paraId="09CA67B4" w14:textId="77777777" w:rsidTr="001E2643">
        <w:tc>
          <w:tcPr>
            <w:tcW w:w="5000" w:type="pct"/>
            <w:gridSpan w:val="4"/>
          </w:tcPr>
          <w:p w14:paraId="457A8EF0" w14:textId="172AEC4F" w:rsidR="00463E6E" w:rsidRDefault="00463E6E" w:rsidP="00463E6E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 w:rsidR="00157776"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463E6E" w:rsidRPr="008A551E" w14:paraId="27661261" w14:textId="77777777" w:rsidTr="001E2643">
        <w:tc>
          <w:tcPr>
            <w:tcW w:w="4572" w:type="pct"/>
            <w:gridSpan w:val="3"/>
          </w:tcPr>
          <w:p w14:paraId="1892F5A6" w14:textId="77777777" w:rsidR="00463E6E" w:rsidRDefault="00463E6E" w:rsidP="00463E6E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58E69155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20625448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7747FEEE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200BFA2E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06898B29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65AC4C34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1DF45C75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428BA7C1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02AF7A3F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6362DE49" w14:textId="77777777" w:rsidR="00463E6E" w:rsidRDefault="00463E6E" w:rsidP="00463E6E">
            <w:pPr>
              <w:pStyle w:val="NoSpacing"/>
              <w:jc w:val="center"/>
              <w:rPr>
                <w:sz w:val="22"/>
              </w:rPr>
            </w:pPr>
          </w:p>
        </w:tc>
        <w:tc>
          <w:tcPr>
            <w:tcW w:w="428" w:type="pct"/>
          </w:tcPr>
          <w:p w14:paraId="62F68C02" w14:textId="77777777" w:rsidR="00463E6E" w:rsidRDefault="00463E6E" w:rsidP="00463E6E">
            <w:pPr>
              <w:pStyle w:val="NoSpacing"/>
              <w:jc w:val="center"/>
              <w:rPr>
                <w:sz w:val="22"/>
              </w:rPr>
            </w:pPr>
          </w:p>
        </w:tc>
      </w:tr>
      <w:tr w:rsidR="00463E6E" w14:paraId="12CC299C" w14:textId="77777777" w:rsidTr="001E2643">
        <w:tc>
          <w:tcPr>
            <w:tcW w:w="1196" w:type="pct"/>
          </w:tcPr>
          <w:p w14:paraId="0D0D0EB4" w14:textId="77777777" w:rsidR="00463E6E" w:rsidRDefault="00463E6E" w:rsidP="00463E6E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658" w:type="pct"/>
          </w:tcPr>
          <w:p w14:paraId="306513F1" w14:textId="71FDCDD5" w:rsidR="00463E6E" w:rsidRPr="003D1936" w:rsidRDefault="00463E6E" w:rsidP="00463E6E">
            <w:pPr>
              <w:pStyle w:val="NoSpacing"/>
              <w:rPr>
                <w:sz w:val="22"/>
              </w:rPr>
            </w:pPr>
            <w:r w:rsidRPr="000C7FA3">
              <w:rPr>
                <w:sz w:val="22"/>
              </w:rPr>
              <w:t>Describe how proportionate data governance will be embedded within the pipeline and supported through automation where possible.</w:t>
            </w:r>
          </w:p>
        </w:tc>
        <w:tc>
          <w:tcPr>
            <w:tcW w:w="718" w:type="pct"/>
          </w:tcPr>
          <w:p w14:paraId="30BADE3E" w14:textId="24426BA9" w:rsidR="00463E6E" w:rsidRDefault="00463E6E" w:rsidP="00463E6E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0BECB443" w14:textId="23290B30" w:rsidR="00463E6E" w:rsidRDefault="00463E6E" w:rsidP="00463E6E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157776" w14:paraId="2F2D1E41" w14:textId="77777777" w:rsidTr="001E2643">
        <w:tc>
          <w:tcPr>
            <w:tcW w:w="5000" w:type="pct"/>
            <w:gridSpan w:val="4"/>
          </w:tcPr>
          <w:p w14:paraId="1A93B255" w14:textId="3EAF001A" w:rsidR="00157776" w:rsidRDefault="00157776" w:rsidP="00157776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463E6E" w14:paraId="6BAD83FC" w14:textId="11B326A8" w:rsidTr="001E2643">
        <w:tc>
          <w:tcPr>
            <w:tcW w:w="5000" w:type="pct"/>
            <w:gridSpan w:val="4"/>
          </w:tcPr>
          <w:p w14:paraId="19B144B6" w14:textId="77777777" w:rsidR="00463E6E" w:rsidRDefault="00463E6E" w:rsidP="00463E6E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lastRenderedPageBreak/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40A5C07A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31D5D14D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72CB4DA9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7C6F52AA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55C330C7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3C332739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117482E3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3DCDF563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214BB647" w14:textId="77777777" w:rsidR="00463E6E" w:rsidRDefault="00463E6E" w:rsidP="00463E6E">
            <w:pPr>
              <w:pStyle w:val="NoSpacing"/>
              <w:rPr>
                <w:sz w:val="22"/>
              </w:rPr>
            </w:pPr>
          </w:p>
          <w:p w14:paraId="118D100D" w14:textId="77777777" w:rsidR="00463E6E" w:rsidRDefault="00463E6E" w:rsidP="00463E6E">
            <w:pPr>
              <w:pStyle w:val="NoSpacing"/>
              <w:jc w:val="center"/>
              <w:rPr>
                <w:sz w:val="22"/>
              </w:rPr>
            </w:pPr>
          </w:p>
        </w:tc>
      </w:tr>
      <w:tr w:rsidR="00463E6E" w14:paraId="63953D1E" w14:textId="77777777" w:rsidTr="001E2643">
        <w:tc>
          <w:tcPr>
            <w:tcW w:w="5000" w:type="pct"/>
            <w:gridSpan w:val="4"/>
          </w:tcPr>
          <w:p w14:paraId="60597974" w14:textId="6DE4FFF4" w:rsidR="00463E6E" w:rsidRPr="001F4DBD" w:rsidRDefault="00463E6E" w:rsidP="00463E6E">
            <w:pPr>
              <w:pStyle w:val="NoSpacing"/>
              <w:rPr>
                <w:b/>
                <w:bCs/>
                <w:sz w:val="22"/>
                <w:szCs w:val="24"/>
              </w:rPr>
            </w:pPr>
            <w:r w:rsidRPr="00022D75">
              <w:rPr>
                <w:b/>
                <w:bCs/>
                <w:sz w:val="22"/>
                <w:szCs w:val="24"/>
              </w:rPr>
              <w:t>Data cleaning, transformation, and modelling</w:t>
            </w:r>
          </w:p>
        </w:tc>
      </w:tr>
      <w:tr w:rsidR="00463E6E" w14:paraId="49444C47" w14:textId="77777777" w:rsidTr="001E2643">
        <w:tc>
          <w:tcPr>
            <w:tcW w:w="1196" w:type="pct"/>
          </w:tcPr>
          <w:p w14:paraId="6309621C" w14:textId="1D78627D" w:rsidR="00463E6E" w:rsidRDefault="00463E6E" w:rsidP="00463E6E">
            <w:pPr>
              <w:pStyle w:val="NoSpacing"/>
              <w:jc w:val="both"/>
              <w:rPr>
                <w:sz w:val="22"/>
              </w:rPr>
            </w:pPr>
            <w:r>
              <w:rPr>
                <w:b/>
                <w:bCs/>
                <w:sz w:val="22"/>
              </w:rPr>
              <w:t>Requirement no.</w:t>
            </w:r>
          </w:p>
        </w:tc>
        <w:tc>
          <w:tcPr>
            <w:tcW w:w="2658" w:type="pct"/>
          </w:tcPr>
          <w:p w14:paraId="7A05A9FB" w14:textId="2E670E0F" w:rsidR="00463E6E" w:rsidRPr="009B5136" w:rsidRDefault="00463E6E" w:rsidP="00463E6E">
            <w:pPr>
              <w:pStyle w:val="NoSpacing"/>
              <w:rPr>
                <w:sz w:val="22"/>
              </w:rPr>
            </w:pPr>
            <w:r w:rsidRPr="00BA51AA">
              <w:rPr>
                <w:b/>
                <w:bCs/>
                <w:sz w:val="22"/>
              </w:rPr>
              <w:t>Requirement</w:t>
            </w:r>
          </w:p>
        </w:tc>
        <w:tc>
          <w:tcPr>
            <w:tcW w:w="718" w:type="pct"/>
          </w:tcPr>
          <w:p w14:paraId="4656EBE8" w14:textId="42931537" w:rsidR="00463E6E" w:rsidRDefault="00463E6E" w:rsidP="00463E6E">
            <w:pPr>
              <w:pStyle w:val="NoSpacing"/>
              <w:jc w:val="center"/>
              <w:rPr>
                <w:sz w:val="22"/>
              </w:rPr>
            </w:pPr>
            <w:r w:rsidRPr="00BA51AA">
              <w:rPr>
                <w:b/>
                <w:bCs/>
                <w:sz w:val="22"/>
              </w:rPr>
              <w:t>Weighting</w:t>
            </w:r>
          </w:p>
        </w:tc>
        <w:tc>
          <w:tcPr>
            <w:tcW w:w="428" w:type="pct"/>
          </w:tcPr>
          <w:p w14:paraId="0FA50883" w14:textId="1FA1A890" w:rsidR="00463E6E" w:rsidRDefault="00463E6E" w:rsidP="00463E6E">
            <w:pPr>
              <w:pStyle w:val="NoSpacing"/>
              <w:jc w:val="center"/>
              <w:rPr>
                <w:sz w:val="22"/>
              </w:rPr>
            </w:pPr>
            <w:r w:rsidRPr="00BA51AA">
              <w:rPr>
                <w:b/>
                <w:bCs/>
                <w:sz w:val="22"/>
              </w:rPr>
              <w:t>Max Score</w:t>
            </w:r>
          </w:p>
        </w:tc>
      </w:tr>
      <w:tr w:rsidR="00DA4425" w14:paraId="23C5EDC4" w14:textId="77777777" w:rsidTr="001E2643">
        <w:tc>
          <w:tcPr>
            <w:tcW w:w="1196" w:type="pct"/>
          </w:tcPr>
          <w:p w14:paraId="3D651326" w14:textId="77777777" w:rsidR="00DA4425" w:rsidRDefault="00DA4425" w:rsidP="00DA4425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658" w:type="pc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A4425" w:rsidRPr="009B5136" w14:paraId="28DD31F4" w14:textId="77777777" w:rsidTr="000612D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424EFE" w14:textId="77777777" w:rsidR="00DA4425" w:rsidRPr="009B5136" w:rsidRDefault="00DA4425" w:rsidP="00DA4425">
                  <w:pPr>
                    <w:pStyle w:val="NoSpacing"/>
                    <w:rPr>
                      <w:sz w:val="22"/>
                    </w:rPr>
                  </w:pPr>
                </w:p>
              </w:tc>
            </w:tr>
          </w:tbl>
          <w:p w14:paraId="48D222A6" w14:textId="77777777" w:rsidR="00DA4425" w:rsidRPr="009B5136" w:rsidRDefault="00DA4425" w:rsidP="00DA4425">
            <w:pPr>
              <w:pStyle w:val="NoSpacing"/>
              <w:rPr>
                <w:vanish/>
                <w:sz w:val="22"/>
              </w:rPr>
            </w:pPr>
          </w:p>
          <w:p w14:paraId="699C6B99" w14:textId="40881F4F" w:rsidR="00DA4425" w:rsidRPr="00A675A0" w:rsidRDefault="00DA4425" w:rsidP="00DA4425">
            <w:pPr>
              <w:pStyle w:val="NoSpacing"/>
              <w:rPr>
                <w:sz w:val="22"/>
              </w:rPr>
            </w:pPr>
            <w:r w:rsidRPr="00022D75">
              <w:rPr>
                <w:sz w:val="22"/>
              </w:rPr>
              <w:t xml:space="preserve">Describe your approach to data preparation during Alpha, including handling of missing values, inconsistencies, duplication, and outliers. </w:t>
            </w:r>
          </w:p>
        </w:tc>
        <w:tc>
          <w:tcPr>
            <w:tcW w:w="718" w:type="pct"/>
          </w:tcPr>
          <w:p w14:paraId="30D8C1C5" w14:textId="108CBDDB" w:rsidR="00DA4425" w:rsidRDefault="00DA4425" w:rsidP="00DA4425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068E7FB5" w14:textId="025C46C4" w:rsidR="00DA4425" w:rsidRDefault="00DA4425" w:rsidP="00DA4425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157776" w14:paraId="1B2440AE" w14:textId="77777777" w:rsidTr="001E2643">
        <w:tc>
          <w:tcPr>
            <w:tcW w:w="5000" w:type="pct"/>
            <w:gridSpan w:val="4"/>
          </w:tcPr>
          <w:p w14:paraId="2E58AE52" w14:textId="541F062D" w:rsidR="00157776" w:rsidRDefault="00157776" w:rsidP="00157776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A4425" w14:paraId="4AD7B5FA" w14:textId="77777777" w:rsidTr="001E2643">
        <w:tc>
          <w:tcPr>
            <w:tcW w:w="5000" w:type="pct"/>
            <w:gridSpan w:val="4"/>
          </w:tcPr>
          <w:p w14:paraId="7A27FB11" w14:textId="77777777" w:rsidR="00DA4425" w:rsidRDefault="00DA4425" w:rsidP="00DA4425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6AD7AFB0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6F7BDE28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7E06A208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5F8316B3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430AAC5D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0B8355BD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487CE0FE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79D045FD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4619F352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22A91001" w14:textId="77777777" w:rsidR="00DA4425" w:rsidRDefault="00DA4425" w:rsidP="00DA4425">
            <w:pPr>
              <w:pStyle w:val="NoSpacing"/>
              <w:jc w:val="center"/>
              <w:rPr>
                <w:sz w:val="22"/>
              </w:rPr>
            </w:pPr>
          </w:p>
        </w:tc>
      </w:tr>
      <w:tr w:rsidR="00DA4425" w14:paraId="3E6AB559" w14:textId="77777777" w:rsidTr="001E2643">
        <w:tc>
          <w:tcPr>
            <w:tcW w:w="1196" w:type="pct"/>
          </w:tcPr>
          <w:p w14:paraId="7B3F35B7" w14:textId="77777777" w:rsidR="00DA4425" w:rsidRDefault="00DA4425" w:rsidP="00DA4425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658" w:type="pct"/>
          </w:tcPr>
          <w:p w14:paraId="42FCB28E" w14:textId="0D04B936" w:rsidR="00DA4425" w:rsidRPr="00184517" w:rsidRDefault="00DA4425" w:rsidP="00DA4425">
            <w:pPr>
              <w:pStyle w:val="NoSpacing"/>
              <w:rPr>
                <w:sz w:val="22"/>
              </w:rPr>
            </w:pPr>
            <w:r w:rsidRPr="00022D75">
              <w:rPr>
                <w:sz w:val="22"/>
              </w:rPr>
              <w:t>Explain how raw data will be transformed into structured, analysis-ready datasets using appropriate tooling within the Azure ecosystem or equivalent.</w:t>
            </w:r>
          </w:p>
        </w:tc>
        <w:tc>
          <w:tcPr>
            <w:tcW w:w="718" w:type="pct"/>
          </w:tcPr>
          <w:p w14:paraId="735ABBD6" w14:textId="1EA72764" w:rsidR="00DA4425" w:rsidRDefault="00DA4425" w:rsidP="00DA4425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7AE5012B" w14:textId="0D9EE61F" w:rsidR="00DA4425" w:rsidRDefault="00DA4425" w:rsidP="00DA4425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157776" w14:paraId="69C7B718" w14:textId="77777777" w:rsidTr="001E2643">
        <w:tc>
          <w:tcPr>
            <w:tcW w:w="5000" w:type="pct"/>
            <w:gridSpan w:val="4"/>
          </w:tcPr>
          <w:p w14:paraId="7BEA623D" w14:textId="24621959" w:rsidR="00157776" w:rsidRDefault="00157776" w:rsidP="00157776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A4425" w14:paraId="79441478" w14:textId="77777777" w:rsidTr="001E2643">
        <w:tc>
          <w:tcPr>
            <w:tcW w:w="5000" w:type="pct"/>
            <w:gridSpan w:val="4"/>
          </w:tcPr>
          <w:p w14:paraId="26C741BF" w14:textId="77777777" w:rsidR="00DA4425" w:rsidRDefault="00DA4425" w:rsidP="00DA4425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4531F123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27FCA0C3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21B01289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7AC3E65C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48695A65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0CBDC204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66C8C774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3F98893A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59D558F9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502A13BD" w14:textId="77777777" w:rsidR="00DA4425" w:rsidRDefault="00DA4425" w:rsidP="00DA4425">
            <w:pPr>
              <w:pStyle w:val="NoSpacing"/>
              <w:jc w:val="center"/>
              <w:rPr>
                <w:sz w:val="22"/>
              </w:rPr>
            </w:pPr>
          </w:p>
        </w:tc>
      </w:tr>
      <w:tr w:rsidR="00DA4425" w:rsidRPr="00BA51AA" w14:paraId="07D7CDD0" w14:textId="77777777" w:rsidTr="001E2643">
        <w:tc>
          <w:tcPr>
            <w:tcW w:w="1196" w:type="pct"/>
          </w:tcPr>
          <w:p w14:paraId="1B5A5D87" w14:textId="77777777" w:rsidR="00DA4425" w:rsidRPr="00BA51AA" w:rsidRDefault="00DA4425" w:rsidP="00DA4425">
            <w:pPr>
              <w:pStyle w:val="NoSpacing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Requirement no.</w:t>
            </w:r>
          </w:p>
        </w:tc>
        <w:tc>
          <w:tcPr>
            <w:tcW w:w="2658" w:type="pct"/>
          </w:tcPr>
          <w:p w14:paraId="74C2B93D" w14:textId="77777777" w:rsidR="00DA4425" w:rsidRPr="00BA51AA" w:rsidRDefault="00DA4425" w:rsidP="00DA4425">
            <w:pPr>
              <w:pStyle w:val="NoSpacing"/>
              <w:jc w:val="both"/>
              <w:rPr>
                <w:b/>
                <w:bCs/>
                <w:sz w:val="22"/>
              </w:rPr>
            </w:pPr>
            <w:r w:rsidRPr="00BA51AA">
              <w:rPr>
                <w:b/>
                <w:bCs/>
                <w:sz w:val="22"/>
              </w:rPr>
              <w:t>Requirement</w:t>
            </w:r>
          </w:p>
        </w:tc>
        <w:tc>
          <w:tcPr>
            <w:tcW w:w="718" w:type="pct"/>
          </w:tcPr>
          <w:p w14:paraId="6D495803" w14:textId="77777777" w:rsidR="00DA4425" w:rsidRPr="00BA51AA" w:rsidRDefault="00DA4425" w:rsidP="00DA4425">
            <w:pPr>
              <w:pStyle w:val="NoSpacing"/>
              <w:jc w:val="center"/>
              <w:rPr>
                <w:b/>
                <w:bCs/>
                <w:sz w:val="22"/>
              </w:rPr>
            </w:pPr>
            <w:r w:rsidRPr="00BA51AA">
              <w:rPr>
                <w:b/>
                <w:bCs/>
                <w:sz w:val="22"/>
              </w:rPr>
              <w:t>Weighting</w:t>
            </w:r>
          </w:p>
        </w:tc>
        <w:tc>
          <w:tcPr>
            <w:tcW w:w="428" w:type="pct"/>
          </w:tcPr>
          <w:p w14:paraId="31C258DC" w14:textId="77777777" w:rsidR="00DA4425" w:rsidRPr="00BA51AA" w:rsidRDefault="00DA4425" w:rsidP="00DA4425">
            <w:pPr>
              <w:pStyle w:val="NoSpacing"/>
              <w:jc w:val="center"/>
              <w:rPr>
                <w:b/>
                <w:bCs/>
                <w:sz w:val="22"/>
              </w:rPr>
            </w:pPr>
            <w:r w:rsidRPr="00BA51AA">
              <w:rPr>
                <w:b/>
                <w:bCs/>
                <w:sz w:val="22"/>
              </w:rPr>
              <w:t>Max Score</w:t>
            </w:r>
          </w:p>
        </w:tc>
      </w:tr>
      <w:tr w:rsidR="00DA4425" w:rsidRPr="00911A8F" w14:paraId="73D004D4" w14:textId="77777777" w:rsidTr="001E2643">
        <w:tc>
          <w:tcPr>
            <w:tcW w:w="1196" w:type="pct"/>
          </w:tcPr>
          <w:p w14:paraId="7CFF4886" w14:textId="77777777" w:rsidR="00DA4425" w:rsidRPr="00911A8F" w:rsidRDefault="00DA4425" w:rsidP="00DA4425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2658" w:type="pct"/>
          </w:tcPr>
          <w:p w14:paraId="34D66F6F" w14:textId="005BC355" w:rsidR="00DA4425" w:rsidRPr="00911A8F" w:rsidRDefault="00DA4425" w:rsidP="00DA4425">
            <w:pPr>
              <w:pStyle w:val="NoSpacing"/>
              <w:rPr>
                <w:sz w:val="22"/>
              </w:rPr>
            </w:pPr>
            <w:r w:rsidRPr="001F4DBD">
              <w:rPr>
                <w:sz w:val="22"/>
              </w:rPr>
              <w:t xml:space="preserve">Describe how you will develop and use conceptual, logical, and physical </w:t>
            </w:r>
            <w:commentRangeStart w:id="4"/>
            <w:commentRangeStart w:id="5"/>
            <w:r w:rsidRPr="001F4DBD">
              <w:rPr>
                <w:sz w:val="22"/>
              </w:rPr>
              <w:t>data</w:t>
            </w:r>
            <w:commentRangeEnd w:id="4"/>
            <w:r w:rsidR="000568E3" w:rsidRPr="001F4DBD">
              <w:rPr>
                <w:rStyle w:val="CommentReference"/>
                <w:sz w:val="22"/>
                <w:szCs w:val="22"/>
              </w:rPr>
              <w:commentReference w:id="4"/>
            </w:r>
            <w:commentRangeEnd w:id="5"/>
            <w:r w:rsidR="006805EE" w:rsidRPr="001F4DBD">
              <w:rPr>
                <w:rStyle w:val="CommentReference"/>
                <w:sz w:val="22"/>
                <w:szCs w:val="22"/>
              </w:rPr>
              <w:commentReference w:id="5"/>
            </w:r>
            <w:r w:rsidRPr="001F4DBD">
              <w:rPr>
                <w:sz w:val="22"/>
              </w:rPr>
              <w:t xml:space="preserve"> models aligned to the agreed use case and Alpha </w:t>
            </w:r>
            <w:commentRangeStart w:id="6"/>
            <w:commentRangeStart w:id="7"/>
            <w:r w:rsidRPr="001F4DBD">
              <w:rPr>
                <w:sz w:val="22"/>
              </w:rPr>
              <w:t>outcomes</w:t>
            </w:r>
            <w:commentRangeEnd w:id="6"/>
            <w:r w:rsidR="000568E3" w:rsidRPr="001F4DBD">
              <w:rPr>
                <w:rStyle w:val="CommentReference"/>
                <w:sz w:val="22"/>
                <w:szCs w:val="22"/>
              </w:rPr>
              <w:commentReference w:id="6"/>
            </w:r>
            <w:commentRangeEnd w:id="7"/>
            <w:r w:rsidR="006805EE" w:rsidRPr="001F4DBD">
              <w:rPr>
                <w:rStyle w:val="CommentReference"/>
                <w:sz w:val="22"/>
                <w:szCs w:val="22"/>
              </w:rPr>
              <w:commentReference w:id="7"/>
            </w:r>
            <w:r w:rsidRPr="001F4DBD">
              <w:rPr>
                <w:sz w:val="22"/>
              </w:rPr>
              <w:t>, including how relationships between datasets will be identified and managed.</w:t>
            </w:r>
          </w:p>
        </w:tc>
        <w:tc>
          <w:tcPr>
            <w:tcW w:w="718" w:type="pct"/>
          </w:tcPr>
          <w:p w14:paraId="217DC9B2" w14:textId="7F9A3740" w:rsidR="00DA4425" w:rsidRPr="00911A8F" w:rsidRDefault="00DA4425" w:rsidP="00DA4425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71AF795E" w14:textId="5A467BBF" w:rsidR="00DA4425" w:rsidRPr="00911A8F" w:rsidRDefault="00DA4425" w:rsidP="00DA4425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157776" w:rsidRPr="00911A8F" w14:paraId="28CA32DE" w14:textId="77777777" w:rsidTr="001E2643">
        <w:tc>
          <w:tcPr>
            <w:tcW w:w="5000" w:type="pct"/>
            <w:gridSpan w:val="4"/>
          </w:tcPr>
          <w:p w14:paraId="5D0F234D" w14:textId="24B4E051" w:rsidR="00157776" w:rsidRDefault="00157776" w:rsidP="00157776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A4425" w:rsidRPr="00911A8F" w14:paraId="0CF1FF7B" w14:textId="77777777" w:rsidTr="001E2643">
        <w:tc>
          <w:tcPr>
            <w:tcW w:w="5000" w:type="pct"/>
            <w:gridSpan w:val="4"/>
          </w:tcPr>
          <w:p w14:paraId="52F81582" w14:textId="77777777" w:rsidR="00DA4425" w:rsidRDefault="00DA4425" w:rsidP="00DA4425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125E02C5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3B9CF5F7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0F94D9A1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5C6DA13F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74CFCAB8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62A0F711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54333BB0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4C85BA16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4140AE17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79CEC895" w14:textId="77777777" w:rsidR="00DA4425" w:rsidRDefault="00DA4425" w:rsidP="00DA4425">
            <w:pPr>
              <w:pStyle w:val="NoSpacing"/>
              <w:jc w:val="center"/>
              <w:rPr>
                <w:sz w:val="22"/>
              </w:rPr>
            </w:pPr>
          </w:p>
        </w:tc>
      </w:tr>
      <w:tr w:rsidR="00DA4425" w14:paraId="570422AB" w14:textId="77777777" w:rsidTr="001E2643">
        <w:tc>
          <w:tcPr>
            <w:tcW w:w="1196" w:type="pct"/>
          </w:tcPr>
          <w:p w14:paraId="0E56389F" w14:textId="77777777" w:rsidR="00DA4425" w:rsidRDefault="00DA4425" w:rsidP="00DA4425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2658" w:type="pct"/>
          </w:tcPr>
          <w:p w14:paraId="1CC6EC21" w14:textId="652CDE62" w:rsidR="00DA4425" w:rsidRPr="00631403" w:rsidRDefault="00DA4425" w:rsidP="00DA4425">
            <w:pPr>
              <w:pStyle w:val="NoSpacing"/>
              <w:rPr>
                <w:sz w:val="22"/>
              </w:rPr>
            </w:pPr>
            <w:r w:rsidRPr="00022D75">
              <w:rPr>
                <w:sz w:val="22"/>
              </w:rPr>
              <w:t>Explain how data quality issues, assumptions, and trade-offs will be made visible and understandable to stakeholders.</w:t>
            </w:r>
          </w:p>
        </w:tc>
        <w:tc>
          <w:tcPr>
            <w:tcW w:w="718" w:type="pct"/>
          </w:tcPr>
          <w:p w14:paraId="165D6297" w14:textId="6588C7F0" w:rsidR="00DA4425" w:rsidRDefault="00DA4425" w:rsidP="00DA4425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28" w:type="pct"/>
          </w:tcPr>
          <w:p w14:paraId="179C01F7" w14:textId="6752C7E3" w:rsidR="00DA4425" w:rsidRDefault="00DA4425" w:rsidP="00DA4425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157776" w14:paraId="48551A4E" w14:textId="77777777" w:rsidTr="001E2643">
        <w:tc>
          <w:tcPr>
            <w:tcW w:w="5000" w:type="pct"/>
            <w:gridSpan w:val="4"/>
          </w:tcPr>
          <w:p w14:paraId="36E9F47C" w14:textId="60731F5D" w:rsidR="00157776" w:rsidRDefault="00157776" w:rsidP="00157776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A4425" w14:paraId="65E06894" w14:textId="77777777" w:rsidTr="001E2643">
        <w:tc>
          <w:tcPr>
            <w:tcW w:w="5000" w:type="pct"/>
            <w:gridSpan w:val="4"/>
          </w:tcPr>
          <w:p w14:paraId="1BEBE413" w14:textId="77777777" w:rsidR="00DA4425" w:rsidRDefault="00DA4425" w:rsidP="00DA4425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43995E6E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6DC87E45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3FA114E1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21AAC04D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2EA0052B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4BF30921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45B20DE8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5ACC4BBB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6A822597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2D530B2C" w14:textId="77777777" w:rsidR="00DA4425" w:rsidRDefault="00DA4425" w:rsidP="00DA4425">
            <w:pPr>
              <w:pStyle w:val="NoSpacing"/>
              <w:jc w:val="center"/>
              <w:rPr>
                <w:sz w:val="22"/>
              </w:rPr>
            </w:pPr>
          </w:p>
        </w:tc>
      </w:tr>
      <w:tr w:rsidR="00DA4425" w14:paraId="31180704" w14:textId="77777777" w:rsidTr="001E2643">
        <w:tc>
          <w:tcPr>
            <w:tcW w:w="1196" w:type="pct"/>
          </w:tcPr>
          <w:p w14:paraId="54B2CDF7" w14:textId="77777777" w:rsidR="00DA4425" w:rsidRDefault="00DA4425" w:rsidP="00DA4425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12.</w:t>
            </w:r>
          </w:p>
        </w:tc>
        <w:tc>
          <w:tcPr>
            <w:tcW w:w="2658" w:type="pct"/>
          </w:tcPr>
          <w:p w14:paraId="6A946062" w14:textId="4165D96E" w:rsidR="00DA4425" w:rsidRPr="00D9640C" w:rsidRDefault="00DA4425" w:rsidP="00DA4425">
            <w:pPr>
              <w:pStyle w:val="NoSpacing"/>
              <w:rPr>
                <w:sz w:val="22"/>
              </w:rPr>
            </w:pPr>
            <w:r w:rsidRPr="00047CC3">
              <w:rPr>
                <w:sz w:val="22"/>
              </w:rPr>
              <w:t xml:space="preserve">Describe your approach to defining reusable data standards (e.g. naming conventions, reference data) suitable for future </w:t>
            </w:r>
            <w:commentRangeStart w:id="8"/>
            <w:commentRangeStart w:id="9"/>
            <w:r w:rsidRPr="00047CC3">
              <w:rPr>
                <w:sz w:val="22"/>
              </w:rPr>
              <w:t>extension</w:t>
            </w:r>
            <w:commentRangeEnd w:id="8"/>
            <w:r w:rsidR="000568E3" w:rsidRPr="00047CC3">
              <w:rPr>
                <w:rStyle w:val="CommentReference"/>
                <w:sz w:val="22"/>
                <w:szCs w:val="22"/>
              </w:rPr>
              <w:commentReference w:id="8"/>
            </w:r>
            <w:commentRangeEnd w:id="9"/>
            <w:r w:rsidR="006805EE" w:rsidRPr="00047CC3">
              <w:rPr>
                <w:rStyle w:val="CommentReference"/>
                <w:sz w:val="22"/>
                <w:szCs w:val="22"/>
              </w:rPr>
              <w:commentReference w:id="9"/>
            </w:r>
            <w:r w:rsidRPr="00047CC3">
              <w:rPr>
                <w:sz w:val="22"/>
              </w:rPr>
              <w:t>, including how priority domains such as activities / sports, geographies, demographics, and investment categories would be standardised across datasets.</w:t>
            </w:r>
          </w:p>
        </w:tc>
        <w:tc>
          <w:tcPr>
            <w:tcW w:w="718" w:type="pct"/>
          </w:tcPr>
          <w:p w14:paraId="59427FC5" w14:textId="32B71E6D" w:rsidR="00DA4425" w:rsidRDefault="00F52D7A" w:rsidP="00DA4425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672C7F2E" w14:textId="2B2BC310" w:rsidR="00DA4425" w:rsidRDefault="00DA4425" w:rsidP="00DA4425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F52D7A">
              <w:rPr>
                <w:sz w:val="22"/>
              </w:rPr>
              <w:t>5</w:t>
            </w:r>
          </w:p>
        </w:tc>
      </w:tr>
      <w:tr w:rsidR="00157776" w14:paraId="71F14711" w14:textId="77777777" w:rsidTr="001E2643">
        <w:tc>
          <w:tcPr>
            <w:tcW w:w="5000" w:type="pct"/>
            <w:gridSpan w:val="4"/>
          </w:tcPr>
          <w:p w14:paraId="369E4CB3" w14:textId="72891EB4" w:rsidR="00157776" w:rsidRDefault="00157776" w:rsidP="00157776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A4425" w14:paraId="03C0E784" w14:textId="77777777" w:rsidTr="001E2643">
        <w:tc>
          <w:tcPr>
            <w:tcW w:w="5000" w:type="pct"/>
            <w:gridSpan w:val="4"/>
          </w:tcPr>
          <w:p w14:paraId="3EEB5446" w14:textId="77777777" w:rsidR="00DA4425" w:rsidRDefault="00DA4425" w:rsidP="00DA4425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650CD858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38D49CC8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4F8F8550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4FFA340A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4CAB45A3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619B6E88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22EC3BF6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5BC51D10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33F8E0B4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10E6DD35" w14:textId="77777777" w:rsidR="00DA4425" w:rsidRDefault="00DA4425" w:rsidP="00DA4425">
            <w:pPr>
              <w:pStyle w:val="NoSpacing"/>
              <w:jc w:val="center"/>
              <w:rPr>
                <w:sz w:val="22"/>
              </w:rPr>
            </w:pPr>
          </w:p>
        </w:tc>
      </w:tr>
      <w:tr w:rsidR="00DA4425" w14:paraId="2E9320DA" w14:textId="77777777" w:rsidTr="001E2643">
        <w:tc>
          <w:tcPr>
            <w:tcW w:w="5000" w:type="pct"/>
            <w:gridSpan w:val="4"/>
          </w:tcPr>
          <w:p w14:paraId="36253F18" w14:textId="77777777" w:rsidR="00DA4425" w:rsidRPr="00FF798F" w:rsidRDefault="00DA4425" w:rsidP="00DA4425">
            <w:pPr>
              <w:pStyle w:val="NoSpacing"/>
              <w:rPr>
                <w:b/>
                <w:bCs/>
                <w:sz w:val="22"/>
              </w:rPr>
            </w:pPr>
            <w:r w:rsidRPr="00FF798F">
              <w:rPr>
                <w:b/>
                <w:bCs/>
                <w:sz w:val="22"/>
              </w:rPr>
              <w:t>Reporting and insight generation</w:t>
            </w:r>
          </w:p>
          <w:p w14:paraId="4D897D27" w14:textId="77777777" w:rsidR="00DA4425" w:rsidRDefault="00DA4425" w:rsidP="00DA4425">
            <w:pPr>
              <w:pStyle w:val="NoSpacing"/>
              <w:rPr>
                <w:sz w:val="22"/>
                <w:highlight w:val="yellow"/>
              </w:rPr>
            </w:pPr>
          </w:p>
        </w:tc>
      </w:tr>
      <w:tr w:rsidR="00DA4425" w14:paraId="7BD06B9F" w14:textId="77777777" w:rsidTr="001E2643">
        <w:tc>
          <w:tcPr>
            <w:tcW w:w="1196" w:type="pct"/>
          </w:tcPr>
          <w:p w14:paraId="6FE5D08E" w14:textId="4DF2442D" w:rsidR="00DA4425" w:rsidRDefault="00DA4425" w:rsidP="00DA4425">
            <w:pPr>
              <w:pStyle w:val="NoSpacing"/>
              <w:jc w:val="both"/>
              <w:rPr>
                <w:sz w:val="22"/>
              </w:rPr>
            </w:pPr>
            <w:r w:rsidRPr="00FF798F">
              <w:rPr>
                <w:b/>
                <w:bCs/>
                <w:sz w:val="22"/>
              </w:rPr>
              <w:t>Requirement no.</w:t>
            </w:r>
          </w:p>
        </w:tc>
        <w:tc>
          <w:tcPr>
            <w:tcW w:w="2658" w:type="pct"/>
          </w:tcPr>
          <w:p w14:paraId="5E7ED77D" w14:textId="622E3E9F" w:rsidR="00DA4425" w:rsidRPr="00FF798F" w:rsidRDefault="00DA4425" w:rsidP="00DA4425">
            <w:pPr>
              <w:pStyle w:val="NoSpacing"/>
              <w:rPr>
                <w:sz w:val="22"/>
              </w:rPr>
            </w:pPr>
            <w:r w:rsidRPr="00FF798F">
              <w:rPr>
                <w:b/>
                <w:bCs/>
                <w:sz w:val="22"/>
              </w:rPr>
              <w:t>Requirement</w:t>
            </w:r>
          </w:p>
        </w:tc>
        <w:tc>
          <w:tcPr>
            <w:tcW w:w="718" w:type="pct"/>
          </w:tcPr>
          <w:p w14:paraId="431DB2A6" w14:textId="23255685" w:rsidR="00DA4425" w:rsidRDefault="00DA4425" w:rsidP="00DA4425">
            <w:pPr>
              <w:pStyle w:val="NoSpacing"/>
              <w:jc w:val="center"/>
              <w:rPr>
                <w:sz w:val="22"/>
              </w:rPr>
            </w:pPr>
            <w:r w:rsidRPr="00FF798F">
              <w:rPr>
                <w:b/>
                <w:bCs/>
                <w:sz w:val="22"/>
              </w:rPr>
              <w:t>Weighting</w:t>
            </w:r>
          </w:p>
        </w:tc>
        <w:tc>
          <w:tcPr>
            <w:tcW w:w="428" w:type="pct"/>
          </w:tcPr>
          <w:p w14:paraId="655B54C8" w14:textId="6A74F059" w:rsidR="00DA4425" w:rsidRDefault="00DA4425" w:rsidP="00DA4425">
            <w:pPr>
              <w:pStyle w:val="NoSpacing"/>
              <w:jc w:val="center"/>
              <w:rPr>
                <w:sz w:val="22"/>
              </w:rPr>
            </w:pPr>
            <w:r w:rsidRPr="00FF798F">
              <w:rPr>
                <w:b/>
                <w:bCs/>
                <w:sz w:val="22"/>
              </w:rPr>
              <w:t>Max Score</w:t>
            </w:r>
          </w:p>
        </w:tc>
      </w:tr>
      <w:tr w:rsidR="00DA4425" w14:paraId="602155ED" w14:textId="77777777" w:rsidTr="001E2643">
        <w:tc>
          <w:tcPr>
            <w:tcW w:w="1196" w:type="pct"/>
          </w:tcPr>
          <w:p w14:paraId="01D1EF3C" w14:textId="77777777" w:rsidR="00DA4425" w:rsidRDefault="00DA4425" w:rsidP="00DA4425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2658" w:type="pct"/>
          </w:tcPr>
          <w:p w14:paraId="6DD38EE9" w14:textId="76C33435" w:rsidR="00DA4425" w:rsidRPr="00B635E2" w:rsidRDefault="00DA4425" w:rsidP="00DA4425">
            <w:pPr>
              <w:pStyle w:val="NoSpacing"/>
              <w:rPr>
                <w:sz w:val="22"/>
              </w:rPr>
            </w:pPr>
            <w:r w:rsidRPr="00FF798F">
              <w:rPr>
                <w:sz w:val="22"/>
              </w:rPr>
              <w:t>Describe your approach to agreeing and delivering a defined use case that demonstrates clear organisational value during Alpha.</w:t>
            </w:r>
          </w:p>
        </w:tc>
        <w:tc>
          <w:tcPr>
            <w:tcW w:w="718" w:type="pct"/>
          </w:tcPr>
          <w:p w14:paraId="681E70BD" w14:textId="7FE8F731" w:rsidR="00DA4425" w:rsidRDefault="00DA4425" w:rsidP="00DA4425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72D7E962" w14:textId="27601328" w:rsidR="00DA4425" w:rsidRDefault="00DA4425" w:rsidP="00DA4425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157776" w14:paraId="4B82AD09" w14:textId="77777777" w:rsidTr="001E2643">
        <w:tc>
          <w:tcPr>
            <w:tcW w:w="5000" w:type="pct"/>
            <w:gridSpan w:val="4"/>
          </w:tcPr>
          <w:p w14:paraId="1442389D" w14:textId="55196B92" w:rsidR="00157776" w:rsidRDefault="00157776" w:rsidP="00157776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A4425" w14:paraId="7DC42716" w14:textId="77777777" w:rsidTr="001E2643">
        <w:tc>
          <w:tcPr>
            <w:tcW w:w="5000" w:type="pct"/>
            <w:gridSpan w:val="4"/>
          </w:tcPr>
          <w:p w14:paraId="66CF2F88" w14:textId="77777777" w:rsidR="00DA4425" w:rsidRDefault="00DA4425" w:rsidP="00DA4425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355F5D88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2693FE2E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168AE109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68E7E431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232A2869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235CFA3F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40F8FBE8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2AE4D5E3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27EE40CE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5C2E7826" w14:textId="77777777" w:rsidR="00DA4425" w:rsidRDefault="00DA4425" w:rsidP="00DA4425">
            <w:pPr>
              <w:pStyle w:val="NoSpacing"/>
              <w:jc w:val="center"/>
              <w:rPr>
                <w:sz w:val="22"/>
              </w:rPr>
            </w:pPr>
          </w:p>
        </w:tc>
      </w:tr>
      <w:tr w:rsidR="00DA4425" w14:paraId="704F2DD4" w14:textId="77777777" w:rsidTr="001E2643">
        <w:tc>
          <w:tcPr>
            <w:tcW w:w="1196" w:type="pct"/>
          </w:tcPr>
          <w:p w14:paraId="79EA52B7" w14:textId="77777777" w:rsidR="00DA4425" w:rsidRDefault="00DA4425" w:rsidP="00DA4425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14.</w:t>
            </w:r>
          </w:p>
        </w:tc>
        <w:tc>
          <w:tcPr>
            <w:tcW w:w="2658" w:type="pct"/>
          </w:tcPr>
          <w:p w14:paraId="2D742CB8" w14:textId="4B308D13" w:rsidR="00DA4425" w:rsidRPr="005844F1" w:rsidRDefault="00DA4425" w:rsidP="00DA4425">
            <w:pPr>
              <w:pStyle w:val="NoSpacing"/>
              <w:rPr>
                <w:sz w:val="22"/>
              </w:rPr>
            </w:pPr>
            <w:r w:rsidRPr="00FF798F">
              <w:rPr>
                <w:sz w:val="22"/>
              </w:rPr>
              <w:t>Explain how reporting or visualisations will support real decision-making conversations rather than purely technical demonstration.</w:t>
            </w:r>
          </w:p>
        </w:tc>
        <w:tc>
          <w:tcPr>
            <w:tcW w:w="718" w:type="pct"/>
          </w:tcPr>
          <w:p w14:paraId="5CE45A98" w14:textId="642BF889" w:rsidR="00DA4425" w:rsidRDefault="00F52D7A" w:rsidP="00DA4425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3F746B8F" w14:textId="13F6D16B" w:rsidR="00DA4425" w:rsidRDefault="00DA4425" w:rsidP="00DA4425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F52D7A">
              <w:rPr>
                <w:sz w:val="22"/>
              </w:rPr>
              <w:t>5</w:t>
            </w:r>
          </w:p>
        </w:tc>
      </w:tr>
      <w:tr w:rsidR="00157776" w14:paraId="3DE1E471" w14:textId="77777777" w:rsidTr="001E2643">
        <w:tc>
          <w:tcPr>
            <w:tcW w:w="5000" w:type="pct"/>
            <w:gridSpan w:val="4"/>
          </w:tcPr>
          <w:p w14:paraId="062B156F" w14:textId="3833850A" w:rsidR="00157776" w:rsidRDefault="00157776" w:rsidP="00157776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A4425" w14:paraId="25738D0A" w14:textId="77777777" w:rsidTr="001E2643">
        <w:tc>
          <w:tcPr>
            <w:tcW w:w="5000" w:type="pct"/>
            <w:gridSpan w:val="4"/>
          </w:tcPr>
          <w:p w14:paraId="18AFAED9" w14:textId="77777777" w:rsidR="00DA4425" w:rsidRDefault="00DA4425" w:rsidP="00DA4425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26D36C70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17F3C19B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7D5724A2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13254614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17FE1E0C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0AD36F5B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6C63A3FD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45970803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4E1B3288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5759A749" w14:textId="77777777" w:rsidR="00DA4425" w:rsidRDefault="00DA4425" w:rsidP="00DA4425">
            <w:pPr>
              <w:pStyle w:val="NoSpacing"/>
              <w:jc w:val="center"/>
              <w:rPr>
                <w:sz w:val="22"/>
              </w:rPr>
            </w:pPr>
          </w:p>
        </w:tc>
      </w:tr>
      <w:tr w:rsidR="00DA4425" w14:paraId="33F7C738" w14:textId="77777777" w:rsidTr="001E2643">
        <w:tc>
          <w:tcPr>
            <w:tcW w:w="1196" w:type="pct"/>
          </w:tcPr>
          <w:p w14:paraId="289E18E6" w14:textId="77777777" w:rsidR="00DA4425" w:rsidRDefault="00DA4425" w:rsidP="00DA4425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2658" w:type="pct"/>
          </w:tcPr>
          <w:p w14:paraId="2603F39E" w14:textId="77777777" w:rsidR="00DA4425" w:rsidRPr="00FF798F" w:rsidRDefault="00DA4425" w:rsidP="00DA4425">
            <w:pPr>
              <w:pStyle w:val="NoSpacing"/>
              <w:rPr>
                <w:sz w:val="22"/>
              </w:rPr>
            </w:pPr>
            <w:r w:rsidRPr="00FF798F">
              <w:rPr>
                <w:sz w:val="22"/>
              </w:rPr>
              <w:t xml:space="preserve">Describe how reports or dashboards will be refreshed automatically from the pipeline. </w:t>
            </w:r>
          </w:p>
          <w:p w14:paraId="542E0532" w14:textId="00A5AB66" w:rsidR="00DA4425" w:rsidRPr="00834108" w:rsidRDefault="00DA4425" w:rsidP="00DA4425">
            <w:pPr>
              <w:pStyle w:val="NoSpacing"/>
              <w:rPr>
                <w:sz w:val="22"/>
              </w:rPr>
            </w:pPr>
            <w:r w:rsidRPr="00FF798F">
              <w:rPr>
                <w:sz w:val="22"/>
              </w:rPr>
              <w:t>Explain how your approach demonstrates responsible self-service over time without assuming full self-service capability during Alpha.</w:t>
            </w:r>
          </w:p>
        </w:tc>
        <w:tc>
          <w:tcPr>
            <w:tcW w:w="718" w:type="pct"/>
          </w:tcPr>
          <w:p w14:paraId="048A409C" w14:textId="54B13F4F" w:rsidR="00DA4425" w:rsidRDefault="00DA4425" w:rsidP="00DA4425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28" w:type="pct"/>
          </w:tcPr>
          <w:p w14:paraId="46DD544C" w14:textId="7C25A16D" w:rsidR="00DA4425" w:rsidRDefault="00DA4425" w:rsidP="00DA4425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157776" w14:paraId="626ACCC8" w14:textId="77777777" w:rsidTr="001E2643">
        <w:tc>
          <w:tcPr>
            <w:tcW w:w="5000" w:type="pct"/>
            <w:gridSpan w:val="4"/>
          </w:tcPr>
          <w:p w14:paraId="37696C41" w14:textId="7007C34C" w:rsidR="00157776" w:rsidRDefault="00157776" w:rsidP="00157776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A4425" w14:paraId="33665E02" w14:textId="77777777" w:rsidTr="001E2643">
        <w:tc>
          <w:tcPr>
            <w:tcW w:w="5000" w:type="pct"/>
            <w:gridSpan w:val="4"/>
          </w:tcPr>
          <w:p w14:paraId="768004D3" w14:textId="77777777" w:rsidR="00DA4425" w:rsidRDefault="00DA4425" w:rsidP="00DA4425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28460AEA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221D7B04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60051148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3D74E646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48B2F394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1437610A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2B92822B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2E9874AD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29C0EE82" w14:textId="77777777" w:rsidR="00DA4425" w:rsidRDefault="00DA4425" w:rsidP="00DA4425">
            <w:pPr>
              <w:pStyle w:val="NoSpacing"/>
              <w:rPr>
                <w:sz w:val="22"/>
              </w:rPr>
            </w:pPr>
          </w:p>
          <w:p w14:paraId="0CABBC60" w14:textId="77777777" w:rsidR="00DA4425" w:rsidRDefault="00DA4425" w:rsidP="00DA4425">
            <w:pPr>
              <w:pStyle w:val="NoSpacing"/>
              <w:jc w:val="center"/>
              <w:rPr>
                <w:sz w:val="22"/>
              </w:rPr>
            </w:pPr>
          </w:p>
        </w:tc>
      </w:tr>
      <w:tr w:rsidR="007B0742" w14:paraId="61B6A044" w14:textId="77777777" w:rsidTr="001E2643">
        <w:tc>
          <w:tcPr>
            <w:tcW w:w="1196" w:type="pct"/>
          </w:tcPr>
          <w:p w14:paraId="43A2807E" w14:textId="77777777" w:rsidR="007B0742" w:rsidRDefault="007B0742" w:rsidP="007B0742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16.</w:t>
            </w:r>
          </w:p>
        </w:tc>
        <w:tc>
          <w:tcPr>
            <w:tcW w:w="2658" w:type="pct"/>
          </w:tcPr>
          <w:p w14:paraId="4C2830BF" w14:textId="50B2E686" w:rsidR="007B0742" w:rsidRPr="0017061D" w:rsidRDefault="007B0742" w:rsidP="007B0742">
            <w:pPr>
              <w:pStyle w:val="NoSpacing"/>
              <w:rPr>
                <w:sz w:val="22"/>
              </w:rPr>
            </w:pPr>
            <w:r w:rsidRPr="00893D60">
              <w:rPr>
                <w:sz w:val="22"/>
              </w:rPr>
              <w:t>Describe how you will set out clear recommendations for scaling reporting and insight capability beyond Alpha, including readiness for bilingual (Welsh and English) reporting.</w:t>
            </w:r>
          </w:p>
        </w:tc>
        <w:tc>
          <w:tcPr>
            <w:tcW w:w="718" w:type="pct"/>
          </w:tcPr>
          <w:p w14:paraId="3CE2FA76" w14:textId="39712298" w:rsidR="007B0742" w:rsidRDefault="007B0742" w:rsidP="007B0742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6AAF49FF" w14:textId="4448E57A" w:rsidR="007B0742" w:rsidRDefault="007B0742" w:rsidP="007B0742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157776" w14:paraId="3973A7B6" w14:textId="77777777" w:rsidTr="001E2643">
        <w:tc>
          <w:tcPr>
            <w:tcW w:w="5000" w:type="pct"/>
            <w:gridSpan w:val="4"/>
          </w:tcPr>
          <w:p w14:paraId="11C47971" w14:textId="4D1E837C" w:rsidR="00157776" w:rsidRDefault="00157776" w:rsidP="00157776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7B0742" w14:paraId="6D695A1C" w14:textId="77777777" w:rsidTr="001E2643">
        <w:tc>
          <w:tcPr>
            <w:tcW w:w="5000" w:type="pct"/>
            <w:gridSpan w:val="4"/>
          </w:tcPr>
          <w:p w14:paraId="7F8EB9CA" w14:textId="77777777" w:rsidR="007B0742" w:rsidRDefault="007B0742" w:rsidP="007B0742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217A8946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74F104E3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5D557D16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33ACA250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00DBB16E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07327EB0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3732E27B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36276509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205BCC0F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68E67D7F" w14:textId="77777777" w:rsidR="007B0742" w:rsidRDefault="007B0742" w:rsidP="007B0742">
            <w:pPr>
              <w:pStyle w:val="NoSpacing"/>
              <w:jc w:val="center"/>
              <w:rPr>
                <w:sz w:val="22"/>
              </w:rPr>
            </w:pPr>
          </w:p>
        </w:tc>
      </w:tr>
      <w:tr w:rsidR="007B0742" w14:paraId="3BEB24B9" w14:textId="77777777" w:rsidTr="001E2643">
        <w:tc>
          <w:tcPr>
            <w:tcW w:w="5000" w:type="pct"/>
            <w:gridSpan w:val="4"/>
          </w:tcPr>
          <w:p w14:paraId="0CFB981E" w14:textId="77777777" w:rsidR="007B0742" w:rsidRPr="00893AAB" w:rsidRDefault="007B0742" w:rsidP="007B0742">
            <w:pPr>
              <w:pStyle w:val="NoSpacing"/>
              <w:rPr>
                <w:b/>
                <w:bCs/>
                <w:sz w:val="22"/>
              </w:rPr>
            </w:pPr>
            <w:r w:rsidRPr="00893AAB">
              <w:rPr>
                <w:b/>
                <w:bCs/>
                <w:sz w:val="22"/>
              </w:rPr>
              <w:t>Security, compliance, and risk</w:t>
            </w:r>
          </w:p>
          <w:p w14:paraId="6F376A05" w14:textId="77777777" w:rsidR="007B0742" w:rsidRDefault="007B0742" w:rsidP="007B0742">
            <w:pPr>
              <w:pStyle w:val="NoSpacing"/>
              <w:rPr>
                <w:sz w:val="22"/>
                <w:highlight w:val="yellow"/>
              </w:rPr>
            </w:pPr>
          </w:p>
        </w:tc>
      </w:tr>
      <w:tr w:rsidR="007B0742" w14:paraId="19D87E24" w14:textId="77777777" w:rsidTr="001E2643">
        <w:tc>
          <w:tcPr>
            <w:tcW w:w="1196" w:type="pct"/>
          </w:tcPr>
          <w:p w14:paraId="2ADC6F16" w14:textId="2B075C5D" w:rsidR="007B0742" w:rsidRDefault="007B0742" w:rsidP="007B0742">
            <w:pPr>
              <w:pStyle w:val="NoSpacing"/>
              <w:jc w:val="both"/>
              <w:rPr>
                <w:sz w:val="22"/>
              </w:rPr>
            </w:pPr>
            <w:r w:rsidRPr="00893AAB">
              <w:rPr>
                <w:b/>
                <w:bCs/>
                <w:sz w:val="22"/>
              </w:rPr>
              <w:t>Requirement no.</w:t>
            </w:r>
          </w:p>
        </w:tc>
        <w:tc>
          <w:tcPr>
            <w:tcW w:w="2658" w:type="pct"/>
          </w:tcPr>
          <w:p w14:paraId="659E783B" w14:textId="546F2EBB" w:rsidR="007B0742" w:rsidRPr="00893AAB" w:rsidRDefault="007B0742" w:rsidP="007B0742">
            <w:pPr>
              <w:pStyle w:val="NoSpacing"/>
              <w:rPr>
                <w:sz w:val="22"/>
              </w:rPr>
            </w:pPr>
            <w:r w:rsidRPr="00893AAB">
              <w:rPr>
                <w:b/>
                <w:bCs/>
                <w:sz w:val="22"/>
              </w:rPr>
              <w:t>Requirement</w:t>
            </w:r>
          </w:p>
        </w:tc>
        <w:tc>
          <w:tcPr>
            <w:tcW w:w="718" w:type="pct"/>
          </w:tcPr>
          <w:p w14:paraId="0B775617" w14:textId="486098B2" w:rsidR="007B0742" w:rsidRDefault="007B0742" w:rsidP="007B0742">
            <w:pPr>
              <w:pStyle w:val="NoSpacing"/>
              <w:jc w:val="center"/>
              <w:rPr>
                <w:sz w:val="22"/>
              </w:rPr>
            </w:pPr>
            <w:r w:rsidRPr="00893AAB">
              <w:rPr>
                <w:b/>
                <w:bCs/>
                <w:sz w:val="22"/>
              </w:rPr>
              <w:t>Weighting</w:t>
            </w:r>
          </w:p>
        </w:tc>
        <w:tc>
          <w:tcPr>
            <w:tcW w:w="428" w:type="pct"/>
          </w:tcPr>
          <w:p w14:paraId="7C2E5DFC" w14:textId="3CCEB98F" w:rsidR="007B0742" w:rsidRDefault="007B0742" w:rsidP="007B0742">
            <w:pPr>
              <w:pStyle w:val="NoSpacing"/>
              <w:jc w:val="center"/>
              <w:rPr>
                <w:sz w:val="22"/>
              </w:rPr>
            </w:pPr>
            <w:r w:rsidRPr="00893AAB">
              <w:rPr>
                <w:b/>
                <w:bCs/>
                <w:sz w:val="22"/>
              </w:rPr>
              <w:t>Max Score</w:t>
            </w:r>
          </w:p>
        </w:tc>
      </w:tr>
      <w:tr w:rsidR="007B0742" w14:paraId="359B917A" w14:textId="77777777" w:rsidTr="001E2643">
        <w:tc>
          <w:tcPr>
            <w:tcW w:w="1196" w:type="pct"/>
          </w:tcPr>
          <w:p w14:paraId="362F285F" w14:textId="77777777" w:rsidR="007B0742" w:rsidRDefault="007B0742" w:rsidP="007B0742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2658" w:type="pct"/>
          </w:tcPr>
          <w:p w14:paraId="4A2C8BEB" w14:textId="7A97E1D8" w:rsidR="007B0742" w:rsidRPr="001A40E3" w:rsidRDefault="0077452B" w:rsidP="007B0742">
            <w:pPr>
              <w:pStyle w:val="NoSpacing"/>
              <w:rPr>
                <w:sz w:val="22"/>
              </w:rPr>
            </w:pPr>
            <w:r w:rsidRPr="00674994">
              <w:rPr>
                <w:sz w:val="22"/>
              </w:rPr>
              <w:t>Describe the information security management controls your organisation will apply during the Alpha phase. This should include reference to ISO</w:t>
            </w:r>
            <w:r>
              <w:rPr>
                <w:sz w:val="22"/>
              </w:rPr>
              <w:t xml:space="preserve"> 27001 </w:t>
            </w:r>
            <w:r w:rsidRPr="00674994">
              <w:rPr>
                <w:sz w:val="22"/>
              </w:rPr>
              <w:t>(or equivalent) controls, how they are implemented in practice, and how they will proportionately manage risk during Alpha delivery</w:t>
            </w:r>
            <w:r>
              <w:rPr>
                <w:sz w:val="22"/>
              </w:rPr>
              <w:t>.</w:t>
            </w:r>
          </w:p>
        </w:tc>
        <w:tc>
          <w:tcPr>
            <w:tcW w:w="718" w:type="pct"/>
          </w:tcPr>
          <w:p w14:paraId="2A00942F" w14:textId="2F833F54" w:rsidR="007B0742" w:rsidRDefault="007B0742" w:rsidP="007B0742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7341926F" w14:textId="59214963" w:rsidR="007B0742" w:rsidRDefault="007B0742" w:rsidP="007B0742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157776" w14:paraId="732DF45E" w14:textId="77777777" w:rsidTr="001E2643">
        <w:tc>
          <w:tcPr>
            <w:tcW w:w="5000" w:type="pct"/>
            <w:gridSpan w:val="4"/>
          </w:tcPr>
          <w:p w14:paraId="634F4599" w14:textId="53BDF0A5" w:rsidR="00157776" w:rsidRDefault="00157776" w:rsidP="00157776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7B0742" w14:paraId="03CE78F0" w14:textId="77777777" w:rsidTr="001E2643">
        <w:tc>
          <w:tcPr>
            <w:tcW w:w="5000" w:type="pct"/>
            <w:gridSpan w:val="4"/>
          </w:tcPr>
          <w:p w14:paraId="0BFCCD76" w14:textId="77777777" w:rsidR="007B0742" w:rsidRDefault="007B0742" w:rsidP="007B0742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7C62DC50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77AAEEF5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739E1D9E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13E336E7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0EBE032E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2A8CA539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70AB474F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75DB861A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01B47C93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6D2371B7" w14:textId="77777777" w:rsidR="007B0742" w:rsidRDefault="007B0742" w:rsidP="007B0742">
            <w:pPr>
              <w:pStyle w:val="NoSpacing"/>
              <w:jc w:val="center"/>
              <w:rPr>
                <w:sz w:val="22"/>
              </w:rPr>
            </w:pPr>
          </w:p>
        </w:tc>
      </w:tr>
      <w:tr w:rsidR="0026239E" w14:paraId="50FD277F" w14:textId="77777777" w:rsidTr="001E2643">
        <w:tc>
          <w:tcPr>
            <w:tcW w:w="1196" w:type="pct"/>
          </w:tcPr>
          <w:p w14:paraId="2C28D78E" w14:textId="77777777" w:rsidR="0026239E" w:rsidRDefault="0026239E" w:rsidP="0026239E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18.</w:t>
            </w:r>
          </w:p>
        </w:tc>
        <w:tc>
          <w:tcPr>
            <w:tcW w:w="2658" w:type="pct"/>
          </w:tcPr>
          <w:p w14:paraId="35E21B15" w14:textId="7BEE6312" w:rsidR="0026239E" w:rsidRPr="00DD40D7" w:rsidRDefault="0026239E" w:rsidP="0026239E">
            <w:pPr>
              <w:pStyle w:val="NoSpacing"/>
              <w:rPr>
                <w:sz w:val="22"/>
              </w:rPr>
            </w:pPr>
            <w:r w:rsidRPr="00893AAB">
              <w:rPr>
                <w:sz w:val="22"/>
              </w:rPr>
              <w:t>Explain how data will be protected in transit and at rest, and how GDPR and UK data protection requirements will be met during Alpha.</w:t>
            </w:r>
            <w:r w:rsidR="00274D0C">
              <w:rPr>
                <w:sz w:val="22"/>
              </w:rPr>
              <w:t xml:space="preserve"> </w:t>
            </w:r>
            <w:r w:rsidR="00274D0C" w:rsidRPr="00274D0C">
              <w:rPr>
                <w:sz w:val="22"/>
              </w:rPr>
              <w:t>Describe all extra-territorial [e.g., outside UK] data transfers and how they are compliant.</w:t>
            </w:r>
          </w:p>
        </w:tc>
        <w:tc>
          <w:tcPr>
            <w:tcW w:w="718" w:type="pct"/>
          </w:tcPr>
          <w:p w14:paraId="3E35CCD2" w14:textId="0FA3DA7A" w:rsidR="0026239E" w:rsidRDefault="0026239E" w:rsidP="0026239E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30FF661D" w14:textId="1C013DC2" w:rsidR="0026239E" w:rsidRDefault="0026239E" w:rsidP="0026239E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157776" w14:paraId="57F5BBA9" w14:textId="77777777" w:rsidTr="001E2643">
        <w:tc>
          <w:tcPr>
            <w:tcW w:w="5000" w:type="pct"/>
            <w:gridSpan w:val="4"/>
          </w:tcPr>
          <w:p w14:paraId="58769317" w14:textId="50FC92A1" w:rsidR="00157776" w:rsidRDefault="00157776" w:rsidP="00157776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7B0742" w14:paraId="48BE700A" w14:textId="77777777" w:rsidTr="001E2643">
        <w:tc>
          <w:tcPr>
            <w:tcW w:w="5000" w:type="pct"/>
            <w:gridSpan w:val="4"/>
          </w:tcPr>
          <w:p w14:paraId="597C72A0" w14:textId="77777777" w:rsidR="007B0742" w:rsidRDefault="007B0742" w:rsidP="007B0742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16465A24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23FCCDC7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346F15B3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24A035AB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31379918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3CF8FB7F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36D4FF72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245876C2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70D0A8BF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5FD6A680" w14:textId="77777777" w:rsidR="007B0742" w:rsidRDefault="007B0742" w:rsidP="007B0742">
            <w:pPr>
              <w:pStyle w:val="NoSpacing"/>
              <w:jc w:val="center"/>
              <w:rPr>
                <w:sz w:val="22"/>
              </w:rPr>
            </w:pPr>
          </w:p>
        </w:tc>
      </w:tr>
      <w:tr w:rsidR="00BF00D1" w14:paraId="0FB848F2" w14:textId="77777777" w:rsidTr="001E2643">
        <w:tc>
          <w:tcPr>
            <w:tcW w:w="1196" w:type="pct"/>
          </w:tcPr>
          <w:p w14:paraId="1AE11F7C" w14:textId="77777777" w:rsidR="00BF00D1" w:rsidRDefault="00BF00D1" w:rsidP="00BF00D1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2658" w:type="pct"/>
          </w:tcPr>
          <w:p w14:paraId="4981A48C" w14:textId="1C5AD9F4" w:rsidR="00BF00D1" w:rsidRPr="00AF7658" w:rsidRDefault="00BF00D1" w:rsidP="00BF00D1">
            <w:pPr>
              <w:pStyle w:val="NoSpacing"/>
              <w:rPr>
                <w:sz w:val="22"/>
              </w:rPr>
            </w:pPr>
            <w:r w:rsidRPr="00893AAB">
              <w:rPr>
                <w:sz w:val="22"/>
              </w:rPr>
              <w:t>Describe how auditability (e.g. access logging,</w:t>
            </w:r>
            <w:r>
              <w:rPr>
                <w:sz w:val="22"/>
              </w:rPr>
              <w:t xml:space="preserve"> and traceability of</w:t>
            </w:r>
            <w:r w:rsidRPr="00893AAB">
              <w:rPr>
                <w:sz w:val="22"/>
              </w:rPr>
              <w:t xml:space="preserve"> data changes) will be supported at an Alpha-appropriate level. </w:t>
            </w:r>
          </w:p>
        </w:tc>
        <w:tc>
          <w:tcPr>
            <w:tcW w:w="718" w:type="pct"/>
          </w:tcPr>
          <w:p w14:paraId="0D927A29" w14:textId="48304ECA" w:rsidR="00BF00D1" w:rsidRDefault="00BF00D1" w:rsidP="00BF00D1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47652E91" w14:textId="004B8316" w:rsidR="00BF00D1" w:rsidRDefault="00BF00D1" w:rsidP="00BF00D1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157776" w14:paraId="0AC3B4D7" w14:textId="77777777" w:rsidTr="001E2643">
        <w:tc>
          <w:tcPr>
            <w:tcW w:w="5000" w:type="pct"/>
            <w:gridSpan w:val="4"/>
          </w:tcPr>
          <w:p w14:paraId="123B5F4C" w14:textId="0820C0D5" w:rsidR="00157776" w:rsidRDefault="00157776" w:rsidP="00157776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7B0742" w14:paraId="17CE1C3A" w14:textId="77777777" w:rsidTr="001E2643">
        <w:tc>
          <w:tcPr>
            <w:tcW w:w="5000" w:type="pct"/>
            <w:gridSpan w:val="4"/>
          </w:tcPr>
          <w:p w14:paraId="568607E2" w14:textId="77777777" w:rsidR="007B0742" w:rsidRDefault="007B0742" w:rsidP="007B0742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6EE94B54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06FBDABE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07035D01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2713A8C3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383DF990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3C9BD00C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408921D1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67E33760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12D03FA9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784F5DCB" w14:textId="77777777" w:rsidR="007B0742" w:rsidRDefault="007B0742" w:rsidP="007B0742">
            <w:pPr>
              <w:pStyle w:val="NoSpacing"/>
              <w:jc w:val="center"/>
              <w:rPr>
                <w:sz w:val="22"/>
              </w:rPr>
            </w:pPr>
          </w:p>
        </w:tc>
      </w:tr>
      <w:tr w:rsidR="00BA5A37" w14:paraId="7B066452" w14:textId="77777777" w:rsidTr="001E2643">
        <w:tc>
          <w:tcPr>
            <w:tcW w:w="1196" w:type="pct"/>
          </w:tcPr>
          <w:p w14:paraId="2BD31E58" w14:textId="77777777" w:rsidR="00BA5A37" w:rsidRDefault="00BA5A37" w:rsidP="00BA5A37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20. </w:t>
            </w:r>
          </w:p>
        </w:tc>
        <w:tc>
          <w:tcPr>
            <w:tcW w:w="2658" w:type="pct"/>
          </w:tcPr>
          <w:p w14:paraId="5D3FD2CF" w14:textId="7D3AF58B" w:rsidR="00BA5A37" w:rsidRPr="00A116ED" w:rsidRDefault="00BA5A37" w:rsidP="00BA5A37">
            <w:pPr>
              <w:pStyle w:val="NoSpacing"/>
              <w:rPr>
                <w:sz w:val="22"/>
              </w:rPr>
            </w:pPr>
            <w:r w:rsidRPr="00893AAB">
              <w:rPr>
                <w:sz w:val="22"/>
              </w:rPr>
              <w:t>Outline how security or data-related risks will be identified</w:t>
            </w:r>
            <w:r>
              <w:rPr>
                <w:sz w:val="22"/>
              </w:rPr>
              <w:t>, monitored</w:t>
            </w:r>
            <w:r w:rsidRPr="00893AAB">
              <w:rPr>
                <w:sz w:val="22"/>
              </w:rPr>
              <w:t xml:space="preserve"> and managed during Alpha.</w:t>
            </w:r>
          </w:p>
        </w:tc>
        <w:tc>
          <w:tcPr>
            <w:tcW w:w="718" w:type="pct"/>
          </w:tcPr>
          <w:p w14:paraId="74873BEB" w14:textId="28D0CBF9" w:rsidR="00BA5A37" w:rsidRDefault="00BA5A37" w:rsidP="00BA5A37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031295B8" w14:textId="6D2DD909" w:rsidR="00BA5A37" w:rsidRDefault="00BA5A37" w:rsidP="00BA5A37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157776" w14:paraId="2A13C724" w14:textId="77777777" w:rsidTr="001E2643">
        <w:tc>
          <w:tcPr>
            <w:tcW w:w="5000" w:type="pct"/>
            <w:gridSpan w:val="4"/>
          </w:tcPr>
          <w:p w14:paraId="7243B215" w14:textId="615A440D" w:rsidR="00157776" w:rsidRDefault="00157776" w:rsidP="00157776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7B0742" w14:paraId="33F6C83E" w14:textId="77777777" w:rsidTr="001E2643">
        <w:tc>
          <w:tcPr>
            <w:tcW w:w="5000" w:type="pct"/>
            <w:gridSpan w:val="4"/>
          </w:tcPr>
          <w:p w14:paraId="1D252878" w14:textId="77777777" w:rsidR="007B0742" w:rsidRDefault="007B0742" w:rsidP="007B0742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358E3FFD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2D398FD3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144F4D00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4149A715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419B9F4E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0A3B428A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1E745B63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70E2A1BB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416368B0" w14:textId="77777777" w:rsidR="007B0742" w:rsidRDefault="007B0742" w:rsidP="007B0742">
            <w:pPr>
              <w:pStyle w:val="NoSpacing"/>
              <w:rPr>
                <w:sz w:val="22"/>
              </w:rPr>
            </w:pPr>
          </w:p>
          <w:p w14:paraId="1C318CE4" w14:textId="77777777" w:rsidR="007B0742" w:rsidRDefault="007B0742" w:rsidP="007B0742">
            <w:pPr>
              <w:pStyle w:val="NoSpacing"/>
              <w:jc w:val="center"/>
              <w:rPr>
                <w:sz w:val="22"/>
              </w:rPr>
            </w:pPr>
          </w:p>
        </w:tc>
      </w:tr>
      <w:tr w:rsidR="000568E3" w:rsidRPr="0003503A" w14:paraId="08B74D02" w14:textId="77777777" w:rsidTr="00921109">
        <w:tc>
          <w:tcPr>
            <w:tcW w:w="1196" w:type="pct"/>
          </w:tcPr>
          <w:p w14:paraId="413891AF" w14:textId="6992165F" w:rsidR="000568E3" w:rsidRPr="000568E3" w:rsidRDefault="000568E3" w:rsidP="000568E3">
            <w:pPr>
              <w:pStyle w:val="NoSpacing"/>
              <w:jc w:val="both"/>
              <w:rPr>
                <w:sz w:val="22"/>
              </w:rPr>
            </w:pPr>
            <w:r w:rsidRPr="000568E3">
              <w:rPr>
                <w:sz w:val="22"/>
              </w:rPr>
              <w:t>21.</w:t>
            </w:r>
          </w:p>
        </w:tc>
        <w:tc>
          <w:tcPr>
            <w:tcW w:w="2658" w:type="pct"/>
          </w:tcPr>
          <w:p w14:paraId="3239C91B" w14:textId="2E9A7340" w:rsidR="000568E3" w:rsidRPr="000568E3" w:rsidRDefault="000568E3" w:rsidP="000568E3">
            <w:pPr>
              <w:pStyle w:val="NoSpacing"/>
              <w:jc w:val="both"/>
              <w:rPr>
                <w:sz w:val="22"/>
              </w:rPr>
            </w:pPr>
            <w:r w:rsidRPr="00FF7FEB">
              <w:rPr>
                <w:sz w:val="22"/>
              </w:rPr>
              <w:t>Describe how data minimisation, retention, and secure disposal will be managed during Alpha, including arrangements at contract exit.</w:t>
            </w:r>
          </w:p>
        </w:tc>
        <w:tc>
          <w:tcPr>
            <w:tcW w:w="718" w:type="pct"/>
          </w:tcPr>
          <w:p w14:paraId="1A1518AB" w14:textId="0356070B" w:rsidR="000568E3" w:rsidRPr="000568E3" w:rsidRDefault="000568E3" w:rsidP="00093D1B">
            <w:pPr>
              <w:pStyle w:val="NoSpacing"/>
              <w:jc w:val="center"/>
              <w:rPr>
                <w:sz w:val="22"/>
              </w:rPr>
            </w:pPr>
            <w:r w:rsidRPr="000568E3"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2D614C42" w14:textId="6975DC52" w:rsidR="000568E3" w:rsidRPr="000568E3" w:rsidRDefault="000568E3" w:rsidP="00093D1B">
            <w:pPr>
              <w:pStyle w:val="NoSpacing"/>
              <w:jc w:val="center"/>
              <w:rPr>
                <w:sz w:val="22"/>
              </w:rPr>
            </w:pPr>
            <w:r w:rsidRPr="000568E3">
              <w:rPr>
                <w:sz w:val="22"/>
              </w:rPr>
              <w:t>15</w:t>
            </w:r>
          </w:p>
        </w:tc>
      </w:tr>
      <w:tr w:rsidR="000568E3" w:rsidRPr="0003503A" w14:paraId="39AFF5EE" w14:textId="77777777" w:rsidTr="001E2643">
        <w:tc>
          <w:tcPr>
            <w:tcW w:w="5000" w:type="pct"/>
            <w:gridSpan w:val="4"/>
          </w:tcPr>
          <w:p w14:paraId="28EA2591" w14:textId="7D67FE03" w:rsidR="000568E3" w:rsidRPr="00BE1C06" w:rsidRDefault="000568E3" w:rsidP="000568E3">
            <w:pPr>
              <w:pStyle w:val="NoSpacing"/>
              <w:rPr>
                <w:b/>
                <w:bCs/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0568E3" w:rsidRPr="0003503A" w14:paraId="7EC88FC8" w14:textId="77777777" w:rsidTr="001E2643">
        <w:tc>
          <w:tcPr>
            <w:tcW w:w="5000" w:type="pct"/>
            <w:gridSpan w:val="4"/>
          </w:tcPr>
          <w:p w14:paraId="48767416" w14:textId="77777777" w:rsidR="000568E3" w:rsidRDefault="000568E3" w:rsidP="000568E3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4F754167" w14:textId="77777777" w:rsidR="000568E3" w:rsidRDefault="000568E3" w:rsidP="000568E3">
            <w:pPr>
              <w:pStyle w:val="NoSpacing"/>
              <w:rPr>
                <w:b/>
                <w:bCs/>
                <w:sz w:val="22"/>
              </w:rPr>
            </w:pPr>
          </w:p>
          <w:p w14:paraId="1D25E249" w14:textId="77777777" w:rsidR="000568E3" w:rsidRDefault="000568E3" w:rsidP="000568E3">
            <w:pPr>
              <w:pStyle w:val="NoSpacing"/>
              <w:rPr>
                <w:b/>
                <w:bCs/>
                <w:sz w:val="22"/>
              </w:rPr>
            </w:pPr>
          </w:p>
          <w:p w14:paraId="6F261F33" w14:textId="77777777" w:rsidR="000568E3" w:rsidRDefault="000568E3" w:rsidP="000568E3">
            <w:pPr>
              <w:pStyle w:val="NoSpacing"/>
              <w:rPr>
                <w:b/>
                <w:bCs/>
                <w:sz w:val="22"/>
              </w:rPr>
            </w:pPr>
          </w:p>
          <w:p w14:paraId="0C87060C" w14:textId="77777777" w:rsidR="000568E3" w:rsidRDefault="000568E3" w:rsidP="000568E3">
            <w:pPr>
              <w:pStyle w:val="NoSpacing"/>
              <w:rPr>
                <w:b/>
                <w:bCs/>
                <w:sz w:val="22"/>
              </w:rPr>
            </w:pPr>
          </w:p>
          <w:p w14:paraId="15861EE0" w14:textId="77777777" w:rsidR="000568E3" w:rsidRDefault="000568E3" w:rsidP="000568E3">
            <w:pPr>
              <w:pStyle w:val="NoSpacing"/>
              <w:rPr>
                <w:b/>
                <w:bCs/>
                <w:sz w:val="22"/>
              </w:rPr>
            </w:pPr>
          </w:p>
          <w:p w14:paraId="25B2DCEE" w14:textId="77777777" w:rsidR="000568E3" w:rsidRDefault="000568E3" w:rsidP="000568E3">
            <w:pPr>
              <w:pStyle w:val="NoSpacing"/>
              <w:rPr>
                <w:b/>
                <w:bCs/>
                <w:sz w:val="22"/>
              </w:rPr>
            </w:pPr>
          </w:p>
          <w:p w14:paraId="759614E6" w14:textId="77777777" w:rsidR="000568E3" w:rsidRDefault="000568E3" w:rsidP="000568E3">
            <w:pPr>
              <w:pStyle w:val="NoSpacing"/>
              <w:rPr>
                <w:b/>
                <w:bCs/>
                <w:sz w:val="22"/>
              </w:rPr>
            </w:pPr>
          </w:p>
          <w:p w14:paraId="0E64A493" w14:textId="77777777" w:rsidR="000568E3" w:rsidRDefault="000568E3" w:rsidP="000568E3">
            <w:pPr>
              <w:pStyle w:val="NoSpacing"/>
              <w:rPr>
                <w:b/>
                <w:bCs/>
                <w:sz w:val="22"/>
              </w:rPr>
            </w:pPr>
          </w:p>
          <w:p w14:paraId="161BECEB" w14:textId="77777777" w:rsidR="000568E3" w:rsidRDefault="000568E3" w:rsidP="000568E3">
            <w:pPr>
              <w:pStyle w:val="NoSpacing"/>
              <w:rPr>
                <w:b/>
                <w:bCs/>
                <w:sz w:val="22"/>
              </w:rPr>
            </w:pPr>
          </w:p>
          <w:p w14:paraId="233336C3" w14:textId="77777777" w:rsidR="000568E3" w:rsidRPr="00BE1C06" w:rsidRDefault="000568E3" w:rsidP="000568E3">
            <w:pPr>
              <w:pStyle w:val="NoSpacing"/>
              <w:rPr>
                <w:b/>
                <w:bCs/>
                <w:sz w:val="22"/>
              </w:rPr>
            </w:pPr>
          </w:p>
        </w:tc>
      </w:tr>
      <w:tr w:rsidR="002E116D" w:rsidRPr="0003503A" w14:paraId="1E83EDE4" w14:textId="77777777" w:rsidTr="000568E3">
        <w:tc>
          <w:tcPr>
            <w:tcW w:w="1196" w:type="pct"/>
          </w:tcPr>
          <w:p w14:paraId="206A1B9F" w14:textId="1219B4F0" w:rsidR="002E116D" w:rsidRPr="00BE1C06" w:rsidRDefault="002E116D" w:rsidP="00D15F99">
            <w:pPr>
              <w:pStyle w:val="NoSpacing"/>
              <w:jc w:val="both"/>
              <w:rPr>
                <w:b/>
                <w:bCs/>
                <w:sz w:val="22"/>
              </w:rPr>
            </w:pPr>
            <w:r w:rsidRPr="00D15F99">
              <w:rPr>
                <w:sz w:val="22"/>
              </w:rPr>
              <w:t>22.</w:t>
            </w:r>
          </w:p>
        </w:tc>
        <w:tc>
          <w:tcPr>
            <w:tcW w:w="2658" w:type="pct"/>
          </w:tcPr>
          <w:p w14:paraId="21B26035" w14:textId="683EC1CF" w:rsidR="002E116D" w:rsidRPr="00BE1C06" w:rsidRDefault="002E116D" w:rsidP="002E116D">
            <w:pPr>
              <w:pStyle w:val="NoSpacing"/>
              <w:rPr>
                <w:b/>
                <w:bCs/>
                <w:sz w:val="22"/>
              </w:rPr>
            </w:pPr>
            <w:r w:rsidRPr="00FF7FEB">
              <w:rPr>
                <w:sz w:val="22"/>
              </w:rPr>
              <w:t>Describe any use of sub-processors or third-party services that may process Sport Wales data during Alpha, including data residency and assurance arrangements.</w:t>
            </w:r>
          </w:p>
        </w:tc>
        <w:tc>
          <w:tcPr>
            <w:tcW w:w="718" w:type="pct"/>
          </w:tcPr>
          <w:p w14:paraId="532182A1" w14:textId="39D030E1" w:rsidR="002E116D" w:rsidRPr="00093D1B" w:rsidRDefault="002E116D" w:rsidP="002E116D">
            <w:pPr>
              <w:pStyle w:val="NoSpacing"/>
              <w:jc w:val="center"/>
              <w:rPr>
                <w:sz w:val="22"/>
              </w:rPr>
            </w:pPr>
            <w:r w:rsidRPr="000568E3"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005A2D2E" w14:textId="02EFF8BD" w:rsidR="002E116D" w:rsidRPr="00093D1B" w:rsidRDefault="002E116D" w:rsidP="002E116D">
            <w:pPr>
              <w:pStyle w:val="NoSpacing"/>
              <w:jc w:val="center"/>
              <w:rPr>
                <w:sz w:val="22"/>
              </w:rPr>
            </w:pPr>
            <w:r w:rsidRPr="000568E3">
              <w:rPr>
                <w:sz w:val="22"/>
              </w:rPr>
              <w:t>15</w:t>
            </w:r>
          </w:p>
        </w:tc>
      </w:tr>
      <w:tr w:rsidR="002E116D" w:rsidRPr="0003503A" w14:paraId="4E24FBBC" w14:textId="77777777" w:rsidTr="001E2643">
        <w:tc>
          <w:tcPr>
            <w:tcW w:w="5000" w:type="pct"/>
            <w:gridSpan w:val="4"/>
          </w:tcPr>
          <w:p w14:paraId="6D075A6D" w14:textId="3071CA4F" w:rsidR="002E116D" w:rsidRPr="00BE1C06" w:rsidRDefault="002E116D" w:rsidP="002E116D">
            <w:pPr>
              <w:pStyle w:val="NoSpacing"/>
              <w:rPr>
                <w:b/>
                <w:bCs/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2E116D" w:rsidRPr="0003503A" w14:paraId="7C98BF58" w14:textId="77777777" w:rsidTr="001E2643">
        <w:tc>
          <w:tcPr>
            <w:tcW w:w="5000" w:type="pct"/>
            <w:gridSpan w:val="4"/>
          </w:tcPr>
          <w:p w14:paraId="186AF5FF" w14:textId="77777777" w:rsidR="002E116D" w:rsidRDefault="002E116D" w:rsidP="002E116D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5A6BF214" w14:textId="77777777" w:rsidR="002E116D" w:rsidRDefault="002E116D" w:rsidP="002E116D">
            <w:pPr>
              <w:pStyle w:val="NoSpacing"/>
              <w:rPr>
                <w:b/>
                <w:bCs/>
                <w:sz w:val="22"/>
              </w:rPr>
            </w:pPr>
          </w:p>
          <w:p w14:paraId="7A32DD2D" w14:textId="77777777" w:rsidR="002E116D" w:rsidRDefault="002E116D" w:rsidP="002E116D">
            <w:pPr>
              <w:pStyle w:val="NoSpacing"/>
              <w:rPr>
                <w:b/>
                <w:bCs/>
                <w:sz w:val="22"/>
              </w:rPr>
            </w:pPr>
          </w:p>
          <w:p w14:paraId="0C5C077B" w14:textId="77777777" w:rsidR="002E116D" w:rsidRDefault="002E116D" w:rsidP="002E116D">
            <w:pPr>
              <w:pStyle w:val="NoSpacing"/>
              <w:rPr>
                <w:b/>
                <w:bCs/>
                <w:sz w:val="22"/>
              </w:rPr>
            </w:pPr>
          </w:p>
          <w:p w14:paraId="41979E2D" w14:textId="77777777" w:rsidR="002E116D" w:rsidRDefault="002E116D" w:rsidP="002E116D">
            <w:pPr>
              <w:pStyle w:val="NoSpacing"/>
              <w:rPr>
                <w:b/>
                <w:bCs/>
                <w:sz w:val="22"/>
              </w:rPr>
            </w:pPr>
          </w:p>
          <w:p w14:paraId="709BE96E" w14:textId="77777777" w:rsidR="002E116D" w:rsidRDefault="002E116D" w:rsidP="002E116D">
            <w:pPr>
              <w:pStyle w:val="NoSpacing"/>
              <w:rPr>
                <w:b/>
                <w:bCs/>
                <w:sz w:val="22"/>
              </w:rPr>
            </w:pPr>
          </w:p>
          <w:p w14:paraId="28570CEF" w14:textId="77777777" w:rsidR="002E116D" w:rsidRDefault="002E116D" w:rsidP="002E116D">
            <w:pPr>
              <w:pStyle w:val="NoSpacing"/>
              <w:rPr>
                <w:b/>
                <w:bCs/>
                <w:sz w:val="22"/>
              </w:rPr>
            </w:pPr>
          </w:p>
          <w:p w14:paraId="2E97FCED" w14:textId="77777777" w:rsidR="002E116D" w:rsidRDefault="002E116D" w:rsidP="002E116D">
            <w:pPr>
              <w:pStyle w:val="NoSpacing"/>
              <w:rPr>
                <w:b/>
                <w:bCs/>
                <w:sz w:val="22"/>
              </w:rPr>
            </w:pPr>
          </w:p>
          <w:p w14:paraId="17CECA3F" w14:textId="77777777" w:rsidR="002E116D" w:rsidRDefault="002E116D" w:rsidP="002E116D">
            <w:pPr>
              <w:pStyle w:val="NoSpacing"/>
              <w:rPr>
                <w:b/>
                <w:bCs/>
                <w:sz w:val="22"/>
              </w:rPr>
            </w:pPr>
          </w:p>
          <w:p w14:paraId="73318490" w14:textId="77777777" w:rsidR="002E116D" w:rsidRDefault="002E116D" w:rsidP="002E116D">
            <w:pPr>
              <w:pStyle w:val="NoSpacing"/>
              <w:rPr>
                <w:b/>
                <w:bCs/>
                <w:sz w:val="22"/>
              </w:rPr>
            </w:pPr>
          </w:p>
          <w:p w14:paraId="183677A5" w14:textId="77777777" w:rsidR="002E116D" w:rsidRPr="00BE1C06" w:rsidRDefault="002E116D" w:rsidP="002E116D">
            <w:pPr>
              <w:pStyle w:val="NoSpacing"/>
              <w:rPr>
                <w:b/>
                <w:bCs/>
                <w:sz w:val="22"/>
              </w:rPr>
            </w:pPr>
          </w:p>
        </w:tc>
      </w:tr>
      <w:tr w:rsidR="00D15F99" w:rsidRPr="0003503A" w14:paraId="43E2648F" w14:textId="77777777" w:rsidTr="000568E3">
        <w:tc>
          <w:tcPr>
            <w:tcW w:w="1196" w:type="pct"/>
          </w:tcPr>
          <w:p w14:paraId="10FED551" w14:textId="4845A705" w:rsidR="00D15F99" w:rsidRPr="00BE1C06" w:rsidRDefault="00D15F99" w:rsidP="00D15F99">
            <w:pPr>
              <w:pStyle w:val="NoSpacing"/>
              <w:jc w:val="both"/>
              <w:rPr>
                <w:b/>
                <w:bCs/>
                <w:sz w:val="22"/>
              </w:rPr>
            </w:pPr>
            <w:r w:rsidRPr="00D15F99">
              <w:rPr>
                <w:sz w:val="22"/>
              </w:rPr>
              <w:lastRenderedPageBreak/>
              <w:t>23.</w:t>
            </w:r>
            <w:r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658" w:type="pct"/>
          </w:tcPr>
          <w:p w14:paraId="1B4A4431" w14:textId="7D4C8832" w:rsidR="00D15F99" w:rsidRPr="00BE1C06" w:rsidRDefault="00D15F99" w:rsidP="00D15F99">
            <w:pPr>
              <w:pStyle w:val="NoSpacing"/>
              <w:rPr>
                <w:b/>
                <w:bCs/>
                <w:sz w:val="22"/>
              </w:rPr>
            </w:pPr>
            <w:r w:rsidRPr="00FF7FEB">
              <w:rPr>
                <w:sz w:val="22"/>
              </w:rPr>
              <w:t>Describe the secure development practices you will apply during delivery of the Alpha phase.</w:t>
            </w:r>
          </w:p>
        </w:tc>
        <w:tc>
          <w:tcPr>
            <w:tcW w:w="718" w:type="pct"/>
          </w:tcPr>
          <w:p w14:paraId="0B26D562" w14:textId="5ED074B0" w:rsidR="00D15F99" w:rsidRPr="00093D1B" w:rsidRDefault="00D15F99" w:rsidP="00D15F99">
            <w:pPr>
              <w:pStyle w:val="NoSpacing"/>
              <w:jc w:val="center"/>
              <w:rPr>
                <w:sz w:val="22"/>
              </w:rPr>
            </w:pPr>
            <w:r w:rsidRPr="000568E3"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4B6A30E3" w14:textId="7E196AE3" w:rsidR="00D15F99" w:rsidRPr="00093D1B" w:rsidRDefault="00D15F99" w:rsidP="00D15F99">
            <w:pPr>
              <w:pStyle w:val="NoSpacing"/>
              <w:jc w:val="center"/>
              <w:rPr>
                <w:sz w:val="22"/>
              </w:rPr>
            </w:pPr>
            <w:r w:rsidRPr="000568E3">
              <w:rPr>
                <w:sz w:val="22"/>
              </w:rPr>
              <w:t>15</w:t>
            </w:r>
          </w:p>
        </w:tc>
      </w:tr>
      <w:tr w:rsidR="00D15F99" w:rsidRPr="0003503A" w14:paraId="70D71D3E" w14:textId="77777777" w:rsidTr="001E2643">
        <w:tc>
          <w:tcPr>
            <w:tcW w:w="5000" w:type="pct"/>
            <w:gridSpan w:val="4"/>
          </w:tcPr>
          <w:p w14:paraId="7B511672" w14:textId="1A549433" w:rsidR="00D15F99" w:rsidRPr="00BE1C06" w:rsidRDefault="00D15F99" w:rsidP="00D15F99">
            <w:pPr>
              <w:pStyle w:val="NoSpacing"/>
              <w:rPr>
                <w:b/>
                <w:bCs/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:rsidRPr="0003503A" w14:paraId="0CEA90C4" w14:textId="77777777" w:rsidTr="001E2643">
        <w:tc>
          <w:tcPr>
            <w:tcW w:w="5000" w:type="pct"/>
            <w:gridSpan w:val="4"/>
          </w:tcPr>
          <w:p w14:paraId="39C618EF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7FB74955" w14:textId="77777777" w:rsidR="00D15F99" w:rsidRDefault="00D15F99" w:rsidP="00D15F99">
            <w:pPr>
              <w:pStyle w:val="NoSpacing"/>
              <w:rPr>
                <w:b/>
                <w:bCs/>
                <w:sz w:val="22"/>
              </w:rPr>
            </w:pPr>
          </w:p>
          <w:p w14:paraId="35855125" w14:textId="77777777" w:rsidR="00D15F99" w:rsidRDefault="00D15F99" w:rsidP="00D15F99">
            <w:pPr>
              <w:pStyle w:val="NoSpacing"/>
              <w:rPr>
                <w:b/>
                <w:bCs/>
                <w:sz w:val="22"/>
              </w:rPr>
            </w:pPr>
          </w:p>
          <w:p w14:paraId="5686B74E" w14:textId="77777777" w:rsidR="00D15F99" w:rsidRDefault="00D15F99" w:rsidP="00D15F99">
            <w:pPr>
              <w:pStyle w:val="NoSpacing"/>
              <w:rPr>
                <w:b/>
                <w:bCs/>
                <w:sz w:val="22"/>
              </w:rPr>
            </w:pPr>
          </w:p>
          <w:p w14:paraId="09331464" w14:textId="77777777" w:rsidR="00D15F99" w:rsidRDefault="00D15F99" w:rsidP="00D15F99">
            <w:pPr>
              <w:pStyle w:val="NoSpacing"/>
              <w:rPr>
                <w:b/>
                <w:bCs/>
                <w:sz w:val="22"/>
              </w:rPr>
            </w:pPr>
          </w:p>
          <w:p w14:paraId="07A1E6C5" w14:textId="77777777" w:rsidR="00D15F99" w:rsidRDefault="00D15F99" w:rsidP="00D15F99">
            <w:pPr>
              <w:pStyle w:val="NoSpacing"/>
              <w:rPr>
                <w:b/>
                <w:bCs/>
                <w:sz w:val="22"/>
              </w:rPr>
            </w:pPr>
          </w:p>
          <w:p w14:paraId="691ECE02" w14:textId="77777777" w:rsidR="00D15F99" w:rsidRDefault="00D15F99" w:rsidP="00D15F99">
            <w:pPr>
              <w:pStyle w:val="NoSpacing"/>
              <w:rPr>
                <w:b/>
                <w:bCs/>
                <w:sz w:val="22"/>
              </w:rPr>
            </w:pPr>
          </w:p>
          <w:p w14:paraId="5DD216A4" w14:textId="77777777" w:rsidR="00D15F99" w:rsidRDefault="00D15F99" w:rsidP="00D15F99">
            <w:pPr>
              <w:pStyle w:val="NoSpacing"/>
              <w:rPr>
                <w:b/>
                <w:bCs/>
                <w:sz w:val="22"/>
              </w:rPr>
            </w:pPr>
          </w:p>
          <w:p w14:paraId="5FBB6B57" w14:textId="77777777" w:rsidR="00D15F99" w:rsidRDefault="00D15F99" w:rsidP="00D15F99">
            <w:pPr>
              <w:pStyle w:val="NoSpacing"/>
              <w:rPr>
                <w:b/>
                <w:bCs/>
                <w:sz w:val="22"/>
              </w:rPr>
            </w:pPr>
          </w:p>
          <w:p w14:paraId="3411D9AC" w14:textId="77777777" w:rsidR="00D15F99" w:rsidRDefault="00D15F99" w:rsidP="00D15F99">
            <w:pPr>
              <w:pStyle w:val="NoSpacing"/>
              <w:rPr>
                <w:b/>
                <w:bCs/>
                <w:sz w:val="22"/>
              </w:rPr>
            </w:pPr>
          </w:p>
          <w:p w14:paraId="03311475" w14:textId="77777777" w:rsidR="00D15F99" w:rsidRPr="00BE1C06" w:rsidRDefault="00D15F99" w:rsidP="00D15F99">
            <w:pPr>
              <w:pStyle w:val="NoSpacing"/>
              <w:rPr>
                <w:b/>
                <w:bCs/>
                <w:sz w:val="22"/>
              </w:rPr>
            </w:pPr>
          </w:p>
        </w:tc>
      </w:tr>
      <w:tr w:rsidR="00D15F99" w:rsidRPr="0003503A" w14:paraId="1D50C1B6" w14:textId="77777777" w:rsidTr="001E2643">
        <w:tc>
          <w:tcPr>
            <w:tcW w:w="5000" w:type="pct"/>
            <w:gridSpan w:val="4"/>
          </w:tcPr>
          <w:p w14:paraId="3F438BA3" w14:textId="5AD0DD6E" w:rsidR="00D15F99" w:rsidRPr="0003503A" w:rsidRDefault="00D15F99" w:rsidP="00D15F99">
            <w:pPr>
              <w:pStyle w:val="NoSpacing"/>
              <w:rPr>
                <w:b/>
                <w:bCs/>
                <w:sz w:val="22"/>
              </w:rPr>
            </w:pPr>
            <w:r w:rsidRPr="00BE1C06">
              <w:rPr>
                <w:b/>
                <w:bCs/>
                <w:sz w:val="22"/>
              </w:rPr>
              <w:t>Knowledge transfer and blended delivery</w:t>
            </w:r>
          </w:p>
        </w:tc>
      </w:tr>
      <w:tr w:rsidR="00D15F99" w:rsidRPr="00BA51AA" w14:paraId="72219103" w14:textId="77777777" w:rsidTr="001E2643">
        <w:tc>
          <w:tcPr>
            <w:tcW w:w="1196" w:type="pct"/>
          </w:tcPr>
          <w:p w14:paraId="29BBDE1D" w14:textId="77777777" w:rsidR="00D15F99" w:rsidRPr="00BA51AA" w:rsidRDefault="00D15F99" w:rsidP="00D15F99">
            <w:pPr>
              <w:pStyle w:val="NoSpacing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Requirement no.</w:t>
            </w:r>
          </w:p>
        </w:tc>
        <w:tc>
          <w:tcPr>
            <w:tcW w:w="2658" w:type="pct"/>
          </w:tcPr>
          <w:p w14:paraId="2744D6BA" w14:textId="77777777" w:rsidR="00D15F99" w:rsidRPr="00BA51AA" w:rsidRDefault="00D15F99" w:rsidP="00D15F99">
            <w:pPr>
              <w:pStyle w:val="NoSpacing"/>
              <w:jc w:val="both"/>
              <w:rPr>
                <w:b/>
                <w:bCs/>
                <w:sz w:val="22"/>
              </w:rPr>
            </w:pPr>
            <w:r w:rsidRPr="00BA51AA">
              <w:rPr>
                <w:b/>
                <w:bCs/>
                <w:sz w:val="22"/>
              </w:rPr>
              <w:t>Requirement</w:t>
            </w:r>
          </w:p>
        </w:tc>
        <w:tc>
          <w:tcPr>
            <w:tcW w:w="718" w:type="pct"/>
          </w:tcPr>
          <w:p w14:paraId="16EE6F65" w14:textId="77777777" w:rsidR="00D15F99" w:rsidRPr="00BA51AA" w:rsidRDefault="00D15F99" w:rsidP="00D15F99">
            <w:pPr>
              <w:pStyle w:val="NoSpacing"/>
              <w:jc w:val="center"/>
              <w:rPr>
                <w:b/>
                <w:bCs/>
                <w:sz w:val="22"/>
              </w:rPr>
            </w:pPr>
            <w:r w:rsidRPr="00BA51AA">
              <w:rPr>
                <w:b/>
                <w:bCs/>
                <w:sz w:val="22"/>
              </w:rPr>
              <w:t>Weighting</w:t>
            </w:r>
          </w:p>
        </w:tc>
        <w:tc>
          <w:tcPr>
            <w:tcW w:w="428" w:type="pct"/>
          </w:tcPr>
          <w:p w14:paraId="543436A7" w14:textId="77777777" w:rsidR="00D15F99" w:rsidRPr="00BA51AA" w:rsidRDefault="00D15F99" w:rsidP="00D15F99">
            <w:pPr>
              <w:pStyle w:val="NoSpacing"/>
              <w:jc w:val="center"/>
              <w:rPr>
                <w:b/>
                <w:bCs/>
                <w:sz w:val="22"/>
              </w:rPr>
            </w:pPr>
            <w:r w:rsidRPr="00BA51AA">
              <w:rPr>
                <w:b/>
                <w:bCs/>
                <w:sz w:val="22"/>
              </w:rPr>
              <w:t>Max Score</w:t>
            </w:r>
          </w:p>
        </w:tc>
      </w:tr>
      <w:tr w:rsidR="00D15F99" w14:paraId="6114AA64" w14:textId="77777777" w:rsidTr="001E2643">
        <w:tc>
          <w:tcPr>
            <w:tcW w:w="1196" w:type="pct"/>
          </w:tcPr>
          <w:p w14:paraId="0CC512F5" w14:textId="0B212457" w:rsidR="00D15F99" w:rsidRDefault="00D15F99" w:rsidP="00D15F99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2658" w:type="pct"/>
          </w:tcPr>
          <w:p w14:paraId="21124077" w14:textId="25752794" w:rsidR="00D15F99" w:rsidRPr="00007713" w:rsidRDefault="00D15F99" w:rsidP="00D15F99">
            <w:pPr>
              <w:pStyle w:val="NoSpacing"/>
              <w:rPr>
                <w:sz w:val="22"/>
              </w:rPr>
            </w:pPr>
            <w:r w:rsidRPr="00BE1C06">
              <w:rPr>
                <w:sz w:val="22"/>
              </w:rPr>
              <w:t>Describe how supplier technical staff will work alongside Sport Wales’ developers during Alpha, including pairing, shadowing, and shared decision-making.</w:t>
            </w:r>
          </w:p>
        </w:tc>
        <w:tc>
          <w:tcPr>
            <w:tcW w:w="718" w:type="pct"/>
          </w:tcPr>
          <w:p w14:paraId="543FC70F" w14:textId="0685AB65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2DC45C46" w14:textId="510CF012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15F99" w14:paraId="65D87800" w14:textId="77777777" w:rsidTr="001E2643">
        <w:tc>
          <w:tcPr>
            <w:tcW w:w="5000" w:type="pct"/>
            <w:gridSpan w:val="4"/>
          </w:tcPr>
          <w:p w14:paraId="73BE47E1" w14:textId="13012F8B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14:paraId="19B2A4BE" w14:textId="77777777" w:rsidTr="001E2643">
        <w:tc>
          <w:tcPr>
            <w:tcW w:w="5000" w:type="pct"/>
            <w:gridSpan w:val="4"/>
          </w:tcPr>
          <w:p w14:paraId="72FF1A73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3FA6928E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4513743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AC1F1D5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D67792F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5A0BCC3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27689FD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898803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D7B4E2A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E72841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448E146E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14:paraId="44890CD6" w14:textId="77777777" w:rsidTr="001E2643">
        <w:tc>
          <w:tcPr>
            <w:tcW w:w="1196" w:type="pct"/>
          </w:tcPr>
          <w:p w14:paraId="70D9AAAC" w14:textId="586109A9" w:rsidR="00D15F99" w:rsidRDefault="00D15F99" w:rsidP="00D15F99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25.</w:t>
            </w:r>
          </w:p>
        </w:tc>
        <w:tc>
          <w:tcPr>
            <w:tcW w:w="2658" w:type="pct"/>
          </w:tcPr>
          <w:p w14:paraId="69757B59" w14:textId="67276D6E" w:rsidR="00D15F99" w:rsidRPr="00007713" w:rsidRDefault="00D15F99" w:rsidP="00D15F99">
            <w:pPr>
              <w:pStyle w:val="NoSpacing"/>
              <w:rPr>
                <w:sz w:val="22"/>
              </w:rPr>
            </w:pPr>
            <w:r w:rsidRPr="00BE1C06">
              <w:rPr>
                <w:sz w:val="22"/>
              </w:rPr>
              <w:t>Explain your approach to structured handover and transition into post-Alpha ownership.</w:t>
            </w:r>
          </w:p>
        </w:tc>
        <w:tc>
          <w:tcPr>
            <w:tcW w:w="718" w:type="pct"/>
          </w:tcPr>
          <w:p w14:paraId="5B09F0B4" w14:textId="16B852DF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27640E65" w14:textId="384FE079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15F99" w14:paraId="4EA38356" w14:textId="77777777" w:rsidTr="001E2643">
        <w:tc>
          <w:tcPr>
            <w:tcW w:w="5000" w:type="pct"/>
            <w:gridSpan w:val="4"/>
          </w:tcPr>
          <w:p w14:paraId="41C8C7BD" w14:textId="40B50E48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14:paraId="4A86E45A" w14:textId="77777777" w:rsidTr="001E2643">
        <w:tc>
          <w:tcPr>
            <w:tcW w:w="5000" w:type="pct"/>
            <w:gridSpan w:val="4"/>
          </w:tcPr>
          <w:p w14:paraId="281C9DA1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6CD7FB62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4D3CCE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C68556B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9A1B6C0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BECA52A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08905B0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3AC0B15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A31C572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27095AE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389DA42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14:paraId="1BF22019" w14:textId="77777777" w:rsidTr="001E2643">
        <w:tc>
          <w:tcPr>
            <w:tcW w:w="1196" w:type="pct"/>
          </w:tcPr>
          <w:p w14:paraId="58BE46E8" w14:textId="60A842C7" w:rsidR="00D15F99" w:rsidRDefault="00D15F99" w:rsidP="00D15F99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2658" w:type="pct"/>
          </w:tcPr>
          <w:p w14:paraId="16B311F8" w14:textId="088CC25D" w:rsidR="00D15F99" w:rsidRPr="000C2743" w:rsidRDefault="00D15F99" w:rsidP="00D15F99">
            <w:pPr>
              <w:pStyle w:val="NoSpacing"/>
              <w:rPr>
                <w:sz w:val="22"/>
              </w:rPr>
            </w:pPr>
            <w:r w:rsidRPr="00BE1C06">
              <w:rPr>
                <w:sz w:val="22"/>
              </w:rPr>
              <w:t xml:space="preserve">Provide examples of documentation you would expect to produce to support internal maintenance and extension. </w:t>
            </w:r>
          </w:p>
        </w:tc>
        <w:tc>
          <w:tcPr>
            <w:tcW w:w="718" w:type="pct"/>
          </w:tcPr>
          <w:p w14:paraId="6EC508D8" w14:textId="6B8A31CD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28" w:type="pct"/>
          </w:tcPr>
          <w:p w14:paraId="17F137B0" w14:textId="774EC5E9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D15F99" w14:paraId="75C350FC" w14:textId="77777777" w:rsidTr="001E2643">
        <w:tc>
          <w:tcPr>
            <w:tcW w:w="5000" w:type="pct"/>
            <w:gridSpan w:val="4"/>
          </w:tcPr>
          <w:p w14:paraId="466397CC" w14:textId="0BBADDC0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14:paraId="4356491C" w14:textId="77777777" w:rsidTr="001E2643">
        <w:tc>
          <w:tcPr>
            <w:tcW w:w="5000" w:type="pct"/>
            <w:gridSpan w:val="4"/>
          </w:tcPr>
          <w:p w14:paraId="07D841B3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0E5D3185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841655A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FDA03B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9CD4B0A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3C48417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50C4ECE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43816C4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6CE468E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27577E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9D2B429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14:paraId="79050E1C" w14:textId="77777777" w:rsidTr="001E2643">
        <w:tc>
          <w:tcPr>
            <w:tcW w:w="5000" w:type="pct"/>
            <w:gridSpan w:val="4"/>
          </w:tcPr>
          <w:p w14:paraId="7D106524" w14:textId="2860945F" w:rsidR="00D15F99" w:rsidRDefault="00D15F99" w:rsidP="00D15F99">
            <w:pPr>
              <w:pStyle w:val="NoSpacing"/>
              <w:rPr>
                <w:sz w:val="22"/>
                <w:highlight w:val="yellow"/>
              </w:rPr>
            </w:pPr>
            <w:r w:rsidRPr="00FB3D5C">
              <w:rPr>
                <w:b/>
                <w:bCs/>
                <w:sz w:val="22"/>
              </w:rPr>
              <w:lastRenderedPageBreak/>
              <w:t>Delivery and experience</w:t>
            </w:r>
          </w:p>
        </w:tc>
      </w:tr>
      <w:tr w:rsidR="00D15F99" w14:paraId="35205E88" w14:textId="77777777" w:rsidTr="001E2643">
        <w:tc>
          <w:tcPr>
            <w:tcW w:w="1196" w:type="pct"/>
          </w:tcPr>
          <w:p w14:paraId="4D61F7CD" w14:textId="69E42BA4" w:rsidR="00D15F99" w:rsidRDefault="00D15F99" w:rsidP="00D15F99">
            <w:pPr>
              <w:pStyle w:val="NoSpacing"/>
              <w:jc w:val="both"/>
              <w:rPr>
                <w:sz w:val="22"/>
              </w:rPr>
            </w:pPr>
            <w:r w:rsidRPr="00BE1C06">
              <w:rPr>
                <w:b/>
                <w:bCs/>
                <w:sz w:val="22"/>
              </w:rPr>
              <w:t>Requirement no.</w:t>
            </w:r>
          </w:p>
        </w:tc>
        <w:tc>
          <w:tcPr>
            <w:tcW w:w="2658" w:type="pct"/>
          </w:tcPr>
          <w:p w14:paraId="426C419F" w14:textId="716B2A16" w:rsidR="00D15F99" w:rsidRPr="00AE127F" w:rsidRDefault="00D15F99" w:rsidP="00D15F99">
            <w:pPr>
              <w:pStyle w:val="NoSpacing"/>
              <w:rPr>
                <w:sz w:val="22"/>
              </w:rPr>
            </w:pPr>
            <w:r w:rsidRPr="00BE1C06">
              <w:rPr>
                <w:b/>
                <w:bCs/>
                <w:sz w:val="22"/>
              </w:rPr>
              <w:t>Requirement</w:t>
            </w:r>
          </w:p>
        </w:tc>
        <w:tc>
          <w:tcPr>
            <w:tcW w:w="718" w:type="pct"/>
          </w:tcPr>
          <w:p w14:paraId="4E1E5BE9" w14:textId="373A8355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 w:rsidRPr="00BE1C06">
              <w:rPr>
                <w:b/>
                <w:bCs/>
                <w:sz w:val="22"/>
              </w:rPr>
              <w:t>Weighting</w:t>
            </w:r>
          </w:p>
        </w:tc>
        <w:tc>
          <w:tcPr>
            <w:tcW w:w="428" w:type="pct"/>
          </w:tcPr>
          <w:p w14:paraId="7DB8C9BD" w14:textId="5ACD18BD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 w:rsidRPr="00BE1C06">
              <w:rPr>
                <w:b/>
                <w:bCs/>
                <w:sz w:val="22"/>
              </w:rPr>
              <w:t>Max Score</w:t>
            </w:r>
          </w:p>
        </w:tc>
      </w:tr>
      <w:tr w:rsidR="00D15F99" w14:paraId="0BEFFD53" w14:textId="77777777" w:rsidTr="001E2643">
        <w:tc>
          <w:tcPr>
            <w:tcW w:w="1196" w:type="pct"/>
          </w:tcPr>
          <w:p w14:paraId="32C62BA9" w14:textId="2E17C82D" w:rsidR="00D15F99" w:rsidRDefault="00D15F99" w:rsidP="00D15F99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2658" w:type="pct"/>
          </w:tcPr>
          <w:p w14:paraId="735AD30E" w14:textId="792C9544" w:rsidR="00D15F99" w:rsidRPr="00AE127F" w:rsidRDefault="00D15F99" w:rsidP="00D15F99">
            <w:pPr>
              <w:pStyle w:val="NoSpacing"/>
              <w:rPr>
                <w:sz w:val="22"/>
              </w:rPr>
            </w:pPr>
            <w:r w:rsidRPr="00AE127F">
              <w:rPr>
                <w:sz w:val="22"/>
              </w:rPr>
              <w:t>Describe your delivery approach for Alpha, including how scope, priorities, architecture and delivery risks, and dependencies will be actively managed.</w:t>
            </w:r>
          </w:p>
        </w:tc>
        <w:tc>
          <w:tcPr>
            <w:tcW w:w="718" w:type="pct"/>
          </w:tcPr>
          <w:p w14:paraId="7E5FB50C" w14:textId="195DE5A2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38B17C07" w14:textId="423F3644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15F99" w14:paraId="30CD3CF0" w14:textId="77777777" w:rsidTr="001E2643">
        <w:tc>
          <w:tcPr>
            <w:tcW w:w="5000" w:type="pct"/>
            <w:gridSpan w:val="4"/>
          </w:tcPr>
          <w:p w14:paraId="467C7CD1" w14:textId="0F98201A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14:paraId="3EA5F6F8" w14:textId="77777777" w:rsidTr="001E2643">
        <w:tc>
          <w:tcPr>
            <w:tcW w:w="5000" w:type="pct"/>
            <w:gridSpan w:val="4"/>
          </w:tcPr>
          <w:p w14:paraId="5D513A7C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103D8430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304D073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ABD894C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448E0F5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AEAE143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FD07B0A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C0D153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CF385A4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55ADA4B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65BE67B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14:paraId="0B6D858A" w14:textId="77777777" w:rsidTr="001E2643">
        <w:tc>
          <w:tcPr>
            <w:tcW w:w="1196" w:type="pct"/>
          </w:tcPr>
          <w:p w14:paraId="10D61865" w14:textId="4CBAF54A" w:rsidR="00D15F99" w:rsidRDefault="00D15F99" w:rsidP="00D15F99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2658" w:type="pct"/>
          </w:tcPr>
          <w:p w14:paraId="007299DC" w14:textId="4C07772F" w:rsidR="00D15F99" w:rsidRPr="0082014C" w:rsidRDefault="00D15F99" w:rsidP="00D15F99">
            <w:pPr>
              <w:pStyle w:val="NoSpacing"/>
              <w:rPr>
                <w:sz w:val="22"/>
              </w:rPr>
            </w:pPr>
            <w:r w:rsidRPr="00A676CC">
              <w:rPr>
                <w:sz w:val="22"/>
              </w:rPr>
              <w:t>Provide examples of previous Alpha, pilot, or proof-of-concept data initiatives you have delivered, including what was learned.</w:t>
            </w:r>
          </w:p>
        </w:tc>
        <w:tc>
          <w:tcPr>
            <w:tcW w:w="718" w:type="pct"/>
          </w:tcPr>
          <w:p w14:paraId="4785451E" w14:textId="51679749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5EB97294" w14:textId="0E23AB0E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15F99" w14:paraId="3B8B6886" w14:textId="77777777" w:rsidTr="001E2643">
        <w:tc>
          <w:tcPr>
            <w:tcW w:w="5000" w:type="pct"/>
            <w:gridSpan w:val="4"/>
          </w:tcPr>
          <w:p w14:paraId="08AEF8CC" w14:textId="6B676C6D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14:paraId="185F2339" w14:textId="77777777" w:rsidTr="001E2643">
        <w:tc>
          <w:tcPr>
            <w:tcW w:w="5000" w:type="pct"/>
            <w:gridSpan w:val="4"/>
          </w:tcPr>
          <w:p w14:paraId="77B32158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2E1330FE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14B5C3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31D589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7DC4B9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94C6BD9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3D219B4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E30FF3B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8BC698E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F2A2E60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EC7218E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14:paraId="1DBD3A5C" w14:textId="77777777" w:rsidTr="001E2643">
        <w:tc>
          <w:tcPr>
            <w:tcW w:w="1196" w:type="pct"/>
          </w:tcPr>
          <w:p w14:paraId="03A8B695" w14:textId="0F3D6DDE" w:rsidR="00D15F99" w:rsidRDefault="00D15F99" w:rsidP="00D15F99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2658" w:type="pct"/>
          </w:tcPr>
          <w:p w14:paraId="7A71357C" w14:textId="2C24BB78" w:rsidR="00D15F99" w:rsidRPr="00AD17BA" w:rsidRDefault="00D15F99" w:rsidP="00D15F99">
            <w:pPr>
              <w:pStyle w:val="NoSpacing"/>
              <w:rPr>
                <w:sz w:val="22"/>
              </w:rPr>
            </w:pPr>
            <w:r w:rsidRPr="00A676CC">
              <w:rPr>
                <w:sz w:val="22"/>
              </w:rPr>
              <w:t>Explain how you will collaborate across technical, insight, infrastructure, and data protection roles.</w:t>
            </w:r>
          </w:p>
        </w:tc>
        <w:tc>
          <w:tcPr>
            <w:tcW w:w="718" w:type="pct"/>
          </w:tcPr>
          <w:p w14:paraId="641DE190" w14:textId="26642BB1" w:rsidR="00D15F99" w:rsidRDefault="0092503C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6963338B" w14:textId="7D5E213F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92503C">
              <w:rPr>
                <w:sz w:val="22"/>
              </w:rPr>
              <w:t>5</w:t>
            </w:r>
          </w:p>
        </w:tc>
      </w:tr>
      <w:tr w:rsidR="00D15F99" w14:paraId="6B030653" w14:textId="77777777" w:rsidTr="001E2643">
        <w:tc>
          <w:tcPr>
            <w:tcW w:w="5000" w:type="pct"/>
            <w:gridSpan w:val="4"/>
          </w:tcPr>
          <w:p w14:paraId="61A75209" w14:textId="792AAE63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14:paraId="70F125F7" w14:textId="77777777" w:rsidTr="001E2643">
        <w:tc>
          <w:tcPr>
            <w:tcW w:w="5000" w:type="pct"/>
            <w:gridSpan w:val="4"/>
          </w:tcPr>
          <w:p w14:paraId="25BB4627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lastRenderedPageBreak/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1C7F014A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4F61336C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EFE9145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717F881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DA5510B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A22E737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80D091D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723791A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6E98C92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1F5E223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14:paraId="1DD8A2CD" w14:textId="77777777" w:rsidTr="001E2643">
        <w:tc>
          <w:tcPr>
            <w:tcW w:w="5000" w:type="pct"/>
            <w:gridSpan w:val="4"/>
          </w:tcPr>
          <w:p w14:paraId="400EC5A5" w14:textId="77777777" w:rsidR="00D15F99" w:rsidRPr="00A676CC" w:rsidRDefault="00D15F99" w:rsidP="00D15F99">
            <w:pPr>
              <w:pStyle w:val="NoSpacing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Cultural</w:t>
            </w:r>
            <w:r w:rsidRPr="00A676CC">
              <w:rPr>
                <w:b/>
                <w:bCs/>
                <w:sz w:val="28"/>
                <w:szCs w:val="28"/>
              </w:rPr>
              <w:t xml:space="preserve"> Aspect</w:t>
            </w:r>
          </w:p>
          <w:p w14:paraId="074C86B6" w14:textId="77777777" w:rsidR="00D15F99" w:rsidRDefault="00D15F99" w:rsidP="00D15F99">
            <w:pPr>
              <w:pStyle w:val="NoSpacing"/>
              <w:rPr>
                <w:sz w:val="22"/>
                <w:highlight w:val="yellow"/>
              </w:rPr>
            </w:pPr>
          </w:p>
        </w:tc>
      </w:tr>
      <w:tr w:rsidR="00D15F99" w14:paraId="1D8B3498" w14:textId="77777777" w:rsidTr="001E2643">
        <w:tc>
          <w:tcPr>
            <w:tcW w:w="5000" w:type="pct"/>
            <w:gridSpan w:val="4"/>
          </w:tcPr>
          <w:p w14:paraId="2978E238" w14:textId="11C12203" w:rsidR="00D15F99" w:rsidRDefault="00D15F99" w:rsidP="00D15F99">
            <w:pPr>
              <w:pStyle w:val="NoSpacing"/>
              <w:rPr>
                <w:sz w:val="22"/>
                <w:highlight w:val="yellow"/>
              </w:rPr>
            </w:pPr>
            <w:r>
              <w:rPr>
                <w:b/>
                <w:bCs/>
                <w:sz w:val="22"/>
              </w:rPr>
              <w:t>Understanding data culture and readiness</w:t>
            </w:r>
          </w:p>
        </w:tc>
      </w:tr>
      <w:tr w:rsidR="00D15F99" w14:paraId="7C707B47" w14:textId="77777777" w:rsidTr="001E2643">
        <w:tc>
          <w:tcPr>
            <w:tcW w:w="1196" w:type="pct"/>
          </w:tcPr>
          <w:p w14:paraId="170C1D1D" w14:textId="39428E94" w:rsidR="00D15F99" w:rsidRDefault="00D15F99" w:rsidP="00D15F99">
            <w:pPr>
              <w:pStyle w:val="NoSpacing"/>
              <w:jc w:val="both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Requirement no.</w:t>
            </w:r>
          </w:p>
        </w:tc>
        <w:tc>
          <w:tcPr>
            <w:tcW w:w="2658" w:type="pct"/>
          </w:tcPr>
          <w:p w14:paraId="46C5AD5F" w14:textId="4964942A" w:rsidR="00D15F99" w:rsidRPr="00833169" w:rsidRDefault="00D15F99" w:rsidP="00D15F99">
            <w:pPr>
              <w:pStyle w:val="NoSpacing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Requirement</w:t>
            </w:r>
          </w:p>
        </w:tc>
        <w:tc>
          <w:tcPr>
            <w:tcW w:w="718" w:type="pct"/>
          </w:tcPr>
          <w:p w14:paraId="2898F7B5" w14:textId="3294E54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Weighting</w:t>
            </w:r>
          </w:p>
        </w:tc>
        <w:tc>
          <w:tcPr>
            <w:tcW w:w="428" w:type="pct"/>
          </w:tcPr>
          <w:p w14:paraId="0F63A2FD" w14:textId="152C9C5A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Max Score</w:t>
            </w:r>
          </w:p>
        </w:tc>
      </w:tr>
      <w:tr w:rsidR="00D15F99" w14:paraId="61E9005A" w14:textId="77777777" w:rsidTr="001E2643">
        <w:tc>
          <w:tcPr>
            <w:tcW w:w="1196" w:type="pct"/>
          </w:tcPr>
          <w:p w14:paraId="7F748D3F" w14:textId="38752B41" w:rsidR="00D15F99" w:rsidRDefault="00D15F99" w:rsidP="00D15F99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2658" w:type="pct"/>
          </w:tcPr>
          <w:p w14:paraId="355BA213" w14:textId="1B78B698" w:rsidR="00D15F99" w:rsidRPr="002119DA" w:rsidRDefault="00D15F99" w:rsidP="00D15F99">
            <w:pPr>
              <w:pStyle w:val="NoSpacing"/>
              <w:rPr>
                <w:sz w:val="22"/>
              </w:rPr>
            </w:pPr>
            <w:r w:rsidRPr="00833169">
              <w:rPr>
                <w:sz w:val="22"/>
              </w:rPr>
              <w:t>Describe your approach to understanding organisational data culture and readiness to adopt a data pipeline, appropriate to an Alpha phase.</w:t>
            </w:r>
          </w:p>
        </w:tc>
        <w:tc>
          <w:tcPr>
            <w:tcW w:w="718" w:type="pct"/>
          </w:tcPr>
          <w:p w14:paraId="176573DE" w14:textId="196A24C9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2A1AD1A2" w14:textId="1811FEC6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15F99" w14:paraId="47783E25" w14:textId="77777777" w:rsidTr="001E2643">
        <w:tc>
          <w:tcPr>
            <w:tcW w:w="5000" w:type="pct"/>
            <w:gridSpan w:val="4"/>
          </w:tcPr>
          <w:p w14:paraId="7F5A54E8" w14:textId="0C9C362D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14:paraId="59180590" w14:textId="77777777" w:rsidTr="001E2643">
        <w:tc>
          <w:tcPr>
            <w:tcW w:w="5000" w:type="pct"/>
            <w:gridSpan w:val="4"/>
          </w:tcPr>
          <w:p w14:paraId="36C0209B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03AFACE2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588140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074ED51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0C10CAD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91010ED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8664A42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73BB10E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80408EE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DD757B1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DF0C73B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14:paraId="105F1886" w14:textId="77777777" w:rsidTr="001E2643">
        <w:tc>
          <w:tcPr>
            <w:tcW w:w="1196" w:type="pct"/>
          </w:tcPr>
          <w:p w14:paraId="42BF67FE" w14:textId="5158598F" w:rsidR="00D15F99" w:rsidRDefault="00D15F99" w:rsidP="00D15F99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2658" w:type="pct"/>
          </w:tcPr>
          <w:p w14:paraId="4405594F" w14:textId="44C59275" w:rsidR="00D15F99" w:rsidRPr="009A5ACD" w:rsidRDefault="00D15F99" w:rsidP="00D15F99">
            <w:pPr>
              <w:pStyle w:val="NoSpacing"/>
              <w:rPr>
                <w:sz w:val="22"/>
              </w:rPr>
            </w:pPr>
            <w:r w:rsidRPr="00833169">
              <w:rPr>
                <w:sz w:val="22"/>
              </w:rPr>
              <w:t>Provide examples of similar work where you assessed readiness and cultural factors affecting data adoption.</w:t>
            </w:r>
          </w:p>
        </w:tc>
        <w:tc>
          <w:tcPr>
            <w:tcW w:w="718" w:type="pct"/>
          </w:tcPr>
          <w:p w14:paraId="1C4003F8" w14:textId="708402E6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5EE4F385" w14:textId="137028C5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15F99" w14:paraId="732FBE36" w14:textId="77777777" w:rsidTr="001E2643">
        <w:tc>
          <w:tcPr>
            <w:tcW w:w="5000" w:type="pct"/>
            <w:gridSpan w:val="4"/>
          </w:tcPr>
          <w:p w14:paraId="0ADD9F2A" w14:textId="5B05D53D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14:paraId="6F6167A8" w14:textId="77777777" w:rsidTr="001E2643">
        <w:tc>
          <w:tcPr>
            <w:tcW w:w="5000" w:type="pct"/>
            <w:gridSpan w:val="4"/>
          </w:tcPr>
          <w:p w14:paraId="3EC11DCD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11A11FBC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D4B361A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967763B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12FC021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FEA6DDA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F85496C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75E6637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4B840560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2CF12F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4388BA57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14:paraId="5A55D675" w14:textId="77777777" w:rsidTr="001E2643">
        <w:tc>
          <w:tcPr>
            <w:tcW w:w="1196" w:type="pct"/>
          </w:tcPr>
          <w:p w14:paraId="2B3C930A" w14:textId="4A6701AA" w:rsidR="00D15F99" w:rsidRDefault="00D15F99" w:rsidP="00D15F99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32.</w:t>
            </w:r>
          </w:p>
        </w:tc>
        <w:tc>
          <w:tcPr>
            <w:tcW w:w="2658" w:type="pct"/>
          </w:tcPr>
          <w:p w14:paraId="661AF0BA" w14:textId="124398E6" w:rsidR="00D15F99" w:rsidRPr="00347B34" w:rsidRDefault="00D15F99" w:rsidP="00D15F99">
            <w:pPr>
              <w:pStyle w:val="NoSpacing"/>
              <w:rPr>
                <w:sz w:val="22"/>
              </w:rPr>
            </w:pPr>
            <w:r w:rsidRPr="00005C67">
              <w:rPr>
                <w:sz w:val="22"/>
              </w:rPr>
              <w:t>Describe how you will validate and build on existing discovery outputs and the Data Maturity Assessment, rather than duplicating them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718" w:type="pct"/>
          </w:tcPr>
          <w:p w14:paraId="3291EF7B" w14:textId="54DEBBC3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28" w:type="pct"/>
          </w:tcPr>
          <w:p w14:paraId="239D0858" w14:textId="4FE5E390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D15F99" w14:paraId="4BE7E748" w14:textId="77777777" w:rsidTr="001E2643">
        <w:tc>
          <w:tcPr>
            <w:tcW w:w="5000" w:type="pct"/>
            <w:gridSpan w:val="4"/>
          </w:tcPr>
          <w:p w14:paraId="3D06E0B9" w14:textId="62D7217C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14:paraId="5F66BAE5" w14:textId="77777777" w:rsidTr="001E2643">
        <w:tc>
          <w:tcPr>
            <w:tcW w:w="5000" w:type="pct"/>
            <w:gridSpan w:val="4"/>
          </w:tcPr>
          <w:p w14:paraId="54BABD92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1B077E8E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98ED260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4729569C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7EC7F2F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6D7DFC0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2AFB301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972D035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4AA467E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35F13F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22FD0B6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14:paraId="2AA6C84C" w14:textId="77777777" w:rsidTr="001E2643">
        <w:tc>
          <w:tcPr>
            <w:tcW w:w="5000" w:type="pct"/>
            <w:gridSpan w:val="4"/>
          </w:tcPr>
          <w:p w14:paraId="11C0C087" w14:textId="09CCC879" w:rsidR="00D15F99" w:rsidRDefault="00D15F99" w:rsidP="00D15F99">
            <w:pPr>
              <w:pStyle w:val="NoSpacing"/>
              <w:rPr>
                <w:sz w:val="22"/>
                <w:highlight w:val="yellow"/>
              </w:rPr>
            </w:pPr>
            <w:r w:rsidRPr="00C776D1">
              <w:rPr>
                <w:b/>
                <w:bCs/>
                <w:sz w:val="22"/>
              </w:rPr>
              <w:t>Adoption enables, barriers, and behaviours</w:t>
            </w:r>
          </w:p>
        </w:tc>
      </w:tr>
      <w:tr w:rsidR="00D15F99" w14:paraId="1DD15175" w14:textId="77777777" w:rsidTr="001E2643">
        <w:tc>
          <w:tcPr>
            <w:tcW w:w="1196" w:type="pct"/>
          </w:tcPr>
          <w:p w14:paraId="6EA519F2" w14:textId="10338D9F" w:rsidR="00D15F99" w:rsidRDefault="00D15F99" w:rsidP="00D15F99">
            <w:pPr>
              <w:pStyle w:val="NoSpacing"/>
              <w:jc w:val="both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Requirement no.</w:t>
            </w:r>
          </w:p>
        </w:tc>
        <w:tc>
          <w:tcPr>
            <w:tcW w:w="2658" w:type="pct"/>
          </w:tcPr>
          <w:p w14:paraId="4EE15884" w14:textId="24CCC110" w:rsidR="00D15F99" w:rsidRPr="00932983" w:rsidRDefault="00D15F99" w:rsidP="00D15F99">
            <w:pPr>
              <w:pStyle w:val="NoSpacing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Requirement</w:t>
            </w:r>
          </w:p>
        </w:tc>
        <w:tc>
          <w:tcPr>
            <w:tcW w:w="718" w:type="pct"/>
          </w:tcPr>
          <w:p w14:paraId="360DA6AE" w14:textId="5E175468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Weighting</w:t>
            </w:r>
          </w:p>
        </w:tc>
        <w:tc>
          <w:tcPr>
            <w:tcW w:w="428" w:type="pct"/>
          </w:tcPr>
          <w:p w14:paraId="44C03C2D" w14:textId="400E1291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Max Score</w:t>
            </w:r>
          </w:p>
        </w:tc>
      </w:tr>
      <w:tr w:rsidR="00D15F99" w14:paraId="4C6850A9" w14:textId="77777777" w:rsidTr="001E2643">
        <w:tc>
          <w:tcPr>
            <w:tcW w:w="1196" w:type="pct"/>
          </w:tcPr>
          <w:p w14:paraId="2A113314" w14:textId="2B181D43" w:rsidR="00D15F99" w:rsidRDefault="00D15F99" w:rsidP="00D15F99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2658" w:type="pct"/>
          </w:tcPr>
          <w:p w14:paraId="70E1414E" w14:textId="5A5C1A9A" w:rsidR="00D15F99" w:rsidRPr="00347B34" w:rsidRDefault="00D15F99" w:rsidP="00D15F99">
            <w:pPr>
              <w:pStyle w:val="NoSpacing"/>
              <w:rPr>
                <w:sz w:val="22"/>
              </w:rPr>
            </w:pPr>
            <w:r w:rsidRPr="00932983">
              <w:rPr>
                <w:sz w:val="22"/>
              </w:rPr>
              <w:t>Describe your methodology for identifying enablers and barriers to data adoption across people, process, and technology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718" w:type="pct"/>
          </w:tcPr>
          <w:p w14:paraId="0C9352A3" w14:textId="6B1385EB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0AD5F017" w14:textId="670586D9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15F99" w14:paraId="303DE44D" w14:textId="77777777" w:rsidTr="001E2643">
        <w:tc>
          <w:tcPr>
            <w:tcW w:w="5000" w:type="pct"/>
            <w:gridSpan w:val="4"/>
          </w:tcPr>
          <w:p w14:paraId="58181DD9" w14:textId="1BB143BF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14:paraId="31AA8223" w14:textId="77777777" w:rsidTr="001E2643">
        <w:tc>
          <w:tcPr>
            <w:tcW w:w="5000" w:type="pct"/>
            <w:gridSpan w:val="4"/>
          </w:tcPr>
          <w:p w14:paraId="3745DA33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0DD0A44E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83C0CA5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2BDD448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785ACCA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E42AB08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EA83018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549C88F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A9FE67F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35A7A18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6EA32C6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14:paraId="2131CEA7" w14:textId="77777777" w:rsidTr="001E2643">
        <w:tc>
          <w:tcPr>
            <w:tcW w:w="1196" w:type="pct"/>
          </w:tcPr>
          <w:p w14:paraId="58EB46F9" w14:textId="1D639D18" w:rsidR="00D15F99" w:rsidRDefault="00D15F99" w:rsidP="00D15F99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34.</w:t>
            </w:r>
          </w:p>
        </w:tc>
        <w:tc>
          <w:tcPr>
            <w:tcW w:w="2658" w:type="pct"/>
          </w:tcPr>
          <w:p w14:paraId="550EA7A8" w14:textId="1F0A5A80" w:rsidR="00D15F99" w:rsidRPr="00347B34" w:rsidRDefault="00D15F99" w:rsidP="00D15F99">
            <w:pPr>
              <w:pStyle w:val="NoSpacing"/>
              <w:rPr>
                <w:sz w:val="22"/>
              </w:rPr>
            </w:pPr>
            <w:r w:rsidRPr="00932983">
              <w:rPr>
                <w:sz w:val="22"/>
              </w:rPr>
              <w:t>Provide examples of targeted interventions you have designed to address adoption barriers in similar organisations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718" w:type="pct"/>
          </w:tcPr>
          <w:p w14:paraId="2E42B2C5" w14:textId="6A9ACB94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4FD10822" w14:textId="4F80E998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15F99" w14:paraId="4A0EA348" w14:textId="77777777" w:rsidTr="001E2643">
        <w:tc>
          <w:tcPr>
            <w:tcW w:w="5000" w:type="pct"/>
            <w:gridSpan w:val="4"/>
          </w:tcPr>
          <w:p w14:paraId="0876A117" w14:textId="14E1B617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14:paraId="71A107E7" w14:textId="77777777" w:rsidTr="001E2643">
        <w:tc>
          <w:tcPr>
            <w:tcW w:w="5000" w:type="pct"/>
            <w:gridSpan w:val="4"/>
          </w:tcPr>
          <w:p w14:paraId="7B0F6A09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1963C885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4104380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EFA4D49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3739D73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56BF389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96A8F6F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80D65CD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5072019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D672285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729975F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14:paraId="6588B0C6" w14:textId="77777777" w:rsidTr="001E2643">
        <w:tc>
          <w:tcPr>
            <w:tcW w:w="1196" w:type="pct"/>
          </w:tcPr>
          <w:p w14:paraId="0ED1AF64" w14:textId="1E8F1802" w:rsidR="00D15F99" w:rsidRDefault="00D15F99" w:rsidP="00D15F99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35.</w:t>
            </w:r>
          </w:p>
        </w:tc>
        <w:tc>
          <w:tcPr>
            <w:tcW w:w="2658" w:type="pct"/>
          </w:tcPr>
          <w:p w14:paraId="1D425730" w14:textId="69BEC3E3" w:rsidR="00D15F99" w:rsidRPr="00347B34" w:rsidRDefault="00D15F99" w:rsidP="00D15F99">
            <w:pPr>
              <w:pStyle w:val="NoSpacing"/>
              <w:rPr>
                <w:sz w:val="22"/>
              </w:rPr>
            </w:pPr>
            <w:r w:rsidRPr="00932983">
              <w:rPr>
                <w:sz w:val="22"/>
              </w:rPr>
              <w:t>Explain how you will prioritise interventions suitable for Alpha rather than attempting full organisational transformation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718" w:type="pct"/>
          </w:tcPr>
          <w:p w14:paraId="15178756" w14:textId="5971A476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42AF98E0" w14:textId="77BF1848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15F99" w14:paraId="19DEB5B8" w14:textId="77777777" w:rsidTr="001E2643">
        <w:tc>
          <w:tcPr>
            <w:tcW w:w="5000" w:type="pct"/>
            <w:gridSpan w:val="4"/>
          </w:tcPr>
          <w:p w14:paraId="1E7F6F54" w14:textId="687D3ACA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14:paraId="41C76196" w14:textId="77777777" w:rsidTr="001E2643">
        <w:tc>
          <w:tcPr>
            <w:tcW w:w="5000" w:type="pct"/>
            <w:gridSpan w:val="4"/>
          </w:tcPr>
          <w:p w14:paraId="5EA54B08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063C5ABC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4719631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49BC2F9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69396E3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710406E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5849E1D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BB2BCC9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3016DC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8DCF70F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45900973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:rsidRPr="00027D44" w14:paraId="3F6E2C45" w14:textId="77777777" w:rsidTr="001E2643">
        <w:tc>
          <w:tcPr>
            <w:tcW w:w="5000" w:type="pct"/>
            <w:gridSpan w:val="4"/>
          </w:tcPr>
          <w:p w14:paraId="47F28F3F" w14:textId="221637EB" w:rsidR="00D15F99" w:rsidRPr="00027D44" w:rsidRDefault="00D15F99" w:rsidP="00D15F99">
            <w:pPr>
              <w:pStyle w:val="NoSpacing"/>
              <w:rPr>
                <w:b/>
                <w:bCs/>
                <w:sz w:val="22"/>
              </w:rPr>
            </w:pPr>
            <w:r w:rsidRPr="00932983">
              <w:rPr>
                <w:b/>
                <w:bCs/>
                <w:sz w:val="22"/>
              </w:rPr>
              <w:lastRenderedPageBreak/>
              <w:t>Governance, ownership, and accountability</w:t>
            </w:r>
          </w:p>
        </w:tc>
      </w:tr>
      <w:tr w:rsidR="00D15F99" w:rsidRPr="00BA51AA" w14:paraId="615F2F9A" w14:textId="77777777" w:rsidTr="001E2643">
        <w:tc>
          <w:tcPr>
            <w:tcW w:w="1196" w:type="pct"/>
          </w:tcPr>
          <w:p w14:paraId="4B66C0FD" w14:textId="77777777" w:rsidR="00D15F99" w:rsidRPr="00BA51AA" w:rsidRDefault="00D15F99" w:rsidP="00D15F99">
            <w:pPr>
              <w:pStyle w:val="NoSpacing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Requirement no.</w:t>
            </w:r>
          </w:p>
        </w:tc>
        <w:tc>
          <w:tcPr>
            <w:tcW w:w="2658" w:type="pct"/>
          </w:tcPr>
          <w:p w14:paraId="4006900A" w14:textId="77777777" w:rsidR="00D15F99" w:rsidRPr="00BA51AA" w:rsidRDefault="00D15F99" w:rsidP="00D15F99">
            <w:pPr>
              <w:pStyle w:val="NoSpacing"/>
              <w:jc w:val="both"/>
              <w:rPr>
                <w:b/>
                <w:bCs/>
                <w:sz w:val="22"/>
              </w:rPr>
            </w:pPr>
            <w:r w:rsidRPr="00BA51AA">
              <w:rPr>
                <w:b/>
                <w:bCs/>
                <w:sz w:val="22"/>
              </w:rPr>
              <w:t>Requirement</w:t>
            </w:r>
          </w:p>
        </w:tc>
        <w:tc>
          <w:tcPr>
            <w:tcW w:w="718" w:type="pct"/>
          </w:tcPr>
          <w:p w14:paraId="56D09936" w14:textId="77777777" w:rsidR="00D15F99" w:rsidRPr="00BA51AA" w:rsidRDefault="00D15F99" w:rsidP="00D15F99">
            <w:pPr>
              <w:pStyle w:val="NoSpacing"/>
              <w:jc w:val="center"/>
              <w:rPr>
                <w:b/>
                <w:bCs/>
                <w:sz w:val="22"/>
              </w:rPr>
            </w:pPr>
            <w:r w:rsidRPr="00BA51AA">
              <w:rPr>
                <w:b/>
                <w:bCs/>
                <w:sz w:val="22"/>
              </w:rPr>
              <w:t>Weighting</w:t>
            </w:r>
          </w:p>
        </w:tc>
        <w:tc>
          <w:tcPr>
            <w:tcW w:w="428" w:type="pct"/>
          </w:tcPr>
          <w:p w14:paraId="1B9294B2" w14:textId="77777777" w:rsidR="00D15F99" w:rsidRPr="00BA51AA" w:rsidRDefault="00D15F99" w:rsidP="00D15F99">
            <w:pPr>
              <w:pStyle w:val="NoSpacing"/>
              <w:jc w:val="center"/>
              <w:rPr>
                <w:b/>
                <w:bCs/>
                <w:sz w:val="22"/>
              </w:rPr>
            </w:pPr>
            <w:r w:rsidRPr="00BA51AA">
              <w:rPr>
                <w:b/>
                <w:bCs/>
                <w:sz w:val="22"/>
              </w:rPr>
              <w:t>Max Score</w:t>
            </w:r>
          </w:p>
        </w:tc>
      </w:tr>
      <w:tr w:rsidR="00D15F99" w:rsidRPr="005F1478" w14:paraId="0195A766" w14:textId="77777777" w:rsidTr="001E2643">
        <w:tc>
          <w:tcPr>
            <w:tcW w:w="1196" w:type="pct"/>
          </w:tcPr>
          <w:p w14:paraId="1BB216F7" w14:textId="69F61C81" w:rsidR="00D15F99" w:rsidRPr="005F1478" w:rsidRDefault="00D15F99" w:rsidP="00D15F99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36.</w:t>
            </w:r>
          </w:p>
        </w:tc>
        <w:tc>
          <w:tcPr>
            <w:tcW w:w="2658" w:type="pct"/>
          </w:tcPr>
          <w:p w14:paraId="038CFF55" w14:textId="7E70C589" w:rsidR="00D15F99" w:rsidRPr="005F1478" w:rsidRDefault="00D15F99" w:rsidP="00D15F99">
            <w:pPr>
              <w:pStyle w:val="NoSpacing"/>
              <w:jc w:val="both"/>
              <w:rPr>
                <w:sz w:val="22"/>
              </w:rPr>
            </w:pPr>
            <w:r w:rsidRPr="00F965B3">
              <w:rPr>
                <w:sz w:val="22"/>
              </w:rPr>
              <w:t>Describe your approach to reviewing and recommending proportionate data governance arrangements.</w:t>
            </w:r>
          </w:p>
        </w:tc>
        <w:tc>
          <w:tcPr>
            <w:tcW w:w="718" w:type="pct"/>
          </w:tcPr>
          <w:p w14:paraId="532C038B" w14:textId="3BCD3C23" w:rsidR="00D15F99" w:rsidRPr="005F1478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5A90D704" w14:textId="4B88D352" w:rsidR="00D15F99" w:rsidRPr="005F1478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15F99" w:rsidRPr="005F1478" w14:paraId="2CA51713" w14:textId="77777777" w:rsidTr="001E2643">
        <w:tc>
          <w:tcPr>
            <w:tcW w:w="5000" w:type="pct"/>
            <w:gridSpan w:val="4"/>
          </w:tcPr>
          <w:p w14:paraId="083677F8" w14:textId="35B40BD6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:rsidRPr="005F1478" w14:paraId="31EC0A75" w14:textId="77777777" w:rsidTr="001E2643">
        <w:tc>
          <w:tcPr>
            <w:tcW w:w="5000" w:type="pct"/>
            <w:gridSpan w:val="4"/>
          </w:tcPr>
          <w:p w14:paraId="7D9EE495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53B427A8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416237DD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005FF5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1216F38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AB47D40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935EC2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4B136DD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D927394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668F6EB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01A744A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:rsidRPr="005F1478" w14:paraId="11309B5F" w14:textId="77777777" w:rsidTr="001E2643">
        <w:tc>
          <w:tcPr>
            <w:tcW w:w="1196" w:type="pct"/>
          </w:tcPr>
          <w:p w14:paraId="65439998" w14:textId="0B5FBA55" w:rsidR="00D15F99" w:rsidRPr="005F1478" w:rsidRDefault="00D15F99" w:rsidP="00D15F99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37.</w:t>
            </w:r>
          </w:p>
        </w:tc>
        <w:tc>
          <w:tcPr>
            <w:tcW w:w="2658" w:type="pct"/>
          </w:tcPr>
          <w:p w14:paraId="6D683622" w14:textId="092D65A3" w:rsidR="00D15F99" w:rsidRPr="005F1478" w:rsidRDefault="00D15F99" w:rsidP="00D15F99">
            <w:pPr>
              <w:pStyle w:val="NoSpacing"/>
              <w:jc w:val="both"/>
              <w:rPr>
                <w:sz w:val="22"/>
              </w:rPr>
            </w:pPr>
            <w:r w:rsidRPr="00F965B3">
              <w:rPr>
                <w:sz w:val="22"/>
              </w:rPr>
              <w:t>Explain how clear ownership and accountability for data and decision-making can be embedded in day-to-day practice</w:t>
            </w:r>
            <w:r>
              <w:rPr>
                <w:sz w:val="22"/>
              </w:rPr>
              <w:t>.</w:t>
            </w:r>
          </w:p>
        </w:tc>
        <w:tc>
          <w:tcPr>
            <w:tcW w:w="718" w:type="pct"/>
          </w:tcPr>
          <w:p w14:paraId="51F19A74" w14:textId="580962A7" w:rsidR="00D15F99" w:rsidRPr="005F1478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3CBF47C1" w14:textId="7B1A7F39" w:rsidR="00D15F99" w:rsidRPr="005F1478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15F99" w:rsidRPr="005F1478" w14:paraId="29C4DDE1" w14:textId="77777777" w:rsidTr="001E2643">
        <w:tc>
          <w:tcPr>
            <w:tcW w:w="5000" w:type="pct"/>
            <w:gridSpan w:val="4"/>
          </w:tcPr>
          <w:p w14:paraId="1699EA79" w14:textId="53B89E03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:rsidRPr="005F1478" w14:paraId="501F1B72" w14:textId="77777777" w:rsidTr="001E2643">
        <w:tc>
          <w:tcPr>
            <w:tcW w:w="5000" w:type="pct"/>
            <w:gridSpan w:val="4"/>
          </w:tcPr>
          <w:p w14:paraId="1EE67804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0A9705E7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ECA173A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9EA01A3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14D7D77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44D3215C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2B3AC3F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1E3E751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4F2E0722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3D4952B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4488D34D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:rsidRPr="005F1478" w14:paraId="5ED152F3" w14:textId="77777777" w:rsidTr="001E2643">
        <w:tc>
          <w:tcPr>
            <w:tcW w:w="1196" w:type="pct"/>
          </w:tcPr>
          <w:p w14:paraId="10C54057" w14:textId="1DA949BF" w:rsidR="00D15F99" w:rsidRPr="005F1478" w:rsidRDefault="00D15F99" w:rsidP="00D15F99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38.</w:t>
            </w:r>
          </w:p>
        </w:tc>
        <w:tc>
          <w:tcPr>
            <w:tcW w:w="2658" w:type="pct"/>
          </w:tcPr>
          <w:p w14:paraId="43FC6EEC" w14:textId="004FD900" w:rsidR="00D15F99" w:rsidRPr="005F1478" w:rsidRDefault="00D15F99" w:rsidP="00D15F99">
            <w:pPr>
              <w:pStyle w:val="NoSpacing"/>
              <w:jc w:val="both"/>
              <w:rPr>
                <w:sz w:val="22"/>
              </w:rPr>
            </w:pPr>
            <w:r w:rsidRPr="00F965B3">
              <w:rPr>
                <w:sz w:val="22"/>
              </w:rPr>
              <w:t>Describe how governance recommendations will align with and support the technical pipeline.</w:t>
            </w:r>
          </w:p>
        </w:tc>
        <w:tc>
          <w:tcPr>
            <w:tcW w:w="718" w:type="pct"/>
          </w:tcPr>
          <w:p w14:paraId="463836B7" w14:textId="70FFFFC5" w:rsidR="00D15F99" w:rsidRPr="005F1478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7597E24B" w14:textId="28042A32" w:rsidR="00D15F99" w:rsidRPr="005F1478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15F99" w:rsidRPr="005F1478" w14:paraId="4809F398" w14:textId="77777777" w:rsidTr="001E2643">
        <w:tc>
          <w:tcPr>
            <w:tcW w:w="5000" w:type="pct"/>
            <w:gridSpan w:val="4"/>
          </w:tcPr>
          <w:p w14:paraId="22D10718" w14:textId="68F63FB9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:rsidRPr="005F1478" w14:paraId="466F5CF0" w14:textId="77777777" w:rsidTr="001E2643">
        <w:tc>
          <w:tcPr>
            <w:tcW w:w="5000" w:type="pct"/>
            <w:gridSpan w:val="4"/>
          </w:tcPr>
          <w:p w14:paraId="03FEE5E1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lastRenderedPageBreak/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64C598C4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B82819B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8B2C817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DB2D758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0FC45A1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907F24D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0E75261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55059CE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6923CBB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05B3791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:rsidRPr="005F1478" w14:paraId="68984B7B" w14:textId="77777777" w:rsidTr="001E2643">
        <w:tc>
          <w:tcPr>
            <w:tcW w:w="5000" w:type="pct"/>
            <w:gridSpan w:val="4"/>
          </w:tcPr>
          <w:p w14:paraId="28EEB4BC" w14:textId="1773F358" w:rsidR="00D15F99" w:rsidRDefault="00D15F99" w:rsidP="00D15F99">
            <w:pPr>
              <w:pStyle w:val="NoSpacing"/>
              <w:rPr>
                <w:sz w:val="22"/>
                <w:highlight w:val="yellow"/>
              </w:rPr>
            </w:pPr>
            <w:r w:rsidRPr="00074472">
              <w:rPr>
                <w:b/>
                <w:bCs/>
                <w:sz w:val="22"/>
              </w:rPr>
              <w:t>Capability and data literacy</w:t>
            </w:r>
          </w:p>
        </w:tc>
      </w:tr>
      <w:tr w:rsidR="00D15F99" w:rsidRPr="005F1478" w14:paraId="0FBE41AF" w14:textId="77777777" w:rsidTr="001E2643">
        <w:tc>
          <w:tcPr>
            <w:tcW w:w="1196" w:type="pct"/>
          </w:tcPr>
          <w:p w14:paraId="71F23120" w14:textId="564B3456" w:rsidR="00D15F99" w:rsidRDefault="00D15F99" w:rsidP="00D15F99">
            <w:pPr>
              <w:pStyle w:val="NoSpacing"/>
              <w:jc w:val="both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Requirement no.</w:t>
            </w:r>
          </w:p>
        </w:tc>
        <w:tc>
          <w:tcPr>
            <w:tcW w:w="2658" w:type="pct"/>
          </w:tcPr>
          <w:p w14:paraId="73539B26" w14:textId="1E239804" w:rsidR="00D15F99" w:rsidRPr="007D35C4" w:rsidRDefault="00D15F99" w:rsidP="00D15F99">
            <w:pPr>
              <w:pStyle w:val="NoSpacing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Requirement</w:t>
            </w:r>
          </w:p>
        </w:tc>
        <w:tc>
          <w:tcPr>
            <w:tcW w:w="718" w:type="pct"/>
          </w:tcPr>
          <w:p w14:paraId="6973EAD3" w14:textId="568BA3F3" w:rsidR="00D15F99" w:rsidRPr="005F1478" w:rsidRDefault="00D15F99" w:rsidP="00D15F99">
            <w:pPr>
              <w:pStyle w:val="NoSpacing"/>
              <w:jc w:val="center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Weighting</w:t>
            </w:r>
          </w:p>
        </w:tc>
        <w:tc>
          <w:tcPr>
            <w:tcW w:w="428" w:type="pct"/>
          </w:tcPr>
          <w:p w14:paraId="1F04A1C2" w14:textId="461D7A98" w:rsidR="00D15F99" w:rsidRPr="005F1478" w:rsidRDefault="00D15F99" w:rsidP="00D15F99">
            <w:pPr>
              <w:pStyle w:val="NoSpacing"/>
              <w:jc w:val="center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Max Score</w:t>
            </w:r>
          </w:p>
        </w:tc>
      </w:tr>
      <w:tr w:rsidR="00D15F99" w:rsidRPr="005F1478" w14:paraId="75E0A601" w14:textId="77777777" w:rsidTr="001E2643">
        <w:tc>
          <w:tcPr>
            <w:tcW w:w="1196" w:type="pct"/>
          </w:tcPr>
          <w:p w14:paraId="1F683049" w14:textId="58B2F95E" w:rsidR="00D15F99" w:rsidRPr="005F1478" w:rsidRDefault="00D15F99" w:rsidP="00D15F99">
            <w:pPr>
              <w:pStyle w:val="NoSpacing"/>
              <w:jc w:val="both"/>
              <w:rPr>
                <w:sz w:val="22"/>
              </w:rPr>
            </w:pPr>
            <w:r>
              <w:rPr>
                <w:sz w:val="22"/>
              </w:rPr>
              <w:t>39.</w:t>
            </w:r>
          </w:p>
        </w:tc>
        <w:tc>
          <w:tcPr>
            <w:tcW w:w="2658" w:type="pct"/>
          </w:tcPr>
          <w:p w14:paraId="5CC26692" w14:textId="5D56A5CB" w:rsidR="00D15F99" w:rsidRPr="005F1478" w:rsidRDefault="00D15F99" w:rsidP="00D15F99">
            <w:pPr>
              <w:pStyle w:val="NoSpacing"/>
              <w:rPr>
                <w:sz w:val="22"/>
              </w:rPr>
            </w:pPr>
            <w:r w:rsidRPr="007D35C4">
              <w:rPr>
                <w:sz w:val="22"/>
              </w:rPr>
              <w:t>Describe how you will assess data literacy and capability across roles and directorates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718" w:type="pct"/>
          </w:tcPr>
          <w:p w14:paraId="28E5CEB9" w14:textId="3B66F379" w:rsidR="00D15F99" w:rsidRPr="005F1478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13386753" w14:textId="77974F3B" w:rsidR="00D15F99" w:rsidRPr="005F1478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15F99" w:rsidRPr="005F1478" w14:paraId="40AF5477" w14:textId="77777777" w:rsidTr="001E2643">
        <w:tc>
          <w:tcPr>
            <w:tcW w:w="5000" w:type="pct"/>
            <w:gridSpan w:val="4"/>
          </w:tcPr>
          <w:p w14:paraId="4ECD9A90" w14:textId="16082F58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:rsidRPr="005F1478" w14:paraId="78D3EC8E" w14:textId="77777777" w:rsidTr="001E2643">
        <w:tc>
          <w:tcPr>
            <w:tcW w:w="5000" w:type="pct"/>
            <w:gridSpan w:val="4"/>
          </w:tcPr>
          <w:p w14:paraId="2462A8ED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77F75B98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781CBB4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970B16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3527D4E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E9DFEDD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4E4742EB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EDF1B0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01C6D00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D8E7F35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36A1C7E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:rsidRPr="005F1478" w14:paraId="7CA66744" w14:textId="77777777" w:rsidTr="001E2643">
        <w:tc>
          <w:tcPr>
            <w:tcW w:w="1196" w:type="pct"/>
          </w:tcPr>
          <w:p w14:paraId="464D5FCF" w14:textId="5D4AA050" w:rsidR="00D15F99" w:rsidRPr="005F1478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40.</w:t>
            </w:r>
          </w:p>
        </w:tc>
        <w:tc>
          <w:tcPr>
            <w:tcW w:w="2658" w:type="pct"/>
          </w:tcPr>
          <w:p w14:paraId="21617453" w14:textId="18EA40B6" w:rsidR="00D15F99" w:rsidRPr="005F1478" w:rsidRDefault="00D15F99" w:rsidP="00D15F99">
            <w:pPr>
              <w:pStyle w:val="NoSpacing"/>
              <w:rPr>
                <w:sz w:val="22"/>
              </w:rPr>
            </w:pPr>
            <w:r w:rsidRPr="00C200D3">
              <w:rPr>
                <w:sz w:val="22"/>
              </w:rPr>
              <w:t>Provide examples of capability-building interventions you have delivered (e.g. training, communities of practice, mentoring)</w:t>
            </w:r>
            <w:r>
              <w:rPr>
                <w:sz w:val="22"/>
              </w:rPr>
              <w:t>.</w:t>
            </w:r>
          </w:p>
        </w:tc>
        <w:tc>
          <w:tcPr>
            <w:tcW w:w="718" w:type="pct"/>
          </w:tcPr>
          <w:p w14:paraId="32B84BC0" w14:textId="299F032A" w:rsidR="00D15F99" w:rsidRPr="005F1478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633ED60C" w14:textId="54492CF6" w:rsidR="00D15F99" w:rsidRPr="005F1478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15F99" w:rsidRPr="005F1478" w14:paraId="1FC05EDA" w14:textId="77777777" w:rsidTr="001E2643">
        <w:tc>
          <w:tcPr>
            <w:tcW w:w="5000" w:type="pct"/>
            <w:gridSpan w:val="4"/>
          </w:tcPr>
          <w:p w14:paraId="564B3F18" w14:textId="41C56E47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:rsidRPr="005F1478" w14:paraId="6FB10E73" w14:textId="77777777" w:rsidTr="001E2643">
        <w:tc>
          <w:tcPr>
            <w:tcW w:w="5000" w:type="pct"/>
            <w:gridSpan w:val="4"/>
          </w:tcPr>
          <w:p w14:paraId="0424FCAA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19FDBF15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6983A62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9048C75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E8D2997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8814B7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338E440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8996B27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0B09367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113C742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AE78A4B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:rsidRPr="005F1478" w14:paraId="1E58F354" w14:textId="77777777" w:rsidTr="001E2643">
        <w:tc>
          <w:tcPr>
            <w:tcW w:w="1196" w:type="pct"/>
          </w:tcPr>
          <w:p w14:paraId="16D4A4E6" w14:textId="32A331E9" w:rsidR="00D15F99" w:rsidRPr="005F1478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lastRenderedPageBreak/>
              <w:t>41.</w:t>
            </w:r>
          </w:p>
        </w:tc>
        <w:tc>
          <w:tcPr>
            <w:tcW w:w="2658" w:type="pct"/>
          </w:tcPr>
          <w:p w14:paraId="76C6D582" w14:textId="09E1EFAB" w:rsidR="00D15F99" w:rsidRPr="005F1478" w:rsidRDefault="00D15F99" w:rsidP="00D15F99">
            <w:pPr>
              <w:pStyle w:val="NoSpacing"/>
              <w:rPr>
                <w:sz w:val="22"/>
              </w:rPr>
            </w:pPr>
            <w:r w:rsidRPr="00C200D3">
              <w:rPr>
                <w:sz w:val="22"/>
              </w:rPr>
              <w:t>Explain how you would sequence and prioritise capability-building activities during and immediately after Alpha.</w:t>
            </w:r>
          </w:p>
        </w:tc>
        <w:tc>
          <w:tcPr>
            <w:tcW w:w="718" w:type="pct"/>
          </w:tcPr>
          <w:p w14:paraId="44F9C0C8" w14:textId="10E6855A" w:rsidR="00D15F99" w:rsidRPr="005F1478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3C658981" w14:textId="76968A76" w:rsidR="00D15F99" w:rsidRPr="005F1478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15F99" w:rsidRPr="005F1478" w14:paraId="2E9936FD" w14:textId="77777777" w:rsidTr="001E2643">
        <w:tc>
          <w:tcPr>
            <w:tcW w:w="5000" w:type="pct"/>
            <w:gridSpan w:val="4"/>
          </w:tcPr>
          <w:p w14:paraId="54507B5B" w14:textId="03F8A9E8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:rsidRPr="005F1478" w14:paraId="179121AC" w14:textId="77777777" w:rsidTr="001E2643">
        <w:tc>
          <w:tcPr>
            <w:tcW w:w="5000" w:type="pct"/>
            <w:gridSpan w:val="4"/>
          </w:tcPr>
          <w:p w14:paraId="0042A3B4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178EF2C8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204939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49EBAC9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870A682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4B09BDF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658A144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12F6CB7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36A9F77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C748327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4B03940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:rsidRPr="005F1478" w14:paraId="38EE846A" w14:textId="77777777" w:rsidTr="001E2643">
        <w:tc>
          <w:tcPr>
            <w:tcW w:w="5000" w:type="pct"/>
            <w:gridSpan w:val="4"/>
          </w:tcPr>
          <w:p w14:paraId="4F2426BA" w14:textId="73EF6228" w:rsidR="00D15F99" w:rsidRDefault="00D15F99" w:rsidP="00D15F99">
            <w:pPr>
              <w:pStyle w:val="NoSpacing"/>
              <w:rPr>
                <w:sz w:val="22"/>
                <w:highlight w:val="yellow"/>
              </w:rPr>
            </w:pPr>
            <w:r w:rsidRPr="00C200D3">
              <w:rPr>
                <w:b/>
                <w:bCs/>
                <w:sz w:val="22"/>
              </w:rPr>
              <w:t>Change management and adoption planning</w:t>
            </w:r>
          </w:p>
        </w:tc>
      </w:tr>
      <w:tr w:rsidR="00D15F99" w:rsidRPr="005F1478" w14:paraId="41E7D801" w14:textId="77777777" w:rsidTr="001E2643">
        <w:tc>
          <w:tcPr>
            <w:tcW w:w="1196" w:type="pct"/>
          </w:tcPr>
          <w:p w14:paraId="2003F8F5" w14:textId="4195822E" w:rsidR="00D15F99" w:rsidRDefault="00D15F99" w:rsidP="00D15F99">
            <w:pPr>
              <w:pStyle w:val="NoSpacing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Requirement no.</w:t>
            </w:r>
          </w:p>
        </w:tc>
        <w:tc>
          <w:tcPr>
            <w:tcW w:w="2658" w:type="pct"/>
          </w:tcPr>
          <w:p w14:paraId="53728B52" w14:textId="1FAFFD0C" w:rsidR="00D15F99" w:rsidRPr="00521E07" w:rsidRDefault="00D15F99" w:rsidP="00D15F99">
            <w:pPr>
              <w:pStyle w:val="NoSpacing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Requirement</w:t>
            </w:r>
          </w:p>
        </w:tc>
        <w:tc>
          <w:tcPr>
            <w:tcW w:w="718" w:type="pct"/>
          </w:tcPr>
          <w:p w14:paraId="6C57AB18" w14:textId="3D8B8323" w:rsidR="00D15F99" w:rsidRPr="005F1478" w:rsidRDefault="00D15F99" w:rsidP="00D15F99">
            <w:pPr>
              <w:pStyle w:val="NoSpacing"/>
              <w:jc w:val="center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Weighting</w:t>
            </w:r>
          </w:p>
        </w:tc>
        <w:tc>
          <w:tcPr>
            <w:tcW w:w="428" w:type="pct"/>
          </w:tcPr>
          <w:p w14:paraId="7A4B9D8B" w14:textId="2C329E06" w:rsidR="00D15F99" w:rsidRPr="005F1478" w:rsidRDefault="00D15F99" w:rsidP="00D15F99">
            <w:pPr>
              <w:pStyle w:val="NoSpacing"/>
              <w:jc w:val="center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Max Score</w:t>
            </w:r>
          </w:p>
        </w:tc>
      </w:tr>
      <w:tr w:rsidR="00D15F99" w:rsidRPr="005F1478" w14:paraId="3706741D" w14:textId="77777777" w:rsidTr="001E2643">
        <w:tc>
          <w:tcPr>
            <w:tcW w:w="1196" w:type="pct"/>
          </w:tcPr>
          <w:p w14:paraId="557BB2B5" w14:textId="47F39EBF" w:rsidR="00D15F99" w:rsidRPr="005F1478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42.</w:t>
            </w:r>
          </w:p>
        </w:tc>
        <w:tc>
          <w:tcPr>
            <w:tcW w:w="2658" w:type="pct"/>
          </w:tcPr>
          <w:p w14:paraId="0583B7C1" w14:textId="4C05D3B7" w:rsidR="00D15F99" w:rsidRPr="005F1478" w:rsidRDefault="00D15F99" w:rsidP="00D15F99">
            <w:pPr>
              <w:pStyle w:val="NoSpacing"/>
              <w:rPr>
                <w:sz w:val="22"/>
              </w:rPr>
            </w:pPr>
            <w:r w:rsidRPr="00521E07">
              <w:rPr>
                <w:sz w:val="22"/>
              </w:rPr>
              <w:t>Describe your approach to developing change and adoption plans that build buy-in and manage expectations during Alpha.</w:t>
            </w:r>
          </w:p>
        </w:tc>
        <w:tc>
          <w:tcPr>
            <w:tcW w:w="718" w:type="pct"/>
          </w:tcPr>
          <w:p w14:paraId="292D0D1B" w14:textId="1E70B363" w:rsidR="00D15F99" w:rsidRPr="005F1478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405C7BCE" w14:textId="649EAC9D" w:rsidR="00D15F99" w:rsidRPr="005F1478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15F99" w:rsidRPr="005F1478" w14:paraId="3696B8C4" w14:textId="77777777" w:rsidTr="001E2643">
        <w:tc>
          <w:tcPr>
            <w:tcW w:w="5000" w:type="pct"/>
            <w:gridSpan w:val="4"/>
          </w:tcPr>
          <w:p w14:paraId="28AE0230" w14:textId="3DCBEB54" w:rsidR="00D15F99" w:rsidRDefault="00D15F99" w:rsidP="00D15F99">
            <w:pPr>
              <w:pStyle w:val="NoSpacing"/>
              <w:tabs>
                <w:tab w:val="left" w:pos="2400"/>
              </w:tabs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:rsidRPr="005F1478" w14:paraId="3B883573" w14:textId="77777777" w:rsidTr="001E2643">
        <w:tc>
          <w:tcPr>
            <w:tcW w:w="5000" w:type="pct"/>
            <w:gridSpan w:val="4"/>
          </w:tcPr>
          <w:p w14:paraId="7F9D68DB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54CC945D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4764A8E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BB055B8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6D56FB3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52B099C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4F1C6882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FE21DF8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0A4654B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DCEE2E8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1AC56BC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:rsidRPr="005F1478" w14:paraId="109A8E50" w14:textId="77777777" w:rsidTr="001E2643">
        <w:tc>
          <w:tcPr>
            <w:tcW w:w="1196" w:type="pct"/>
          </w:tcPr>
          <w:p w14:paraId="0DA1540E" w14:textId="5BF59228" w:rsidR="00D15F99" w:rsidRPr="005F1478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lastRenderedPageBreak/>
              <w:t>43.</w:t>
            </w:r>
          </w:p>
        </w:tc>
        <w:tc>
          <w:tcPr>
            <w:tcW w:w="2658" w:type="pct"/>
          </w:tcPr>
          <w:p w14:paraId="49BE8DF7" w14:textId="2072F495" w:rsidR="00D15F99" w:rsidRPr="005F1478" w:rsidRDefault="00D15F99" w:rsidP="00D15F99">
            <w:pPr>
              <w:pStyle w:val="NoSpacing"/>
              <w:rPr>
                <w:sz w:val="22"/>
              </w:rPr>
            </w:pPr>
            <w:r w:rsidRPr="00521E07">
              <w:rPr>
                <w:sz w:val="22"/>
              </w:rPr>
              <w:t>Provide examples of how you have ensured cultural insights and recommendations “land” and are acted upon.</w:t>
            </w:r>
          </w:p>
        </w:tc>
        <w:tc>
          <w:tcPr>
            <w:tcW w:w="718" w:type="pct"/>
          </w:tcPr>
          <w:p w14:paraId="2E5920FC" w14:textId="260179F9" w:rsidR="00D15F99" w:rsidRPr="005F1478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2C533EBC" w14:textId="21B10D8A" w:rsidR="00D15F99" w:rsidRPr="005F1478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15F99" w:rsidRPr="005F1478" w14:paraId="01A994BE" w14:textId="77777777" w:rsidTr="001E2643">
        <w:tc>
          <w:tcPr>
            <w:tcW w:w="5000" w:type="pct"/>
            <w:gridSpan w:val="4"/>
          </w:tcPr>
          <w:p w14:paraId="66AC78F7" w14:textId="189EBA55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:rsidRPr="005F1478" w14:paraId="2D076A3D" w14:textId="77777777" w:rsidTr="001E2643">
        <w:tc>
          <w:tcPr>
            <w:tcW w:w="5000" w:type="pct"/>
            <w:gridSpan w:val="4"/>
          </w:tcPr>
          <w:p w14:paraId="0F0F8EC1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62E42A0C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62E0771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EE0684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20D0053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7D2412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81A3635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09E5C34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64425A3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F64A385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EA64DE6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14:paraId="11B8F9B2" w14:textId="77777777" w:rsidTr="001E2643">
        <w:tc>
          <w:tcPr>
            <w:tcW w:w="1196" w:type="pct"/>
          </w:tcPr>
          <w:p w14:paraId="145248A4" w14:textId="2D57D445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44.</w:t>
            </w:r>
          </w:p>
        </w:tc>
        <w:tc>
          <w:tcPr>
            <w:tcW w:w="2658" w:type="pct"/>
          </w:tcPr>
          <w:p w14:paraId="33B96A2F" w14:textId="7DAAE20F" w:rsidR="00D15F99" w:rsidRPr="009A0B85" w:rsidRDefault="00D15F99" w:rsidP="00D15F99">
            <w:pPr>
              <w:pStyle w:val="NoSpacing"/>
              <w:rPr>
                <w:sz w:val="22"/>
              </w:rPr>
            </w:pPr>
            <w:r w:rsidRPr="00521E07">
              <w:rPr>
                <w:sz w:val="22"/>
              </w:rPr>
              <w:t>Explain how you will work with leadership and the project team to sustain momentum beyond Alpha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718" w:type="pct"/>
          </w:tcPr>
          <w:p w14:paraId="6B2B6629" w14:textId="58DC0904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28" w:type="pct"/>
          </w:tcPr>
          <w:p w14:paraId="7AFB31F8" w14:textId="5E800F61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D15F99" w14:paraId="01D9F5EB" w14:textId="77777777" w:rsidTr="001E2643">
        <w:tc>
          <w:tcPr>
            <w:tcW w:w="5000" w:type="pct"/>
            <w:gridSpan w:val="4"/>
          </w:tcPr>
          <w:p w14:paraId="70BC4618" w14:textId="095592CC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14:paraId="676E55A1" w14:textId="77777777" w:rsidTr="001E2643">
        <w:tc>
          <w:tcPr>
            <w:tcW w:w="5000" w:type="pct"/>
            <w:gridSpan w:val="4"/>
          </w:tcPr>
          <w:p w14:paraId="06DECBB2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2C3922BD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6F6738B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7BB6EE4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4C9A0109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4B2698CD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2C0C4D8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84C5A2D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42C43AC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12CD05D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EDB8AF3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14:paraId="66ECF715" w14:textId="77777777" w:rsidTr="001E2643">
        <w:tc>
          <w:tcPr>
            <w:tcW w:w="5000" w:type="pct"/>
            <w:gridSpan w:val="4"/>
          </w:tcPr>
          <w:p w14:paraId="016A5289" w14:textId="0994FBEA" w:rsidR="00D15F99" w:rsidRDefault="00D15F99" w:rsidP="00D15F99">
            <w:pPr>
              <w:pStyle w:val="NoSpacing"/>
              <w:rPr>
                <w:sz w:val="22"/>
                <w:highlight w:val="yellow"/>
              </w:rPr>
            </w:pPr>
            <w:r w:rsidRPr="00D53805">
              <w:rPr>
                <w:b/>
                <w:bCs/>
                <w:sz w:val="22"/>
              </w:rPr>
              <w:t>Risk, measurement, and learning</w:t>
            </w:r>
          </w:p>
        </w:tc>
      </w:tr>
      <w:tr w:rsidR="00D15F99" w14:paraId="3E04AFD2" w14:textId="77777777" w:rsidTr="001E2643">
        <w:tc>
          <w:tcPr>
            <w:tcW w:w="1196" w:type="pct"/>
          </w:tcPr>
          <w:p w14:paraId="4B929E09" w14:textId="33910731" w:rsidR="00D15F99" w:rsidRDefault="00D15F99" w:rsidP="00D15F99">
            <w:pPr>
              <w:pStyle w:val="NoSpacing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Requirement no.</w:t>
            </w:r>
          </w:p>
        </w:tc>
        <w:tc>
          <w:tcPr>
            <w:tcW w:w="2658" w:type="pct"/>
          </w:tcPr>
          <w:p w14:paraId="52C595A9" w14:textId="5DCDABB4" w:rsidR="00D15F99" w:rsidRPr="00D53805" w:rsidRDefault="00D15F99" w:rsidP="00D15F99">
            <w:pPr>
              <w:pStyle w:val="NoSpacing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Requirement</w:t>
            </w:r>
          </w:p>
        </w:tc>
        <w:tc>
          <w:tcPr>
            <w:tcW w:w="718" w:type="pct"/>
          </w:tcPr>
          <w:p w14:paraId="010B5ECC" w14:textId="36410E7B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Weighting</w:t>
            </w:r>
          </w:p>
        </w:tc>
        <w:tc>
          <w:tcPr>
            <w:tcW w:w="428" w:type="pct"/>
          </w:tcPr>
          <w:p w14:paraId="2C4068E4" w14:textId="78D54259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Max Score</w:t>
            </w:r>
          </w:p>
        </w:tc>
      </w:tr>
      <w:tr w:rsidR="00D15F99" w14:paraId="126D1A0A" w14:textId="77777777" w:rsidTr="001E2643">
        <w:tc>
          <w:tcPr>
            <w:tcW w:w="1196" w:type="pct"/>
          </w:tcPr>
          <w:p w14:paraId="004FEC39" w14:textId="7E051EAE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lastRenderedPageBreak/>
              <w:t>45.</w:t>
            </w:r>
          </w:p>
        </w:tc>
        <w:tc>
          <w:tcPr>
            <w:tcW w:w="2658" w:type="pct"/>
          </w:tcPr>
          <w:p w14:paraId="1525EFEC" w14:textId="3E90D964" w:rsidR="00D15F99" w:rsidRPr="00B6488F" w:rsidRDefault="00D15F99" w:rsidP="00D15F99">
            <w:pPr>
              <w:pStyle w:val="NoSpacing"/>
              <w:rPr>
                <w:sz w:val="22"/>
              </w:rPr>
            </w:pPr>
            <w:r w:rsidRPr="00D53805">
              <w:rPr>
                <w:sz w:val="22"/>
              </w:rPr>
              <w:t>Describe how you will identify and mitigate risks to cultural adoption and readiness.</w:t>
            </w:r>
          </w:p>
        </w:tc>
        <w:tc>
          <w:tcPr>
            <w:tcW w:w="718" w:type="pct"/>
          </w:tcPr>
          <w:p w14:paraId="6B71E076" w14:textId="045F86D4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0ABD1220" w14:textId="5FC42823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15F99" w14:paraId="1B32119B" w14:textId="77777777" w:rsidTr="001E2643">
        <w:tc>
          <w:tcPr>
            <w:tcW w:w="5000" w:type="pct"/>
            <w:gridSpan w:val="4"/>
          </w:tcPr>
          <w:p w14:paraId="2FC7B330" w14:textId="379E8787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14:paraId="3AFE3911" w14:textId="77777777" w:rsidTr="001E2643">
        <w:tc>
          <w:tcPr>
            <w:tcW w:w="5000" w:type="pct"/>
            <w:gridSpan w:val="4"/>
          </w:tcPr>
          <w:p w14:paraId="0FBA652F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7CC86EDF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052670F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44882A3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4CC89F6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4797F361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B60BC96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92F92FF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1270591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10D9014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05F16E5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14:paraId="2138D4B2" w14:textId="77777777" w:rsidTr="001E2643">
        <w:tc>
          <w:tcPr>
            <w:tcW w:w="1196" w:type="pct"/>
          </w:tcPr>
          <w:p w14:paraId="7E8C9EE3" w14:textId="5D658A9F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46.</w:t>
            </w:r>
          </w:p>
        </w:tc>
        <w:tc>
          <w:tcPr>
            <w:tcW w:w="2658" w:type="pct"/>
          </w:tcPr>
          <w:p w14:paraId="73B85F93" w14:textId="2877C195" w:rsidR="00D15F99" w:rsidRPr="00457AA3" w:rsidRDefault="00D15F99" w:rsidP="00D15F99">
            <w:pPr>
              <w:pStyle w:val="NoSpacing"/>
              <w:rPr>
                <w:sz w:val="22"/>
              </w:rPr>
            </w:pPr>
            <w:r w:rsidRPr="00457AA3">
              <w:rPr>
                <w:sz w:val="22"/>
              </w:rPr>
              <w:t>Explain how progress on culture, capability, and readiness could be measured and monitored over time, including how baselines would be established during Alpha.</w:t>
            </w:r>
          </w:p>
        </w:tc>
        <w:tc>
          <w:tcPr>
            <w:tcW w:w="718" w:type="pct"/>
          </w:tcPr>
          <w:p w14:paraId="03378703" w14:textId="119426C6" w:rsidR="00D15F99" w:rsidRDefault="00FF4EA5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04433444" w14:textId="4B08E651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FF4EA5">
              <w:rPr>
                <w:sz w:val="22"/>
              </w:rPr>
              <w:t>5</w:t>
            </w:r>
          </w:p>
        </w:tc>
      </w:tr>
      <w:tr w:rsidR="00D15F99" w14:paraId="2B924A8C" w14:textId="77777777" w:rsidTr="001E2643">
        <w:tc>
          <w:tcPr>
            <w:tcW w:w="5000" w:type="pct"/>
            <w:gridSpan w:val="4"/>
          </w:tcPr>
          <w:p w14:paraId="6A4D1E5A" w14:textId="60813548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14:paraId="7BA89878" w14:textId="77777777" w:rsidTr="001E2643">
        <w:tc>
          <w:tcPr>
            <w:tcW w:w="5000" w:type="pct"/>
            <w:gridSpan w:val="4"/>
          </w:tcPr>
          <w:p w14:paraId="345DA893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0818EC9E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F3A1B60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33911A2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F6652F0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38887EC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7D32E32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B9FF640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2B6D707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B642964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6934AC8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14:paraId="2C606A51" w14:textId="77777777" w:rsidTr="001E2643">
        <w:tc>
          <w:tcPr>
            <w:tcW w:w="1196" w:type="pct"/>
          </w:tcPr>
          <w:p w14:paraId="1C447FC8" w14:textId="2A168040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47.</w:t>
            </w:r>
          </w:p>
        </w:tc>
        <w:tc>
          <w:tcPr>
            <w:tcW w:w="2658" w:type="pct"/>
          </w:tcPr>
          <w:p w14:paraId="0AE6DF0F" w14:textId="0BC8F2F5" w:rsidR="00D15F99" w:rsidRPr="009F58B8" w:rsidRDefault="00D15F99" w:rsidP="00D15F99">
            <w:pPr>
              <w:pStyle w:val="NoSpacing"/>
              <w:rPr>
                <w:sz w:val="22"/>
              </w:rPr>
            </w:pPr>
            <w:r w:rsidRPr="007B1A81">
              <w:rPr>
                <w:sz w:val="22"/>
              </w:rPr>
              <w:t>Provide examples of how you have used benchmarking or lessons from comparable organisations appropriately.</w:t>
            </w:r>
          </w:p>
        </w:tc>
        <w:tc>
          <w:tcPr>
            <w:tcW w:w="718" w:type="pct"/>
          </w:tcPr>
          <w:p w14:paraId="5607F18A" w14:textId="6FDB88FF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28" w:type="pct"/>
          </w:tcPr>
          <w:p w14:paraId="09CA2E57" w14:textId="7585F05E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D15F99" w14:paraId="492F4C75" w14:textId="77777777" w:rsidTr="001E2643">
        <w:tc>
          <w:tcPr>
            <w:tcW w:w="5000" w:type="pct"/>
            <w:gridSpan w:val="4"/>
          </w:tcPr>
          <w:p w14:paraId="06717201" w14:textId="7E39136F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14:paraId="44004789" w14:textId="77777777" w:rsidTr="001E2643">
        <w:tc>
          <w:tcPr>
            <w:tcW w:w="5000" w:type="pct"/>
            <w:gridSpan w:val="4"/>
          </w:tcPr>
          <w:p w14:paraId="23BFABE4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0B3206F9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9423A54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CC46104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4CA8848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8DB03FA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5347525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87EF8CA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2A1B29E3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F22AE65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4C27B47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14:paraId="1BDA99A2" w14:textId="77777777" w:rsidTr="001E2643">
        <w:tc>
          <w:tcPr>
            <w:tcW w:w="5000" w:type="pct"/>
            <w:gridSpan w:val="4"/>
          </w:tcPr>
          <w:p w14:paraId="48F937B3" w14:textId="7C84F456" w:rsidR="00D15F99" w:rsidRDefault="00D15F99" w:rsidP="00D15F99">
            <w:pPr>
              <w:pStyle w:val="NoSpacing"/>
              <w:rPr>
                <w:sz w:val="22"/>
                <w:highlight w:val="yellow"/>
              </w:rPr>
            </w:pPr>
            <w:r w:rsidRPr="007B1A81">
              <w:rPr>
                <w:b/>
                <w:bCs/>
                <w:sz w:val="22"/>
              </w:rPr>
              <w:lastRenderedPageBreak/>
              <w:t>Integrated delivery</w:t>
            </w:r>
          </w:p>
        </w:tc>
      </w:tr>
      <w:tr w:rsidR="00D15F99" w14:paraId="77BCC3A2" w14:textId="77777777" w:rsidTr="001E2643">
        <w:tc>
          <w:tcPr>
            <w:tcW w:w="1196" w:type="pct"/>
          </w:tcPr>
          <w:p w14:paraId="750EBD4D" w14:textId="139E875F" w:rsidR="00D15F99" w:rsidRDefault="00D15F99" w:rsidP="00D15F99">
            <w:pPr>
              <w:pStyle w:val="NoSpacing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Requirement no.</w:t>
            </w:r>
          </w:p>
        </w:tc>
        <w:tc>
          <w:tcPr>
            <w:tcW w:w="2658" w:type="pct"/>
          </w:tcPr>
          <w:p w14:paraId="51812F94" w14:textId="43BC125D" w:rsidR="00D15F99" w:rsidRPr="007C79BB" w:rsidRDefault="00D15F99" w:rsidP="00D15F99">
            <w:pPr>
              <w:pStyle w:val="NoSpacing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Requirement</w:t>
            </w:r>
          </w:p>
        </w:tc>
        <w:tc>
          <w:tcPr>
            <w:tcW w:w="718" w:type="pct"/>
          </w:tcPr>
          <w:p w14:paraId="640B1D4D" w14:textId="2119653C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Weighting</w:t>
            </w:r>
          </w:p>
        </w:tc>
        <w:tc>
          <w:tcPr>
            <w:tcW w:w="428" w:type="pct"/>
          </w:tcPr>
          <w:p w14:paraId="196FF954" w14:textId="664D746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 w:rsidRPr="00E517D3">
              <w:rPr>
                <w:b/>
                <w:bCs/>
                <w:sz w:val="22"/>
              </w:rPr>
              <w:t>Max Score</w:t>
            </w:r>
          </w:p>
        </w:tc>
      </w:tr>
      <w:tr w:rsidR="00D15F99" w14:paraId="3DB35765" w14:textId="77777777" w:rsidTr="001E2643">
        <w:tc>
          <w:tcPr>
            <w:tcW w:w="1196" w:type="pct"/>
          </w:tcPr>
          <w:p w14:paraId="09DB6D6F" w14:textId="6B481DA4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48.</w:t>
            </w:r>
          </w:p>
        </w:tc>
        <w:tc>
          <w:tcPr>
            <w:tcW w:w="2658" w:type="pct"/>
          </w:tcPr>
          <w:p w14:paraId="42020428" w14:textId="678D4707" w:rsidR="00D15F99" w:rsidRPr="00E428BD" w:rsidRDefault="00D15F99" w:rsidP="00D15F99">
            <w:pPr>
              <w:pStyle w:val="NoSpacing"/>
              <w:rPr>
                <w:sz w:val="22"/>
              </w:rPr>
            </w:pPr>
            <w:r w:rsidRPr="007C79BB">
              <w:rPr>
                <w:sz w:val="22"/>
              </w:rPr>
              <w:t>Describe how your cultural and change approach will be integrated with the technical Alpha delivery.</w:t>
            </w:r>
          </w:p>
        </w:tc>
        <w:tc>
          <w:tcPr>
            <w:tcW w:w="718" w:type="pct"/>
          </w:tcPr>
          <w:p w14:paraId="62663B49" w14:textId="4796A77A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06FD47AC" w14:textId="1BC3326A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15F99" w14:paraId="049A2833" w14:textId="77777777" w:rsidTr="001E2643">
        <w:tc>
          <w:tcPr>
            <w:tcW w:w="5000" w:type="pct"/>
            <w:gridSpan w:val="4"/>
          </w:tcPr>
          <w:p w14:paraId="3575D5DC" w14:textId="46682451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14:paraId="68D61312" w14:textId="77777777" w:rsidTr="001E2643">
        <w:tc>
          <w:tcPr>
            <w:tcW w:w="5000" w:type="pct"/>
            <w:gridSpan w:val="4"/>
          </w:tcPr>
          <w:p w14:paraId="244CC2EE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2FDEF922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8084A92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12185E1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4E19BD1D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4C78DA1A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353E5BF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4A1A31B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7FB3107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A94BACC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4579B308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14:paraId="0A6FBFBC" w14:textId="77777777" w:rsidTr="001E2643">
        <w:tc>
          <w:tcPr>
            <w:tcW w:w="1196" w:type="pct"/>
          </w:tcPr>
          <w:p w14:paraId="242C833A" w14:textId="27F2D319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49.</w:t>
            </w:r>
          </w:p>
        </w:tc>
        <w:tc>
          <w:tcPr>
            <w:tcW w:w="2658" w:type="pct"/>
          </w:tcPr>
          <w:p w14:paraId="5AB31120" w14:textId="06222C58" w:rsidR="00D15F99" w:rsidRPr="007F4533" w:rsidRDefault="00D15F99" w:rsidP="00D15F99">
            <w:pPr>
              <w:pStyle w:val="NoSpacing"/>
              <w:rPr>
                <w:sz w:val="22"/>
              </w:rPr>
            </w:pPr>
            <w:r w:rsidRPr="007C79BB">
              <w:rPr>
                <w:sz w:val="22"/>
              </w:rPr>
              <w:t>Explain your delivery approach and governance for this aspect of the Alpha phase</w:t>
            </w:r>
            <w:r>
              <w:rPr>
                <w:sz w:val="22"/>
              </w:rPr>
              <w:t>.</w:t>
            </w:r>
          </w:p>
        </w:tc>
        <w:tc>
          <w:tcPr>
            <w:tcW w:w="718" w:type="pct"/>
          </w:tcPr>
          <w:p w14:paraId="22A4D64A" w14:textId="44B2D625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28BD8A4F" w14:textId="1BCE1DE3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15F99" w14:paraId="68D7BC9C" w14:textId="77777777" w:rsidTr="001E2643">
        <w:tc>
          <w:tcPr>
            <w:tcW w:w="5000" w:type="pct"/>
            <w:gridSpan w:val="4"/>
          </w:tcPr>
          <w:p w14:paraId="20794EFB" w14:textId="1697B570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14:paraId="3DF3147E" w14:textId="77777777" w:rsidTr="001E2643">
        <w:tc>
          <w:tcPr>
            <w:tcW w:w="5000" w:type="pct"/>
            <w:gridSpan w:val="4"/>
          </w:tcPr>
          <w:p w14:paraId="29B77AA2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7EE8717D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656C40B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9ABA8BF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9757D8F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B5E8613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44A90C4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BA0B7CC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FB7EC0C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DE7413B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C5D2F7A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  <w:tr w:rsidR="00D15F99" w14:paraId="29947107" w14:textId="77777777" w:rsidTr="001E2643">
        <w:tc>
          <w:tcPr>
            <w:tcW w:w="1196" w:type="pct"/>
          </w:tcPr>
          <w:p w14:paraId="7C1B4A43" w14:textId="063402D3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lastRenderedPageBreak/>
              <w:t>50.</w:t>
            </w:r>
          </w:p>
        </w:tc>
        <w:tc>
          <w:tcPr>
            <w:tcW w:w="2658" w:type="pct"/>
          </w:tcPr>
          <w:p w14:paraId="3DFCEAAB" w14:textId="1FE3C980" w:rsidR="00D15F99" w:rsidRPr="005F280F" w:rsidRDefault="00D15F99" w:rsidP="00D15F99">
            <w:pPr>
              <w:pStyle w:val="NoSpacing"/>
              <w:rPr>
                <w:sz w:val="22"/>
              </w:rPr>
            </w:pPr>
            <w:r w:rsidRPr="007C79BB">
              <w:rPr>
                <w:sz w:val="22"/>
              </w:rPr>
              <w:t>Provide examples where close integration of technical and cultural workstreams was critical to success.</w:t>
            </w:r>
          </w:p>
        </w:tc>
        <w:tc>
          <w:tcPr>
            <w:tcW w:w="718" w:type="pct"/>
          </w:tcPr>
          <w:p w14:paraId="2AC3858D" w14:textId="7E5A1E83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28" w:type="pct"/>
          </w:tcPr>
          <w:p w14:paraId="29E74D7D" w14:textId="625174FC" w:rsidR="00D15F99" w:rsidRDefault="00D15F99" w:rsidP="00D15F99">
            <w:pPr>
              <w:pStyle w:val="NoSpacing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D15F99" w14:paraId="0B9A626B" w14:textId="77777777" w:rsidTr="001E2643">
        <w:tc>
          <w:tcPr>
            <w:tcW w:w="5000" w:type="pct"/>
            <w:gridSpan w:val="4"/>
          </w:tcPr>
          <w:p w14:paraId="0CE36B5C" w14:textId="39D9F4BE" w:rsidR="00D15F99" w:rsidRDefault="00D15F99" w:rsidP="00D15F99">
            <w:pPr>
              <w:pStyle w:val="NoSpacing"/>
              <w:rPr>
                <w:sz w:val="22"/>
              </w:rPr>
            </w:pPr>
            <w:r w:rsidRPr="003F6C10">
              <w:rPr>
                <w:b/>
                <w:bCs/>
                <w:i/>
                <w:iCs/>
                <w:sz w:val="22"/>
              </w:rPr>
              <w:t>Tenderer response:</w:t>
            </w:r>
            <w:r>
              <w:rPr>
                <w:b/>
                <w:bCs/>
                <w:i/>
                <w:iCs/>
                <w:sz w:val="22"/>
              </w:rPr>
              <w:t xml:space="preserve"> [500 words max]</w:t>
            </w:r>
          </w:p>
        </w:tc>
      </w:tr>
      <w:tr w:rsidR="00D15F99" w14:paraId="01679A03" w14:textId="77777777" w:rsidTr="001E2643">
        <w:tc>
          <w:tcPr>
            <w:tcW w:w="5000" w:type="pct"/>
            <w:gridSpan w:val="4"/>
          </w:tcPr>
          <w:p w14:paraId="34BDA33D" w14:textId="77777777" w:rsidR="00D15F99" w:rsidRDefault="00D15F99" w:rsidP="00D15F99">
            <w:pPr>
              <w:pStyle w:val="NoSpacing"/>
              <w:rPr>
                <w:sz w:val="22"/>
              </w:rPr>
            </w:pPr>
            <w:r>
              <w:rPr>
                <w:sz w:val="22"/>
                <w:highlight w:val="yellow"/>
              </w:rPr>
              <w:t>Insert</w:t>
            </w:r>
            <w:r w:rsidRPr="003F6C10">
              <w:rPr>
                <w:sz w:val="22"/>
                <w:highlight w:val="yellow"/>
              </w:rPr>
              <w:t xml:space="preserve"> text</w:t>
            </w:r>
          </w:p>
          <w:p w14:paraId="6A2C1B39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91D4AAA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3C61B99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21D8D21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52BC0EF1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1396193B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0052B292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7F993F1C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35171E98" w14:textId="77777777" w:rsidR="00D15F99" w:rsidRDefault="00D15F99" w:rsidP="00D15F99">
            <w:pPr>
              <w:pStyle w:val="NoSpacing"/>
              <w:rPr>
                <w:sz w:val="22"/>
              </w:rPr>
            </w:pPr>
          </w:p>
          <w:p w14:paraId="6F614381" w14:textId="77777777" w:rsidR="00D15F99" w:rsidRDefault="00D15F99" w:rsidP="00D15F99">
            <w:pPr>
              <w:pStyle w:val="NoSpacing"/>
              <w:jc w:val="center"/>
              <w:rPr>
                <w:sz w:val="22"/>
              </w:rPr>
            </w:pPr>
          </w:p>
        </w:tc>
      </w:tr>
    </w:tbl>
    <w:p w14:paraId="566C843E" w14:textId="77777777" w:rsidR="00CD3F57" w:rsidRDefault="00CD3F57" w:rsidP="00CD3F57"/>
    <w:sectPr w:rsidR="00CD3F57" w:rsidSect="00CD3F57"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effan Berrow" w:date="2026-01-09T15:02:00Z" w:initials="SB">
    <w:p w14:paraId="7ED1F2F9" w14:textId="77777777" w:rsidR="00463E6E" w:rsidRDefault="00463E6E" w:rsidP="009226CF">
      <w:pPr>
        <w:pStyle w:val="CommentText"/>
      </w:pPr>
      <w:r>
        <w:rPr>
          <w:rStyle w:val="CommentReference"/>
        </w:rPr>
        <w:annotationRef/>
      </w:r>
      <w:r>
        <w:t xml:space="preserve">This references downstream as both a. end of the pipeline [i.e., reporting and analytics] and b. future proofing [i.e., AI, predictive modelling]. </w:t>
      </w:r>
    </w:p>
    <w:p w14:paraId="5763448C" w14:textId="77777777" w:rsidR="00463E6E" w:rsidRDefault="00463E6E" w:rsidP="009226CF">
      <w:pPr>
        <w:pStyle w:val="CommentText"/>
      </w:pPr>
    </w:p>
    <w:p w14:paraId="1649A613" w14:textId="77777777" w:rsidR="00463E6E" w:rsidRDefault="00463E6E" w:rsidP="009226CF">
      <w:pPr>
        <w:pStyle w:val="CommentText"/>
      </w:pPr>
      <w:r>
        <w:t xml:space="preserve">Split into two or remove the first aspect. </w:t>
      </w:r>
    </w:p>
  </w:comment>
  <w:comment w:id="1" w:author="Steffan Berrow" w:date="2026-01-16T14:48:00Z" w:initials="SB">
    <w:p w14:paraId="2274DA01" w14:textId="77777777" w:rsidR="00463E6E" w:rsidRDefault="00463E6E" w:rsidP="0065680A">
      <w:pPr>
        <w:pStyle w:val="CommentText"/>
      </w:pPr>
      <w:r>
        <w:rPr>
          <w:rStyle w:val="CommentReference"/>
        </w:rPr>
        <w:annotationRef/>
      </w:r>
      <w:r>
        <w:t xml:space="preserve">Removed the second, as suggested. </w:t>
      </w:r>
    </w:p>
  </w:comment>
  <w:comment w:id="2" w:author="Jonathan Radcliffe" w:date="2026-01-14T11:24:00Z" w:initials="JR">
    <w:p w14:paraId="2D33EB84" w14:textId="77777777" w:rsidR="00463E6E" w:rsidRDefault="00463E6E" w:rsidP="00346E9A">
      <w:pPr>
        <w:pStyle w:val="CommentText"/>
      </w:pPr>
      <w:r>
        <w:rPr>
          <w:rStyle w:val="CommentReference"/>
        </w:rPr>
        <w:annotationRef/>
      </w:r>
      <w:r>
        <w:t>Do we need to be more specific here and ask them what metadata will likely be required to meet user needs - it needs to be useful or it is pointless.</w:t>
      </w:r>
    </w:p>
  </w:comment>
  <w:comment w:id="3" w:author="Steffan Berrow" w:date="2026-01-16T14:51:00Z" w:initials="SB">
    <w:p w14:paraId="3BDEFF4B" w14:textId="77777777" w:rsidR="00463E6E" w:rsidRDefault="00463E6E" w:rsidP="008E42AA">
      <w:pPr>
        <w:pStyle w:val="CommentText"/>
      </w:pPr>
      <w:r>
        <w:rPr>
          <w:rStyle w:val="CommentReference"/>
        </w:rPr>
        <w:annotationRef/>
      </w:r>
      <w:r>
        <w:t xml:space="preserve">Thanks Jon, agree in principle but don’t want to over-define here, so added a half-way house as a new end to the requirement. </w:t>
      </w:r>
    </w:p>
  </w:comment>
  <w:comment w:id="4" w:author="Mathew James" w:date="2026-01-16T09:26:00Z" w:initials="MJ">
    <w:p w14:paraId="5B613778" w14:textId="77777777" w:rsidR="00DA4425" w:rsidRDefault="00DA4425" w:rsidP="003E2D0B">
      <w:pPr>
        <w:pStyle w:val="CommentText"/>
      </w:pPr>
      <w:r>
        <w:rPr>
          <w:rStyle w:val="CommentReference"/>
        </w:rPr>
        <w:annotationRef/>
      </w:r>
      <w:r>
        <w:t>...and physical (data models)</w:t>
      </w:r>
    </w:p>
  </w:comment>
  <w:comment w:id="5" w:author="Steffan Berrow" w:date="2026-01-16T14:47:00Z" w:initials="SB">
    <w:p w14:paraId="3B99DB26" w14:textId="77777777" w:rsidR="00DA4425" w:rsidRDefault="00DA4425" w:rsidP="00C37070">
      <w:pPr>
        <w:pStyle w:val="CommentText"/>
      </w:pPr>
      <w:r>
        <w:rPr>
          <w:rStyle w:val="CommentReference"/>
        </w:rPr>
        <w:annotationRef/>
      </w:r>
      <w:r>
        <w:t xml:space="preserve">Resolved. </w:t>
      </w:r>
    </w:p>
  </w:comment>
  <w:comment w:id="6" w:author="Jonathan Radcliffe" w:date="2026-01-14T11:28:00Z" w:initials="JR">
    <w:p w14:paraId="18791FE4" w14:textId="77777777" w:rsidR="00DA4425" w:rsidRDefault="00DA4425" w:rsidP="00C17848">
      <w:pPr>
        <w:pStyle w:val="CommentText"/>
      </w:pPr>
      <w:r>
        <w:rPr>
          <w:rStyle w:val="CommentReference"/>
        </w:rPr>
        <w:annotationRef/>
      </w:r>
      <w:r>
        <w:t>Something about data linking e.g. dealing with fuzzy matches, lookup tables etc.</w:t>
      </w:r>
    </w:p>
  </w:comment>
  <w:comment w:id="7" w:author="Steffan Berrow" w:date="2026-01-16T14:53:00Z" w:initials="SB">
    <w:p w14:paraId="79C9348F" w14:textId="77777777" w:rsidR="00DA4425" w:rsidRDefault="00DA4425" w:rsidP="0070249B">
      <w:pPr>
        <w:pStyle w:val="CommentText"/>
      </w:pPr>
      <w:r>
        <w:rPr>
          <w:rStyle w:val="CommentReference"/>
        </w:rPr>
        <w:annotationRef/>
      </w:r>
      <w:r>
        <w:t xml:space="preserve">Again - agree in principle without wanting to over-specificy. Added a new end of the sentence as a compromise. </w:t>
      </w:r>
    </w:p>
  </w:comment>
  <w:comment w:id="8" w:author="Jonathan Radcliffe" w:date="2026-01-14T11:30:00Z" w:initials="JR">
    <w:p w14:paraId="7B531B96" w14:textId="77777777" w:rsidR="00DA4425" w:rsidRDefault="00DA4425" w:rsidP="00F24BD2">
      <w:pPr>
        <w:pStyle w:val="CommentText"/>
      </w:pPr>
      <w:r>
        <w:rPr>
          <w:rStyle w:val="CommentReference"/>
        </w:rPr>
        <w:annotationRef/>
      </w:r>
      <w:r>
        <w:t>Specifically here important to focus on activities --&gt; recognised sports --&gt;survey sports --&gt; investment sports, geographies, and demographics.</w:t>
      </w:r>
    </w:p>
  </w:comment>
  <w:comment w:id="9" w:author="Steffan Berrow" w:date="2026-01-16T14:55:00Z" w:initials="SB">
    <w:p w14:paraId="3E564666" w14:textId="77777777" w:rsidR="00DA4425" w:rsidRDefault="00DA4425" w:rsidP="000D0278">
      <w:pPr>
        <w:pStyle w:val="CommentText"/>
      </w:pPr>
      <w:r>
        <w:rPr>
          <w:rStyle w:val="CommentReference"/>
        </w:rPr>
        <w:annotationRef/>
      </w:r>
      <w:r>
        <w:t xml:space="preserve">Agreed - added a new end of the sentence to reflect.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49A613" w15:done="1"/>
  <w15:commentEx w15:paraId="2274DA01" w15:paraIdParent="1649A613" w15:done="1"/>
  <w15:commentEx w15:paraId="2D33EB84" w15:done="1"/>
  <w15:commentEx w15:paraId="3BDEFF4B" w15:paraIdParent="2D33EB84" w15:done="1"/>
  <w15:commentEx w15:paraId="5B613778" w15:done="1"/>
  <w15:commentEx w15:paraId="3B99DB26" w15:paraIdParent="5B613778" w15:done="1"/>
  <w15:commentEx w15:paraId="18791FE4" w15:done="1"/>
  <w15:commentEx w15:paraId="79C9348F" w15:paraIdParent="18791FE4" w15:done="1"/>
  <w15:commentEx w15:paraId="7B531B96" w15:done="1"/>
  <w15:commentEx w15:paraId="3E564666" w15:paraIdParent="7B531B9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5C1BE5" w16cex:dateUtc="2026-01-09T15:02:00Z"/>
  <w16cex:commentExtensible w16cex:durableId="66935685" w16cex:dateUtc="2026-01-16T14:48:00Z"/>
  <w16cex:commentExtensible w16cex:durableId="4E01A8CC" w16cex:dateUtc="2026-01-14T11:24:00Z"/>
  <w16cex:commentExtensible w16cex:durableId="44D42B8B" w16cex:dateUtc="2026-01-16T14:51:00Z"/>
  <w16cex:commentExtensible w16cex:durableId="0C96DBF9" w16cex:dateUtc="2026-01-16T09:26:00Z"/>
  <w16cex:commentExtensible w16cex:durableId="3A68DD43" w16cex:dateUtc="2026-01-16T14:47:00Z"/>
  <w16cex:commentExtensible w16cex:durableId="4DAFDFFC" w16cex:dateUtc="2026-01-14T11:28:00Z"/>
  <w16cex:commentExtensible w16cex:durableId="3D3E7164" w16cex:dateUtc="2026-01-16T14:53:00Z"/>
  <w16cex:commentExtensible w16cex:durableId="2E236CCB" w16cex:dateUtc="2026-01-14T11:30:00Z"/>
  <w16cex:commentExtensible w16cex:durableId="5E2C35E7" w16cex:dateUtc="2026-01-16T14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49A613" w16cid:durableId="2E5C1BE5"/>
  <w16cid:commentId w16cid:paraId="2274DA01" w16cid:durableId="66935685"/>
  <w16cid:commentId w16cid:paraId="2D33EB84" w16cid:durableId="4E01A8CC"/>
  <w16cid:commentId w16cid:paraId="3BDEFF4B" w16cid:durableId="44D42B8B"/>
  <w16cid:commentId w16cid:paraId="5B613778" w16cid:durableId="0C96DBF9"/>
  <w16cid:commentId w16cid:paraId="3B99DB26" w16cid:durableId="3A68DD43"/>
  <w16cid:commentId w16cid:paraId="18791FE4" w16cid:durableId="4DAFDFFC"/>
  <w16cid:commentId w16cid:paraId="79C9348F" w16cid:durableId="3D3E7164"/>
  <w16cid:commentId w16cid:paraId="7B531B96" w16cid:durableId="2E236CCB"/>
  <w16cid:commentId w16cid:paraId="3E564666" w16cid:durableId="5E2C35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398D"/>
    <w:multiLevelType w:val="hybridMultilevel"/>
    <w:tmpl w:val="31340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D7F5A"/>
    <w:multiLevelType w:val="hybridMultilevel"/>
    <w:tmpl w:val="F1C6C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8294E"/>
    <w:multiLevelType w:val="hybridMultilevel"/>
    <w:tmpl w:val="86780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720F"/>
    <w:multiLevelType w:val="hybridMultilevel"/>
    <w:tmpl w:val="1346A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766CF"/>
    <w:multiLevelType w:val="hybridMultilevel"/>
    <w:tmpl w:val="9EFC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235A6"/>
    <w:multiLevelType w:val="hybridMultilevel"/>
    <w:tmpl w:val="E4B0C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7081C"/>
    <w:multiLevelType w:val="hybridMultilevel"/>
    <w:tmpl w:val="A906C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C598C"/>
    <w:multiLevelType w:val="hybridMultilevel"/>
    <w:tmpl w:val="4010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47AEC"/>
    <w:multiLevelType w:val="hybridMultilevel"/>
    <w:tmpl w:val="1AEA02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1C0186D"/>
    <w:multiLevelType w:val="hybridMultilevel"/>
    <w:tmpl w:val="69789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E5BC8"/>
    <w:multiLevelType w:val="hybridMultilevel"/>
    <w:tmpl w:val="B7DE750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570A3F"/>
    <w:multiLevelType w:val="hybridMultilevel"/>
    <w:tmpl w:val="6FBC1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456461">
    <w:abstractNumId w:val="6"/>
  </w:num>
  <w:num w:numId="2" w16cid:durableId="779566732">
    <w:abstractNumId w:val="5"/>
  </w:num>
  <w:num w:numId="3" w16cid:durableId="1231767979">
    <w:abstractNumId w:val="11"/>
  </w:num>
  <w:num w:numId="4" w16cid:durableId="1121260890">
    <w:abstractNumId w:val="13"/>
  </w:num>
  <w:num w:numId="5" w16cid:durableId="408120797">
    <w:abstractNumId w:val="14"/>
  </w:num>
  <w:num w:numId="6" w16cid:durableId="493300762">
    <w:abstractNumId w:val="4"/>
  </w:num>
  <w:num w:numId="7" w16cid:durableId="193612777">
    <w:abstractNumId w:val="12"/>
  </w:num>
  <w:num w:numId="8" w16cid:durableId="1987473809">
    <w:abstractNumId w:val="3"/>
  </w:num>
  <w:num w:numId="9" w16cid:durableId="826244266">
    <w:abstractNumId w:val="9"/>
  </w:num>
  <w:num w:numId="10" w16cid:durableId="1033310594">
    <w:abstractNumId w:val="7"/>
  </w:num>
  <w:num w:numId="11" w16cid:durableId="1196310095">
    <w:abstractNumId w:val="1"/>
  </w:num>
  <w:num w:numId="12" w16cid:durableId="988438223">
    <w:abstractNumId w:val="0"/>
  </w:num>
  <w:num w:numId="13" w16cid:durableId="1486161767">
    <w:abstractNumId w:val="2"/>
  </w:num>
  <w:num w:numId="14" w16cid:durableId="562104655">
    <w:abstractNumId w:val="8"/>
  </w:num>
  <w:num w:numId="15" w16cid:durableId="2097093662">
    <w:abstractNumId w:val="10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ffan Berrow">
    <w15:presenceInfo w15:providerId="AD" w15:userId="S::steffan.berrow@sport.wales::52535d87-928a-47ea-9745-66a2375e9900"/>
  </w15:person>
  <w15:person w15:author="Jonathan Radcliffe">
    <w15:presenceInfo w15:providerId="AD" w15:userId="S::jonathan.radcliffe@sport.wales::a320b935-6b7a-48b9-85ee-92c6cfd81dc7"/>
  </w15:person>
  <w15:person w15:author="Mathew James">
    <w15:presenceInfo w15:providerId="AD" w15:userId="S::Mathew.James@sport.wales::4f78de9d-b2a7-4cc3-a7ad-b69bbbb8b5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2A"/>
    <w:rsid w:val="0002366D"/>
    <w:rsid w:val="000258BB"/>
    <w:rsid w:val="00025953"/>
    <w:rsid w:val="00027AD9"/>
    <w:rsid w:val="00030941"/>
    <w:rsid w:val="00031EA0"/>
    <w:rsid w:val="00047088"/>
    <w:rsid w:val="00047CC3"/>
    <w:rsid w:val="00053AFA"/>
    <w:rsid w:val="000568E3"/>
    <w:rsid w:val="00085723"/>
    <w:rsid w:val="00093D1B"/>
    <w:rsid w:val="0009765A"/>
    <w:rsid w:val="000B6DC4"/>
    <w:rsid w:val="000E401C"/>
    <w:rsid w:val="000F3F31"/>
    <w:rsid w:val="00142259"/>
    <w:rsid w:val="00157776"/>
    <w:rsid w:val="00164417"/>
    <w:rsid w:val="00172E8B"/>
    <w:rsid w:val="001840D5"/>
    <w:rsid w:val="00184520"/>
    <w:rsid w:val="001B4DAF"/>
    <w:rsid w:val="001D55F4"/>
    <w:rsid w:val="001E2643"/>
    <w:rsid w:val="001F1BA1"/>
    <w:rsid w:val="001F4DBD"/>
    <w:rsid w:val="0020326C"/>
    <w:rsid w:val="0021532A"/>
    <w:rsid w:val="002249A6"/>
    <w:rsid w:val="00252FFF"/>
    <w:rsid w:val="00255B9D"/>
    <w:rsid w:val="0026239E"/>
    <w:rsid w:val="00262514"/>
    <w:rsid w:val="002727B3"/>
    <w:rsid w:val="002727DD"/>
    <w:rsid w:val="00274D0C"/>
    <w:rsid w:val="00275ACE"/>
    <w:rsid w:val="002922A5"/>
    <w:rsid w:val="002E02BA"/>
    <w:rsid w:val="002E116D"/>
    <w:rsid w:val="002E3B79"/>
    <w:rsid w:val="00302B75"/>
    <w:rsid w:val="00315AD5"/>
    <w:rsid w:val="00345731"/>
    <w:rsid w:val="00356BE7"/>
    <w:rsid w:val="00397A5F"/>
    <w:rsid w:val="003C0691"/>
    <w:rsid w:val="003F6C10"/>
    <w:rsid w:val="00411C68"/>
    <w:rsid w:val="004302EC"/>
    <w:rsid w:val="00443D70"/>
    <w:rsid w:val="004502D1"/>
    <w:rsid w:val="00457AA3"/>
    <w:rsid w:val="00463E6E"/>
    <w:rsid w:val="00482B8D"/>
    <w:rsid w:val="00483176"/>
    <w:rsid w:val="00485B15"/>
    <w:rsid w:val="004927AE"/>
    <w:rsid w:val="004A6F2F"/>
    <w:rsid w:val="004D0D4E"/>
    <w:rsid w:val="004D1419"/>
    <w:rsid w:val="004E37DF"/>
    <w:rsid w:val="004F19F2"/>
    <w:rsid w:val="00513EA6"/>
    <w:rsid w:val="00533560"/>
    <w:rsid w:val="0053591E"/>
    <w:rsid w:val="00544E29"/>
    <w:rsid w:val="00545872"/>
    <w:rsid w:val="0055226A"/>
    <w:rsid w:val="005B436E"/>
    <w:rsid w:val="005C2C4A"/>
    <w:rsid w:val="005E47A6"/>
    <w:rsid w:val="00602E4F"/>
    <w:rsid w:val="00610215"/>
    <w:rsid w:val="00612ADF"/>
    <w:rsid w:val="00650924"/>
    <w:rsid w:val="00652C71"/>
    <w:rsid w:val="006805EE"/>
    <w:rsid w:val="00683779"/>
    <w:rsid w:val="006838C6"/>
    <w:rsid w:val="00690FD4"/>
    <w:rsid w:val="006E5BAC"/>
    <w:rsid w:val="006F03C1"/>
    <w:rsid w:val="0070549D"/>
    <w:rsid w:val="00710176"/>
    <w:rsid w:val="00716EB9"/>
    <w:rsid w:val="0074219A"/>
    <w:rsid w:val="0074229F"/>
    <w:rsid w:val="00765C8C"/>
    <w:rsid w:val="0077452B"/>
    <w:rsid w:val="007A1C77"/>
    <w:rsid w:val="007B0742"/>
    <w:rsid w:val="007C5076"/>
    <w:rsid w:val="007C60F4"/>
    <w:rsid w:val="007D71A6"/>
    <w:rsid w:val="008048D7"/>
    <w:rsid w:val="00807358"/>
    <w:rsid w:val="00831E54"/>
    <w:rsid w:val="00847706"/>
    <w:rsid w:val="0086272D"/>
    <w:rsid w:val="00867EC3"/>
    <w:rsid w:val="008937AD"/>
    <w:rsid w:val="00893D60"/>
    <w:rsid w:val="008D460B"/>
    <w:rsid w:val="008D5B55"/>
    <w:rsid w:val="008F3060"/>
    <w:rsid w:val="00921109"/>
    <w:rsid w:val="0092503C"/>
    <w:rsid w:val="00944D2B"/>
    <w:rsid w:val="00951B02"/>
    <w:rsid w:val="00967FEE"/>
    <w:rsid w:val="0097234C"/>
    <w:rsid w:val="009A49FC"/>
    <w:rsid w:val="009F5011"/>
    <w:rsid w:val="00A05417"/>
    <w:rsid w:val="00A2026A"/>
    <w:rsid w:val="00A56A22"/>
    <w:rsid w:val="00A5725B"/>
    <w:rsid w:val="00A81616"/>
    <w:rsid w:val="00AA2E15"/>
    <w:rsid w:val="00AC44C7"/>
    <w:rsid w:val="00AD731F"/>
    <w:rsid w:val="00AD73D3"/>
    <w:rsid w:val="00AE127F"/>
    <w:rsid w:val="00AE3811"/>
    <w:rsid w:val="00AF2FE4"/>
    <w:rsid w:val="00B042D7"/>
    <w:rsid w:val="00B1230F"/>
    <w:rsid w:val="00B24140"/>
    <w:rsid w:val="00B334F8"/>
    <w:rsid w:val="00B41922"/>
    <w:rsid w:val="00BA5A37"/>
    <w:rsid w:val="00BE229B"/>
    <w:rsid w:val="00BE5685"/>
    <w:rsid w:val="00BF00D1"/>
    <w:rsid w:val="00BF1BE1"/>
    <w:rsid w:val="00BF213F"/>
    <w:rsid w:val="00C27896"/>
    <w:rsid w:val="00C319EB"/>
    <w:rsid w:val="00C56729"/>
    <w:rsid w:val="00C70402"/>
    <w:rsid w:val="00C70DED"/>
    <w:rsid w:val="00C73193"/>
    <w:rsid w:val="00C903B9"/>
    <w:rsid w:val="00C91D36"/>
    <w:rsid w:val="00CA3C86"/>
    <w:rsid w:val="00CA5461"/>
    <w:rsid w:val="00CB266E"/>
    <w:rsid w:val="00CB7E45"/>
    <w:rsid w:val="00CC5D19"/>
    <w:rsid w:val="00CD3F57"/>
    <w:rsid w:val="00CD6E82"/>
    <w:rsid w:val="00CE13F7"/>
    <w:rsid w:val="00D15F99"/>
    <w:rsid w:val="00D52560"/>
    <w:rsid w:val="00D665CD"/>
    <w:rsid w:val="00DA4425"/>
    <w:rsid w:val="00DA609F"/>
    <w:rsid w:val="00DC0392"/>
    <w:rsid w:val="00DC318B"/>
    <w:rsid w:val="00DD3006"/>
    <w:rsid w:val="00DD3F32"/>
    <w:rsid w:val="00DE5140"/>
    <w:rsid w:val="00DF6108"/>
    <w:rsid w:val="00DF647B"/>
    <w:rsid w:val="00E11A66"/>
    <w:rsid w:val="00E215FF"/>
    <w:rsid w:val="00E33E9F"/>
    <w:rsid w:val="00E43171"/>
    <w:rsid w:val="00EA0851"/>
    <w:rsid w:val="00EB7CE8"/>
    <w:rsid w:val="00ED5297"/>
    <w:rsid w:val="00ED7A25"/>
    <w:rsid w:val="00EF52C5"/>
    <w:rsid w:val="00F04DE4"/>
    <w:rsid w:val="00F52D7A"/>
    <w:rsid w:val="00F66952"/>
    <w:rsid w:val="00F83F0F"/>
    <w:rsid w:val="00F907C0"/>
    <w:rsid w:val="00FA25F9"/>
    <w:rsid w:val="00FA29B0"/>
    <w:rsid w:val="00FA433D"/>
    <w:rsid w:val="00FE77E1"/>
    <w:rsid w:val="00FF293B"/>
    <w:rsid w:val="00FF4EA5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50B5C0BB-E525-0848-9FFC-2E7C105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1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2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C70402"/>
    <w:rPr>
      <w:rFonts w:eastAsiaTheme="minorEastAsia"/>
      <w:sz w:val="24"/>
    </w:rPr>
  </w:style>
  <w:style w:type="paragraph" w:customStyle="1" w:styleId="RequirementsSectionHeader">
    <w:name w:val="Requirements Section Header"/>
    <w:basedOn w:val="Index2"/>
    <w:qFormat/>
    <w:rsid w:val="00411C68"/>
    <w:pPr>
      <w:spacing w:before="240" w:after="240"/>
      <w:ind w:left="0" w:firstLine="0"/>
    </w:pPr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11C68"/>
    <w:pPr>
      <w:spacing w:after="0"/>
      <w:ind w:left="480" w:hanging="240"/>
    </w:pPr>
    <w:rPr>
      <w:rFonts w:eastAsiaTheme="minorHAnsi"/>
    </w:rPr>
  </w:style>
  <w:style w:type="paragraph" w:styleId="BodyText2">
    <w:name w:val="Body Text 2"/>
    <w:basedOn w:val="Normal"/>
    <w:link w:val="BodyText2Char"/>
    <w:unhideWhenUsed/>
    <w:rsid w:val="00411C68"/>
    <w:pPr>
      <w:spacing w:before="120" w:after="120"/>
    </w:pPr>
    <w:rPr>
      <w:rFonts w:ascii="Arial" w:eastAsia="Times New Roman" w:hAnsi="Arial" w:cs="Times New Roman"/>
      <w:sz w:val="22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411C68"/>
    <w:rPr>
      <w:rFonts w:ascii="Arial" w:eastAsia="Times New Roman" w:hAnsi="Arial" w:cs="Times New Roman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411C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1C68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11C68"/>
    <w:pPr>
      <w:spacing w:after="120" w:line="228" w:lineRule="auto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1C68"/>
    <w:rPr>
      <w:sz w:val="24"/>
    </w:rPr>
  </w:style>
  <w:style w:type="paragraph" w:customStyle="1" w:styleId="paragraph">
    <w:name w:val="paragraph"/>
    <w:basedOn w:val="Normal"/>
    <w:rsid w:val="00411C6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11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C68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C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C6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11C68"/>
    <w:pPr>
      <w:spacing w:line="228" w:lineRule="auto"/>
    </w:pPr>
    <w:rPr>
      <w:rFonts w:ascii="Times New Roman" w:eastAsiaTheme="minorHAnsi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11C68"/>
    <w:rPr>
      <w:b/>
      <w:bCs/>
    </w:rPr>
  </w:style>
  <w:style w:type="character" w:styleId="Mention">
    <w:name w:val="Mention"/>
    <w:basedOn w:val="DefaultParagraphFont"/>
    <w:uiPriority w:val="99"/>
    <w:unhideWhenUsed/>
    <w:rsid w:val="00411C6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11C68"/>
    <w:pPr>
      <w:spacing w:after="0" w:line="240" w:lineRule="auto"/>
    </w:pPr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11C68"/>
    <w:pPr>
      <w:spacing w:before="240" w:after="0" w:line="259" w:lineRule="auto"/>
      <w:outlineLvl w:val="9"/>
    </w:pPr>
    <w:rPr>
      <w:rFonts w:asciiTheme="majorHAnsi" w:hAnsiTheme="majorHAnsi"/>
      <w:b w:val="0"/>
      <w:color w:val="AE1622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11C68"/>
    <w:pPr>
      <w:spacing w:after="100" w:line="228" w:lineRule="auto"/>
      <w:ind w:left="24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SharedContentType xmlns="Microsoft.SharePoint.Taxonomy.ContentTypeSync" SourceId="b6a5190f-ebbd-42e3-bc8b-869af9a80cc9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2347c-f1d2-4d06-afcd-5322e966e31c" xsi:nil="true"/>
    <lcf76f155ced4ddcb4097134ff3c332f xmlns="2165bb26-cf07-4171-837f-761416201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5CA080-AE70-41D1-ACFF-E457ABE9257C}"/>
</file>

<file path=customXml/itemProps2.xml><?xml version="1.0" encoding="utf-8"?>
<ds:datastoreItem xmlns:ds="http://schemas.openxmlformats.org/officeDocument/2006/customXml" ds:itemID="{52B323E3-EE21-9E40-8A2E-C595DD1B7D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25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Steffan Berrow</cp:lastModifiedBy>
  <cp:revision>121</cp:revision>
  <dcterms:created xsi:type="dcterms:W3CDTF">2025-07-07T15:37:00Z</dcterms:created>
  <dcterms:modified xsi:type="dcterms:W3CDTF">2026-01-23T09:07:00Z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</Properties>
</file>