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4BA27" w14:textId="3F712D36" w:rsidR="00236FEE" w:rsidRDefault="3E919D4D" w:rsidP="27CE338B">
      <w:pPr>
        <w:tabs>
          <w:tab w:val="left" w:pos="720"/>
          <w:tab w:val="center" w:pos="8162"/>
        </w:tabs>
        <w:jc w:val="center"/>
        <w:rPr>
          <w:rFonts w:ascii="Arial Narrow" w:eastAsia="Arial Narrow" w:hAnsi="Arial Narrow" w:cs="Arial Narrow"/>
          <w:color w:val="000000" w:themeColor="text1"/>
          <w:sz w:val="28"/>
          <w:szCs w:val="28"/>
        </w:rPr>
      </w:pPr>
      <w:r w:rsidRPr="27CE338B">
        <w:rPr>
          <w:rFonts w:ascii="Arial Narrow" w:eastAsia="Arial Narrow" w:hAnsi="Arial Narrow" w:cs="Arial Narrow"/>
          <w:b/>
          <w:bCs/>
          <w:color w:val="000000" w:themeColor="text1"/>
          <w:sz w:val="28"/>
          <w:szCs w:val="28"/>
          <w:lang w:val="en-GB"/>
        </w:rPr>
        <w:t>COMMUNITY BENEFIT STATEMENT</w:t>
      </w:r>
    </w:p>
    <w:p w14:paraId="08E44581" w14:textId="61FEC402" w:rsidR="00236FEE" w:rsidRDefault="00236FEE" w:rsidP="27CE338B">
      <w:pPr>
        <w:tabs>
          <w:tab w:val="left" w:pos="720"/>
          <w:tab w:val="center" w:pos="8162"/>
        </w:tabs>
        <w:jc w:val="both"/>
        <w:rPr>
          <w:rFonts w:ascii="Arial Narrow" w:eastAsia="Arial Narrow" w:hAnsi="Arial Narrow" w:cs="Arial Narrow"/>
          <w:color w:val="00B0F0"/>
          <w:sz w:val="28"/>
          <w:szCs w:val="28"/>
        </w:rPr>
      </w:pPr>
    </w:p>
    <w:p w14:paraId="7C279666" w14:textId="467AD077" w:rsidR="00236FEE" w:rsidRDefault="00236FEE" w:rsidP="27CE338B">
      <w:pPr>
        <w:tabs>
          <w:tab w:val="left" w:pos="720"/>
          <w:tab w:val="center" w:pos="8162"/>
        </w:tabs>
        <w:jc w:val="both"/>
        <w:rPr>
          <w:rFonts w:ascii="Arial Narrow" w:eastAsia="Arial Narrow" w:hAnsi="Arial Narrow" w:cs="Arial Narrow"/>
          <w:color w:val="00B0F0"/>
          <w:sz w:val="22"/>
          <w:szCs w:val="22"/>
        </w:rPr>
      </w:pPr>
    </w:p>
    <w:p w14:paraId="12C21633" w14:textId="28095251" w:rsidR="00236FEE" w:rsidRDefault="3E919D4D"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b/>
          <w:bCs/>
          <w:sz w:val="22"/>
          <w:szCs w:val="22"/>
          <w:lang w:val="en-GB"/>
        </w:rPr>
        <w:t xml:space="preserve">Introduction </w:t>
      </w:r>
    </w:p>
    <w:p w14:paraId="5E971AF6" w14:textId="0654E29E" w:rsidR="00236FEE" w:rsidRDefault="00236FEE" w:rsidP="27CE338B">
      <w:pPr>
        <w:tabs>
          <w:tab w:val="left" w:pos="720"/>
          <w:tab w:val="center" w:pos="8162"/>
        </w:tabs>
        <w:jc w:val="both"/>
        <w:rPr>
          <w:rFonts w:ascii="Arial Narrow" w:eastAsia="Arial Narrow" w:hAnsi="Arial Narrow" w:cs="Arial Narrow"/>
          <w:color w:val="000000" w:themeColor="text1"/>
          <w:sz w:val="22"/>
          <w:szCs w:val="22"/>
        </w:rPr>
      </w:pPr>
    </w:p>
    <w:p w14:paraId="12E09CD0" w14:textId="65396E42" w:rsidR="00236FEE" w:rsidRDefault="3E919D4D" w:rsidP="1ADF76A7">
      <w:pPr>
        <w:tabs>
          <w:tab w:val="left" w:pos="720"/>
          <w:tab w:val="center" w:pos="8162"/>
        </w:tabs>
        <w:jc w:val="both"/>
        <w:rPr>
          <w:rFonts w:ascii="Arial Narrow" w:eastAsia="Arial Narrow" w:hAnsi="Arial Narrow" w:cs="Arial Narrow"/>
          <w:color w:val="000000" w:themeColor="text1"/>
          <w:sz w:val="22"/>
          <w:szCs w:val="22"/>
        </w:rPr>
      </w:pPr>
      <w:r w:rsidRPr="1ADF76A7">
        <w:rPr>
          <w:rFonts w:ascii="Arial Narrow" w:eastAsia="Arial Narrow" w:hAnsi="Arial Narrow" w:cs="Arial Narrow"/>
          <w:color w:val="000000" w:themeColor="text1"/>
          <w:sz w:val="22"/>
          <w:szCs w:val="22"/>
          <w:lang w:val="en-GB"/>
        </w:rPr>
        <w:t>Below is a summary of CCHA’s Community Benefits Policy - A full copy of this policy will be made readily available to all Contractors on the CCHA website</w:t>
      </w:r>
    </w:p>
    <w:p w14:paraId="7123D2CE" w14:textId="33DD010C" w:rsidR="00236FEE" w:rsidRDefault="3E919D4D" w:rsidP="1ADF76A7">
      <w:pPr>
        <w:tabs>
          <w:tab w:val="left" w:pos="720"/>
          <w:tab w:val="center" w:pos="8162"/>
        </w:tabs>
        <w:jc w:val="both"/>
        <w:rPr>
          <w:rFonts w:ascii="Arial Narrow" w:eastAsia="Arial Narrow" w:hAnsi="Arial Narrow" w:cs="Arial Narrow"/>
          <w:color w:val="000000" w:themeColor="text1"/>
          <w:sz w:val="22"/>
          <w:szCs w:val="22"/>
        </w:rPr>
      </w:pPr>
      <w:r w:rsidRPr="1ADF76A7">
        <w:rPr>
          <w:rFonts w:ascii="Arial Narrow" w:eastAsia="Arial Narrow" w:hAnsi="Arial Narrow" w:cs="Arial Narrow"/>
          <w:color w:val="000000" w:themeColor="text1"/>
          <w:sz w:val="22"/>
          <w:szCs w:val="22"/>
          <w:lang w:val="en-GB"/>
        </w:rPr>
        <w:t>The purpose of this policy statement is to ensure that CCHA are utilising their investment spend on both development and asset management activity to deliver community benefits to our tenants, residents and communities of interest. The inclusion of social clauses is now a key requirement of Welsh Government particularly within contracts that are above the £1m threshold. From a best practice perspective, the Housing Sector is driving forward more extensive requirements and within CCHA, we are ensuring that the principle of creating opportunity is applied to all contracts regardless of value.</w:t>
      </w:r>
    </w:p>
    <w:p w14:paraId="6520DF31" w14:textId="0737C089" w:rsidR="00236FEE" w:rsidRDefault="3E919D4D" w:rsidP="1ADF76A7">
      <w:pPr>
        <w:tabs>
          <w:tab w:val="left" w:pos="720"/>
          <w:tab w:val="center" w:pos="8162"/>
        </w:tabs>
        <w:jc w:val="both"/>
        <w:rPr>
          <w:rFonts w:ascii="Arial Narrow" w:eastAsia="Arial Narrow" w:hAnsi="Arial Narrow" w:cs="Arial Narrow"/>
          <w:color w:val="000000" w:themeColor="text1"/>
          <w:sz w:val="22"/>
          <w:szCs w:val="22"/>
        </w:rPr>
      </w:pPr>
      <w:r w:rsidRPr="1ADF76A7">
        <w:rPr>
          <w:rFonts w:ascii="Arial Narrow" w:eastAsia="Arial Narrow" w:hAnsi="Arial Narrow" w:cs="Arial Narrow"/>
          <w:color w:val="000000" w:themeColor="text1"/>
          <w:sz w:val="22"/>
          <w:szCs w:val="22"/>
          <w:lang w:val="en-GB"/>
        </w:rPr>
        <w:t>CCHA are in the process of developing a sound Community Benefit Plan, and intend to embed these plans in each development and maintenance contract</w:t>
      </w:r>
    </w:p>
    <w:p w14:paraId="55EBA693" w14:textId="59A3A26D" w:rsidR="00236FEE" w:rsidRDefault="3E919D4D" w:rsidP="1ADF76A7">
      <w:pPr>
        <w:rPr>
          <w:rFonts w:ascii="Arial Narrow" w:eastAsia="Arial Narrow" w:hAnsi="Arial Narrow" w:cs="Arial Narrow"/>
          <w:sz w:val="22"/>
          <w:szCs w:val="22"/>
        </w:rPr>
      </w:pPr>
      <w:r w:rsidRPr="1ADF76A7">
        <w:rPr>
          <w:rFonts w:ascii="Arial Narrow" w:eastAsia="Arial Narrow" w:hAnsi="Arial Narrow" w:cs="Arial Narrow"/>
          <w:sz w:val="22"/>
          <w:szCs w:val="22"/>
          <w:lang w:val="en-GB"/>
        </w:rPr>
        <w:t>CCHA has an internal employability programme. The employability team offer a one-to-one mentoring service to tenants and community members. They specialise in helping you learn new skills, achieve qualifications, and gain experience through volunteering to increase your employability prospects.</w:t>
      </w:r>
    </w:p>
    <w:p w14:paraId="41FA15DB" w14:textId="3ED99608" w:rsidR="00236FEE" w:rsidRDefault="3E919D4D" w:rsidP="518DDDE5">
      <w:pPr>
        <w:tabs>
          <w:tab w:val="left" w:pos="720"/>
          <w:tab w:val="center" w:pos="8162"/>
        </w:tabs>
        <w:jc w:val="both"/>
        <w:rPr>
          <w:rFonts w:ascii="Arial Narrow" w:eastAsia="Arial Narrow" w:hAnsi="Arial Narrow" w:cs="Arial Narrow"/>
          <w:color w:val="000000" w:themeColor="text1"/>
          <w:sz w:val="22"/>
          <w:szCs w:val="22"/>
        </w:rPr>
      </w:pPr>
      <w:r w:rsidRPr="518DDDE5">
        <w:rPr>
          <w:rFonts w:ascii="Arial Narrow" w:eastAsia="Arial Narrow" w:hAnsi="Arial Narrow" w:cs="Arial Narrow"/>
          <w:color w:val="000000" w:themeColor="text1"/>
          <w:sz w:val="22"/>
          <w:szCs w:val="22"/>
          <w:lang w:val="en-GB"/>
        </w:rPr>
        <w:t>Key to ensuring maximum benefit to the local economy and wider community is to build links between contractors, businesses and residents, thereby reducing the amount of money ‘leaking out’ of the area. The revision of the European Procurement Directives (2014) states that ‘public procurement must, more than ever, ensure the optimal use of funds to foster growth and job creatio</w:t>
      </w:r>
      <w:r w:rsidR="62D9F34F" w:rsidRPr="518DDDE5">
        <w:rPr>
          <w:rFonts w:ascii="Arial Narrow" w:eastAsia="Arial Narrow" w:hAnsi="Arial Narrow" w:cs="Arial Narrow"/>
          <w:color w:val="000000" w:themeColor="text1"/>
          <w:sz w:val="22"/>
          <w:szCs w:val="22"/>
          <w:lang w:val="en-GB"/>
        </w:rPr>
        <w:t xml:space="preserve">n, </w:t>
      </w:r>
      <w:r w:rsidRPr="518DDDE5">
        <w:rPr>
          <w:rFonts w:ascii="Arial Narrow" w:eastAsia="Arial Narrow" w:hAnsi="Arial Narrow" w:cs="Arial Narrow"/>
          <w:color w:val="000000" w:themeColor="text1"/>
          <w:sz w:val="22"/>
          <w:szCs w:val="22"/>
          <w:lang w:val="en-GB"/>
        </w:rPr>
        <w:t xml:space="preserve">and encourage access to public procurement for </w:t>
      </w:r>
      <w:proofErr w:type="gramStart"/>
      <w:r w:rsidRPr="518DDDE5">
        <w:rPr>
          <w:rFonts w:ascii="Arial Narrow" w:eastAsia="Arial Narrow" w:hAnsi="Arial Narrow" w:cs="Arial Narrow"/>
          <w:color w:val="000000" w:themeColor="text1"/>
          <w:sz w:val="22"/>
          <w:szCs w:val="22"/>
          <w:lang w:val="en-GB"/>
        </w:rPr>
        <w:t>SMEs’</w:t>
      </w:r>
      <w:proofErr w:type="gramEnd"/>
      <w:r w:rsidRPr="518DDDE5">
        <w:rPr>
          <w:rFonts w:ascii="Arial Narrow" w:eastAsia="Arial Narrow" w:hAnsi="Arial Narrow" w:cs="Arial Narrow"/>
          <w:color w:val="000000" w:themeColor="text1"/>
          <w:sz w:val="22"/>
          <w:szCs w:val="22"/>
          <w:lang w:val="en-GB"/>
        </w:rPr>
        <w:t>.</w:t>
      </w:r>
    </w:p>
    <w:p w14:paraId="45FC0C45" w14:textId="75B7D015" w:rsidR="00236FEE" w:rsidRDefault="3E919D4D" w:rsidP="1ADF76A7">
      <w:pPr>
        <w:tabs>
          <w:tab w:val="left" w:pos="720"/>
          <w:tab w:val="center" w:pos="8162"/>
        </w:tabs>
        <w:jc w:val="both"/>
        <w:rPr>
          <w:rFonts w:ascii="Arial Narrow" w:eastAsia="Arial Narrow" w:hAnsi="Arial Narrow" w:cs="Arial Narrow"/>
          <w:color w:val="000000" w:themeColor="text1"/>
          <w:sz w:val="22"/>
          <w:szCs w:val="22"/>
        </w:rPr>
      </w:pPr>
      <w:r w:rsidRPr="1ADF76A7">
        <w:rPr>
          <w:rFonts w:ascii="Arial Narrow" w:eastAsia="Arial Narrow" w:hAnsi="Arial Narrow" w:cs="Arial Narrow"/>
          <w:color w:val="000000" w:themeColor="text1"/>
          <w:sz w:val="22"/>
          <w:szCs w:val="22"/>
          <w:lang w:val="en-GB"/>
        </w:rPr>
        <w:t>It is extremely important that we appoint contractors who are committed to upholding our vision and values and ensuring that these are embedded in their working practices and those of their subcontracted supply chain. It should be noted the CCHA is therefore under no obligation to accept the lowest tender, price, as in line with this policy, all contracts will be considered on a price and added value basis in achieving economic, social and environmental sustainability for the local area.</w:t>
      </w:r>
    </w:p>
    <w:p w14:paraId="6D024416" w14:textId="5C673B09" w:rsidR="00236FEE" w:rsidRDefault="00236FEE" w:rsidP="27CE338B">
      <w:pPr>
        <w:tabs>
          <w:tab w:val="left" w:pos="720"/>
          <w:tab w:val="center" w:pos="8162"/>
        </w:tabs>
        <w:jc w:val="both"/>
        <w:rPr>
          <w:rFonts w:ascii="Arial Narrow" w:eastAsia="Arial Narrow" w:hAnsi="Arial Narrow" w:cs="Arial Narrow"/>
          <w:sz w:val="22"/>
          <w:szCs w:val="22"/>
        </w:rPr>
      </w:pPr>
    </w:p>
    <w:p w14:paraId="432AF574" w14:textId="7D68F4A4" w:rsidR="00236FEE" w:rsidRDefault="3E919D4D" w:rsidP="518DDDE5">
      <w:pPr>
        <w:tabs>
          <w:tab w:val="left" w:pos="720"/>
          <w:tab w:val="center" w:pos="8162"/>
        </w:tabs>
        <w:jc w:val="both"/>
        <w:rPr>
          <w:rFonts w:ascii="Arial Narrow" w:eastAsia="Arial Narrow" w:hAnsi="Arial Narrow" w:cs="Arial Narrow"/>
          <w:b/>
          <w:bCs/>
          <w:sz w:val="22"/>
          <w:szCs w:val="22"/>
        </w:rPr>
      </w:pPr>
      <w:r w:rsidRPr="518DDDE5">
        <w:rPr>
          <w:rFonts w:ascii="Arial Narrow" w:eastAsia="Arial Narrow" w:hAnsi="Arial Narrow" w:cs="Arial Narrow"/>
          <w:b/>
          <w:bCs/>
          <w:sz w:val="22"/>
          <w:szCs w:val="22"/>
          <w:lang w:val="en-GB"/>
        </w:rPr>
        <w:t>General Principles</w:t>
      </w:r>
    </w:p>
    <w:p w14:paraId="7FF311CA" w14:textId="3667A7B4" w:rsidR="00236FEE" w:rsidRDefault="3E919D4D" w:rsidP="58915A6D">
      <w:pPr>
        <w:tabs>
          <w:tab w:val="left" w:pos="720"/>
          <w:tab w:val="center" w:pos="8162"/>
        </w:tabs>
        <w:jc w:val="both"/>
        <w:rPr>
          <w:rFonts w:ascii="Arial Narrow" w:eastAsia="Arial Narrow" w:hAnsi="Arial Narrow" w:cs="Arial Narrow"/>
          <w:sz w:val="22"/>
          <w:szCs w:val="22"/>
        </w:rPr>
      </w:pPr>
      <w:r w:rsidRPr="58915A6D">
        <w:rPr>
          <w:rFonts w:ascii="Arial Narrow" w:eastAsia="Arial Narrow" w:hAnsi="Arial Narrow" w:cs="Arial Narrow"/>
          <w:sz w:val="22"/>
          <w:szCs w:val="22"/>
          <w:lang w:val="en-GB"/>
        </w:rPr>
        <w:t>CCHA is committed to the agenda of Welsh Government, Community Benefits, Delivering Maximum Value for the Welsh Pound 2014</w:t>
      </w:r>
      <w:r w:rsidR="119EF05D" w:rsidRPr="58915A6D">
        <w:rPr>
          <w:rFonts w:ascii="Arial Narrow" w:eastAsia="Arial Narrow" w:hAnsi="Arial Narrow" w:cs="Arial Narrow"/>
          <w:sz w:val="22"/>
          <w:szCs w:val="22"/>
          <w:lang w:val="en-GB"/>
        </w:rPr>
        <w:t xml:space="preserve"> </w:t>
      </w:r>
      <w:r w:rsidRPr="58915A6D">
        <w:rPr>
          <w:rFonts w:ascii="Arial Narrow" w:eastAsia="Arial Narrow" w:hAnsi="Arial Narrow" w:cs="Arial Narrow"/>
          <w:sz w:val="22"/>
          <w:szCs w:val="22"/>
          <w:lang w:val="en-GB"/>
        </w:rPr>
        <w:t xml:space="preserve">and will ensure the use of social clauses in all contracts regardless of value. The use of targeted recruitment and training, as well as the community benefits menu of options across all procurement activity, will be utilised on all procured contracts as a core requirement. Furthermore, there will be an expectation that a minimum of 52-person weeks of targeted recruitment and training is delivered per £1m of contract value, this will be in addition to other community benefits identified and stipulated during contract negotiations. </w:t>
      </w:r>
    </w:p>
    <w:p w14:paraId="641580F7" w14:textId="65DA312C" w:rsidR="00236FEE" w:rsidRDefault="00236FEE" w:rsidP="27CE338B">
      <w:pPr>
        <w:tabs>
          <w:tab w:val="left" w:pos="720"/>
          <w:tab w:val="center" w:pos="8162"/>
        </w:tabs>
        <w:jc w:val="both"/>
        <w:rPr>
          <w:rFonts w:ascii="Arial Narrow" w:eastAsia="Arial Narrow" w:hAnsi="Arial Narrow" w:cs="Arial Narrow"/>
          <w:sz w:val="22"/>
          <w:szCs w:val="22"/>
        </w:rPr>
      </w:pPr>
    </w:p>
    <w:p w14:paraId="427B8914" w14:textId="47E5BB3A" w:rsidR="00236FEE" w:rsidRDefault="3E919D4D" w:rsidP="4653EA5F">
      <w:pPr>
        <w:tabs>
          <w:tab w:val="left" w:pos="720"/>
          <w:tab w:val="center" w:pos="8162"/>
        </w:tabs>
        <w:jc w:val="both"/>
        <w:rPr>
          <w:rFonts w:ascii="Arial Narrow" w:eastAsia="Arial Narrow" w:hAnsi="Arial Narrow" w:cs="Arial Narrow"/>
          <w:sz w:val="22"/>
          <w:szCs w:val="22"/>
        </w:rPr>
      </w:pPr>
      <w:r w:rsidRPr="4653EA5F">
        <w:rPr>
          <w:rFonts w:ascii="Arial Narrow" w:eastAsia="Arial Narrow" w:hAnsi="Arial Narrow" w:cs="Arial Narrow"/>
          <w:sz w:val="22"/>
          <w:szCs w:val="22"/>
          <w:lang w:val="en-GB"/>
        </w:rPr>
        <w:lastRenderedPageBreak/>
        <w:t xml:space="preserve">CCHA is supportive of the use of Traditional and Shared Apprenticeship Schemes, to assist the Contractor in fulfilling these requirements where appropriate. In addition, contractors and suppliers will be required to provide 10 person-weeks unwaged work experience opportunities per £1m contract value. These people will be sourced by CCHA’s Internal Employability programme. All vacancies </w:t>
      </w:r>
      <w:proofErr w:type="gramStart"/>
      <w:r w:rsidRPr="4653EA5F">
        <w:rPr>
          <w:rFonts w:ascii="Arial Narrow" w:eastAsia="Arial Narrow" w:hAnsi="Arial Narrow" w:cs="Arial Narrow"/>
          <w:sz w:val="22"/>
          <w:szCs w:val="22"/>
          <w:lang w:val="en-GB"/>
        </w:rPr>
        <w:t>as a result of</w:t>
      </w:r>
      <w:proofErr w:type="gramEnd"/>
      <w:r w:rsidRPr="4653EA5F">
        <w:rPr>
          <w:rFonts w:ascii="Arial Narrow" w:eastAsia="Arial Narrow" w:hAnsi="Arial Narrow" w:cs="Arial Narrow"/>
          <w:sz w:val="22"/>
          <w:szCs w:val="22"/>
          <w:lang w:val="en-GB"/>
        </w:rPr>
        <w:t xml:space="preserve"> CCHA’s procured contracts (regardless of length or type) must be passed onto the Internal Employability </w:t>
      </w:r>
      <w:r w:rsidR="10611EFA" w:rsidRPr="4653EA5F">
        <w:rPr>
          <w:rFonts w:ascii="Arial Narrow" w:eastAsia="Arial Narrow" w:hAnsi="Arial Narrow" w:cs="Arial Narrow"/>
          <w:sz w:val="22"/>
          <w:szCs w:val="22"/>
          <w:lang w:val="en-GB"/>
        </w:rPr>
        <w:t>Programme</w:t>
      </w:r>
      <w:r w:rsidRPr="4653EA5F">
        <w:rPr>
          <w:rFonts w:ascii="Arial Narrow" w:eastAsia="Arial Narrow" w:hAnsi="Arial Narrow" w:cs="Arial Narrow"/>
          <w:sz w:val="22"/>
          <w:szCs w:val="22"/>
          <w:lang w:val="en-GB"/>
        </w:rPr>
        <w:t xml:space="preserve"> team who can advertise these opportunities to 6 the local communities and partner agencies. We will aim to offer these opportunities to CCHAs’ tenants and/or people living in the local area. </w:t>
      </w:r>
    </w:p>
    <w:p w14:paraId="0E92F8F2" w14:textId="0AB0BEFD" w:rsidR="00236FEE" w:rsidRDefault="3E919D4D" w:rsidP="58915A6D">
      <w:pPr>
        <w:tabs>
          <w:tab w:val="left" w:pos="720"/>
          <w:tab w:val="center" w:pos="8162"/>
        </w:tabs>
        <w:jc w:val="both"/>
        <w:rPr>
          <w:rFonts w:ascii="Arial Narrow" w:eastAsia="Arial Narrow" w:hAnsi="Arial Narrow" w:cs="Arial Narrow"/>
          <w:sz w:val="22"/>
          <w:szCs w:val="22"/>
        </w:rPr>
      </w:pPr>
      <w:r w:rsidRPr="58915A6D">
        <w:rPr>
          <w:rFonts w:ascii="Arial Narrow" w:eastAsia="Arial Narrow" w:hAnsi="Arial Narrow" w:cs="Arial Narrow"/>
          <w:sz w:val="22"/>
          <w:szCs w:val="22"/>
          <w:lang w:val="en-GB"/>
        </w:rPr>
        <w:t>Where contracts do not lend themselves to delivering paid person weeks a community investment sum may be sought, this would be in addition to items suggested further on in this document under</w:t>
      </w:r>
      <w:r w:rsidRPr="58915A6D">
        <w:rPr>
          <w:rFonts w:ascii="Arial Narrow" w:eastAsia="Arial Narrow" w:hAnsi="Arial Narrow" w:cs="Arial Narrow"/>
          <w:color w:val="00B0F0"/>
          <w:sz w:val="22"/>
          <w:szCs w:val="22"/>
          <w:lang w:val="en-GB"/>
        </w:rPr>
        <w:t xml:space="preserve"> </w:t>
      </w:r>
      <w:r w:rsidRPr="58915A6D">
        <w:rPr>
          <w:rFonts w:ascii="Arial Narrow" w:eastAsia="Arial Narrow" w:hAnsi="Arial Narrow" w:cs="Arial Narrow"/>
          <w:sz w:val="22"/>
          <w:szCs w:val="22"/>
          <w:lang w:val="en-GB"/>
        </w:rPr>
        <w:t>Communities Benefits Menu of Options This gives a wider range of options for contractors, especially smaller companies, to provide added value at a manageable cash in kind cost to their business without the longer-term commitment of training and apprenticeships et al. The term “procured contacts” relates to those goods and services that are bought by C</w:t>
      </w:r>
      <w:r w:rsidR="0B10A524" w:rsidRPr="58915A6D">
        <w:rPr>
          <w:rFonts w:ascii="Arial Narrow" w:eastAsia="Arial Narrow" w:hAnsi="Arial Narrow" w:cs="Arial Narrow"/>
          <w:sz w:val="22"/>
          <w:szCs w:val="22"/>
          <w:lang w:val="en-GB"/>
        </w:rPr>
        <w:t>C</w:t>
      </w:r>
      <w:r w:rsidRPr="58915A6D">
        <w:rPr>
          <w:rFonts w:ascii="Arial Narrow" w:eastAsia="Arial Narrow" w:hAnsi="Arial Narrow" w:cs="Arial Narrow"/>
          <w:sz w:val="22"/>
          <w:szCs w:val="22"/>
          <w:lang w:val="en-GB"/>
        </w:rPr>
        <w:t>HA through a tender process. This includes any contract extensions whereby the original contract was procured in this manner.</w:t>
      </w:r>
    </w:p>
    <w:p w14:paraId="6421DE7D" w14:textId="184ABA16" w:rsidR="00236FEE" w:rsidRDefault="3E919D4D" w:rsidP="4653EA5F">
      <w:pPr>
        <w:tabs>
          <w:tab w:val="left" w:pos="720"/>
          <w:tab w:val="center" w:pos="8162"/>
        </w:tabs>
        <w:jc w:val="both"/>
        <w:rPr>
          <w:rFonts w:ascii="Arial Narrow" w:eastAsia="Arial Narrow" w:hAnsi="Arial Narrow" w:cs="Arial Narrow"/>
          <w:sz w:val="22"/>
          <w:szCs w:val="22"/>
        </w:rPr>
      </w:pPr>
      <w:r w:rsidRPr="4653EA5F">
        <w:rPr>
          <w:rFonts w:ascii="Arial Narrow" w:eastAsia="Arial Narrow" w:hAnsi="Arial Narrow" w:cs="Arial Narrow"/>
          <w:sz w:val="22"/>
          <w:szCs w:val="22"/>
          <w:lang w:val="en-GB"/>
        </w:rPr>
        <w:t xml:space="preserve">The term “community investment sum” means a sum representing a percentage of the Contract amount. The Community Investment Sum is a sum of money to be paid by the Contractor or Supplier to CCHA for the purpose of community development activities. These monies will be held within the Social Investment Team’s budget and will be invested subject to input from the Asset Management and Development Team, where appropriate at our absolute discretion. The Community Investment Sum (CIS) percentage will be utilised on a sliding scale dependent on the contract value. This scale is detailed in the table below: </w:t>
      </w:r>
    </w:p>
    <w:p w14:paraId="58982886" w14:textId="4132449A" w:rsidR="00236FEE" w:rsidRDefault="00236FEE" w:rsidP="27CE338B">
      <w:pPr>
        <w:tabs>
          <w:tab w:val="left" w:pos="720"/>
          <w:tab w:val="center" w:pos="8162"/>
        </w:tabs>
        <w:jc w:val="both"/>
        <w:rPr>
          <w:rFonts w:ascii="Arial Narrow" w:eastAsia="Arial Narrow" w:hAnsi="Arial Narrow" w:cs="Arial Narrow"/>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30"/>
        <w:gridCol w:w="3030"/>
        <w:gridCol w:w="3030"/>
      </w:tblGrid>
      <w:tr w:rsidR="27CE338B" w14:paraId="664DE68C" w14:textId="77777777" w:rsidTr="27CE338B">
        <w:trPr>
          <w:trHeight w:val="300"/>
        </w:trPr>
        <w:tc>
          <w:tcPr>
            <w:tcW w:w="3030" w:type="dxa"/>
            <w:tcMar>
              <w:left w:w="105" w:type="dxa"/>
              <w:right w:w="105" w:type="dxa"/>
            </w:tcMar>
          </w:tcPr>
          <w:p w14:paraId="2D823EB0" w14:textId="433755F1"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Contract Value (up to max) CIS Monetary Value (max)</w:t>
            </w:r>
          </w:p>
        </w:tc>
        <w:tc>
          <w:tcPr>
            <w:tcW w:w="3030" w:type="dxa"/>
            <w:tcMar>
              <w:left w:w="105" w:type="dxa"/>
              <w:right w:w="105" w:type="dxa"/>
            </w:tcMar>
          </w:tcPr>
          <w:p w14:paraId="48223CE9" w14:textId="7CEA5CA5"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CIS Percentage %</w:t>
            </w:r>
          </w:p>
        </w:tc>
        <w:tc>
          <w:tcPr>
            <w:tcW w:w="3030" w:type="dxa"/>
            <w:tcMar>
              <w:left w:w="105" w:type="dxa"/>
              <w:right w:w="105" w:type="dxa"/>
            </w:tcMar>
          </w:tcPr>
          <w:p w14:paraId="4B9F6B6D" w14:textId="0491FF5E"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Monetary Value (max)</w:t>
            </w:r>
          </w:p>
        </w:tc>
      </w:tr>
      <w:tr w:rsidR="27CE338B" w14:paraId="4E8536A1" w14:textId="77777777" w:rsidTr="27CE338B">
        <w:trPr>
          <w:trHeight w:val="300"/>
        </w:trPr>
        <w:tc>
          <w:tcPr>
            <w:tcW w:w="3030" w:type="dxa"/>
            <w:tcMar>
              <w:left w:w="105" w:type="dxa"/>
              <w:right w:w="105" w:type="dxa"/>
            </w:tcMar>
          </w:tcPr>
          <w:p w14:paraId="384B2760" w14:textId="0B187FCA"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£50,000</w:t>
            </w:r>
          </w:p>
        </w:tc>
        <w:tc>
          <w:tcPr>
            <w:tcW w:w="3030" w:type="dxa"/>
            <w:tcMar>
              <w:left w:w="105" w:type="dxa"/>
              <w:right w:w="105" w:type="dxa"/>
            </w:tcMar>
          </w:tcPr>
          <w:p w14:paraId="7C91BAF1" w14:textId="47D82FB3"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2.00%</w:t>
            </w:r>
          </w:p>
        </w:tc>
        <w:tc>
          <w:tcPr>
            <w:tcW w:w="3030" w:type="dxa"/>
            <w:tcMar>
              <w:left w:w="105" w:type="dxa"/>
              <w:right w:w="105" w:type="dxa"/>
            </w:tcMar>
          </w:tcPr>
          <w:p w14:paraId="48D63657" w14:textId="2934CD45"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£1,000</w:t>
            </w:r>
          </w:p>
        </w:tc>
      </w:tr>
      <w:tr w:rsidR="27CE338B" w14:paraId="0E21084E" w14:textId="77777777" w:rsidTr="27CE338B">
        <w:trPr>
          <w:trHeight w:val="300"/>
        </w:trPr>
        <w:tc>
          <w:tcPr>
            <w:tcW w:w="3030" w:type="dxa"/>
            <w:tcMar>
              <w:left w:w="105" w:type="dxa"/>
              <w:right w:w="105" w:type="dxa"/>
            </w:tcMar>
          </w:tcPr>
          <w:p w14:paraId="718E55B6" w14:textId="17E7482D"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£100,000</w:t>
            </w:r>
          </w:p>
        </w:tc>
        <w:tc>
          <w:tcPr>
            <w:tcW w:w="3030" w:type="dxa"/>
            <w:tcMar>
              <w:left w:w="105" w:type="dxa"/>
              <w:right w:w="105" w:type="dxa"/>
            </w:tcMar>
          </w:tcPr>
          <w:p w14:paraId="64DAB006" w14:textId="6053D003"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1.50%</w:t>
            </w:r>
          </w:p>
        </w:tc>
        <w:tc>
          <w:tcPr>
            <w:tcW w:w="3030" w:type="dxa"/>
            <w:tcMar>
              <w:left w:w="105" w:type="dxa"/>
              <w:right w:w="105" w:type="dxa"/>
            </w:tcMar>
          </w:tcPr>
          <w:p w14:paraId="7AF2B2B1" w14:textId="5CF5BE35"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£1,500</w:t>
            </w:r>
          </w:p>
        </w:tc>
      </w:tr>
      <w:tr w:rsidR="27CE338B" w14:paraId="78B9AB70" w14:textId="77777777" w:rsidTr="27CE338B">
        <w:trPr>
          <w:trHeight w:val="300"/>
        </w:trPr>
        <w:tc>
          <w:tcPr>
            <w:tcW w:w="3030" w:type="dxa"/>
            <w:tcMar>
              <w:left w:w="105" w:type="dxa"/>
              <w:right w:w="105" w:type="dxa"/>
            </w:tcMar>
          </w:tcPr>
          <w:p w14:paraId="4336D636" w14:textId="5F1D7750"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£250,00</w:t>
            </w:r>
          </w:p>
        </w:tc>
        <w:tc>
          <w:tcPr>
            <w:tcW w:w="3030" w:type="dxa"/>
            <w:tcMar>
              <w:left w:w="105" w:type="dxa"/>
              <w:right w:w="105" w:type="dxa"/>
            </w:tcMar>
          </w:tcPr>
          <w:p w14:paraId="7A2F909C" w14:textId="69C39D1E"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1.00%</w:t>
            </w:r>
          </w:p>
        </w:tc>
        <w:tc>
          <w:tcPr>
            <w:tcW w:w="3030" w:type="dxa"/>
            <w:tcMar>
              <w:left w:w="105" w:type="dxa"/>
              <w:right w:w="105" w:type="dxa"/>
            </w:tcMar>
          </w:tcPr>
          <w:p w14:paraId="68A6C642" w14:textId="2B883CBF"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£2,500</w:t>
            </w:r>
          </w:p>
        </w:tc>
      </w:tr>
      <w:tr w:rsidR="27CE338B" w14:paraId="6A122F39" w14:textId="77777777" w:rsidTr="27CE338B">
        <w:trPr>
          <w:trHeight w:val="300"/>
        </w:trPr>
        <w:tc>
          <w:tcPr>
            <w:tcW w:w="3030" w:type="dxa"/>
            <w:tcMar>
              <w:left w:w="105" w:type="dxa"/>
              <w:right w:w="105" w:type="dxa"/>
            </w:tcMar>
          </w:tcPr>
          <w:p w14:paraId="7E947572" w14:textId="688E4878"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£500,00</w:t>
            </w:r>
          </w:p>
        </w:tc>
        <w:tc>
          <w:tcPr>
            <w:tcW w:w="3030" w:type="dxa"/>
            <w:tcMar>
              <w:left w:w="105" w:type="dxa"/>
              <w:right w:w="105" w:type="dxa"/>
            </w:tcMar>
          </w:tcPr>
          <w:p w14:paraId="51F6EB12" w14:textId="75DB0F1A"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0.75%</w:t>
            </w:r>
          </w:p>
        </w:tc>
        <w:tc>
          <w:tcPr>
            <w:tcW w:w="3030" w:type="dxa"/>
            <w:tcMar>
              <w:left w:w="105" w:type="dxa"/>
              <w:right w:w="105" w:type="dxa"/>
            </w:tcMar>
          </w:tcPr>
          <w:p w14:paraId="5EE87660" w14:textId="4D76C2F3"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£3,750</w:t>
            </w:r>
          </w:p>
        </w:tc>
      </w:tr>
      <w:tr w:rsidR="27CE338B" w14:paraId="62532BE2" w14:textId="77777777" w:rsidTr="27CE338B">
        <w:trPr>
          <w:trHeight w:val="300"/>
        </w:trPr>
        <w:tc>
          <w:tcPr>
            <w:tcW w:w="3030" w:type="dxa"/>
            <w:tcMar>
              <w:left w:w="105" w:type="dxa"/>
              <w:right w:w="105" w:type="dxa"/>
            </w:tcMar>
          </w:tcPr>
          <w:p w14:paraId="48CA2CBD" w14:textId="12259AA9"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£1,000.000</w:t>
            </w:r>
          </w:p>
        </w:tc>
        <w:tc>
          <w:tcPr>
            <w:tcW w:w="3030" w:type="dxa"/>
            <w:tcMar>
              <w:left w:w="105" w:type="dxa"/>
              <w:right w:w="105" w:type="dxa"/>
            </w:tcMar>
          </w:tcPr>
          <w:p w14:paraId="295BEDC2" w14:textId="258D22D3"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0.50%</w:t>
            </w:r>
          </w:p>
        </w:tc>
        <w:tc>
          <w:tcPr>
            <w:tcW w:w="3030" w:type="dxa"/>
            <w:tcMar>
              <w:left w:w="105" w:type="dxa"/>
              <w:right w:w="105" w:type="dxa"/>
            </w:tcMar>
          </w:tcPr>
          <w:p w14:paraId="16C18D76" w14:textId="46E2568D"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£5,000</w:t>
            </w:r>
          </w:p>
        </w:tc>
      </w:tr>
      <w:tr w:rsidR="27CE338B" w14:paraId="00B42C12" w14:textId="77777777" w:rsidTr="27CE338B">
        <w:trPr>
          <w:trHeight w:val="300"/>
        </w:trPr>
        <w:tc>
          <w:tcPr>
            <w:tcW w:w="3030" w:type="dxa"/>
            <w:tcMar>
              <w:left w:w="105" w:type="dxa"/>
              <w:right w:w="105" w:type="dxa"/>
            </w:tcMar>
          </w:tcPr>
          <w:p w14:paraId="4C118EA5" w14:textId="624CABBA"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£1,000,000+</w:t>
            </w:r>
          </w:p>
        </w:tc>
        <w:tc>
          <w:tcPr>
            <w:tcW w:w="3030" w:type="dxa"/>
            <w:tcMar>
              <w:left w:w="105" w:type="dxa"/>
              <w:right w:w="105" w:type="dxa"/>
            </w:tcMar>
          </w:tcPr>
          <w:p w14:paraId="7289EF3A" w14:textId="2F857741"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0.25%</w:t>
            </w:r>
          </w:p>
        </w:tc>
        <w:tc>
          <w:tcPr>
            <w:tcW w:w="3030" w:type="dxa"/>
            <w:tcMar>
              <w:left w:w="105" w:type="dxa"/>
              <w:right w:w="105" w:type="dxa"/>
            </w:tcMar>
          </w:tcPr>
          <w:p w14:paraId="2BE0E99B" w14:textId="65B67900"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£5,000+</w:t>
            </w:r>
          </w:p>
        </w:tc>
      </w:tr>
    </w:tbl>
    <w:p w14:paraId="0C7A1A89" w14:textId="0B44EC74" w:rsidR="00236FEE" w:rsidRDefault="3E919D4D" w:rsidP="27CE338B">
      <w:pPr>
        <w:tabs>
          <w:tab w:val="left" w:pos="720"/>
          <w:tab w:val="center" w:pos="8162"/>
        </w:tabs>
        <w:jc w:val="both"/>
        <w:rPr>
          <w:rFonts w:ascii="Arial Narrow" w:eastAsia="Arial Narrow" w:hAnsi="Arial Narrow" w:cs="Arial Narrow"/>
          <w:sz w:val="22"/>
          <w:szCs w:val="22"/>
        </w:rPr>
      </w:pPr>
      <w:r w:rsidRPr="518DDDE5">
        <w:rPr>
          <w:rFonts w:ascii="Arial Narrow" w:eastAsia="Arial Narrow" w:hAnsi="Arial Narrow" w:cs="Arial Narrow"/>
          <w:sz w:val="22"/>
          <w:szCs w:val="22"/>
          <w:lang w:val="en-GB"/>
        </w:rPr>
        <w:t>These percentages can be altered to suit.</w:t>
      </w:r>
    </w:p>
    <w:p w14:paraId="55D8651B" w14:textId="059D50F7" w:rsidR="00236FEE" w:rsidRDefault="3E919D4D"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However, contracts under £50,000 may also partake in targeted recruitment and training if the contractor so wishes by utilising a Shared Apprenticeship Scheme or utilising our other partners for non-apprentice positions. This will also help develop smaller contractors’ knowledge and understanding of community benefits and targeted recruitment and training allowing them to compete with larger contractors, not just with the Group but also with other social housing providers.</w:t>
      </w:r>
    </w:p>
    <w:p w14:paraId="2E850D0F" w14:textId="76274F6E" w:rsidR="00236FEE" w:rsidRDefault="00236FEE" w:rsidP="27CE338B">
      <w:pPr>
        <w:tabs>
          <w:tab w:val="left" w:pos="720"/>
          <w:tab w:val="center" w:pos="8162"/>
        </w:tabs>
        <w:jc w:val="both"/>
        <w:rPr>
          <w:rFonts w:ascii="Arial Narrow" w:eastAsia="Arial Narrow" w:hAnsi="Arial Narrow" w:cs="Arial Narrow"/>
          <w:sz w:val="22"/>
          <w:szCs w:val="22"/>
        </w:rPr>
      </w:pPr>
    </w:p>
    <w:p w14:paraId="68567F9B" w14:textId="6CA7671B" w:rsidR="00236FEE" w:rsidRDefault="3E919D4D" w:rsidP="4653EA5F">
      <w:pPr>
        <w:tabs>
          <w:tab w:val="left" w:pos="720"/>
          <w:tab w:val="center" w:pos="8162"/>
        </w:tabs>
        <w:jc w:val="both"/>
        <w:rPr>
          <w:rFonts w:ascii="Arial Narrow" w:eastAsia="Arial Narrow" w:hAnsi="Arial Narrow" w:cs="Arial Narrow"/>
          <w:sz w:val="22"/>
          <w:szCs w:val="22"/>
        </w:rPr>
      </w:pPr>
      <w:r w:rsidRPr="4653EA5F">
        <w:rPr>
          <w:rFonts w:ascii="Arial Narrow" w:eastAsia="Arial Narrow" w:hAnsi="Arial Narrow" w:cs="Arial Narrow"/>
          <w:sz w:val="22"/>
          <w:szCs w:val="22"/>
          <w:lang w:val="en-GB"/>
        </w:rPr>
        <w:t xml:space="preserve">Overall monitoring of community benefits achievement will be carried out by the CCHA Social Investment Officer  We </w:t>
      </w:r>
      <w:proofErr w:type="gramStart"/>
      <w:r w:rsidRPr="4653EA5F">
        <w:rPr>
          <w:rFonts w:ascii="Arial Narrow" w:eastAsia="Arial Narrow" w:hAnsi="Arial Narrow" w:cs="Arial Narrow"/>
          <w:sz w:val="22"/>
          <w:szCs w:val="22"/>
          <w:lang w:val="en-GB"/>
        </w:rPr>
        <w:t>will</w:t>
      </w:r>
      <w:proofErr w:type="gramEnd"/>
      <w:r w:rsidRPr="4653EA5F">
        <w:rPr>
          <w:rFonts w:ascii="Arial Narrow" w:eastAsia="Arial Narrow" w:hAnsi="Arial Narrow" w:cs="Arial Narrow"/>
          <w:sz w:val="22"/>
          <w:szCs w:val="22"/>
          <w:lang w:val="en-GB"/>
        </w:rPr>
        <w:t xml:space="preserve"> however, require contractors to measure and monitor the community benefits delivered as part of any contracts awarded and this information will be requested on a quarterly basis and/or during client meetings through new entrant proformas and a community benefits information required return. These will be compiled for the Value Wales Community Benefits toolkit for submission to Welsh Government, which is a requirement. The social investment coordinator will be on hand to discuss and community benefits with contractors directly before, during and after the </w:t>
      </w:r>
      <w:r w:rsidRPr="4653EA5F">
        <w:rPr>
          <w:rFonts w:ascii="Arial Narrow" w:eastAsia="Arial Narrow" w:hAnsi="Arial Narrow" w:cs="Arial Narrow"/>
          <w:sz w:val="22"/>
          <w:szCs w:val="22"/>
          <w:lang w:val="en-GB"/>
        </w:rPr>
        <w:lastRenderedPageBreak/>
        <w:t>tender process, to ensure that the community benefits are realistic and benefit our communities. The i2i Community Benefits Menu of Options will also be made available for any contractors for those who have previously not delivered community benefits to understand the types of activities that have been asked of them.</w:t>
      </w:r>
    </w:p>
    <w:p w14:paraId="36ADF14C" w14:textId="64160B4B" w:rsidR="00236FEE" w:rsidRDefault="00236FEE" w:rsidP="27CE338B">
      <w:pPr>
        <w:tabs>
          <w:tab w:val="left" w:pos="720"/>
          <w:tab w:val="center" w:pos="8162"/>
        </w:tabs>
        <w:jc w:val="both"/>
        <w:rPr>
          <w:rFonts w:ascii="Arial Narrow" w:eastAsia="Arial Narrow" w:hAnsi="Arial Narrow" w:cs="Arial Narrow"/>
          <w:sz w:val="22"/>
          <w:szCs w:val="22"/>
        </w:rPr>
      </w:pPr>
    </w:p>
    <w:p w14:paraId="53DD74B1" w14:textId="7108906D" w:rsidR="00236FEE" w:rsidRDefault="3E919D4D"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b/>
          <w:bCs/>
          <w:sz w:val="22"/>
          <w:szCs w:val="22"/>
          <w:lang w:val="en-GB"/>
        </w:rPr>
        <w:t>Consequences of Non-Compliance</w:t>
      </w:r>
    </w:p>
    <w:p w14:paraId="492A3BBE" w14:textId="29E5F845" w:rsidR="00236FEE" w:rsidRDefault="3E919D4D"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Non-compliance will be dealt with in the same manner as any breach of CCHA contracts and will be taken into consideration in future decisions when contracts are being awarded.</w:t>
      </w:r>
    </w:p>
    <w:p w14:paraId="75463103" w14:textId="3CD9AC68" w:rsidR="00236FEE" w:rsidRDefault="00236FEE" w:rsidP="27CE338B">
      <w:pPr>
        <w:tabs>
          <w:tab w:val="left" w:pos="720"/>
          <w:tab w:val="center" w:pos="8162"/>
        </w:tabs>
        <w:jc w:val="both"/>
        <w:rPr>
          <w:rFonts w:ascii="Arial Narrow" w:eastAsia="Arial Narrow" w:hAnsi="Arial Narrow" w:cs="Arial Narrow"/>
          <w:sz w:val="22"/>
          <w:szCs w:val="22"/>
        </w:rPr>
      </w:pPr>
    </w:p>
    <w:p w14:paraId="597DF7E6" w14:textId="1F3E30BF" w:rsidR="00236FEE" w:rsidRDefault="3E919D4D"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b/>
          <w:bCs/>
          <w:sz w:val="22"/>
          <w:szCs w:val="22"/>
          <w:lang w:val="en-GB"/>
        </w:rPr>
        <w:t xml:space="preserve">Links with other policies, procedures and strategies </w:t>
      </w:r>
    </w:p>
    <w:p w14:paraId="65163E95" w14:textId="4EE55F1E" w:rsidR="00236FEE" w:rsidRDefault="3E919D4D" w:rsidP="27CE338B">
      <w:pPr>
        <w:pStyle w:val="ListParagraph"/>
        <w:numPr>
          <w:ilvl w:val="0"/>
          <w:numId w:val="3"/>
        </w:num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 xml:space="preserve">i2i Can Do Toolkits – Targeted Recruitment and Training, </w:t>
      </w:r>
    </w:p>
    <w:p w14:paraId="6E9C3921" w14:textId="2C2C3F3C" w:rsidR="00236FEE" w:rsidRDefault="3E919D4D" w:rsidP="27CE338B">
      <w:pPr>
        <w:pStyle w:val="ListParagraph"/>
        <w:numPr>
          <w:ilvl w:val="0"/>
          <w:numId w:val="3"/>
        </w:num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 xml:space="preserve">SME friendly procurement Welsh Government – Community Benefits policy “Maximising the Impact of Welsh Procurement Policy – Wales Procurement Policy Statement” – 6th December 2012 </w:t>
      </w:r>
    </w:p>
    <w:p w14:paraId="30C68D73" w14:textId="3583B72B" w:rsidR="00236FEE" w:rsidRDefault="3E919D4D" w:rsidP="27CE338B">
      <w:pPr>
        <w:pStyle w:val="ListParagraph"/>
        <w:numPr>
          <w:ilvl w:val="0"/>
          <w:numId w:val="3"/>
        </w:num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 xml:space="preserve">Public Services (Social Value) Act 2012 Well-being of Future Generations (Wales) Act 2015 </w:t>
      </w:r>
    </w:p>
    <w:p w14:paraId="055E6D3A" w14:textId="6DFC4E55" w:rsidR="00236FEE" w:rsidRDefault="3E919D4D" w:rsidP="27CE338B">
      <w:pPr>
        <w:pStyle w:val="ListParagraph"/>
        <w:numPr>
          <w:ilvl w:val="0"/>
          <w:numId w:val="3"/>
        </w:num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 xml:space="preserve">CCHAs Welsh Language Policy </w:t>
      </w:r>
    </w:p>
    <w:p w14:paraId="3AE20CD3" w14:textId="74EE2366" w:rsidR="00236FEE" w:rsidRDefault="3E919D4D" w:rsidP="27CE338B">
      <w:pPr>
        <w:pStyle w:val="ListParagraph"/>
        <w:numPr>
          <w:ilvl w:val="0"/>
          <w:numId w:val="3"/>
        </w:num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CCHAs Equality Policy</w:t>
      </w:r>
    </w:p>
    <w:p w14:paraId="0C21A2C6" w14:textId="4B920EE8" w:rsidR="00236FEE" w:rsidRDefault="3E919D4D"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b/>
          <w:bCs/>
          <w:sz w:val="22"/>
          <w:szCs w:val="22"/>
          <w:lang w:val="en-GB"/>
        </w:rPr>
        <w:t>i2i Community Benefits – Menu of Options</w:t>
      </w:r>
    </w:p>
    <w:p w14:paraId="67878975" w14:textId="65672095" w:rsidR="00236FEE" w:rsidRDefault="3E919D4D"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b/>
          <w:bCs/>
          <w:sz w:val="22"/>
          <w:szCs w:val="22"/>
          <w:lang w:val="en-GB"/>
        </w:rPr>
        <w:t xml:space="preserve">These are examples of </w:t>
      </w:r>
      <w:proofErr w:type="gramStart"/>
      <w:r w:rsidRPr="27CE338B">
        <w:rPr>
          <w:rFonts w:ascii="Arial Narrow" w:eastAsia="Arial Narrow" w:hAnsi="Arial Narrow" w:cs="Arial Narrow"/>
          <w:b/>
          <w:bCs/>
          <w:sz w:val="22"/>
          <w:szCs w:val="22"/>
          <w:lang w:val="en-GB"/>
        </w:rPr>
        <w:t>options</w:t>
      </w:r>
      <w:proofErr w:type="gramEnd"/>
      <w:r w:rsidRPr="27CE338B">
        <w:rPr>
          <w:rFonts w:ascii="Arial Narrow" w:eastAsia="Arial Narrow" w:hAnsi="Arial Narrow" w:cs="Arial Narrow"/>
          <w:b/>
          <w:bCs/>
          <w:sz w:val="22"/>
          <w:szCs w:val="22"/>
          <w:lang w:val="en-GB"/>
        </w:rPr>
        <w:t xml:space="preserve"> but CCHA is open to discussing with Contractors other idea for Community Benefits </w:t>
      </w:r>
      <w:proofErr w:type="gramStart"/>
      <w:r w:rsidRPr="27CE338B">
        <w:rPr>
          <w:rFonts w:ascii="Arial Narrow" w:eastAsia="Arial Narrow" w:hAnsi="Arial Narrow" w:cs="Arial Narrow"/>
          <w:b/>
          <w:bCs/>
          <w:sz w:val="22"/>
          <w:szCs w:val="22"/>
          <w:lang w:val="en-GB"/>
        </w:rPr>
        <w:t>as long as</w:t>
      </w:r>
      <w:proofErr w:type="gramEnd"/>
      <w:r w:rsidRPr="27CE338B">
        <w:rPr>
          <w:rFonts w:ascii="Arial Narrow" w:eastAsia="Arial Narrow" w:hAnsi="Arial Narrow" w:cs="Arial Narrow"/>
          <w:b/>
          <w:bCs/>
          <w:sz w:val="22"/>
          <w:szCs w:val="22"/>
          <w:lang w:val="en-GB"/>
        </w:rPr>
        <w:t xml:space="preserve"> they can be measurable and monitored.</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395"/>
        <w:gridCol w:w="4395"/>
      </w:tblGrid>
      <w:tr w:rsidR="27CE338B" w14:paraId="416DB2D5" w14:textId="77777777" w:rsidTr="27CE338B">
        <w:trPr>
          <w:trHeight w:val="300"/>
        </w:trPr>
        <w:tc>
          <w:tcPr>
            <w:tcW w:w="4395" w:type="dxa"/>
            <w:tcMar>
              <w:left w:w="105" w:type="dxa"/>
              <w:right w:w="105" w:type="dxa"/>
            </w:tcMar>
          </w:tcPr>
          <w:p w14:paraId="17025B3C" w14:textId="6724C794"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b/>
                <w:bCs/>
                <w:sz w:val="22"/>
                <w:szCs w:val="22"/>
                <w:lang w:val="en-GB"/>
              </w:rPr>
              <w:t>Contractor Related Added Value</w:t>
            </w:r>
          </w:p>
        </w:tc>
        <w:tc>
          <w:tcPr>
            <w:tcW w:w="4395" w:type="dxa"/>
            <w:tcMar>
              <w:left w:w="105" w:type="dxa"/>
              <w:right w:w="105" w:type="dxa"/>
            </w:tcMar>
          </w:tcPr>
          <w:p w14:paraId="464A395F" w14:textId="3504D648"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b/>
                <w:bCs/>
                <w:sz w:val="22"/>
                <w:szCs w:val="22"/>
                <w:lang w:val="en-GB"/>
              </w:rPr>
              <w:t xml:space="preserve">Possible Measurement </w:t>
            </w:r>
          </w:p>
        </w:tc>
      </w:tr>
      <w:tr w:rsidR="27CE338B" w14:paraId="5529E562" w14:textId="77777777" w:rsidTr="27CE338B">
        <w:trPr>
          <w:trHeight w:val="300"/>
        </w:trPr>
        <w:tc>
          <w:tcPr>
            <w:tcW w:w="4395" w:type="dxa"/>
            <w:tcMar>
              <w:left w:w="105" w:type="dxa"/>
              <w:right w:w="105" w:type="dxa"/>
            </w:tcMar>
          </w:tcPr>
          <w:p w14:paraId="53519187" w14:textId="28681314"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Targeted Recruitment and Training (TR&amp;T) Employment and skills opportunities for the local community and/tenants.</w:t>
            </w:r>
          </w:p>
        </w:tc>
        <w:tc>
          <w:tcPr>
            <w:tcW w:w="4395" w:type="dxa"/>
            <w:tcMar>
              <w:left w:w="105" w:type="dxa"/>
              <w:right w:w="105" w:type="dxa"/>
            </w:tcMar>
          </w:tcPr>
          <w:p w14:paraId="1BB284A4" w14:textId="630279ED"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 Number of weeks available in this commission. • Number of people on each placement.</w:t>
            </w:r>
          </w:p>
        </w:tc>
      </w:tr>
      <w:tr w:rsidR="27CE338B" w14:paraId="7F5BA6D6" w14:textId="77777777" w:rsidTr="27CE338B">
        <w:trPr>
          <w:trHeight w:val="300"/>
        </w:trPr>
        <w:tc>
          <w:tcPr>
            <w:tcW w:w="4395" w:type="dxa"/>
            <w:tcMar>
              <w:left w:w="105" w:type="dxa"/>
              <w:right w:w="105" w:type="dxa"/>
            </w:tcMar>
          </w:tcPr>
          <w:p w14:paraId="37688D36" w14:textId="7B4D1D58"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Targeted Work Placements An opportunity for someone to spend a week at a time in an organisation to gain general knowledge of the organisation’s functions.</w:t>
            </w:r>
          </w:p>
        </w:tc>
        <w:tc>
          <w:tcPr>
            <w:tcW w:w="4395" w:type="dxa"/>
            <w:tcMar>
              <w:left w:w="105" w:type="dxa"/>
              <w:right w:w="105" w:type="dxa"/>
            </w:tcMar>
          </w:tcPr>
          <w:p w14:paraId="354FD324" w14:textId="7EC4F384"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Number of weeks available in this commission. •Number of people on each placement.</w:t>
            </w:r>
          </w:p>
        </w:tc>
      </w:tr>
      <w:tr w:rsidR="27CE338B" w14:paraId="422CA2D1" w14:textId="77777777" w:rsidTr="27CE338B">
        <w:trPr>
          <w:trHeight w:val="300"/>
        </w:trPr>
        <w:tc>
          <w:tcPr>
            <w:tcW w:w="4395" w:type="dxa"/>
            <w:tcMar>
              <w:left w:w="105" w:type="dxa"/>
              <w:right w:w="105" w:type="dxa"/>
            </w:tcMar>
          </w:tcPr>
          <w:p w14:paraId="6CBB7102" w14:textId="0D3D2016"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Community Project Voluntary support from the contractor’s staff to join the purchaser in an activity to help the local community, e.g. paint a community room</w:t>
            </w:r>
          </w:p>
        </w:tc>
        <w:tc>
          <w:tcPr>
            <w:tcW w:w="4395" w:type="dxa"/>
            <w:tcMar>
              <w:left w:w="105" w:type="dxa"/>
              <w:right w:w="105" w:type="dxa"/>
            </w:tcMar>
          </w:tcPr>
          <w:p w14:paraId="12D470D3" w14:textId="01BAD7B2"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Number of staff.</w:t>
            </w:r>
          </w:p>
          <w:p w14:paraId="62D04AC7" w14:textId="3156E63C"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Total hours available</w:t>
            </w:r>
          </w:p>
        </w:tc>
      </w:tr>
      <w:tr w:rsidR="27CE338B" w14:paraId="7CCF8A83" w14:textId="77777777" w:rsidTr="27CE338B">
        <w:trPr>
          <w:trHeight w:val="300"/>
        </w:trPr>
        <w:tc>
          <w:tcPr>
            <w:tcW w:w="4395" w:type="dxa"/>
            <w:tcMar>
              <w:left w:w="105" w:type="dxa"/>
              <w:right w:w="105" w:type="dxa"/>
            </w:tcMar>
          </w:tcPr>
          <w:p w14:paraId="2E860110" w14:textId="547CAB37"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Community Project Funding.  A cash sum aimed at a community project to support disadvantaged residents or communities.</w:t>
            </w:r>
          </w:p>
        </w:tc>
        <w:tc>
          <w:tcPr>
            <w:tcW w:w="4395" w:type="dxa"/>
            <w:tcMar>
              <w:left w:w="105" w:type="dxa"/>
              <w:right w:w="105" w:type="dxa"/>
            </w:tcMar>
          </w:tcPr>
          <w:p w14:paraId="7D350F97" w14:textId="72C22116"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Cash sum.</w:t>
            </w:r>
          </w:p>
        </w:tc>
      </w:tr>
      <w:tr w:rsidR="27CE338B" w14:paraId="128C2D59" w14:textId="77777777" w:rsidTr="27CE338B">
        <w:trPr>
          <w:trHeight w:val="300"/>
        </w:trPr>
        <w:tc>
          <w:tcPr>
            <w:tcW w:w="4395" w:type="dxa"/>
            <w:tcMar>
              <w:left w:w="105" w:type="dxa"/>
              <w:right w:w="105" w:type="dxa"/>
            </w:tcMar>
          </w:tcPr>
          <w:p w14:paraId="650C3287" w14:textId="7525F56D"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Targeted Mock Interview Training.</w:t>
            </w:r>
          </w:p>
          <w:p w14:paraId="72031587" w14:textId="2464200A"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 xml:space="preserve"> An opportunity for</w:t>
            </w:r>
          </w:p>
          <w:p w14:paraId="0CE0B287" w14:textId="2C8E5668"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 xml:space="preserve"> • Someone not in education, employment or training (NEET) </w:t>
            </w:r>
          </w:p>
          <w:p w14:paraId="1A528C7C" w14:textId="1AFE0F87"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 Students</w:t>
            </w:r>
          </w:p>
          <w:p w14:paraId="4613CB4D" w14:textId="57895D50"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 xml:space="preserve">To experience an interview process with the contracting organisation and gain feedback on the </w:t>
            </w:r>
            <w:r w:rsidRPr="27CE338B">
              <w:rPr>
                <w:rFonts w:ascii="Arial Narrow" w:eastAsia="Arial Narrow" w:hAnsi="Arial Narrow" w:cs="Arial Narrow"/>
                <w:sz w:val="22"/>
                <w:szCs w:val="22"/>
                <w:lang w:val="en-GB"/>
              </w:rPr>
              <w:lastRenderedPageBreak/>
              <w:t>performance. Feedback to be in an agreed standard form</w:t>
            </w:r>
          </w:p>
        </w:tc>
        <w:tc>
          <w:tcPr>
            <w:tcW w:w="4395" w:type="dxa"/>
            <w:tcMar>
              <w:left w:w="105" w:type="dxa"/>
              <w:right w:w="105" w:type="dxa"/>
            </w:tcMar>
          </w:tcPr>
          <w:p w14:paraId="68591D30" w14:textId="1A115F1B"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lastRenderedPageBreak/>
              <w:t>Number of interviews carried out.</w:t>
            </w:r>
          </w:p>
        </w:tc>
      </w:tr>
      <w:tr w:rsidR="27CE338B" w14:paraId="3987A0B0" w14:textId="77777777" w:rsidTr="27CE338B">
        <w:trPr>
          <w:trHeight w:val="300"/>
        </w:trPr>
        <w:tc>
          <w:tcPr>
            <w:tcW w:w="4395" w:type="dxa"/>
            <w:tcMar>
              <w:left w:w="105" w:type="dxa"/>
              <w:right w:w="105" w:type="dxa"/>
            </w:tcMar>
          </w:tcPr>
          <w:p w14:paraId="3A121988" w14:textId="0D6FEAAD"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Careers Fair . The contractor’s ability to attend an event aimed at making people aware of opportunities in your organisations business sector</w:t>
            </w:r>
          </w:p>
        </w:tc>
        <w:tc>
          <w:tcPr>
            <w:tcW w:w="4395" w:type="dxa"/>
            <w:tcMar>
              <w:left w:w="105" w:type="dxa"/>
              <w:right w:w="105" w:type="dxa"/>
            </w:tcMar>
          </w:tcPr>
          <w:p w14:paraId="5AA07360" w14:textId="6459077D"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Number of career events attended.</w:t>
            </w:r>
          </w:p>
        </w:tc>
      </w:tr>
      <w:tr w:rsidR="27CE338B" w14:paraId="1A85D963" w14:textId="77777777" w:rsidTr="27CE338B">
        <w:trPr>
          <w:trHeight w:val="300"/>
        </w:trPr>
        <w:tc>
          <w:tcPr>
            <w:tcW w:w="4395" w:type="dxa"/>
            <w:tcMar>
              <w:left w:w="105" w:type="dxa"/>
              <w:right w:w="105" w:type="dxa"/>
            </w:tcMar>
          </w:tcPr>
          <w:p w14:paraId="1BE0DC87" w14:textId="56674D79"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Job Vacancies.  The contractor’s ability to advise the purchaser of any vacancies within their company so that the information can be passed onto the local community</w:t>
            </w:r>
          </w:p>
        </w:tc>
        <w:tc>
          <w:tcPr>
            <w:tcW w:w="4395" w:type="dxa"/>
            <w:tcMar>
              <w:left w:w="105" w:type="dxa"/>
              <w:right w:w="105" w:type="dxa"/>
            </w:tcMar>
          </w:tcPr>
          <w:p w14:paraId="36FDC315" w14:textId="26B422CC"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Number of vacancies passed on.</w:t>
            </w:r>
          </w:p>
        </w:tc>
      </w:tr>
      <w:tr w:rsidR="27CE338B" w14:paraId="57D0D0E9" w14:textId="77777777" w:rsidTr="27CE338B">
        <w:trPr>
          <w:trHeight w:val="300"/>
        </w:trPr>
        <w:tc>
          <w:tcPr>
            <w:tcW w:w="4395" w:type="dxa"/>
            <w:tcMar>
              <w:left w:w="105" w:type="dxa"/>
              <w:right w:w="105" w:type="dxa"/>
            </w:tcMar>
          </w:tcPr>
          <w:p w14:paraId="1820F53C" w14:textId="5E9CC718"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School Project. The contractor’s ability to attend an event aimed at creating awareness of opportunities in the organisations business sector.</w:t>
            </w:r>
          </w:p>
        </w:tc>
        <w:tc>
          <w:tcPr>
            <w:tcW w:w="4395" w:type="dxa"/>
            <w:tcMar>
              <w:left w:w="105" w:type="dxa"/>
              <w:right w:w="105" w:type="dxa"/>
            </w:tcMar>
          </w:tcPr>
          <w:p w14:paraId="096C9574" w14:textId="17A84B08"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Number of school visits done</w:t>
            </w:r>
          </w:p>
        </w:tc>
      </w:tr>
      <w:tr w:rsidR="27CE338B" w14:paraId="3CC801E3" w14:textId="77777777" w:rsidTr="27CE338B">
        <w:trPr>
          <w:trHeight w:val="300"/>
        </w:trPr>
        <w:tc>
          <w:tcPr>
            <w:tcW w:w="4395" w:type="dxa"/>
            <w:tcMar>
              <w:left w:w="105" w:type="dxa"/>
              <w:right w:w="105" w:type="dxa"/>
            </w:tcMar>
          </w:tcPr>
          <w:p w14:paraId="2EDC0526" w14:textId="487F1626"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Mentoring Working with a group of individuals offering guidance on a range of issues (training and outline of guidance should be given)</w:t>
            </w:r>
          </w:p>
        </w:tc>
        <w:tc>
          <w:tcPr>
            <w:tcW w:w="4395" w:type="dxa"/>
            <w:tcMar>
              <w:left w:w="105" w:type="dxa"/>
              <w:right w:w="105" w:type="dxa"/>
            </w:tcMar>
          </w:tcPr>
          <w:p w14:paraId="7C7AF540" w14:textId="0B0BE792"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Number of mentors.</w:t>
            </w:r>
          </w:p>
          <w:p w14:paraId="2FE6B71E" w14:textId="1C6EE073"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Number of hours per mentor in this commission.</w:t>
            </w:r>
          </w:p>
        </w:tc>
      </w:tr>
      <w:tr w:rsidR="27CE338B" w14:paraId="300B90B6" w14:textId="77777777" w:rsidTr="27CE338B">
        <w:trPr>
          <w:trHeight w:val="300"/>
        </w:trPr>
        <w:tc>
          <w:tcPr>
            <w:tcW w:w="4395" w:type="dxa"/>
            <w:tcMar>
              <w:left w:w="105" w:type="dxa"/>
              <w:right w:w="105" w:type="dxa"/>
            </w:tcMar>
          </w:tcPr>
          <w:p w14:paraId="5DD14173" w14:textId="213DAF4F"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The contractor’s ability to attend a half-day session with other members of the supply chain to use their business acumen to problem solve and discuss community improvement proposals, e.g. how do we secure more revenues support for a community centre?</w:t>
            </w:r>
          </w:p>
        </w:tc>
        <w:tc>
          <w:tcPr>
            <w:tcW w:w="4395" w:type="dxa"/>
            <w:tcMar>
              <w:left w:w="105" w:type="dxa"/>
              <w:right w:w="105" w:type="dxa"/>
            </w:tcMar>
          </w:tcPr>
          <w:p w14:paraId="6597972B" w14:textId="38E6CF62"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How many half-day sessions attended.</w:t>
            </w:r>
          </w:p>
        </w:tc>
      </w:tr>
      <w:tr w:rsidR="27CE338B" w14:paraId="75FE71F2" w14:textId="77777777" w:rsidTr="27CE338B">
        <w:trPr>
          <w:trHeight w:val="300"/>
        </w:trPr>
        <w:tc>
          <w:tcPr>
            <w:tcW w:w="4395" w:type="dxa"/>
            <w:tcMar>
              <w:left w:w="105" w:type="dxa"/>
              <w:right w:w="105" w:type="dxa"/>
            </w:tcMar>
          </w:tcPr>
          <w:p w14:paraId="44304A50" w14:textId="716E9004"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Secondary Supply Chain Support The contractor’s ability to encourage their own supply chain to engage in the above activities</w:t>
            </w:r>
          </w:p>
        </w:tc>
        <w:tc>
          <w:tcPr>
            <w:tcW w:w="4395" w:type="dxa"/>
            <w:tcMar>
              <w:left w:w="105" w:type="dxa"/>
              <w:right w:w="105" w:type="dxa"/>
            </w:tcMar>
          </w:tcPr>
          <w:p w14:paraId="3B873B2A" w14:textId="24A36127"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Contractor to detail any secondary support that they can rely on from their own supply chain pr business network</w:t>
            </w:r>
          </w:p>
        </w:tc>
      </w:tr>
      <w:tr w:rsidR="27CE338B" w14:paraId="09F51798" w14:textId="77777777" w:rsidTr="27CE338B">
        <w:trPr>
          <w:trHeight w:val="300"/>
        </w:trPr>
        <w:tc>
          <w:tcPr>
            <w:tcW w:w="4395" w:type="dxa"/>
            <w:tcMar>
              <w:left w:w="105" w:type="dxa"/>
              <w:right w:w="105" w:type="dxa"/>
            </w:tcMar>
          </w:tcPr>
          <w:p w14:paraId="72E41C76" w14:textId="0D2DBD2F"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Public Relations and Marketing Support Contractor to use own publicity material and other marketing opportunities to encourage greater involvement in any supply chain initiative.</w:t>
            </w:r>
          </w:p>
        </w:tc>
        <w:tc>
          <w:tcPr>
            <w:tcW w:w="4395" w:type="dxa"/>
            <w:tcMar>
              <w:left w:w="105" w:type="dxa"/>
              <w:right w:w="105" w:type="dxa"/>
            </w:tcMar>
          </w:tcPr>
          <w:p w14:paraId="533A0865" w14:textId="0C5B4089"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Contractor to provide examples of what they could do to promote purchaser community work e.g. an email footer endorsement of community initiatives with links</w:t>
            </w:r>
          </w:p>
        </w:tc>
      </w:tr>
      <w:tr w:rsidR="27CE338B" w14:paraId="7E8A7305" w14:textId="77777777" w:rsidTr="27CE338B">
        <w:trPr>
          <w:trHeight w:val="300"/>
        </w:trPr>
        <w:tc>
          <w:tcPr>
            <w:tcW w:w="4395" w:type="dxa"/>
            <w:tcMar>
              <w:left w:w="105" w:type="dxa"/>
              <w:right w:w="105" w:type="dxa"/>
            </w:tcMar>
          </w:tcPr>
          <w:p w14:paraId="5163C239" w14:textId="4BFF4AD5"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Community Sporting Events.  A contractor’s ability to be part of events the purchaser promotes around sport i.e. can they offer teams to participate in purchaser events? Can the purchaser provide sponsorship and awareness?</w:t>
            </w:r>
          </w:p>
        </w:tc>
        <w:tc>
          <w:tcPr>
            <w:tcW w:w="4395" w:type="dxa"/>
            <w:tcMar>
              <w:left w:w="105" w:type="dxa"/>
              <w:right w:w="105" w:type="dxa"/>
            </w:tcMar>
          </w:tcPr>
          <w:p w14:paraId="744820EC" w14:textId="405AA209"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Yes/No on providing a team</w:t>
            </w:r>
          </w:p>
          <w:p w14:paraId="66A84787" w14:textId="07576739"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Sponsorship proposal / total £</w:t>
            </w:r>
          </w:p>
        </w:tc>
      </w:tr>
      <w:tr w:rsidR="27CE338B" w14:paraId="51C2414D" w14:textId="77777777" w:rsidTr="27CE338B">
        <w:trPr>
          <w:trHeight w:val="300"/>
        </w:trPr>
        <w:tc>
          <w:tcPr>
            <w:tcW w:w="4395" w:type="dxa"/>
            <w:tcMar>
              <w:left w:w="105" w:type="dxa"/>
              <w:right w:w="105" w:type="dxa"/>
            </w:tcMar>
          </w:tcPr>
          <w:p w14:paraId="0C5248F5" w14:textId="7C0B9F69"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Community Arts Events.  The contractor’s ability to be part of events the purchaser promotes around arts i.e. can they offer help with sponsorship and awareness</w:t>
            </w:r>
          </w:p>
        </w:tc>
        <w:tc>
          <w:tcPr>
            <w:tcW w:w="4395" w:type="dxa"/>
            <w:tcMar>
              <w:left w:w="105" w:type="dxa"/>
              <w:right w:w="105" w:type="dxa"/>
            </w:tcMar>
          </w:tcPr>
          <w:p w14:paraId="532A573B" w14:textId="4EFD7828"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Sponsorship proposal.</w:t>
            </w:r>
          </w:p>
        </w:tc>
      </w:tr>
      <w:tr w:rsidR="27CE338B" w14:paraId="48BC86D0" w14:textId="77777777" w:rsidTr="27CE338B">
        <w:trPr>
          <w:trHeight w:val="300"/>
        </w:trPr>
        <w:tc>
          <w:tcPr>
            <w:tcW w:w="4395" w:type="dxa"/>
            <w:tcMar>
              <w:left w:w="105" w:type="dxa"/>
              <w:right w:w="105" w:type="dxa"/>
            </w:tcMar>
          </w:tcPr>
          <w:p w14:paraId="082ECE68" w14:textId="1A348091"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Community Support Initiative. The contractor’s ability to participate in purchaser’s Community Support Initiatives to listen and mentor ideas from the community about new ventures. A willingness to financially support any ideas.</w:t>
            </w:r>
          </w:p>
        </w:tc>
        <w:tc>
          <w:tcPr>
            <w:tcW w:w="4395" w:type="dxa"/>
            <w:tcMar>
              <w:left w:w="105" w:type="dxa"/>
              <w:right w:w="105" w:type="dxa"/>
            </w:tcMar>
          </w:tcPr>
          <w:p w14:paraId="08E4E88C" w14:textId="1884C738"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Number of hours contributed.</w:t>
            </w:r>
          </w:p>
          <w:p w14:paraId="4FC9CE4D" w14:textId="219AED0D"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Financial support.</w:t>
            </w:r>
          </w:p>
        </w:tc>
      </w:tr>
      <w:tr w:rsidR="27CE338B" w14:paraId="3A96ED48" w14:textId="77777777" w:rsidTr="27CE338B">
        <w:trPr>
          <w:trHeight w:val="300"/>
        </w:trPr>
        <w:tc>
          <w:tcPr>
            <w:tcW w:w="4395" w:type="dxa"/>
            <w:tcMar>
              <w:left w:w="105" w:type="dxa"/>
              <w:right w:w="105" w:type="dxa"/>
            </w:tcMar>
          </w:tcPr>
          <w:p w14:paraId="0734E487" w14:textId="36FB5584"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In House Training Events The ability to offer community members training on things such as computers, cost control, health and safety, etc</w:t>
            </w:r>
          </w:p>
        </w:tc>
        <w:tc>
          <w:tcPr>
            <w:tcW w:w="4395" w:type="dxa"/>
            <w:tcMar>
              <w:left w:w="105" w:type="dxa"/>
              <w:right w:w="105" w:type="dxa"/>
            </w:tcMar>
          </w:tcPr>
          <w:p w14:paraId="7FD7929B" w14:textId="2112C0DD"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Schemes that the contractor could offer.</w:t>
            </w:r>
          </w:p>
        </w:tc>
      </w:tr>
      <w:tr w:rsidR="27CE338B" w14:paraId="36CFCE8A" w14:textId="77777777" w:rsidTr="27CE338B">
        <w:trPr>
          <w:trHeight w:val="300"/>
        </w:trPr>
        <w:tc>
          <w:tcPr>
            <w:tcW w:w="4395" w:type="dxa"/>
            <w:tcMar>
              <w:left w:w="105" w:type="dxa"/>
              <w:right w:w="105" w:type="dxa"/>
            </w:tcMar>
          </w:tcPr>
          <w:p w14:paraId="7CC1363B" w14:textId="3AD6CFD3"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 xml:space="preserve">Targeted Apprenticeship/Trainee Scheme.  The ability to offer disadvantaged community members an apprenticeship/trainee placement. The place would be for the number of hours per week at minimum wage you can offer. College costs to be </w:t>
            </w:r>
            <w:r w:rsidRPr="27CE338B">
              <w:rPr>
                <w:rFonts w:ascii="Arial Narrow" w:eastAsia="Arial Narrow" w:hAnsi="Arial Narrow" w:cs="Arial Narrow"/>
                <w:sz w:val="22"/>
                <w:szCs w:val="22"/>
                <w:lang w:val="en-GB"/>
              </w:rPr>
              <w:lastRenderedPageBreak/>
              <w:t>procured elsewhere. Usually, a period of 18 months is needed to take apprentice to NVQ Level 2 or similar in a chosen discipline e.g. business admin, surveying or trade sectors.</w:t>
            </w:r>
          </w:p>
        </w:tc>
        <w:tc>
          <w:tcPr>
            <w:tcW w:w="4395" w:type="dxa"/>
            <w:tcMar>
              <w:left w:w="105" w:type="dxa"/>
              <w:right w:w="105" w:type="dxa"/>
            </w:tcMar>
          </w:tcPr>
          <w:p w14:paraId="2E26E406" w14:textId="262E3CFA"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lastRenderedPageBreak/>
              <w:t>Number of apprentices/trainees.</w:t>
            </w:r>
          </w:p>
          <w:p w14:paraId="42EA34D1" w14:textId="64BD7CF3"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Work area (e.g. admin, trade etc.).</w:t>
            </w:r>
          </w:p>
          <w:p w14:paraId="77330058" w14:textId="4DC27109"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 xml:space="preserve">Hours per week. </w:t>
            </w:r>
          </w:p>
          <w:p w14:paraId="43717173" w14:textId="35D026F2"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Number of weeks.</w:t>
            </w:r>
          </w:p>
        </w:tc>
      </w:tr>
      <w:tr w:rsidR="27CE338B" w14:paraId="4D2D1D83" w14:textId="77777777" w:rsidTr="27CE338B">
        <w:trPr>
          <w:trHeight w:val="300"/>
        </w:trPr>
        <w:tc>
          <w:tcPr>
            <w:tcW w:w="4395" w:type="dxa"/>
            <w:tcMar>
              <w:left w:w="105" w:type="dxa"/>
              <w:right w:w="105" w:type="dxa"/>
            </w:tcMar>
          </w:tcPr>
          <w:p w14:paraId="0EBF7995" w14:textId="47A5E0F0"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Support Construction Training The contractor’s ability to offer community construction trainers materials to support delivery, such as bricks, plaster, paint, timber etc.</w:t>
            </w:r>
          </w:p>
        </w:tc>
        <w:tc>
          <w:tcPr>
            <w:tcW w:w="4395" w:type="dxa"/>
            <w:tcMar>
              <w:left w:w="105" w:type="dxa"/>
              <w:right w:w="105" w:type="dxa"/>
            </w:tcMar>
          </w:tcPr>
          <w:p w14:paraId="706B7A88" w14:textId="019AB662"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sz w:val="22"/>
                <w:szCs w:val="22"/>
                <w:lang w:val="en-GB"/>
              </w:rPr>
              <w:t>Yes/No on providing a team/materials</w:t>
            </w:r>
          </w:p>
          <w:p w14:paraId="6A5CE953" w14:textId="398EA8D0" w:rsidR="27CE338B" w:rsidRDefault="27CE338B" w:rsidP="27CE338B">
            <w:pPr>
              <w:tabs>
                <w:tab w:val="left" w:pos="720"/>
                <w:tab w:val="center" w:pos="8162"/>
              </w:tabs>
              <w:jc w:val="both"/>
              <w:rPr>
                <w:rFonts w:ascii="Arial Narrow" w:eastAsia="Arial Narrow" w:hAnsi="Arial Narrow" w:cs="Arial Narrow"/>
                <w:sz w:val="22"/>
                <w:szCs w:val="22"/>
              </w:rPr>
            </w:pPr>
          </w:p>
        </w:tc>
      </w:tr>
      <w:tr w:rsidR="27CE338B" w14:paraId="4F7AD369" w14:textId="77777777" w:rsidTr="27CE338B">
        <w:trPr>
          <w:trHeight w:val="300"/>
        </w:trPr>
        <w:tc>
          <w:tcPr>
            <w:tcW w:w="4395" w:type="dxa"/>
            <w:tcMar>
              <w:left w:w="105" w:type="dxa"/>
              <w:right w:w="105" w:type="dxa"/>
            </w:tcMar>
          </w:tcPr>
          <w:p w14:paraId="4E49A71B" w14:textId="3B30096A" w:rsidR="27CE338B" w:rsidRDefault="27CE338B" w:rsidP="27CE338B">
            <w:pPr>
              <w:tabs>
                <w:tab w:val="left" w:pos="720"/>
                <w:tab w:val="center" w:pos="8162"/>
              </w:tabs>
              <w:jc w:val="both"/>
              <w:rPr>
                <w:rFonts w:ascii="Arial Narrow" w:eastAsia="Arial Narrow" w:hAnsi="Arial Narrow" w:cs="Arial Narrow"/>
                <w:sz w:val="22"/>
                <w:szCs w:val="22"/>
              </w:rPr>
            </w:pPr>
            <w:r w:rsidRPr="27CE338B">
              <w:rPr>
                <w:rFonts w:ascii="Arial Narrow" w:eastAsia="Arial Narrow" w:hAnsi="Arial Narrow" w:cs="Arial Narrow"/>
                <w:b/>
                <w:bCs/>
                <w:sz w:val="22"/>
                <w:szCs w:val="22"/>
                <w:lang w:val="en-GB"/>
              </w:rPr>
              <w:t xml:space="preserve">OTHER  ADDED VALUE </w:t>
            </w:r>
          </w:p>
        </w:tc>
        <w:tc>
          <w:tcPr>
            <w:tcW w:w="4395" w:type="dxa"/>
            <w:tcMar>
              <w:left w:w="105" w:type="dxa"/>
              <w:right w:w="105" w:type="dxa"/>
            </w:tcMar>
          </w:tcPr>
          <w:p w14:paraId="76D58721" w14:textId="4E022DBB" w:rsidR="27CE338B" w:rsidRDefault="27CE338B" w:rsidP="27CE338B">
            <w:pPr>
              <w:tabs>
                <w:tab w:val="left" w:pos="720"/>
                <w:tab w:val="center" w:pos="8162"/>
              </w:tabs>
              <w:jc w:val="both"/>
              <w:rPr>
                <w:rFonts w:ascii="Arial Narrow" w:eastAsia="Arial Narrow" w:hAnsi="Arial Narrow" w:cs="Arial Narrow"/>
                <w:sz w:val="22"/>
                <w:szCs w:val="22"/>
              </w:rPr>
            </w:pPr>
          </w:p>
        </w:tc>
      </w:tr>
    </w:tbl>
    <w:p w14:paraId="78C3CFA5" w14:textId="6A3470EF" w:rsidR="00236FEE" w:rsidRDefault="00236FEE" w:rsidP="27CE338B">
      <w:pPr>
        <w:tabs>
          <w:tab w:val="left" w:pos="720"/>
          <w:tab w:val="center" w:pos="8162"/>
        </w:tabs>
        <w:jc w:val="both"/>
        <w:rPr>
          <w:rFonts w:ascii="Arial Narrow" w:eastAsia="Arial Narrow" w:hAnsi="Arial Narrow" w:cs="Arial Narrow"/>
          <w:sz w:val="22"/>
          <w:szCs w:val="22"/>
        </w:rPr>
      </w:pPr>
    </w:p>
    <w:p w14:paraId="04180D79" w14:textId="50B30743" w:rsidR="00236FEE" w:rsidRDefault="00236FEE" w:rsidP="58915A6D">
      <w:pPr>
        <w:keepNext/>
        <w:tabs>
          <w:tab w:val="left" w:pos="720"/>
          <w:tab w:val="center" w:pos="8162"/>
        </w:tabs>
        <w:spacing w:before="220" w:after="220"/>
        <w:ind w:left="720"/>
        <w:jc w:val="both"/>
        <w:rPr>
          <w:rFonts w:ascii="Arial" w:eastAsia="Arial" w:hAnsi="Arial" w:cs="Arial"/>
          <w:color w:val="000000" w:themeColor="text1"/>
          <w:sz w:val="22"/>
          <w:szCs w:val="22"/>
        </w:rPr>
      </w:pPr>
    </w:p>
    <w:p w14:paraId="1A9392CB" w14:textId="603F92D8" w:rsidR="00236FEE" w:rsidRDefault="7E275B19" w:rsidP="58915A6D">
      <w:pPr>
        <w:keepNext/>
        <w:spacing w:before="220" w:after="220"/>
        <w:jc w:val="both"/>
        <w:rPr>
          <w:rFonts w:ascii="Arial Narrow" w:eastAsia="Arial Narrow" w:hAnsi="Arial Narrow" w:cs="Arial Narrow"/>
          <w:color w:val="000000" w:themeColor="text1"/>
          <w:sz w:val="22"/>
          <w:szCs w:val="22"/>
        </w:rPr>
      </w:pPr>
      <w:r w:rsidRPr="58915A6D">
        <w:rPr>
          <w:rFonts w:ascii="Arial Narrow" w:eastAsia="Arial Narrow" w:hAnsi="Arial Narrow" w:cs="Arial Narrow"/>
          <w:b/>
          <w:bCs/>
          <w:color w:val="000000" w:themeColor="text1"/>
          <w:sz w:val="22"/>
          <w:szCs w:val="22"/>
          <w:u w:val="single"/>
          <w:lang w:val="en-GB"/>
        </w:rPr>
        <w:t>Management of Community Benefits Delivery</w:t>
      </w:r>
    </w:p>
    <w:p w14:paraId="5E5D1EA1" w14:textId="07A8E6FD" w:rsidR="00236FEE" w:rsidRDefault="7E275B19" w:rsidP="58915A6D">
      <w:pPr>
        <w:keepNext/>
        <w:spacing w:before="220" w:after="220" w:line="276" w:lineRule="auto"/>
        <w:jc w:val="both"/>
        <w:rPr>
          <w:rFonts w:ascii="Arial Narrow" w:eastAsia="Arial Narrow" w:hAnsi="Arial Narrow" w:cs="Arial Narrow"/>
          <w:color w:val="000000" w:themeColor="text1"/>
          <w:sz w:val="22"/>
          <w:szCs w:val="22"/>
        </w:rPr>
      </w:pPr>
      <w:r w:rsidRPr="58915A6D">
        <w:rPr>
          <w:rFonts w:ascii="Arial Narrow" w:eastAsia="Arial Narrow" w:hAnsi="Arial Narrow" w:cs="Arial Narrow"/>
          <w:color w:val="000000" w:themeColor="text1"/>
          <w:sz w:val="22"/>
          <w:szCs w:val="22"/>
          <w:lang w:val="en-GB"/>
        </w:rPr>
        <w:t xml:space="preserve">The successful Bidder must work with the Client’s Contract Manager and our Community Benefits Representative (Sam Evans - </w:t>
      </w:r>
      <w:hyperlink r:id="rId8">
        <w:r w:rsidRPr="58915A6D">
          <w:rPr>
            <w:rStyle w:val="Hyperlink"/>
            <w:rFonts w:ascii="Arial Narrow" w:eastAsia="Arial Narrow" w:hAnsi="Arial Narrow" w:cs="Arial Narrow"/>
            <w:sz w:val="22"/>
            <w:szCs w:val="22"/>
            <w:lang w:val="en-GB"/>
          </w:rPr>
          <w:t>sam.evans@ccha.org.uk</w:t>
        </w:r>
      </w:hyperlink>
      <w:r w:rsidRPr="58915A6D">
        <w:rPr>
          <w:rFonts w:ascii="Arial Narrow" w:eastAsia="Arial Narrow" w:hAnsi="Arial Narrow" w:cs="Arial Narrow"/>
          <w:color w:val="000000" w:themeColor="text1"/>
          <w:sz w:val="22"/>
          <w:szCs w:val="22"/>
          <w:lang w:val="en-GB"/>
        </w:rPr>
        <w:t xml:space="preserve">) to maximise the community benefits delivered through the Contract.  Bidders will appoint a ‘champion’ </w:t>
      </w:r>
      <w:proofErr w:type="gramStart"/>
      <w:r w:rsidRPr="58915A6D">
        <w:rPr>
          <w:rFonts w:ascii="Arial Narrow" w:eastAsia="Arial Narrow" w:hAnsi="Arial Narrow" w:cs="Arial Narrow"/>
          <w:color w:val="000000" w:themeColor="text1"/>
          <w:sz w:val="22"/>
          <w:szCs w:val="22"/>
          <w:lang w:val="en-GB"/>
        </w:rPr>
        <w:t>in order to</w:t>
      </w:r>
      <w:proofErr w:type="gramEnd"/>
      <w:r w:rsidRPr="58915A6D">
        <w:rPr>
          <w:rFonts w:ascii="Arial Narrow" w:eastAsia="Arial Narrow" w:hAnsi="Arial Narrow" w:cs="Arial Narrow"/>
          <w:color w:val="000000" w:themeColor="text1"/>
          <w:sz w:val="22"/>
          <w:szCs w:val="22"/>
          <w:lang w:val="en-GB"/>
        </w:rPr>
        <w:t xml:space="preserve"> progress and innovate in this area of sustainability and community benefit. The Community Benefit Proposal and progress against objectives will be a standard agenda item on Contract review meetings.</w:t>
      </w:r>
    </w:p>
    <w:p w14:paraId="4238BEBD" w14:textId="37C748B4" w:rsidR="00236FEE" w:rsidRDefault="7E275B19" w:rsidP="58915A6D">
      <w:pPr>
        <w:keepNext/>
        <w:spacing w:before="220" w:after="220" w:line="276" w:lineRule="auto"/>
        <w:jc w:val="both"/>
        <w:rPr>
          <w:rFonts w:ascii="Arial Narrow" w:eastAsia="Arial Narrow" w:hAnsi="Arial Narrow" w:cs="Arial Narrow"/>
          <w:color w:val="000000" w:themeColor="text1"/>
          <w:sz w:val="22"/>
          <w:szCs w:val="22"/>
        </w:rPr>
      </w:pPr>
      <w:r w:rsidRPr="58915A6D">
        <w:rPr>
          <w:rFonts w:ascii="Arial Narrow" w:eastAsia="Arial Narrow" w:hAnsi="Arial Narrow" w:cs="Arial Narrow"/>
          <w:color w:val="000000" w:themeColor="text1"/>
          <w:sz w:val="22"/>
          <w:szCs w:val="22"/>
          <w:lang w:val="en-GB"/>
        </w:rPr>
        <w:t>A simple monitoring process would also be in place based on the well-being goals of the Future Generations Act which are:_</w:t>
      </w:r>
    </w:p>
    <w:p w14:paraId="2045E611" w14:textId="70263644" w:rsidR="00236FEE" w:rsidRDefault="00236FEE" w:rsidP="58915A6D">
      <w:pPr>
        <w:pStyle w:val="ListParagraph"/>
        <w:keepNext/>
        <w:numPr>
          <w:ilvl w:val="0"/>
          <w:numId w:val="2"/>
        </w:numPr>
        <w:spacing w:before="220" w:after="220" w:line="276" w:lineRule="auto"/>
        <w:jc w:val="both"/>
        <w:rPr>
          <w:rFonts w:ascii="Arial Narrow" w:eastAsia="Arial Narrow" w:hAnsi="Arial Narrow" w:cs="Arial Narrow"/>
          <w:color w:val="000000" w:themeColor="text1"/>
          <w:sz w:val="22"/>
          <w:szCs w:val="22"/>
        </w:rPr>
      </w:pPr>
    </w:p>
    <w:p w14:paraId="1383E850" w14:textId="68308764" w:rsidR="00236FEE" w:rsidRDefault="7E275B19" w:rsidP="58915A6D">
      <w:pPr>
        <w:pStyle w:val="ListParagraph"/>
        <w:keepNext/>
        <w:numPr>
          <w:ilvl w:val="0"/>
          <w:numId w:val="1"/>
        </w:numPr>
        <w:spacing w:before="220" w:after="220" w:line="276" w:lineRule="auto"/>
        <w:jc w:val="both"/>
        <w:rPr>
          <w:rFonts w:ascii="Arial Narrow" w:eastAsia="Arial Narrow" w:hAnsi="Arial Narrow" w:cs="Arial Narrow"/>
          <w:color w:val="000000" w:themeColor="text1"/>
          <w:sz w:val="22"/>
          <w:szCs w:val="22"/>
        </w:rPr>
      </w:pPr>
      <w:r w:rsidRPr="58915A6D">
        <w:rPr>
          <w:rFonts w:ascii="Arial Narrow" w:eastAsia="Arial Narrow" w:hAnsi="Arial Narrow" w:cs="Arial Narrow"/>
          <w:color w:val="000000" w:themeColor="text1"/>
          <w:sz w:val="22"/>
          <w:szCs w:val="22"/>
          <w:lang w:val="en-GB"/>
        </w:rPr>
        <w:t>A prosperous Wales</w:t>
      </w:r>
    </w:p>
    <w:p w14:paraId="5B433462" w14:textId="2CAC3C7D" w:rsidR="00236FEE" w:rsidRDefault="7E275B19" w:rsidP="58915A6D">
      <w:pPr>
        <w:pStyle w:val="ListParagraph"/>
        <w:keepNext/>
        <w:numPr>
          <w:ilvl w:val="0"/>
          <w:numId w:val="1"/>
        </w:numPr>
        <w:spacing w:before="220" w:after="220" w:line="276" w:lineRule="auto"/>
        <w:jc w:val="both"/>
        <w:rPr>
          <w:rFonts w:ascii="Arial Narrow" w:eastAsia="Arial Narrow" w:hAnsi="Arial Narrow" w:cs="Arial Narrow"/>
          <w:color w:val="000000" w:themeColor="text1"/>
          <w:sz w:val="22"/>
          <w:szCs w:val="22"/>
        </w:rPr>
      </w:pPr>
      <w:r w:rsidRPr="58915A6D">
        <w:rPr>
          <w:rFonts w:ascii="Arial Narrow" w:eastAsia="Arial Narrow" w:hAnsi="Arial Narrow" w:cs="Arial Narrow"/>
          <w:color w:val="000000" w:themeColor="text1"/>
          <w:sz w:val="22"/>
          <w:szCs w:val="22"/>
          <w:lang w:val="en-GB"/>
        </w:rPr>
        <w:t>A resilient Wales</w:t>
      </w:r>
    </w:p>
    <w:p w14:paraId="17EDD828" w14:textId="7618E3D6" w:rsidR="00236FEE" w:rsidRDefault="7E275B19" w:rsidP="58915A6D">
      <w:pPr>
        <w:pStyle w:val="ListParagraph"/>
        <w:keepNext/>
        <w:numPr>
          <w:ilvl w:val="0"/>
          <w:numId w:val="1"/>
        </w:numPr>
        <w:spacing w:before="220" w:after="220" w:line="276" w:lineRule="auto"/>
        <w:jc w:val="both"/>
        <w:rPr>
          <w:rFonts w:ascii="Arial Narrow" w:eastAsia="Arial Narrow" w:hAnsi="Arial Narrow" w:cs="Arial Narrow"/>
          <w:color w:val="000000" w:themeColor="text1"/>
          <w:sz w:val="22"/>
          <w:szCs w:val="22"/>
        </w:rPr>
      </w:pPr>
      <w:r w:rsidRPr="58915A6D">
        <w:rPr>
          <w:rFonts w:ascii="Arial Narrow" w:eastAsia="Arial Narrow" w:hAnsi="Arial Narrow" w:cs="Arial Narrow"/>
          <w:color w:val="000000" w:themeColor="text1"/>
          <w:sz w:val="22"/>
          <w:szCs w:val="22"/>
          <w:lang w:val="en-GB"/>
        </w:rPr>
        <w:t>A healthier Wales</w:t>
      </w:r>
    </w:p>
    <w:p w14:paraId="02AA3F94" w14:textId="6B86415C" w:rsidR="00236FEE" w:rsidRDefault="7E275B19" w:rsidP="58915A6D">
      <w:pPr>
        <w:pStyle w:val="ListParagraph"/>
        <w:keepNext/>
        <w:numPr>
          <w:ilvl w:val="0"/>
          <w:numId w:val="1"/>
        </w:numPr>
        <w:spacing w:before="220" w:after="220" w:line="276" w:lineRule="auto"/>
        <w:jc w:val="both"/>
        <w:rPr>
          <w:rFonts w:ascii="Arial Narrow" w:eastAsia="Arial Narrow" w:hAnsi="Arial Narrow" w:cs="Arial Narrow"/>
          <w:color w:val="000000" w:themeColor="text1"/>
          <w:sz w:val="22"/>
          <w:szCs w:val="22"/>
        </w:rPr>
      </w:pPr>
      <w:r w:rsidRPr="58915A6D">
        <w:rPr>
          <w:rFonts w:ascii="Arial Narrow" w:eastAsia="Arial Narrow" w:hAnsi="Arial Narrow" w:cs="Arial Narrow"/>
          <w:color w:val="000000" w:themeColor="text1"/>
          <w:sz w:val="22"/>
          <w:szCs w:val="22"/>
          <w:lang w:val="en-GB"/>
        </w:rPr>
        <w:t>A more equal Wales</w:t>
      </w:r>
    </w:p>
    <w:p w14:paraId="0A013C21" w14:textId="5D5DC4EF" w:rsidR="00236FEE" w:rsidRDefault="7E275B19" w:rsidP="58915A6D">
      <w:pPr>
        <w:pStyle w:val="ListParagraph"/>
        <w:keepNext/>
        <w:numPr>
          <w:ilvl w:val="0"/>
          <w:numId w:val="1"/>
        </w:numPr>
        <w:spacing w:before="220" w:after="220" w:line="276" w:lineRule="auto"/>
        <w:jc w:val="both"/>
        <w:rPr>
          <w:rFonts w:ascii="Arial Narrow" w:eastAsia="Arial Narrow" w:hAnsi="Arial Narrow" w:cs="Arial Narrow"/>
          <w:color w:val="000000" w:themeColor="text1"/>
          <w:sz w:val="22"/>
          <w:szCs w:val="22"/>
        </w:rPr>
      </w:pPr>
      <w:r w:rsidRPr="58915A6D">
        <w:rPr>
          <w:rFonts w:ascii="Arial Narrow" w:eastAsia="Arial Narrow" w:hAnsi="Arial Narrow" w:cs="Arial Narrow"/>
          <w:color w:val="000000" w:themeColor="text1"/>
          <w:sz w:val="22"/>
          <w:szCs w:val="22"/>
          <w:lang w:val="en-GB"/>
        </w:rPr>
        <w:t>A Wales of cohesive communities</w:t>
      </w:r>
    </w:p>
    <w:p w14:paraId="3EADA17E" w14:textId="46BAAE90" w:rsidR="00236FEE" w:rsidRDefault="7E275B19" w:rsidP="58915A6D">
      <w:pPr>
        <w:pStyle w:val="ListParagraph"/>
        <w:keepNext/>
        <w:numPr>
          <w:ilvl w:val="0"/>
          <w:numId w:val="1"/>
        </w:numPr>
        <w:spacing w:before="220" w:after="220" w:line="276" w:lineRule="auto"/>
        <w:jc w:val="both"/>
        <w:rPr>
          <w:rFonts w:ascii="Arial Narrow" w:eastAsia="Arial Narrow" w:hAnsi="Arial Narrow" w:cs="Arial Narrow"/>
          <w:color w:val="000000" w:themeColor="text1"/>
          <w:sz w:val="22"/>
          <w:szCs w:val="22"/>
        </w:rPr>
      </w:pPr>
      <w:r w:rsidRPr="58915A6D">
        <w:rPr>
          <w:rFonts w:ascii="Arial Narrow" w:eastAsia="Arial Narrow" w:hAnsi="Arial Narrow" w:cs="Arial Narrow"/>
          <w:color w:val="000000" w:themeColor="text1"/>
          <w:sz w:val="22"/>
          <w:szCs w:val="22"/>
          <w:lang w:val="en-GB"/>
        </w:rPr>
        <w:t>A Wales of vibrant culture and thriving Welsh language</w:t>
      </w:r>
    </w:p>
    <w:p w14:paraId="6A12AA50" w14:textId="17EDF6E9" w:rsidR="00236FEE" w:rsidRDefault="7E275B19" w:rsidP="58915A6D">
      <w:pPr>
        <w:pStyle w:val="ListParagraph"/>
        <w:keepNext/>
        <w:numPr>
          <w:ilvl w:val="0"/>
          <w:numId w:val="1"/>
        </w:numPr>
        <w:spacing w:before="220" w:after="220" w:line="276" w:lineRule="auto"/>
        <w:jc w:val="both"/>
        <w:rPr>
          <w:rFonts w:ascii="Arial Narrow" w:eastAsia="Arial Narrow" w:hAnsi="Arial Narrow" w:cs="Arial Narrow"/>
          <w:color w:val="000000" w:themeColor="text1"/>
          <w:sz w:val="22"/>
          <w:szCs w:val="22"/>
        </w:rPr>
      </w:pPr>
      <w:r w:rsidRPr="58915A6D">
        <w:rPr>
          <w:rFonts w:ascii="Arial Narrow" w:eastAsia="Arial Narrow" w:hAnsi="Arial Narrow" w:cs="Arial Narrow"/>
          <w:color w:val="000000" w:themeColor="text1"/>
          <w:sz w:val="22"/>
          <w:szCs w:val="22"/>
          <w:lang w:val="en-GB"/>
        </w:rPr>
        <w:t>A globally responsible Wales</w:t>
      </w:r>
    </w:p>
    <w:p w14:paraId="0C16917F" w14:textId="5D961839" w:rsidR="00236FEE" w:rsidRDefault="00236FEE" w:rsidP="58915A6D">
      <w:pPr>
        <w:keepNext/>
        <w:spacing w:before="220" w:after="220"/>
        <w:jc w:val="both"/>
        <w:rPr>
          <w:rFonts w:ascii="Arial Narrow" w:eastAsia="Arial Narrow" w:hAnsi="Arial Narrow" w:cs="Arial Narrow"/>
          <w:b/>
          <w:bCs/>
          <w:sz w:val="22"/>
          <w:szCs w:val="22"/>
        </w:rPr>
      </w:pPr>
    </w:p>
    <w:p w14:paraId="2C078E63" w14:textId="6E8B1A38" w:rsidR="00236FEE" w:rsidRDefault="00236FEE"/>
    <w:sectPr w:rsidR="00236F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18D3A"/>
    <w:multiLevelType w:val="hybridMultilevel"/>
    <w:tmpl w:val="728E0C10"/>
    <w:lvl w:ilvl="0" w:tplc="0148A3AC">
      <w:start w:val="1"/>
      <w:numFmt w:val="bullet"/>
      <w:lvlText w:val=""/>
      <w:lvlJc w:val="left"/>
      <w:pPr>
        <w:ind w:left="720" w:hanging="360"/>
      </w:pPr>
      <w:rPr>
        <w:rFonts w:ascii="Symbol" w:hAnsi="Symbol" w:hint="default"/>
      </w:rPr>
    </w:lvl>
    <w:lvl w:ilvl="1" w:tplc="7B5869AC">
      <w:start w:val="1"/>
      <w:numFmt w:val="bullet"/>
      <w:lvlText w:val="o"/>
      <w:lvlJc w:val="left"/>
      <w:pPr>
        <w:ind w:left="1440" w:hanging="360"/>
      </w:pPr>
      <w:rPr>
        <w:rFonts w:ascii="Courier New" w:hAnsi="Courier New" w:hint="default"/>
      </w:rPr>
    </w:lvl>
    <w:lvl w:ilvl="2" w:tplc="50926A76">
      <w:start w:val="1"/>
      <w:numFmt w:val="bullet"/>
      <w:lvlText w:val=""/>
      <w:lvlJc w:val="left"/>
      <w:pPr>
        <w:ind w:left="2160" w:hanging="360"/>
      </w:pPr>
      <w:rPr>
        <w:rFonts w:ascii="Wingdings" w:hAnsi="Wingdings" w:hint="default"/>
      </w:rPr>
    </w:lvl>
    <w:lvl w:ilvl="3" w:tplc="C3FC433E">
      <w:start w:val="1"/>
      <w:numFmt w:val="bullet"/>
      <w:lvlText w:val=""/>
      <w:lvlJc w:val="left"/>
      <w:pPr>
        <w:ind w:left="2880" w:hanging="360"/>
      </w:pPr>
      <w:rPr>
        <w:rFonts w:ascii="Symbol" w:hAnsi="Symbol" w:hint="default"/>
      </w:rPr>
    </w:lvl>
    <w:lvl w:ilvl="4" w:tplc="F14CADCE">
      <w:start w:val="1"/>
      <w:numFmt w:val="bullet"/>
      <w:lvlText w:val="o"/>
      <w:lvlJc w:val="left"/>
      <w:pPr>
        <w:ind w:left="3600" w:hanging="360"/>
      </w:pPr>
      <w:rPr>
        <w:rFonts w:ascii="Courier New" w:hAnsi="Courier New" w:hint="default"/>
      </w:rPr>
    </w:lvl>
    <w:lvl w:ilvl="5" w:tplc="23E20D6E">
      <w:start w:val="1"/>
      <w:numFmt w:val="bullet"/>
      <w:lvlText w:val=""/>
      <w:lvlJc w:val="left"/>
      <w:pPr>
        <w:ind w:left="4320" w:hanging="360"/>
      </w:pPr>
      <w:rPr>
        <w:rFonts w:ascii="Wingdings" w:hAnsi="Wingdings" w:hint="default"/>
      </w:rPr>
    </w:lvl>
    <w:lvl w:ilvl="6" w:tplc="9B082322">
      <w:start w:val="1"/>
      <w:numFmt w:val="bullet"/>
      <w:lvlText w:val=""/>
      <w:lvlJc w:val="left"/>
      <w:pPr>
        <w:ind w:left="5040" w:hanging="360"/>
      </w:pPr>
      <w:rPr>
        <w:rFonts w:ascii="Symbol" w:hAnsi="Symbol" w:hint="default"/>
      </w:rPr>
    </w:lvl>
    <w:lvl w:ilvl="7" w:tplc="4606E560">
      <w:start w:val="1"/>
      <w:numFmt w:val="bullet"/>
      <w:lvlText w:val="o"/>
      <w:lvlJc w:val="left"/>
      <w:pPr>
        <w:ind w:left="5760" w:hanging="360"/>
      </w:pPr>
      <w:rPr>
        <w:rFonts w:ascii="Courier New" w:hAnsi="Courier New" w:hint="default"/>
      </w:rPr>
    </w:lvl>
    <w:lvl w:ilvl="8" w:tplc="26FACABA">
      <w:start w:val="1"/>
      <w:numFmt w:val="bullet"/>
      <w:lvlText w:val=""/>
      <w:lvlJc w:val="left"/>
      <w:pPr>
        <w:ind w:left="6480" w:hanging="360"/>
      </w:pPr>
      <w:rPr>
        <w:rFonts w:ascii="Wingdings" w:hAnsi="Wingdings" w:hint="default"/>
      </w:rPr>
    </w:lvl>
  </w:abstractNum>
  <w:abstractNum w:abstractNumId="1" w15:restartNumberingAfterBreak="0">
    <w:nsid w:val="4405D9DB"/>
    <w:multiLevelType w:val="hybridMultilevel"/>
    <w:tmpl w:val="31A4F1A4"/>
    <w:lvl w:ilvl="0" w:tplc="C13A4D3E">
      <w:start w:val="1"/>
      <w:numFmt w:val="bullet"/>
      <w:lvlText w:val=""/>
      <w:lvlJc w:val="left"/>
      <w:pPr>
        <w:ind w:left="1080" w:hanging="360"/>
      </w:pPr>
      <w:rPr>
        <w:rFonts w:ascii="Symbol" w:hAnsi="Symbol" w:hint="default"/>
      </w:rPr>
    </w:lvl>
    <w:lvl w:ilvl="1" w:tplc="C4129F5A">
      <w:start w:val="1"/>
      <w:numFmt w:val="bullet"/>
      <w:lvlText w:val="o"/>
      <w:lvlJc w:val="left"/>
      <w:pPr>
        <w:ind w:left="1440" w:hanging="360"/>
      </w:pPr>
      <w:rPr>
        <w:rFonts w:ascii="Courier New" w:hAnsi="Courier New" w:hint="default"/>
      </w:rPr>
    </w:lvl>
    <w:lvl w:ilvl="2" w:tplc="D89A3614">
      <w:start w:val="1"/>
      <w:numFmt w:val="bullet"/>
      <w:lvlText w:val=""/>
      <w:lvlJc w:val="left"/>
      <w:pPr>
        <w:ind w:left="2160" w:hanging="360"/>
      </w:pPr>
      <w:rPr>
        <w:rFonts w:ascii="Wingdings" w:hAnsi="Wingdings" w:hint="default"/>
      </w:rPr>
    </w:lvl>
    <w:lvl w:ilvl="3" w:tplc="0A360E2C">
      <w:start w:val="1"/>
      <w:numFmt w:val="bullet"/>
      <w:lvlText w:val=""/>
      <w:lvlJc w:val="left"/>
      <w:pPr>
        <w:ind w:left="2880" w:hanging="360"/>
      </w:pPr>
      <w:rPr>
        <w:rFonts w:ascii="Symbol" w:hAnsi="Symbol" w:hint="default"/>
      </w:rPr>
    </w:lvl>
    <w:lvl w:ilvl="4" w:tplc="05E45BF0">
      <w:start w:val="1"/>
      <w:numFmt w:val="bullet"/>
      <w:lvlText w:val="o"/>
      <w:lvlJc w:val="left"/>
      <w:pPr>
        <w:ind w:left="3600" w:hanging="360"/>
      </w:pPr>
      <w:rPr>
        <w:rFonts w:ascii="Courier New" w:hAnsi="Courier New" w:hint="default"/>
      </w:rPr>
    </w:lvl>
    <w:lvl w:ilvl="5" w:tplc="8BC48926">
      <w:start w:val="1"/>
      <w:numFmt w:val="bullet"/>
      <w:lvlText w:val=""/>
      <w:lvlJc w:val="left"/>
      <w:pPr>
        <w:ind w:left="4320" w:hanging="360"/>
      </w:pPr>
      <w:rPr>
        <w:rFonts w:ascii="Wingdings" w:hAnsi="Wingdings" w:hint="default"/>
      </w:rPr>
    </w:lvl>
    <w:lvl w:ilvl="6" w:tplc="FB72F606">
      <w:start w:val="1"/>
      <w:numFmt w:val="bullet"/>
      <w:lvlText w:val=""/>
      <w:lvlJc w:val="left"/>
      <w:pPr>
        <w:ind w:left="5040" w:hanging="360"/>
      </w:pPr>
      <w:rPr>
        <w:rFonts w:ascii="Symbol" w:hAnsi="Symbol" w:hint="default"/>
      </w:rPr>
    </w:lvl>
    <w:lvl w:ilvl="7" w:tplc="02B8BF14">
      <w:start w:val="1"/>
      <w:numFmt w:val="bullet"/>
      <w:lvlText w:val="o"/>
      <w:lvlJc w:val="left"/>
      <w:pPr>
        <w:ind w:left="5760" w:hanging="360"/>
      </w:pPr>
      <w:rPr>
        <w:rFonts w:ascii="Courier New" w:hAnsi="Courier New" w:hint="default"/>
      </w:rPr>
    </w:lvl>
    <w:lvl w:ilvl="8" w:tplc="09C4067C">
      <w:start w:val="1"/>
      <w:numFmt w:val="bullet"/>
      <w:lvlText w:val=""/>
      <w:lvlJc w:val="left"/>
      <w:pPr>
        <w:ind w:left="6480" w:hanging="360"/>
      </w:pPr>
      <w:rPr>
        <w:rFonts w:ascii="Wingdings" w:hAnsi="Wingdings" w:hint="default"/>
      </w:rPr>
    </w:lvl>
  </w:abstractNum>
  <w:abstractNum w:abstractNumId="2" w15:restartNumberingAfterBreak="0">
    <w:nsid w:val="5BFDDC28"/>
    <w:multiLevelType w:val="multilevel"/>
    <w:tmpl w:val="620C0142"/>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614944645">
    <w:abstractNumId w:val="2"/>
  </w:num>
  <w:num w:numId="2" w16cid:durableId="1026097344">
    <w:abstractNumId w:val="1"/>
  </w:num>
  <w:num w:numId="3" w16cid:durableId="415055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5AE103"/>
    <w:rsid w:val="00236FEE"/>
    <w:rsid w:val="00585E24"/>
    <w:rsid w:val="00DC43F4"/>
    <w:rsid w:val="08174E06"/>
    <w:rsid w:val="0B10A524"/>
    <w:rsid w:val="10611EFA"/>
    <w:rsid w:val="119EF05D"/>
    <w:rsid w:val="1584BE00"/>
    <w:rsid w:val="16294593"/>
    <w:rsid w:val="1ADF76A7"/>
    <w:rsid w:val="27CE338B"/>
    <w:rsid w:val="3E919D4D"/>
    <w:rsid w:val="4653EA5F"/>
    <w:rsid w:val="4F5AE103"/>
    <w:rsid w:val="518DDDE5"/>
    <w:rsid w:val="53BC6052"/>
    <w:rsid w:val="58915A6D"/>
    <w:rsid w:val="62D9F34F"/>
    <w:rsid w:val="6D926F07"/>
    <w:rsid w:val="7E275B19"/>
    <w:rsid w:val="7E9E7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AE103"/>
  <w15:chartTrackingRefBased/>
  <w15:docId w15:val="{3F9F0488-4524-49EA-BD41-0DF230947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BodyBold">
    <w:name w:val="Body Bold"/>
    <w:basedOn w:val="Normal"/>
    <w:uiPriority w:val="1"/>
    <w:qFormat/>
    <w:rsid w:val="27CE338B"/>
    <w:pPr>
      <w:keepNext/>
      <w:spacing w:before="220" w:after="220"/>
      <w:ind w:left="709"/>
      <w:jc w:val="both"/>
    </w:pPr>
    <w:rPr>
      <w:rFonts w:ascii="Arial Narrow" w:eastAsia="Times New Roman" w:hAnsi="Arial Narrow" w:cs="Times New Roman"/>
      <w:b/>
      <w:bCs/>
      <w:sz w:val="22"/>
      <w:szCs w:val="22"/>
      <w:lang w:eastAsia="en-US"/>
    </w:rPr>
  </w:style>
  <w:style w:type="paragraph" w:styleId="ListParagraph">
    <w:name w:val="List Paragraph"/>
    <w:basedOn w:val="Normal"/>
    <w:uiPriority w:val="34"/>
    <w:qFormat/>
    <w:rsid w:val="27CE338B"/>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58915A6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evans@ccha.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4AE2D445EC3641B75F96C303B8435E" ma:contentTypeVersion="18" ma:contentTypeDescription="Create a new document." ma:contentTypeScope="" ma:versionID="e5055eda2a416d34bcbe91164f150b99">
  <xsd:schema xmlns:xsd="http://www.w3.org/2001/XMLSchema" xmlns:xs="http://www.w3.org/2001/XMLSchema" xmlns:p="http://schemas.microsoft.com/office/2006/metadata/properties" xmlns:ns2="146b8c0e-03b9-4402-a6e8-165e499352a9" xmlns:ns3="7e140315-5e14-411e-aada-9721b4bed108" targetNamespace="http://schemas.microsoft.com/office/2006/metadata/properties" ma:root="true" ma:fieldsID="4b740ecb1297812a7364ad498855522c" ns2:_="" ns3:_="">
    <xsd:import namespace="146b8c0e-03b9-4402-a6e8-165e499352a9"/>
    <xsd:import namespace="7e140315-5e14-411e-aada-9721b4bed1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b8c0e-03b9-4402-a6e8-165e49935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57f809-78fa-402b-9542-2453e721f8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40315-5e14-411e-aada-9721b4bed1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76bbe5-3c33-4b4b-8daa-96809e1a7a70}" ma:internalName="TaxCatchAll" ma:showField="CatchAllData" ma:web="7e140315-5e14-411e-aada-9721b4bed1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6b8c0e-03b9-4402-a6e8-165e499352a9">
      <Terms xmlns="http://schemas.microsoft.com/office/infopath/2007/PartnerControls"/>
    </lcf76f155ced4ddcb4097134ff3c332f>
    <TaxCatchAll xmlns="7e140315-5e14-411e-aada-9721b4bed10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6C2CF6-735C-4A99-8F60-BEEBF33B5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b8c0e-03b9-4402-a6e8-165e499352a9"/>
    <ds:schemaRef ds:uri="7e140315-5e14-411e-aada-9721b4bed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73666E-7256-4EC1-A2B4-06877AEE8971}">
  <ds:schemaRefs>
    <ds:schemaRef ds:uri="http://schemas.microsoft.com/office/2006/metadata/properties"/>
    <ds:schemaRef ds:uri="http://schemas.microsoft.com/office/infopath/2007/PartnerControls"/>
    <ds:schemaRef ds:uri="146b8c0e-03b9-4402-a6e8-165e499352a9"/>
    <ds:schemaRef ds:uri="7e140315-5e14-411e-aada-9721b4bed108"/>
  </ds:schemaRefs>
</ds:datastoreItem>
</file>

<file path=customXml/itemProps3.xml><?xml version="1.0" encoding="utf-8"?>
<ds:datastoreItem xmlns:ds="http://schemas.openxmlformats.org/officeDocument/2006/customXml" ds:itemID="{DBED020A-78FB-45F5-B5B4-40AEE9D378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1899</Words>
  <Characters>10830</Characters>
  <Application>Microsoft Office Word</Application>
  <DocSecurity>0</DocSecurity>
  <Lines>90</Lines>
  <Paragraphs>25</Paragraphs>
  <ScaleCrop>false</ScaleCrop>
  <Company/>
  <LinksUpToDate>false</LinksUpToDate>
  <CharactersWithSpaces>12704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Monia Lisa Carvalho</dc:creator>
  <cp:keywords/>
  <dc:description/>
  <cp:lastModifiedBy>Monia Lisa Carvalho</cp:lastModifiedBy>
  <cp:revision>2</cp:revision>
  <dcterms:created xsi:type="dcterms:W3CDTF">2025-03-06T09:28:00Z</dcterms:created>
  <dcterms:modified xsi:type="dcterms:W3CDTF">2025-06-03T12:46:00Z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0x0101007D4AE2D445EC3641B75F96C303B8435E</vt:lpwstr>
  </property>
  <property fmtid="{D5CDD505-2E9C-101B-9397-08002B2CF9AE}" pid="3" name="MediaServiceImageTags">
    <vt:lpwstr/>
  </property>
</Properties>
</file>