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e29y9ysyk99c"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B – Financial Standing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Fully Comprehensive Lift Contract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13/10/2025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601065707"/>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tl59f8jk1zf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tl59f8jk1zf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_tl59f8jk1zfp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B – FINANCIAL STANDING</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g0qqrgobg5h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g0qqrgobg5h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_g0qqrgobg5ha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FINANCIAL STANDING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jewrc2qu5ez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jewrc2qu5ez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_jewrc2qu5eza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tl59f8jk1zfp"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B – FINANCIAL STANDING</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5.2)</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provide details of their organisation’s financial standing to enable the University to assess economic and financial capacity. All information will be treated in confidence.</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The University reserves the right to request additional evidence or clarification as part of the evaluation process.</w:t>
      </w:r>
    </w:p>
    <w:p w:rsidR="00000000" w:rsidDel="00000000" w:rsidP="00000000" w:rsidRDefault="00000000" w:rsidRPr="00000000" w14:paraId="0000003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g0qqrgobg5ha"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FINANCIAL STANDING FORM</w:t>
      </w:r>
    </w:p>
    <w:tbl>
      <w:tblPr>
        <w:tblStyle w:val="Table2"/>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Tenderer Response</w:t>
            </w:r>
          </w:p>
        </w:tc>
      </w:tr>
      <w:tr>
        <w:trPr>
          <w:cantSplit w:val="0"/>
          <w:trHeight w:val="82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3">
            <w:pPr>
              <w:rPr>
                <w:b w:val="0"/>
                <w:bCs w:val="0"/>
              </w:rPr>
            </w:pPr>
            <w:r w:rsidDel="00000000" w:rsidR="00000000" w:rsidRPr="00000000">
              <w:rPr>
                <w:b w:val="0"/>
                <w:bCs w:val="0"/>
                <w:rtl w:val="0"/>
              </w:rPr>
              <w:t xml:space="preserve">Annual turnover for the past three financial years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i w:val="1"/>
                <w:iCs w:val="1"/>
                <w:color w:val="393939"/>
              </w:rPr>
            </w:pPr>
            <w:r w:rsidDel="00000000" w:rsidR="00000000" w:rsidRPr="00000000">
              <w:rPr>
                <w:i w:val="1"/>
                <w:iCs w:val="1"/>
                <w:color w:val="393939"/>
                <w:rtl w:val="0"/>
              </w:rPr>
              <w:t xml:space="preserve">(Tenderer to complete)</w:t>
            </w:r>
          </w:p>
        </w:tc>
      </w:tr>
      <w:tr>
        <w:trPr>
          <w:cantSplit w:val="0"/>
          <w:trHeight w:val="836"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b w:val="0"/>
                <w:bCs w:val="0"/>
              </w:rPr>
            </w:pPr>
            <w:r w:rsidDel="00000000" w:rsidR="00000000" w:rsidRPr="00000000">
              <w:rPr>
                <w:b w:val="0"/>
                <w:bCs w:val="0"/>
                <w:rtl w:val="0"/>
              </w:rPr>
              <w:t xml:space="preserve">Please attach audited accounts for the past two financial years (if applicable)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40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If audited accounts are not available, please provide alternative evidence of financial standing (e.g. management accounts, statement from bank, etc.)</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705"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Has your organisation been in insolvency, liquidation or administration or had a receiver appointed in the last 3 years? (Yes / 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79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If yes, please provide details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(Tenderer to complete)</w:t>
            </w:r>
          </w:p>
        </w:tc>
      </w:tr>
      <w:tr>
        <w:trPr>
          <w:cantSplit w:val="0"/>
          <w:trHeight w:val="6227"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Any other relevant information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r>
        <w:trPr>
          <w:cantSplit w:val="0"/>
          <w:trHeight w:val="283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Note: If audited accounts are not available (e.g. for SMEs or newly established companies) please provide appropriate alternative evidence such as management accounts, a statement from your bank or other equivalent documentation demonstrating financial standing.</w:t>
            </w:r>
          </w:p>
          <w:p w:rsidR="00000000" w:rsidDel="00000000" w:rsidP="00000000" w:rsidRDefault="00000000" w:rsidRPr="00000000" w14:paraId="00000040">
            <w:pPr>
              <w:rPr>
                <w:b w:val="0"/>
                <w:bCs w:val="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list alternative evidence) </w:t>
            </w:r>
          </w:p>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Alternative evidence 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3">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jewrc2qu5eza"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5">
            <w:pPr>
              <w:jc w:val="center"/>
              <w:rPr>
                <w:u w:val="single"/>
              </w:rPr>
            </w:pPr>
            <w:bookmarkStart w:colFirst="0" w:colLast="0" w:name="_h6oswg4x7bgm"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6">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7">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A">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B">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C">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D">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E">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F">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