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15D2B4C9"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70351A">
                              <w:rPr>
                                <w:color w:val="000000"/>
                                <w:sz w:val="32"/>
                                <w:szCs w:val="32"/>
                                <w14:textFill>
                                  <w14:solidFill>
                                    <w14:srgbClr w14:val="000000">
                                      <w14:alpha w14:val="2000"/>
                                    </w14:srgbClr>
                                  </w14:solidFill>
                                </w14:textFill>
                              </w:rPr>
                              <w:t>F</w:t>
                            </w:r>
                            <w:r w:rsidR="00685839">
                              <w:rPr>
                                <w:color w:val="000000"/>
                                <w:sz w:val="32"/>
                                <w:szCs w:val="32"/>
                                <w14:textFill>
                                  <w14:solidFill>
                                    <w14:srgbClr w14:val="000000">
                                      <w14:alpha w14:val="2000"/>
                                    </w14:srgbClr>
                                  </w14:solidFill>
                                </w14:textFill>
                              </w:rPr>
                              <w:t xml:space="preserve"> – </w:t>
                            </w:r>
                            <w:r w:rsidR="0070351A">
                              <w:rPr>
                                <w:color w:val="000000"/>
                                <w:sz w:val="32"/>
                                <w:szCs w:val="32"/>
                                <w14:textFill>
                                  <w14:solidFill>
                                    <w14:srgbClr w14:val="000000">
                                      <w14:alpha w14:val="2000"/>
                                    </w14:srgbClr>
                                  </w14:solidFill>
                                </w14:textFill>
                              </w:rPr>
                              <w:t>Equality, Diversity &amp; Inclusion</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30B0C935" w:rsidR="00330A52" w:rsidRPr="00EE7CD9" w:rsidRDefault="00B36FAC">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E557EB">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15D2B4C9"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70351A">
                        <w:rPr>
                          <w:color w:val="000000"/>
                          <w:sz w:val="32"/>
                          <w:szCs w:val="32"/>
                          <w14:textFill>
                            <w14:solidFill>
                              <w14:srgbClr w14:val="000000">
                                <w14:alpha w14:val="2000"/>
                              </w14:srgbClr>
                            </w14:solidFill>
                          </w14:textFill>
                        </w:rPr>
                        <w:t>F</w:t>
                      </w:r>
                      <w:r w:rsidR="00685839">
                        <w:rPr>
                          <w:color w:val="000000"/>
                          <w:sz w:val="32"/>
                          <w:szCs w:val="32"/>
                          <w14:textFill>
                            <w14:solidFill>
                              <w14:srgbClr w14:val="000000">
                                <w14:alpha w14:val="2000"/>
                              </w14:srgbClr>
                            </w14:solidFill>
                          </w14:textFill>
                        </w:rPr>
                        <w:t xml:space="preserve"> – </w:t>
                      </w:r>
                      <w:r w:rsidR="0070351A">
                        <w:rPr>
                          <w:color w:val="000000"/>
                          <w:sz w:val="32"/>
                          <w:szCs w:val="32"/>
                          <w14:textFill>
                            <w14:solidFill>
                              <w14:srgbClr w14:val="000000">
                                <w14:alpha w14:val="2000"/>
                              </w14:srgbClr>
                            </w14:solidFill>
                          </w14:textFill>
                        </w:rPr>
                        <w:t>Equality, Diversity &amp; Inclusion</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30B0C935" w:rsidR="00330A52" w:rsidRPr="00EE7CD9" w:rsidRDefault="00B36FAC">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E557EB">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661797" w:rsidRPr="005D430B" w14:paraId="543F8BA6"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3708B4BC" w14:textId="77777777" w:rsidR="00661797" w:rsidRPr="00514E4D" w:rsidRDefault="00661797" w:rsidP="003522EB">
            <w:pPr>
              <w:jc w:val="center"/>
              <w:rPr>
                <w:u w:val="single"/>
              </w:rPr>
            </w:pPr>
            <w:bookmarkStart w:id="3" w:name="_Hlk210650204"/>
            <w:r w:rsidRPr="00514E4D">
              <w:rPr>
                <w:u w:val="single"/>
              </w:rPr>
              <w:t>Revision</w:t>
            </w:r>
          </w:p>
        </w:tc>
        <w:tc>
          <w:tcPr>
            <w:tcW w:w="1711" w:type="dxa"/>
            <w:tcBorders>
              <w:bottom w:val="single" w:sz="4" w:space="0" w:color="FFFFFF"/>
            </w:tcBorders>
            <w:shd w:val="clear" w:color="auto" w:fill="0070C0"/>
            <w:vAlign w:val="center"/>
            <w:hideMark/>
          </w:tcPr>
          <w:p w14:paraId="640A5A53" w14:textId="77777777" w:rsidR="00661797" w:rsidRPr="00514E4D" w:rsidRDefault="00661797"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7C380DAC" w14:textId="77777777" w:rsidR="00661797" w:rsidRPr="00514E4D" w:rsidRDefault="00661797"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0D71726E" w14:textId="77777777" w:rsidR="00661797" w:rsidRPr="00514E4D" w:rsidRDefault="00661797"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661797" w:rsidRPr="005D430B" w14:paraId="418B2AE8"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24DD4728" w14:textId="77777777" w:rsidR="00661797" w:rsidRPr="00514E4D" w:rsidRDefault="00661797"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57FF99EE" w14:textId="77777777" w:rsidR="00661797" w:rsidRPr="00514E4D" w:rsidRDefault="00661797"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3C1157C" w14:textId="402C493A" w:rsidR="00661797" w:rsidRPr="00514E4D" w:rsidRDefault="00430389"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661797"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2161D73E" w14:textId="77777777" w:rsidR="00661797" w:rsidRPr="00514E4D" w:rsidRDefault="00661797"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661797" w:rsidRPr="005D430B" w14:paraId="46F690CB" w14:textId="77777777" w:rsidTr="00CD7600">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12F9E7C4" w14:textId="6B6B0A94" w:rsidR="00661797" w:rsidRPr="00514E4D" w:rsidRDefault="00CD7600" w:rsidP="00CD7600">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83D09BF" w14:textId="77777777" w:rsidR="00661797" w:rsidRPr="00514E4D" w:rsidRDefault="00661797"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78AB990F" w14:textId="77777777" w:rsidR="00661797" w:rsidRPr="00514E4D" w:rsidRDefault="00661797"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6A1BC8E3" w14:textId="77777777" w:rsidR="00661797" w:rsidRPr="00514E4D" w:rsidRDefault="00661797" w:rsidP="003522EB">
            <w:pPr>
              <w:cnfStyle w:val="000000000000" w:firstRow="0" w:lastRow="0" w:firstColumn="0" w:lastColumn="0" w:oddVBand="0" w:evenVBand="0" w:oddHBand="0" w:evenHBand="0" w:firstRowFirstColumn="0" w:firstRowLastColumn="0" w:lastRowFirstColumn="0" w:lastRowLastColumn="0"/>
            </w:pPr>
          </w:p>
        </w:tc>
      </w:tr>
      <w:tr w:rsidR="00661797" w:rsidRPr="005D430B" w14:paraId="376E9402" w14:textId="77777777" w:rsidTr="00CD7600">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7C1D9DE6" w14:textId="0481CD80" w:rsidR="00661797" w:rsidRPr="00514E4D" w:rsidRDefault="00CD7600" w:rsidP="00CD7600">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73F7ED0" w14:textId="77777777" w:rsidR="00661797" w:rsidRPr="00514E4D" w:rsidRDefault="00661797"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79F0A795" w14:textId="77777777" w:rsidR="00661797" w:rsidRPr="00514E4D" w:rsidRDefault="00661797"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2059FDE9" w14:textId="77777777" w:rsidR="00661797" w:rsidRPr="00514E4D" w:rsidRDefault="00661797" w:rsidP="003522EB">
            <w:pPr>
              <w:cnfStyle w:val="000000100000" w:firstRow="0" w:lastRow="0" w:firstColumn="0" w:lastColumn="0" w:oddVBand="0" w:evenVBand="0" w:oddHBand="1" w:evenHBand="0" w:firstRowFirstColumn="0" w:firstRowLastColumn="0" w:lastRowFirstColumn="0" w:lastRowLastColumn="0"/>
            </w:pPr>
          </w:p>
        </w:tc>
      </w:tr>
      <w:bookmarkEnd w:id="3"/>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10E2603C" w14:textId="77777777" w:rsidR="00661797" w:rsidRDefault="00661797">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7B7D4C3B" w:rsidR="009758D3" w:rsidRDefault="009758D3">
          <w:pPr>
            <w:pStyle w:val="TOCHeading"/>
          </w:pPr>
          <w:r>
            <w:t>Contents</w:t>
          </w:r>
        </w:p>
        <w:p w14:paraId="0FC5D609" w14:textId="795F64F4" w:rsidR="00B36FAC"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940" w:history="1">
            <w:r w:rsidR="00B36FAC" w:rsidRPr="006B3976">
              <w:rPr>
                <w:rStyle w:val="Hyperlink"/>
                <w:noProof/>
              </w:rPr>
              <w:t>1.</w:t>
            </w:r>
            <w:r w:rsidR="00B36FAC">
              <w:rPr>
                <w:rFonts w:eastAsiaTheme="minorEastAsia"/>
                <w:noProof/>
                <w:kern w:val="2"/>
                <w:sz w:val="24"/>
                <w:szCs w:val="24"/>
                <w:lang w:eastAsia="en-GB"/>
                <w14:ligatures w14:val="standardContextual"/>
              </w:rPr>
              <w:tab/>
            </w:r>
            <w:r w:rsidR="00B36FAC" w:rsidRPr="006B3976">
              <w:rPr>
                <w:rStyle w:val="Hyperlink"/>
                <w:noProof/>
              </w:rPr>
              <w:t>FORM F – EQUALITY, DIVERSITY &amp; INCLUSION</w:t>
            </w:r>
            <w:r w:rsidR="00B36FAC">
              <w:rPr>
                <w:noProof/>
                <w:webHidden/>
              </w:rPr>
              <w:tab/>
            </w:r>
            <w:r w:rsidR="00B36FAC">
              <w:rPr>
                <w:noProof/>
                <w:webHidden/>
              </w:rPr>
              <w:fldChar w:fldCharType="begin"/>
            </w:r>
            <w:r w:rsidR="00B36FAC">
              <w:rPr>
                <w:noProof/>
                <w:webHidden/>
              </w:rPr>
              <w:instrText xml:space="preserve"> PAGEREF _Toc211507940 \h </w:instrText>
            </w:r>
            <w:r w:rsidR="00B36FAC">
              <w:rPr>
                <w:noProof/>
                <w:webHidden/>
              </w:rPr>
            </w:r>
            <w:r w:rsidR="00B36FAC">
              <w:rPr>
                <w:noProof/>
                <w:webHidden/>
              </w:rPr>
              <w:fldChar w:fldCharType="separate"/>
            </w:r>
            <w:r w:rsidR="00B36FAC">
              <w:rPr>
                <w:noProof/>
                <w:webHidden/>
              </w:rPr>
              <w:t>4</w:t>
            </w:r>
            <w:r w:rsidR="00B36FAC">
              <w:rPr>
                <w:noProof/>
                <w:webHidden/>
              </w:rPr>
              <w:fldChar w:fldCharType="end"/>
            </w:r>
          </w:hyperlink>
        </w:p>
        <w:p w14:paraId="33B0CEA5" w14:textId="291A88BE" w:rsidR="00B36FAC" w:rsidRDefault="00B36FAC">
          <w:pPr>
            <w:pStyle w:val="TOC2"/>
            <w:rPr>
              <w:rFonts w:eastAsiaTheme="minorEastAsia"/>
              <w:noProof/>
              <w:kern w:val="2"/>
              <w:sz w:val="24"/>
              <w:szCs w:val="24"/>
              <w:lang w:eastAsia="en-GB"/>
              <w14:ligatures w14:val="standardContextual"/>
            </w:rPr>
          </w:pPr>
          <w:hyperlink w:anchor="_Toc211507941" w:history="1">
            <w:r w:rsidRPr="006B3976">
              <w:rPr>
                <w:rStyle w:val="Hyperlink"/>
                <w:noProof/>
              </w:rPr>
              <w:t>1.1</w:t>
            </w:r>
            <w:r>
              <w:rPr>
                <w:rFonts w:eastAsiaTheme="minorEastAsia"/>
                <w:noProof/>
                <w:kern w:val="2"/>
                <w:sz w:val="24"/>
                <w:szCs w:val="24"/>
                <w:lang w:eastAsia="en-GB"/>
                <w14:ligatures w14:val="standardContextual"/>
              </w:rPr>
              <w:tab/>
            </w:r>
            <w:r w:rsidRPr="006B3976">
              <w:rPr>
                <w:rStyle w:val="Hyperlink"/>
                <w:noProof/>
              </w:rPr>
              <w:t>COMPLIANCE WITH EQUALITY LEGISLATION</w:t>
            </w:r>
            <w:r>
              <w:rPr>
                <w:noProof/>
                <w:webHidden/>
              </w:rPr>
              <w:tab/>
            </w:r>
            <w:r>
              <w:rPr>
                <w:noProof/>
                <w:webHidden/>
              </w:rPr>
              <w:fldChar w:fldCharType="begin"/>
            </w:r>
            <w:r>
              <w:rPr>
                <w:noProof/>
                <w:webHidden/>
              </w:rPr>
              <w:instrText xml:space="preserve"> PAGEREF _Toc211507941 \h </w:instrText>
            </w:r>
            <w:r>
              <w:rPr>
                <w:noProof/>
                <w:webHidden/>
              </w:rPr>
            </w:r>
            <w:r>
              <w:rPr>
                <w:noProof/>
                <w:webHidden/>
              </w:rPr>
              <w:fldChar w:fldCharType="separate"/>
            </w:r>
            <w:r>
              <w:rPr>
                <w:noProof/>
                <w:webHidden/>
              </w:rPr>
              <w:t>4</w:t>
            </w:r>
            <w:r>
              <w:rPr>
                <w:noProof/>
                <w:webHidden/>
              </w:rPr>
              <w:fldChar w:fldCharType="end"/>
            </w:r>
          </w:hyperlink>
        </w:p>
        <w:p w14:paraId="20F44C56" w14:textId="6C15CA6F" w:rsidR="00B36FAC" w:rsidRDefault="00B36FAC">
          <w:pPr>
            <w:pStyle w:val="TOC2"/>
            <w:rPr>
              <w:rFonts w:eastAsiaTheme="minorEastAsia"/>
              <w:noProof/>
              <w:kern w:val="2"/>
              <w:sz w:val="24"/>
              <w:szCs w:val="24"/>
              <w:lang w:eastAsia="en-GB"/>
              <w14:ligatures w14:val="standardContextual"/>
            </w:rPr>
          </w:pPr>
          <w:hyperlink w:anchor="_Toc211507942" w:history="1">
            <w:r w:rsidRPr="006B3976">
              <w:rPr>
                <w:rStyle w:val="Hyperlink"/>
                <w:noProof/>
              </w:rPr>
              <w:t>1.2</w:t>
            </w:r>
            <w:r>
              <w:rPr>
                <w:rFonts w:eastAsiaTheme="minorEastAsia"/>
                <w:noProof/>
                <w:kern w:val="2"/>
                <w:sz w:val="24"/>
                <w:szCs w:val="24"/>
                <w:lang w:eastAsia="en-GB"/>
                <w14:ligatures w14:val="standardContextual"/>
              </w:rPr>
              <w:tab/>
            </w:r>
            <w:r w:rsidRPr="006B3976">
              <w:rPr>
                <w:rStyle w:val="Hyperlink"/>
                <w:noProof/>
              </w:rPr>
              <w:t>EQUALITY, DIVERSITY &amp; INCLUSION POLICIES</w:t>
            </w:r>
            <w:r>
              <w:rPr>
                <w:noProof/>
                <w:webHidden/>
              </w:rPr>
              <w:tab/>
            </w:r>
            <w:r>
              <w:rPr>
                <w:noProof/>
                <w:webHidden/>
              </w:rPr>
              <w:fldChar w:fldCharType="begin"/>
            </w:r>
            <w:r>
              <w:rPr>
                <w:noProof/>
                <w:webHidden/>
              </w:rPr>
              <w:instrText xml:space="preserve"> PAGEREF _Toc211507942 \h </w:instrText>
            </w:r>
            <w:r>
              <w:rPr>
                <w:noProof/>
                <w:webHidden/>
              </w:rPr>
            </w:r>
            <w:r>
              <w:rPr>
                <w:noProof/>
                <w:webHidden/>
              </w:rPr>
              <w:fldChar w:fldCharType="separate"/>
            </w:r>
            <w:r>
              <w:rPr>
                <w:noProof/>
                <w:webHidden/>
              </w:rPr>
              <w:t>5</w:t>
            </w:r>
            <w:r>
              <w:rPr>
                <w:noProof/>
                <w:webHidden/>
              </w:rPr>
              <w:fldChar w:fldCharType="end"/>
            </w:r>
          </w:hyperlink>
        </w:p>
        <w:p w14:paraId="57214227" w14:textId="01F55A66" w:rsidR="00B36FAC" w:rsidRDefault="00B36FAC">
          <w:pPr>
            <w:pStyle w:val="TOC2"/>
            <w:rPr>
              <w:rFonts w:eastAsiaTheme="minorEastAsia"/>
              <w:noProof/>
              <w:kern w:val="2"/>
              <w:sz w:val="24"/>
              <w:szCs w:val="24"/>
              <w:lang w:eastAsia="en-GB"/>
              <w14:ligatures w14:val="standardContextual"/>
            </w:rPr>
          </w:pPr>
          <w:hyperlink w:anchor="_Toc211507943" w:history="1">
            <w:r w:rsidRPr="006B3976">
              <w:rPr>
                <w:rStyle w:val="Hyperlink"/>
                <w:noProof/>
              </w:rPr>
              <w:t>1.3</w:t>
            </w:r>
            <w:r>
              <w:rPr>
                <w:rFonts w:eastAsiaTheme="minorEastAsia"/>
                <w:noProof/>
                <w:kern w:val="2"/>
                <w:sz w:val="24"/>
                <w:szCs w:val="24"/>
                <w:lang w:eastAsia="en-GB"/>
                <w14:ligatures w14:val="standardContextual"/>
              </w:rPr>
              <w:tab/>
            </w:r>
            <w:r w:rsidRPr="006B3976">
              <w:rPr>
                <w:rStyle w:val="Hyperlink"/>
                <w:noProof/>
              </w:rPr>
              <w:t>IMPLEMENTATION AND TRAINING</w:t>
            </w:r>
            <w:r>
              <w:rPr>
                <w:noProof/>
                <w:webHidden/>
              </w:rPr>
              <w:tab/>
            </w:r>
            <w:r>
              <w:rPr>
                <w:noProof/>
                <w:webHidden/>
              </w:rPr>
              <w:fldChar w:fldCharType="begin"/>
            </w:r>
            <w:r>
              <w:rPr>
                <w:noProof/>
                <w:webHidden/>
              </w:rPr>
              <w:instrText xml:space="preserve"> PAGEREF _Toc211507943 \h </w:instrText>
            </w:r>
            <w:r>
              <w:rPr>
                <w:noProof/>
                <w:webHidden/>
              </w:rPr>
            </w:r>
            <w:r>
              <w:rPr>
                <w:noProof/>
                <w:webHidden/>
              </w:rPr>
              <w:fldChar w:fldCharType="separate"/>
            </w:r>
            <w:r>
              <w:rPr>
                <w:noProof/>
                <w:webHidden/>
              </w:rPr>
              <w:t>6</w:t>
            </w:r>
            <w:r>
              <w:rPr>
                <w:noProof/>
                <w:webHidden/>
              </w:rPr>
              <w:fldChar w:fldCharType="end"/>
            </w:r>
          </w:hyperlink>
        </w:p>
        <w:p w14:paraId="31F3B3E0" w14:textId="71502BFB" w:rsidR="00B36FAC" w:rsidRDefault="00B36FAC">
          <w:pPr>
            <w:pStyle w:val="TOC2"/>
            <w:rPr>
              <w:rFonts w:eastAsiaTheme="minorEastAsia"/>
              <w:noProof/>
              <w:kern w:val="2"/>
              <w:sz w:val="24"/>
              <w:szCs w:val="24"/>
              <w:lang w:eastAsia="en-GB"/>
              <w14:ligatures w14:val="standardContextual"/>
            </w:rPr>
          </w:pPr>
          <w:hyperlink w:anchor="_Toc211507944" w:history="1">
            <w:r w:rsidRPr="006B3976">
              <w:rPr>
                <w:rStyle w:val="Hyperlink"/>
                <w:noProof/>
              </w:rPr>
              <w:t>1.4</w:t>
            </w:r>
            <w:r>
              <w:rPr>
                <w:rFonts w:eastAsiaTheme="minorEastAsia"/>
                <w:noProof/>
                <w:kern w:val="2"/>
                <w:sz w:val="24"/>
                <w:szCs w:val="24"/>
                <w:lang w:eastAsia="en-GB"/>
                <w14:ligatures w14:val="standardContextual"/>
              </w:rPr>
              <w:tab/>
            </w:r>
            <w:r w:rsidRPr="006B3976">
              <w:rPr>
                <w:rStyle w:val="Hyperlink"/>
                <w:noProof/>
              </w:rPr>
              <w:t>MONITORING AND REVIEW</w:t>
            </w:r>
            <w:r>
              <w:rPr>
                <w:noProof/>
                <w:webHidden/>
              </w:rPr>
              <w:tab/>
            </w:r>
            <w:r>
              <w:rPr>
                <w:noProof/>
                <w:webHidden/>
              </w:rPr>
              <w:fldChar w:fldCharType="begin"/>
            </w:r>
            <w:r>
              <w:rPr>
                <w:noProof/>
                <w:webHidden/>
              </w:rPr>
              <w:instrText xml:space="preserve"> PAGEREF _Toc211507944 \h </w:instrText>
            </w:r>
            <w:r>
              <w:rPr>
                <w:noProof/>
                <w:webHidden/>
              </w:rPr>
            </w:r>
            <w:r>
              <w:rPr>
                <w:noProof/>
                <w:webHidden/>
              </w:rPr>
              <w:fldChar w:fldCharType="separate"/>
            </w:r>
            <w:r>
              <w:rPr>
                <w:noProof/>
                <w:webHidden/>
              </w:rPr>
              <w:t>6</w:t>
            </w:r>
            <w:r>
              <w:rPr>
                <w:noProof/>
                <w:webHidden/>
              </w:rPr>
              <w:fldChar w:fldCharType="end"/>
            </w:r>
          </w:hyperlink>
        </w:p>
        <w:p w14:paraId="6D486CD1" w14:textId="3924DA40" w:rsidR="00B36FAC" w:rsidRDefault="00B36FAC">
          <w:pPr>
            <w:pStyle w:val="TOC2"/>
            <w:rPr>
              <w:rFonts w:eastAsiaTheme="minorEastAsia"/>
              <w:noProof/>
              <w:kern w:val="2"/>
              <w:sz w:val="24"/>
              <w:szCs w:val="24"/>
              <w:lang w:eastAsia="en-GB"/>
              <w14:ligatures w14:val="standardContextual"/>
            </w:rPr>
          </w:pPr>
          <w:hyperlink w:anchor="_Toc211507945" w:history="1">
            <w:r w:rsidRPr="006B3976">
              <w:rPr>
                <w:rStyle w:val="Hyperlink"/>
                <w:noProof/>
              </w:rPr>
              <w:t>1.5</w:t>
            </w:r>
            <w:r>
              <w:rPr>
                <w:rFonts w:eastAsiaTheme="minorEastAsia"/>
                <w:noProof/>
                <w:kern w:val="2"/>
                <w:sz w:val="24"/>
                <w:szCs w:val="24"/>
                <w:lang w:eastAsia="en-GB"/>
                <w14:ligatures w14:val="standardContextual"/>
              </w:rPr>
              <w:tab/>
            </w:r>
            <w:r w:rsidRPr="006B3976">
              <w:rPr>
                <w:rStyle w:val="Hyperlink"/>
                <w:noProof/>
              </w:rPr>
              <w:t>AUTHORISED SIGNATORY</w:t>
            </w:r>
            <w:r>
              <w:rPr>
                <w:noProof/>
                <w:webHidden/>
              </w:rPr>
              <w:tab/>
            </w:r>
            <w:r>
              <w:rPr>
                <w:noProof/>
                <w:webHidden/>
              </w:rPr>
              <w:fldChar w:fldCharType="begin"/>
            </w:r>
            <w:r>
              <w:rPr>
                <w:noProof/>
                <w:webHidden/>
              </w:rPr>
              <w:instrText xml:space="preserve"> PAGEREF _Toc211507945 \h </w:instrText>
            </w:r>
            <w:r>
              <w:rPr>
                <w:noProof/>
                <w:webHidden/>
              </w:rPr>
            </w:r>
            <w:r>
              <w:rPr>
                <w:noProof/>
                <w:webHidden/>
              </w:rPr>
              <w:fldChar w:fldCharType="separate"/>
            </w:r>
            <w:r>
              <w:rPr>
                <w:noProof/>
                <w:webHidden/>
              </w:rPr>
              <w:t>7</w:t>
            </w:r>
            <w:r>
              <w:rPr>
                <w:noProof/>
                <w:webHidden/>
              </w:rPr>
              <w:fldChar w:fldCharType="end"/>
            </w:r>
          </w:hyperlink>
        </w:p>
        <w:p w14:paraId="0E27D7BE" w14:textId="0E8382F8" w:rsidR="009758D3" w:rsidRDefault="009758D3">
          <w:r>
            <w:rPr>
              <w:b/>
              <w:bCs/>
              <w:noProof/>
            </w:rPr>
            <w:fldChar w:fldCharType="end"/>
          </w:r>
        </w:p>
      </w:sdtContent>
    </w:sdt>
    <w:p w14:paraId="59AC3818" w14:textId="767D037F" w:rsidR="00A927AB" w:rsidRDefault="000874D2" w:rsidP="006E0B7C">
      <w:pPr>
        <w:pStyle w:val="DFMH1"/>
      </w:pPr>
      <w:r>
        <w:br w:type="page"/>
      </w:r>
      <w:bookmarkStart w:id="4" w:name="_Toc211507940"/>
      <w:r w:rsidR="00685839">
        <w:lastRenderedPageBreak/>
        <w:t xml:space="preserve">FORM </w:t>
      </w:r>
      <w:r w:rsidR="00146D2A">
        <w:t>F – EQUALITY, DIVERSITY &amp; INCLUSION</w:t>
      </w:r>
      <w:bookmarkEnd w:id="4"/>
    </w:p>
    <w:p w14:paraId="332FA487" w14:textId="5E1AF791" w:rsidR="0078334C" w:rsidRDefault="00685839" w:rsidP="00191FF1">
      <w:pPr>
        <w:spacing w:line="240" w:lineRule="auto"/>
        <w:ind w:left="284"/>
        <w:rPr>
          <w:i/>
          <w:iCs/>
        </w:rPr>
      </w:pPr>
      <w:r w:rsidRPr="00685839">
        <w:rPr>
          <w:i/>
          <w:iCs/>
        </w:rPr>
        <w:t>(ITT Section 5</w:t>
      </w:r>
      <w:r>
        <w:rPr>
          <w:i/>
          <w:iCs/>
        </w:rPr>
        <w:t>.</w:t>
      </w:r>
      <w:r w:rsidR="00146D2A">
        <w:rPr>
          <w:i/>
          <w:iCs/>
        </w:rPr>
        <w:t>6</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63BF2F35" w14:textId="32FA6225" w:rsidR="00885AEC" w:rsidRDefault="00146D2A" w:rsidP="00191FF1">
      <w:pPr>
        <w:spacing w:line="240" w:lineRule="auto"/>
        <w:ind w:left="284"/>
      </w:pPr>
      <w:r>
        <w:t>Tenderers must demonstrate that they comply with relevant legislation, including the Equality Act 2010 and that they have appropriate policies and practices in place to promote equality, diversity and inclusion (EDI) within their organisation and in service delivery.</w:t>
      </w:r>
    </w:p>
    <w:p w14:paraId="26992E2A" w14:textId="6096CA7F" w:rsidR="00146D2A" w:rsidRDefault="00146D2A" w:rsidP="00191FF1">
      <w:pPr>
        <w:spacing w:line="240" w:lineRule="auto"/>
        <w:ind w:left="284"/>
      </w:pPr>
      <w:r>
        <w:t>Tenderers should provide details and evidence where indicated. The University reserves the right to request further clarification or evidence if required.</w:t>
      </w:r>
      <w:r w:rsidR="006E3C47">
        <w:br/>
      </w:r>
    </w:p>
    <w:p w14:paraId="54F76061" w14:textId="680E5C10" w:rsidR="00191FF1" w:rsidRPr="00191FF1" w:rsidRDefault="00614932" w:rsidP="00D22B7F">
      <w:pPr>
        <w:pStyle w:val="DFMH2"/>
      </w:pPr>
      <w:bookmarkStart w:id="5" w:name="_Toc211507941"/>
      <w:r>
        <w:t>COMPLIANCE WITH EQUALITY LEGISLATION</w:t>
      </w:r>
      <w:bookmarkEnd w:id="5"/>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E37B5" w:rsidRPr="00633876" w14:paraId="7D21D4C5" w14:textId="77777777" w:rsidTr="0006284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47F872F" w14:textId="77777777" w:rsidR="002E37B5" w:rsidRPr="0006284B" w:rsidRDefault="002E37B5" w:rsidP="0006284B">
            <w:pPr>
              <w:jc w:val="center"/>
              <w:rPr>
                <w:u w:val="single"/>
              </w:rPr>
            </w:pPr>
            <w:r w:rsidRPr="0006284B">
              <w:rPr>
                <w:u w:val="single"/>
              </w:rPr>
              <w:t>Information Required</w:t>
            </w:r>
          </w:p>
        </w:tc>
        <w:tc>
          <w:tcPr>
            <w:tcW w:w="7087" w:type="dxa"/>
            <w:tcBorders>
              <w:bottom w:val="single" w:sz="4" w:space="0" w:color="FFFFFF"/>
            </w:tcBorders>
            <w:shd w:val="clear" w:color="auto" w:fill="0070C0"/>
            <w:vAlign w:val="center"/>
          </w:tcPr>
          <w:p w14:paraId="1B71F071" w14:textId="77777777" w:rsidR="002E37B5" w:rsidRPr="0006284B" w:rsidRDefault="002E37B5" w:rsidP="0006284B">
            <w:pPr>
              <w:jc w:val="center"/>
              <w:cnfStyle w:val="100000000000" w:firstRow="1" w:lastRow="0" w:firstColumn="0" w:lastColumn="0" w:oddVBand="0" w:evenVBand="0" w:oddHBand="0" w:evenHBand="0" w:firstRowFirstColumn="0" w:firstRowLastColumn="0" w:lastRowFirstColumn="0" w:lastRowLastColumn="0"/>
              <w:rPr>
                <w:u w:val="single"/>
              </w:rPr>
            </w:pPr>
            <w:r w:rsidRPr="0006284B">
              <w:rPr>
                <w:u w:val="single"/>
              </w:rPr>
              <w:t>Tenderer Response</w:t>
            </w:r>
          </w:p>
        </w:tc>
      </w:tr>
      <w:tr w:rsidR="002E37B5" w:rsidRPr="00633876" w14:paraId="70863651" w14:textId="77777777" w:rsidTr="006B2DDC">
        <w:trPr>
          <w:cnfStyle w:val="000000100000" w:firstRow="0" w:lastRow="0" w:firstColumn="0" w:lastColumn="0" w:oddVBand="0" w:evenVBand="0" w:oddHBand="1" w:evenHBand="0" w:firstRowFirstColumn="0" w:firstRowLastColumn="0" w:lastRowFirstColumn="0" w:lastRowLastColumn="0"/>
          <w:trHeight w:val="1661"/>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5EC92D7" w14:textId="6E739918" w:rsidR="002E37B5" w:rsidRPr="006B2DDC" w:rsidRDefault="002E37B5" w:rsidP="006B2DDC">
            <w:pPr>
              <w:rPr>
                <w:b w:val="0"/>
                <w:bCs w:val="0"/>
              </w:rPr>
            </w:pPr>
            <w:r w:rsidRPr="006B2DDC">
              <w:rPr>
                <w:b w:val="0"/>
                <w:bCs w:val="0"/>
              </w:rPr>
              <w:t>Confirm that your organisation complies with all relevant equality legislation, including but not limited to the Equality Act 2010.</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FC9EC97" w14:textId="393139BC" w:rsidR="002E37B5" w:rsidRPr="006B2DDC" w:rsidRDefault="002E37B5" w:rsidP="006B2DD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6B2DDC">
              <w:rPr>
                <w:i/>
                <w:iCs/>
                <w:color w:val="393939" w:themeColor="accent6" w:themeShade="BF"/>
              </w:rPr>
              <w:t xml:space="preserve">Yes </w:t>
            </w:r>
            <w:sdt>
              <w:sdtPr>
                <w:rPr>
                  <w:color w:val="393939" w:themeColor="accent6" w:themeShade="BF"/>
                </w:rPr>
                <w:id w:val="92976744"/>
                <w14:checkbox>
                  <w14:checked w14:val="0"/>
                  <w14:checkedState w14:val="2612" w14:font="MS Gothic"/>
                  <w14:uncheckedState w14:val="2610" w14:font="MS Gothic"/>
                </w14:checkbox>
              </w:sdtPr>
              <w:sdtContent>
                <w:r w:rsidR="006B2DDC">
                  <w:rPr>
                    <w:rFonts w:ascii="MS Gothic" w:eastAsia="MS Gothic" w:hAnsi="MS Gothic" w:hint="eastAsia"/>
                    <w:color w:val="393939" w:themeColor="accent6" w:themeShade="BF"/>
                  </w:rPr>
                  <w:t>☐</w:t>
                </w:r>
              </w:sdtContent>
            </w:sdt>
            <w:r w:rsidRPr="006B2DDC">
              <w:rPr>
                <w:i/>
                <w:iCs/>
                <w:color w:val="393939" w:themeColor="accent6" w:themeShade="BF"/>
              </w:rPr>
              <w:t xml:space="preserve"> No </w:t>
            </w:r>
            <w:sdt>
              <w:sdtPr>
                <w:rPr>
                  <w:color w:val="393939" w:themeColor="accent6" w:themeShade="BF"/>
                </w:rPr>
                <w:id w:val="590665863"/>
                <w14:checkbox>
                  <w14:checked w14:val="0"/>
                  <w14:checkedState w14:val="2612" w14:font="MS Gothic"/>
                  <w14:uncheckedState w14:val="2610" w14:font="MS Gothic"/>
                </w14:checkbox>
              </w:sdtPr>
              <w:sdtContent>
                <w:r w:rsidR="006B2DDC">
                  <w:rPr>
                    <w:rFonts w:ascii="MS Gothic" w:eastAsia="MS Gothic" w:hAnsi="MS Gothic" w:hint="eastAsia"/>
                    <w:color w:val="393939" w:themeColor="accent6" w:themeShade="BF"/>
                  </w:rPr>
                  <w:t>☐</w:t>
                </w:r>
              </w:sdtContent>
            </w:sdt>
          </w:p>
        </w:tc>
      </w:tr>
      <w:tr w:rsidR="002E37B5" w:rsidRPr="00633876" w14:paraId="3FC2ABEF" w14:textId="77777777" w:rsidTr="006B2DDC">
        <w:trPr>
          <w:trHeight w:val="4676"/>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67DEBCFB" w14:textId="434EF282" w:rsidR="002E37B5" w:rsidRPr="006B2DDC" w:rsidRDefault="002E37B5" w:rsidP="006B2DDC">
            <w:pPr>
              <w:rPr>
                <w:b w:val="0"/>
                <w:bCs w:val="0"/>
              </w:rPr>
            </w:pPr>
            <w:r w:rsidRPr="006B2DDC">
              <w:rPr>
                <w:b w:val="0"/>
                <w:bCs w:val="0"/>
              </w:rPr>
              <w:t>Provide details of any findings  of unlawful discrimination made against your organisation by any court or tribunal within the last three years and any remedial action taken</w:t>
            </w:r>
            <w:r w:rsidR="008C5298" w:rsidRPr="006B2DDC">
              <w:rPr>
                <w:b w:val="0"/>
                <w:bCs w:val="0"/>
              </w:rPr>
              <w:t>.</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704D740" w14:textId="5C84F8B0" w:rsidR="002E37B5" w:rsidRPr="006B2DDC" w:rsidRDefault="002E37B5" w:rsidP="006B2DD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6B2DDC">
              <w:rPr>
                <w:i/>
                <w:iCs/>
                <w:color w:val="393939" w:themeColor="accent6" w:themeShade="BF"/>
              </w:rPr>
              <w:t>(Tenderer to complete)</w:t>
            </w:r>
          </w:p>
        </w:tc>
      </w:tr>
    </w:tbl>
    <w:p w14:paraId="258039B8" w14:textId="77777777" w:rsidR="00F05D3A" w:rsidRDefault="00F05D3A">
      <w:pPr>
        <w:rPr>
          <w:color w:val="002060"/>
          <w:sz w:val="28"/>
          <w:szCs w:val="28"/>
        </w:rPr>
      </w:pPr>
      <w:r>
        <w:br w:type="page"/>
      </w:r>
    </w:p>
    <w:p w14:paraId="4628791A" w14:textId="06501D02" w:rsidR="002D67E8" w:rsidRPr="00191FF1" w:rsidRDefault="002D67E8" w:rsidP="00F05D3A">
      <w:pPr>
        <w:pStyle w:val="DFMH2"/>
      </w:pPr>
      <w:bookmarkStart w:id="6" w:name="_Toc211507942"/>
      <w:r>
        <w:lastRenderedPageBreak/>
        <w:t>EQUALITY, DIVERSITY &amp; INCLUSION POLICIES</w:t>
      </w:r>
      <w:bookmarkEnd w:id="6"/>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D67E8" w:rsidRPr="00633876" w14:paraId="2B42A674" w14:textId="77777777" w:rsidTr="005A183D">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9BC45E0" w14:textId="77777777" w:rsidR="002D67E8" w:rsidRPr="005A183D" w:rsidRDefault="002D67E8" w:rsidP="005A183D">
            <w:pPr>
              <w:jc w:val="center"/>
              <w:rPr>
                <w:u w:val="single"/>
              </w:rPr>
            </w:pPr>
            <w:r w:rsidRPr="005A183D">
              <w:rPr>
                <w:u w:val="single"/>
              </w:rPr>
              <w:t>Information Required</w:t>
            </w:r>
          </w:p>
        </w:tc>
        <w:tc>
          <w:tcPr>
            <w:tcW w:w="7087" w:type="dxa"/>
            <w:tcBorders>
              <w:bottom w:val="single" w:sz="4" w:space="0" w:color="FFFFFF"/>
            </w:tcBorders>
            <w:shd w:val="clear" w:color="auto" w:fill="0070C0"/>
            <w:vAlign w:val="center"/>
          </w:tcPr>
          <w:p w14:paraId="06D16CAC" w14:textId="77777777" w:rsidR="002D67E8" w:rsidRPr="005A183D" w:rsidRDefault="002D67E8" w:rsidP="005A183D">
            <w:pPr>
              <w:jc w:val="center"/>
              <w:cnfStyle w:val="100000000000" w:firstRow="1" w:lastRow="0" w:firstColumn="0" w:lastColumn="0" w:oddVBand="0" w:evenVBand="0" w:oddHBand="0" w:evenHBand="0" w:firstRowFirstColumn="0" w:firstRowLastColumn="0" w:lastRowFirstColumn="0" w:lastRowLastColumn="0"/>
              <w:rPr>
                <w:u w:val="single"/>
              </w:rPr>
            </w:pPr>
            <w:r w:rsidRPr="005A183D">
              <w:rPr>
                <w:u w:val="single"/>
              </w:rPr>
              <w:t>Tenderer Response</w:t>
            </w:r>
          </w:p>
        </w:tc>
      </w:tr>
      <w:tr w:rsidR="002D67E8" w:rsidRPr="00633876" w14:paraId="23B01F6F" w14:textId="77777777" w:rsidTr="005A183D">
        <w:trPr>
          <w:cnfStyle w:val="000000100000" w:firstRow="0" w:lastRow="0" w:firstColumn="0" w:lastColumn="0" w:oddVBand="0" w:evenVBand="0" w:oddHBand="1" w:evenHBand="0" w:firstRowFirstColumn="0" w:firstRowLastColumn="0" w:lastRowFirstColumn="0" w:lastRowLastColumn="0"/>
          <w:trHeight w:val="1661"/>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36F86ACF" w14:textId="6847D82D" w:rsidR="002D67E8" w:rsidRPr="005A183D" w:rsidRDefault="008C5298" w:rsidP="005A183D">
            <w:pPr>
              <w:rPr>
                <w:b w:val="0"/>
                <w:bCs w:val="0"/>
              </w:rPr>
            </w:pPr>
            <w:r w:rsidRPr="005A183D">
              <w:rPr>
                <w:b w:val="0"/>
                <w:bCs w:val="0"/>
              </w:rPr>
              <w:t>Confirm whether your organisation has a formal Equality, Diversity &amp; Inclusion Policy.</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32669A7" w14:textId="35C810D0" w:rsidR="002D67E8" w:rsidRPr="005A183D" w:rsidRDefault="002D67E8" w:rsidP="005A183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A183D">
              <w:rPr>
                <w:i/>
                <w:iCs/>
                <w:color w:val="393939" w:themeColor="accent6" w:themeShade="BF"/>
              </w:rPr>
              <w:t xml:space="preserve">Yes </w:t>
            </w:r>
            <w:sdt>
              <w:sdtPr>
                <w:rPr>
                  <w:color w:val="393939" w:themeColor="accent6" w:themeShade="BF"/>
                </w:rPr>
                <w:id w:val="1294790048"/>
                <w14:checkbox>
                  <w14:checked w14:val="0"/>
                  <w14:checkedState w14:val="2612" w14:font="MS Gothic"/>
                  <w14:uncheckedState w14:val="2610" w14:font="MS Gothic"/>
                </w14:checkbox>
              </w:sdtPr>
              <w:sdtContent>
                <w:r w:rsidR="005A183D">
                  <w:rPr>
                    <w:rFonts w:ascii="MS Gothic" w:eastAsia="MS Gothic" w:hAnsi="MS Gothic" w:hint="eastAsia"/>
                    <w:color w:val="393939" w:themeColor="accent6" w:themeShade="BF"/>
                  </w:rPr>
                  <w:t>☐</w:t>
                </w:r>
              </w:sdtContent>
            </w:sdt>
            <w:r w:rsidRPr="005A183D">
              <w:rPr>
                <w:i/>
                <w:iCs/>
                <w:color w:val="393939" w:themeColor="accent6" w:themeShade="BF"/>
              </w:rPr>
              <w:t xml:space="preserve"> No </w:t>
            </w:r>
            <w:sdt>
              <w:sdtPr>
                <w:rPr>
                  <w:color w:val="393939" w:themeColor="accent6" w:themeShade="BF"/>
                </w:rPr>
                <w:id w:val="-1966648104"/>
                <w14:checkbox>
                  <w14:checked w14:val="0"/>
                  <w14:checkedState w14:val="2612" w14:font="MS Gothic"/>
                  <w14:uncheckedState w14:val="2610" w14:font="MS Gothic"/>
                </w14:checkbox>
              </w:sdtPr>
              <w:sdtContent>
                <w:r w:rsidR="005A183D">
                  <w:rPr>
                    <w:rFonts w:ascii="MS Gothic" w:eastAsia="MS Gothic" w:hAnsi="MS Gothic" w:hint="eastAsia"/>
                    <w:color w:val="393939" w:themeColor="accent6" w:themeShade="BF"/>
                  </w:rPr>
                  <w:t>☐</w:t>
                </w:r>
              </w:sdtContent>
            </w:sdt>
          </w:p>
        </w:tc>
      </w:tr>
      <w:tr w:rsidR="002D67E8" w:rsidRPr="00633876" w14:paraId="127BB731" w14:textId="77777777" w:rsidTr="002142C4">
        <w:trPr>
          <w:trHeight w:val="85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36B2B13A" w14:textId="5D263A2F" w:rsidR="002D67E8" w:rsidRPr="005A183D" w:rsidRDefault="008C5298" w:rsidP="005A183D">
            <w:pPr>
              <w:rPr>
                <w:b w:val="0"/>
                <w:bCs w:val="0"/>
              </w:rPr>
            </w:pPr>
            <w:r w:rsidRPr="005A183D">
              <w:rPr>
                <w:b w:val="0"/>
                <w:bCs w:val="0"/>
              </w:rPr>
              <w:t>If “Yes”, attach a copy of your current policy.</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045D7FD" w14:textId="4D9B159E" w:rsidR="002D67E8" w:rsidRPr="005A183D" w:rsidRDefault="008C5298" w:rsidP="005A183D">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5A183D">
              <w:rPr>
                <w:i/>
                <w:iCs/>
                <w:color w:val="393939" w:themeColor="accent6" w:themeShade="BF"/>
              </w:rPr>
              <w:t xml:space="preserve">Attached </w:t>
            </w:r>
            <w:sdt>
              <w:sdtPr>
                <w:rPr>
                  <w:color w:val="393939" w:themeColor="accent6" w:themeShade="BF"/>
                </w:rPr>
                <w:id w:val="-1364668104"/>
                <w14:checkbox>
                  <w14:checked w14:val="0"/>
                  <w14:checkedState w14:val="2612" w14:font="MS Gothic"/>
                  <w14:uncheckedState w14:val="2610" w14:font="MS Gothic"/>
                </w14:checkbox>
              </w:sdtPr>
              <w:sdtContent>
                <w:r w:rsidR="005A183D">
                  <w:rPr>
                    <w:rFonts w:ascii="MS Gothic" w:eastAsia="MS Gothic" w:hAnsi="MS Gothic" w:hint="eastAsia"/>
                    <w:color w:val="393939" w:themeColor="accent6" w:themeShade="BF"/>
                  </w:rPr>
                  <w:t>☐</w:t>
                </w:r>
              </w:sdtContent>
            </w:sdt>
          </w:p>
        </w:tc>
      </w:tr>
      <w:tr w:rsidR="002D67E8" w:rsidRPr="00633876" w14:paraId="1B21A7B3" w14:textId="77777777" w:rsidTr="002142C4">
        <w:trPr>
          <w:cnfStyle w:val="000000100000" w:firstRow="0" w:lastRow="0" w:firstColumn="0" w:lastColumn="0" w:oddVBand="0" w:evenVBand="0" w:oddHBand="1" w:evenHBand="0" w:firstRowFirstColumn="0" w:firstRowLastColumn="0" w:lastRowFirstColumn="0" w:lastRowLastColumn="0"/>
          <w:trHeight w:val="906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26C4E7CE" w14:textId="3D5A85A9" w:rsidR="002D67E8" w:rsidRPr="005A183D" w:rsidRDefault="008C5298" w:rsidP="005A183D">
            <w:pPr>
              <w:rPr>
                <w:b w:val="0"/>
                <w:bCs w:val="0"/>
              </w:rPr>
            </w:pPr>
            <w:r w:rsidRPr="005A183D">
              <w:rPr>
                <w:b w:val="0"/>
                <w:bCs w:val="0"/>
              </w:rPr>
              <w:t>If “No”, explain how your organisation ensures compliance with equality legislation and promotes EDI in the absence of a formal policy.</w:t>
            </w:r>
            <w:r w:rsidR="002142C4">
              <w:rPr>
                <w:b w:val="0"/>
                <w:bCs w:val="0"/>
              </w:rPr>
              <w:t xml:space="preserve">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AFD869A" w14:textId="45F9BD9C" w:rsidR="002D67E8" w:rsidRPr="005A183D" w:rsidRDefault="008C5298" w:rsidP="005A183D">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A183D">
              <w:rPr>
                <w:i/>
                <w:iCs/>
                <w:color w:val="393939" w:themeColor="accent6" w:themeShade="BF"/>
              </w:rPr>
              <w:t>(Tenderer to complete)</w:t>
            </w:r>
          </w:p>
        </w:tc>
      </w:tr>
    </w:tbl>
    <w:p w14:paraId="75F60929" w14:textId="77777777" w:rsidR="00F05D3A" w:rsidRPr="00D22B7F" w:rsidRDefault="00F05D3A" w:rsidP="00D22B7F"/>
    <w:p w14:paraId="3A2BE33E" w14:textId="5E448932" w:rsidR="00BE7026" w:rsidRPr="00191FF1" w:rsidRDefault="00BE7026" w:rsidP="00BE7026">
      <w:pPr>
        <w:pStyle w:val="DFMH2"/>
      </w:pPr>
      <w:bookmarkStart w:id="7" w:name="_Toc211507943"/>
      <w:r>
        <w:lastRenderedPageBreak/>
        <w:t>IMPLEMENTATION AND TRAINING</w:t>
      </w:r>
      <w:bookmarkEnd w:id="7"/>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BE7026" w:rsidRPr="00633876" w14:paraId="267D569D" w14:textId="77777777" w:rsidTr="002142C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ABA43C4" w14:textId="77777777" w:rsidR="00BE7026" w:rsidRPr="002142C4" w:rsidRDefault="00BE7026" w:rsidP="002142C4">
            <w:pPr>
              <w:jc w:val="center"/>
              <w:rPr>
                <w:u w:val="single"/>
              </w:rPr>
            </w:pPr>
            <w:r w:rsidRPr="002142C4">
              <w:rPr>
                <w:u w:val="single"/>
              </w:rPr>
              <w:t>Information Required</w:t>
            </w:r>
          </w:p>
        </w:tc>
        <w:tc>
          <w:tcPr>
            <w:tcW w:w="7087" w:type="dxa"/>
            <w:tcBorders>
              <w:bottom w:val="single" w:sz="4" w:space="0" w:color="FFFFFF"/>
            </w:tcBorders>
            <w:shd w:val="clear" w:color="auto" w:fill="0070C0"/>
            <w:vAlign w:val="center"/>
          </w:tcPr>
          <w:p w14:paraId="26C674D8" w14:textId="77777777" w:rsidR="00BE7026" w:rsidRPr="002142C4" w:rsidRDefault="00BE7026" w:rsidP="002142C4">
            <w:pPr>
              <w:jc w:val="center"/>
              <w:cnfStyle w:val="100000000000" w:firstRow="1" w:lastRow="0" w:firstColumn="0" w:lastColumn="0" w:oddVBand="0" w:evenVBand="0" w:oddHBand="0" w:evenHBand="0" w:firstRowFirstColumn="0" w:firstRowLastColumn="0" w:lastRowFirstColumn="0" w:lastRowLastColumn="0"/>
              <w:rPr>
                <w:u w:val="single"/>
              </w:rPr>
            </w:pPr>
            <w:r w:rsidRPr="002142C4">
              <w:rPr>
                <w:u w:val="single"/>
              </w:rPr>
              <w:t>Tenderer Response</w:t>
            </w:r>
          </w:p>
        </w:tc>
      </w:tr>
      <w:tr w:rsidR="00BE7026" w:rsidRPr="00633876" w14:paraId="5532F1BB" w14:textId="77777777" w:rsidTr="002142C4">
        <w:trPr>
          <w:cnfStyle w:val="000000100000" w:firstRow="0" w:lastRow="0" w:firstColumn="0" w:lastColumn="0" w:oddVBand="0" w:evenVBand="0" w:oddHBand="1" w:evenHBand="0" w:firstRowFirstColumn="0" w:firstRowLastColumn="0" w:lastRowFirstColumn="0" w:lastRowLastColumn="0"/>
          <w:trHeight w:val="3796"/>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31709E33" w14:textId="2A233A59" w:rsidR="00BE7026" w:rsidRPr="002142C4" w:rsidRDefault="00BE7026" w:rsidP="002142C4">
            <w:pPr>
              <w:rPr>
                <w:b w:val="0"/>
                <w:bCs w:val="0"/>
              </w:rPr>
            </w:pPr>
            <w:r w:rsidRPr="002142C4">
              <w:rPr>
                <w:b w:val="0"/>
                <w:bCs w:val="0"/>
              </w:rPr>
              <w:t>Describe how your organisation ensures that your EDI  policies and obligations are effectively communicated to staff, subcontractors and others involved in delivering the contract.</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871EA36" w14:textId="3E997240" w:rsidR="00BE7026" w:rsidRPr="002142C4" w:rsidRDefault="00BE7026" w:rsidP="002142C4">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2142C4">
              <w:rPr>
                <w:i/>
                <w:iCs/>
                <w:color w:val="393939" w:themeColor="accent6" w:themeShade="BF"/>
              </w:rPr>
              <w:t>(Tenderer to complete)</w:t>
            </w:r>
          </w:p>
        </w:tc>
      </w:tr>
      <w:tr w:rsidR="00BE7026" w:rsidRPr="00633876" w14:paraId="27F33039" w14:textId="77777777" w:rsidTr="002142C4">
        <w:trPr>
          <w:trHeight w:val="3679"/>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1E708427" w14:textId="12620B1A" w:rsidR="00BE7026" w:rsidRPr="002142C4" w:rsidRDefault="00BE7026" w:rsidP="002142C4">
            <w:pPr>
              <w:rPr>
                <w:b w:val="0"/>
                <w:bCs w:val="0"/>
              </w:rPr>
            </w:pPr>
            <w:r w:rsidRPr="002142C4">
              <w:rPr>
                <w:b w:val="0"/>
                <w:bCs w:val="0"/>
              </w:rPr>
              <w:t xml:space="preserve">Provide details of any training provided to employees and/or subcontractors relating to equality, diversity and inclusion. </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5D8A9140" w14:textId="70732147" w:rsidR="00BE7026" w:rsidRPr="002142C4" w:rsidRDefault="00BE7026" w:rsidP="002142C4">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2142C4">
              <w:rPr>
                <w:i/>
                <w:iCs/>
                <w:color w:val="393939" w:themeColor="accent6" w:themeShade="BF"/>
              </w:rPr>
              <w:t>(Tenderer to complete)</w:t>
            </w:r>
          </w:p>
        </w:tc>
      </w:tr>
    </w:tbl>
    <w:p w14:paraId="38733647" w14:textId="77777777" w:rsidR="0025583F" w:rsidRPr="0025583F" w:rsidRDefault="0025583F" w:rsidP="0025583F"/>
    <w:p w14:paraId="286AA08E" w14:textId="7F82F6D7" w:rsidR="00CE0291" w:rsidRPr="00191FF1" w:rsidRDefault="00CE0291" w:rsidP="00CE0291">
      <w:pPr>
        <w:pStyle w:val="DFMH2"/>
      </w:pPr>
      <w:bookmarkStart w:id="8" w:name="_Toc211507944"/>
      <w:r w:rsidRPr="0025583F">
        <w:t>M</w:t>
      </w:r>
      <w:r>
        <w:t>ONITORING AND REVIEW</w:t>
      </w:r>
      <w:bookmarkEnd w:id="8"/>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CE0291" w:rsidRPr="00633876" w14:paraId="4C2A9630" w14:textId="77777777" w:rsidTr="002142C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C23F853" w14:textId="77777777" w:rsidR="00CE0291" w:rsidRPr="002142C4" w:rsidRDefault="00CE0291" w:rsidP="002142C4">
            <w:pPr>
              <w:jc w:val="center"/>
              <w:rPr>
                <w:u w:val="single"/>
              </w:rPr>
            </w:pPr>
            <w:r w:rsidRPr="002142C4">
              <w:rPr>
                <w:u w:val="single"/>
              </w:rPr>
              <w:t>Information Required</w:t>
            </w:r>
          </w:p>
        </w:tc>
        <w:tc>
          <w:tcPr>
            <w:tcW w:w="7087" w:type="dxa"/>
            <w:tcBorders>
              <w:bottom w:val="single" w:sz="4" w:space="0" w:color="FFFFFF"/>
            </w:tcBorders>
            <w:shd w:val="clear" w:color="auto" w:fill="0070C0"/>
            <w:vAlign w:val="center"/>
          </w:tcPr>
          <w:p w14:paraId="5AFA375B" w14:textId="77777777" w:rsidR="00CE0291" w:rsidRPr="002142C4" w:rsidRDefault="00CE0291" w:rsidP="002142C4">
            <w:pPr>
              <w:jc w:val="center"/>
              <w:cnfStyle w:val="100000000000" w:firstRow="1" w:lastRow="0" w:firstColumn="0" w:lastColumn="0" w:oddVBand="0" w:evenVBand="0" w:oddHBand="0" w:evenHBand="0" w:firstRowFirstColumn="0" w:firstRowLastColumn="0" w:lastRowFirstColumn="0" w:lastRowLastColumn="0"/>
              <w:rPr>
                <w:u w:val="single"/>
              </w:rPr>
            </w:pPr>
            <w:r w:rsidRPr="002142C4">
              <w:rPr>
                <w:u w:val="single"/>
              </w:rPr>
              <w:t>Tenderer Response</w:t>
            </w:r>
          </w:p>
        </w:tc>
      </w:tr>
      <w:tr w:rsidR="00CE0291" w:rsidRPr="00633876" w14:paraId="54EF4E96" w14:textId="77777777" w:rsidTr="002142C4">
        <w:trPr>
          <w:cnfStyle w:val="000000100000" w:firstRow="0" w:lastRow="0" w:firstColumn="0" w:lastColumn="0" w:oddVBand="0" w:evenVBand="0" w:oddHBand="1" w:evenHBand="0" w:firstRowFirstColumn="0" w:firstRowLastColumn="0" w:lastRowFirstColumn="0" w:lastRowLastColumn="0"/>
          <w:trHeight w:val="337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18D087EE" w14:textId="63A5867D" w:rsidR="00CE0291" w:rsidRPr="002142C4" w:rsidRDefault="00CE0291" w:rsidP="002142C4">
            <w:pPr>
              <w:rPr>
                <w:b w:val="0"/>
                <w:bCs w:val="0"/>
              </w:rPr>
            </w:pPr>
            <w:r w:rsidRPr="002142C4">
              <w:rPr>
                <w:b w:val="0"/>
                <w:bCs w:val="0"/>
              </w:rPr>
              <w:t>Outline how your organisation monitors and reviews its EDI policies and practices to ensure they remain effective and up to date.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2FB7CCC" w14:textId="0A636434" w:rsidR="00CE0291" w:rsidRPr="002142C4" w:rsidRDefault="00CE0291" w:rsidP="002142C4">
            <w:pPr>
              <w:cnfStyle w:val="000000100000" w:firstRow="0" w:lastRow="0" w:firstColumn="0" w:lastColumn="0" w:oddVBand="0" w:evenVBand="0" w:oddHBand="1" w:evenHBand="0" w:firstRowFirstColumn="0" w:firstRowLastColumn="0" w:lastRowFirstColumn="0" w:lastRowLastColumn="0"/>
              <w:rPr>
                <w:i/>
                <w:iCs/>
              </w:rPr>
            </w:pPr>
            <w:r w:rsidRPr="002142C4">
              <w:rPr>
                <w:i/>
                <w:iCs/>
                <w:color w:val="393939" w:themeColor="accent6" w:themeShade="BF"/>
              </w:rPr>
              <w:t>(Tenderer to complete)</w:t>
            </w:r>
          </w:p>
        </w:tc>
      </w:tr>
    </w:tbl>
    <w:p w14:paraId="71509BB1" w14:textId="77777777" w:rsidR="00F05D3A" w:rsidRPr="00D22B7F" w:rsidRDefault="00F05D3A" w:rsidP="00D22B7F"/>
    <w:p w14:paraId="69CC68FB" w14:textId="5C248158" w:rsidR="00C41B54" w:rsidRDefault="00C41B54" w:rsidP="00C41B54">
      <w:pPr>
        <w:pStyle w:val="DFMH2"/>
      </w:pPr>
      <w:bookmarkStart w:id="9" w:name="_Toc211507945"/>
      <w:r>
        <w:lastRenderedPageBreak/>
        <w:t>AUTHORISED SIGNATORY</w:t>
      </w:r>
      <w:bookmarkEnd w:id="9"/>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142C4" w:rsidRPr="006A2571" w14:paraId="6EB27856" w14:textId="77777777" w:rsidTr="00C55F2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53615004" w14:textId="77777777" w:rsidR="002142C4" w:rsidRPr="009A2C36" w:rsidRDefault="002142C4" w:rsidP="00C55F2F">
            <w:pPr>
              <w:jc w:val="center"/>
              <w:rPr>
                <w:u w:val="single"/>
              </w:rPr>
            </w:pPr>
            <w:bookmarkStart w:id="10" w:name="_Hlk210652813"/>
            <w:r w:rsidRPr="009A2C36">
              <w:rPr>
                <w:u w:val="single"/>
              </w:rPr>
              <w:t>Information Required</w:t>
            </w:r>
          </w:p>
        </w:tc>
        <w:tc>
          <w:tcPr>
            <w:tcW w:w="7087" w:type="dxa"/>
            <w:tcBorders>
              <w:bottom w:val="single" w:sz="4" w:space="0" w:color="FFFFFF"/>
            </w:tcBorders>
            <w:shd w:val="clear" w:color="auto" w:fill="0070C0"/>
            <w:vAlign w:val="center"/>
          </w:tcPr>
          <w:p w14:paraId="57478B29" w14:textId="77777777" w:rsidR="002142C4" w:rsidRPr="009A2C36" w:rsidRDefault="002142C4" w:rsidP="00C55F2F">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2142C4" w:rsidRPr="006A2571" w14:paraId="7667C169"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4FBF7048" w14:textId="77777777" w:rsidR="002142C4" w:rsidRPr="009A2C36" w:rsidRDefault="002142C4" w:rsidP="00C55F2F">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E434980" w14:textId="77777777" w:rsidR="002142C4" w:rsidRPr="009A2C36" w:rsidRDefault="002142C4" w:rsidP="00C55F2F">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2142C4" w:rsidRPr="006A2571" w14:paraId="701166DF"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573DA8D" w14:textId="77777777" w:rsidR="002142C4" w:rsidRPr="009A2C36" w:rsidRDefault="002142C4" w:rsidP="00C55F2F">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893FB02" w14:textId="77777777" w:rsidR="002142C4" w:rsidRPr="009A2C36" w:rsidRDefault="002142C4"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2142C4" w:rsidRPr="006A2571" w14:paraId="5DBF6E24"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66A46F79" w14:textId="77777777" w:rsidR="002142C4" w:rsidRPr="009A2C36" w:rsidRDefault="002142C4" w:rsidP="00C55F2F">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4D55558A" w14:textId="77777777" w:rsidR="002142C4" w:rsidRPr="009A2C36" w:rsidRDefault="002142C4" w:rsidP="00C55F2F">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2142C4" w:rsidRPr="006A2571" w14:paraId="49B96E74"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13F14135" w14:textId="77777777" w:rsidR="002142C4" w:rsidRPr="009A2C36" w:rsidRDefault="002142C4" w:rsidP="00C55F2F">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295F57D6" w14:textId="77777777" w:rsidR="002142C4" w:rsidRPr="009A2C36" w:rsidRDefault="002142C4"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bookmarkEnd w:id="10"/>
    </w:tbl>
    <w:p w14:paraId="6A0F58BE" w14:textId="77777777" w:rsidR="00C41B54" w:rsidRDefault="00C41B54" w:rsidP="00D22B7F">
      <w:pPr>
        <w:pStyle w:val="DFMH2"/>
        <w:numPr>
          <w:ilvl w:val="0"/>
          <w:numId w:val="0"/>
        </w:numPr>
        <w:ind w:left="284"/>
      </w:pPr>
    </w:p>
    <w:sectPr w:rsidR="00C41B54"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3098" w14:textId="77777777" w:rsidR="00AA7A5E" w:rsidRDefault="00AA7A5E" w:rsidP="00AD06B4">
      <w:pPr>
        <w:spacing w:after="0" w:line="240" w:lineRule="auto"/>
      </w:pPr>
      <w:r>
        <w:separator/>
      </w:r>
    </w:p>
  </w:endnote>
  <w:endnote w:type="continuationSeparator" w:id="0">
    <w:p w14:paraId="597EDEB6" w14:textId="77777777" w:rsidR="00AA7A5E" w:rsidRDefault="00AA7A5E"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C2B5" w14:textId="77777777" w:rsidR="00AA7A5E" w:rsidRDefault="00AA7A5E" w:rsidP="00AD06B4">
      <w:pPr>
        <w:spacing w:after="0" w:line="240" w:lineRule="auto"/>
      </w:pPr>
      <w:r>
        <w:separator/>
      </w:r>
    </w:p>
  </w:footnote>
  <w:footnote w:type="continuationSeparator" w:id="0">
    <w:p w14:paraId="3BAC682B" w14:textId="77777777" w:rsidR="00AA7A5E" w:rsidRDefault="00AA7A5E"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039234">
    <w:abstractNumId w:val="0"/>
  </w:num>
  <w:num w:numId="2" w16cid:durableId="1997609383">
    <w:abstractNumId w:val="2"/>
  </w:num>
  <w:num w:numId="3" w16cid:durableId="1718972993">
    <w:abstractNumId w:val="4"/>
  </w:num>
  <w:num w:numId="4" w16cid:durableId="710542684">
    <w:abstractNumId w:val="1"/>
  </w:num>
  <w:num w:numId="5" w16cid:durableId="17054463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0776E"/>
    <w:rsid w:val="00010F4D"/>
    <w:rsid w:val="00016D2D"/>
    <w:rsid w:val="0001722E"/>
    <w:rsid w:val="000207C9"/>
    <w:rsid w:val="00021086"/>
    <w:rsid w:val="0003518F"/>
    <w:rsid w:val="0003545B"/>
    <w:rsid w:val="00060C9A"/>
    <w:rsid w:val="00061F76"/>
    <w:rsid w:val="0006284B"/>
    <w:rsid w:val="00084497"/>
    <w:rsid w:val="000874D2"/>
    <w:rsid w:val="00093121"/>
    <w:rsid w:val="000A2941"/>
    <w:rsid w:val="000A2E8C"/>
    <w:rsid w:val="000A5CFD"/>
    <w:rsid w:val="000A6192"/>
    <w:rsid w:val="000B14EC"/>
    <w:rsid w:val="000C0B06"/>
    <w:rsid w:val="000D7CCB"/>
    <w:rsid w:val="001068BD"/>
    <w:rsid w:val="00111F1A"/>
    <w:rsid w:val="00116CEB"/>
    <w:rsid w:val="00121184"/>
    <w:rsid w:val="00132659"/>
    <w:rsid w:val="0013343B"/>
    <w:rsid w:val="00134014"/>
    <w:rsid w:val="00137845"/>
    <w:rsid w:val="00146D2A"/>
    <w:rsid w:val="00167980"/>
    <w:rsid w:val="00171919"/>
    <w:rsid w:val="00180225"/>
    <w:rsid w:val="00191FF1"/>
    <w:rsid w:val="00197102"/>
    <w:rsid w:val="001B5F1D"/>
    <w:rsid w:val="001C6564"/>
    <w:rsid w:val="001C6DF6"/>
    <w:rsid w:val="001C6E65"/>
    <w:rsid w:val="001C798C"/>
    <w:rsid w:val="001F61E1"/>
    <w:rsid w:val="00200572"/>
    <w:rsid w:val="0020792D"/>
    <w:rsid w:val="002142C4"/>
    <w:rsid w:val="002248BD"/>
    <w:rsid w:val="0023786C"/>
    <w:rsid w:val="00242AB4"/>
    <w:rsid w:val="00251D66"/>
    <w:rsid w:val="0025583F"/>
    <w:rsid w:val="002607A4"/>
    <w:rsid w:val="00271476"/>
    <w:rsid w:val="00273C58"/>
    <w:rsid w:val="00281BB8"/>
    <w:rsid w:val="002839CB"/>
    <w:rsid w:val="00292567"/>
    <w:rsid w:val="002A1B3D"/>
    <w:rsid w:val="002B1E3E"/>
    <w:rsid w:val="002C0C4C"/>
    <w:rsid w:val="002D108E"/>
    <w:rsid w:val="002D40E6"/>
    <w:rsid w:val="002D67E8"/>
    <w:rsid w:val="002E37B5"/>
    <w:rsid w:val="00306C84"/>
    <w:rsid w:val="00314C3C"/>
    <w:rsid w:val="00321268"/>
    <w:rsid w:val="00330A52"/>
    <w:rsid w:val="003322D7"/>
    <w:rsid w:val="003466BA"/>
    <w:rsid w:val="00354CB7"/>
    <w:rsid w:val="00360243"/>
    <w:rsid w:val="00375854"/>
    <w:rsid w:val="003D0CFE"/>
    <w:rsid w:val="003D5424"/>
    <w:rsid w:val="003E4246"/>
    <w:rsid w:val="004044D8"/>
    <w:rsid w:val="00407DAA"/>
    <w:rsid w:val="00430389"/>
    <w:rsid w:val="0043078F"/>
    <w:rsid w:val="0044019A"/>
    <w:rsid w:val="00440A73"/>
    <w:rsid w:val="004529B8"/>
    <w:rsid w:val="00476A75"/>
    <w:rsid w:val="00492D38"/>
    <w:rsid w:val="00493559"/>
    <w:rsid w:val="00497454"/>
    <w:rsid w:val="004A27B1"/>
    <w:rsid w:val="004D672D"/>
    <w:rsid w:val="004F10CE"/>
    <w:rsid w:val="00500995"/>
    <w:rsid w:val="00521D07"/>
    <w:rsid w:val="00523787"/>
    <w:rsid w:val="00527169"/>
    <w:rsid w:val="00546488"/>
    <w:rsid w:val="00557794"/>
    <w:rsid w:val="00561514"/>
    <w:rsid w:val="00567602"/>
    <w:rsid w:val="00580F3F"/>
    <w:rsid w:val="005A183D"/>
    <w:rsid w:val="005B22F8"/>
    <w:rsid w:val="005C5364"/>
    <w:rsid w:val="005C536F"/>
    <w:rsid w:val="005E38BB"/>
    <w:rsid w:val="005E52CA"/>
    <w:rsid w:val="005E56AD"/>
    <w:rsid w:val="005F3395"/>
    <w:rsid w:val="005F6A1B"/>
    <w:rsid w:val="005F75B5"/>
    <w:rsid w:val="0060089E"/>
    <w:rsid w:val="00601065"/>
    <w:rsid w:val="00607344"/>
    <w:rsid w:val="00614932"/>
    <w:rsid w:val="006153F8"/>
    <w:rsid w:val="0063047B"/>
    <w:rsid w:val="00643AB8"/>
    <w:rsid w:val="00661797"/>
    <w:rsid w:val="006704B7"/>
    <w:rsid w:val="00673245"/>
    <w:rsid w:val="00674C90"/>
    <w:rsid w:val="0068567C"/>
    <w:rsid w:val="00685839"/>
    <w:rsid w:val="006A2571"/>
    <w:rsid w:val="006B2DDC"/>
    <w:rsid w:val="006C3237"/>
    <w:rsid w:val="006D4F29"/>
    <w:rsid w:val="006E0B7C"/>
    <w:rsid w:val="006E3C47"/>
    <w:rsid w:val="006E4F82"/>
    <w:rsid w:val="006F7B27"/>
    <w:rsid w:val="0070049E"/>
    <w:rsid w:val="0070351A"/>
    <w:rsid w:val="00707F12"/>
    <w:rsid w:val="0071500B"/>
    <w:rsid w:val="007235AE"/>
    <w:rsid w:val="007245C5"/>
    <w:rsid w:val="00734493"/>
    <w:rsid w:val="00737CBB"/>
    <w:rsid w:val="00742056"/>
    <w:rsid w:val="007451E8"/>
    <w:rsid w:val="007772E3"/>
    <w:rsid w:val="0078334C"/>
    <w:rsid w:val="007B25CF"/>
    <w:rsid w:val="007C1188"/>
    <w:rsid w:val="007C71DA"/>
    <w:rsid w:val="007E6E5A"/>
    <w:rsid w:val="00801EB1"/>
    <w:rsid w:val="0080346B"/>
    <w:rsid w:val="008253E5"/>
    <w:rsid w:val="0082624A"/>
    <w:rsid w:val="00834211"/>
    <w:rsid w:val="00861D79"/>
    <w:rsid w:val="00864031"/>
    <w:rsid w:val="00885AEC"/>
    <w:rsid w:val="00890CC2"/>
    <w:rsid w:val="008B3EB2"/>
    <w:rsid w:val="008B47AB"/>
    <w:rsid w:val="008B4EF2"/>
    <w:rsid w:val="008B62D7"/>
    <w:rsid w:val="008C086F"/>
    <w:rsid w:val="008C5298"/>
    <w:rsid w:val="008E1399"/>
    <w:rsid w:val="008E1A51"/>
    <w:rsid w:val="008E61E2"/>
    <w:rsid w:val="008F2301"/>
    <w:rsid w:val="0091169A"/>
    <w:rsid w:val="00912C30"/>
    <w:rsid w:val="00935799"/>
    <w:rsid w:val="00961E6C"/>
    <w:rsid w:val="009644AF"/>
    <w:rsid w:val="009758D3"/>
    <w:rsid w:val="0098558C"/>
    <w:rsid w:val="009A283E"/>
    <w:rsid w:val="009A3A02"/>
    <w:rsid w:val="009B36AA"/>
    <w:rsid w:val="009C4CD3"/>
    <w:rsid w:val="009C7B72"/>
    <w:rsid w:val="009D40E6"/>
    <w:rsid w:val="009E1327"/>
    <w:rsid w:val="009F1368"/>
    <w:rsid w:val="00A23E26"/>
    <w:rsid w:val="00A26E37"/>
    <w:rsid w:val="00A274DC"/>
    <w:rsid w:val="00A30A96"/>
    <w:rsid w:val="00A31D39"/>
    <w:rsid w:val="00A32E3A"/>
    <w:rsid w:val="00A357BA"/>
    <w:rsid w:val="00A36244"/>
    <w:rsid w:val="00A43A49"/>
    <w:rsid w:val="00A507A8"/>
    <w:rsid w:val="00A55449"/>
    <w:rsid w:val="00A62E08"/>
    <w:rsid w:val="00A703AC"/>
    <w:rsid w:val="00A72408"/>
    <w:rsid w:val="00A755C5"/>
    <w:rsid w:val="00A758A6"/>
    <w:rsid w:val="00A927AB"/>
    <w:rsid w:val="00A93C3F"/>
    <w:rsid w:val="00AA2777"/>
    <w:rsid w:val="00AA6F92"/>
    <w:rsid w:val="00AA7A5E"/>
    <w:rsid w:val="00AC6388"/>
    <w:rsid w:val="00AD06B4"/>
    <w:rsid w:val="00AD2CAB"/>
    <w:rsid w:val="00AF2DE5"/>
    <w:rsid w:val="00B07FD1"/>
    <w:rsid w:val="00B12F9B"/>
    <w:rsid w:val="00B22F85"/>
    <w:rsid w:val="00B36FAC"/>
    <w:rsid w:val="00B46F77"/>
    <w:rsid w:val="00B50181"/>
    <w:rsid w:val="00B60A62"/>
    <w:rsid w:val="00B77160"/>
    <w:rsid w:val="00B82850"/>
    <w:rsid w:val="00B82CA0"/>
    <w:rsid w:val="00B91DC4"/>
    <w:rsid w:val="00BB31EF"/>
    <w:rsid w:val="00BC7603"/>
    <w:rsid w:val="00BD6305"/>
    <w:rsid w:val="00BE6037"/>
    <w:rsid w:val="00BE7026"/>
    <w:rsid w:val="00BF6D08"/>
    <w:rsid w:val="00C00D24"/>
    <w:rsid w:val="00C02B87"/>
    <w:rsid w:val="00C034EF"/>
    <w:rsid w:val="00C07095"/>
    <w:rsid w:val="00C12134"/>
    <w:rsid w:val="00C14986"/>
    <w:rsid w:val="00C268BB"/>
    <w:rsid w:val="00C27942"/>
    <w:rsid w:val="00C41B54"/>
    <w:rsid w:val="00C72EB5"/>
    <w:rsid w:val="00C74909"/>
    <w:rsid w:val="00C84D82"/>
    <w:rsid w:val="00C9587A"/>
    <w:rsid w:val="00CA7A1A"/>
    <w:rsid w:val="00CB3C76"/>
    <w:rsid w:val="00CB621A"/>
    <w:rsid w:val="00CD57BA"/>
    <w:rsid w:val="00CD7600"/>
    <w:rsid w:val="00CE0291"/>
    <w:rsid w:val="00CF470A"/>
    <w:rsid w:val="00CF6679"/>
    <w:rsid w:val="00D037EF"/>
    <w:rsid w:val="00D05967"/>
    <w:rsid w:val="00D06575"/>
    <w:rsid w:val="00D157B6"/>
    <w:rsid w:val="00D22B7F"/>
    <w:rsid w:val="00D25177"/>
    <w:rsid w:val="00D369A2"/>
    <w:rsid w:val="00D37F7C"/>
    <w:rsid w:val="00D41A24"/>
    <w:rsid w:val="00D62AEF"/>
    <w:rsid w:val="00D72B95"/>
    <w:rsid w:val="00D73119"/>
    <w:rsid w:val="00D759A6"/>
    <w:rsid w:val="00D925C6"/>
    <w:rsid w:val="00D96CE1"/>
    <w:rsid w:val="00DA27DE"/>
    <w:rsid w:val="00DA5E66"/>
    <w:rsid w:val="00DC1D6B"/>
    <w:rsid w:val="00DE1A7E"/>
    <w:rsid w:val="00DE4850"/>
    <w:rsid w:val="00DF10DF"/>
    <w:rsid w:val="00DF394E"/>
    <w:rsid w:val="00E03250"/>
    <w:rsid w:val="00E242B1"/>
    <w:rsid w:val="00E263F7"/>
    <w:rsid w:val="00E31191"/>
    <w:rsid w:val="00E438F2"/>
    <w:rsid w:val="00E5010E"/>
    <w:rsid w:val="00E50E70"/>
    <w:rsid w:val="00E557EB"/>
    <w:rsid w:val="00E57B59"/>
    <w:rsid w:val="00E57BA4"/>
    <w:rsid w:val="00E84E72"/>
    <w:rsid w:val="00EA5527"/>
    <w:rsid w:val="00EC7E84"/>
    <w:rsid w:val="00ED61DC"/>
    <w:rsid w:val="00EE0F64"/>
    <w:rsid w:val="00EE4B8F"/>
    <w:rsid w:val="00EE688B"/>
    <w:rsid w:val="00EE7CD9"/>
    <w:rsid w:val="00F01FBF"/>
    <w:rsid w:val="00F05D3A"/>
    <w:rsid w:val="00F07D64"/>
    <w:rsid w:val="00F15CA9"/>
    <w:rsid w:val="00F27A14"/>
    <w:rsid w:val="00F27CC6"/>
    <w:rsid w:val="00F37264"/>
    <w:rsid w:val="00F37B41"/>
    <w:rsid w:val="00F4033D"/>
    <w:rsid w:val="00F43652"/>
    <w:rsid w:val="00F64AF4"/>
    <w:rsid w:val="00F7595B"/>
    <w:rsid w:val="00F80EEA"/>
    <w:rsid w:val="00F8557D"/>
    <w:rsid w:val="00F87887"/>
    <w:rsid w:val="00FC124F"/>
    <w:rsid w:val="00FC150A"/>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41B54"/>
    <w:pPr>
      <w:framePr w:hSpace="180" w:wrap="around" w:vAnchor="text" w:hAnchor="margin" w:x="-866" w:y="30"/>
      <w:spacing w:after="0" w:line="240" w:lineRule="auto"/>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C41B54"/>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5"/>
      </w:numPr>
      <w:ind w:left="284" w:hanging="426"/>
    </w:pPr>
    <w:rPr>
      <w:szCs w:val="32"/>
    </w:rPr>
  </w:style>
  <w:style w:type="paragraph" w:customStyle="1" w:styleId="DFMH2">
    <w:name w:val="DFMH2"/>
    <w:basedOn w:val="DFMH1"/>
    <w:link w:val="DFMH2Char"/>
    <w:qFormat/>
    <w:rsid w:val="00D22B7F"/>
    <w:pPr>
      <w:numPr>
        <w:ilvl w:val="1"/>
      </w:numPr>
      <w:spacing w:before="0" w:after="120" w:line="240" w:lineRule="auto"/>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D22B7F"/>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37</cp:revision>
  <cp:lastPrinted>2022-11-04T15:18:00Z</cp:lastPrinted>
  <dcterms:created xsi:type="dcterms:W3CDTF">2025-10-02T13:02:00Z</dcterms:created>
  <dcterms:modified xsi:type="dcterms:W3CDTF">2025-11-14T11:43:00Z</dcterms:modified>
</cp:coreProperties>
</file>