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42C8367" w:rsidR="00AD73D3" w:rsidRPr="00AD73D3" w:rsidRDefault="00C06E9C" w:rsidP="00AD73D3">
      <w:pPr>
        <w:pStyle w:val="Title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AB9D2C4" wp14:editId="1252CFF8">
            <wp:simplePos x="0" y="0"/>
            <wp:positionH relativeFrom="margin">
              <wp:posOffset>7404735</wp:posOffset>
            </wp:positionH>
            <wp:positionV relativeFrom="paragraph">
              <wp:posOffset>0</wp:posOffset>
            </wp:positionV>
            <wp:extent cx="1778000" cy="675640"/>
            <wp:effectExtent l="0" t="0" r="0" b="0"/>
            <wp:wrapSquare wrapText="bothSides"/>
            <wp:docPr id="1216171534" name="Picture 1" descr="A green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71534" name="Picture 1" descr="A green and re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929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A51544" wp14:editId="5606240C">
                <wp:simplePos x="0" y="0"/>
                <wp:positionH relativeFrom="margin">
                  <wp:align>left</wp:align>
                </wp:positionH>
                <wp:positionV relativeFrom="page">
                  <wp:posOffset>1574165</wp:posOffset>
                </wp:positionV>
                <wp:extent cx="9020175" cy="4543425"/>
                <wp:effectExtent l="0" t="0" r="9525" b="9525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175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DDA02" w14:textId="2C5D6823" w:rsidR="005B0B9B" w:rsidRPr="005B0B9B" w:rsidRDefault="005B0B9B" w:rsidP="005B0B9B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 w:rsidRPr="005B0B9B">
                              <w:rPr>
                                <w:sz w:val="56"/>
                              </w:rPr>
                              <w:t>Sport Wales</w:t>
                            </w:r>
                          </w:p>
                          <w:p w14:paraId="4CA16D8C" w14:textId="77777777" w:rsidR="005B0B9B" w:rsidRPr="005B0B9B" w:rsidRDefault="005B0B9B" w:rsidP="005B0B9B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 w:rsidRPr="005B0B9B">
                              <w:rPr>
                                <w:sz w:val="56"/>
                              </w:rPr>
                              <w:t xml:space="preserve">And </w:t>
                            </w:r>
                          </w:p>
                          <w:p w14:paraId="67F46022" w14:textId="77777777" w:rsidR="005B0B9B" w:rsidRPr="005B0B9B" w:rsidRDefault="005B0B9B" w:rsidP="005B0B9B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 w:rsidRPr="005B0B9B">
                              <w:rPr>
                                <w:sz w:val="56"/>
                              </w:rPr>
                              <w:t>Disability Sport Wales</w:t>
                            </w:r>
                          </w:p>
                          <w:p w14:paraId="2518F51C" w14:textId="77777777" w:rsidR="005B0B9B" w:rsidRPr="005B0B9B" w:rsidRDefault="005B0B9B" w:rsidP="005B0B9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97FF735" w14:textId="77777777" w:rsidR="005B0B9B" w:rsidRPr="005B0B9B" w:rsidRDefault="005B0B9B" w:rsidP="005B0B9B">
                            <w:pPr>
                              <w:pStyle w:val="Title"/>
                              <w:spacing w:line="228" w:lineRule="auto"/>
                              <w:rPr>
                                <w:bCs/>
                                <w:sz w:val="56"/>
                              </w:rPr>
                            </w:pPr>
                            <w:r w:rsidRPr="005B0B9B">
                              <w:rPr>
                                <w:bCs/>
                                <w:sz w:val="56"/>
                              </w:rPr>
                              <w:t>Future proofing para performance sport in Wales</w:t>
                            </w:r>
                          </w:p>
                          <w:p w14:paraId="74BE678C" w14:textId="77777777" w:rsidR="005B0B9B" w:rsidRPr="005B0B9B" w:rsidRDefault="005B0B9B" w:rsidP="005B0B9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2B122DA2" w14:textId="793E6A3F" w:rsidR="004B7929" w:rsidRPr="005B0B9B" w:rsidRDefault="004B7929" w:rsidP="004B7929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 w:rsidRPr="005B0B9B">
                              <w:rPr>
                                <w:sz w:val="56"/>
                              </w:rPr>
                              <w:t>Commercial</w:t>
                            </w:r>
                            <w:r w:rsidR="005B0B9B" w:rsidRPr="005B0B9B">
                              <w:rPr>
                                <w:sz w:val="56"/>
                              </w:rPr>
                              <w:t xml:space="preserve"> </w:t>
                            </w:r>
                            <w:r w:rsidRPr="005B0B9B">
                              <w:rPr>
                                <w:sz w:val="56"/>
                              </w:rPr>
                              <w:t xml:space="preserve">Response Template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0;margin-top:123.95pt;width:710.25pt;height:357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" filled="f" stroked="f" strokeweight=".5pt">
                <v:textbox inset="0,0,0,0">
                  <w:txbxContent>
                    <w:p w14:paraId="53FDDA02" w14:textId="2C5D6823" w:rsidR="005B0B9B" w:rsidRPr="005B0B9B" w:rsidRDefault="005B0B9B" w:rsidP="005B0B9B">
                      <w:pPr>
                        <w:pStyle w:val="Title"/>
                        <w:rPr>
                          <w:sz w:val="56"/>
                        </w:rPr>
                      </w:pPr>
                      <w:r w:rsidRPr="005B0B9B">
                        <w:rPr>
                          <w:sz w:val="56"/>
                        </w:rPr>
                        <w:t>Sport Wales</w:t>
                      </w:r>
                    </w:p>
                    <w:p w14:paraId="4CA16D8C" w14:textId="77777777" w:rsidR="005B0B9B" w:rsidRPr="005B0B9B" w:rsidRDefault="005B0B9B" w:rsidP="005B0B9B">
                      <w:pPr>
                        <w:pStyle w:val="Title"/>
                        <w:rPr>
                          <w:sz w:val="56"/>
                        </w:rPr>
                      </w:pPr>
                      <w:r w:rsidRPr="005B0B9B">
                        <w:rPr>
                          <w:sz w:val="56"/>
                        </w:rPr>
                        <w:t xml:space="preserve">And </w:t>
                      </w:r>
                    </w:p>
                    <w:p w14:paraId="67F46022" w14:textId="77777777" w:rsidR="005B0B9B" w:rsidRPr="005B0B9B" w:rsidRDefault="005B0B9B" w:rsidP="005B0B9B">
                      <w:pPr>
                        <w:pStyle w:val="Title"/>
                        <w:rPr>
                          <w:sz w:val="56"/>
                        </w:rPr>
                      </w:pPr>
                      <w:r w:rsidRPr="005B0B9B">
                        <w:rPr>
                          <w:sz w:val="56"/>
                        </w:rPr>
                        <w:t>Disability Sport Wales</w:t>
                      </w:r>
                    </w:p>
                    <w:p w14:paraId="2518F51C" w14:textId="77777777" w:rsidR="005B0B9B" w:rsidRPr="005B0B9B" w:rsidRDefault="005B0B9B" w:rsidP="005B0B9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97FF735" w14:textId="77777777" w:rsidR="005B0B9B" w:rsidRPr="005B0B9B" w:rsidRDefault="005B0B9B" w:rsidP="005B0B9B">
                      <w:pPr>
                        <w:pStyle w:val="Title"/>
                        <w:spacing w:line="228" w:lineRule="auto"/>
                        <w:rPr>
                          <w:bCs/>
                          <w:sz w:val="56"/>
                        </w:rPr>
                      </w:pPr>
                      <w:r w:rsidRPr="005B0B9B">
                        <w:rPr>
                          <w:bCs/>
                          <w:sz w:val="56"/>
                        </w:rPr>
                        <w:t>Future proofing para performance sport in Wales</w:t>
                      </w:r>
                    </w:p>
                    <w:p w14:paraId="74BE678C" w14:textId="77777777" w:rsidR="005B0B9B" w:rsidRPr="005B0B9B" w:rsidRDefault="005B0B9B" w:rsidP="005B0B9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2B122DA2" w14:textId="793E6A3F" w:rsidR="004B7929" w:rsidRPr="005B0B9B" w:rsidRDefault="004B7929" w:rsidP="004B7929">
                      <w:pPr>
                        <w:pStyle w:val="Title"/>
                        <w:rPr>
                          <w:sz w:val="56"/>
                        </w:rPr>
                      </w:pPr>
                      <w:r w:rsidRPr="005B0B9B">
                        <w:rPr>
                          <w:sz w:val="56"/>
                        </w:rPr>
                        <w:t>Commercial</w:t>
                      </w:r>
                      <w:r w:rsidR="005B0B9B" w:rsidRPr="005B0B9B">
                        <w:rPr>
                          <w:sz w:val="56"/>
                        </w:rPr>
                        <w:t xml:space="preserve"> </w:t>
                      </w:r>
                      <w:r w:rsidRPr="005B0B9B">
                        <w:rPr>
                          <w:sz w:val="56"/>
                        </w:rPr>
                        <w:t xml:space="preserve">Response Template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031061A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2C3E6E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2" o:title="A blue and red rectangle&#10;&#10;AI-generated content may be incorrect"/>
                </v:shape>
              </v:group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145F91BC" w:rsidR="00053AFA" w:rsidRPr="00483176" w:rsidRDefault="00A1644B" w:rsidP="004B7929">
                            <w:pPr>
                              <w:pStyle w:val="Cover-Documentdateversion"/>
                            </w:pPr>
                            <w:r>
                              <w:t>February</w:t>
                            </w:r>
                            <w:r w:rsidR="00C06E9C"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7" type="#_x0000_t202" style="position:absolute;margin-left:56.25pt;margin-top:503.8pt;width:403.2pt;height:58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" filled="f" stroked="f" strokeweight=".5pt">
                <v:textbox inset="0,0,0,0">
                  <w:txbxContent>
                    <w:p w14:paraId="473F7DED" w14:textId="145F91BC" w:rsidR="00053AFA" w:rsidRPr="00483176" w:rsidRDefault="00A1644B" w:rsidP="004B7929">
                      <w:pPr>
                        <w:pStyle w:val="Cover-Documentdateversion"/>
                      </w:pPr>
                      <w:r>
                        <w:t>February</w:t>
                      </w:r>
                      <w:r w:rsidR="00C06E9C">
                        <w:t xml:space="preserve"> 2026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1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07BCCFE" wp14:editId="400ADF15">
            <wp:extent cx="1779905" cy="676910"/>
            <wp:effectExtent l="0" t="0" r="0" b="8890"/>
            <wp:docPr id="19667632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73D3" w:rsidRPr="00AD73D3">
        <w:br w:type="page"/>
      </w:r>
    </w:p>
    <w:p w14:paraId="58064545" w14:textId="487384FD" w:rsidR="00202A92" w:rsidRDefault="00202A92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</w:rPr>
      </w:pPr>
      <w:r>
        <w:rPr>
          <w:rFonts w:ascii="Montserrat ExtraBold" w:hAnsi="Montserrat ExtraBold"/>
          <w:color w:val="174963" w:themeColor="accent2"/>
          <w:sz w:val="56"/>
          <w:szCs w:val="56"/>
        </w:rPr>
        <w:lastRenderedPageBreak/>
        <w:t>Commercial Response Template</w:t>
      </w:r>
    </w:p>
    <w:p w14:paraId="039C4488" w14:textId="77777777" w:rsidR="00202A92" w:rsidRPr="006C6D31" w:rsidRDefault="00202A92" w:rsidP="00202A92">
      <w:pPr>
        <w:pStyle w:val="NoSpacing"/>
        <w:jc w:val="both"/>
        <w:rPr>
          <w:rFonts w:ascii="Montserrat ExtraBold" w:hAnsi="Montserrat ExtraBold"/>
          <w:color w:val="174963" w:themeColor="accent2"/>
          <w:sz w:val="22"/>
        </w:rPr>
      </w:pPr>
    </w:p>
    <w:p w14:paraId="61476254" w14:textId="77777777" w:rsidR="00202A92" w:rsidRDefault="00202A92" w:rsidP="00202A92">
      <w:pPr>
        <w:pStyle w:val="NoSpacing"/>
        <w:jc w:val="both"/>
      </w:pPr>
    </w:p>
    <w:p w14:paraId="67FA3EB7" w14:textId="77777777" w:rsidR="00202A92" w:rsidRDefault="00202A92" w:rsidP="00202A92"/>
    <w:p w14:paraId="70F7A156" w14:textId="21B55700" w:rsidR="007D4F8E" w:rsidRDefault="007D4F8E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2BE9DB7A" w14:textId="7B784A9F" w:rsidR="00202A92" w:rsidRPr="00C879F2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C879F2">
        <w:rPr>
          <w:sz w:val="22"/>
          <w:szCs w:val="24"/>
        </w:rPr>
        <w:t xml:space="preserve">As </w:t>
      </w:r>
      <w:r w:rsidRPr="00002B76">
        <w:rPr>
          <w:sz w:val="22"/>
          <w:szCs w:val="24"/>
        </w:rPr>
        <w:t xml:space="preserve">per </w:t>
      </w:r>
      <w:r w:rsidRPr="00202A92">
        <w:rPr>
          <w:sz w:val="22"/>
          <w:szCs w:val="24"/>
        </w:rPr>
        <w:t>Part 15</w:t>
      </w:r>
      <w:r>
        <w:rPr>
          <w:sz w:val="22"/>
          <w:szCs w:val="24"/>
        </w:rPr>
        <w:t xml:space="preserve"> of</w:t>
      </w:r>
      <w:r w:rsidRPr="00C879F2">
        <w:rPr>
          <w:sz w:val="22"/>
          <w:szCs w:val="24"/>
        </w:rPr>
        <w:t xml:space="preserve"> the Invitation to Tender document</w:t>
      </w:r>
      <w:r>
        <w:rPr>
          <w:sz w:val="22"/>
          <w:szCs w:val="24"/>
        </w:rPr>
        <w:t>,</w:t>
      </w:r>
      <w:r w:rsidRPr="00C879F2">
        <w:rPr>
          <w:sz w:val="22"/>
          <w:szCs w:val="24"/>
        </w:rPr>
        <w:t xml:space="preserve"> tenderers are required to complete and return a </w:t>
      </w:r>
      <w:r>
        <w:rPr>
          <w:sz w:val="22"/>
          <w:szCs w:val="24"/>
        </w:rPr>
        <w:t>Commercial response</w:t>
      </w:r>
      <w:r w:rsidRPr="00C879F2">
        <w:rPr>
          <w:sz w:val="22"/>
          <w:szCs w:val="24"/>
        </w:rPr>
        <w:t xml:space="preserve"> as part of their tender response.</w:t>
      </w:r>
      <w:r w:rsidR="00037849">
        <w:rPr>
          <w:sz w:val="22"/>
          <w:szCs w:val="24"/>
        </w:rPr>
        <w:t xml:space="preserve"> This template can be used, shou</w:t>
      </w:r>
      <w:r w:rsidR="002A6F2E">
        <w:rPr>
          <w:sz w:val="22"/>
          <w:szCs w:val="24"/>
        </w:rPr>
        <w:t xml:space="preserve">ld a tenderer wish to use it to do this. </w:t>
      </w:r>
    </w:p>
    <w:p w14:paraId="2C9306D3" w14:textId="77777777" w:rsidR="007D4F8E" w:rsidRPr="00202A92" w:rsidRDefault="007D4F8E" w:rsidP="00202A92">
      <w:pPr>
        <w:pStyle w:val="NoSpacing"/>
        <w:ind w:left="720"/>
        <w:jc w:val="both"/>
        <w:rPr>
          <w:sz w:val="22"/>
          <w:szCs w:val="24"/>
        </w:rPr>
      </w:pPr>
    </w:p>
    <w:p w14:paraId="1F7991D0" w14:textId="35807B57" w:rsidR="007D4F8E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202A92">
        <w:rPr>
          <w:sz w:val="22"/>
          <w:szCs w:val="24"/>
        </w:rPr>
        <w:t xml:space="preserve">Tenderers are requested to </w:t>
      </w:r>
      <w:r w:rsidR="007D4F8E" w:rsidRPr="00202A92">
        <w:rPr>
          <w:sz w:val="22"/>
          <w:szCs w:val="24"/>
        </w:rPr>
        <w:t>complete the table below</w:t>
      </w:r>
      <w:r w:rsidR="002A6F2E">
        <w:rPr>
          <w:sz w:val="22"/>
          <w:szCs w:val="24"/>
        </w:rPr>
        <w:t xml:space="preserve"> (or provide an equivalent)</w:t>
      </w:r>
      <w:r w:rsidR="007D4F8E" w:rsidRPr="00202A92">
        <w:rPr>
          <w:sz w:val="22"/>
          <w:szCs w:val="24"/>
        </w:rPr>
        <w:t xml:space="preserve">, ensuring all costs are provided in GBP (£) and exclusive of VAT </w:t>
      </w:r>
      <w:r w:rsidRPr="00202A92">
        <w:rPr>
          <w:sz w:val="22"/>
          <w:szCs w:val="24"/>
        </w:rPr>
        <w:t>(</w:t>
      </w:r>
      <w:r w:rsidR="007D4F8E" w:rsidRPr="00202A92">
        <w:rPr>
          <w:sz w:val="22"/>
          <w:szCs w:val="24"/>
        </w:rPr>
        <w:t xml:space="preserve">unless otherwise </w:t>
      </w:r>
      <w:r w:rsidRPr="00202A92">
        <w:rPr>
          <w:sz w:val="22"/>
          <w:szCs w:val="24"/>
        </w:rPr>
        <w:t xml:space="preserve">clearly </w:t>
      </w:r>
      <w:r w:rsidR="007D4F8E" w:rsidRPr="00202A92">
        <w:rPr>
          <w:sz w:val="22"/>
          <w:szCs w:val="24"/>
        </w:rPr>
        <w:t>stated</w:t>
      </w:r>
      <w:r w:rsidRPr="00202A92">
        <w:rPr>
          <w:sz w:val="22"/>
          <w:szCs w:val="24"/>
        </w:rPr>
        <w:t>)</w:t>
      </w:r>
      <w:r w:rsidR="007D4F8E" w:rsidRPr="00202A92">
        <w:rPr>
          <w:sz w:val="22"/>
          <w:szCs w:val="24"/>
        </w:rPr>
        <w:t>.</w:t>
      </w:r>
    </w:p>
    <w:p w14:paraId="42926D31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BC27613" w14:textId="557CF2EE" w:rsidR="00202A92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All pricing and commercial information must be </w:t>
      </w:r>
      <w:r>
        <w:rPr>
          <w:b/>
          <w:bCs/>
          <w:sz w:val="22"/>
          <w:szCs w:val="24"/>
        </w:rPr>
        <w:t>inclusive</w:t>
      </w:r>
      <w:r>
        <w:rPr>
          <w:sz w:val="22"/>
          <w:szCs w:val="24"/>
        </w:rPr>
        <w:t xml:space="preserve"> of all costs associated directly with the provision of tenderer’s proposal, in-line with the Sport Wales</w:t>
      </w:r>
      <w:r w:rsidR="002A6F2E">
        <w:rPr>
          <w:sz w:val="22"/>
          <w:szCs w:val="24"/>
        </w:rPr>
        <w:t>/Disability Sport Wales</w:t>
      </w:r>
      <w:r>
        <w:rPr>
          <w:sz w:val="22"/>
          <w:szCs w:val="24"/>
        </w:rPr>
        <w:t xml:space="preserve"> requirements as per the Invitation to Tender document.</w:t>
      </w:r>
    </w:p>
    <w:p w14:paraId="734D9E7C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65B21FB" w14:textId="211237C1" w:rsidR="007D4F8E" w:rsidRPr="00202A92" w:rsidRDefault="007D4F8E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202A92">
        <w:rPr>
          <w:sz w:val="22"/>
          <w:szCs w:val="24"/>
        </w:rPr>
        <w:t xml:space="preserve">Tenderers must consider and </w:t>
      </w:r>
      <w:r w:rsidR="00202A92" w:rsidRPr="00202A92">
        <w:rPr>
          <w:sz w:val="22"/>
          <w:szCs w:val="24"/>
        </w:rPr>
        <w:t>have</w:t>
      </w:r>
      <w:r w:rsidRPr="00202A92">
        <w:rPr>
          <w:sz w:val="22"/>
          <w:szCs w:val="24"/>
        </w:rPr>
        <w:t xml:space="preserve"> due regard to any further guidance </w:t>
      </w:r>
      <w:r w:rsidR="00202A92" w:rsidRPr="00202A92">
        <w:rPr>
          <w:sz w:val="22"/>
          <w:szCs w:val="24"/>
        </w:rPr>
        <w:t>provided within</w:t>
      </w:r>
      <w:r w:rsidRPr="00202A92">
        <w:rPr>
          <w:sz w:val="22"/>
          <w:szCs w:val="24"/>
        </w:rPr>
        <w:t xml:space="preserve"> the Invitation to Tender document when completing their</w:t>
      </w:r>
      <w:r w:rsidR="00202A92" w:rsidRPr="00202A92">
        <w:rPr>
          <w:sz w:val="22"/>
          <w:szCs w:val="24"/>
        </w:rPr>
        <w:t xml:space="preserve"> Commercial</w:t>
      </w:r>
      <w:r w:rsidRPr="00202A92">
        <w:rPr>
          <w:sz w:val="22"/>
          <w:szCs w:val="24"/>
        </w:rPr>
        <w:t xml:space="preserve"> response.</w:t>
      </w:r>
    </w:p>
    <w:p w14:paraId="416CA125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AC405DC" w14:textId="6499C726" w:rsidR="00202A92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C1D99">
        <w:rPr>
          <w:sz w:val="22"/>
          <w:szCs w:val="24"/>
        </w:rPr>
        <w:t xml:space="preserve">As per </w:t>
      </w:r>
      <w:r w:rsidRPr="00EA3342">
        <w:rPr>
          <w:sz w:val="22"/>
          <w:szCs w:val="24"/>
        </w:rPr>
        <w:t>Part 15</w:t>
      </w:r>
      <w:r w:rsidRPr="00FC1D99">
        <w:rPr>
          <w:sz w:val="22"/>
          <w:szCs w:val="24"/>
        </w:rPr>
        <w:t xml:space="preserve"> of the Invitation to Tender document (Assessment Summary) the </w:t>
      </w:r>
      <w:r>
        <w:rPr>
          <w:sz w:val="22"/>
          <w:szCs w:val="24"/>
        </w:rPr>
        <w:t>Commercial</w:t>
      </w:r>
      <w:r w:rsidRPr="00FC1D99">
        <w:rPr>
          <w:sz w:val="22"/>
          <w:szCs w:val="24"/>
        </w:rPr>
        <w:t xml:space="preserve"> assessment shall carry </w:t>
      </w:r>
      <w:r w:rsidR="00EA3342">
        <w:rPr>
          <w:sz w:val="22"/>
          <w:szCs w:val="24"/>
        </w:rPr>
        <w:t>30</w:t>
      </w:r>
      <w:r w:rsidRPr="00EA3342">
        <w:rPr>
          <w:sz w:val="22"/>
          <w:szCs w:val="24"/>
        </w:rPr>
        <w:t>%</w:t>
      </w:r>
      <w:r w:rsidRPr="00FC1D99">
        <w:rPr>
          <w:sz w:val="22"/>
          <w:szCs w:val="24"/>
        </w:rPr>
        <w:t xml:space="preserve"> of the available </w:t>
      </w:r>
      <w:r w:rsidRPr="00EA3342">
        <w:rPr>
          <w:sz w:val="22"/>
          <w:szCs w:val="24"/>
        </w:rPr>
        <w:t>100%.</w:t>
      </w:r>
      <w:r w:rsidRPr="00FC1D99">
        <w:rPr>
          <w:sz w:val="22"/>
          <w:szCs w:val="24"/>
        </w:rPr>
        <w:t xml:space="preserve">  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12757942" w14:textId="72A42797" w:rsidR="00202A92" w:rsidRPr="00202A92" w:rsidRDefault="00202A92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 w:rsidRPr="00202A92">
        <w:lastRenderedPageBreak/>
        <w:t>Commercial Award Criteria: Response Template</w:t>
      </w:r>
    </w:p>
    <w:p w14:paraId="11ED93DD" w14:textId="77777777" w:rsidR="00390174" w:rsidRDefault="00390174" w:rsidP="00202A92">
      <w:pPr>
        <w:pStyle w:val="NoSpacing"/>
      </w:pPr>
    </w:p>
    <w:p w14:paraId="7BEF2E9D" w14:textId="77777777" w:rsidR="00061C56" w:rsidRDefault="00061C56" w:rsidP="00061C56">
      <w:pPr>
        <w:pStyle w:val="NoSpacing"/>
        <w:jc w:val="both"/>
        <w:rPr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  <w:gridCol w:w="1276"/>
        <w:gridCol w:w="1364"/>
      </w:tblGrid>
      <w:tr w:rsidR="00EA3112" w14:paraId="66D251F1" w14:textId="77777777" w:rsidTr="42091BFA">
        <w:tc>
          <w:tcPr>
            <w:tcW w:w="5382" w:type="dxa"/>
            <w:shd w:val="clear" w:color="auto" w:fill="E7E6E6" w:themeFill="background2"/>
          </w:tcPr>
          <w:p w14:paraId="4448307F" w14:textId="3A240AEA" w:rsidR="00EA3112" w:rsidRPr="00202A92" w:rsidRDefault="00EA3112" w:rsidP="00202A92">
            <w:pPr>
              <w:spacing w:after="0"/>
              <w:rPr>
                <w:sz w:val="22"/>
                <w:szCs w:val="24"/>
              </w:rPr>
            </w:pPr>
            <w:r w:rsidRPr="00202A92">
              <w:rPr>
                <w:b/>
                <w:bCs/>
                <w:sz w:val="22"/>
                <w:szCs w:val="24"/>
              </w:rPr>
              <w:t>Item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084D9911" w:rsidR="00EA3112" w:rsidRPr="00202A9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202A92">
              <w:rPr>
                <w:b/>
                <w:bCs/>
                <w:sz w:val="22"/>
                <w:szCs w:val="24"/>
              </w:rPr>
              <w:t>Tenderer Response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195C62F9" w:rsidR="00EA3112" w:rsidRPr="00EA311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Question Score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73EBC424" w:rsidR="00EA3112" w:rsidRPr="00202A92" w:rsidRDefault="00EA3112" w:rsidP="00EA3112">
            <w:pPr>
              <w:spacing w:after="0"/>
              <w:jc w:val="center"/>
              <w:rPr>
                <w:sz w:val="22"/>
                <w:szCs w:val="24"/>
              </w:rPr>
            </w:pPr>
            <w:r w:rsidRPr="00EA3112">
              <w:rPr>
                <w:b/>
                <w:bCs/>
                <w:sz w:val="22"/>
                <w:szCs w:val="24"/>
              </w:rPr>
              <w:t>Question Weight</w:t>
            </w:r>
          </w:p>
        </w:tc>
      </w:tr>
      <w:tr w:rsidR="00EA3112" w14:paraId="6D62BC9E" w14:textId="77777777" w:rsidTr="42091BFA">
        <w:tc>
          <w:tcPr>
            <w:tcW w:w="5382" w:type="dxa"/>
          </w:tcPr>
          <w:p w14:paraId="46E5C25E" w14:textId="77777777" w:rsidR="00EA3112" w:rsidRPr="00061C56" w:rsidRDefault="00EA3112" w:rsidP="00EA3112">
            <w:pPr>
              <w:pStyle w:val="NoSpacing"/>
              <w:rPr>
                <w:sz w:val="22"/>
                <w:szCs w:val="24"/>
                <w:highlight w:val="yellow"/>
              </w:rPr>
            </w:pPr>
          </w:p>
          <w:p w14:paraId="780EFE30" w14:textId="77777777" w:rsidR="0018472B" w:rsidRPr="0018472B" w:rsidRDefault="0018472B" w:rsidP="0018472B">
            <w:pPr>
              <w:pStyle w:val="NoSpacing"/>
              <w:rPr>
                <w:rFonts w:cs="Arial"/>
                <w:sz w:val="22"/>
              </w:rPr>
            </w:pPr>
            <w:r w:rsidRPr="0018472B">
              <w:rPr>
                <w:rFonts w:cs="Arial"/>
                <w:sz w:val="22"/>
              </w:rPr>
              <w:t xml:space="preserve">Provide the total cost of your organisation’s proposal for the provision of the required service, based on an 18-month (maximum) contract. </w:t>
            </w:r>
          </w:p>
          <w:p w14:paraId="723A6A4D" w14:textId="77777777" w:rsidR="0018472B" w:rsidRPr="0018472B" w:rsidRDefault="0018472B" w:rsidP="0018472B">
            <w:pPr>
              <w:pStyle w:val="NoSpacing"/>
              <w:rPr>
                <w:rFonts w:cs="Arial"/>
                <w:sz w:val="22"/>
              </w:rPr>
            </w:pPr>
          </w:p>
          <w:p w14:paraId="460D0E46" w14:textId="77777777" w:rsidR="0018472B" w:rsidRPr="0018472B" w:rsidRDefault="0018472B" w:rsidP="0018472B">
            <w:pPr>
              <w:pStyle w:val="NoSpacing"/>
              <w:rPr>
                <w:rFonts w:cs="Arial"/>
                <w:sz w:val="22"/>
              </w:rPr>
            </w:pPr>
            <w:r w:rsidRPr="42091BFA">
              <w:rPr>
                <w:rFonts w:cs="Arial"/>
                <w:sz w:val="22"/>
              </w:rPr>
              <w:t>Provide a clear breakdown of all associated costs, in-line with the requirements set out in this document.</w:t>
            </w:r>
          </w:p>
          <w:p w14:paraId="518CBB2F" w14:textId="6FF7AA5D" w:rsidR="42091BFA" w:rsidRDefault="42091BFA" w:rsidP="42091BFA">
            <w:pPr>
              <w:pStyle w:val="NoSpacing"/>
              <w:rPr>
                <w:rFonts w:cs="Arial"/>
                <w:sz w:val="22"/>
              </w:rPr>
            </w:pPr>
          </w:p>
          <w:p w14:paraId="2D9E7C38" w14:textId="033A8BBA" w:rsidR="00EA3112" w:rsidRPr="00061C56" w:rsidRDefault="00EA3112" w:rsidP="00EA3112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DE0B98A" w14:textId="38B3427E" w:rsidR="00EA3112" w:rsidRDefault="00EA3112" w:rsidP="00EA3112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14:paraId="3C1E4A11" w14:textId="43BFB786" w:rsidR="00EA3112" w:rsidRDefault="0018472B" w:rsidP="00EA3112">
            <w:pPr>
              <w:spacing w:after="0"/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14:paraId="341038E0" w14:textId="3C73B909" w:rsidR="00EA3112" w:rsidRDefault="0018472B" w:rsidP="00EA3112">
            <w:pPr>
              <w:spacing w:after="0"/>
              <w:jc w:val="center"/>
            </w:pPr>
            <w:r>
              <w:t>1</w:t>
            </w:r>
          </w:p>
        </w:tc>
      </w:tr>
    </w:tbl>
    <w:p w14:paraId="30F81105" w14:textId="77777777" w:rsidR="00202A92" w:rsidRDefault="00202A92" w:rsidP="00202A92">
      <w:pPr>
        <w:pStyle w:val="ListParagraph"/>
        <w:ind w:left="1080"/>
        <w:jc w:val="both"/>
        <w:rPr>
          <w:sz w:val="22"/>
          <w:szCs w:val="24"/>
          <w:highlight w:val="yellow"/>
        </w:rPr>
      </w:pPr>
    </w:p>
    <w:p w14:paraId="484E9F4B" w14:textId="3E8E6B1B" w:rsidR="00202A92" w:rsidRPr="001B4DAF" w:rsidRDefault="00202A92" w:rsidP="00061C56">
      <w:pPr>
        <w:pStyle w:val="ListParagraph"/>
        <w:ind w:left="1080"/>
        <w:jc w:val="both"/>
      </w:pPr>
    </w:p>
    <w:sectPr w:rsidR="00202A92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67456461">
    <w:abstractNumId w:val="6"/>
  </w:num>
  <w:num w:numId="2" w16cid:durableId="779566732">
    <w:abstractNumId w:val="4"/>
  </w:num>
  <w:num w:numId="3" w16cid:durableId="1034312679">
    <w:abstractNumId w:val="1"/>
  </w:num>
  <w:num w:numId="4" w16cid:durableId="1231767979">
    <w:abstractNumId w:val="8"/>
  </w:num>
  <w:num w:numId="5" w16cid:durableId="1929728273">
    <w:abstractNumId w:val="7"/>
  </w:num>
  <w:num w:numId="6" w16cid:durableId="159078371">
    <w:abstractNumId w:val="3"/>
  </w:num>
  <w:num w:numId="7" w16cid:durableId="1227842852">
    <w:abstractNumId w:val="2"/>
  </w:num>
  <w:num w:numId="8" w16cid:durableId="1505318230">
    <w:abstractNumId w:val="0"/>
  </w:num>
  <w:num w:numId="9" w16cid:durableId="1883860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37849"/>
    <w:rsid w:val="00053AFA"/>
    <w:rsid w:val="00061C56"/>
    <w:rsid w:val="000D3348"/>
    <w:rsid w:val="000E32C4"/>
    <w:rsid w:val="000E401C"/>
    <w:rsid w:val="000F3F31"/>
    <w:rsid w:val="00114A8F"/>
    <w:rsid w:val="0012131A"/>
    <w:rsid w:val="00142259"/>
    <w:rsid w:val="00153682"/>
    <w:rsid w:val="001718C4"/>
    <w:rsid w:val="00172E8B"/>
    <w:rsid w:val="00184520"/>
    <w:rsid w:val="0018472B"/>
    <w:rsid w:val="001B4DAF"/>
    <w:rsid w:val="001F1BA1"/>
    <w:rsid w:val="00202A92"/>
    <w:rsid w:val="0021532A"/>
    <w:rsid w:val="00233C5C"/>
    <w:rsid w:val="00252FFF"/>
    <w:rsid w:val="002727B3"/>
    <w:rsid w:val="002A6F2E"/>
    <w:rsid w:val="00315AD5"/>
    <w:rsid w:val="00346C5D"/>
    <w:rsid w:val="00390174"/>
    <w:rsid w:val="0039693B"/>
    <w:rsid w:val="003C1E82"/>
    <w:rsid w:val="003F28F3"/>
    <w:rsid w:val="004109B1"/>
    <w:rsid w:val="004642D3"/>
    <w:rsid w:val="00483176"/>
    <w:rsid w:val="004A6F2F"/>
    <w:rsid w:val="004B48BF"/>
    <w:rsid w:val="004B7929"/>
    <w:rsid w:val="004D0D4E"/>
    <w:rsid w:val="004D1419"/>
    <w:rsid w:val="00513EA6"/>
    <w:rsid w:val="0053238A"/>
    <w:rsid w:val="00544E29"/>
    <w:rsid w:val="005B0B9B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F03C1"/>
    <w:rsid w:val="006F32BF"/>
    <w:rsid w:val="007023E4"/>
    <w:rsid w:val="007461CB"/>
    <w:rsid w:val="00765C8C"/>
    <w:rsid w:val="007C2430"/>
    <w:rsid w:val="007C60F4"/>
    <w:rsid w:val="007D4F8E"/>
    <w:rsid w:val="007D71A6"/>
    <w:rsid w:val="0086272D"/>
    <w:rsid w:val="00867EC3"/>
    <w:rsid w:val="00895971"/>
    <w:rsid w:val="008D460B"/>
    <w:rsid w:val="00920D09"/>
    <w:rsid w:val="00951B02"/>
    <w:rsid w:val="0096238C"/>
    <w:rsid w:val="009A49FC"/>
    <w:rsid w:val="009D0C79"/>
    <w:rsid w:val="00A14348"/>
    <w:rsid w:val="00A1644B"/>
    <w:rsid w:val="00A3452F"/>
    <w:rsid w:val="00A81616"/>
    <w:rsid w:val="00AC44C7"/>
    <w:rsid w:val="00AD73D3"/>
    <w:rsid w:val="00AE2E63"/>
    <w:rsid w:val="00B02F89"/>
    <w:rsid w:val="00B5728B"/>
    <w:rsid w:val="00B66601"/>
    <w:rsid w:val="00B826A7"/>
    <w:rsid w:val="00BD5C7A"/>
    <w:rsid w:val="00BE5685"/>
    <w:rsid w:val="00BE58B0"/>
    <w:rsid w:val="00C06E9C"/>
    <w:rsid w:val="00C319EB"/>
    <w:rsid w:val="00C61982"/>
    <w:rsid w:val="00CB7E45"/>
    <w:rsid w:val="00D52560"/>
    <w:rsid w:val="00D65420"/>
    <w:rsid w:val="00D842E1"/>
    <w:rsid w:val="00EA3112"/>
    <w:rsid w:val="00EA3342"/>
    <w:rsid w:val="00EF52C5"/>
    <w:rsid w:val="00F37D7E"/>
    <w:rsid w:val="00F6350B"/>
    <w:rsid w:val="00F66396"/>
    <w:rsid w:val="00F66762"/>
    <w:rsid w:val="00F907C0"/>
    <w:rsid w:val="00FA29B0"/>
    <w:rsid w:val="00FF6636"/>
    <w:rsid w:val="42091BFA"/>
    <w:rsid w:val="57B091BD"/>
    <w:rsid w:val="6AAAC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5C49C-54C8-4CC0-97B9-93489CD55C5C}"/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Jessica Williams</cp:lastModifiedBy>
  <cp:revision>2</cp:revision>
  <dcterms:created xsi:type="dcterms:W3CDTF">2026-03-20T13:14:00Z</dcterms:created>
  <dcterms:modified xsi:type="dcterms:W3CDTF">2026-03-20T13:14:00Z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