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18E74" w14:textId="5F315FA1" w:rsidR="00A97345" w:rsidRPr="00725B90" w:rsidRDefault="00A97345" w:rsidP="2ED6FBDB"/>
    <w:tbl>
      <w:tblPr>
        <w:tblStyle w:val="TableGrid"/>
        <w:tblW w:w="0" w:type="auto"/>
        <w:tblLook w:val="04A0" w:firstRow="1" w:lastRow="0" w:firstColumn="1" w:lastColumn="0" w:noHBand="0" w:noVBand="1"/>
      </w:tblPr>
      <w:tblGrid>
        <w:gridCol w:w="9288"/>
      </w:tblGrid>
      <w:tr w:rsidR="00A97345" w:rsidRPr="00725B90" w14:paraId="29093C9C" w14:textId="77777777" w:rsidTr="790A7F23">
        <w:tc>
          <w:tcPr>
            <w:tcW w:w="9288" w:type="dxa"/>
            <w:tcBorders>
              <w:top w:val="single" w:sz="18" w:space="0" w:color="auto"/>
              <w:left w:val="nil"/>
              <w:bottom w:val="single" w:sz="18" w:space="0" w:color="auto"/>
              <w:right w:val="nil"/>
            </w:tcBorders>
          </w:tcPr>
          <w:p w14:paraId="65A8593C" w14:textId="7FBD265A" w:rsidR="00A97345" w:rsidRPr="00725B90" w:rsidRDefault="00A97345" w:rsidP="00A97345">
            <w:pPr>
              <w:spacing w:before="240"/>
              <w:jc w:val="center"/>
              <w:rPr>
                <w:b/>
                <w:bCs/>
              </w:rPr>
            </w:pPr>
            <w:r w:rsidRPr="00725B90">
              <w:rPr>
                <w:b/>
                <w:lang w:bidi="cy-GB"/>
              </w:rPr>
              <w:t>Gwahoddiad i Dendro ar gyfer darparu, gweithredu a chefnogi System Rheoli Darlledu (SRhD) gwbl integredig</w:t>
            </w:r>
          </w:p>
          <w:p w14:paraId="220B5D5B" w14:textId="54982232" w:rsidR="00641081" w:rsidRPr="00725B90" w:rsidRDefault="028A9390" w:rsidP="00A97345">
            <w:pPr>
              <w:spacing w:before="240"/>
              <w:jc w:val="center"/>
              <w:rPr>
                <w:b/>
                <w:bCs/>
              </w:rPr>
            </w:pPr>
            <w:r w:rsidRPr="00725B90">
              <w:rPr>
                <w:b/>
                <w:lang w:bidi="cy-GB"/>
              </w:rPr>
              <w:t>Gweithdrefn hyblyg gystadleuol yn unol â Deddf Caffael 2023</w:t>
            </w:r>
          </w:p>
        </w:tc>
      </w:tr>
    </w:tbl>
    <w:p w14:paraId="1C006232" w14:textId="77777777" w:rsidR="00DE500C" w:rsidRPr="00725B90" w:rsidRDefault="00DE500C" w:rsidP="00A97345"/>
    <w:p w14:paraId="0AE9E9D6" w14:textId="50D0EF16" w:rsidR="00937637" w:rsidRPr="003F2B8B" w:rsidRDefault="00937637" w:rsidP="2ED6FBDB">
      <w:pPr>
        <w:pStyle w:val="ListParagraph"/>
        <w:rPr>
          <w:rFonts w:eastAsia="Verdana" w:cs="Verdana"/>
          <w:b/>
          <w:bCs/>
          <w:caps/>
          <w:color w:val="000000" w:themeColor="text1"/>
        </w:rPr>
      </w:pPr>
      <w:r w:rsidRPr="00725B90">
        <w:rPr>
          <w:b/>
          <w:lang w:bidi="cy-GB"/>
        </w:rPr>
        <w:t>Amserlen Gaffael</w:t>
      </w:r>
    </w:p>
    <w:tbl>
      <w:tblPr>
        <w:tblStyle w:val="TableGrid"/>
        <w:tblW w:w="8080" w:type="dxa"/>
        <w:tblInd w:w="851" w:type="dxa"/>
        <w:tblBorders>
          <w:top w:val="none" w:sz="0" w:space="0" w:color="auto"/>
          <w:left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3315"/>
        <w:gridCol w:w="4765"/>
      </w:tblGrid>
      <w:tr w:rsidR="00937637" w:rsidRPr="00725B90" w14:paraId="71AD0E49" w14:textId="77777777" w:rsidTr="2FF03775">
        <w:trPr>
          <w:trHeight w:val="300"/>
          <w:tblHeader/>
        </w:trPr>
        <w:tc>
          <w:tcPr>
            <w:tcW w:w="3315" w:type="dxa"/>
            <w:tcBorders>
              <w:bottom w:val="single" w:sz="4" w:space="0" w:color="auto"/>
            </w:tcBorders>
            <w:shd w:val="clear" w:color="auto" w:fill="D9D9D9" w:themeFill="background1" w:themeFillShade="D9"/>
            <w:vAlign w:val="center"/>
          </w:tcPr>
          <w:p w14:paraId="4ABC784E" w14:textId="246ECC64" w:rsidR="00937637" w:rsidRPr="00725B90" w:rsidRDefault="00937637" w:rsidP="2ED6FBDB">
            <w:pPr>
              <w:pStyle w:val="BodyText10"/>
              <w:pBdr>
                <w:top w:val="none" w:sz="0" w:space="0" w:color="auto"/>
                <w:left w:val="none" w:sz="0" w:space="0" w:color="auto"/>
                <w:bottom w:val="none" w:sz="0" w:space="0" w:color="auto"/>
                <w:right w:val="none" w:sz="0" w:space="0" w:color="auto"/>
                <w:between w:val="none" w:sz="0" w:space="0" w:color="auto"/>
              </w:pBdr>
              <w:spacing w:after="0"/>
              <w:ind w:left="145" w:right="261"/>
              <w:jc w:val="center"/>
              <w:rPr>
                <w:rFonts w:ascii="Verdana" w:hAnsi="Verdana"/>
                <w:b/>
                <w:bCs/>
                <w:sz w:val="20"/>
                <w:szCs w:val="20"/>
              </w:rPr>
            </w:pPr>
            <w:r w:rsidRPr="00725B90">
              <w:rPr>
                <w:rFonts w:ascii="Verdana" w:eastAsia="Verdana" w:hAnsi="Verdana" w:cs="Verdana"/>
                <w:b/>
                <w:sz w:val="20"/>
                <w:szCs w:val="20"/>
                <w:lang w:bidi="cy-GB"/>
              </w:rPr>
              <w:t>Dyddiadau ac amseroedd</w:t>
            </w:r>
          </w:p>
        </w:tc>
        <w:tc>
          <w:tcPr>
            <w:tcW w:w="4765" w:type="dxa"/>
            <w:tcBorders>
              <w:bottom w:val="single" w:sz="4" w:space="0" w:color="auto"/>
            </w:tcBorders>
            <w:shd w:val="clear" w:color="auto" w:fill="D9D9D9" w:themeFill="background1" w:themeFillShade="D9"/>
            <w:vAlign w:val="center"/>
          </w:tcPr>
          <w:p w14:paraId="3B601FB4" w14:textId="05984C4C" w:rsidR="00937637" w:rsidRPr="00725B90" w:rsidRDefault="00937637" w:rsidP="2ED6FBDB">
            <w:pPr>
              <w:pStyle w:val="BodyText10"/>
              <w:pBdr>
                <w:top w:val="none" w:sz="0" w:space="0" w:color="000000"/>
                <w:left w:val="none" w:sz="0" w:space="0" w:color="000000"/>
                <w:bottom w:val="none" w:sz="0" w:space="0" w:color="000000"/>
                <w:right w:val="none" w:sz="0" w:space="0" w:color="000000"/>
                <w:between w:val="none" w:sz="0" w:space="0" w:color="000000"/>
              </w:pBdr>
              <w:spacing w:after="0"/>
              <w:ind w:right="234"/>
              <w:jc w:val="center"/>
              <w:rPr>
                <w:rFonts w:ascii="Verdana" w:hAnsi="Verdana"/>
                <w:b/>
                <w:bCs/>
                <w:sz w:val="20"/>
                <w:szCs w:val="20"/>
              </w:rPr>
            </w:pPr>
            <w:r w:rsidRPr="00725B90">
              <w:rPr>
                <w:rFonts w:ascii="Verdana" w:eastAsia="Verdana" w:hAnsi="Verdana" w:cs="Verdana"/>
                <w:b/>
                <w:sz w:val="20"/>
                <w:szCs w:val="20"/>
                <w:lang w:bidi="cy-GB"/>
              </w:rPr>
              <w:t xml:space="preserve">Gweithgaredd caffael </w:t>
            </w:r>
          </w:p>
        </w:tc>
      </w:tr>
      <w:tr w:rsidR="00937637" w:rsidRPr="00725B90" w14:paraId="00F48D43" w14:textId="77777777" w:rsidTr="2FF03775">
        <w:trPr>
          <w:trHeight w:val="300"/>
        </w:trPr>
        <w:tc>
          <w:tcPr>
            <w:tcW w:w="3315" w:type="dxa"/>
            <w:tcBorders>
              <w:top w:val="single" w:sz="4" w:space="0" w:color="auto"/>
              <w:bottom w:val="single" w:sz="4" w:space="0" w:color="auto"/>
            </w:tcBorders>
          </w:tcPr>
          <w:p w14:paraId="1709F4D1" w14:textId="2A438E84" w:rsidR="00937637" w:rsidRPr="009A667E" w:rsidRDefault="00937637">
            <w:pPr>
              <w:pStyle w:val="BodyText10"/>
              <w:spacing w:after="0"/>
              <w:ind w:left="145" w:right="261"/>
              <w:rPr>
                <w:rFonts w:ascii="Verdana" w:hAnsi="Verdana"/>
                <w:sz w:val="20"/>
                <w:szCs w:val="20"/>
              </w:rPr>
            </w:pPr>
            <w:r w:rsidRPr="009A667E">
              <w:rPr>
                <w:rFonts w:ascii="Verdana" w:eastAsia="Verdana" w:hAnsi="Verdana" w:cs="Verdana"/>
                <w:sz w:val="20"/>
                <w:szCs w:val="20"/>
                <w:lang w:bidi="cy-GB"/>
              </w:rPr>
              <w:t>20/03/26</w:t>
            </w:r>
          </w:p>
        </w:tc>
        <w:tc>
          <w:tcPr>
            <w:tcW w:w="4765" w:type="dxa"/>
            <w:tcBorders>
              <w:top w:val="single" w:sz="4" w:space="0" w:color="auto"/>
              <w:bottom w:val="single" w:sz="4" w:space="0" w:color="auto"/>
            </w:tcBorders>
          </w:tcPr>
          <w:p w14:paraId="7401B7C9" w14:textId="045B9A87" w:rsidR="00937637" w:rsidRPr="00725B90" w:rsidRDefault="00937637">
            <w:pPr>
              <w:pStyle w:val="BodyText10"/>
              <w:spacing w:after="0"/>
              <w:ind w:right="234"/>
              <w:rPr>
                <w:rFonts w:ascii="Verdana" w:hAnsi="Verdana"/>
                <w:sz w:val="20"/>
                <w:szCs w:val="20"/>
              </w:rPr>
            </w:pPr>
            <w:r w:rsidRPr="00725B90">
              <w:rPr>
                <w:rFonts w:ascii="Verdana" w:eastAsia="Verdana" w:hAnsi="Verdana" w:cs="Verdana"/>
                <w:sz w:val="20"/>
                <w:szCs w:val="20"/>
                <w:lang w:bidi="cy-GB"/>
              </w:rPr>
              <w:t>Cyhoeddi Gwahoddiad i Dendro i Gynigyddion</w:t>
            </w:r>
          </w:p>
        </w:tc>
      </w:tr>
      <w:tr w:rsidR="00937637" w:rsidRPr="00725B90" w14:paraId="01D99F1A" w14:textId="77777777" w:rsidTr="2FF03775">
        <w:trPr>
          <w:trHeight w:val="300"/>
        </w:trPr>
        <w:tc>
          <w:tcPr>
            <w:tcW w:w="3315" w:type="dxa"/>
            <w:tcBorders>
              <w:top w:val="single" w:sz="4" w:space="0" w:color="auto"/>
              <w:bottom w:val="single" w:sz="4" w:space="0" w:color="auto"/>
            </w:tcBorders>
          </w:tcPr>
          <w:p w14:paraId="40DC04C1" w14:textId="21FD9A16" w:rsidR="00937637" w:rsidRPr="00E3489F" w:rsidRDefault="00E32B3B">
            <w:pPr>
              <w:pStyle w:val="BodyText10"/>
              <w:spacing w:after="0"/>
              <w:ind w:left="145" w:right="261"/>
              <w:rPr>
                <w:rFonts w:ascii="Verdana" w:hAnsi="Verdana"/>
                <w:sz w:val="20"/>
                <w:szCs w:val="20"/>
              </w:rPr>
            </w:pPr>
            <w:r>
              <w:rPr>
                <w:rFonts w:ascii="Verdana" w:eastAsia="Verdana" w:hAnsi="Verdana" w:cs="Verdana"/>
                <w:sz w:val="20"/>
                <w:szCs w:val="20"/>
                <w:lang w:bidi="cy-GB"/>
              </w:rPr>
              <w:t>12:00</w:t>
            </w:r>
            <w:r w:rsidR="00937637" w:rsidRPr="00E3489F">
              <w:rPr>
                <w:rFonts w:ascii="Verdana" w:eastAsia="Verdana" w:hAnsi="Verdana" w:cs="Verdana"/>
                <w:sz w:val="20"/>
                <w:szCs w:val="20"/>
                <w:lang w:bidi="cy-GB"/>
              </w:rPr>
              <w:t xml:space="preserve"> ar 02/04/26</w:t>
            </w:r>
          </w:p>
        </w:tc>
        <w:tc>
          <w:tcPr>
            <w:tcW w:w="4765" w:type="dxa"/>
            <w:tcBorders>
              <w:top w:val="single" w:sz="4" w:space="0" w:color="auto"/>
              <w:bottom w:val="single" w:sz="4" w:space="0" w:color="auto"/>
            </w:tcBorders>
          </w:tcPr>
          <w:p w14:paraId="53AF298B" w14:textId="10A6AC10" w:rsidR="00937637" w:rsidRPr="00725B90" w:rsidRDefault="00937637">
            <w:pPr>
              <w:pStyle w:val="BodyText10"/>
              <w:spacing w:after="0"/>
              <w:ind w:right="234"/>
              <w:rPr>
                <w:rFonts w:ascii="Verdana" w:hAnsi="Verdana"/>
                <w:sz w:val="20"/>
                <w:szCs w:val="20"/>
              </w:rPr>
            </w:pPr>
            <w:r w:rsidRPr="00725B90">
              <w:rPr>
                <w:rFonts w:ascii="Verdana" w:eastAsia="Verdana" w:hAnsi="Verdana" w:cs="Verdana"/>
                <w:sz w:val="20"/>
                <w:szCs w:val="20"/>
                <w:lang w:bidi="cy-GB"/>
              </w:rPr>
              <w:t xml:space="preserve">Dyddiad cau ar gyfer cyflwyno cwestiynau eglurhad </w:t>
            </w:r>
          </w:p>
        </w:tc>
      </w:tr>
      <w:tr w:rsidR="00937637" w:rsidRPr="00725B90" w14:paraId="5837931E" w14:textId="77777777" w:rsidTr="2FF03775">
        <w:trPr>
          <w:trHeight w:val="300"/>
        </w:trPr>
        <w:tc>
          <w:tcPr>
            <w:tcW w:w="3315" w:type="dxa"/>
            <w:tcBorders>
              <w:top w:val="single" w:sz="4" w:space="0" w:color="auto"/>
              <w:bottom w:val="single" w:sz="4" w:space="0" w:color="auto"/>
            </w:tcBorders>
          </w:tcPr>
          <w:p w14:paraId="14B9679D" w14:textId="1C3DE206" w:rsidR="00937637" w:rsidRPr="00EE0BCA" w:rsidRDefault="00E32B3B">
            <w:pPr>
              <w:pStyle w:val="BodyText10"/>
              <w:spacing w:after="0"/>
              <w:ind w:left="145" w:right="261"/>
              <w:rPr>
                <w:rFonts w:ascii="Verdana" w:hAnsi="Verdana"/>
                <w:sz w:val="20"/>
                <w:szCs w:val="20"/>
              </w:rPr>
            </w:pPr>
            <w:r>
              <w:rPr>
                <w:rFonts w:ascii="Verdana" w:eastAsia="Verdana" w:hAnsi="Verdana" w:cs="Verdana"/>
                <w:sz w:val="20"/>
                <w:szCs w:val="20"/>
                <w:lang w:bidi="cy-GB"/>
              </w:rPr>
              <w:t>12</w:t>
            </w:r>
            <w:r w:rsidR="7BF2197F" w:rsidRPr="1355EDB4">
              <w:rPr>
                <w:rFonts w:ascii="Verdana" w:eastAsia="Verdana" w:hAnsi="Verdana" w:cs="Verdana"/>
                <w:sz w:val="20"/>
                <w:szCs w:val="20"/>
                <w:lang w:bidi="cy-GB"/>
              </w:rPr>
              <w:t>:00 ar 28/04/26</w:t>
            </w:r>
          </w:p>
        </w:tc>
        <w:tc>
          <w:tcPr>
            <w:tcW w:w="4765" w:type="dxa"/>
            <w:tcBorders>
              <w:top w:val="single" w:sz="4" w:space="0" w:color="auto"/>
              <w:bottom w:val="single" w:sz="4" w:space="0" w:color="auto"/>
            </w:tcBorders>
          </w:tcPr>
          <w:p w14:paraId="27C8AA3C" w14:textId="2C459CC1" w:rsidR="00937637" w:rsidRPr="00725B90" w:rsidRDefault="00937637">
            <w:pPr>
              <w:pStyle w:val="BodyText10"/>
              <w:spacing w:after="0"/>
              <w:ind w:right="234"/>
              <w:rPr>
                <w:rFonts w:ascii="Verdana" w:hAnsi="Verdana"/>
                <w:sz w:val="20"/>
                <w:szCs w:val="20"/>
              </w:rPr>
            </w:pPr>
            <w:r w:rsidRPr="00725B90">
              <w:rPr>
                <w:rFonts w:ascii="Verdana" w:eastAsia="Verdana" w:hAnsi="Verdana" w:cs="Verdana"/>
                <w:sz w:val="20"/>
                <w:szCs w:val="20"/>
                <w:lang w:bidi="cy-GB"/>
              </w:rPr>
              <w:t>Dyddiad cau ar gyfer cyflwyno Ymatebion Tendr</w:t>
            </w:r>
          </w:p>
        </w:tc>
      </w:tr>
      <w:tr w:rsidR="3EE19B08" w14:paraId="0C7D05BA" w14:textId="77777777" w:rsidTr="2FF03775">
        <w:trPr>
          <w:trHeight w:val="300"/>
        </w:trPr>
        <w:tc>
          <w:tcPr>
            <w:tcW w:w="3315" w:type="dxa"/>
            <w:tcBorders>
              <w:top w:val="single" w:sz="4" w:space="0" w:color="auto"/>
              <w:bottom w:val="single" w:sz="4" w:space="0" w:color="auto"/>
            </w:tcBorders>
            <w:vAlign w:val="center"/>
          </w:tcPr>
          <w:p w14:paraId="080E1BB3" w14:textId="34657456" w:rsidR="3EE19B08" w:rsidRDefault="1C6FCFA0" w:rsidP="3752C6B1">
            <w:pPr>
              <w:pStyle w:val="BodyText10"/>
              <w:spacing w:after="0"/>
              <w:ind w:left="145" w:right="261"/>
              <w:rPr>
                <w:rFonts w:ascii="Verdana" w:hAnsi="Verdana"/>
                <w:sz w:val="20"/>
                <w:szCs w:val="20"/>
              </w:rPr>
            </w:pPr>
            <w:r w:rsidRPr="3752C6B1">
              <w:rPr>
                <w:rFonts w:ascii="Verdana" w:eastAsia="Verdana" w:hAnsi="Verdana" w:cs="Verdana"/>
                <w:sz w:val="20"/>
                <w:szCs w:val="20"/>
                <w:lang w:bidi="cy-GB"/>
              </w:rPr>
              <w:t>28/04/26 i 19/05/26</w:t>
            </w:r>
          </w:p>
        </w:tc>
        <w:tc>
          <w:tcPr>
            <w:tcW w:w="4765" w:type="dxa"/>
            <w:tcBorders>
              <w:top w:val="single" w:sz="4" w:space="0" w:color="auto"/>
              <w:bottom w:val="single" w:sz="4" w:space="0" w:color="auto"/>
            </w:tcBorders>
          </w:tcPr>
          <w:p w14:paraId="763044A3" w14:textId="52FFE227" w:rsidR="3EE19B08" w:rsidRDefault="1C6FCFA0" w:rsidP="6ECDE269">
            <w:pPr>
              <w:pStyle w:val="BodyText10"/>
              <w:spacing w:after="0"/>
              <w:ind w:right="234"/>
              <w:rPr>
                <w:rFonts w:ascii="Verdana" w:hAnsi="Verdana"/>
                <w:sz w:val="20"/>
                <w:szCs w:val="20"/>
              </w:rPr>
            </w:pPr>
            <w:r w:rsidRPr="6ECDE269">
              <w:rPr>
                <w:rFonts w:ascii="Verdana" w:eastAsia="Verdana" w:hAnsi="Verdana" w:cs="Verdana"/>
                <w:sz w:val="20"/>
                <w:szCs w:val="20"/>
                <w:lang w:bidi="cy-GB"/>
              </w:rPr>
              <w:t>Gwerthuso Ymatebion Tendr</w:t>
            </w:r>
          </w:p>
        </w:tc>
      </w:tr>
      <w:tr w:rsidR="00937637" w:rsidRPr="00725B90" w14:paraId="2C61A0AC" w14:textId="77777777" w:rsidTr="2FF03775">
        <w:trPr>
          <w:trHeight w:val="300"/>
        </w:trPr>
        <w:tc>
          <w:tcPr>
            <w:tcW w:w="3315" w:type="dxa"/>
            <w:tcBorders>
              <w:top w:val="single" w:sz="4" w:space="0" w:color="auto"/>
              <w:bottom w:val="single" w:sz="4" w:space="0" w:color="auto"/>
            </w:tcBorders>
            <w:vAlign w:val="center"/>
          </w:tcPr>
          <w:p w14:paraId="11C020BF" w14:textId="7ACA5ACB" w:rsidR="00937637" w:rsidRPr="00EE0BCA" w:rsidRDefault="00937637">
            <w:pPr>
              <w:pStyle w:val="BodyText10"/>
              <w:spacing w:after="0"/>
              <w:ind w:left="145" w:right="261"/>
              <w:rPr>
                <w:rFonts w:ascii="Verdana" w:hAnsi="Verdana"/>
                <w:sz w:val="20"/>
                <w:szCs w:val="20"/>
              </w:rPr>
            </w:pPr>
            <w:r w:rsidRPr="00EE0BCA">
              <w:rPr>
                <w:rFonts w:ascii="Verdana" w:eastAsia="Verdana" w:hAnsi="Verdana" w:cs="Verdana"/>
                <w:sz w:val="20"/>
                <w:szCs w:val="20"/>
                <w:lang w:bidi="cy-GB"/>
              </w:rPr>
              <w:t>19/05/26 i 16/06/26</w:t>
            </w:r>
          </w:p>
          <w:p w14:paraId="12B507EC" w14:textId="77777777" w:rsidR="00937637" w:rsidRPr="00EE0BCA" w:rsidRDefault="00937637">
            <w:pPr>
              <w:pStyle w:val="BodyText10"/>
              <w:rPr>
                <w:rFonts w:ascii="Verdana" w:hAnsi="Verdana"/>
                <w:sz w:val="20"/>
                <w:szCs w:val="20"/>
              </w:rPr>
            </w:pPr>
          </w:p>
        </w:tc>
        <w:tc>
          <w:tcPr>
            <w:tcW w:w="4765" w:type="dxa"/>
            <w:tcBorders>
              <w:top w:val="single" w:sz="4" w:space="0" w:color="auto"/>
              <w:bottom w:val="single" w:sz="4" w:space="0" w:color="auto"/>
            </w:tcBorders>
          </w:tcPr>
          <w:p w14:paraId="45FD959E" w14:textId="3572E31A" w:rsidR="00937637" w:rsidRPr="00725B90" w:rsidRDefault="00937637" w:rsidP="2ED6FBDB">
            <w:pPr>
              <w:pStyle w:val="BodyText10"/>
              <w:rPr>
                <w:rFonts w:ascii="Verdana" w:hAnsi="Verdana"/>
                <w:sz w:val="20"/>
                <w:szCs w:val="20"/>
              </w:rPr>
            </w:pPr>
            <w:r w:rsidRPr="00725B90">
              <w:rPr>
                <w:rFonts w:ascii="Verdana" w:eastAsia="Verdana" w:hAnsi="Verdana" w:cs="Verdana"/>
                <w:sz w:val="20"/>
                <w:szCs w:val="20"/>
                <w:lang w:bidi="cy-GB"/>
              </w:rPr>
              <w:t>Gellir gwahodd y tri chynigydd sydd â'r sgôr uchaf i gymryd rhan mewn cyfweliadau a/neu arddangosiadau i S4C</w:t>
            </w:r>
          </w:p>
        </w:tc>
      </w:tr>
      <w:tr w:rsidR="00937637" w:rsidRPr="00725B90" w14:paraId="38B08850" w14:textId="77777777" w:rsidTr="2FF03775">
        <w:trPr>
          <w:trHeight w:val="300"/>
        </w:trPr>
        <w:tc>
          <w:tcPr>
            <w:tcW w:w="3315" w:type="dxa"/>
            <w:tcBorders>
              <w:top w:val="single" w:sz="4" w:space="0" w:color="auto"/>
              <w:bottom w:val="single" w:sz="4" w:space="0" w:color="auto"/>
            </w:tcBorders>
          </w:tcPr>
          <w:p w14:paraId="385DAAE5" w14:textId="60F4D089" w:rsidR="00937637" w:rsidRPr="00EE0BCA" w:rsidRDefault="00937637">
            <w:pPr>
              <w:pStyle w:val="BodyText10"/>
              <w:spacing w:after="0"/>
              <w:ind w:left="145" w:right="261"/>
              <w:rPr>
                <w:rFonts w:ascii="Verdana" w:hAnsi="Verdana"/>
                <w:sz w:val="20"/>
                <w:szCs w:val="20"/>
              </w:rPr>
            </w:pPr>
            <w:r w:rsidRPr="00EE0BCA">
              <w:rPr>
                <w:rFonts w:ascii="Verdana" w:eastAsia="Verdana" w:hAnsi="Verdana" w:cs="Verdana"/>
                <w:sz w:val="20"/>
                <w:szCs w:val="20"/>
                <w:lang w:bidi="cy-GB"/>
              </w:rPr>
              <w:t>16/06/26</w:t>
            </w:r>
          </w:p>
        </w:tc>
        <w:tc>
          <w:tcPr>
            <w:tcW w:w="4765" w:type="dxa"/>
            <w:tcBorders>
              <w:top w:val="single" w:sz="4" w:space="0" w:color="auto"/>
              <w:bottom w:val="single" w:sz="4" w:space="0" w:color="auto"/>
            </w:tcBorders>
          </w:tcPr>
          <w:p w14:paraId="7C71E6CF" w14:textId="2B8B1C22" w:rsidR="00937637" w:rsidRPr="00725B90" w:rsidRDefault="00937637">
            <w:pPr>
              <w:pStyle w:val="BodyText10"/>
              <w:spacing w:after="0"/>
              <w:ind w:right="234"/>
              <w:rPr>
                <w:rFonts w:ascii="Verdana" w:hAnsi="Verdana"/>
                <w:sz w:val="20"/>
                <w:szCs w:val="20"/>
              </w:rPr>
            </w:pPr>
            <w:r w:rsidRPr="00725B90">
              <w:rPr>
                <w:rFonts w:ascii="Verdana" w:eastAsia="Verdana" w:hAnsi="Verdana" w:cs="Verdana"/>
                <w:sz w:val="20"/>
                <w:szCs w:val="20"/>
                <w:lang w:bidi="cy-GB"/>
              </w:rPr>
              <w:t xml:space="preserve">Amcangyfrif o ddyddiad ar gyfer cyhoeddi crynodebau asesu i bob </w:t>
            </w:r>
            <w:r w:rsidR="003C1B1A">
              <w:rPr>
                <w:rFonts w:ascii="Verdana" w:eastAsia="Verdana" w:hAnsi="Verdana" w:cs="Verdana"/>
                <w:sz w:val="20"/>
                <w:szCs w:val="20"/>
                <w:lang w:bidi="cy-GB"/>
              </w:rPr>
              <w:t>Cynigydd</w:t>
            </w:r>
          </w:p>
        </w:tc>
      </w:tr>
      <w:tr w:rsidR="00937637" w:rsidRPr="00725B90" w14:paraId="3CD5A07E" w14:textId="77777777" w:rsidTr="2FF03775">
        <w:trPr>
          <w:trHeight w:val="300"/>
        </w:trPr>
        <w:tc>
          <w:tcPr>
            <w:tcW w:w="3315" w:type="dxa"/>
            <w:tcBorders>
              <w:top w:val="single" w:sz="4" w:space="0" w:color="auto"/>
              <w:bottom w:val="single" w:sz="4" w:space="0" w:color="auto"/>
            </w:tcBorders>
          </w:tcPr>
          <w:p w14:paraId="676A3B4E" w14:textId="7A014D5D" w:rsidR="00937637" w:rsidRPr="00EE0BCA" w:rsidRDefault="00937637">
            <w:pPr>
              <w:pStyle w:val="BodyText10"/>
              <w:spacing w:after="0"/>
              <w:ind w:left="145" w:right="261"/>
              <w:rPr>
                <w:rFonts w:ascii="Verdana" w:hAnsi="Verdana"/>
                <w:sz w:val="20"/>
                <w:szCs w:val="20"/>
              </w:rPr>
            </w:pPr>
            <w:r w:rsidRPr="00EE0BCA">
              <w:rPr>
                <w:rFonts w:ascii="Verdana" w:eastAsia="Verdana" w:hAnsi="Verdana" w:cs="Verdana"/>
                <w:sz w:val="20"/>
                <w:szCs w:val="20"/>
                <w:lang w:bidi="cy-GB"/>
              </w:rPr>
              <w:t>16/06/26</w:t>
            </w:r>
          </w:p>
        </w:tc>
        <w:tc>
          <w:tcPr>
            <w:tcW w:w="4765" w:type="dxa"/>
            <w:tcBorders>
              <w:top w:val="single" w:sz="4" w:space="0" w:color="auto"/>
              <w:bottom w:val="single" w:sz="4" w:space="0" w:color="auto"/>
            </w:tcBorders>
          </w:tcPr>
          <w:p w14:paraId="7171FBCB" w14:textId="58B8148C" w:rsidR="00937637" w:rsidRPr="00725B90" w:rsidRDefault="00937637">
            <w:pPr>
              <w:pStyle w:val="BodyText10"/>
              <w:spacing w:after="0"/>
              <w:ind w:right="234"/>
              <w:rPr>
                <w:rFonts w:ascii="Verdana" w:hAnsi="Verdana"/>
                <w:sz w:val="20"/>
                <w:szCs w:val="20"/>
              </w:rPr>
            </w:pPr>
            <w:r w:rsidRPr="00725B90">
              <w:rPr>
                <w:rFonts w:ascii="Verdana" w:eastAsia="Verdana" w:hAnsi="Verdana" w:cs="Verdana"/>
                <w:sz w:val="20"/>
                <w:szCs w:val="20"/>
                <w:lang w:bidi="cy-GB"/>
              </w:rPr>
              <w:t>Amcangyfrif o ddyddiad ar gyfer cyhoeddi hysbysiad dyfarnu contract</w:t>
            </w:r>
          </w:p>
        </w:tc>
      </w:tr>
      <w:tr w:rsidR="00937637" w:rsidRPr="00725B90" w14:paraId="6405B33D" w14:textId="77777777" w:rsidTr="2FF03775">
        <w:trPr>
          <w:trHeight w:val="300"/>
        </w:trPr>
        <w:tc>
          <w:tcPr>
            <w:tcW w:w="3315" w:type="dxa"/>
            <w:tcBorders>
              <w:top w:val="single" w:sz="4" w:space="0" w:color="auto"/>
              <w:bottom w:val="single" w:sz="4" w:space="0" w:color="auto"/>
            </w:tcBorders>
          </w:tcPr>
          <w:p w14:paraId="6A7AE474" w14:textId="3368866C" w:rsidR="00937637" w:rsidRPr="00EE0BCA" w:rsidRDefault="00937637">
            <w:pPr>
              <w:pStyle w:val="BodyText10"/>
              <w:spacing w:after="0"/>
              <w:ind w:left="145" w:right="261"/>
              <w:rPr>
                <w:rFonts w:ascii="Verdana" w:hAnsi="Verdana"/>
                <w:sz w:val="20"/>
                <w:szCs w:val="20"/>
              </w:rPr>
            </w:pPr>
            <w:r w:rsidRPr="00EE0BCA">
              <w:rPr>
                <w:rFonts w:ascii="Verdana" w:eastAsia="Verdana" w:hAnsi="Verdana" w:cs="Verdana"/>
                <w:sz w:val="20"/>
                <w:szCs w:val="20"/>
                <w:lang w:bidi="cy-GB"/>
              </w:rPr>
              <w:t>16/06/26 i 25/06/26</w:t>
            </w:r>
          </w:p>
        </w:tc>
        <w:tc>
          <w:tcPr>
            <w:tcW w:w="4765" w:type="dxa"/>
            <w:tcBorders>
              <w:top w:val="single" w:sz="4" w:space="0" w:color="auto"/>
              <w:bottom w:val="single" w:sz="4" w:space="0" w:color="auto"/>
            </w:tcBorders>
          </w:tcPr>
          <w:p w14:paraId="079B1873" w14:textId="5342A04C" w:rsidR="00937637" w:rsidRPr="00725B90" w:rsidRDefault="00937637">
            <w:pPr>
              <w:pStyle w:val="BodyText10"/>
              <w:spacing w:after="0"/>
              <w:ind w:right="234"/>
              <w:rPr>
                <w:rFonts w:ascii="Verdana" w:hAnsi="Verdana"/>
                <w:sz w:val="20"/>
                <w:szCs w:val="20"/>
              </w:rPr>
            </w:pPr>
            <w:r w:rsidRPr="00725B90">
              <w:rPr>
                <w:rFonts w:ascii="Verdana" w:eastAsia="Verdana" w:hAnsi="Verdana" w:cs="Verdana"/>
                <w:sz w:val="20"/>
                <w:szCs w:val="20"/>
                <w:lang w:bidi="cy-GB"/>
              </w:rPr>
              <w:t>Amcangyfrif o ddyddiad ar gyfer y cyfnod segur</w:t>
            </w:r>
          </w:p>
        </w:tc>
      </w:tr>
      <w:tr w:rsidR="00937637" w:rsidRPr="00725B90" w14:paraId="2B396850" w14:textId="77777777" w:rsidTr="2FF03775">
        <w:trPr>
          <w:trHeight w:val="300"/>
        </w:trPr>
        <w:tc>
          <w:tcPr>
            <w:tcW w:w="3315" w:type="dxa"/>
            <w:tcBorders>
              <w:top w:val="single" w:sz="4" w:space="0" w:color="auto"/>
              <w:bottom w:val="single" w:sz="4" w:space="0" w:color="auto"/>
            </w:tcBorders>
          </w:tcPr>
          <w:p w14:paraId="49BA2598" w14:textId="0044F3EF" w:rsidR="00937637" w:rsidRPr="00E3489F" w:rsidRDefault="00937637">
            <w:pPr>
              <w:pStyle w:val="BodyText10"/>
              <w:spacing w:after="0"/>
              <w:ind w:left="145" w:right="261"/>
              <w:rPr>
                <w:rFonts w:ascii="Verdana" w:hAnsi="Verdana"/>
                <w:sz w:val="20"/>
                <w:szCs w:val="20"/>
              </w:rPr>
            </w:pPr>
            <w:r w:rsidRPr="00E3489F">
              <w:rPr>
                <w:rFonts w:ascii="Verdana" w:eastAsia="Verdana" w:hAnsi="Verdana" w:cs="Verdana"/>
                <w:sz w:val="20"/>
                <w:szCs w:val="20"/>
                <w:lang w:bidi="cy-GB"/>
              </w:rPr>
              <w:t>21/07/2</w:t>
            </w:r>
            <w:r w:rsidR="00E32B3B">
              <w:rPr>
                <w:rFonts w:ascii="Verdana" w:eastAsia="Verdana" w:hAnsi="Verdana" w:cs="Verdana"/>
                <w:sz w:val="20"/>
                <w:szCs w:val="20"/>
                <w:lang w:bidi="cy-GB"/>
              </w:rPr>
              <w:t>6</w:t>
            </w:r>
          </w:p>
        </w:tc>
        <w:tc>
          <w:tcPr>
            <w:tcW w:w="4765" w:type="dxa"/>
            <w:tcBorders>
              <w:top w:val="single" w:sz="4" w:space="0" w:color="auto"/>
              <w:bottom w:val="single" w:sz="4" w:space="0" w:color="auto"/>
            </w:tcBorders>
          </w:tcPr>
          <w:p w14:paraId="05410A6B" w14:textId="34C87387" w:rsidR="00937637" w:rsidRPr="00725B90" w:rsidRDefault="00937637">
            <w:pPr>
              <w:pStyle w:val="BodyText10"/>
              <w:spacing w:after="0"/>
              <w:ind w:right="234"/>
              <w:rPr>
                <w:rFonts w:ascii="Verdana" w:hAnsi="Verdana"/>
                <w:sz w:val="20"/>
                <w:szCs w:val="20"/>
              </w:rPr>
            </w:pPr>
            <w:r w:rsidRPr="00725B90">
              <w:rPr>
                <w:rFonts w:ascii="Verdana" w:eastAsia="Verdana" w:hAnsi="Verdana" w:cs="Verdana"/>
                <w:sz w:val="20"/>
                <w:szCs w:val="20"/>
                <w:lang w:bidi="cy-GB"/>
              </w:rPr>
              <w:t>Amcangyfrif o ddyddiad ar gyfer ymrwymo i'r contract</w:t>
            </w:r>
          </w:p>
        </w:tc>
      </w:tr>
      <w:tr w:rsidR="00937637" w:rsidRPr="00725B90" w14:paraId="2602464F" w14:textId="77777777" w:rsidTr="2FF03775">
        <w:trPr>
          <w:trHeight w:val="300"/>
        </w:trPr>
        <w:tc>
          <w:tcPr>
            <w:tcW w:w="3315" w:type="dxa"/>
            <w:tcBorders>
              <w:top w:val="single" w:sz="4" w:space="0" w:color="auto"/>
              <w:bottom w:val="single" w:sz="4" w:space="0" w:color="auto"/>
            </w:tcBorders>
          </w:tcPr>
          <w:p w14:paraId="54639CCD" w14:textId="19E87A01" w:rsidR="00937637" w:rsidRPr="00EE0BCA" w:rsidRDefault="00937637">
            <w:pPr>
              <w:pStyle w:val="BodyText10"/>
              <w:spacing w:after="0"/>
              <w:ind w:left="145" w:right="261"/>
              <w:rPr>
                <w:rFonts w:ascii="Verdana" w:hAnsi="Verdana"/>
                <w:sz w:val="20"/>
                <w:szCs w:val="20"/>
              </w:rPr>
            </w:pPr>
            <w:r w:rsidRPr="00EE0BCA">
              <w:rPr>
                <w:rFonts w:ascii="Verdana" w:eastAsia="Verdana" w:hAnsi="Verdana" w:cs="Verdana"/>
                <w:sz w:val="20"/>
                <w:szCs w:val="20"/>
                <w:lang w:bidi="cy-GB"/>
              </w:rPr>
              <w:t>24/07/26</w:t>
            </w:r>
          </w:p>
        </w:tc>
        <w:tc>
          <w:tcPr>
            <w:tcW w:w="4765" w:type="dxa"/>
            <w:tcBorders>
              <w:top w:val="single" w:sz="4" w:space="0" w:color="auto"/>
              <w:bottom w:val="single" w:sz="4" w:space="0" w:color="auto"/>
            </w:tcBorders>
          </w:tcPr>
          <w:p w14:paraId="0C835937" w14:textId="6E2C335A" w:rsidR="00937637" w:rsidRPr="00725B90" w:rsidRDefault="00937637">
            <w:pPr>
              <w:pStyle w:val="BodyText10"/>
              <w:spacing w:after="0"/>
              <w:ind w:right="234"/>
              <w:rPr>
                <w:rFonts w:ascii="Verdana" w:hAnsi="Verdana"/>
                <w:sz w:val="20"/>
                <w:szCs w:val="20"/>
              </w:rPr>
            </w:pPr>
            <w:r w:rsidRPr="00725B90">
              <w:rPr>
                <w:rFonts w:ascii="Verdana" w:eastAsia="Verdana" w:hAnsi="Verdana" w:cs="Verdana"/>
                <w:sz w:val="20"/>
                <w:szCs w:val="20"/>
                <w:lang w:bidi="cy-GB"/>
              </w:rPr>
              <w:t>Amcangyfrif o ddyddiad ar gyfer cyhoeddi hysbysiad manylion y contract</w:t>
            </w:r>
          </w:p>
        </w:tc>
      </w:tr>
    </w:tbl>
    <w:p w14:paraId="4050086F" w14:textId="77777777" w:rsidR="00937637" w:rsidRPr="00725B90" w:rsidRDefault="00937637" w:rsidP="00DE500C">
      <w:pPr>
        <w:pStyle w:val="Level2Number"/>
        <w:numPr>
          <w:ilvl w:val="0"/>
          <w:numId w:val="0"/>
        </w:numPr>
        <w:ind w:left="851"/>
      </w:pPr>
    </w:p>
    <w:p w14:paraId="55C3E3D8" w14:textId="09CD6828" w:rsidR="00DE500C" w:rsidRPr="00725B90" w:rsidRDefault="00882CF9" w:rsidP="00DE500C">
      <w:pPr>
        <w:pStyle w:val="Level2Number"/>
        <w:numPr>
          <w:ilvl w:val="0"/>
          <w:numId w:val="0"/>
        </w:numPr>
        <w:ind w:left="851"/>
      </w:pPr>
      <w:r w:rsidRPr="00725B90">
        <w:rPr>
          <w:lang w:bidi="cy-GB"/>
        </w:rPr>
        <w:t xml:space="preserve">(Gweler hefyd Adran </w:t>
      </w:r>
      <w:r w:rsidR="00E32B3B">
        <w:rPr>
          <w:lang w:bidi="cy-GB"/>
        </w:rPr>
        <w:t>7</w:t>
      </w:r>
      <w:r w:rsidRPr="00725B90">
        <w:rPr>
          <w:lang w:bidi="cy-GB"/>
        </w:rPr>
        <w:t>)</w:t>
      </w:r>
    </w:p>
    <w:p w14:paraId="3F2996C9" w14:textId="61788647" w:rsidR="00121552" w:rsidRPr="003F2B8B" w:rsidRDefault="00A97345" w:rsidP="00CF7D57">
      <w:pPr>
        <w:pStyle w:val="TOCHeading"/>
        <w:rPr>
          <w:rFonts w:ascii="Verdana" w:hAnsi="Verdana"/>
          <w:szCs w:val="20"/>
        </w:rPr>
      </w:pPr>
      <w:r w:rsidRPr="003F2B8B">
        <w:rPr>
          <w:rFonts w:ascii="Verdana" w:eastAsia="Verdana" w:hAnsi="Verdana" w:cs="Verdana"/>
          <w:szCs w:val="20"/>
          <w:lang w:bidi="cy-GB"/>
        </w:rPr>
        <w:lastRenderedPageBreak/>
        <w:t>CYNNWYS</w:t>
      </w:r>
    </w:p>
    <w:p w14:paraId="32FB8989" w14:textId="228249BF" w:rsidR="00CA6404" w:rsidRDefault="00372946">
      <w:pPr>
        <w:pStyle w:val="TOC1"/>
        <w:tabs>
          <w:tab w:val="right" w:leader="dot" w:pos="9288"/>
        </w:tabs>
        <w:rPr>
          <w:rFonts w:asciiTheme="minorHAnsi" w:eastAsiaTheme="minorEastAsia" w:hAnsiTheme="minorHAnsi"/>
          <w:noProof/>
          <w:kern w:val="2"/>
          <w:sz w:val="24"/>
          <w:szCs w:val="24"/>
          <w:lang w:val="en-GB" w:eastAsia="en-GB"/>
          <w14:ligatures w14:val="standardContextual"/>
        </w:rPr>
      </w:pPr>
      <w:r w:rsidRPr="000712AA">
        <w:rPr>
          <w:b/>
          <w:lang w:bidi="cy-GB"/>
        </w:rPr>
        <w:fldChar w:fldCharType="begin"/>
      </w:r>
      <w:r w:rsidRPr="003F2B8B">
        <w:rPr>
          <w:b/>
          <w:lang w:bidi="cy-GB"/>
        </w:rPr>
        <w:instrText xml:space="preserve"> TOC \f \h \z \t "Level 1 Heading,1,Schedule,1,Part,1" </w:instrText>
      </w:r>
      <w:r w:rsidRPr="000712AA">
        <w:rPr>
          <w:b/>
          <w:lang w:bidi="cy-GB"/>
        </w:rPr>
        <w:fldChar w:fldCharType="separate"/>
      </w:r>
      <w:hyperlink w:anchor="_Toc224813861" w:history="1">
        <w:r w:rsidR="00CA6404" w:rsidRPr="0033144E">
          <w:rPr>
            <w:rStyle w:val="Hyperlink"/>
            <w:noProof/>
          </w:rPr>
          <w:t>1</w:t>
        </w:r>
        <w:r w:rsidR="00CA6404">
          <w:rPr>
            <w:rFonts w:asciiTheme="minorHAnsi" w:eastAsiaTheme="minorEastAsia" w:hAnsiTheme="minorHAnsi"/>
            <w:noProof/>
            <w:kern w:val="2"/>
            <w:sz w:val="24"/>
            <w:szCs w:val="24"/>
            <w:lang w:val="en-GB" w:eastAsia="en-GB"/>
            <w14:ligatures w14:val="standardContextual"/>
          </w:rPr>
          <w:tab/>
        </w:r>
        <w:r w:rsidR="00CA6404" w:rsidRPr="0033144E">
          <w:rPr>
            <w:rStyle w:val="Hyperlink"/>
            <w:noProof/>
            <w:lang w:bidi="cy-GB"/>
          </w:rPr>
          <w:t>Y Gwahoddiad i Dendro hwn</w:t>
        </w:r>
        <w:r w:rsidR="00CA6404">
          <w:rPr>
            <w:noProof/>
            <w:webHidden/>
          </w:rPr>
          <w:tab/>
        </w:r>
        <w:r w:rsidR="00CA6404">
          <w:rPr>
            <w:noProof/>
            <w:webHidden/>
          </w:rPr>
          <w:fldChar w:fldCharType="begin"/>
        </w:r>
        <w:r w:rsidR="00CA6404">
          <w:rPr>
            <w:noProof/>
            <w:webHidden/>
          </w:rPr>
          <w:instrText xml:space="preserve"> PAGEREF _Toc224813861 \h </w:instrText>
        </w:r>
        <w:r w:rsidR="00CA6404">
          <w:rPr>
            <w:noProof/>
            <w:webHidden/>
          </w:rPr>
        </w:r>
        <w:r w:rsidR="00CA6404">
          <w:rPr>
            <w:noProof/>
            <w:webHidden/>
          </w:rPr>
          <w:fldChar w:fldCharType="separate"/>
        </w:r>
        <w:r w:rsidR="00CA6404">
          <w:rPr>
            <w:noProof/>
            <w:webHidden/>
          </w:rPr>
          <w:t>1</w:t>
        </w:r>
        <w:r w:rsidR="00CA6404">
          <w:rPr>
            <w:noProof/>
            <w:webHidden/>
          </w:rPr>
          <w:fldChar w:fldCharType="end"/>
        </w:r>
      </w:hyperlink>
    </w:p>
    <w:p w14:paraId="76D8166C" w14:textId="5A6A8C82"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62" w:history="1">
        <w:r w:rsidRPr="0033144E">
          <w:rPr>
            <w:rStyle w:val="Hyperlink"/>
            <w:noProof/>
          </w:rPr>
          <w:t>2</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Cyflwyniad i S4C</w:t>
        </w:r>
        <w:r>
          <w:rPr>
            <w:noProof/>
            <w:webHidden/>
          </w:rPr>
          <w:tab/>
        </w:r>
        <w:r>
          <w:rPr>
            <w:noProof/>
            <w:webHidden/>
          </w:rPr>
          <w:fldChar w:fldCharType="begin"/>
        </w:r>
        <w:r>
          <w:rPr>
            <w:noProof/>
            <w:webHidden/>
          </w:rPr>
          <w:instrText xml:space="preserve"> PAGEREF _Toc224813862 \h </w:instrText>
        </w:r>
        <w:r>
          <w:rPr>
            <w:noProof/>
            <w:webHidden/>
          </w:rPr>
        </w:r>
        <w:r>
          <w:rPr>
            <w:noProof/>
            <w:webHidden/>
          </w:rPr>
          <w:fldChar w:fldCharType="separate"/>
        </w:r>
        <w:r>
          <w:rPr>
            <w:noProof/>
            <w:webHidden/>
          </w:rPr>
          <w:t>1</w:t>
        </w:r>
        <w:r>
          <w:rPr>
            <w:noProof/>
            <w:webHidden/>
          </w:rPr>
          <w:fldChar w:fldCharType="end"/>
        </w:r>
      </w:hyperlink>
    </w:p>
    <w:p w14:paraId="5AE11C47" w14:textId="0A5E91C2"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63" w:history="1">
        <w:r w:rsidRPr="0033144E">
          <w:rPr>
            <w:rStyle w:val="Hyperlink"/>
            <w:noProof/>
          </w:rPr>
          <w:t>3</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Diffiniadau</w:t>
        </w:r>
        <w:r>
          <w:rPr>
            <w:noProof/>
            <w:webHidden/>
          </w:rPr>
          <w:tab/>
        </w:r>
        <w:r>
          <w:rPr>
            <w:noProof/>
            <w:webHidden/>
          </w:rPr>
          <w:fldChar w:fldCharType="begin"/>
        </w:r>
        <w:r>
          <w:rPr>
            <w:noProof/>
            <w:webHidden/>
          </w:rPr>
          <w:instrText xml:space="preserve"> PAGEREF _Toc224813863 \h </w:instrText>
        </w:r>
        <w:r>
          <w:rPr>
            <w:noProof/>
            <w:webHidden/>
          </w:rPr>
        </w:r>
        <w:r>
          <w:rPr>
            <w:noProof/>
            <w:webHidden/>
          </w:rPr>
          <w:fldChar w:fldCharType="separate"/>
        </w:r>
        <w:r>
          <w:rPr>
            <w:noProof/>
            <w:webHidden/>
          </w:rPr>
          <w:t>1</w:t>
        </w:r>
        <w:r>
          <w:rPr>
            <w:noProof/>
            <w:webHidden/>
          </w:rPr>
          <w:fldChar w:fldCharType="end"/>
        </w:r>
      </w:hyperlink>
    </w:p>
    <w:p w14:paraId="0906B121" w14:textId="13849622"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64" w:history="1">
        <w:r w:rsidRPr="0033144E">
          <w:rPr>
            <w:rStyle w:val="Hyperlink"/>
            <w:noProof/>
          </w:rPr>
          <w:t>4</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Trosolwg o ofyniad S4C</w:t>
        </w:r>
        <w:r>
          <w:rPr>
            <w:noProof/>
            <w:webHidden/>
          </w:rPr>
          <w:tab/>
        </w:r>
        <w:r>
          <w:rPr>
            <w:noProof/>
            <w:webHidden/>
          </w:rPr>
          <w:fldChar w:fldCharType="begin"/>
        </w:r>
        <w:r>
          <w:rPr>
            <w:noProof/>
            <w:webHidden/>
          </w:rPr>
          <w:instrText xml:space="preserve"> PAGEREF _Toc224813864 \h </w:instrText>
        </w:r>
        <w:r>
          <w:rPr>
            <w:noProof/>
            <w:webHidden/>
          </w:rPr>
        </w:r>
        <w:r>
          <w:rPr>
            <w:noProof/>
            <w:webHidden/>
          </w:rPr>
          <w:fldChar w:fldCharType="separate"/>
        </w:r>
        <w:r>
          <w:rPr>
            <w:noProof/>
            <w:webHidden/>
          </w:rPr>
          <w:t>1</w:t>
        </w:r>
        <w:r>
          <w:rPr>
            <w:noProof/>
            <w:webHidden/>
          </w:rPr>
          <w:fldChar w:fldCharType="end"/>
        </w:r>
      </w:hyperlink>
    </w:p>
    <w:p w14:paraId="60C5F097" w14:textId="36FE8045"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65" w:history="1">
        <w:r w:rsidRPr="0033144E">
          <w:rPr>
            <w:rStyle w:val="Hyperlink"/>
            <w:noProof/>
          </w:rPr>
          <w:t>5</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Manylion y contract</w:t>
        </w:r>
        <w:r>
          <w:rPr>
            <w:noProof/>
            <w:webHidden/>
          </w:rPr>
          <w:tab/>
        </w:r>
        <w:r>
          <w:rPr>
            <w:noProof/>
            <w:webHidden/>
          </w:rPr>
          <w:fldChar w:fldCharType="begin"/>
        </w:r>
        <w:r>
          <w:rPr>
            <w:noProof/>
            <w:webHidden/>
          </w:rPr>
          <w:instrText xml:space="preserve"> PAGEREF _Toc224813865 \h </w:instrText>
        </w:r>
        <w:r>
          <w:rPr>
            <w:noProof/>
            <w:webHidden/>
          </w:rPr>
        </w:r>
        <w:r>
          <w:rPr>
            <w:noProof/>
            <w:webHidden/>
          </w:rPr>
          <w:fldChar w:fldCharType="separate"/>
        </w:r>
        <w:r>
          <w:rPr>
            <w:noProof/>
            <w:webHidden/>
          </w:rPr>
          <w:t>1</w:t>
        </w:r>
        <w:r>
          <w:rPr>
            <w:noProof/>
            <w:webHidden/>
          </w:rPr>
          <w:fldChar w:fldCharType="end"/>
        </w:r>
      </w:hyperlink>
    </w:p>
    <w:p w14:paraId="24ABB423" w14:textId="774AB7B9"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66" w:history="1">
        <w:r w:rsidRPr="0033144E">
          <w:rPr>
            <w:rStyle w:val="Hyperlink"/>
            <w:noProof/>
          </w:rPr>
          <w:t>6</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Ymgysylltu rhagarweiniol â'r farchnad</w:t>
        </w:r>
        <w:r>
          <w:rPr>
            <w:noProof/>
            <w:webHidden/>
          </w:rPr>
          <w:tab/>
        </w:r>
        <w:r>
          <w:rPr>
            <w:noProof/>
            <w:webHidden/>
          </w:rPr>
          <w:fldChar w:fldCharType="begin"/>
        </w:r>
        <w:r>
          <w:rPr>
            <w:noProof/>
            <w:webHidden/>
          </w:rPr>
          <w:instrText xml:space="preserve"> PAGEREF _Toc224813866 \h </w:instrText>
        </w:r>
        <w:r>
          <w:rPr>
            <w:noProof/>
            <w:webHidden/>
          </w:rPr>
        </w:r>
        <w:r>
          <w:rPr>
            <w:noProof/>
            <w:webHidden/>
          </w:rPr>
          <w:fldChar w:fldCharType="separate"/>
        </w:r>
        <w:r>
          <w:rPr>
            <w:noProof/>
            <w:webHidden/>
          </w:rPr>
          <w:t>1</w:t>
        </w:r>
        <w:r>
          <w:rPr>
            <w:noProof/>
            <w:webHidden/>
          </w:rPr>
          <w:fldChar w:fldCharType="end"/>
        </w:r>
      </w:hyperlink>
    </w:p>
    <w:p w14:paraId="6A2A700A" w14:textId="611F6682"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67" w:history="1">
        <w:r w:rsidRPr="0033144E">
          <w:rPr>
            <w:rStyle w:val="Hyperlink"/>
            <w:noProof/>
          </w:rPr>
          <w:t>7</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Y Broses Gaffael</w:t>
        </w:r>
        <w:r>
          <w:rPr>
            <w:noProof/>
            <w:webHidden/>
          </w:rPr>
          <w:tab/>
        </w:r>
        <w:r>
          <w:rPr>
            <w:noProof/>
            <w:webHidden/>
          </w:rPr>
          <w:fldChar w:fldCharType="begin"/>
        </w:r>
        <w:r>
          <w:rPr>
            <w:noProof/>
            <w:webHidden/>
          </w:rPr>
          <w:instrText xml:space="preserve"> PAGEREF _Toc224813867 \h </w:instrText>
        </w:r>
        <w:r>
          <w:rPr>
            <w:noProof/>
            <w:webHidden/>
          </w:rPr>
        </w:r>
        <w:r>
          <w:rPr>
            <w:noProof/>
            <w:webHidden/>
          </w:rPr>
          <w:fldChar w:fldCharType="separate"/>
        </w:r>
        <w:r>
          <w:rPr>
            <w:noProof/>
            <w:webHidden/>
          </w:rPr>
          <w:t>1</w:t>
        </w:r>
        <w:r>
          <w:rPr>
            <w:noProof/>
            <w:webHidden/>
          </w:rPr>
          <w:fldChar w:fldCharType="end"/>
        </w:r>
      </w:hyperlink>
    </w:p>
    <w:p w14:paraId="79191ADA" w14:textId="50804562"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68" w:history="1">
        <w:r w:rsidRPr="0033144E">
          <w:rPr>
            <w:rStyle w:val="Hyperlink"/>
            <w:rFonts w:eastAsia="Verdana" w:cs="Verdana"/>
            <w:bCs/>
            <w:noProof/>
          </w:rPr>
          <w:t>8</w:t>
        </w:r>
        <w:r>
          <w:rPr>
            <w:rFonts w:asciiTheme="minorHAnsi" w:eastAsiaTheme="minorEastAsia" w:hAnsiTheme="minorHAnsi"/>
            <w:noProof/>
            <w:kern w:val="2"/>
            <w:sz w:val="24"/>
            <w:szCs w:val="24"/>
            <w:lang w:val="en-GB" w:eastAsia="en-GB"/>
            <w14:ligatures w14:val="standardContextual"/>
          </w:rPr>
          <w:tab/>
        </w:r>
        <w:r w:rsidRPr="0033144E">
          <w:rPr>
            <w:rStyle w:val="Hyperlink"/>
            <w:rFonts w:eastAsia="Verdana" w:cs="Verdana"/>
            <w:noProof/>
            <w:lang w:bidi="cy-GB"/>
          </w:rPr>
          <w:t>Telerau’r</w:t>
        </w:r>
        <w:r w:rsidRPr="0033144E">
          <w:rPr>
            <w:rStyle w:val="Hyperlink"/>
            <w:noProof/>
            <w:lang w:bidi="cy-GB"/>
          </w:rPr>
          <w:t xml:space="preserve"> contract</w:t>
        </w:r>
        <w:r>
          <w:rPr>
            <w:noProof/>
            <w:webHidden/>
          </w:rPr>
          <w:tab/>
        </w:r>
        <w:r>
          <w:rPr>
            <w:noProof/>
            <w:webHidden/>
          </w:rPr>
          <w:fldChar w:fldCharType="begin"/>
        </w:r>
        <w:r>
          <w:rPr>
            <w:noProof/>
            <w:webHidden/>
          </w:rPr>
          <w:instrText xml:space="preserve"> PAGEREF _Toc224813868 \h </w:instrText>
        </w:r>
        <w:r>
          <w:rPr>
            <w:noProof/>
            <w:webHidden/>
          </w:rPr>
        </w:r>
        <w:r>
          <w:rPr>
            <w:noProof/>
            <w:webHidden/>
          </w:rPr>
          <w:fldChar w:fldCharType="separate"/>
        </w:r>
        <w:r>
          <w:rPr>
            <w:noProof/>
            <w:webHidden/>
          </w:rPr>
          <w:t>1</w:t>
        </w:r>
        <w:r>
          <w:rPr>
            <w:noProof/>
            <w:webHidden/>
          </w:rPr>
          <w:fldChar w:fldCharType="end"/>
        </w:r>
      </w:hyperlink>
    </w:p>
    <w:p w14:paraId="53281AA0" w14:textId="705A6D58"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69" w:history="1">
        <w:r w:rsidRPr="0033144E">
          <w:rPr>
            <w:rStyle w:val="Hyperlink"/>
            <w:noProof/>
          </w:rPr>
          <w:t>9</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Cyfathrebu ynglŷn â'r Caffael</w:t>
        </w:r>
        <w:r>
          <w:rPr>
            <w:noProof/>
            <w:webHidden/>
          </w:rPr>
          <w:tab/>
        </w:r>
        <w:r>
          <w:rPr>
            <w:noProof/>
            <w:webHidden/>
          </w:rPr>
          <w:fldChar w:fldCharType="begin"/>
        </w:r>
        <w:r>
          <w:rPr>
            <w:noProof/>
            <w:webHidden/>
          </w:rPr>
          <w:instrText xml:space="preserve"> PAGEREF _Toc224813869 \h </w:instrText>
        </w:r>
        <w:r>
          <w:rPr>
            <w:noProof/>
            <w:webHidden/>
          </w:rPr>
        </w:r>
        <w:r>
          <w:rPr>
            <w:noProof/>
            <w:webHidden/>
          </w:rPr>
          <w:fldChar w:fldCharType="separate"/>
        </w:r>
        <w:r>
          <w:rPr>
            <w:noProof/>
            <w:webHidden/>
          </w:rPr>
          <w:t>1</w:t>
        </w:r>
        <w:r>
          <w:rPr>
            <w:noProof/>
            <w:webHidden/>
          </w:rPr>
          <w:fldChar w:fldCharType="end"/>
        </w:r>
      </w:hyperlink>
    </w:p>
    <w:p w14:paraId="449248A9" w14:textId="22DC128F"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70" w:history="1">
        <w:r w:rsidRPr="0033144E">
          <w:rPr>
            <w:rStyle w:val="Hyperlink"/>
            <w:noProof/>
          </w:rPr>
          <w:t>10</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Ceisiadau am eglurhad</w:t>
        </w:r>
        <w:r>
          <w:rPr>
            <w:noProof/>
            <w:webHidden/>
          </w:rPr>
          <w:tab/>
        </w:r>
        <w:r>
          <w:rPr>
            <w:noProof/>
            <w:webHidden/>
          </w:rPr>
          <w:fldChar w:fldCharType="begin"/>
        </w:r>
        <w:r>
          <w:rPr>
            <w:noProof/>
            <w:webHidden/>
          </w:rPr>
          <w:instrText xml:space="preserve"> PAGEREF _Toc224813870 \h </w:instrText>
        </w:r>
        <w:r>
          <w:rPr>
            <w:noProof/>
            <w:webHidden/>
          </w:rPr>
        </w:r>
        <w:r>
          <w:rPr>
            <w:noProof/>
            <w:webHidden/>
          </w:rPr>
          <w:fldChar w:fldCharType="separate"/>
        </w:r>
        <w:r>
          <w:rPr>
            <w:noProof/>
            <w:webHidden/>
          </w:rPr>
          <w:t>1</w:t>
        </w:r>
        <w:r>
          <w:rPr>
            <w:noProof/>
            <w:webHidden/>
          </w:rPr>
          <w:fldChar w:fldCharType="end"/>
        </w:r>
      </w:hyperlink>
    </w:p>
    <w:p w14:paraId="3AFA61BF" w14:textId="502C475C"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71" w:history="1">
        <w:r w:rsidRPr="0033144E">
          <w:rPr>
            <w:rStyle w:val="Hyperlink"/>
            <w:noProof/>
          </w:rPr>
          <w:t>11</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Sut i ymateb i'r GiD hwn</w:t>
        </w:r>
        <w:r>
          <w:rPr>
            <w:noProof/>
            <w:webHidden/>
          </w:rPr>
          <w:tab/>
        </w:r>
        <w:r>
          <w:rPr>
            <w:noProof/>
            <w:webHidden/>
          </w:rPr>
          <w:fldChar w:fldCharType="begin"/>
        </w:r>
        <w:r>
          <w:rPr>
            <w:noProof/>
            <w:webHidden/>
          </w:rPr>
          <w:instrText xml:space="preserve"> PAGEREF _Toc224813871 \h </w:instrText>
        </w:r>
        <w:r>
          <w:rPr>
            <w:noProof/>
            <w:webHidden/>
          </w:rPr>
        </w:r>
        <w:r>
          <w:rPr>
            <w:noProof/>
            <w:webHidden/>
          </w:rPr>
          <w:fldChar w:fldCharType="separate"/>
        </w:r>
        <w:r>
          <w:rPr>
            <w:noProof/>
            <w:webHidden/>
          </w:rPr>
          <w:t>1</w:t>
        </w:r>
        <w:r>
          <w:rPr>
            <w:noProof/>
            <w:webHidden/>
          </w:rPr>
          <w:fldChar w:fldCharType="end"/>
        </w:r>
      </w:hyperlink>
    </w:p>
    <w:p w14:paraId="3284BADF" w14:textId="05F67D11"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72" w:history="1">
        <w:r w:rsidRPr="0033144E">
          <w:rPr>
            <w:rStyle w:val="Hyperlink"/>
            <w:noProof/>
          </w:rPr>
          <w:t>12</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Yr hyn y mae'n ofynnol i Gynigyddion ei gyflwyno yn rhan o'u Hymateb Tendr</w:t>
        </w:r>
        <w:r>
          <w:rPr>
            <w:noProof/>
            <w:webHidden/>
          </w:rPr>
          <w:tab/>
        </w:r>
        <w:r>
          <w:rPr>
            <w:noProof/>
            <w:webHidden/>
          </w:rPr>
          <w:fldChar w:fldCharType="begin"/>
        </w:r>
        <w:r>
          <w:rPr>
            <w:noProof/>
            <w:webHidden/>
          </w:rPr>
          <w:instrText xml:space="preserve"> PAGEREF _Toc224813872 \h </w:instrText>
        </w:r>
        <w:r>
          <w:rPr>
            <w:noProof/>
            <w:webHidden/>
          </w:rPr>
        </w:r>
        <w:r>
          <w:rPr>
            <w:noProof/>
            <w:webHidden/>
          </w:rPr>
          <w:fldChar w:fldCharType="separate"/>
        </w:r>
        <w:r>
          <w:rPr>
            <w:noProof/>
            <w:webHidden/>
          </w:rPr>
          <w:t>1</w:t>
        </w:r>
        <w:r>
          <w:rPr>
            <w:noProof/>
            <w:webHidden/>
          </w:rPr>
          <w:fldChar w:fldCharType="end"/>
        </w:r>
      </w:hyperlink>
    </w:p>
    <w:p w14:paraId="2901D8BA" w14:textId="1C797BC2"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73" w:history="1">
        <w:r w:rsidRPr="0033144E">
          <w:rPr>
            <w:rStyle w:val="Hyperlink"/>
            <w:noProof/>
          </w:rPr>
          <w:t>13</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Cyfweliadau ac arddangosiadau</w:t>
        </w:r>
        <w:r>
          <w:rPr>
            <w:noProof/>
            <w:webHidden/>
          </w:rPr>
          <w:tab/>
        </w:r>
        <w:r>
          <w:rPr>
            <w:noProof/>
            <w:webHidden/>
          </w:rPr>
          <w:fldChar w:fldCharType="begin"/>
        </w:r>
        <w:r>
          <w:rPr>
            <w:noProof/>
            <w:webHidden/>
          </w:rPr>
          <w:instrText xml:space="preserve"> PAGEREF _Toc224813873 \h </w:instrText>
        </w:r>
        <w:r>
          <w:rPr>
            <w:noProof/>
            <w:webHidden/>
          </w:rPr>
        </w:r>
        <w:r>
          <w:rPr>
            <w:noProof/>
            <w:webHidden/>
          </w:rPr>
          <w:fldChar w:fldCharType="separate"/>
        </w:r>
        <w:r>
          <w:rPr>
            <w:noProof/>
            <w:webHidden/>
          </w:rPr>
          <w:t>1</w:t>
        </w:r>
        <w:r>
          <w:rPr>
            <w:noProof/>
            <w:webHidden/>
          </w:rPr>
          <w:fldChar w:fldCharType="end"/>
        </w:r>
      </w:hyperlink>
    </w:p>
    <w:p w14:paraId="46E417A2" w14:textId="012D93E1"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74" w:history="1">
        <w:r w:rsidRPr="0033144E">
          <w:rPr>
            <w:rStyle w:val="Hyperlink"/>
            <w:noProof/>
          </w:rPr>
          <w:t>14</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Meini prawf dyfarnu</w:t>
        </w:r>
        <w:r>
          <w:rPr>
            <w:noProof/>
            <w:webHidden/>
          </w:rPr>
          <w:tab/>
        </w:r>
        <w:r>
          <w:rPr>
            <w:noProof/>
            <w:webHidden/>
          </w:rPr>
          <w:fldChar w:fldCharType="begin"/>
        </w:r>
        <w:r>
          <w:rPr>
            <w:noProof/>
            <w:webHidden/>
          </w:rPr>
          <w:instrText xml:space="preserve"> PAGEREF _Toc224813874 \h </w:instrText>
        </w:r>
        <w:r>
          <w:rPr>
            <w:noProof/>
            <w:webHidden/>
          </w:rPr>
        </w:r>
        <w:r>
          <w:rPr>
            <w:noProof/>
            <w:webHidden/>
          </w:rPr>
          <w:fldChar w:fldCharType="separate"/>
        </w:r>
        <w:r>
          <w:rPr>
            <w:noProof/>
            <w:webHidden/>
          </w:rPr>
          <w:t>1</w:t>
        </w:r>
        <w:r>
          <w:rPr>
            <w:noProof/>
            <w:webHidden/>
          </w:rPr>
          <w:fldChar w:fldCharType="end"/>
        </w:r>
      </w:hyperlink>
    </w:p>
    <w:p w14:paraId="376B874E" w14:textId="1EAD5373"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75" w:history="1">
        <w:r w:rsidRPr="0033144E">
          <w:rPr>
            <w:rStyle w:val="Hyperlink"/>
            <w:noProof/>
          </w:rPr>
          <w:t>15</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Eglurhad o Ymatebion Tendr</w:t>
        </w:r>
        <w:r>
          <w:rPr>
            <w:noProof/>
            <w:webHidden/>
          </w:rPr>
          <w:tab/>
        </w:r>
        <w:r>
          <w:rPr>
            <w:noProof/>
            <w:webHidden/>
          </w:rPr>
          <w:fldChar w:fldCharType="begin"/>
        </w:r>
        <w:r>
          <w:rPr>
            <w:noProof/>
            <w:webHidden/>
          </w:rPr>
          <w:instrText xml:space="preserve"> PAGEREF _Toc224813875 \h </w:instrText>
        </w:r>
        <w:r>
          <w:rPr>
            <w:noProof/>
            <w:webHidden/>
          </w:rPr>
        </w:r>
        <w:r>
          <w:rPr>
            <w:noProof/>
            <w:webHidden/>
          </w:rPr>
          <w:fldChar w:fldCharType="separate"/>
        </w:r>
        <w:r>
          <w:rPr>
            <w:noProof/>
            <w:webHidden/>
          </w:rPr>
          <w:t>1</w:t>
        </w:r>
        <w:r>
          <w:rPr>
            <w:noProof/>
            <w:webHidden/>
          </w:rPr>
          <w:fldChar w:fldCharType="end"/>
        </w:r>
      </w:hyperlink>
    </w:p>
    <w:p w14:paraId="333292EE" w14:textId="608E249E"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76" w:history="1">
        <w:r w:rsidRPr="0033144E">
          <w:rPr>
            <w:rStyle w:val="Hyperlink"/>
            <w:noProof/>
          </w:rPr>
          <w:t>16</w:t>
        </w:r>
        <w:r>
          <w:rPr>
            <w:rFonts w:asciiTheme="minorHAnsi" w:eastAsiaTheme="minorEastAsia" w:hAnsiTheme="minorHAnsi"/>
            <w:noProof/>
            <w:kern w:val="2"/>
            <w:sz w:val="24"/>
            <w:szCs w:val="24"/>
            <w:lang w:val="en-GB" w:eastAsia="en-GB"/>
            <w14:ligatures w14:val="standardContextual"/>
          </w:rPr>
          <w:tab/>
        </w:r>
        <w:r w:rsidRPr="0033144E">
          <w:rPr>
            <w:rStyle w:val="Hyperlink"/>
            <w:noProof/>
            <w:lang w:bidi="cy-GB"/>
          </w:rPr>
          <w:t>Y broses asesu Ymateb Tendr</w:t>
        </w:r>
        <w:r>
          <w:rPr>
            <w:noProof/>
            <w:webHidden/>
          </w:rPr>
          <w:tab/>
        </w:r>
        <w:r>
          <w:rPr>
            <w:noProof/>
            <w:webHidden/>
          </w:rPr>
          <w:fldChar w:fldCharType="begin"/>
        </w:r>
        <w:r>
          <w:rPr>
            <w:noProof/>
            <w:webHidden/>
          </w:rPr>
          <w:instrText xml:space="preserve"> PAGEREF _Toc224813876 \h </w:instrText>
        </w:r>
        <w:r>
          <w:rPr>
            <w:noProof/>
            <w:webHidden/>
          </w:rPr>
        </w:r>
        <w:r>
          <w:rPr>
            <w:noProof/>
            <w:webHidden/>
          </w:rPr>
          <w:fldChar w:fldCharType="separate"/>
        </w:r>
        <w:r>
          <w:rPr>
            <w:noProof/>
            <w:webHidden/>
          </w:rPr>
          <w:t>1</w:t>
        </w:r>
        <w:r>
          <w:rPr>
            <w:noProof/>
            <w:webHidden/>
          </w:rPr>
          <w:fldChar w:fldCharType="end"/>
        </w:r>
      </w:hyperlink>
    </w:p>
    <w:p w14:paraId="363B74E6" w14:textId="04225054"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77" w:history="1">
        <w:r w:rsidRPr="0033144E">
          <w:rPr>
            <w:rStyle w:val="Hyperlink"/>
            <w:noProof/>
          </w:rPr>
          <w:t>Appendix A</w:t>
        </w:r>
        <w:r w:rsidRPr="0033144E">
          <w:rPr>
            <w:rStyle w:val="Hyperlink"/>
            <w:noProof/>
            <w:lang w:bidi="cy-GB"/>
          </w:rPr>
          <w:t xml:space="preserve"> Telerau ac amodau caffael</w:t>
        </w:r>
        <w:r>
          <w:rPr>
            <w:noProof/>
            <w:webHidden/>
          </w:rPr>
          <w:tab/>
        </w:r>
        <w:r>
          <w:rPr>
            <w:noProof/>
            <w:webHidden/>
          </w:rPr>
          <w:fldChar w:fldCharType="begin"/>
        </w:r>
        <w:r>
          <w:rPr>
            <w:noProof/>
            <w:webHidden/>
          </w:rPr>
          <w:instrText xml:space="preserve"> PAGEREF _Toc224813877 \h </w:instrText>
        </w:r>
        <w:r>
          <w:rPr>
            <w:noProof/>
            <w:webHidden/>
          </w:rPr>
        </w:r>
        <w:r>
          <w:rPr>
            <w:noProof/>
            <w:webHidden/>
          </w:rPr>
          <w:fldChar w:fldCharType="separate"/>
        </w:r>
        <w:r>
          <w:rPr>
            <w:noProof/>
            <w:webHidden/>
          </w:rPr>
          <w:t>1</w:t>
        </w:r>
        <w:r>
          <w:rPr>
            <w:noProof/>
            <w:webHidden/>
          </w:rPr>
          <w:fldChar w:fldCharType="end"/>
        </w:r>
      </w:hyperlink>
    </w:p>
    <w:p w14:paraId="22007D7D" w14:textId="7A611E1D"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78" w:history="1">
        <w:r w:rsidRPr="0033144E">
          <w:rPr>
            <w:rStyle w:val="Hyperlink"/>
            <w:noProof/>
          </w:rPr>
          <w:t>Appendix B</w:t>
        </w:r>
        <w:r w:rsidRPr="0033144E">
          <w:rPr>
            <w:rStyle w:val="Hyperlink"/>
            <w:noProof/>
            <w:lang w:bidi="cy-GB"/>
          </w:rPr>
          <w:t xml:space="preserve"> Gofynion S4C</w:t>
        </w:r>
        <w:r>
          <w:rPr>
            <w:noProof/>
            <w:webHidden/>
          </w:rPr>
          <w:tab/>
        </w:r>
        <w:r>
          <w:rPr>
            <w:noProof/>
            <w:webHidden/>
          </w:rPr>
          <w:fldChar w:fldCharType="begin"/>
        </w:r>
        <w:r>
          <w:rPr>
            <w:noProof/>
            <w:webHidden/>
          </w:rPr>
          <w:instrText xml:space="preserve"> PAGEREF _Toc224813878 \h </w:instrText>
        </w:r>
        <w:r>
          <w:rPr>
            <w:noProof/>
            <w:webHidden/>
          </w:rPr>
        </w:r>
        <w:r>
          <w:rPr>
            <w:noProof/>
            <w:webHidden/>
          </w:rPr>
          <w:fldChar w:fldCharType="separate"/>
        </w:r>
        <w:r>
          <w:rPr>
            <w:noProof/>
            <w:webHidden/>
          </w:rPr>
          <w:t>1</w:t>
        </w:r>
        <w:r>
          <w:rPr>
            <w:noProof/>
            <w:webHidden/>
          </w:rPr>
          <w:fldChar w:fldCharType="end"/>
        </w:r>
      </w:hyperlink>
    </w:p>
    <w:p w14:paraId="07DAE766" w14:textId="2B439492"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79" w:history="1">
        <w:r w:rsidRPr="0033144E">
          <w:rPr>
            <w:rStyle w:val="Hyperlink"/>
            <w:noProof/>
          </w:rPr>
          <w:t>Appendix C</w:t>
        </w:r>
        <w:r w:rsidRPr="0033144E">
          <w:rPr>
            <w:rStyle w:val="Hyperlink"/>
            <w:noProof/>
            <w:lang w:bidi="cy-GB"/>
          </w:rPr>
          <w:t xml:space="preserve"> Telerau ac amodau Contract drafft</w:t>
        </w:r>
        <w:r>
          <w:rPr>
            <w:noProof/>
            <w:webHidden/>
          </w:rPr>
          <w:tab/>
        </w:r>
        <w:r>
          <w:rPr>
            <w:noProof/>
            <w:webHidden/>
          </w:rPr>
          <w:fldChar w:fldCharType="begin"/>
        </w:r>
        <w:r>
          <w:rPr>
            <w:noProof/>
            <w:webHidden/>
          </w:rPr>
          <w:instrText xml:space="preserve"> PAGEREF _Toc224813879 \h </w:instrText>
        </w:r>
        <w:r>
          <w:rPr>
            <w:noProof/>
            <w:webHidden/>
          </w:rPr>
        </w:r>
        <w:r>
          <w:rPr>
            <w:noProof/>
            <w:webHidden/>
          </w:rPr>
          <w:fldChar w:fldCharType="separate"/>
        </w:r>
        <w:r>
          <w:rPr>
            <w:noProof/>
            <w:webHidden/>
          </w:rPr>
          <w:t>1</w:t>
        </w:r>
        <w:r>
          <w:rPr>
            <w:noProof/>
            <w:webHidden/>
          </w:rPr>
          <w:fldChar w:fldCharType="end"/>
        </w:r>
      </w:hyperlink>
    </w:p>
    <w:p w14:paraId="73EBF65D" w14:textId="621544F3"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80" w:history="1">
        <w:r w:rsidRPr="0033144E">
          <w:rPr>
            <w:rStyle w:val="Hyperlink"/>
            <w:noProof/>
          </w:rPr>
          <w:t>Appendix D</w:t>
        </w:r>
        <w:r w:rsidRPr="0033144E">
          <w:rPr>
            <w:rStyle w:val="Hyperlink"/>
            <w:noProof/>
            <w:lang w:bidi="cy-GB"/>
          </w:rPr>
          <w:t xml:space="preserve"> Porth Comisiynu a Syniadau CWMWL</w:t>
        </w:r>
        <w:r>
          <w:rPr>
            <w:noProof/>
            <w:webHidden/>
          </w:rPr>
          <w:tab/>
        </w:r>
        <w:r>
          <w:rPr>
            <w:noProof/>
            <w:webHidden/>
          </w:rPr>
          <w:fldChar w:fldCharType="begin"/>
        </w:r>
        <w:r>
          <w:rPr>
            <w:noProof/>
            <w:webHidden/>
          </w:rPr>
          <w:instrText xml:space="preserve"> PAGEREF _Toc224813880 \h </w:instrText>
        </w:r>
        <w:r>
          <w:rPr>
            <w:noProof/>
            <w:webHidden/>
          </w:rPr>
        </w:r>
        <w:r>
          <w:rPr>
            <w:noProof/>
            <w:webHidden/>
          </w:rPr>
          <w:fldChar w:fldCharType="separate"/>
        </w:r>
        <w:r>
          <w:rPr>
            <w:noProof/>
            <w:webHidden/>
          </w:rPr>
          <w:t>1</w:t>
        </w:r>
        <w:r>
          <w:rPr>
            <w:noProof/>
            <w:webHidden/>
          </w:rPr>
          <w:fldChar w:fldCharType="end"/>
        </w:r>
      </w:hyperlink>
    </w:p>
    <w:p w14:paraId="3E574479" w14:textId="409BCA0D"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81" w:history="1">
        <w:r w:rsidRPr="0033144E">
          <w:rPr>
            <w:rStyle w:val="Hyperlink"/>
            <w:noProof/>
          </w:rPr>
          <w:t>Appendix E</w:t>
        </w:r>
        <w:r w:rsidRPr="0033144E">
          <w:rPr>
            <w:rStyle w:val="Hyperlink"/>
            <w:noProof/>
            <w:lang w:bidi="cy-GB"/>
          </w:rPr>
          <w:t xml:space="preserve"> PAC: Porth Dogfennau Rhaglenni Gorffenedig</w:t>
        </w:r>
        <w:r>
          <w:rPr>
            <w:noProof/>
            <w:webHidden/>
          </w:rPr>
          <w:tab/>
        </w:r>
        <w:r>
          <w:rPr>
            <w:noProof/>
            <w:webHidden/>
          </w:rPr>
          <w:fldChar w:fldCharType="begin"/>
        </w:r>
        <w:r>
          <w:rPr>
            <w:noProof/>
            <w:webHidden/>
          </w:rPr>
          <w:instrText xml:space="preserve"> PAGEREF _Toc224813881 \h </w:instrText>
        </w:r>
        <w:r>
          <w:rPr>
            <w:noProof/>
            <w:webHidden/>
          </w:rPr>
        </w:r>
        <w:r>
          <w:rPr>
            <w:noProof/>
            <w:webHidden/>
          </w:rPr>
          <w:fldChar w:fldCharType="separate"/>
        </w:r>
        <w:r>
          <w:rPr>
            <w:noProof/>
            <w:webHidden/>
          </w:rPr>
          <w:t>1</w:t>
        </w:r>
        <w:r>
          <w:rPr>
            <w:noProof/>
            <w:webHidden/>
          </w:rPr>
          <w:fldChar w:fldCharType="end"/>
        </w:r>
      </w:hyperlink>
    </w:p>
    <w:p w14:paraId="34EAA502" w14:textId="1427740B"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82" w:history="1">
        <w:r w:rsidRPr="0033144E">
          <w:rPr>
            <w:rStyle w:val="Hyperlink"/>
            <w:rFonts w:cs="Segoe UI"/>
            <w:noProof/>
          </w:rPr>
          <w:t>Appendix F</w:t>
        </w:r>
        <w:r w:rsidRPr="0033144E">
          <w:rPr>
            <w:rStyle w:val="Hyperlink"/>
            <w:noProof/>
            <w:lang w:bidi="cy-GB"/>
          </w:rPr>
          <w:t xml:space="preserve"> Map trywydd cynigyddion a chanllaw cyflwyno – sut i ymateb i'r GiD hwn</w:t>
        </w:r>
        <w:r>
          <w:rPr>
            <w:noProof/>
            <w:webHidden/>
          </w:rPr>
          <w:tab/>
        </w:r>
        <w:r>
          <w:rPr>
            <w:noProof/>
            <w:webHidden/>
          </w:rPr>
          <w:fldChar w:fldCharType="begin"/>
        </w:r>
        <w:r>
          <w:rPr>
            <w:noProof/>
            <w:webHidden/>
          </w:rPr>
          <w:instrText xml:space="preserve"> PAGEREF _Toc224813882 \h </w:instrText>
        </w:r>
        <w:r>
          <w:rPr>
            <w:noProof/>
            <w:webHidden/>
          </w:rPr>
        </w:r>
        <w:r>
          <w:rPr>
            <w:noProof/>
            <w:webHidden/>
          </w:rPr>
          <w:fldChar w:fldCharType="separate"/>
        </w:r>
        <w:r>
          <w:rPr>
            <w:noProof/>
            <w:webHidden/>
          </w:rPr>
          <w:t>1</w:t>
        </w:r>
        <w:r>
          <w:rPr>
            <w:noProof/>
            <w:webHidden/>
          </w:rPr>
          <w:fldChar w:fldCharType="end"/>
        </w:r>
      </w:hyperlink>
    </w:p>
    <w:p w14:paraId="28C90968" w14:textId="0FFB5EB4" w:rsidR="00CA6404" w:rsidRDefault="00CA6404">
      <w:pPr>
        <w:pStyle w:val="TOC1"/>
        <w:tabs>
          <w:tab w:val="right" w:leader="dot" w:pos="9288"/>
        </w:tabs>
        <w:rPr>
          <w:rFonts w:asciiTheme="minorHAnsi" w:eastAsiaTheme="minorEastAsia" w:hAnsiTheme="minorHAnsi"/>
          <w:noProof/>
          <w:kern w:val="2"/>
          <w:sz w:val="24"/>
          <w:szCs w:val="24"/>
          <w:lang w:val="en-GB" w:eastAsia="en-GB"/>
          <w14:ligatures w14:val="standardContextual"/>
        </w:rPr>
      </w:pPr>
      <w:hyperlink w:anchor="_Toc224813883" w:history="1">
        <w:r w:rsidRPr="0033144E">
          <w:rPr>
            <w:rStyle w:val="Hyperlink"/>
            <w:noProof/>
          </w:rPr>
          <w:t>Appendix G</w:t>
        </w:r>
        <w:r w:rsidRPr="0033144E">
          <w:rPr>
            <w:rStyle w:val="Hyperlink"/>
            <w:noProof/>
            <w:lang w:bidi="cy-GB"/>
          </w:rPr>
          <w:t xml:space="preserve"> Dogfennau Ymateb Tendr</w:t>
        </w:r>
        <w:r>
          <w:rPr>
            <w:noProof/>
            <w:webHidden/>
          </w:rPr>
          <w:tab/>
        </w:r>
        <w:r>
          <w:rPr>
            <w:noProof/>
            <w:webHidden/>
          </w:rPr>
          <w:fldChar w:fldCharType="begin"/>
        </w:r>
        <w:r>
          <w:rPr>
            <w:noProof/>
            <w:webHidden/>
          </w:rPr>
          <w:instrText xml:space="preserve"> PAGEREF _Toc224813883 \h </w:instrText>
        </w:r>
        <w:r>
          <w:rPr>
            <w:noProof/>
            <w:webHidden/>
          </w:rPr>
        </w:r>
        <w:r>
          <w:rPr>
            <w:noProof/>
            <w:webHidden/>
          </w:rPr>
          <w:fldChar w:fldCharType="separate"/>
        </w:r>
        <w:r>
          <w:rPr>
            <w:noProof/>
            <w:webHidden/>
          </w:rPr>
          <w:t>1</w:t>
        </w:r>
        <w:r>
          <w:rPr>
            <w:noProof/>
            <w:webHidden/>
          </w:rPr>
          <w:fldChar w:fldCharType="end"/>
        </w:r>
      </w:hyperlink>
    </w:p>
    <w:p w14:paraId="398A8240" w14:textId="437A9FCA" w:rsidR="00121552" w:rsidRPr="00725B90" w:rsidRDefault="00372946">
      <w:r w:rsidRPr="000712AA">
        <w:rPr>
          <w:b/>
          <w:lang w:bidi="cy-GB"/>
        </w:rPr>
        <w:fldChar w:fldCharType="end"/>
      </w:r>
    </w:p>
    <w:p w14:paraId="11B393F0" w14:textId="77777777" w:rsidR="00121552" w:rsidRPr="00725B90" w:rsidRDefault="00121552" w:rsidP="00BB0604">
      <w:pPr>
        <w:sectPr w:rsidR="00121552" w:rsidRPr="00725B90" w:rsidSect="003F2B8B">
          <w:headerReference w:type="default" r:id="rId12"/>
          <w:footerReference w:type="default" r:id="rId13"/>
          <w:pgSz w:w="11906" w:h="16838" w:code="9"/>
          <w:pgMar w:top="1701" w:right="1304" w:bottom="1134" w:left="1304" w:header="567" w:footer="567" w:gutter="0"/>
          <w:paperSrc w:first="258" w:other="257"/>
          <w:pgNumType w:start="1"/>
          <w:cols w:space="708"/>
          <w:docGrid w:linePitch="360"/>
        </w:sectPr>
      </w:pPr>
    </w:p>
    <w:tbl>
      <w:tblPr>
        <w:tblStyle w:val="TableGrid"/>
        <w:tblW w:w="0" w:type="auto"/>
        <w:tblLook w:val="04A0" w:firstRow="1" w:lastRow="0" w:firstColumn="1" w:lastColumn="0" w:noHBand="0" w:noVBand="1"/>
      </w:tblPr>
      <w:tblGrid>
        <w:gridCol w:w="8980"/>
      </w:tblGrid>
      <w:tr w:rsidR="00641081" w:rsidRPr="00725B90" w14:paraId="6208132C" w14:textId="77777777">
        <w:tc>
          <w:tcPr>
            <w:tcW w:w="901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25097C57" w14:textId="603CE378" w:rsidR="00641081" w:rsidRPr="00725B90" w:rsidRDefault="00641081">
            <w:pPr>
              <w:spacing w:before="240"/>
              <w:ind w:left="156" w:right="249"/>
            </w:pPr>
            <w:r w:rsidRPr="00725B90">
              <w:rPr>
                <w:lang w:bidi="cy-GB"/>
              </w:rPr>
              <w:lastRenderedPageBreak/>
              <w:t xml:space="preserve">Y dyddiad cau ar gyfer ymateb i'r Gwahoddiad i Dendro hwn yw </w:t>
            </w:r>
            <w:r w:rsidR="00E32B3B">
              <w:rPr>
                <w:b/>
                <w:lang w:bidi="cy-GB"/>
              </w:rPr>
              <w:t>12:00, 28/04/2026</w:t>
            </w:r>
            <w:r w:rsidRPr="00725B90">
              <w:rPr>
                <w:b/>
                <w:lang w:bidi="cy-GB"/>
              </w:rPr>
              <w:t>.</w:t>
            </w:r>
            <w:r w:rsidRPr="00725B90">
              <w:rPr>
                <w:lang w:bidi="cy-GB"/>
              </w:rPr>
              <w:t xml:space="preserve"> Rhaid i gynigyddion sicrhau bod eu Hymateb Tendr wedi'i gwblhau yn cael ei gyflwyno cyn y dyddiad cau hwnnw. Gellir gwrthod unrhyw gyflwyniadau hwyr.</w:t>
            </w:r>
          </w:p>
          <w:p w14:paraId="2C814D3C" w14:textId="1AEF6011" w:rsidR="00641081" w:rsidRPr="00725B90" w:rsidRDefault="00641081">
            <w:pPr>
              <w:spacing w:before="240"/>
              <w:ind w:left="156" w:right="249"/>
            </w:pPr>
            <w:r w:rsidRPr="00725B90">
              <w:rPr>
                <w:lang w:bidi="cy-GB"/>
              </w:rPr>
              <w:t xml:space="preserve">Gweler paragraffau </w:t>
            </w:r>
            <w:r w:rsidR="00CD3AA4" w:rsidRPr="00725B90">
              <w:rPr>
                <w:lang w:bidi="cy-GB"/>
              </w:rPr>
              <w:fldChar w:fldCharType="begin"/>
            </w:r>
            <w:r w:rsidR="00CD3AA4" w:rsidRPr="00725B90">
              <w:rPr>
                <w:lang w:bidi="cy-GB"/>
              </w:rPr>
              <w:instrText xml:space="preserve"> REF _Ref222841172 \r \h </w:instrText>
            </w:r>
            <w:r w:rsidR="00FF6201" w:rsidRPr="00725B90">
              <w:rPr>
                <w:lang w:bidi="cy-GB"/>
              </w:rPr>
              <w:instrText xml:space="preserve"> \* MERGEFORMAT </w:instrText>
            </w:r>
            <w:r w:rsidR="00CD3AA4" w:rsidRPr="00725B90">
              <w:rPr>
                <w:lang w:bidi="cy-GB"/>
              </w:rPr>
            </w:r>
            <w:r w:rsidR="00CD3AA4" w:rsidRPr="00725B90">
              <w:rPr>
                <w:lang w:bidi="cy-GB"/>
              </w:rPr>
              <w:fldChar w:fldCharType="separate"/>
            </w:r>
            <w:r w:rsidR="00CA6404">
              <w:rPr>
                <w:lang w:bidi="cy-GB"/>
              </w:rPr>
              <w:t>7</w:t>
            </w:r>
            <w:r w:rsidR="00CD3AA4" w:rsidRPr="00725B90">
              <w:rPr>
                <w:lang w:bidi="cy-GB"/>
              </w:rPr>
              <w:fldChar w:fldCharType="end"/>
            </w:r>
            <w:r w:rsidR="00E32B3B">
              <w:rPr>
                <w:lang w:bidi="cy-GB"/>
              </w:rPr>
              <w:t xml:space="preserve"> </w:t>
            </w:r>
            <w:r w:rsidRPr="00725B90">
              <w:rPr>
                <w:lang w:bidi="cy-GB"/>
              </w:rPr>
              <w:t xml:space="preserve">(Y Broses Gaffael) a </w:t>
            </w:r>
            <w:r w:rsidRPr="00725B90">
              <w:rPr>
                <w:lang w:bidi="cy-GB"/>
              </w:rPr>
              <w:fldChar w:fldCharType="begin"/>
            </w:r>
            <w:r w:rsidRPr="00725B90">
              <w:rPr>
                <w:lang w:bidi="cy-GB"/>
              </w:rPr>
              <w:instrText xml:space="preserve"> REF _Ref215683274 \r \h </w:instrText>
            </w:r>
            <w:r w:rsidR="00FF6201" w:rsidRPr="00725B90">
              <w:rPr>
                <w:lang w:bidi="cy-GB"/>
              </w:rPr>
              <w:instrText xml:space="preserve"> \* MERGEFORMAT </w:instrText>
            </w:r>
            <w:r w:rsidRPr="00725B90">
              <w:rPr>
                <w:lang w:bidi="cy-GB"/>
              </w:rPr>
            </w:r>
            <w:r w:rsidRPr="00725B90">
              <w:rPr>
                <w:lang w:bidi="cy-GB"/>
              </w:rPr>
              <w:fldChar w:fldCharType="separate"/>
            </w:r>
            <w:r w:rsidR="00CA6404">
              <w:rPr>
                <w:lang w:bidi="cy-GB"/>
              </w:rPr>
              <w:t>11</w:t>
            </w:r>
            <w:r w:rsidRPr="00725B90">
              <w:rPr>
                <w:lang w:bidi="cy-GB"/>
              </w:rPr>
              <w:fldChar w:fldCharType="end"/>
            </w:r>
            <w:r w:rsidRPr="00725B90">
              <w:rPr>
                <w:lang w:bidi="cy-GB"/>
              </w:rPr>
              <w:t xml:space="preserve"> (</w:t>
            </w:r>
            <w:r w:rsidRPr="00725B90">
              <w:rPr>
                <w:lang w:bidi="cy-GB"/>
              </w:rPr>
              <w:fldChar w:fldCharType="begin"/>
            </w:r>
            <w:r w:rsidRPr="00725B90">
              <w:rPr>
                <w:lang w:bidi="cy-GB"/>
              </w:rPr>
              <w:instrText xml:space="preserve"> REF _Ref215683277 \h </w:instrText>
            </w:r>
            <w:r w:rsidR="00FF6201" w:rsidRPr="00725B90">
              <w:rPr>
                <w:lang w:bidi="cy-GB"/>
              </w:rPr>
              <w:instrText xml:space="preserve"> \* MERGEFORMAT </w:instrText>
            </w:r>
            <w:r w:rsidRPr="00725B90">
              <w:rPr>
                <w:lang w:bidi="cy-GB"/>
              </w:rPr>
            </w:r>
            <w:r w:rsidRPr="00725B90">
              <w:rPr>
                <w:lang w:bidi="cy-GB"/>
              </w:rPr>
              <w:fldChar w:fldCharType="separate"/>
            </w:r>
            <w:r w:rsidR="00CA6404" w:rsidRPr="00725B90">
              <w:rPr>
                <w:lang w:bidi="cy-GB"/>
              </w:rPr>
              <w:t xml:space="preserve">Sut i ymateb i'r </w:t>
            </w:r>
            <w:r w:rsidRPr="00725B90">
              <w:rPr>
                <w:lang w:bidi="cy-GB"/>
              </w:rPr>
              <w:fldChar w:fldCharType="end"/>
            </w:r>
            <w:r w:rsidRPr="00725B90">
              <w:rPr>
                <w:lang w:bidi="cy-GB"/>
              </w:rPr>
              <w:t>GiD) o'r Gwahoddiad i Dendro hwn yn benodol am ragor o wybodaeth.</w:t>
            </w:r>
          </w:p>
          <w:p w14:paraId="77F3E0E8" w14:textId="79B9EC9F" w:rsidR="00DA1892" w:rsidRPr="00725B90" w:rsidRDefault="00DA1892">
            <w:pPr>
              <w:spacing w:before="240"/>
              <w:ind w:left="156" w:right="249"/>
            </w:pPr>
            <w:r w:rsidRPr="00725B90">
              <w:rPr>
                <w:lang w:bidi="cy-GB"/>
              </w:rPr>
              <w:t>Darllenwch y Gwahoddiad i Dendro hwn yn ofalus. Ni chaiff Ymatebion Tendr nad ydynt yn cydymffurfio â'r gofynion a nodir yn y Gwahoddiad i Dendro hwn eu gwerthuso yn rhan o'r Caffael hwn.</w:t>
            </w:r>
          </w:p>
        </w:tc>
      </w:tr>
    </w:tbl>
    <w:p w14:paraId="313F2AFD" w14:textId="77777777" w:rsidR="00121552" w:rsidRPr="00725B90" w:rsidRDefault="00121552" w:rsidP="00641081"/>
    <w:p w14:paraId="488176E3" w14:textId="77ACBEA3" w:rsidR="00A97345" w:rsidRPr="00725B90" w:rsidRDefault="00603EBE" w:rsidP="00372946">
      <w:pPr>
        <w:pStyle w:val="Level1Heading"/>
      </w:pPr>
      <w:bookmarkStart w:id="0" w:name="_Toc224813861"/>
      <w:r w:rsidRPr="00725B90">
        <w:rPr>
          <w:lang w:bidi="cy-GB"/>
        </w:rPr>
        <w:t>Y Gwahoddiad i Dendro hwn</w:t>
      </w:r>
      <w:bookmarkEnd w:id="0"/>
    </w:p>
    <w:p w14:paraId="535FB961" w14:textId="77777777" w:rsidR="00372946" w:rsidRPr="00725B90" w:rsidRDefault="328B5273">
      <w:pPr>
        <w:pStyle w:val="Level2Number"/>
      </w:pPr>
      <w:r w:rsidRPr="00725B90">
        <w:rPr>
          <w:lang w:bidi="cy-GB"/>
        </w:rPr>
        <w:t xml:space="preserve">Cynhelir y Caffael hwn yn unol â'r Ddeddf gan ddefnyddio'r Weithdrefn Hyblyg Gystadleuol. </w:t>
      </w:r>
    </w:p>
    <w:p w14:paraId="29BACBF7" w14:textId="7B4E5FA1" w:rsidR="00A97345" w:rsidRPr="00725B90" w:rsidRDefault="214F0353" w:rsidP="00532DCE">
      <w:pPr>
        <w:pStyle w:val="Level2Number"/>
      </w:pPr>
      <w:r w:rsidRPr="00725B90">
        <w:rPr>
          <w:lang w:bidi="cy-GB"/>
        </w:rPr>
        <w:t xml:space="preserve">Mae'r GiD hwn yn disgrifio sut y bydd y Caffael yn cael ei gynnal, gan gynnwys manylion yr Amserlen Gaffael gysylltiedig, meini prawf dyfarnu a sut i ymateb i'r cyfle hwn. Anogir cynigyddion yn gryf i ddarllen y ddogfen hon cyn paratoi eu Hymateb Tendr. </w:t>
      </w:r>
    </w:p>
    <w:p w14:paraId="7E2F92FA" w14:textId="6BF5E687" w:rsidR="00A97345" w:rsidRPr="00725B90" w:rsidRDefault="00A97345" w:rsidP="00DE500C">
      <w:pPr>
        <w:pStyle w:val="Level2Number"/>
      </w:pPr>
      <w:r w:rsidRPr="00725B90">
        <w:rPr>
          <w:lang w:bidi="cy-GB"/>
        </w:rPr>
        <w:t xml:space="preserve">Darllenwch y ddogfen hon yn ofalus, oherwydd os na fyddwch yn cydymffurfio â hi gallech gael eich gwahardd o'r Caffael a/neu gellid gwrthod unrhyw Ymateb Tendr gennych. </w:t>
      </w:r>
    </w:p>
    <w:p w14:paraId="02266F45" w14:textId="77777777" w:rsidR="00A97345" w:rsidRPr="00725B90" w:rsidRDefault="00A97345" w:rsidP="00DE500C">
      <w:pPr>
        <w:pStyle w:val="Level2Number"/>
      </w:pPr>
      <w:r w:rsidRPr="00725B90">
        <w:rPr>
          <w:lang w:bidi="cy-GB"/>
        </w:rPr>
        <w:t>Dylid darllen y ddogfen hon ar y cyd â'r Hysbysiad Tendr ac unrhyw ddogfennau Caffael eraill sydd ar gael yn y cam hwn o'r Caffael.</w:t>
      </w:r>
    </w:p>
    <w:p w14:paraId="178753A8" w14:textId="32E79949" w:rsidR="00A97345" w:rsidRPr="00725B90" w:rsidRDefault="00A97345" w:rsidP="00DE500C">
      <w:pPr>
        <w:pStyle w:val="Level2Number"/>
      </w:pPr>
      <w:r w:rsidRPr="00725B90">
        <w:rPr>
          <w:lang w:bidi="cy-GB"/>
        </w:rPr>
        <w:t xml:space="preserve">Mae S4C yn cadw'r hawl i gyhoeddi fersiynau wedi'u diweddaru o'r ddogfen hon i Gynigyddion yn ôl yr angen, er mwyn adlewyrchu unrhyw newidiadau i'r Caffael neu unrhyw wybodaeth newydd arall. </w:t>
      </w:r>
    </w:p>
    <w:p w14:paraId="3DA1003E" w14:textId="3EBA4ECE" w:rsidR="00A97345" w:rsidRPr="00725B90" w:rsidRDefault="00A97345" w:rsidP="00DE500C">
      <w:pPr>
        <w:pStyle w:val="Level2Number"/>
      </w:pPr>
      <w:r w:rsidRPr="00725B90">
        <w:rPr>
          <w:lang w:bidi="cy-GB"/>
        </w:rPr>
        <w:t xml:space="preserve">Darllenwch y telerau ac amodau Caffael a gynhwysir yn </w:t>
      </w:r>
      <w:r w:rsidR="008E7431" w:rsidRPr="00725B90">
        <w:rPr>
          <w:lang w:bidi="cy-GB"/>
        </w:rPr>
        <w:fldChar w:fldCharType="begin"/>
      </w:r>
      <w:r w:rsidR="008E7431" w:rsidRPr="00725B90">
        <w:rPr>
          <w:lang w:bidi="cy-GB"/>
        </w:rPr>
        <w:instrText xml:space="preserve"> REF _Ref216085774 \r \h </w:instrText>
      </w:r>
      <w:r w:rsidR="00FF6201" w:rsidRPr="00725B90">
        <w:rPr>
          <w:lang w:bidi="cy-GB"/>
        </w:rPr>
        <w:instrText xml:space="preserve"> \* MERGEFORMAT </w:instrText>
      </w:r>
      <w:r w:rsidR="008E7431" w:rsidRPr="00725B90">
        <w:rPr>
          <w:lang w:bidi="cy-GB"/>
        </w:rPr>
      </w:r>
      <w:r w:rsidR="008E7431" w:rsidRPr="00725B90">
        <w:rPr>
          <w:lang w:bidi="cy-GB"/>
        </w:rPr>
        <w:fldChar w:fldCharType="separate"/>
      </w:r>
      <w:r w:rsidR="00CA6404">
        <w:rPr>
          <w:lang w:bidi="cy-GB"/>
        </w:rPr>
        <w:t>Appendix A</w:t>
      </w:r>
      <w:r w:rsidR="008E7431" w:rsidRPr="00725B90">
        <w:rPr>
          <w:lang w:bidi="cy-GB"/>
        </w:rPr>
        <w:fldChar w:fldCharType="end"/>
      </w:r>
      <w:r w:rsidRPr="00725B90">
        <w:rPr>
          <w:lang w:bidi="cy-GB"/>
        </w:rPr>
        <w:t xml:space="preserve"> (</w:t>
      </w:r>
      <w:r w:rsidR="008E7431" w:rsidRPr="00725B90">
        <w:rPr>
          <w:lang w:bidi="cy-GB"/>
        </w:rPr>
        <w:fldChar w:fldCharType="begin"/>
      </w:r>
      <w:r w:rsidR="008E7431" w:rsidRPr="00725B90">
        <w:rPr>
          <w:lang w:bidi="cy-GB"/>
        </w:rPr>
        <w:instrText xml:space="preserve"> REF _Ref216085776 \h </w:instrText>
      </w:r>
      <w:r w:rsidR="00FF6201" w:rsidRPr="00725B90">
        <w:rPr>
          <w:lang w:bidi="cy-GB"/>
        </w:rPr>
        <w:instrText xml:space="preserve"> \* MERGEFORMAT </w:instrText>
      </w:r>
      <w:r w:rsidR="008E7431" w:rsidRPr="00725B90">
        <w:rPr>
          <w:lang w:bidi="cy-GB"/>
        </w:rPr>
      </w:r>
      <w:r w:rsidR="008E7431" w:rsidRPr="00725B90">
        <w:rPr>
          <w:lang w:bidi="cy-GB"/>
        </w:rPr>
        <w:fldChar w:fldCharType="separate"/>
      </w:r>
      <w:r w:rsidR="00CA6404" w:rsidRPr="00725B90">
        <w:rPr>
          <w:lang w:bidi="cy-GB"/>
        </w:rPr>
        <w:t>Telerau ac amodau caffael</w:t>
      </w:r>
      <w:r w:rsidR="008E7431" w:rsidRPr="00725B90">
        <w:rPr>
          <w:lang w:bidi="cy-GB"/>
        </w:rPr>
        <w:fldChar w:fldCharType="end"/>
      </w:r>
      <w:r w:rsidRPr="00725B90">
        <w:rPr>
          <w:lang w:bidi="cy-GB"/>
        </w:rPr>
        <w:t xml:space="preserve">) a sicrhewch y cydymffurfir â hwy. </w:t>
      </w:r>
    </w:p>
    <w:p w14:paraId="4D780C74" w14:textId="5C4FB212" w:rsidR="00A97345" w:rsidRPr="00725B90" w:rsidRDefault="00A97345" w:rsidP="00372946">
      <w:pPr>
        <w:pStyle w:val="Level1Heading"/>
      </w:pPr>
      <w:bookmarkStart w:id="1" w:name="_Toc224813862"/>
      <w:r w:rsidRPr="00725B90">
        <w:rPr>
          <w:lang w:bidi="cy-GB"/>
        </w:rPr>
        <w:t>Cyflwyniad i S4C</w:t>
      </w:r>
      <w:bookmarkEnd w:id="1"/>
    </w:p>
    <w:p w14:paraId="5EEB45F9" w14:textId="613D26A8" w:rsidR="00A97345" w:rsidRPr="00725B90" w:rsidRDefault="00A97345" w:rsidP="00DE500C">
      <w:pPr>
        <w:pStyle w:val="Level2Number"/>
      </w:pPr>
      <w:r w:rsidRPr="00725B90">
        <w:rPr>
          <w:lang w:bidi="cy-GB"/>
        </w:rPr>
        <w:t>Mae S4C yn cynnal proses dendro ar gyfer darparu, gweithredu a chefnogi System Rheoli Darlledu gwbl integredig (</w:t>
      </w:r>
      <w:r w:rsidRPr="00725B90">
        <w:rPr>
          <w:b/>
          <w:lang w:bidi="cy-GB"/>
        </w:rPr>
        <w:t>"SRhD"</w:t>
      </w:r>
      <w:r w:rsidRPr="00725B90">
        <w:rPr>
          <w:lang w:bidi="cy-GB"/>
        </w:rPr>
        <w:t xml:space="preserve"> neu'r </w:t>
      </w:r>
      <w:r w:rsidRPr="00725B90">
        <w:rPr>
          <w:b/>
          <w:lang w:bidi="cy-GB"/>
        </w:rPr>
        <w:t>"Gwasanaethau"</w:t>
      </w:r>
      <w:r w:rsidRPr="00725B90">
        <w:rPr>
          <w:lang w:bidi="cy-GB"/>
        </w:rPr>
        <w:t xml:space="preserve">) am gyfnod o ddeng (10) mlynedd gydag opsiwn i estyn y contract am ddwy (2) flynedd arall (y </w:t>
      </w:r>
      <w:r w:rsidRPr="00725B90">
        <w:rPr>
          <w:b/>
          <w:lang w:bidi="cy-GB"/>
        </w:rPr>
        <w:t>"Contract"</w:t>
      </w:r>
      <w:r w:rsidRPr="00725B90">
        <w:rPr>
          <w:lang w:bidi="cy-GB"/>
        </w:rPr>
        <w:t>).</w:t>
      </w:r>
    </w:p>
    <w:p w14:paraId="7813163D" w14:textId="77777777" w:rsidR="00A97345" w:rsidRPr="00725B90" w:rsidRDefault="00A97345" w:rsidP="00DE500C">
      <w:pPr>
        <w:pStyle w:val="Level2Number"/>
      </w:pPr>
      <w:r w:rsidRPr="00725B90">
        <w:rPr>
          <w:lang w:bidi="cy-GB"/>
        </w:rPr>
        <w:t xml:space="preserve">S4C yw'r sianel deledu Gymraeg ac mae’n un o bum sefydliad cyfryngau gwasanaeth cyhoeddus y DU. Dyma’r unig sefydliad cyfryngau gwasanaeth cyhoeddus Cymraeg. </w:t>
      </w:r>
      <w:r w:rsidRPr="00725B90">
        <w:rPr>
          <w:lang w:bidi="cy-GB"/>
        </w:rPr>
        <w:lastRenderedPageBreak/>
        <w:t xml:space="preserve">Mae'n awdurdod darlledu annibynnol a sefydlwyd o dan Ddeddf Darlledu 1981 a chaiff ei reoleiddio gan Ddeddf Cyfathrebu 2003 a Deddf Darlledu 1990.  </w:t>
      </w:r>
    </w:p>
    <w:p w14:paraId="55FA60F1" w14:textId="4AB73867" w:rsidR="00C566BA" w:rsidRPr="00725B90" w:rsidRDefault="00C566BA" w:rsidP="00DE500C">
      <w:pPr>
        <w:pStyle w:val="Level2Number"/>
        <w:rPr>
          <w:rFonts w:eastAsia="Verdana" w:cs="Verdana"/>
        </w:rPr>
      </w:pPr>
      <w:r w:rsidRPr="00725B90">
        <w:rPr>
          <w:lang w:bidi="cy-GB"/>
        </w:rPr>
        <w:t xml:space="preserve">Cynhelir y Caffael hwn gan y Gyfarwyddiaeth Technoleg Darlledu o fewn S4C. Mae'r Gyfarwyddiaeth Technoleg Darlledu yn gyfrifol am </w:t>
      </w:r>
      <w:r w:rsidRPr="00725B90">
        <w:rPr>
          <w:rFonts w:eastAsia="Verdana" w:cs="Verdana"/>
          <w:lang w:bidi="cy-GB"/>
        </w:rPr>
        <w:t>gefnogi'r Dechnoleg TG y mae S4C yn ei defnyddio ar gyfer Darlledu a menter.</w:t>
      </w:r>
    </w:p>
    <w:p w14:paraId="7FFDC677" w14:textId="77777777" w:rsidR="00A97345" w:rsidRPr="00725B90" w:rsidRDefault="00A97345" w:rsidP="00DE500C">
      <w:pPr>
        <w:pStyle w:val="Level2Number"/>
      </w:pPr>
      <w:r w:rsidRPr="00725B90">
        <w:rPr>
          <w:lang w:bidi="cy-GB"/>
        </w:rPr>
        <w:t>Am ragor o wybodaeth gefndir am S4C, trowch at Adroddiad Blynyddol 2024/25, sydd ar gael ar wefan S4C (s4c.cymru) neu drwy gysylltu â Gwifren Gwylwyr:</w:t>
      </w:r>
    </w:p>
    <w:p w14:paraId="1B68F624" w14:textId="77777777" w:rsidR="00A97345" w:rsidRPr="00725B90" w:rsidRDefault="00A97345" w:rsidP="002E77F2">
      <w:pPr>
        <w:pStyle w:val="BodyText2"/>
        <w:ind w:left="567"/>
      </w:pPr>
      <w:r w:rsidRPr="00725B90">
        <w:rPr>
          <w:lang w:bidi="cy-GB"/>
        </w:rPr>
        <w:t>Ffôn: 0870 600 4141</w:t>
      </w:r>
    </w:p>
    <w:p w14:paraId="24B78910" w14:textId="7410A1B5" w:rsidR="00A97345" w:rsidRPr="00725B90" w:rsidRDefault="00603EBE" w:rsidP="002E77F2">
      <w:pPr>
        <w:pStyle w:val="BodyText2"/>
        <w:ind w:left="567"/>
      </w:pPr>
      <w:hyperlink r:id="rId14" w:history="1">
        <w:r w:rsidRPr="00725B90">
          <w:rPr>
            <w:rStyle w:val="Hyperlink"/>
            <w:lang w:bidi="cy-GB"/>
          </w:rPr>
          <w:t>gwifren@s4c.cymru</w:t>
        </w:r>
      </w:hyperlink>
      <w:r w:rsidRPr="00725B90">
        <w:rPr>
          <w:lang w:bidi="cy-GB"/>
        </w:rPr>
        <w:t xml:space="preserve"> </w:t>
      </w:r>
    </w:p>
    <w:p w14:paraId="6034D80A" w14:textId="7B39B82B" w:rsidR="00A97345" w:rsidRPr="00725B90" w:rsidRDefault="00A97345" w:rsidP="00372946">
      <w:pPr>
        <w:pStyle w:val="Level1Heading"/>
      </w:pPr>
      <w:bookmarkStart w:id="2" w:name="_Toc224813863"/>
      <w:bookmarkStart w:id="3" w:name="_Hlk217489872"/>
      <w:r w:rsidRPr="00725B90">
        <w:rPr>
          <w:lang w:bidi="cy-GB"/>
        </w:rPr>
        <w:t>Diffiniadau</w:t>
      </w:r>
      <w:bookmarkEnd w:id="2"/>
    </w:p>
    <w:p w14:paraId="4397B639" w14:textId="5645E359" w:rsidR="00A97345" w:rsidRPr="00725B90" w:rsidRDefault="00A97345" w:rsidP="00DE500C">
      <w:pPr>
        <w:pStyle w:val="Level2Number"/>
      </w:pPr>
      <w:r w:rsidRPr="00725B90">
        <w:rPr>
          <w:lang w:bidi="cy-GB"/>
        </w:rPr>
        <w:t>Bydd gan y termau ac ymadroddion cyffredin yr ystyron canlynol wedi’u priodoli iddynt:</w:t>
      </w:r>
    </w:p>
    <w:tbl>
      <w:tblPr>
        <w:tblStyle w:val="TableGrid"/>
        <w:tblW w:w="8505" w:type="dxa"/>
        <w:tblInd w:w="567" w:type="dxa"/>
        <w:tblBorders>
          <w:top w:val="none" w:sz="0" w:space="0" w:color="auto"/>
          <w:left w:val="none" w:sz="0" w:space="0" w:color="auto"/>
          <w:right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2548"/>
        <w:gridCol w:w="5957"/>
      </w:tblGrid>
      <w:tr w:rsidR="00867197" w:rsidRPr="00725B90" w14:paraId="6CD117ED" w14:textId="77777777" w:rsidTr="003C471B">
        <w:trPr>
          <w:trHeight w:val="300"/>
          <w:tblHeader/>
        </w:trPr>
        <w:tc>
          <w:tcPr>
            <w:tcW w:w="2194" w:type="dxa"/>
            <w:shd w:val="clear" w:color="auto" w:fill="D9D9D9" w:themeFill="background1" w:themeFillShade="D9"/>
          </w:tcPr>
          <w:p w14:paraId="1CFA863F" w14:textId="77777777" w:rsidR="00867197" w:rsidRPr="00725B90" w:rsidRDefault="00867197" w:rsidP="00A97345">
            <w:pPr>
              <w:pStyle w:val="BodyText10"/>
              <w:pBdr>
                <w:top w:val="none" w:sz="0" w:space="0" w:color="auto"/>
                <w:left w:val="none" w:sz="0" w:space="0" w:color="auto"/>
                <w:bottom w:val="none" w:sz="0" w:space="0" w:color="auto"/>
                <w:right w:val="none" w:sz="0" w:space="0" w:color="auto"/>
                <w:between w:val="none" w:sz="0" w:space="0" w:color="auto"/>
              </w:pBdr>
              <w:spacing w:after="0"/>
              <w:ind w:left="145" w:right="261"/>
              <w:rPr>
                <w:rFonts w:ascii="Verdana" w:hAnsi="Verdana"/>
                <w:b/>
                <w:bCs/>
                <w:sz w:val="20"/>
                <w:szCs w:val="20"/>
              </w:rPr>
            </w:pPr>
            <w:r w:rsidRPr="00725B90">
              <w:rPr>
                <w:rFonts w:ascii="Verdana" w:eastAsia="Verdana" w:hAnsi="Verdana" w:cs="Verdana"/>
                <w:b/>
                <w:sz w:val="20"/>
                <w:szCs w:val="20"/>
                <w:lang w:bidi="cy-GB"/>
              </w:rPr>
              <w:t>Term diffiniedig</w:t>
            </w:r>
          </w:p>
        </w:tc>
        <w:tc>
          <w:tcPr>
            <w:tcW w:w="6311" w:type="dxa"/>
            <w:shd w:val="clear" w:color="auto" w:fill="D9D9D9" w:themeFill="background1" w:themeFillShade="D9"/>
          </w:tcPr>
          <w:p w14:paraId="51FCDDAD" w14:textId="77777777" w:rsidR="00867197" w:rsidRPr="00725B90" w:rsidRDefault="00867197" w:rsidP="002F7196">
            <w:pPr>
              <w:pStyle w:val="Definition"/>
              <w:rPr>
                <w:b/>
                <w:bCs/>
              </w:rPr>
            </w:pPr>
            <w:r w:rsidRPr="00725B90">
              <w:rPr>
                <w:b/>
                <w:lang w:bidi="cy-GB"/>
              </w:rPr>
              <w:t>Diffiniad</w:t>
            </w:r>
          </w:p>
        </w:tc>
      </w:tr>
      <w:tr w:rsidR="00867197" w:rsidRPr="00725B90" w14:paraId="635E8057" w14:textId="77777777" w:rsidTr="003C471B">
        <w:trPr>
          <w:trHeight w:val="300"/>
        </w:trPr>
        <w:tc>
          <w:tcPr>
            <w:tcW w:w="2194" w:type="dxa"/>
          </w:tcPr>
          <w:p w14:paraId="2C8FD663"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Deddf</w:t>
            </w:r>
          </w:p>
        </w:tc>
        <w:tc>
          <w:tcPr>
            <w:tcW w:w="6311" w:type="dxa"/>
          </w:tcPr>
          <w:p w14:paraId="25204E09" w14:textId="77777777" w:rsidR="00867197" w:rsidRPr="00725B90" w:rsidRDefault="00867197" w:rsidP="002F7196">
            <w:pPr>
              <w:pStyle w:val="Definition"/>
            </w:pPr>
            <w:r w:rsidRPr="00725B90">
              <w:rPr>
                <w:lang w:bidi="cy-GB"/>
              </w:rPr>
              <w:t>yn golygu Deddf Caffael 2023.</w:t>
            </w:r>
          </w:p>
        </w:tc>
      </w:tr>
      <w:tr w:rsidR="00867197" w:rsidRPr="00725B90" w14:paraId="7A8B19A6" w14:textId="77777777" w:rsidTr="003C471B">
        <w:trPr>
          <w:trHeight w:val="300"/>
        </w:trPr>
        <w:tc>
          <w:tcPr>
            <w:tcW w:w="2194" w:type="dxa"/>
          </w:tcPr>
          <w:p w14:paraId="3B6E77FA"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Cynigyddion Cysylltiedig</w:t>
            </w:r>
          </w:p>
        </w:tc>
        <w:tc>
          <w:tcPr>
            <w:tcW w:w="6311" w:type="dxa"/>
          </w:tcPr>
          <w:p w14:paraId="17FD7AA7" w14:textId="77777777" w:rsidR="00867197" w:rsidRPr="00725B90" w:rsidRDefault="00867197" w:rsidP="002F7196">
            <w:pPr>
              <w:pStyle w:val="Definition"/>
            </w:pPr>
            <w:r w:rsidRPr="00725B90">
              <w:rPr>
                <w:lang w:bidi="cy-GB"/>
              </w:rPr>
              <w:t>yn golygu Cynigydd sy'n gysylltiedig â Chynigydd arall naill ai:</w:t>
            </w:r>
          </w:p>
          <w:p w14:paraId="7257216C" w14:textId="77777777" w:rsidR="00867197" w:rsidRPr="00725B90" w:rsidRDefault="00867197" w:rsidP="002F7196">
            <w:pPr>
              <w:pStyle w:val="Definition1"/>
            </w:pPr>
            <w:r w:rsidRPr="00725B90">
              <w:rPr>
                <w:lang w:bidi="cy-GB"/>
              </w:rPr>
              <w:t xml:space="preserve">os yw'r Cynigyddion yn cyflwyno tendr gyda'i gilydd; neu </w:t>
            </w:r>
          </w:p>
          <w:p w14:paraId="13AA1463" w14:textId="77777777" w:rsidR="00867197" w:rsidRPr="00725B90" w:rsidRDefault="00867197" w:rsidP="002F7196">
            <w:pPr>
              <w:pStyle w:val="Definition1"/>
            </w:pPr>
            <w:r w:rsidRPr="00725B90">
              <w:rPr>
                <w:lang w:bidi="cy-GB"/>
              </w:rPr>
              <w:t xml:space="preserve">os yw S4C yn fodlon y bydd y Cynigyddion yn ymrwymo i drefniadau cyfreithiol rwymol i'r perwyl y bydd y Cynigydd yn is-gontractio’r gwaith o gyflawni’r cyfan neu ran o'r Contract i'r llall; neu </w:t>
            </w:r>
          </w:p>
          <w:p w14:paraId="7EDCE005" w14:textId="77777777" w:rsidR="00867197" w:rsidRPr="00725B90" w:rsidRDefault="00867197" w:rsidP="002F7196">
            <w:pPr>
              <w:pStyle w:val="Definition1"/>
            </w:pPr>
            <w:r w:rsidRPr="00725B90">
              <w:rPr>
                <w:lang w:bidi="cy-GB"/>
              </w:rPr>
              <w:t>os bydd y Cynigydd arall yn gwarantu’r gwaith o gyflawni’r cyfan neu ran o’r Contract gan y Cynigydd (fel y nodir yn adran 22(9) o'r Ddeddf).</w:t>
            </w:r>
          </w:p>
        </w:tc>
      </w:tr>
      <w:tr w:rsidR="00867197" w:rsidRPr="00725B90" w14:paraId="5040D61D" w14:textId="77777777" w:rsidTr="003C471B">
        <w:trPr>
          <w:trHeight w:val="300"/>
        </w:trPr>
        <w:tc>
          <w:tcPr>
            <w:tcW w:w="2194" w:type="dxa"/>
          </w:tcPr>
          <w:p w14:paraId="4563DCA1"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Holiadur Gwybodaeth y Cynigydd</w:t>
            </w:r>
          </w:p>
        </w:tc>
        <w:tc>
          <w:tcPr>
            <w:tcW w:w="6311" w:type="dxa"/>
          </w:tcPr>
          <w:p w14:paraId="2313F8E9" w14:textId="42C44B29" w:rsidR="00867197" w:rsidRPr="00725B90" w:rsidRDefault="00867197" w:rsidP="002F7196">
            <w:pPr>
              <w:pStyle w:val="Definition"/>
            </w:pPr>
            <w:r w:rsidRPr="00725B90">
              <w:rPr>
                <w:lang w:bidi="cy-GB"/>
              </w:rPr>
              <w:t xml:space="preserve">yn golygu'r holiadur a nodir yn Nogfen A o </w:t>
            </w:r>
            <w:r w:rsidRPr="00725B90">
              <w:rPr>
                <w:lang w:bidi="cy-GB"/>
              </w:rPr>
              <w:fldChar w:fldCharType="begin"/>
            </w:r>
            <w:r w:rsidRPr="00725B90">
              <w:rPr>
                <w:lang w:bidi="cy-GB"/>
              </w:rPr>
              <w:instrText xml:space="preserve"> REF _Ref223442707 \r \h  \* MERGEFORMAT </w:instrText>
            </w:r>
            <w:r w:rsidRPr="00725B90">
              <w:rPr>
                <w:lang w:bidi="cy-GB"/>
              </w:rPr>
            </w:r>
            <w:r w:rsidRPr="00725B90">
              <w:rPr>
                <w:lang w:bidi="cy-GB"/>
              </w:rPr>
              <w:fldChar w:fldCharType="separate"/>
            </w:r>
            <w:r w:rsidR="00CA6404">
              <w:rPr>
                <w:lang w:bidi="cy-GB"/>
              </w:rPr>
              <w:t>Appendix G</w:t>
            </w:r>
            <w:r w:rsidRPr="00725B90">
              <w:rPr>
                <w:lang w:bidi="cy-GB"/>
              </w:rPr>
              <w:fldChar w:fldCharType="end"/>
            </w:r>
            <w:r w:rsidRPr="00725B90">
              <w:rPr>
                <w:lang w:bidi="cy-GB"/>
              </w:rPr>
              <w:t xml:space="preserve"> (</w:t>
            </w:r>
            <w:r w:rsidRPr="00725B90">
              <w:rPr>
                <w:lang w:bidi="cy-GB"/>
              </w:rPr>
              <w:fldChar w:fldCharType="begin"/>
            </w:r>
            <w:r w:rsidRPr="00725B90">
              <w:rPr>
                <w:lang w:bidi="cy-GB"/>
              </w:rPr>
              <w:instrText xml:space="preserve"> REF _Ref223442707 \h  \* MERGEFORMAT </w:instrText>
            </w:r>
            <w:r w:rsidRPr="00725B90">
              <w:rPr>
                <w:lang w:bidi="cy-GB"/>
              </w:rPr>
            </w:r>
            <w:r w:rsidRPr="00725B90">
              <w:rPr>
                <w:lang w:bidi="cy-GB"/>
              </w:rPr>
              <w:fldChar w:fldCharType="separate"/>
            </w:r>
            <w:r w:rsidR="00CA6404" w:rsidRPr="00725B90">
              <w:rPr>
                <w:lang w:bidi="cy-GB"/>
              </w:rPr>
              <w:t>Dogfennau Ymateb Tendr</w:t>
            </w:r>
            <w:r w:rsidRPr="00725B90">
              <w:rPr>
                <w:lang w:bidi="cy-GB"/>
              </w:rPr>
              <w:fldChar w:fldCharType="end"/>
            </w:r>
            <w:r w:rsidRPr="00725B90">
              <w:rPr>
                <w:lang w:bidi="cy-GB"/>
              </w:rPr>
              <w:t>)</w:t>
            </w:r>
            <w:r w:rsidRPr="00725B90" w:rsidDel="00372946">
              <w:rPr>
                <w:lang w:bidi="cy-GB"/>
              </w:rPr>
              <w:fldChar w:fldCharType="begin"/>
            </w:r>
            <w:r w:rsidRPr="00725B90" w:rsidDel="00372946">
              <w:rPr>
                <w:lang w:bidi="cy-GB"/>
              </w:rPr>
              <w:instrText xml:space="preserve"> REF _Ref222751808 \r \h </w:instrText>
            </w:r>
            <w:r w:rsidRPr="00725B90">
              <w:rPr>
                <w:lang w:bidi="cy-GB"/>
              </w:rPr>
              <w:instrText xml:space="preserve"> \* MERGEFORMAT </w:instrText>
            </w:r>
            <w:r w:rsidRPr="00725B90" w:rsidDel="00372946">
              <w:rPr>
                <w:lang w:bidi="cy-GB"/>
              </w:rPr>
            </w:r>
            <w:r w:rsidRPr="00725B90" w:rsidDel="00372946">
              <w:rPr>
                <w:lang w:bidi="cy-GB"/>
              </w:rPr>
              <w:fldChar w:fldCharType="separate"/>
            </w:r>
            <w:r w:rsidR="00CA6404">
              <w:rPr>
                <w:lang w:bidi="cy-GB"/>
              </w:rPr>
              <w:t>0</w:t>
            </w:r>
            <w:r w:rsidRPr="00725B90" w:rsidDel="00372946">
              <w:rPr>
                <w:lang w:bidi="cy-GB"/>
              </w:rPr>
              <w:fldChar w:fldCharType="end"/>
            </w:r>
            <w:r w:rsidRPr="00725B90">
              <w:rPr>
                <w:lang w:bidi="cy-GB"/>
              </w:rPr>
              <w:t xml:space="preserve"> o'r GiD hwn y mae'n rhaid i Gynigyddion ei gwblhau a'i gyflwyno yn rhan o'r GiD hwn.</w:t>
            </w:r>
          </w:p>
        </w:tc>
      </w:tr>
      <w:tr w:rsidR="00867197" w:rsidRPr="00725B90" w14:paraId="058FC8CA" w14:textId="77777777" w:rsidTr="003C471B">
        <w:trPr>
          <w:trHeight w:val="300"/>
        </w:trPr>
        <w:tc>
          <w:tcPr>
            <w:tcW w:w="2194" w:type="dxa"/>
          </w:tcPr>
          <w:p w14:paraId="6262FDB6"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Cynigydd(ion)</w:t>
            </w:r>
          </w:p>
        </w:tc>
        <w:tc>
          <w:tcPr>
            <w:tcW w:w="6311" w:type="dxa"/>
          </w:tcPr>
          <w:p w14:paraId="0AAC0D88" w14:textId="77777777" w:rsidR="00867197" w:rsidRPr="00725B90" w:rsidRDefault="00867197" w:rsidP="002F7196">
            <w:pPr>
              <w:pStyle w:val="Definition"/>
            </w:pPr>
            <w:r w:rsidRPr="00725B90">
              <w:rPr>
                <w:lang w:bidi="cy-GB"/>
              </w:rPr>
              <w:t>yn golygu cyflenwr neu gyflenwyr (yn ôl y digwydd) sy'n cymryd rhan yn y Caffael.</w:t>
            </w:r>
          </w:p>
        </w:tc>
      </w:tr>
      <w:tr w:rsidR="00867197" w:rsidRPr="00725B90" w14:paraId="33D5834D" w14:textId="77777777" w:rsidTr="003C471B">
        <w:trPr>
          <w:trHeight w:val="300"/>
        </w:trPr>
        <w:tc>
          <w:tcPr>
            <w:tcW w:w="2194" w:type="dxa"/>
          </w:tcPr>
          <w:p w14:paraId="7816B191"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lastRenderedPageBreak/>
              <w:t xml:space="preserve">Platfform Digidol Canolog </w:t>
            </w:r>
            <w:r w:rsidRPr="00725B90">
              <w:rPr>
                <w:rFonts w:ascii="Verdana" w:eastAsia="Verdana" w:hAnsi="Verdana" w:cs="Verdana"/>
                <w:sz w:val="20"/>
                <w:szCs w:val="20"/>
                <w:lang w:bidi="cy-GB"/>
              </w:rPr>
              <w:t xml:space="preserve">neu </w:t>
            </w:r>
            <w:r w:rsidRPr="00725B90">
              <w:rPr>
                <w:rFonts w:ascii="Verdana" w:eastAsia="Verdana" w:hAnsi="Verdana" w:cs="Verdana"/>
                <w:b/>
                <w:sz w:val="20"/>
                <w:szCs w:val="20"/>
                <w:lang w:bidi="cy-GB"/>
              </w:rPr>
              <w:t>PDC</w:t>
            </w:r>
          </w:p>
        </w:tc>
        <w:tc>
          <w:tcPr>
            <w:tcW w:w="6311" w:type="dxa"/>
          </w:tcPr>
          <w:p w14:paraId="19A6ECC2" w14:textId="77777777" w:rsidR="00867197" w:rsidRPr="00725B90" w:rsidRDefault="00867197" w:rsidP="002F7196">
            <w:pPr>
              <w:pStyle w:val="Definition"/>
            </w:pPr>
            <w:r w:rsidRPr="00725B90">
              <w:rPr>
                <w:lang w:bidi="cy-GB"/>
              </w:rPr>
              <w:t xml:space="preserve">yn golygu'r system ar-lein a ddiffinnir gan reoliad 4 o Reoliadau Caffael (Cymru) 2024 </w:t>
            </w:r>
          </w:p>
        </w:tc>
      </w:tr>
      <w:tr w:rsidR="00867197" w:rsidRPr="00725B90" w14:paraId="6E590903" w14:textId="77777777" w:rsidTr="003C471B">
        <w:trPr>
          <w:trHeight w:val="300"/>
        </w:trPr>
        <w:tc>
          <w:tcPr>
            <w:tcW w:w="2194" w:type="dxa"/>
          </w:tcPr>
          <w:p w14:paraId="211AFCFD"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Tystysgrif o beidio â chydgynllwynio a pheidio â chanfasio</w:t>
            </w:r>
          </w:p>
        </w:tc>
        <w:tc>
          <w:tcPr>
            <w:tcW w:w="6311" w:type="dxa"/>
          </w:tcPr>
          <w:p w14:paraId="23682B7C" w14:textId="6A787542" w:rsidR="00867197" w:rsidRPr="00725B90" w:rsidRDefault="00867197" w:rsidP="002F7196">
            <w:pPr>
              <w:pStyle w:val="Definition"/>
            </w:pPr>
            <w:r w:rsidRPr="00725B90">
              <w:rPr>
                <w:lang w:bidi="cy-GB"/>
              </w:rPr>
              <w:t>yn golygu’r dystysgrif o beidio â chydgynllwynio a pheidio â chanfasio a geir yn Nogfen F o Atodiad 7 (</w:t>
            </w:r>
            <w:r w:rsidR="00505E1A" w:rsidRPr="00725B90">
              <w:rPr>
                <w:lang w:bidi="cy-GB"/>
              </w:rPr>
              <w:fldChar w:fldCharType="begin"/>
            </w:r>
            <w:r w:rsidR="00505E1A" w:rsidRPr="00725B90">
              <w:rPr>
                <w:lang w:bidi="cy-GB"/>
              </w:rPr>
              <w:instrText xml:space="preserve"> REF _Ref223442707 \h  \* MERGEFORMAT </w:instrText>
            </w:r>
            <w:r w:rsidR="00505E1A" w:rsidRPr="00725B90">
              <w:rPr>
                <w:lang w:bidi="cy-GB"/>
              </w:rPr>
            </w:r>
            <w:r w:rsidR="00505E1A" w:rsidRPr="00725B90">
              <w:rPr>
                <w:lang w:bidi="cy-GB"/>
              </w:rPr>
              <w:fldChar w:fldCharType="separate"/>
            </w:r>
            <w:r w:rsidR="00CA6404" w:rsidRPr="00725B90">
              <w:rPr>
                <w:lang w:bidi="cy-GB"/>
              </w:rPr>
              <w:t>Dogfennau Ymateb Tendr</w:t>
            </w:r>
            <w:r w:rsidR="00505E1A" w:rsidRPr="00725B90">
              <w:rPr>
                <w:lang w:bidi="cy-GB"/>
              </w:rPr>
              <w:fldChar w:fldCharType="end"/>
            </w:r>
            <w:r w:rsidRPr="00725B90">
              <w:rPr>
                <w:lang w:bidi="cy-GB"/>
              </w:rPr>
              <w:t>)</w:t>
            </w:r>
            <w:r w:rsidR="00505E1A" w:rsidRPr="00725B90" w:rsidDel="00372946">
              <w:rPr>
                <w:lang w:bidi="cy-GB"/>
              </w:rPr>
              <w:fldChar w:fldCharType="begin"/>
            </w:r>
            <w:r w:rsidR="00505E1A" w:rsidRPr="00725B90" w:rsidDel="00372946">
              <w:rPr>
                <w:lang w:bidi="cy-GB"/>
              </w:rPr>
              <w:instrText xml:space="preserve"> REF _Ref222751808 \r \h </w:instrText>
            </w:r>
            <w:r w:rsidR="00505E1A" w:rsidRPr="00725B90">
              <w:rPr>
                <w:lang w:bidi="cy-GB"/>
              </w:rPr>
              <w:instrText xml:space="preserve"> \* MERGEFORMAT </w:instrText>
            </w:r>
            <w:r w:rsidR="00505E1A" w:rsidRPr="00725B90" w:rsidDel="00372946">
              <w:rPr>
                <w:lang w:bidi="cy-GB"/>
              </w:rPr>
            </w:r>
            <w:r w:rsidR="00505E1A" w:rsidRPr="00725B90" w:rsidDel="00372946">
              <w:rPr>
                <w:lang w:bidi="cy-GB"/>
              </w:rPr>
              <w:fldChar w:fldCharType="separate"/>
            </w:r>
            <w:r w:rsidR="00CA6404">
              <w:rPr>
                <w:lang w:bidi="cy-GB"/>
              </w:rPr>
              <w:t>0</w:t>
            </w:r>
            <w:r w:rsidR="00505E1A" w:rsidRPr="00725B90" w:rsidDel="00372946">
              <w:rPr>
                <w:lang w:bidi="cy-GB"/>
              </w:rPr>
              <w:fldChar w:fldCharType="end"/>
            </w:r>
          </w:p>
        </w:tc>
      </w:tr>
      <w:tr w:rsidR="00867197" w:rsidRPr="00725B90" w14:paraId="507F5BB9" w14:textId="77777777" w:rsidTr="003C471B">
        <w:trPr>
          <w:trHeight w:val="300"/>
        </w:trPr>
        <w:tc>
          <w:tcPr>
            <w:tcW w:w="2194" w:type="dxa"/>
          </w:tcPr>
          <w:p w14:paraId="68BBB78A"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Gweithdrefn Hyblyg Gystadleuol</w:t>
            </w:r>
          </w:p>
        </w:tc>
        <w:tc>
          <w:tcPr>
            <w:tcW w:w="6311" w:type="dxa"/>
          </w:tcPr>
          <w:p w14:paraId="047D284A" w14:textId="77777777" w:rsidR="00867197" w:rsidRPr="00725B90" w:rsidRDefault="00867197" w:rsidP="002F7196">
            <w:pPr>
              <w:pStyle w:val="Definition"/>
            </w:pPr>
            <w:r w:rsidRPr="00725B90">
              <w:rPr>
                <w:lang w:bidi="cy-GB"/>
              </w:rPr>
              <w:t>yn golygu’r weithdrefn hyblyg gystadleuol fel y'i diffinnir gan adran 20 o'r Ddeddf.</w:t>
            </w:r>
          </w:p>
        </w:tc>
      </w:tr>
      <w:tr w:rsidR="00867197" w:rsidRPr="00725B90" w14:paraId="2F18E0BF" w14:textId="77777777" w:rsidTr="003C471B">
        <w:trPr>
          <w:trHeight w:val="300"/>
        </w:trPr>
        <w:tc>
          <w:tcPr>
            <w:tcW w:w="2194" w:type="dxa"/>
          </w:tcPr>
          <w:p w14:paraId="40EEB4EE"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Contract</w:t>
            </w:r>
          </w:p>
        </w:tc>
        <w:tc>
          <w:tcPr>
            <w:tcW w:w="6311" w:type="dxa"/>
          </w:tcPr>
          <w:p w14:paraId="209FD771" w14:textId="77777777" w:rsidR="00867197" w:rsidRPr="00725B90" w:rsidRDefault="00867197" w:rsidP="002F7196">
            <w:pPr>
              <w:pStyle w:val="Definition"/>
            </w:pPr>
            <w:r w:rsidRPr="00725B90">
              <w:rPr>
                <w:lang w:bidi="cy-GB"/>
              </w:rPr>
              <w:t>yn golygu’r contract i ymrwymo iddo gan S4C gyda'r Cynigydd llwyddiannus.</w:t>
            </w:r>
          </w:p>
        </w:tc>
      </w:tr>
      <w:tr w:rsidR="00867197" w:rsidRPr="00725B90" w14:paraId="2E1AA68A" w14:textId="77777777" w:rsidTr="003C471B">
        <w:trPr>
          <w:trHeight w:val="300"/>
        </w:trPr>
        <w:tc>
          <w:tcPr>
            <w:tcW w:w="2194" w:type="dxa"/>
          </w:tcPr>
          <w:p w14:paraId="6872B8EE" w14:textId="77777777" w:rsidR="00867197" w:rsidRPr="00725B90" w:rsidRDefault="00867197" w:rsidP="00454740">
            <w:pPr>
              <w:pStyle w:val="BodyText10"/>
              <w:ind w:left="138"/>
              <w:rPr>
                <w:rFonts w:ascii="Verdana" w:hAnsi="Verdana"/>
                <w:b/>
                <w:bCs/>
                <w:sz w:val="20"/>
                <w:szCs w:val="20"/>
              </w:rPr>
            </w:pPr>
            <w:r w:rsidRPr="00725B90">
              <w:rPr>
                <w:rFonts w:ascii="Verdana" w:eastAsia="Verdana" w:hAnsi="Verdana" w:cs="Verdana"/>
                <w:b/>
                <w:sz w:val="20"/>
                <w:szCs w:val="20"/>
                <w:lang w:bidi="cy-GB"/>
              </w:rPr>
              <w:t>CWMWL</w:t>
            </w:r>
          </w:p>
        </w:tc>
        <w:tc>
          <w:tcPr>
            <w:tcW w:w="6311" w:type="dxa"/>
          </w:tcPr>
          <w:p w14:paraId="142D6F7C" w14:textId="5980C337" w:rsidR="00867197" w:rsidRPr="00725B90" w:rsidRDefault="00867197" w:rsidP="5DFE3942">
            <w:pPr>
              <w:pStyle w:val="Definition"/>
            </w:pPr>
            <w:r w:rsidRPr="00725B90">
              <w:rPr>
                <w:lang w:bidi="cy-GB"/>
              </w:rPr>
              <w:t xml:space="preserve">yn golygu gwefan syniadau a chomisiynu Rhaglenni S4C ar gyfer cwmnïau cynhyrchu allanol, y mae rhagor o fanylion amdani ar gael yn </w:t>
            </w:r>
            <w:r w:rsidRPr="00725B90">
              <w:rPr>
                <w:lang w:bidi="cy-GB"/>
              </w:rPr>
              <w:fldChar w:fldCharType="begin"/>
            </w:r>
            <w:r w:rsidRPr="00725B90">
              <w:rPr>
                <w:lang w:bidi="cy-GB"/>
              </w:rPr>
              <w:instrText xml:space="preserve"> REF _Ref222845208 \r \h  \* MERGEFORMAT </w:instrText>
            </w:r>
            <w:r w:rsidRPr="00725B90">
              <w:rPr>
                <w:lang w:bidi="cy-GB"/>
              </w:rPr>
            </w:r>
            <w:r w:rsidRPr="00725B90">
              <w:rPr>
                <w:lang w:bidi="cy-GB"/>
              </w:rPr>
              <w:fldChar w:fldCharType="separate"/>
            </w:r>
            <w:r w:rsidR="00CA6404">
              <w:rPr>
                <w:lang w:bidi="cy-GB"/>
              </w:rPr>
              <w:t>Appendix D</w:t>
            </w:r>
            <w:r w:rsidRPr="00725B90">
              <w:rPr>
                <w:lang w:bidi="cy-GB"/>
              </w:rPr>
              <w:fldChar w:fldCharType="end"/>
            </w:r>
            <w:r w:rsidRPr="00725B90">
              <w:rPr>
                <w:lang w:bidi="cy-GB"/>
              </w:rPr>
              <w:t xml:space="preserve"> (</w:t>
            </w:r>
            <w:r w:rsidRPr="00725B90">
              <w:rPr>
                <w:lang w:bidi="cy-GB"/>
              </w:rPr>
              <w:fldChar w:fldCharType="begin"/>
            </w:r>
            <w:r w:rsidRPr="00725B90">
              <w:rPr>
                <w:lang w:bidi="cy-GB"/>
              </w:rPr>
              <w:instrText xml:space="preserve"> REF _Ref222845208 \h  \* MERGEFORMAT </w:instrText>
            </w:r>
            <w:r w:rsidRPr="00725B90">
              <w:rPr>
                <w:lang w:bidi="cy-GB"/>
              </w:rPr>
            </w:r>
            <w:r w:rsidRPr="00725B90">
              <w:rPr>
                <w:lang w:bidi="cy-GB"/>
              </w:rPr>
              <w:fldChar w:fldCharType="separate"/>
            </w:r>
            <w:r w:rsidR="00CA6404" w:rsidRPr="00725B90">
              <w:rPr>
                <w:lang w:bidi="cy-GB"/>
              </w:rPr>
              <w:t>Porth Comisiynu a Syniadau CWMWL</w:t>
            </w:r>
            <w:r w:rsidRPr="00725B90">
              <w:rPr>
                <w:lang w:bidi="cy-GB"/>
              </w:rPr>
              <w:fldChar w:fldCharType="end"/>
            </w:r>
            <w:r w:rsidRPr="00725B90">
              <w:rPr>
                <w:lang w:bidi="cy-GB"/>
              </w:rPr>
              <w:t>).</w:t>
            </w:r>
          </w:p>
        </w:tc>
      </w:tr>
      <w:tr w:rsidR="00867197" w:rsidRPr="00725B90" w14:paraId="62770306" w14:textId="77777777" w:rsidTr="003C471B">
        <w:trPr>
          <w:trHeight w:val="300"/>
        </w:trPr>
        <w:tc>
          <w:tcPr>
            <w:tcW w:w="2194" w:type="dxa"/>
          </w:tcPr>
          <w:p w14:paraId="4F73C257" w14:textId="77777777" w:rsidR="00867197" w:rsidRPr="00725B90" w:rsidRDefault="00867197" w:rsidP="00803013">
            <w:pPr>
              <w:pStyle w:val="BodyText10"/>
              <w:spacing w:after="0"/>
              <w:ind w:left="138" w:right="261"/>
              <w:rPr>
                <w:rFonts w:ascii="Verdana" w:hAnsi="Verdana"/>
                <w:b/>
                <w:bCs/>
                <w:sz w:val="20"/>
                <w:szCs w:val="20"/>
              </w:rPr>
            </w:pPr>
            <w:r w:rsidRPr="00725B90">
              <w:rPr>
                <w:rFonts w:ascii="Verdana" w:eastAsia="Verdana" w:hAnsi="Verdana" w:cs="Verdana"/>
                <w:b/>
                <w:sz w:val="20"/>
                <w:szCs w:val="20"/>
                <w:lang w:bidi="cy-GB"/>
              </w:rPr>
              <w:t>Ffurf y Tendr</w:t>
            </w:r>
          </w:p>
        </w:tc>
        <w:tc>
          <w:tcPr>
            <w:tcW w:w="6311" w:type="dxa"/>
          </w:tcPr>
          <w:p w14:paraId="26F36504" w14:textId="764B3D11" w:rsidR="00867197" w:rsidRPr="00725B90" w:rsidRDefault="00867197" w:rsidP="002F7196">
            <w:pPr>
              <w:pStyle w:val="Definition"/>
            </w:pPr>
            <w:r w:rsidRPr="00725B90">
              <w:rPr>
                <w:lang w:bidi="cy-GB"/>
              </w:rPr>
              <w:t xml:space="preserve">yn golygu ffurf y tendr a geir yn </w:t>
            </w:r>
            <w:r w:rsidRPr="00725B90" w:rsidDel="00372946">
              <w:rPr>
                <w:lang w:bidi="cy-GB"/>
              </w:rPr>
              <w:fldChar w:fldCharType="begin"/>
            </w:r>
            <w:r w:rsidRPr="00725B90" w:rsidDel="00372946">
              <w:rPr>
                <w:lang w:bidi="cy-GB"/>
              </w:rPr>
              <w:instrText xml:space="preserve"> REF _Ref222752790 \r \h </w:instrText>
            </w:r>
            <w:r w:rsidRPr="00725B90">
              <w:rPr>
                <w:lang w:bidi="cy-GB"/>
              </w:rPr>
              <w:instrText xml:space="preserve"> \* MERGEFORMAT </w:instrText>
            </w:r>
            <w:r w:rsidRPr="00725B90" w:rsidDel="00372946">
              <w:rPr>
                <w:lang w:bidi="cy-GB"/>
              </w:rPr>
            </w:r>
            <w:r w:rsidRPr="00725B90" w:rsidDel="00372946">
              <w:rPr>
                <w:lang w:bidi="cy-GB"/>
              </w:rPr>
              <w:fldChar w:fldCharType="separate"/>
            </w:r>
            <w:r w:rsidR="00CA6404">
              <w:rPr>
                <w:lang w:bidi="cy-GB"/>
              </w:rPr>
              <w:t>0</w:t>
            </w:r>
            <w:r w:rsidRPr="00725B90" w:rsidDel="00372946">
              <w:rPr>
                <w:lang w:bidi="cy-GB"/>
              </w:rPr>
              <w:fldChar w:fldCharType="end"/>
            </w:r>
            <w:r w:rsidRPr="00725B90">
              <w:rPr>
                <w:lang w:bidi="cy-GB"/>
              </w:rPr>
              <w:t xml:space="preserve"> Dogfen E o </w:t>
            </w:r>
            <w:r w:rsidRPr="00725B90">
              <w:rPr>
                <w:lang w:bidi="cy-GB"/>
              </w:rPr>
              <w:fldChar w:fldCharType="begin"/>
            </w:r>
            <w:r w:rsidRPr="00725B90">
              <w:rPr>
                <w:lang w:bidi="cy-GB"/>
              </w:rPr>
              <w:instrText xml:space="preserve"> REF _Ref223442707 \r \h  \* MERGEFORMAT </w:instrText>
            </w:r>
            <w:r w:rsidRPr="00725B90">
              <w:rPr>
                <w:lang w:bidi="cy-GB"/>
              </w:rPr>
            </w:r>
            <w:r w:rsidRPr="00725B90">
              <w:rPr>
                <w:lang w:bidi="cy-GB"/>
              </w:rPr>
              <w:fldChar w:fldCharType="separate"/>
            </w:r>
            <w:r w:rsidR="00CA6404">
              <w:rPr>
                <w:lang w:bidi="cy-GB"/>
              </w:rPr>
              <w:t>Appendix G</w:t>
            </w:r>
            <w:r w:rsidRPr="00725B90">
              <w:rPr>
                <w:lang w:bidi="cy-GB"/>
              </w:rPr>
              <w:fldChar w:fldCharType="end"/>
            </w:r>
            <w:r w:rsidRPr="00725B90">
              <w:rPr>
                <w:lang w:bidi="cy-GB"/>
              </w:rPr>
              <w:t xml:space="preserve"> (</w:t>
            </w:r>
            <w:r w:rsidRPr="00725B90">
              <w:rPr>
                <w:lang w:bidi="cy-GB"/>
              </w:rPr>
              <w:fldChar w:fldCharType="begin"/>
            </w:r>
            <w:r w:rsidRPr="00725B90">
              <w:rPr>
                <w:lang w:bidi="cy-GB"/>
              </w:rPr>
              <w:instrText xml:space="preserve"> REF _Ref223442707 \h  \* MERGEFORMAT </w:instrText>
            </w:r>
            <w:r w:rsidRPr="00725B90">
              <w:rPr>
                <w:lang w:bidi="cy-GB"/>
              </w:rPr>
            </w:r>
            <w:r w:rsidRPr="00725B90">
              <w:rPr>
                <w:lang w:bidi="cy-GB"/>
              </w:rPr>
              <w:fldChar w:fldCharType="separate"/>
            </w:r>
            <w:r w:rsidR="00CA6404" w:rsidRPr="00725B90">
              <w:rPr>
                <w:lang w:bidi="cy-GB"/>
              </w:rPr>
              <w:t>Dogfennau Ymateb Tendr</w:t>
            </w:r>
            <w:r w:rsidRPr="00725B90">
              <w:rPr>
                <w:lang w:bidi="cy-GB"/>
              </w:rPr>
              <w:fldChar w:fldCharType="end"/>
            </w:r>
            <w:r w:rsidRPr="00725B90">
              <w:rPr>
                <w:lang w:bidi="cy-GB"/>
              </w:rPr>
              <w:t>).</w:t>
            </w:r>
          </w:p>
        </w:tc>
      </w:tr>
      <w:tr w:rsidR="00867197" w:rsidRPr="00725B90" w14:paraId="0C516F0A" w14:textId="77777777" w:rsidTr="003C471B">
        <w:trPr>
          <w:trHeight w:val="300"/>
        </w:trPr>
        <w:tc>
          <w:tcPr>
            <w:tcW w:w="2194" w:type="dxa"/>
          </w:tcPr>
          <w:p w14:paraId="0ABBDC58" w14:textId="77777777" w:rsidR="00867197" w:rsidRPr="003C471B" w:rsidRDefault="00867197" w:rsidP="00DC45B9">
            <w:pPr>
              <w:pStyle w:val="BodyText10"/>
              <w:ind w:left="136"/>
              <w:rPr>
                <w:rFonts w:ascii="Verdana" w:eastAsia="Verdana" w:hAnsi="Verdana" w:cs="Verdana"/>
                <w:b/>
                <w:bCs/>
                <w:sz w:val="20"/>
                <w:szCs w:val="20"/>
              </w:rPr>
            </w:pPr>
            <w:r w:rsidRPr="00725B90">
              <w:rPr>
                <w:rFonts w:ascii="Verdana" w:eastAsia="Verdana" w:hAnsi="Verdana" w:cs="Verdana"/>
                <w:b/>
                <w:sz w:val="20"/>
                <w:szCs w:val="20"/>
                <w:lang w:bidi="cy-GB"/>
              </w:rPr>
              <w:t xml:space="preserve"> FTP</w:t>
            </w:r>
          </w:p>
        </w:tc>
        <w:tc>
          <w:tcPr>
            <w:tcW w:w="6311" w:type="dxa"/>
          </w:tcPr>
          <w:p w14:paraId="6400C34E" w14:textId="77777777" w:rsidR="00867197" w:rsidRPr="00725B90" w:rsidRDefault="00867197" w:rsidP="00454740">
            <w:pPr>
              <w:pStyle w:val="Definition"/>
              <w:rPr>
                <w:rFonts w:eastAsia="Verdana" w:cs="Verdana"/>
              </w:rPr>
            </w:pPr>
            <w:r w:rsidRPr="00725B90">
              <w:rPr>
                <w:rFonts w:eastAsia="Verdana" w:cs="Verdana"/>
                <w:lang w:bidi="cy-GB"/>
              </w:rPr>
              <w:t>(Protocol Trosglwyddo Ffeiliau) yw protocol rhwydwaith helaeth ei ddefnydd ar gyfer trosglwyddo ffeiliau rhwng cleient a gweinydd.</w:t>
            </w:r>
          </w:p>
        </w:tc>
      </w:tr>
      <w:tr w:rsidR="00867197" w:rsidRPr="00725B90" w14:paraId="3DEC3EFE" w14:textId="77777777" w:rsidTr="003C471B">
        <w:trPr>
          <w:trHeight w:val="300"/>
        </w:trPr>
        <w:tc>
          <w:tcPr>
            <w:tcW w:w="2194" w:type="dxa"/>
          </w:tcPr>
          <w:p w14:paraId="2B1D9519" w14:textId="77777777" w:rsidR="00867197" w:rsidRPr="00725B90" w:rsidRDefault="00867197" w:rsidP="00B525AE">
            <w:pPr>
              <w:pStyle w:val="BodyText10"/>
              <w:spacing w:after="0"/>
              <w:ind w:left="136" w:right="261"/>
              <w:rPr>
                <w:rFonts w:ascii="Verdana" w:hAnsi="Verdana"/>
                <w:b/>
                <w:bCs/>
                <w:sz w:val="20"/>
                <w:szCs w:val="20"/>
              </w:rPr>
            </w:pPr>
            <w:r w:rsidRPr="00725B90">
              <w:rPr>
                <w:rFonts w:ascii="Verdana" w:eastAsia="Verdana" w:hAnsi="Verdana" w:cs="Verdana"/>
                <w:b/>
                <w:sz w:val="20"/>
                <w:szCs w:val="20"/>
                <w:lang w:bidi="cy-GB"/>
              </w:rPr>
              <w:t>Gwahoddiad i Dendro</w:t>
            </w:r>
            <w:r w:rsidRPr="00725B90">
              <w:rPr>
                <w:rFonts w:ascii="Verdana" w:eastAsia="Verdana" w:hAnsi="Verdana" w:cs="Verdana"/>
                <w:sz w:val="20"/>
                <w:szCs w:val="20"/>
                <w:lang w:bidi="cy-GB"/>
              </w:rPr>
              <w:t xml:space="preserve"> neu </w:t>
            </w:r>
            <w:r w:rsidRPr="00725B90">
              <w:rPr>
                <w:rFonts w:ascii="Verdana" w:eastAsia="Verdana" w:hAnsi="Verdana" w:cs="Verdana"/>
                <w:b/>
                <w:sz w:val="20"/>
                <w:szCs w:val="20"/>
                <w:lang w:bidi="cy-GB"/>
              </w:rPr>
              <w:t>GiD</w:t>
            </w:r>
          </w:p>
        </w:tc>
        <w:tc>
          <w:tcPr>
            <w:tcW w:w="6311" w:type="dxa"/>
          </w:tcPr>
          <w:p w14:paraId="28ED97FB" w14:textId="77777777" w:rsidR="00867197" w:rsidRPr="00725B90" w:rsidRDefault="00867197" w:rsidP="002F7196">
            <w:pPr>
              <w:pStyle w:val="Definition"/>
            </w:pPr>
            <w:r w:rsidRPr="00725B90">
              <w:rPr>
                <w:lang w:bidi="cy-GB"/>
              </w:rPr>
              <w:t xml:space="preserve">yn golygu’r gwahoddiad i dendro hwn </w:t>
            </w:r>
            <w:r w:rsidRPr="00725B90">
              <w:rPr>
                <w:rFonts w:eastAsiaTheme="minorEastAsia"/>
                <w:lang w:bidi="cy-GB"/>
              </w:rPr>
              <w:t>sydd ar gael i bob parti â diddordeb ac wedi'i gyhoeddi ar GwerthwchiGymru</w:t>
            </w:r>
          </w:p>
        </w:tc>
      </w:tr>
      <w:tr w:rsidR="00867197" w:rsidRPr="00725B90" w14:paraId="4919F237" w14:textId="77777777" w:rsidTr="003C471B">
        <w:trPr>
          <w:trHeight w:val="300"/>
        </w:trPr>
        <w:tc>
          <w:tcPr>
            <w:tcW w:w="2194" w:type="dxa"/>
          </w:tcPr>
          <w:p w14:paraId="2B3962B4" w14:textId="77777777" w:rsidR="00867197" w:rsidRPr="003C471B" w:rsidRDefault="00867197" w:rsidP="00B525AE">
            <w:pPr>
              <w:pStyle w:val="BodyText10"/>
              <w:ind w:left="136"/>
              <w:rPr>
                <w:rFonts w:ascii="Verdana" w:eastAsia="Verdana" w:hAnsi="Verdana" w:cs="Verdana"/>
                <w:b/>
                <w:bCs/>
                <w:sz w:val="20"/>
                <w:szCs w:val="20"/>
              </w:rPr>
            </w:pPr>
            <w:r w:rsidRPr="00725B90">
              <w:rPr>
                <w:rFonts w:ascii="Verdana" w:eastAsia="Verdana" w:hAnsi="Verdana" w:cs="Verdana"/>
                <w:b/>
                <w:sz w:val="20"/>
                <w:szCs w:val="20"/>
                <w:lang w:bidi="cy-GB"/>
              </w:rPr>
              <w:t>Gwasanaeth a Reolir</w:t>
            </w:r>
          </w:p>
        </w:tc>
        <w:tc>
          <w:tcPr>
            <w:tcW w:w="6311" w:type="dxa"/>
          </w:tcPr>
          <w:p w14:paraId="538C515B" w14:textId="77777777" w:rsidR="00867197" w:rsidRPr="00725B90" w:rsidRDefault="00867197" w:rsidP="00454740">
            <w:pPr>
              <w:pStyle w:val="Definition"/>
              <w:rPr>
                <w:rFonts w:eastAsia="Verdana" w:cs="Verdana"/>
              </w:rPr>
            </w:pPr>
            <w:r w:rsidRPr="00725B90">
              <w:rPr>
                <w:rFonts w:eastAsia="Verdana" w:cs="Verdana"/>
                <w:lang w:bidi="cy-GB"/>
              </w:rPr>
              <w:t>bydd yn cynnwys cyfrifoldeb y cyflenwr o ddechrau'r broses i’w diwedd am weithrediad diogel, gwydn a pharhaus y platfform SRhD, gan gynnwys cynnal, ategu, ffurfweddu cymwysiadau, a chefnogi, yn ogystal (lle bo'n berthnasol) â chaffael a rheoli cylch bywyd yr holl seilwaith sylfaenol ac amgylcheddau system cysylltiedig.</w:t>
            </w:r>
          </w:p>
        </w:tc>
      </w:tr>
      <w:tr w:rsidR="00867197" w:rsidRPr="00725B90" w14:paraId="0113439B" w14:textId="77777777" w:rsidTr="003C471B">
        <w:trPr>
          <w:trHeight w:val="300"/>
        </w:trPr>
        <w:tc>
          <w:tcPr>
            <w:tcW w:w="2194" w:type="dxa"/>
          </w:tcPr>
          <w:p w14:paraId="036DFFE0" w14:textId="77777777" w:rsidR="00867197" w:rsidRPr="00725B90" w:rsidRDefault="00867197" w:rsidP="00672394">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lastRenderedPageBreak/>
              <w:t>Datganiad Dull</w:t>
            </w:r>
          </w:p>
        </w:tc>
        <w:tc>
          <w:tcPr>
            <w:tcW w:w="6311" w:type="dxa"/>
          </w:tcPr>
          <w:p w14:paraId="2DFDEA53" w14:textId="1C37E6C7" w:rsidR="00867197" w:rsidRPr="00725B90" w:rsidRDefault="00867197" w:rsidP="00672394">
            <w:pPr>
              <w:pStyle w:val="Definition"/>
            </w:pPr>
            <w:r w:rsidRPr="00725B90">
              <w:rPr>
                <w:lang w:bidi="cy-GB"/>
              </w:rPr>
              <w:t xml:space="preserve">yn golygu’r datganiad dull a ddisgrifir yn Nogfen B </w:t>
            </w:r>
            <w:r w:rsidRPr="00725B90" w:rsidDel="00372946">
              <w:rPr>
                <w:lang w:bidi="cy-GB"/>
              </w:rPr>
              <w:fldChar w:fldCharType="begin"/>
            </w:r>
            <w:r w:rsidRPr="00725B90" w:rsidDel="00372946">
              <w:rPr>
                <w:lang w:bidi="cy-GB"/>
              </w:rPr>
              <w:instrText xml:space="preserve"> REF _Ref222751959 \r \h  \* MERGEFORMAT </w:instrText>
            </w:r>
            <w:r w:rsidRPr="00725B90" w:rsidDel="00372946">
              <w:rPr>
                <w:lang w:bidi="cy-GB"/>
              </w:rPr>
            </w:r>
            <w:r w:rsidRPr="00725B90" w:rsidDel="00372946">
              <w:rPr>
                <w:lang w:bidi="cy-GB"/>
              </w:rPr>
              <w:fldChar w:fldCharType="separate"/>
            </w:r>
            <w:r w:rsidR="00CA6404">
              <w:rPr>
                <w:lang w:bidi="cy-GB"/>
              </w:rPr>
              <w:t>0</w:t>
            </w:r>
            <w:r w:rsidRPr="00725B90" w:rsidDel="00372946">
              <w:rPr>
                <w:lang w:bidi="cy-GB"/>
              </w:rPr>
              <w:fldChar w:fldCharType="end"/>
            </w:r>
            <w:r w:rsidRPr="00725B90">
              <w:rPr>
                <w:lang w:bidi="cy-GB"/>
              </w:rPr>
              <w:t xml:space="preserve"> o </w:t>
            </w:r>
            <w:r w:rsidRPr="00725B90">
              <w:rPr>
                <w:lang w:bidi="cy-GB"/>
              </w:rPr>
              <w:fldChar w:fldCharType="begin"/>
            </w:r>
            <w:r w:rsidRPr="00725B90">
              <w:rPr>
                <w:lang w:bidi="cy-GB"/>
              </w:rPr>
              <w:instrText xml:space="preserve"> REF _Ref223442707 \r \h  \* MERGEFORMAT </w:instrText>
            </w:r>
            <w:r w:rsidRPr="00725B90">
              <w:rPr>
                <w:lang w:bidi="cy-GB"/>
              </w:rPr>
            </w:r>
            <w:r w:rsidRPr="00725B90">
              <w:rPr>
                <w:lang w:bidi="cy-GB"/>
              </w:rPr>
              <w:fldChar w:fldCharType="separate"/>
            </w:r>
            <w:r w:rsidR="00CA6404">
              <w:rPr>
                <w:lang w:bidi="cy-GB"/>
              </w:rPr>
              <w:t>Appendix G</w:t>
            </w:r>
            <w:r w:rsidRPr="00725B90">
              <w:rPr>
                <w:lang w:bidi="cy-GB"/>
              </w:rPr>
              <w:fldChar w:fldCharType="end"/>
            </w:r>
            <w:r w:rsidRPr="00725B90">
              <w:rPr>
                <w:lang w:bidi="cy-GB"/>
              </w:rPr>
              <w:t xml:space="preserve"> (</w:t>
            </w:r>
            <w:r w:rsidRPr="00725B90">
              <w:rPr>
                <w:lang w:bidi="cy-GB"/>
              </w:rPr>
              <w:fldChar w:fldCharType="begin"/>
            </w:r>
            <w:r w:rsidRPr="00725B90">
              <w:rPr>
                <w:lang w:bidi="cy-GB"/>
              </w:rPr>
              <w:instrText xml:space="preserve"> REF _Ref223442707 \h  \* MERGEFORMAT </w:instrText>
            </w:r>
            <w:r w:rsidRPr="00725B90">
              <w:rPr>
                <w:lang w:bidi="cy-GB"/>
              </w:rPr>
            </w:r>
            <w:r w:rsidRPr="00725B90">
              <w:rPr>
                <w:lang w:bidi="cy-GB"/>
              </w:rPr>
              <w:fldChar w:fldCharType="separate"/>
            </w:r>
            <w:r w:rsidR="00CA6404" w:rsidRPr="00725B90">
              <w:rPr>
                <w:lang w:bidi="cy-GB"/>
              </w:rPr>
              <w:t>Dogfennau Ymateb Tendr</w:t>
            </w:r>
            <w:r w:rsidRPr="00725B90">
              <w:rPr>
                <w:lang w:bidi="cy-GB"/>
              </w:rPr>
              <w:fldChar w:fldCharType="end"/>
            </w:r>
            <w:r w:rsidRPr="00725B90">
              <w:rPr>
                <w:lang w:bidi="cy-GB"/>
              </w:rPr>
              <w:t>)</w:t>
            </w:r>
          </w:p>
        </w:tc>
      </w:tr>
      <w:tr w:rsidR="00867197" w:rsidRPr="00725B90" w14:paraId="07E31C52" w14:textId="77777777" w:rsidTr="003C471B">
        <w:trPr>
          <w:trHeight w:val="300"/>
        </w:trPr>
        <w:tc>
          <w:tcPr>
            <w:tcW w:w="2194" w:type="dxa"/>
          </w:tcPr>
          <w:p w14:paraId="5B152F6E" w14:textId="77777777" w:rsidR="00867197" w:rsidRPr="00725B90" w:rsidRDefault="00867197" w:rsidP="00454740">
            <w:pPr>
              <w:pStyle w:val="BodyText10"/>
              <w:ind w:left="138"/>
              <w:rPr>
                <w:rFonts w:ascii="Verdana" w:hAnsi="Verdana"/>
                <w:b/>
                <w:bCs/>
                <w:sz w:val="20"/>
                <w:szCs w:val="20"/>
              </w:rPr>
            </w:pPr>
            <w:r w:rsidRPr="00725B90">
              <w:rPr>
                <w:rFonts w:ascii="Verdana" w:eastAsia="Verdana" w:hAnsi="Verdana" w:cs="Verdana"/>
                <w:b/>
                <w:sz w:val="20"/>
                <w:szCs w:val="20"/>
                <w:lang w:bidi="cy-GB"/>
              </w:rPr>
              <w:t>PAC</w:t>
            </w:r>
          </w:p>
        </w:tc>
        <w:tc>
          <w:tcPr>
            <w:tcW w:w="6311" w:type="dxa"/>
          </w:tcPr>
          <w:p w14:paraId="56C9698D" w14:textId="77777777" w:rsidR="00867197" w:rsidRPr="00725B90" w:rsidRDefault="00867197" w:rsidP="5DFE3942">
            <w:pPr>
              <w:pStyle w:val="Definition"/>
            </w:pPr>
            <w:r w:rsidRPr="00725B90">
              <w:rPr>
                <w:lang w:bidi="cy-GB"/>
              </w:rPr>
              <w:t>yn golygu’r wefan cyflwyno Rhaglen Orffenedig ar gyfer rhaglenni S4C a gomisiynir.</w:t>
            </w:r>
          </w:p>
        </w:tc>
      </w:tr>
      <w:tr w:rsidR="00867197" w:rsidRPr="00725B90" w14:paraId="76F1B1C5" w14:textId="77777777" w:rsidTr="003C471B">
        <w:trPr>
          <w:trHeight w:val="300"/>
        </w:trPr>
        <w:tc>
          <w:tcPr>
            <w:tcW w:w="2194" w:type="dxa"/>
          </w:tcPr>
          <w:p w14:paraId="2EC21DF4" w14:textId="77777777" w:rsidR="00867197" w:rsidRPr="00725B90" w:rsidRDefault="00867197" w:rsidP="00672394">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Porth</w:t>
            </w:r>
          </w:p>
        </w:tc>
        <w:tc>
          <w:tcPr>
            <w:tcW w:w="6311" w:type="dxa"/>
          </w:tcPr>
          <w:p w14:paraId="6803DAE7" w14:textId="51179236" w:rsidR="00867197" w:rsidRPr="00725B90" w:rsidRDefault="00867197" w:rsidP="00672394">
            <w:pPr>
              <w:pStyle w:val="Definition"/>
            </w:pPr>
            <w:r w:rsidRPr="00725B90">
              <w:rPr>
                <w:lang w:bidi="cy-GB"/>
              </w:rPr>
              <w:t xml:space="preserve">yn golygu gwefan GwerthwchiGymru a ddefnyddir gan S4C at ddibenion y Caffael hwn ac sydd ar gael yma: </w:t>
            </w:r>
            <w:hyperlink r:id="rId15">
              <w:r w:rsidRPr="00725B90">
                <w:rPr>
                  <w:rStyle w:val="Hyperlink"/>
                  <w:lang w:bidi="cy-GB"/>
                </w:rPr>
                <w:t>https://www.gwerthwchigymru.llyw.cymru/</w:t>
              </w:r>
            </w:hyperlink>
          </w:p>
        </w:tc>
      </w:tr>
      <w:tr w:rsidR="00867197" w:rsidRPr="00725B90" w14:paraId="595381F4" w14:textId="77777777" w:rsidTr="003C471B">
        <w:trPr>
          <w:trHeight w:val="300"/>
        </w:trPr>
        <w:tc>
          <w:tcPr>
            <w:tcW w:w="2194" w:type="dxa"/>
          </w:tcPr>
          <w:p w14:paraId="313DDB50"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Holiadur Prisio</w:t>
            </w:r>
          </w:p>
        </w:tc>
        <w:tc>
          <w:tcPr>
            <w:tcW w:w="6311" w:type="dxa"/>
          </w:tcPr>
          <w:p w14:paraId="2D135292" w14:textId="471E696A" w:rsidR="00867197" w:rsidRPr="00725B90" w:rsidRDefault="00867197" w:rsidP="002F7196">
            <w:pPr>
              <w:pStyle w:val="Definition"/>
            </w:pPr>
            <w:r w:rsidRPr="00725B90">
              <w:rPr>
                <w:lang w:bidi="cy-GB"/>
              </w:rPr>
              <w:t xml:space="preserve">yn golygu’r holiadur prisio a geir yn Nogfen D o </w:t>
            </w:r>
            <w:r w:rsidRPr="00725B90">
              <w:rPr>
                <w:lang w:bidi="cy-GB"/>
              </w:rPr>
              <w:fldChar w:fldCharType="begin"/>
            </w:r>
            <w:r w:rsidRPr="00725B90">
              <w:rPr>
                <w:lang w:bidi="cy-GB"/>
              </w:rPr>
              <w:instrText xml:space="preserve"> REF _Ref223442707 \r \h  \* MERGEFORMAT </w:instrText>
            </w:r>
            <w:r w:rsidRPr="00725B90">
              <w:rPr>
                <w:lang w:bidi="cy-GB"/>
              </w:rPr>
            </w:r>
            <w:r w:rsidRPr="00725B90">
              <w:rPr>
                <w:lang w:bidi="cy-GB"/>
              </w:rPr>
              <w:fldChar w:fldCharType="separate"/>
            </w:r>
            <w:r w:rsidR="00CA6404">
              <w:rPr>
                <w:lang w:bidi="cy-GB"/>
              </w:rPr>
              <w:t>Appendix G</w:t>
            </w:r>
            <w:r w:rsidRPr="00725B90">
              <w:rPr>
                <w:lang w:bidi="cy-GB"/>
              </w:rPr>
              <w:fldChar w:fldCharType="end"/>
            </w:r>
            <w:r w:rsidRPr="00725B90">
              <w:rPr>
                <w:lang w:bidi="cy-GB"/>
              </w:rPr>
              <w:t xml:space="preserve"> (</w:t>
            </w:r>
            <w:r w:rsidRPr="00725B90">
              <w:rPr>
                <w:lang w:bidi="cy-GB"/>
              </w:rPr>
              <w:fldChar w:fldCharType="begin"/>
            </w:r>
            <w:r w:rsidRPr="00725B90">
              <w:rPr>
                <w:lang w:bidi="cy-GB"/>
              </w:rPr>
              <w:instrText xml:space="preserve"> REF _Ref223442707 \h  \* MERGEFORMAT </w:instrText>
            </w:r>
            <w:r w:rsidRPr="00725B90">
              <w:rPr>
                <w:lang w:bidi="cy-GB"/>
              </w:rPr>
            </w:r>
            <w:r w:rsidRPr="00725B90">
              <w:rPr>
                <w:lang w:bidi="cy-GB"/>
              </w:rPr>
              <w:fldChar w:fldCharType="separate"/>
            </w:r>
            <w:r w:rsidR="00CA6404" w:rsidRPr="00725B90">
              <w:rPr>
                <w:lang w:bidi="cy-GB"/>
              </w:rPr>
              <w:t>Dogfennau Ymateb Tendr</w:t>
            </w:r>
            <w:r w:rsidRPr="00725B90">
              <w:rPr>
                <w:lang w:bidi="cy-GB"/>
              </w:rPr>
              <w:fldChar w:fldCharType="end"/>
            </w:r>
            <w:r w:rsidRPr="00725B90">
              <w:rPr>
                <w:lang w:bidi="cy-GB"/>
              </w:rPr>
              <w:t>).</w:t>
            </w:r>
          </w:p>
        </w:tc>
      </w:tr>
      <w:tr w:rsidR="00867197" w:rsidRPr="00725B90" w14:paraId="6571643C" w14:textId="77777777" w:rsidTr="003C471B">
        <w:trPr>
          <w:trHeight w:val="300"/>
        </w:trPr>
        <w:tc>
          <w:tcPr>
            <w:tcW w:w="2194" w:type="dxa"/>
          </w:tcPr>
          <w:p w14:paraId="73AD6273"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Caffael</w:t>
            </w:r>
          </w:p>
        </w:tc>
        <w:tc>
          <w:tcPr>
            <w:tcW w:w="6311" w:type="dxa"/>
          </w:tcPr>
          <w:p w14:paraId="5DA6DCCC" w14:textId="46E70F48" w:rsidR="00867197" w:rsidRPr="00725B90" w:rsidRDefault="00867197" w:rsidP="002F7196">
            <w:pPr>
              <w:pStyle w:val="Definition"/>
            </w:pPr>
            <w:r w:rsidRPr="00725B90" w:rsidDel="00372946">
              <w:rPr>
                <w:lang w:bidi="cy-GB"/>
              </w:rPr>
              <w:t>Y broses gaffael Gweithdrefn Hyblyg Gystadleuol hon.</w:t>
            </w:r>
          </w:p>
        </w:tc>
      </w:tr>
      <w:tr w:rsidR="00867197" w:rsidRPr="00725B90" w14:paraId="5C462C99" w14:textId="77777777" w:rsidTr="003C471B">
        <w:trPr>
          <w:trHeight w:val="300"/>
        </w:trPr>
        <w:tc>
          <w:tcPr>
            <w:tcW w:w="2194" w:type="dxa"/>
          </w:tcPr>
          <w:p w14:paraId="4A1F41BD"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Amserlen Gaffael</w:t>
            </w:r>
          </w:p>
        </w:tc>
        <w:tc>
          <w:tcPr>
            <w:tcW w:w="6311" w:type="dxa"/>
          </w:tcPr>
          <w:p w14:paraId="2C29D7BD" w14:textId="6F2BB632" w:rsidR="00867197" w:rsidRPr="00725B90" w:rsidRDefault="00867197" w:rsidP="002F7196">
            <w:pPr>
              <w:pStyle w:val="Definition"/>
            </w:pPr>
            <w:r w:rsidRPr="00725B90" w:rsidDel="00372946">
              <w:rPr>
                <w:lang w:bidi="cy-GB"/>
              </w:rPr>
              <w:t>Yr amserlen ar gyfer y Caffael hwn fel y nodir yn y ddogfen hon.</w:t>
            </w:r>
          </w:p>
        </w:tc>
      </w:tr>
      <w:tr w:rsidR="00867197" w:rsidRPr="00725B90" w14:paraId="59E4284E" w14:textId="77777777" w:rsidTr="003C471B">
        <w:trPr>
          <w:trHeight w:val="300"/>
        </w:trPr>
        <w:tc>
          <w:tcPr>
            <w:tcW w:w="2194" w:type="dxa"/>
          </w:tcPr>
          <w:p w14:paraId="0B29D99A"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Gofyniad/Gofynion</w:t>
            </w:r>
          </w:p>
        </w:tc>
        <w:tc>
          <w:tcPr>
            <w:tcW w:w="6311" w:type="dxa"/>
          </w:tcPr>
          <w:p w14:paraId="5F8DB1A0" w14:textId="1F948D43" w:rsidR="00867197" w:rsidRPr="00725B90" w:rsidRDefault="00867197" w:rsidP="003C471B">
            <w:pPr>
              <w:pStyle w:val="Definition"/>
              <w:jc w:val="left"/>
            </w:pPr>
            <w:r w:rsidRPr="00725B90">
              <w:rPr>
                <w:lang w:bidi="cy-GB"/>
              </w:rPr>
              <w:t>yn golygu Gofynion S4C ar gyfer y Gwasanaethau, a fanylir yn Atodiad 2 Gofynion S4C</w:t>
            </w:r>
          </w:p>
        </w:tc>
      </w:tr>
      <w:tr w:rsidR="00867197" w:rsidRPr="00725B90" w14:paraId="542E8C4B" w14:textId="77777777" w:rsidTr="003C471B">
        <w:trPr>
          <w:trHeight w:val="300"/>
        </w:trPr>
        <w:tc>
          <w:tcPr>
            <w:tcW w:w="2194" w:type="dxa"/>
          </w:tcPr>
          <w:p w14:paraId="20EB28BB" w14:textId="77777777" w:rsidR="00867197" w:rsidRPr="00725B90" w:rsidRDefault="00867197" w:rsidP="00CB5AE6">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 xml:space="preserve">Holiadur Technegol </w:t>
            </w:r>
          </w:p>
        </w:tc>
        <w:tc>
          <w:tcPr>
            <w:tcW w:w="6311" w:type="dxa"/>
          </w:tcPr>
          <w:p w14:paraId="78865317" w14:textId="5C04FBF6" w:rsidR="00867197" w:rsidRPr="00725B90" w:rsidRDefault="00867197" w:rsidP="00CB5AE6">
            <w:pPr>
              <w:pStyle w:val="Definition"/>
            </w:pPr>
            <w:r w:rsidRPr="00725B90">
              <w:rPr>
                <w:lang w:bidi="cy-GB"/>
              </w:rPr>
              <w:t xml:space="preserve">yn golygu’r holiadur technegol a geir yn Nogfen C o </w:t>
            </w:r>
            <w:r w:rsidRPr="00725B90">
              <w:rPr>
                <w:lang w:bidi="cy-GB"/>
              </w:rPr>
              <w:fldChar w:fldCharType="begin"/>
            </w:r>
            <w:r w:rsidRPr="00725B90">
              <w:rPr>
                <w:lang w:bidi="cy-GB"/>
              </w:rPr>
              <w:instrText xml:space="preserve"> REF _Ref223442707 \r \h  \* MERGEFORMAT </w:instrText>
            </w:r>
            <w:r w:rsidRPr="00725B90">
              <w:rPr>
                <w:lang w:bidi="cy-GB"/>
              </w:rPr>
            </w:r>
            <w:r w:rsidRPr="00725B90">
              <w:rPr>
                <w:lang w:bidi="cy-GB"/>
              </w:rPr>
              <w:fldChar w:fldCharType="separate"/>
            </w:r>
            <w:r w:rsidR="00CA6404">
              <w:rPr>
                <w:lang w:bidi="cy-GB"/>
              </w:rPr>
              <w:t>Appendix G</w:t>
            </w:r>
            <w:r w:rsidRPr="00725B90">
              <w:rPr>
                <w:lang w:bidi="cy-GB"/>
              </w:rPr>
              <w:fldChar w:fldCharType="end"/>
            </w:r>
            <w:r w:rsidRPr="00725B90">
              <w:rPr>
                <w:lang w:bidi="cy-GB"/>
              </w:rPr>
              <w:t xml:space="preserve"> (</w:t>
            </w:r>
            <w:r w:rsidRPr="00725B90">
              <w:rPr>
                <w:lang w:bidi="cy-GB"/>
              </w:rPr>
              <w:fldChar w:fldCharType="begin"/>
            </w:r>
            <w:r w:rsidRPr="00725B90">
              <w:rPr>
                <w:lang w:bidi="cy-GB"/>
              </w:rPr>
              <w:instrText xml:space="preserve"> REF _Ref223442707 \h  \* MERGEFORMAT </w:instrText>
            </w:r>
            <w:r w:rsidRPr="00725B90">
              <w:rPr>
                <w:lang w:bidi="cy-GB"/>
              </w:rPr>
            </w:r>
            <w:r w:rsidRPr="00725B90">
              <w:rPr>
                <w:lang w:bidi="cy-GB"/>
              </w:rPr>
              <w:fldChar w:fldCharType="separate"/>
            </w:r>
            <w:r w:rsidR="00CA6404" w:rsidRPr="00725B90">
              <w:rPr>
                <w:lang w:bidi="cy-GB"/>
              </w:rPr>
              <w:t>Dogfennau Ymateb Tendr</w:t>
            </w:r>
            <w:r w:rsidRPr="00725B90">
              <w:rPr>
                <w:lang w:bidi="cy-GB"/>
              </w:rPr>
              <w:fldChar w:fldCharType="end"/>
            </w:r>
            <w:r w:rsidRPr="00725B90">
              <w:rPr>
                <w:lang w:bidi="cy-GB"/>
              </w:rPr>
              <w:t>)</w:t>
            </w:r>
            <w:r>
              <w:rPr>
                <w:lang w:bidi="cy-GB"/>
              </w:rPr>
              <w:fldChar w:fldCharType="begin"/>
            </w:r>
            <w:r>
              <w:rPr>
                <w:lang w:bidi="cy-GB"/>
              </w:rPr>
              <w:instrText xml:space="preserve"> REF _Ref222752550 \r \h  \* MERGEFORMAT </w:instrText>
            </w:r>
            <w:r>
              <w:rPr>
                <w:lang w:bidi="cy-GB"/>
              </w:rPr>
            </w:r>
            <w:r>
              <w:rPr>
                <w:lang w:bidi="cy-GB"/>
              </w:rPr>
              <w:fldChar w:fldCharType="separate"/>
            </w:r>
            <w:r w:rsidR="00CA6404">
              <w:rPr>
                <w:lang w:bidi="cy-GB"/>
              </w:rPr>
              <w:t>0</w:t>
            </w:r>
            <w:r>
              <w:rPr>
                <w:lang w:bidi="cy-GB"/>
              </w:rPr>
              <w:fldChar w:fldCharType="end"/>
            </w:r>
          </w:p>
        </w:tc>
      </w:tr>
      <w:tr w:rsidR="00867197" w:rsidRPr="00725B90" w14:paraId="3CB45349" w14:textId="77777777" w:rsidTr="003C471B">
        <w:trPr>
          <w:trHeight w:val="300"/>
        </w:trPr>
        <w:tc>
          <w:tcPr>
            <w:tcW w:w="2194" w:type="dxa"/>
          </w:tcPr>
          <w:p w14:paraId="18C90BAA" w14:textId="77777777" w:rsidR="00867197" w:rsidRPr="00725B90" w:rsidRDefault="00867197" w:rsidP="00A97345">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Hysbysiad Tendr</w:t>
            </w:r>
          </w:p>
        </w:tc>
        <w:tc>
          <w:tcPr>
            <w:tcW w:w="6311" w:type="dxa"/>
          </w:tcPr>
          <w:p w14:paraId="73D13A3E" w14:textId="4CB959D2" w:rsidR="00867197" w:rsidRPr="00725B90" w:rsidRDefault="00867197" w:rsidP="004E32B5">
            <w:pPr>
              <w:pStyle w:val="Definition"/>
            </w:pPr>
            <w:r w:rsidRPr="00725B90">
              <w:rPr>
                <w:lang w:bidi="cy-GB"/>
              </w:rPr>
              <w:t>yn golygu'r hysbysiad tendr</w:t>
            </w:r>
            <w:r w:rsidR="006432DB">
              <w:rPr>
                <w:lang w:bidi="cy-GB"/>
              </w:rPr>
              <w:t xml:space="preserve"> mewn perthynas a’r broses Caffael hwn</w:t>
            </w:r>
            <w:r w:rsidRPr="00725B90">
              <w:rPr>
                <w:lang w:bidi="cy-GB"/>
              </w:rPr>
              <w:t xml:space="preserve"> a gyhoeddwyd ar ar y PDC.</w:t>
            </w:r>
          </w:p>
        </w:tc>
      </w:tr>
      <w:tr w:rsidR="00867197" w:rsidRPr="00725B90" w14:paraId="4CEA4D64" w14:textId="77777777" w:rsidTr="003C471B">
        <w:trPr>
          <w:trHeight w:val="300"/>
        </w:trPr>
        <w:tc>
          <w:tcPr>
            <w:tcW w:w="2194" w:type="dxa"/>
          </w:tcPr>
          <w:p w14:paraId="6CEBED9C" w14:textId="77777777" w:rsidR="00867197" w:rsidRPr="00725B90" w:rsidRDefault="00867197" w:rsidP="00CB5AE6">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t>Ymateb Tendr</w:t>
            </w:r>
          </w:p>
        </w:tc>
        <w:tc>
          <w:tcPr>
            <w:tcW w:w="6311" w:type="dxa"/>
          </w:tcPr>
          <w:p w14:paraId="32076E90" w14:textId="77777777" w:rsidR="00867197" w:rsidRPr="00725B90" w:rsidRDefault="00867197" w:rsidP="00CB5AE6">
            <w:pPr>
              <w:pStyle w:val="Definition"/>
            </w:pPr>
            <w:r w:rsidRPr="00725B90">
              <w:rPr>
                <w:lang w:bidi="cy-GB"/>
              </w:rPr>
              <w:t>yn golygu ymateb tendr y Cynigydd a gyflwynwyd mewn ymateb i'r Gwahoddiad i Dendro (a fydd yn cynnwys y dogfennau canlynol):</w:t>
            </w:r>
          </w:p>
          <w:p w14:paraId="62294B93" w14:textId="77777777" w:rsidR="00867197" w:rsidRPr="00E61A80" w:rsidRDefault="00867197" w:rsidP="00867197">
            <w:pPr>
              <w:pStyle w:val="Definition1"/>
              <w:rPr>
                <w:lang w:val="fr-FR"/>
              </w:rPr>
            </w:pPr>
            <w:r w:rsidRPr="62A33D5D">
              <w:rPr>
                <w:lang w:bidi="cy-GB"/>
              </w:rPr>
              <w:t>Holiadur Gwybodaeth y Cynigydd (Dogfen A);</w:t>
            </w:r>
          </w:p>
          <w:p w14:paraId="65452842" w14:textId="77777777" w:rsidR="00867197" w:rsidRPr="00725B90" w:rsidRDefault="00867197" w:rsidP="00867197">
            <w:pPr>
              <w:pStyle w:val="Definition1"/>
            </w:pPr>
            <w:r w:rsidRPr="00725B90">
              <w:rPr>
                <w:lang w:bidi="cy-GB"/>
              </w:rPr>
              <w:t>Datganiad Dull (Dogfen B);</w:t>
            </w:r>
          </w:p>
          <w:p w14:paraId="29264E5C" w14:textId="77777777" w:rsidR="00867197" w:rsidRPr="00725B90" w:rsidRDefault="00867197" w:rsidP="00867197">
            <w:pPr>
              <w:pStyle w:val="Definition1"/>
            </w:pPr>
            <w:r w:rsidRPr="00725B90">
              <w:rPr>
                <w:lang w:bidi="cy-GB"/>
              </w:rPr>
              <w:t>Holiadur Technegol (Dogfen C);</w:t>
            </w:r>
          </w:p>
          <w:p w14:paraId="3D98E5DB" w14:textId="77777777" w:rsidR="00867197" w:rsidRPr="00725B90" w:rsidRDefault="00867197" w:rsidP="00867197">
            <w:pPr>
              <w:pStyle w:val="Definition1"/>
            </w:pPr>
            <w:r w:rsidRPr="00725B90">
              <w:rPr>
                <w:lang w:bidi="cy-GB"/>
              </w:rPr>
              <w:lastRenderedPageBreak/>
              <w:t>Holiadur Prisio (Dogfen D);</w:t>
            </w:r>
          </w:p>
          <w:p w14:paraId="2DB6D282" w14:textId="77777777" w:rsidR="00867197" w:rsidRPr="00725B90" w:rsidRDefault="00867197" w:rsidP="00867197">
            <w:pPr>
              <w:pStyle w:val="Definition1"/>
            </w:pPr>
            <w:r w:rsidRPr="00725B90">
              <w:rPr>
                <w:lang w:bidi="cy-GB"/>
              </w:rPr>
              <w:t xml:space="preserve">Ffurf y Tendr (Dogfen E); a </w:t>
            </w:r>
          </w:p>
          <w:p w14:paraId="59B697CC" w14:textId="0D9D9956" w:rsidR="00867197" w:rsidRPr="00725B90" w:rsidRDefault="00867197" w:rsidP="00C20A48">
            <w:pPr>
              <w:pStyle w:val="Definition1"/>
            </w:pPr>
            <w:r w:rsidRPr="00725B90">
              <w:rPr>
                <w:lang w:bidi="cy-GB"/>
              </w:rPr>
              <w:t xml:space="preserve">Tystysgrif o beidio â chydgynllwynio a pheidio â chanfasio (Dogfen F). </w:t>
            </w:r>
          </w:p>
        </w:tc>
      </w:tr>
      <w:tr w:rsidR="00867197" w:rsidRPr="00725B90" w14:paraId="402AF237" w14:textId="77777777" w:rsidTr="00372946">
        <w:trPr>
          <w:trHeight w:val="300"/>
        </w:trPr>
        <w:tc>
          <w:tcPr>
            <w:tcW w:w="2194" w:type="dxa"/>
          </w:tcPr>
          <w:p w14:paraId="53A7DED4" w14:textId="77777777" w:rsidR="00867197" w:rsidRPr="00725B90" w:rsidRDefault="00867197" w:rsidP="00CB5AE6">
            <w:pPr>
              <w:pStyle w:val="BodyText10"/>
              <w:spacing w:after="0"/>
              <w:ind w:left="145" w:right="261"/>
              <w:rPr>
                <w:rFonts w:ascii="Verdana" w:hAnsi="Verdana"/>
                <w:b/>
                <w:bCs/>
                <w:sz w:val="20"/>
                <w:szCs w:val="20"/>
              </w:rPr>
            </w:pPr>
            <w:r w:rsidRPr="00725B90">
              <w:rPr>
                <w:rFonts w:ascii="Verdana" w:eastAsia="Verdana" w:hAnsi="Verdana" w:cs="Verdana"/>
                <w:b/>
                <w:sz w:val="20"/>
                <w:szCs w:val="20"/>
                <w:lang w:bidi="cy-GB"/>
              </w:rPr>
              <w:lastRenderedPageBreak/>
              <w:t>Dogfennau Ymateb Tendr</w:t>
            </w:r>
          </w:p>
        </w:tc>
        <w:tc>
          <w:tcPr>
            <w:tcW w:w="6311" w:type="dxa"/>
          </w:tcPr>
          <w:p w14:paraId="6A1C3B43" w14:textId="1349459B" w:rsidR="00867197" w:rsidRPr="00725B90" w:rsidRDefault="00867197" w:rsidP="00CB5AE6">
            <w:pPr>
              <w:pStyle w:val="Definition"/>
            </w:pPr>
            <w:r w:rsidRPr="00725B90">
              <w:rPr>
                <w:lang w:bidi="cy-GB"/>
              </w:rPr>
              <w:t xml:space="preserve">yn golygu’r dogfennau a geir yn </w:t>
            </w:r>
            <w:r w:rsidRPr="00725B90">
              <w:rPr>
                <w:lang w:bidi="cy-GB"/>
              </w:rPr>
              <w:fldChar w:fldCharType="begin"/>
            </w:r>
            <w:r w:rsidRPr="00725B90">
              <w:rPr>
                <w:lang w:bidi="cy-GB"/>
              </w:rPr>
              <w:instrText xml:space="preserve"> REF _Ref223442707 \r \h  \* MERGEFORMAT </w:instrText>
            </w:r>
            <w:r w:rsidRPr="00725B90">
              <w:rPr>
                <w:lang w:bidi="cy-GB"/>
              </w:rPr>
            </w:r>
            <w:r w:rsidRPr="00725B90">
              <w:rPr>
                <w:lang w:bidi="cy-GB"/>
              </w:rPr>
              <w:fldChar w:fldCharType="separate"/>
            </w:r>
            <w:r w:rsidR="00CA6404">
              <w:rPr>
                <w:lang w:bidi="cy-GB"/>
              </w:rPr>
              <w:t>Appendix G</w:t>
            </w:r>
            <w:r w:rsidRPr="00725B90">
              <w:rPr>
                <w:lang w:bidi="cy-GB"/>
              </w:rPr>
              <w:fldChar w:fldCharType="end"/>
            </w:r>
            <w:r w:rsidRPr="00725B90">
              <w:rPr>
                <w:lang w:bidi="cy-GB"/>
              </w:rPr>
              <w:t xml:space="preserve"> ac yn cynnwys y dogfennau canlynol (y mae'n rhaid i'r Cynigydd eu cwblhau a'u cyflwyno er mwyn cyflwyno Ymateb Tendr):</w:t>
            </w:r>
          </w:p>
          <w:p w14:paraId="581A67C8" w14:textId="77777777" w:rsidR="00867197" w:rsidRPr="00520910" w:rsidRDefault="00867197" w:rsidP="00EF23C9">
            <w:pPr>
              <w:pStyle w:val="Definition1"/>
              <w:rPr>
                <w:lang w:val="fr-FR"/>
              </w:rPr>
            </w:pPr>
            <w:r w:rsidRPr="00520910">
              <w:rPr>
                <w:lang w:bidi="cy-GB"/>
              </w:rPr>
              <w:t>Holiadur Gwybodaeth y Cynigydd (Dogfen A);</w:t>
            </w:r>
          </w:p>
          <w:p w14:paraId="080C59D2" w14:textId="77777777" w:rsidR="00867197" w:rsidRPr="00725B90" w:rsidRDefault="00867197" w:rsidP="00EF23C9">
            <w:pPr>
              <w:pStyle w:val="Definition1"/>
            </w:pPr>
            <w:r w:rsidRPr="00725B90">
              <w:rPr>
                <w:lang w:bidi="cy-GB"/>
              </w:rPr>
              <w:t>Datganiad Dull (Dogfen B);</w:t>
            </w:r>
          </w:p>
          <w:p w14:paraId="5CDE91EC" w14:textId="77777777" w:rsidR="00867197" w:rsidRPr="00725B90" w:rsidRDefault="00867197" w:rsidP="00EF23C9">
            <w:pPr>
              <w:pStyle w:val="Definition1"/>
            </w:pPr>
            <w:r w:rsidRPr="00725B90">
              <w:rPr>
                <w:lang w:bidi="cy-GB"/>
              </w:rPr>
              <w:t>Holiadur Technegol (Dogfen C);</w:t>
            </w:r>
          </w:p>
          <w:p w14:paraId="6190F342" w14:textId="77777777" w:rsidR="00867197" w:rsidRPr="00725B90" w:rsidRDefault="00867197" w:rsidP="00EF23C9">
            <w:pPr>
              <w:pStyle w:val="Definition1"/>
            </w:pPr>
            <w:r w:rsidRPr="00725B90">
              <w:rPr>
                <w:lang w:bidi="cy-GB"/>
              </w:rPr>
              <w:t>Holiadur Prisio (Dogfen D);</w:t>
            </w:r>
          </w:p>
          <w:p w14:paraId="10D113BB" w14:textId="707AED74" w:rsidR="00867197" w:rsidRPr="00725B90" w:rsidRDefault="00867197" w:rsidP="00EF23C9">
            <w:pPr>
              <w:pStyle w:val="Definition1"/>
            </w:pPr>
            <w:r w:rsidRPr="00725B90">
              <w:rPr>
                <w:lang w:bidi="cy-GB"/>
              </w:rPr>
              <w:t xml:space="preserve">Ffurf y Tendr (Dogfen E); a </w:t>
            </w:r>
          </w:p>
          <w:p w14:paraId="3FEE9DDD" w14:textId="77777777" w:rsidR="00867197" w:rsidRPr="00725B90" w:rsidRDefault="00867197" w:rsidP="00A23A8C">
            <w:pPr>
              <w:pStyle w:val="Definition1"/>
            </w:pPr>
            <w:r w:rsidRPr="00725B90">
              <w:rPr>
                <w:lang w:bidi="cy-GB"/>
              </w:rPr>
              <w:t>Tystysgrif o beidio â chydgynllwynio a pheidio â chanfasio (Dogfen F).</w:t>
            </w:r>
          </w:p>
        </w:tc>
      </w:tr>
      <w:tr w:rsidR="00867197" w:rsidRPr="00725B90" w14:paraId="0CF2E8E1" w14:textId="77777777" w:rsidTr="00A23A8C">
        <w:trPr>
          <w:trHeight w:val="300"/>
        </w:trPr>
        <w:tc>
          <w:tcPr>
            <w:tcW w:w="2194" w:type="dxa"/>
          </w:tcPr>
          <w:p w14:paraId="4A9AF408" w14:textId="77777777" w:rsidR="00867197" w:rsidRPr="00A23A8C" w:rsidRDefault="00867197" w:rsidP="00C972DF">
            <w:pPr>
              <w:pStyle w:val="BodyText10"/>
              <w:ind w:left="136"/>
              <w:rPr>
                <w:rFonts w:ascii="Verdana" w:eastAsia="Verdana" w:hAnsi="Verdana" w:cs="Verdana"/>
                <w:b/>
                <w:bCs/>
                <w:sz w:val="20"/>
                <w:szCs w:val="20"/>
              </w:rPr>
            </w:pPr>
            <w:r w:rsidRPr="00725B90">
              <w:rPr>
                <w:rFonts w:ascii="Verdana" w:eastAsia="Verdana" w:hAnsi="Verdana" w:cs="Verdana"/>
                <w:b/>
                <w:sz w:val="20"/>
                <w:szCs w:val="20"/>
                <w:lang w:bidi="cy-GB"/>
              </w:rPr>
              <w:t>UNC</w:t>
            </w:r>
          </w:p>
        </w:tc>
        <w:tc>
          <w:tcPr>
            <w:tcW w:w="6311" w:type="dxa"/>
          </w:tcPr>
          <w:p w14:paraId="3590BEC2" w14:textId="77777777" w:rsidR="00867197" w:rsidRPr="00725B90" w:rsidRDefault="00867197" w:rsidP="00454740">
            <w:pPr>
              <w:pStyle w:val="Definition"/>
              <w:rPr>
                <w:rFonts w:eastAsia="Verdana" w:cs="Verdana"/>
              </w:rPr>
            </w:pPr>
            <w:r w:rsidRPr="00725B90">
              <w:rPr>
                <w:rFonts w:eastAsia="Verdana" w:cs="Verdana"/>
                <w:lang w:bidi="cy-GB"/>
              </w:rPr>
              <w:t>Defnyddir UNC (Confensiwn Enwi Unffurf) yn bennaf gan ddyfeisiau Windows i gyrchu ffeiliau a rennir, argraffyddion, ac adnoddau eraill ar rwydwaith ardal leol (LAN).</w:t>
            </w:r>
          </w:p>
        </w:tc>
      </w:tr>
      <w:bookmarkEnd w:id="3"/>
    </w:tbl>
    <w:p w14:paraId="7A8D8590" w14:textId="2D351FE2" w:rsidR="00A97345" w:rsidRPr="00725B90" w:rsidRDefault="00A97345" w:rsidP="00A97345"/>
    <w:p w14:paraId="3332862B" w14:textId="466A424B" w:rsidR="00A97345" w:rsidRPr="00725B90" w:rsidRDefault="784B9746" w:rsidP="00DE500C">
      <w:pPr>
        <w:pStyle w:val="Level2Number"/>
      </w:pPr>
      <w:r w:rsidRPr="00725B90">
        <w:rPr>
          <w:lang w:bidi="cy-GB"/>
        </w:rPr>
        <w:t xml:space="preserve">Mae pob cyfeiriad at </w:t>
      </w:r>
      <w:r w:rsidRPr="00725B90">
        <w:rPr>
          <w:b/>
          <w:lang w:bidi="cy-GB"/>
        </w:rPr>
        <w:t>"adran"</w:t>
      </w:r>
      <w:r w:rsidRPr="00725B90">
        <w:rPr>
          <w:lang w:bidi="cy-GB"/>
        </w:rPr>
        <w:t xml:space="preserve"> at adran yn y Ddeddf oni nodir yn wahanol.</w:t>
      </w:r>
    </w:p>
    <w:p w14:paraId="3451E6A7" w14:textId="2B7C89AB" w:rsidR="00A97345" w:rsidRPr="00725B90" w:rsidRDefault="00A97345" w:rsidP="00DE500C">
      <w:pPr>
        <w:pStyle w:val="Level2Number"/>
      </w:pPr>
      <w:r w:rsidRPr="00725B90">
        <w:rPr>
          <w:lang w:bidi="cy-GB"/>
        </w:rPr>
        <w:t>Mae pob cyfeiriad at "</w:t>
      </w:r>
      <w:r w:rsidRPr="00725B90">
        <w:rPr>
          <w:b/>
          <w:lang w:bidi="cy-GB"/>
        </w:rPr>
        <w:t>paragraff</w:t>
      </w:r>
      <w:r w:rsidRPr="00725B90">
        <w:rPr>
          <w:lang w:bidi="cy-GB"/>
        </w:rPr>
        <w:t>" neu "</w:t>
      </w:r>
      <w:r w:rsidRPr="00725B90">
        <w:rPr>
          <w:b/>
          <w:lang w:bidi="cy-GB"/>
        </w:rPr>
        <w:t>atodlen</w:t>
      </w:r>
      <w:r w:rsidRPr="00725B90">
        <w:rPr>
          <w:lang w:bidi="cy-GB"/>
        </w:rPr>
        <w:t>" at baragraff neu atodlen o'r GiD hwn oni nodir fel arall.</w:t>
      </w:r>
    </w:p>
    <w:p w14:paraId="10035A1E" w14:textId="700EC8C5" w:rsidR="00A97345" w:rsidRPr="00725B90" w:rsidRDefault="00A97345" w:rsidP="00DE500C">
      <w:pPr>
        <w:pStyle w:val="Level2Number"/>
        <w:rPr>
          <w:b/>
          <w:bCs/>
        </w:rPr>
      </w:pPr>
      <w:r w:rsidRPr="00725B90">
        <w:rPr>
          <w:lang w:bidi="cy-GB"/>
        </w:rPr>
        <w:t xml:space="preserve">Bydd pob cyfeiriad at ddyddiadau ac amseroedd yn y ddogfen hon yn cael ei ddehongli yn unol â chylchfâu amser y Deyrnas Unedig sy'n berthnasol ar ddyddiad y Caffael (h.y. GMT/BST). </w:t>
      </w:r>
    </w:p>
    <w:p w14:paraId="5C01735A" w14:textId="51F28713" w:rsidR="00A97345" w:rsidRPr="00725B90" w:rsidRDefault="784B9746" w:rsidP="00372946">
      <w:pPr>
        <w:pStyle w:val="Level1Heading"/>
      </w:pPr>
      <w:bookmarkStart w:id="4" w:name="_Toc224813864"/>
      <w:r w:rsidRPr="00725B90">
        <w:rPr>
          <w:lang w:bidi="cy-GB"/>
        </w:rPr>
        <w:t>Trosolwg o ofyniad S4C</w:t>
      </w:r>
      <w:bookmarkEnd w:id="4"/>
    </w:p>
    <w:p w14:paraId="7341FA34" w14:textId="69CA07E9" w:rsidR="001E4564" w:rsidRPr="00725B90" w:rsidRDefault="001E4564" w:rsidP="00DE500C">
      <w:pPr>
        <w:pStyle w:val="Level2Number"/>
      </w:pPr>
      <w:r w:rsidRPr="00725B90">
        <w:rPr>
          <w:lang w:bidi="cy-GB"/>
        </w:rPr>
        <w:t>Mae S4C yn cynnal proses dendro ar gyfer darparu, gweithredu a chefnogi System Rheoli Darlledu gwbl integredig (</w:t>
      </w:r>
      <w:r w:rsidRPr="00725B90">
        <w:rPr>
          <w:b/>
          <w:lang w:bidi="cy-GB"/>
        </w:rPr>
        <w:t>"SRhD"</w:t>
      </w:r>
      <w:r w:rsidRPr="00725B90">
        <w:rPr>
          <w:lang w:bidi="cy-GB"/>
        </w:rPr>
        <w:t xml:space="preserve"> neu'r </w:t>
      </w:r>
      <w:r w:rsidRPr="00725B90">
        <w:rPr>
          <w:b/>
          <w:lang w:bidi="cy-GB"/>
        </w:rPr>
        <w:t>"Gwasanaethau"</w:t>
      </w:r>
      <w:r w:rsidRPr="00725B90">
        <w:rPr>
          <w:lang w:bidi="cy-GB"/>
        </w:rPr>
        <w:t xml:space="preserve">) am gyfnod o </w:t>
      </w:r>
      <w:r w:rsidRPr="00725B90">
        <w:rPr>
          <w:lang w:bidi="cy-GB"/>
        </w:rPr>
        <w:lastRenderedPageBreak/>
        <w:t xml:space="preserve">ddeng (10) mlynedd gydag opsiwn i estyn y contract am ddwy (2) flynedd arall (y </w:t>
      </w:r>
      <w:r w:rsidRPr="00725B90">
        <w:rPr>
          <w:b/>
          <w:lang w:bidi="cy-GB"/>
        </w:rPr>
        <w:t>"Contract"</w:t>
      </w:r>
      <w:r w:rsidRPr="00725B90">
        <w:rPr>
          <w:lang w:bidi="cy-GB"/>
        </w:rPr>
        <w:t>).</w:t>
      </w:r>
    </w:p>
    <w:p w14:paraId="0E0DFAE6" w14:textId="207270CC" w:rsidR="00C566BA" w:rsidRPr="00725B90" w:rsidRDefault="00C566BA" w:rsidP="00DE500C">
      <w:pPr>
        <w:pStyle w:val="Level2Number"/>
      </w:pPr>
      <w:bookmarkStart w:id="5" w:name="_Hlk216093150"/>
      <w:r w:rsidRPr="00725B90">
        <w:rPr>
          <w:lang w:bidi="cy-GB"/>
        </w:rPr>
        <w:t>Ar hyn o bryd mae S4C yn defnyddio SRhD fewnol ar gyfer yr holl brosesau cynllunio, amserlennu, adrodd a rheoli hawliau. Er mwyn ateb y galw cynyddol am y gwasanaethau hyn, mae S4C yn dymuno caffael SRhD newydd i gymryd lle’r ateb mewnol.</w:t>
      </w:r>
    </w:p>
    <w:p w14:paraId="5D6CCE83" w14:textId="14EC9229" w:rsidR="00C566BA" w:rsidRPr="00725B90" w:rsidRDefault="00C566BA" w:rsidP="00DE500C">
      <w:pPr>
        <w:pStyle w:val="Level2Number"/>
      </w:pPr>
      <w:r w:rsidRPr="00725B90">
        <w:rPr>
          <w:lang w:bidi="cy-GB"/>
        </w:rPr>
        <w:t>Rhaid i'r SRhD ddarparu llif gwaith unedig ar gyfer cynllunio a chyflwyno cynnwys ar draws pob platfform, gan gynnwys darlledu llinol, BBC iPlayer, platfform Fideo Ar Alw (VOD) S4C ei hun (S4C Clic), a sianeli digidol/cymdeithasol trydydd parti.</w:t>
      </w:r>
    </w:p>
    <w:p w14:paraId="43BDB01D" w14:textId="77777777" w:rsidR="00C566BA" w:rsidRPr="00725B90" w:rsidRDefault="00C566BA" w:rsidP="00DE500C">
      <w:pPr>
        <w:pStyle w:val="Level2Number"/>
      </w:pPr>
      <w:r w:rsidRPr="00725B90">
        <w:rPr>
          <w:lang w:bidi="cy-GB"/>
        </w:rPr>
        <w:t>Rhaid i'r system allu rheoli cylch bywyd cynnwys darlledu o'r dechrau i'r diwedd, gan gynnwys:</w:t>
      </w:r>
    </w:p>
    <w:p w14:paraId="07A5BA10" w14:textId="55423AD2" w:rsidR="00C566BA" w:rsidRPr="00725B90" w:rsidRDefault="00C566BA" w:rsidP="00FF6201">
      <w:pPr>
        <w:pStyle w:val="Level3Number"/>
      </w:pPr>
      <w:r w:rsidRPr="00725B90">
        <w:rPr>
          <w:lang w:bidi="cy-GB"/>
        </w:rPr>
        <w:t>Cyflwyno syniadau a chomisiynu</w:t>
      </w:r>
    </w:p>
    <w:p w14:paraId="7BDF99FA" w14:textId="2D0336D0" w:rsidR="00C566BA" w:rsidRPr="00725B90" w:rsidRDefault="00C566BA" w:rsidP="00FF6201">
      <w:pPr>
        <w:pStyle w:val="Level3Number"/>
      </w:pPr>
      <w:r w:rsidRPr="00725B90">
        <w:rPr>
          <w:lang w:bidi="cy-GB"/>
        </w:rPr>
        <w:t>Rheoli hawliau a thaliadau</w:t>
      </w:r>
    </w:p>
    <w:p w14:paraId="4C23056E" w14:textId="01868BC0" w:rsidR="00C566BA" w:rsidRPr="00725B90" w:rsidRDefault="00C566BA" w:rsidP="00FF6201">
      <w:pPr>
        <w:pStyle w:val="Level3Number"/>
      </w:pPr>
      <w:r w:rsidRPr="00725B90">
        <w:rPr>
          <w:lang w:bidi="cy-GB"/>
        </w:rPr>
        <w:t>Rhagolwg o gynnwys sydd ar gael ar y system MAM sy'n bodoli eisoes</w:t>
      </w:r>
    </w:p>
    <w:p w14:paraId="76941F4E" w14:textId="5F360588" w:rsidR="00C566BA" w:rsidRPr="00725B90" w:rsidRDefault="00C566BA" w:rsidP="00FF6201">
      <w:pPr>
        <w:pStyle w:val="Level3Number"/>
      </w:pPr>
      <w:r w:rsidRPr="00725B90">
        <w:rPr>
          <w:lang w:bidi="cy-GB"/>
        </w:rPr>
        <w:t>Cyllid rhaglenni</w:t>
      </w:r>
    </w:p>
    <w:p w14:paraId="2B81E514" w14:textId="46E1022C" w:rsidR="00C566BA" w:rsidRPr="00725B90" w:rsidRDefault="00C566BA" w:rsidP="00FF6201">
      <w:pPr>
        <w:pStyle w:val="Level3Number"/>
      </w:pPr>
      <w:r w:rsidRPr="00725B90">
        <w:rPr>
          <w:lang w:bidi="cy-GB"/>
        </w:rPr>
        <w:t>Amserlennu a chynllunio'r cyfryngau gan gynnwys hyrwyddiadau</w:t>
      </w:r>
    </w:p>
    <w:p w14:paraId="313DFFEA" w14:textId="182F836E" w:rsidR="00C566BA" w:rsidRPr="00725B90" w:rsidRDefault="00C566BA" w:rsidP="00FF6201">
      <w:pPr>
        <w:pStyle w:val="Level3Number"/>
      </w:pPr>
      <w:r w:rsidRPr="00725B90">
        <w:rPr>
          <w:lang w:bidi="cy-GB"/>
        </w:rPr>
        <w:t>Cynhyrchu amserlenni manwl ar gyfer awtomeiddio’r signal darlledu (</w:t>
      </w:r>
      <w:r w:rsidRPr="00725B90">
        <w:rPr>
          <w:i/>
          <w:lang w:bidi="cy-GB"/>
        </w:rPr>
        <w:t>playout</w:t>
      </w:r>
      <w:r w:rsidRPr="00725B90">
        <w:rPr>
          <w:lang w:bidi="cy-GB"/>
        </w:rPr>
        <w:t xml:space="preserve">) </w:t>
      </w:r>
    </w:p>
    <w:p w14:paraId="328F9112" w14:textId="1851C161" w:rsidR="00C566BA" w:rsidRPr="00725B90" w:rsidRDefault="00C566BA" w:rsidP="00FF6201">
      <w:pPr>
        <w:pStyle w:val="Level3Number"/>
      </w:pPr>
      <w:r w:rsidRPr="00725B90">
        <w:rPr>
          <w:lang w:bidi="cy-GB"/>
        </w:rPr>
        <w:t>Olrhain cydymffurfiaeth</w:t>
      </w:r>
    </w:p>
    <w:p w14:paraId="48BD29F1" w14:textId="72B686BC" w:rsidR="00C566BA" w:rsidRPr="00725B90" w:rsidRDefault="00C566BA" w:rsidP="00FF6201">
      <w:pPr>
        <w:pStyle w:val="Level3Number"/>
      </w:pPr>
      <w:r w:rsidRPr="00725B90">
        <w:rPr>
          <w:lang w:bidi="cy-GB"/>
        </w:rPr>
        <w:t>Dosbarthu aml-blatfform (llinol, cymdeithasol a VOD)</w:t>
      </w:r>
    </w:p>
    <w:p w14:paraId="08C82CEB" w14:textId="769EEEEA" w:rsidR="00D03597" w:rsidRPr="00725B90" w:rsidRDefault="004C164A" w:rsidP="00FF6201">
      <w:pPr>
        <w:pStyle w:val="Level3Number"/>
      </w:pPr>
      <w:r>
        <w:rPr>
          <w:lang w:bidi="cy-GB"/>
        </w:rPr>
        <w:t>Dadansoddi data chwaraewyr gan ddefnyddwyr S4C Clic a storfa Data Defnyddwyr</w:t>
      </w:r>
    </w:p>
    <w:p w14:paraId="1BFEEA8E" w14:textId="5FFD07B7" w:rsidR="00C566BA" w:rsidRPr="00725B90" w:rsidRDefault="00C566BA" w:rsidP="00A23A8C">
      <w:pPr>
        <w:pStyle w:val="Level3Number"/>
      </w:pPr>
      <w:r w:rsidRPr="00725B90">
        <w:rPr>
          <w:lang w:bidi="cy-GB"/>
        </w:rPr>
        <w:t>Rheoli gwasanaethau mynediad (e.e. isdeitlau, sain-ddisgrifiad, arwyddo)</w:t>
      </w:r>
    </w:p>
    <w:p w14:paraId="1D79018F" w14:textId="57F6E855" w:rsidR="00C566BA" w:rsidRPr="00725B90" w:rsidRDefault="00C566BA" w:rsidP="00FF6201">
      <w:pPr>
        <w:pStyle w:val="Level3Number"/>
      </w:pPr>
      <w:r w:rsidRPr="00725B90">
        <w:rPr>
          <w:lang w:bidi="cy-GB"/>
        </w:rPr>
        <w:t>Creu adroddiadau rheoli e.e. adroddiadau OFCOM ac ati.</w:t>
      </w:r>
    </w:p>
    <w:p w14:paraId="4418DFE0" w14:textId="77777777" w:rsidR="00C566BA" w:rsidRPr="00725B90" w:rsidRDefault="00C566BA" w:rsidP="00DE500C">
      <w:pPr>
        <w:pStyle w:val="Level2Number"/>
      </w:pPr>
      <w:r w:rsidRPr="00725B90">
        <w:rPr>
          <w:lang w:bidi="cy-GB"/>
        </w:rPr>
        <w:t>Rhaid i'r SRhD hefyd gynnwys nodwedd integredig ar gyfer olrhain a gweinyddu hawliau rhaglenni, cyfranwyr, a metadata cysylltiedig, gan sicrhau cefnogaeth gadarn ar gyfer cydymffurfiaeth olygyddol a chyfreithiol ar draws pob platfform.</w:t>
      </w:r>
    </w:p>
    <w:bookmarkEnd w:id="5"/>
    <w:p w14:paraId="3EB328ED" w14:textId="16CCC3F1" w:rsidR="00A97345" w:rsidRPr="00725B90" w:rsidRDefault="001E4564" w:rsidP="00DE500C">
      <w:pPr>
        <w:pStyle w:val="Level2Number"/>
      </w:pPr>
      <w:r w:rsidRPr="00725B90">
        <w:rPr>
          <w:lang w:bidi="cy-GB"/>
        </w:rPr>
        <w:t xml:space="preserve">Nodir manylion llawn y Gofynion yn </w:t>
      </w:r>
      <w:r w:rsidRPr="00725B90">
        <w:rPr>
          <w:lang w:bidi="cy-GB"/>
        </w:rPr>
        <w:fldChar w:fldCharType="begin"/>
      </w:r>
      <w:r w:rsidRPr="00725B90">
        <w:rPr>
          <w:lang w:bidi="cy-GB"/>
        </w:rPr>
        <w:instrText xml:space="preserve"> REF _Ref215683874 \r \h </w:instrText>
      </w:r>
      <w:r w:rsidR="00FF6201" w:rsidRPr="00725B90">
        <w:rPr>
          <w:lang w:bidi="cy-GB"/>
        </w:rPr>
        <w:instrText xml:space="preserve"> \* MERGEFORMAT </w:instrText>
      </w:r>
      <w:r w:rsidRPr="00725B90">
        <w:rPr>
          <w:lang w:bidi="cy-GB"/>
        </w:rPr>
      </w:r>
      <w:r w:rsidRPr="00725B90">
        <w:rPr>
          <w:lang w:bidi="cy-GB"/>
        </w:rPr>
        <w:fldChar w:fldCharType="separate"/>
      </w:r>
      <w:r w:rsidR="00CA6404">
        <w:rPr>
          <w:lang w:bidi="cy-GB"/>
        </w:rPr>
        <w:t>Appendix B</w:t>
      </w:r>
      <w:r w:rsidRPr="00725B90">
        <w:rPr>
          <w:lang w:bidi="cy-GB"/>
        </w:rPr>
        <w:fldChar w:fldCharType="end"/>
      </w:r>
      <w:r w:rsidRPr="00725B90">
        <w:rPr>
          <w:lang w:bidi="cy-GB"/>
        </w:rPr>
        <w:t xml:space="preserve"> (</w:t>
      </w:r>
      <w:r w:rsidRPr="00725B90">
        <w:rPr>
          <w:lang w:bidi="cy-GB"/>
        </w:rPr>
        <w:fldChar w:fldCharType="begin"/>
      </w:r>
      <w:r w:rsidRPr="00725B90">
        <w:rPr>
          <w:lang w:bidi="cy-GB"/>
        </w:rPr>
        <w:instrText xml:space="preserve"> REF _Ref215683874 \h </w:instrText>
      </w:r>
      <w:r w:rsidR="00FF6201" w:rsidRPr="00725B90">
        <w:rPr>
          <w:lang w:bidi="cy-GB"/>
        </w:rPr>
        <w:instrText xml:space="preserve"> \* MERGEFORMAT </w:instrText>
      </w:r>
      <w:r w:rsidRPr="00725B90">
        <w:rPr>
          <w:lang w:bidi="cy-GB"/>
        </w:rPr>
      </w:r>
      <w:r w:rsidRPr="00725B90">
        <w:rPr>
          <w:lang w:bidi="cy-GB"/>
        </w:rPr>
        <w:fldChar w:fldCharType="separate"/>
      </w:r>
      <w:r w:rsidR="00CA6404" w:rsidRPr="00725B90">
        <w:rPr>
          <w:lang w:bidi="cy-GB"/>
        </w:rPr>
        <w:br/>
        <w:t>Gofynion S4C</w:t>
      </w:r>
      <w:r w:rsidRPr="00725B90">
        <w:rPr>
          <w:lang w:bidi="cy-GB"/>
        </w:rPr>
        <w:fldChar w:fldCharType="end"/>
      </w:r>
      <w:r w:rsidRPr="00725B90">
        <w:rPr>
          <w:lang w:bidi="cy-GB"/>
        </w:rPr>
        <w:t>).</w:t>
      </w:r>
    </w:p>
    <w:p w14:paraId="1CD2DF61" w14:textId="0B04B423" w:rsidR="00C566BA" w:rsidRPr="00725B90" w:rsidRDefault="00C566BA" w:rsidP="00372946">
      <w:pPr>
        <w:pStyle w:val="Level1Heading"/>
      </w:pPr>
      <w:bookmarkStart w:id="6" w:name="_Toc224813865"/>
      <w:bookmarkStart w:id="7" w:name="_Hlk216093510"/>
      <w:r w:rsidRPr="00725B90">
        <w:rPr>
          <w:lang w:bidi="cy-GB"/>
        </w:rPr>
        <w:t>Manylion y contract</w:t>
      </w:r>
      <w:bookmarkEnd w:id="6"/>
    </w:p>
    <w:p w14:paraId="06D81EF1" w14:textId="1DFE39FB" w:rsidR="00C566BA" w:rsidRPr="00725B90" w:rsidRDefault="00C566BA" w:rsidP="00DE500C">
      <w:pPr>
        <w:pStyle w:val="Level2Heading"/>
      </w:pPr>
      <w:r w:rsidRPr="00725B90">
        <w:rPr>
          <w:lang w:bidi="cy-GB"/>
        </w:rPr>
        <w:t>Hyd</w:t>
      </w:r>
    </w:p>
    <w:p w14:paraId="4CD3A537" w14:textId="10A027BD" w:rsidR="00C566BA" w:rsidRPr="00725B90" w:rsidRDefault="00C566BA" w:rsidP="00A23A8C">
      <w:pPr>
        <w:pStyle w:val="Level3Number"/>
      </w:pPr>
      <w:r w:rsidRPr="00725B90">
        <w:rPr>
          <w:lang w:bidi="cy-GB"/>
        </w:rPr>
        <w:t xml:space="preserve">Bydd hyd y Contract yn gyfnod o 10 </w:t>
      </w:r>
      <w:r w:rsidRPr="006432DB">
        <w:rPr>
          <w:lang w:bidi="cy-GB"/>
        </w:rPr>
        <w:t xml:space="preserve">mlynedd o </w:t>
      </w:r>
      <w:r w:rsidR="006432DB" w:rsidRPr="006432DB">
        <w:rPr>
          <w:lang w:bidi="cy-GB"/>
        </w:rPr>
        <w:t>g</w:t>
      </w:r>
      <w:r w:rsidRPr="006432DB">
        <w:rPr>
          <w:lang w:bidi="cy-GB"/>
        </w:rPr>
        <w:t>ychwyn y Contract</w:t>
      </w:r>
      <w:r w:rsidR="006432DB" w:rsidRPr="006432DB">
        <w:rPr>
          <w:lang w:bidi="cy-GB"/>
        </w:rPr>
        <w:t>.</w:t>
      </w:r>
    </w:p>
    <w:p w14:paraId="6C49CD59" w14:textId="622307DC" w:rsidR="00C566BA" w:rsidRPr="00725B90" w:rsidRDefault="00C566BA" w:rsidP="00A23A8C">
      <w:pPr>
        <w:pStyle w:val="Level3Number"/>
      </w:pPr>
      <w:r w:rsidRPr="00725B90">
        <w:rPr>
          <w:lang w:bidi="cy-GB"/>
        </w:rPr>
        <w:lastRenderedPageBreak/>
        <w:t>Bydd gan S4C opsiwn i estyn y Contract ar ddiwedd y cyfnod o ddeng mlynedd am gyfnod (neu gyfnodau) pellach hyd at 2 flynedd.</w:t>
      </w:r>
    </w:p>
    <w:p w14:paraId="28EEF4DF" w14:textId="383A3B0F" w:rsidR="00C566BA" w:rsidRPr="00725B90" w:rsidRDefault="11680433" w:rsidP="00A23A8C">
      <w:pPr>
        <w:pStyle w:val="Level3Number"/>
      </w:pPr>
      <w:r w:rsidRPr="00725B90">
        <w:rPr>
          <w:lang w:bidi="cy-GB"/>
        </w:rPr>
        <w:t>Bydd gan S4C yr hawl i derfynu'r contract ar ôl pum mlynedd drwy roi rhybudd ysgrifenedig ymlaen llaw i'r Cynigydd.</w:t>
      </w:r>
    </w:p>
    <w:bookmarkEnd w:id="7"/>
    <w:p w14:paraId="768BE958" w14:textId="7683AF8E" w:rsidR="007D3382" w:rsidRPr="00725B90" w:rsidRDefault="2354383F" w:rsidP="00A23A8C">
      <w:pPr>
        <w:pStyle w:val="Level2Heading"/>
      </w:pPr>
      <w:r w:rsidRPr="00725B90">
        <w:rPr>
          <w:lang w:bidi="cy-GB"/>
        </w:rPr>
        <w:t>Lotiau</w:t>
      </w:r>
    </w:p>
    <w:p w14:paraId="7083D099" w14:textId="0DD56CEF" w:rsidR="007D3382" w:rsidRPr="00725B90" w:rsidRDefault="007D3382" w:rsidP="00A23A8C">
      <w:pPr>
        <w:pStyle w:val="Level3Number"/>
      </w:pPr>
      <w:r w:rsidRPr="00725B90">
        <w:rPr>
          <w:lang w:bidi="cy-GB"/>
        </w:rPr>
        <w:t xml:space="preserve">Bydd S4C yn dyfarnu un Contract i un Cynigydd ac felly ni fydd lotiau. </w:t>
      </w:r>
    </w:p>
    <w:p w14:paraId="0BE672B3" w14:textId="77777777" w:rsidR="007D3382" w:rsidRPr="00725B90" w:rsidRDefault="007D3382" w:rsidP="00DE500C">
      <w:pPr>
        <w:pStyle w:val="Level2Heading"/>
      </w:pPr>
      <w:r w:rsidRPr="00725B90">
        <w:rPr>
          <w:lang w:bidi="cy-GB"/>
        </w:rPr>
        <w:t>Risgiau hysbys</w:t>
      </w:r>
    </w:p>
    <w:p w14:paraId="5DEF5CBE" w14:textId="5B68D50D" w:rsidR="007D3382" w:rsidRPr="00725B90" w:rsidRDefault="007D3382" w:rsidP="00A23A8C">
      <w:pPr>
        <w:pStyle w:val="Level3Number"/>
      </w:pPr>
      <w:r w:rsidRPr="00725B90">
        <w:rPr>
          <w:lang w:bidi="cy-GB"/>
        </w:rPr>
        <w:t xml:space="preserve">Mae </w:t>
      </w:r>
      <w:bookmarkStart w:id="8" w:name="Bookmark2"/>
      <w:bookmarkStart w:id="9" w:name="Bookmark3"/>
      <w:bookmarkStart w:id="10" w:name="Bookmark1"/>
      <w:r w:rsidRPr="00725B90">
        <w:rPr>
          <w:lang w:bidi="cy-GB"/>
        </w:rPr>
        <w:t>S4C</w:t>
      </w:r>
      <w:bookmarkEnd w:id="8"/>
      <w:bookmarkEnd w:id="9"/>
      <w:r w:rsidRPr="00725B90">
        <w:rPr>
          <w:lang w:bidi="cy-GB"/>
        </w:rPr>
        <w:t xml:space="preserve"> wedi nodi'r risgiau hysbys canlynol sydd, oherwydd eu natur, yn gofyn i gynigyddion wneud ystyriaethau priodol yn eu Hymatebion Tendr.</w:t>
      </w:r>
      <w:bookmarkEnd w:id="10"/>
    </w:p>
    <w:p w14:paraId="718BDE45" w14:textId="2600C503" w:rsidR="00FF6201" w:rsidRPr="00A23A8C" w:rsidRDefault="6BF22B67" w:rsidP="00FF6201">
      <w:pPr>
        <w:pStyle w:val="Level4Number"/>
        <w:rPr>
          <w:lang w:val="en-GB"/>
        </w:rPr>
      </w:pPr>
      <w:r w:rsidRPr="00A23A8C">
        <w:rPr>
          <w:lang w:val="cy-GB" w:bidi="cy-GB"/>
        </w:rPr>
        <w:t>Mudo Data ac Ansawdd Data</w:t>
      </w:r>
    </w:p>
    <w:p w14:paraId="38801C6F" w14:textId="4A1EAB21" w:rsidR="00DE500C" w:rsidRPr="00A23A8C" w:rsidRDefault="6BF22B67" w:rsidP="00A23A8C">
      <w:pPr>
        <w:pStyle w:val="Level4Number"/>
        <w:numPr>
          <w:ilvl w:val="0"/>
          <w:numId w:val="0"/>
        </w:numPr>
        <w:ind w:left="1985"/>
        <w:rPr>
          <w:lang w:val="en-GB"/>
        </w:rPr>
      </w:pPr>
      <w:r w:rsidRPr="00A23A8C">
        <w:rPr>
          <w:lang w:val="cy-GB" w:bidi="cy-GB"/>
        </w:rPr>
        <w:t xml:space="preserve">Bydd yn ofynnol i'r System fudo data o systemau a ffynonellau data presennol. Gall ansawdd, strwythur, cyflawnrwydd a chysondeb data o'r fath amrywio. Mae cynigyddion yn gyfrifol am fodloni eu hunain ynghylch cwmpas a chymhlethdod gweithgareddau mudo data ac am wneud ystyriaethau priodol ar gyfer dilysu, cysoni ac adfer o fewn eu hateb a’u dull cyflawni arfaethedig. Gweler </w:t>
      </w:r>
      <w:r w:rsidR="006F0DCC" w:rsidRPr="00A23A8C">
        <w:rPr>
          <w:lang w:val="cy-GB" w:bidi="cy-GB"/>
        </w:rPr>
        <w:fldChar w:fldCharType="begin"/>
      </w:r>
      <w:r w:rsidR="006F0DCC" w:rsidRPr="00A23A8C">
        <w:rPr>
          <w:lang w:val="cy-GB" w:bidi="cy-GB"/>
        </w:rPr>
        <w:instrText xml:space="preserve"> REF _Ref222844646 \r \h </w:instrText>
      </w:r>
      <w:r w:rsidR="00FF6201" w:rsidRPr="00A23A8C">
        <w:rPr>
          <w:lang w:val="cy-GB" w:bidi="cy-GB"/>
        </w:rPr>
        <w:instrText xml:space="preserve"> \* MERGEFORMAT </w:instrText>
      </w:r>
      <w:r w:rsidR="006F0DCC" w:rsidRPr="00A23A8C">
        <w:rPr>
          <w:lang w:val="cy-GB" w:bidi="cy-GB"/>
        </w:rPr>
      </w:r>
      <w:r w:rsidR="006F0DCC" w:rsidRPr="00A23A8C">
        <w:rPr>
          <w:lang w:val="cy-GB" w:bidi="cy-GB"/>
        </w:rPr>
        <w:fldChar w:fldCharType="separate"/>
      </w:r>
      <w:r w:rsidR="00CA6404">
        <w:rPr>
          <w:lang w:val="cy-GB" w:bidi="cy-GB"/>
        </w:rPr>
        <w:t>Appendix B</w:t>
      </w:r>
      <w:r w:rsidR="006F0DCC" w:rsidRPr="00A23A8C">
        <w:rPr>
          <w:lang w:val="cy-GB" w:bidi="cy-GB"/>
        </w:rPr>
        <w:fldChar w:fldCharType="end"/>
      </w:r>
      <w:r w:rsidRPr="00A23A8C">
        <w:rPr>
          <w:lang w:val="cy-GB" w:bidi="cy-GB"/>
        </w:rPr>
        <w:t>.</w:t>
      </w:r>
    </w:p>
    <w:p w14:paraId="59C549A3" w14:textId="220FA626" w:rsidR="00FF6201" w:rsidRPr="00A23A8C" w:rsidRDefault="6BF22B67" w:rsidP="00FF6201">
      <w:pPr>
        <w:pStyle w:val="Level4Number"/>
        <w:rPr>
          <w:lang w:val="en-GB"/>
        </w:rPr>
      </w:pPr>
      <w:r w:rsidRPr="00A23A8C">
        <w:rPr>
          <w:lang w:val="cy-GB" w:bidi="cy-GB"/>
        </w:rPr>
        <w:t>Integreiddio â Systemau Trydydd Parti</w:t>
      </w:r>
    </w:p>
    <w:p w14:paraId="013738ED" w14:textId="00801409" w:rsidR="00DE500C" w:rsidRPr="00A23A8C" w:rsidRDefault="6BF22B67" w:rsidP="00A23A8C">
      <w:pPr>
        <w:pStyle w:val="Level4Number"/>
        <w:numPr>
          <w:ilvl w:val="0"/>
          <w:numId w:val="0"/>
        </w:numPr>
        <w:ind w:left="1985"/>
        <w:rPr>
          <w:lang w:val="en-GB"/>
        </w:rPr>
      </w:pPr>
      <w:r w:rsidRPr="00A23A8C">
        <w:rPr>
          <w:lang w:val="cy-GB" w:bidi="cy-GB"/>
        </w:rPr>
        <w:t xml:space="preserve">Disgwylir i'r System integreiddio â systemau a gwasanaethau trydydd parti, nad yw rhai ohonynt yn cael eu gweithredu na’u rheoli gan S4C. Dylai cynigyddion sicrhau bod eu hateb arfaethedig yn gallu darparu ar gyfer dibyniaethau technegol, diogelwch ac amserlennu sy'n gysylltiedig ag integreiddio felly, yn unol â'r gofynion a nodir yn </w:t>
      </w:r>
      <w:r w:rsidR="006F0DCC" w:rsidRPr="00A23A8C">
        <w:rPr>
          <w:lang w:val="cy-GB" w:bidi="cy-GB"/>
        </w:rPr>
        <w:fldChar w:fldCharType="begin"/>
      </w:r>
      <w:r w:rsidR="006F0DCC" w:rsidRPr="00A23A8C">
        <w:rPr>
          <w:lang w:val="cy-GB" w:bidi="cy-GB"/>
        </w:rPr>
        <w:instrText xml:space="preserve"> REF _Ref222844646 \r \h </w:instrText>
      </w:r>
      <w:r w:rsidR="00FF6201" w:rsidRPr="00A23A8C">
        <w:rPr>
          <w:lang w:val="cy-GB" w:bidi="cy-GB"/>
        </w:rPr>
        <w:instrText xml:space="preserve"> \* MERGEFORMAT </w:instrText>
      </w:r>
      <w:r w:rsidR="006F0DCC" w:rsidRPr="00A23A8C">
        <w:rPr>
          <w:lang w:val="cy-GB" w:bidi="cy-GB"/>
        </w:rPr>
      </w:r>
      <w:r w:rsidR="006F0DCC" w:rsidRPr="00A23A8C">
        <w:rPr>
          <w:lang w:val="cy-GB" w:bidi="cy-GB"/>
        </w:rPr>
        <w:fldChar w:fldCharType="separate"/>
      </w:r>
      <w:r w:rsidR="00CA6404">
        <w:rPr>
          <w:lang w:val="cy-GB" w:bidi="cy-GB"/>
        </w:rPr>
        <w:t>Appendix B</w:t>
      </w:r>
      <w:r w:rsidR="006F0DCC" w:rsidRPr="00A23A8C">
        <w:rPr>
          <w:lang w:val="cy-GB" w:bidi="cy-GB"/>
        </w:rPr>
        <w:fldChar w:fldCharType="end"/>
      </w:r>
      <w:r w:rsidRPr="00A23A8C">
        <w:rPr>
          <w:lang w:val="cy-GB" w:bidi="cy-GB"/>
        </w:rPr>
        <w:t>.</w:t>
      </w:r>
    </w:p>
    <w:p w14:paraId="38D8F444" w14:textId="45F8E612" w:rsidR="00FF6201" w:rsidRPr="00A23A8C" w:rsidRDefault="6BF22B67" w:rsidP="00A23A8C">
      <w:pPr>
        <w:pStyle w:val="Level4Number"/>
        <w:rPr>
          <w:lang w:val="en-GB"/>
        </w:rPr>
      </w:pPr>
      <w:r w:rsidRPr="00A23A8C">
        <w:rPr>
          <w:lang w:val="cy-GB" w:bidi="cy-GB"/>
        </w:rPr>
        <w:t>Parhad Gweithredol a Phontio</w:t>
      </w:r>
    </w:p>
    <w:p w14:paraId="04C154CF" w14:textId="6511B90A" w:rsidR="00DE500C" w:rsidRPr="00A23A8C" w:rsidRDefault="6BF22B67" w:rsidP="00A23A8C">
      <w:pPr>
        <w:pStyle w:val="Level4Number"/>
        <w:numPr>
          <w:ilvl w:val="0"/>
          <w:numId w:val="0"/>
        </w:numPr>
        <w:ind w:left="1985"/>
        <w:rPr>
          <w:lang w:val="en-GB"/>
        </w:rPr>
      </w:pPr>
      <w:r w:rsidRPr="00A23A8C">
        <w:rPr>
          <w:lang w:val="cy-GB" w:bidi="cy-GB"/>
        </w:rPr>
        <w:t xml:space="preserve">Mae S4C yn mynnu bod gweithrediadau’n parhau wrth weithredu a phontio i'r System newydd. Mae cynigyddion yn gyfrifol am gynnig a chyflawni dulliau priodol o drostorri, gweithredu cyfochrog (lle bo'n berthnasol), sefydlogi a rheoli risg, yn unol â'r gofynion gwasanaeth a nodir yn </w:t>
      </w:r>
      <w:r w:rsidR="006F0DCC" w:rsidRPr="00A23A8C">
        <w:rPr>
          <w:lang w:val="cy-GB" w:bidi="cy-GB"/>
        </w:rPr>
        <w:fldChar w:fldCharType="begin"/>
      </w:r>
      <w:r w:rsidR="006F0DCC" w:rsidRPr="00A23A8C">
        <w:rPr>
          <w:lang w:val="cy-GB" w:bidi="cy-GB"/>
        </w:rPr>
        <w:instrText xml:space="preserve"> REF _Ref222844646 \r \h </w:instrText>
      </w:r>
      <w:r w:rsidR="00FF6201" w:rsidRPr="00A23A8C">
        <w:rPr>
          <w:lang w:val="cy-GB" w:bidi="cy-GB"/>
        </w:rPr>
        <w:instrText xml:space="preserve"> \* MERGEFORMAT </w:instrText>
      </w:r>
      <w:r w:rsidR="006F0DCC" w:rsidRPr="00A23A8C">
        <w:rPr>
          <w:lang w:val="cy-GB" w:bidi="cy-GB"/>
        </w:rPr>
      </w:r>
      <w:r w:rsidR="006F0DCC" w:rsidRPr="00A23A8C">
        <w:rPr>
          <w:lang w:val="cy-GB" w:bidi="cy-GB"/>
        </w:rPr>
        <w:fldChar w:fldCharType="separate"/>
      </w:r>
      <w:r w:rsidR="00CA6404">
        <w:rPr>
          <w:lang w:val="cy-GB" w:bidi="cy-GB"/>
        </w:rPr>
        <w:t>Appendix B</w:t>
      </w:r>
      <w:r w:rsidR="006F0DCC" w:rsidRPr="00A23A8C">
        <w:rPr>
          <w:lang w:val="cy-GB" w:bidi="cy-GB"/>
        </w:rPr>
        <w:fldChar w:fldCharType="end"/>
      </w:r>
      <w:r w:rsidRPr="00A23A8C">
        <w:rPr>
          <w:lang w:val="cy-GB" w:bidi="cy-GB"/>
        </w:rPr>
        <w:t>.</w:t>
      </w:r>
      <w:r w:rsidRPr="00A23A8C">
        <w:rPr>
          <w:lang w:val="cy-GB" w:bidi="cy-GB"/>
        </w:rPr>
        <w:br/>
      </w:r>
    </w:p>
    <w:p w14:paraId="6CA862E6" w14:textId="1CFA6C3B" w:rsidR="00FF6201" w:rsidRPr="00A23A8C" w:rsidRDefault="6BF22B67" w:rsidP="00FF6201">
      <w:pPr>
        <w:pStyle w:val="Level4Number"/>
        <w:rPr>
          <w:lang w:val="en-GB"/>
        </w:rPr>
      </w:pPr>
      <w:r w:rsidRPr="00A23A8C">
        <w:rPr>
          <w:lang w:val="cy-GB" w:bidi="cy-GB"/>
        </w:rPr>
        <w:t>Newid ac Esblygu Gofynion</w:t>
      </w:r>
    </w:p>
    <w:p w14:paraId="2D8707BD" w14:textId="0BA5401E" w:rsidR="009009D7" w:rsidRPr="00725B90" w:rsidRDefault="6BF22B67" w:rsidP="00A23A8C">
      <w:pPr>
        <w:pStyle w:val="Level4Number"/>
        <w:numPr>
          <w:ilvl w:val="0"/>
          <w:numId w:val="0"/>
        </w:numPr>
        <w:ind w:left="1985"/>
      </w:pPr>
      <w:r w:rsidRPr="00725B90">
        <w:rPr>
          <w:lang w:val="cy-GB" w:bidi="cy-GB"/>
        </w:rPr>
        <w:t xml:space="preserve">Er bod gofynion S4C wedi'u nodi yn </w:t>
      </w:r>
      <w:r w:rsidR="006F0DCC" w:rsidRPr="00A23A8C">
        <w:rPr>
          <w:lang w:val="cy-GB" w:bidi="cy-GB"/>
        </w:rPr>
        <w:fldChar w:fldCharType="begin"/>
      </w:r>
      <w:r w:rsidR="006F0DCC" w:rsidRPr="00725B90">
        <w:rPr>
          <w:lang w:val="cy-GB" w:bidi="cy-GB"/>
        </w:rPr>
        <w:instrText xml:space="preserve"> REF _Ref222844646 \r \h </w:instrText>
      </w:r>
      <w:r w:rsidR="00FF6201" w:rsidRPr="00725B90">
        <w:rPr>
          <w:lang w:val="cy-GB" w:bidi="cy-GB"/>
        </w:rPr>
        <w:instrText xml:space="preserve"> \* MERGEFORMAT </w:instrText>
      </w:r>
      <w:r w:rsidR="006F0DCC" w:rsidRPr="00A23A8C">
        <w:rPr>
          <w:lang w:val="cy-GB" w:bidi="cy-GB"/>
        </w:rPr>
      </w:r>
      <w:r w:rsidR="006F0DCC" w:rsidRPr="00A23A8C">
        <w:rPr>
          <w:lang w:val="cy-GB" w:bidi="cy-GB"/>
        </w:rPr>
        <w:fldChar w:fldCharType="separate"/>
      </w:r>
      <w:r w:rsidR="00CA6404">
        <w:rPr>
          <w:lang w:val="cy-GB" w:bidi="cy-GB"/>
        </w:rPr>
        <w:t>Appendix B</w:t>
      </w:r>
      <w:r w:rsidR="006F0DCC" w:rsidRPr="00A23A8C">
        <w:rPr>
          <w:lang w:val="cy-GB" w:bidi="cy-GB"/>
        </w:rPr>
        <w:fldChar w:fldCharType="end"/>
      </w:r>
      <w:r w:rsidRPr="00725B90">
        <w:rPr>
          <w:lang w:val="cy-GB" w:bidi="cy-GB"/>
        </w:rPr>
        <w:t>, dylai Cynigyddion gydnabod y gall gofynion gweithredol, technegol neu reoleiddiol esblygu dros gyfnod y Contract. Dylai cynigyddion ddisgrifio sut y gall eu hateb a’u dull cyflawni arfaethedig ddarparu ar gyfer newid rhesymol yn unol â darpariaethau rheoli newid y Contract.</w:t>
      </w:r>
    </w:p>
    <w:p w14:paraId="66993D51" w14:textId="71D73B46" w:rsidR="007D3382" w:rsidRPr="00725B90" w:rsidRDefault="007D3382" w:rsidP="00FF6201">
      <w:pPr>
        <w:pStyle w:val="Level3Number"/>
      </w:pPr>
      <w:r w:rsidRPr="00725B90">
        <w:rPr>
          <w:lang w:bidi="cy-GB"/>
        </w:rPr>
        <w:t xml:space="preserve">Pe bai unrhyw un o'r risgiau hysbys hynny yn digwydd yn ystod y Contract (ac eithrio o ganlyniad i unrhyw weithred neu hepgoriad gan S4C neu'r Cynigydd llwyddiannus) ac, o ganlyniad i risg o’r fath, na ellir cyflawni'r Contract er boddhad S4C ac na fyddai dyfarnu contract pellach er budd y </w:t>
      </w:r>
      <w:r w:rsidRPr="00725B90">
        <w:rPr>
          <w:lang w:bidi="cy-GB"/>
        </w:rPr>
        <w:lastRenderedPageBreak/>
        <w:t>cyhoedd, yna mae S4C yn cadw'r hawl i addasu'r Contract yn unol â pharagraffau 5 i 7 o Atodlen 8 Deddf Caffael 2023.</w:t>
      </w:r>
    </w:p>
    <w:p w14:paraId="7A35CEC8" w14:textId="64BF6000" w:rsidR="00A97345" w:rsidRPr="00725B90" w:rsidRDefault="00A97345" w:rsidP="00372946">
      <w:pPr>
        <w:pStyle w:val="Level1Heading"/>
      </w:pPr>
      <w:bookmarkStart w:id="11" w:name="_Toc224813866"/>
      <w:r w:rsidRPr="00725B90">
        <w:rPr>
          <w:lang w:bidi="cy-GB"/>
        </w:rPr>
        <w:t>Ymgysylltu rhagarweiniol â'r farchnad</w:t>
      </w:r>
      <w:bookmarkEnd w:id="11"/>
    </w:p>
    <w:p w14:paraId="7D4AC1D1" w14:textId="38F4B14A" w:rsidR="00A97345" w:rsidRPr="00725B90" w:rsidRDefault="002F7196" w:rsidP="00DE500C">
      <w:pPr>
        <w:pStyle w:val="Level2Number"/>
      </w:pPr>
      <w:r w:rsidRPr="00725B90">
        <w:rPr>
          <w:lang w:bidi="cy-GB"/>
        </w:rPr>
        <w:t>Bu S4C, cyn cyhoeddi'r Hysbysiad Tendr, yn gwneud gwaith ymgysylltu rhagarweiniol â'r farchnad yn unol ag adran 16 o'r Ddeddf, a hynny at ddibenion:</w:t>
      </w:r>
    </w:p>
    <w:p w14:paraId="1B99A801" w14:textId="210F9EC2" w:rsidR="002F7196" w:rsidRPr="00725B90" w:rsidRDefault="002F7196" w:rsidP="00FF6201">
      <w:pPr>
        <w:pStyle w:val="Level3Number"/>
      </w:pPr>
      <w:r w:rsidRPr="00725B90">
        <w:rPr>
          <w:lang w:bidi="cy-GB"/>
        </w:rPr>
        <w:t>datblygu Gofynion a dull S4C o ymdrin â'r Caffael;</w:t>
      </w:r>
    </w:p>
    <w:p w14:paraId="4D6433A3" w14:textId="666B1645" w:rsidR="002F7196" w:rsidRPr="00725B90" w:rsidRDefault="002F7196" w:rsidP="00FF6201">
      <w:pPr>
        <w:pStyle w:val="Level3Number"/>
      </w:pPr>
      <w:r w:rsidRPr="00725B90">
        <w:rPr>
          <w:lang w:bidi="cy-GB"/>
        </w:rPr>
        <w:t>dylunio gweithdrefn, amodau cyfranogiad neu feini prawf dyfarnu;</w:t>
      </w:r>
    </w:p>
    <w:p w14:paraId="4B00BA8D" w14:textId="45409110" w:rsidR="002F7196" w:rsidRPr="00725B90" w:rsidRDefault="002F7196" w:rsidP="00FF6201">
      <w:pPr>
        <w:pStyle w:val="Level3Number"/>
      </w:pPr>
      <w:r w:rsidRPr="00725B90">
        <w:rPr>
          <w:lang w:bidi="cy-GB"/>
        </w:rPr>
        <w:t>paratoi'r Hysbysiad Tendr a'r dogfennau tendr cysylltiedig;</w:t>
      </w:r>
    </w:p>
    <w:p w14:paraId="33963B9C" w14:textId="05391078" w:rsidR="002F7196" w:rsidRPr="00725B90" w:rsidRDefault="002F7196" w:rsidP="00FF6201">
      <w:pPr>
        <w:pStyle w:val="Level3Number"/>
      </w:pPr>
      <w:r w:rsidRPr="00725B90">
        <w:rPr>
          <w:lang w:bidi="cy-GB"/>
        </w:rPr>
        <w:t>nodi cyflenwyr a allai gyflenwi'r Gwasanaethau sy’n ofynnol;</w:t>
      </w:r>
    </w:p>
    <w:p w14:paraId="42F68B7A" w14:textId="55B598BB" w:rsidR="002F7196" w:rsidRPr="00725B90" w:rsidRDefault="002F7196" w:rsidP="00FF6201">
      <w:pPr>
        <w:pStyle w:val="Level3Number"/>
      </w:pPr>
      <w:r w:rsidRPr="00725B90">
        <w:rPr>
          <w:lang w:bidi="cy-GB"/>
        </w:rPr>
        <w:t>nodi telerau cytundebol tebygol;</w:t>
      </w:r>
    </w:p>
    <w:p w14:paraId="3B1178DE" w14:textId="3036AB68" w:rsidR="002F7196" w:rsidRPr="00725B90" w:rsidRDefault="002F7196" w:rsidP="00FF6201">
      <w:pPr>
        <w:pStyle w:val="Level3Number"/>
      </w:pPr>
      <w:r w:rsidRPr="00725B90">
        <w:rPr>
          <w:lang w:bidi="cy-GB"/>
        </w:rPr>
        <w:t>meithrin gallu ymhlith cyflenwyr mewn perthynas â'r Contract sy'n cael ei ddyfarnu.</w:t>
      </w:r>
    </w:p>
    <w:p w14:paraId="3D5CA6E3" w14:textId="58BB2743" w:rsidR="002F7196" w:rsidRPr="00725B90" w:rsidRDefault="08560FE3" w:rsidP="00DE500C">
      <w:pPr>
        <w:pStyle w:val="Level2Number"/>
      </w:pPr>
      <w:r w:rsidRPr="00725B90">
        <w:rPr>
          <w:lang w:bidi="cy-GB"/>
        </w:rPr>
        <w:t xml:space="preserve">Rhwng Ch4 2024 a Ch2 2025, cysylltodd S4C â nifer o gyflenwyr a nodwyd a gwahodd y cyflenwyr hynny i ymateb i holiadur a oedd yn gofyn am fanylion ynglŷn â sut roedd eu systemau'n gweithredu er mwyn cynorthwyo S4C i ddatblygu ei Gofynion. </w:t>
      </w:r>
    </w:p>
    <w:p w14:paraId="24F9DFB4" w14:textId="630C2BA9" w:rsidR="002F7196" w:rsidRPr="00725B90" w:rsidRDefault="002F7196" w:rsidP="00DE500C">
      <w:pPr>
        <w:pStyle w:val="Level2Number"/>
      </w:pPr>
      <w:r w:rsidRPr="00725B90">
        <w:rPr>
          <w:lang w:bidi="cy-GB"/>
        </w:rPr>
        <w:t>Yn ogystal, gwahoddwyd nifer o gyflenwyr i arddangos eu systemau i S4C i gynorthwyo S4C i ddatblygu ei Gofynion.</w:t>
      </w:r>
    </w:p>
    <w:p w14:paraId="2747CE91" w14:textId="0D5C453E" w:rsidR="002F7196" w:rsidRPr="00725B90" w:rsidRDefault="002F7196" w:rsidP="00DE500C">
      <w:pPr>
        <w:pStyle w:val="Level2Number"/>
      </w:pPr>
      <w:r w:rsidRPr="00725B90">
        <w:rPr>
          <w:lang w:bidi="cy-GB"/>
        </w:rPr>
        <w:t xml:space="preserve">Mae S4C wedi cymryd camau i sicrhau nad oes unrhyw gyflenwyr a gymerodd ran yn yr ymgysylltu rhagarweiniol â'r farchnad wedi cael mantais annheg ac nad yw'r gystadleuaeth yn cael ei hystumio fel arall. </w:t>
      </w:r>
    </w:p>
    <w:p w14:paraId="1AC89F37" w14:textId="65B0FCEC" w:rsidR="00FF6201" w:rsidRPr="00A23A8C" w:rsidRDefault="1B81FCBB" w:rsidP="00B54036">
      <w:pPr>
        <w:pStyle w:val="Level2Number"/>
        <w:numPr>
          <w:ilvl w:val="0"/>
          <w:numId w:val="0"/>
        </w:numPr>
        <w:ind w:left="567" w:hanging="567"/>
        <w:jc w:val="left"/>
        <w:rPr>
          <w:rStyle w:val="Hyperlink"/>
          <w:lang w:val="en-US"/>
        </w:rPr>
      </w:pPr>
      <w:r w:rsidRPr="00725B90">
        <w:rPr>
          <w:lang w:bidi="cy-GB"/>
        </w:rPr>
        <w:t xml:space="preserve">Cyhoeddodd S4C hysbysiad ymgysylltu rhagarweiniol â'r farchnad ar y PDC ar </w:t>
      </w:r>
      <w:r w:rsidRPr="00725B90">
        <w:rPr>
          <w:lang w:bidi="cy-GB"/>
        </w:rPr>
        <w:br/>
        <w:t xml:space="preserve">9 Hydref 2025. Mae hwn ar gael yma:- </w:t>
      </w:r>
      <w:hyperlink r:id="rId16">
        <w:r w:rsidR="5FC3DD36" w:rsidRPr="00725B90">
          <w:rPr>
            <w:rStyle w:val="Hyperlink"/>
            <w:lang w:bidi="cy-GB"/>
          </w:rPr>
          <w:t>https://www.gwerthwchigymru.llyw.cymru/search/show/search_view.aspx?ID=OCT551232</w:t>
        </w:r>
      </w:hyperlink>
    </w:p>
    <w:p w14:paraId="65E1C457" w14:textId="496C61F8" w:rsidR="25C19912" w:rsidRPr="00A23A8C" w:rsidDel="0062135C" w:rsidRDefault="001407B1" w:rsidP="00372946">
      <w:pPr>
        <w:pStyle w:val="Level1Heading"/>
      </w:pPr>
      <w:bookmarkStart w:id="12" w:name="_Ref222841172"/>
      <w:bookmarkStart w:id="13" w:name="_Toc224813867"/>
      <w:r w:rsidRPr="00A23A8C">
        <w:rPr>
          <w:lang w:bidi="cy-GB"/>
        </w:rPr>
        <w:t>Y Broses Gaffael</w:t>
      </w:r>
      <w:bookmarkEnd w:id="12"/>
      <w:bookmarkEnd w:id="13"/>
    </w:p>
    <w:p w14:paraId="6DE22B8C" w14:textId="1B48F437" w:rsidR="0062135C" w:rsidRPr="00725B90" w:rsidRDefault="00C22B11" w:rsidP="00A23A8C">
      <w:pPr>
        <w:pStyle w:val="Level2Number"/>
        <w:rPr>
          <w:rFonts w:eastAsia="Verdana" w:cs="Verdana"/>
          <w:color w:val="000000" w:themeColor="text1"/>
        </w:rPr>
      </w:pPr>
      <w:r w:rsidRPr="00A23A8C">
        <w:rPr>
          <w:lang w:bidi="cy-GB"/>
        </w:rPr>
        <w:t>Cynhelir y Caffael hwn gan S4C yn unol â'r Weithdrefn Hyblyg Gystadleuol yn unol ag adran 20 o Ddeddf Caffael 2023.</w:t>
      </w:r>
    </w:p>
    <w:p w14:paraId="6F042823" w14:textId="738CFF27" w:rsidR="001E4564" w:rsidRPr="00A23A8C" w:rsidRDefault="25C19912" w:rsidP="00A23A8C">
      <w:pPr>
        <w:pStyle w:val="Level2Number"/>
        <w:rPr>
          <w:rFonts w:eastAsia="Verdana" w:cs="Verdana"/>
          <w:b/>
          <w:color w:val="000000" w:themeColor="text1"/>
        </w:rPr>
      </w:pPr>
      <w:r w:rsidRPr="00A23A8C">
        <w:rPr>
          <w:lang w:bidi="cy-GB"/>
        </w:rPr>
        <w:t>Mae'r Gwahoddiad i Dendro hwn yn agored i bob cyflenwr sydd â diddordeb. Rhaid i unrhyw Gynigydd sy'n dymuno cymryd rhan gyflwyno Ymateb Tendr yn unol â'r cyfarwyddiadau a nodir yn y GiD hwn ac erbyn y dyddiad cau a nodir yn yr Amserlen Gaffael.  Gweler yr</w:t>
      </w:r>
      <w:bookmarkStart w:id="14" w:name="Procurement_timetable"/>
      <w:r w:rsidRPr="00A23A8C">
        <w:rPr>
          <w:lang w:bidi="cy-GB"/>
        </w:rPr>
        <w:t xml:space="preserve"> </w:t>
      </w:r>
      <w:r w:rsidR="54DF773B" w:rsidRPr="00A23A8C">
        <w:rPr>
          <w:rFonts w:eastAsia="Verdana" w:cs="Verdana"/>
          <w:b/>
          <w:color w:val="000000" w:themeColor="text1"/>
          <w:lang w:bidi="cy-GB"/>
        </w:rPr>
        <w:t>Amserlen Gaffael</w:t>
      </w:r>
    </w:p>
    <w:bookmarkEnd w:id="14"/>
    <w:p w14:paraId="578D15D6" w14:textId="496D56B4" w:rsidR="001E4564" w:rsidRPr="00A23A8C" w:rsidRDefault="00A97345" w:rsidP="00A23A8C">
      <w:pPr>
        <w:pStyle w:val="Level2Number"/>
      </w:pPr>
      <w:r w:rsidRPr="00A23A8C">
        <w:rPr>
          <w:lang w:bidi="cy-GB"/>
        </w:rPr>
        <w:lastRenderedPageBreak/>
        <w:t xml:space="preserve">Nodir yr amserlen ar gyfer y Caffael hwn yn y tabl canlynol (yr </w:t>
      </w:r>
      <w:r w:rsidRPr="00A23A8C">
        <w:rPr>
          <w:b/>
          <w:lang w:bidi="cy-GB"/>
        </w:rPr>
        <w:t>"Amserlen Gaffael"</w:t>
      </w:r>
      <w:r w:rsidRPr="00A23A8C">
        <w:rPr>
          <w:lang w:bidi="cy-GB"/>
        </w:rPr>
        <w:t>):</w:t>
      </w:r>
    </w:p>
    <w:tbl>
      <w:tblPr>
        <w:tblStyle w:val="TableGrid"/>
        <w:tblW w:w="8505" w:type="dxa"/>
        <w:tblInd w:w="567" w:type="dxa"/>
        <w:tblBorders>
          <w:top w:val="none" w:sz="0" w:space="0" w:color="auto"/>
          <w:left w:val="none" w:sz="0" w:space="0" w:color="auto"/>
          <w:right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3239"/>
        <w:gridCol w:w="5266"/>
      </w:tblGrid>
      <w:tr w:rsidR="00AB6B9E" w:rsidRPr="00725B90" w14:paraId="484D837B" w14:textId="77777777" w:rsidTr="00A23A8C">
        <w:trPr>
          <w:trHeight w:val="300"/>
          <w:tblHeader/>
        </w:trPr>
        <w:tc>
          <w:tcPr>
            <w:tcW w:w="3239" w:type="dxa"/>
            <w:shd w:val="clear" w:color="auto" w:fill="D9D9D9" w:themeFill="background1" w:themeFillShade="D9"/>
            <w:vAlign w:val="center"/>
          </w:tcPr>
          <w:p w14:paraId="3AEB99A0" w14:textId="77777777" w:rsidR="00AB6B9E" w:rsidRPr="00725B90" w:rsidRDefault="4576D155" w:rsidP="49391707">
            <w:pPr>
              <w:pStyle w:val="BodyText10"/>
              <w:pBdr>
                <w:top w:val="none" w:sz="0" w:space="0" w:color="auto"/>
                <w:left w:val="none" w:sz="0" w:space="0" w:color="auto"/>
                <w:bottom w:val="none" w:sz="0" w:space="0" w:color="auto"/>
                <w:right w:val="none" w:sz="0" w:space="0" w:color="auto"/>
                <w:between w:val="none" w:sz="0" w:space="0" w:color="auto"/>
              </w:pBdr>
              <w:spacing w:after="0"/>
              <w:ind w:left="145" w:right="261"/>
              <w:jc w:val="center"/>
              <w:rPr>
                <w:rFonts w:ascii="Verdana" w:hAnsi="Verdana"/>
                <w:b/>
                <w:bCs/>
                <w:sz w:val="20"/>
                <w:szCs w:val="20"/>
              </w:rPr>
            </w:pPr>
            <w:r w:rsidRPr="00725B90">
              <w:rPr>
                <w:rFonts w:ascii="Verdana" w:eastAsia="Verdana" w:hAnsi="Verdana" w:cs="Verdana"/>
                <w:b/>
                <w:sz w:val="20"/>
                <w:szCs w:val="20"/>
                <w:lang w:bidi="cy-GB"/>
              </w:rPr>
              <w:t>Dyddiadau ac amseroedd</w:t>
            </w:r>
          </w:p>
        </w:tc>
        <w:tc>
          <w:tcPr>
            <w:tcW w:w="5266" w:type="dxa"/>
            <w:shd w:val="clear" w:color="auto" w:fill="D9D9D9" w:themeFill="background1" w:themeFillShade="D9"/>
            <w:vAlign w:val="center"/>
          </w:tcPr>
          <w:p w14:paraId="7B716570" w14:textId="77777777" w:rsidR="00AB6B9E" w:rsidRPr="00725B90" w:rsidRDefault="14D583F2" w:rsidP="49391707">
            <w:pPr>
              <w:pStyle w:val="BodyText10"/>
              <w:pBdr>
                <w:top w:val="none" w:sz="0" w:space="0" w:color="000000"/>
                <w:left w:val="none" w:sz="0" w:space="0" w:color="000000"/>
                <w:bottom w:val="none" w:sz="0" w:space="0" w:color="000000"/>
                <w:right w:val="none" w:sz="0" w:space="0" w:color="000000"/>
                <w:between w:val="none" w:sz="0" w:space="0" w:color="000000"/>
              </w:pBdr>
              <w:spacing w:after="0"/>
              <w:ind w:right="234"/>
              <w:jc w:val="center"/>
              <w:rPr>
                <w:rFonts w:ascii="Verdana" w:hAnsi="Verdana"/>
                <w:b/>
                <w:bCs/>
                <w:sz w:val="20"/>
                <w:szCs w:val="20"/>
              </w:rPr>
            </w:pPr>
            <w:r w:rsidRPr="00725B90">
              <w:rPr>
                <w:rFonts w:ascii="Verdana" w:eastAsia="Verdana" w:hAnsi="Verdana" w:cs="Verdana"/>
                <w:b/>
                <w:sz w:val="20"/>
                <w:szCs w:val="20"/>
                <w:lang w:bidi="cy-GB"/>
              </w:rPr>
              <w:t xml:space="preserve">Gweithgaredd caffael </w:t>
            </w:r>
          </w:p>
        </w:tc>
      </w:tr>
      <w:tr w:rsidR="00AB6B9E" w:rsidRPr="00725B90" w14:paraId="024540E7" w14:textId="77777777" w:rsidTr="00A23A8C">
        <w:trPr>
          <w:trHeight w:val="300"/>
        </w:trPr>
        <w:tc>
          <w:tcPr>
            <w:tcW w:w="3239" w:type="dxa"/>
          </w:tcPr>
          <w:p w14:paraId="60B9E105" w14:textId="5C30DACE" w:rsidR="00AB6B9E" w:rsidRPr="001F4399" w:rsidRDefault="00AB6B9E">
            <w:pPr>
              <w:pStyle w:val="BodyText10"/>
              <w:spacing w:after="0"/>
              <w:ind w:left="145" w:right="261"/>
              <w:rPr>
                <w:rFonts w:ascii="Verdana" w:hAnsi="Verdana"/>
                <w:b/>
                <w:bCs/>
                <w:sz w:val="20"/>
                <w:szCs w:val="20"/>
              </w:rPr>
            </w:pPr>
            <w:r w:rsidRPr="001F4399">
              <w:rPr>
                <w:rFonts w:ascii="Verdana" w:eastAsia="Verdana" w:hAnsi="Verdana" w:cs="Verdana"/>
                <w:sz w:val="20"/>
                <w:szCs w:val="20"/>
                <w:lang w:bidi="cy-GB"/>
              </w:rPr>
              <w:t>20/03/26</w:t>
            </w:r>
          </w:p>
        </w:tc>
        <w:tc>
          <w:tcPr>
            <w:tcW w:w="5266" w:type="dxa"/>
          </w:tcPr>
          <w:p w14:paraId="55FA66C4" w14:textId="167D3638" w:rsidR="00AB6B9E" w:rsidRPr="00725B90" w:rsidRDefault="00AB6B9E">
            <w:pPr>
              <w:pStyle w:val="BodyText10"/>
              <w:spacing w:after="0"/>
              <w:ind w:right="234"/>
              <w:rPr>
                <w:rFonts w:ascii="Verdana" w:hAnsi="Verdana"/>
                <w:sz w:val="20"/>
                <w:szCs w:val="20"/>
              </w:rPr>
            </w:pPr>
            <w:r w:rsidRPr="00725B90">
              <w:rPr>
                <w:rFonts w:ascii="Verdana" w:eastAsia="Verdana" w:hAnsi="Verdana" w:cs="Verdana"/>
                <w:sz w:val="20"/>
                <w:szCs w:val="20"/>
                <w:lang w:bidi="cy-GB"/>
              </w:rPr>
              <w:t>Cyhoeddi Gwahoddiad i Dendro i Gynigyddion</w:t>
            </w:r>
          </w:p>
        </w:tc>
      </w:tr>
      <w:tr w:rsidR="00AB6B9E" w:rsidRPr="00725B90" w14:paraId="04A79D32" w14:textId="77777777" w:rsidTr="00A23A8C">
        <w:trPr>
          <w:trHeight w:val="300"/>
        </w:trPr>
        <w:tc>
          <w:tcPr>
            <w:tcW w:w="3239" w:type="dxa"/>
          </w:tcPr>
          <w:p w14:paraId="35D78D46" w14:textId="28BC5811" w:rsidR="00AB6B9E" w:rsidRPr="001F4399" w:rsidRDefault="005E5E94">
            <w:pPr>
              <w:pStyle w:val="BodyText10"/>
              <w:spacing w:after="0"/>
              <w:ind w:left="145" w:right="261"/>
              <w:rPr>
                <w:rFonts w:ascii="Verdana" w:hAnsi="Verdana"/>
                <w:sz w:val="20"/>
                <w:szCs w:val="20"/>
              </w:rPr>
            </w:pPr>
            <w:r>
              <w:rPr>
                <w:rFonts w:ascii="Verdana" w:eastAsia="Verdana" w:hAnsi="Verdana" w:cs="Verdana"/>
                <w:sz w:val="20"/>
                <w:szCs w:val="20"/>
                <w:lang w:bidi="cy-GB"/>
              </w:rPr>
              <w:t>12</w:t>
            </w:r>
            <w:r w:rsidR="638D9DC4" w:rsidRPr="001F4399">
              <w:rPr>
                <w:rFonts w:ascii="Verdana" w:eastAsia="Verdana" w:hAnsi="Verdana" w:cs="Verdana"/>
                <w:sz w:val="20"/>
                <w:szCs w:val="20"/>
                <w:lang w:bidi="cy-GB"/>
              </w:rPr>
              <w:t>:</w:t>
            </w:r>
            <w:r>
              <w:rPr>
                <w:rFonts w:ascii="Verdana" w:eastAsia="Verdana" w:hAnsi="Verdana" w:cs="Verdana"/>
                <w:sz w:val="20"/>
                <w:szCs w:val="20"/>
                <w:lang w:bidi="cy-GB"/>
              </w:rPr>
              <w:t>0</w:t>
            </w:r>
            <w:r w:rsidR="638D9DC4" w:rsidRPr="001F4399">
              <w:rPr>
                <w:rFonts w:ascii="Verdana" w:eastAsia="Verdana" w:hAnsi="Verdana" w:cs="Verdana"/>
                <w:sz w:val="20"/>
                <w:szCs w:val="20"/>
                <w:lang w:bidi="cy-GB"/>
              </w:rPr>
              <w:t>0 ar 02/04/26</w:t>
            </w:r>
          </w:p>
        </w:tc>
        <w:tc>
          <w:tcPr>
            <w:tcW w:w="5266" w:type="dxa"/>
          </w:tcPr>
          <w:p w14:paraId="2953887B" w14:textId="1DD61B97" w:rsidR="00AB6B9E" w:rsidRPr="00725B90" w:rsidRDefault="14D583F2">
            <w:pPr>
              <w:pStyle w:val="BodyText10"/>
              <w:spacing w:after="0"/>
              <w:ind w:right="234"/>
              <w:rPr>
                <w:rFonts w:ascii="Verdana" w:hAnsi="Verdana"/>
                <w:sz w:val="20"/>
                <w:szCs w:val="20"/>
              </w:rPr>
            </w:pPr>
            <w:r w:rsidRPr="00725B90">
              <w:rPr>
                <w:rFonts w:ascii="Verdana" w:eastAsia="Verdana" w:hAnsi="Verdana" w:cs="Verdana"/>
                <w:sz w:val="20"/>
                <w:szCs w:val="20"/>
                <w:lang w:bidi="cy-GB"/>
              </w:rPr>
              <w:t xml:space="preserve">Dyddiad cau ar gyfer cyflwyno cwestiynau eglurhad </w:t>
            </w:r>
          </w:p>
        </w:tc>
      </w:tr>
      <w:tr w:rsidR="00AB6B9E" w:rsidRPr="00725B90" w14:paraId="62E589E7" w14:textId="77777777" w:rsidTr="00A23A8C">
        <w:trPr>
          <w:trHeight w:val="300"/>
        </w:trPr>
        <w:tc>
          <w:tcPr>
            <w:tcW w:w="3239" w:type="dxa"/>
          </w:tcPr>
          <w:p w14:paraId="2D4637B8" w14:textId="5A3925C5" w:rsidR="00AB6B9E" w:rsidRPr="001F4399" w:rsidRDefault="005E5E94">
            <w:pPr>
              <w:pStyle w:val="BodyText10"/>
              <w:spacing w:after="0"/>
              <w:ind w:left="145" w:right="261"/>
              <w:rPr>
                <w:rFonts w:ascii="Verdana" w:hAnsi="Verdana"/>
                <w:sz w:val="20"/>
                <w:szCs w:val="20"/>
              </w:rPr>
            </w:pPr>
            <w:r>
              <w:rPr>
                <w:rFonts w:ascii="Verdana" w:eastAsia="Verdana" w:hAnsi="Verdana" w:cs="Verdana"/>
                <w:sz w:val="20"/>
                <w:szCs w:val="20"/>
                <w:lang w:bidi="cy-GB"/>
              </w:rPr>
              <w:t>12</w:t>
            </w:r>
            <w:r w:rsidR="47C3BC19" w:rsidRPr="001F4399">
              <w:rPr>
                <w:rFonts w:ascii="Verdana" w:eastAsia="Verdana" w:hAnsi="Verdana" w:cs="Verdana"/>
                <w:sz w:val="20"/>
                <w:szCs w:val="20"/>
                <w:lang w:bidi="cy-GB"/>
              </w:rPr>
              <w:t>:00 ar 28/04/26</w:t>
            </w:r>
          </w:p>
        </w:tc>
        <w:tc>
          <w:tcPr>
            <w:tcW w:w="5266" w:type="dxa"/>
          </w:tcPr>
          <w:p w14:paraId="79D45C4A" w14:textId="77777777" w:rsidR="00AB6B9E" w:rsidRPr="00725B90" w:rsidRDefault="00AB6B9E">
            <w:pPr>
              <w:pStyle w:val="BodyText10"/>
              <w:spacing w:after="0"/>
              <w:ind w:right="234"/>
              <w:rPr>
                <w:rFonts w:ascii="Verdana" w:hAnsi="Verdana"/>
                <w:sz w:val="20"/>
                <w:szCs w:val="20"/>
              </w:rPr>
            </w:pPr>
            <w:r w:rsidRPr="00725B90">
              <w:rPr>
                <w:rFonts w:ascii="Verdana" w:eastAsia="Verdana" w:hAnsi="Verdana" w:cs="Verdana"/>
                <w:sz w:val="20"/>
                <w:szCs w:val="20"/>
                <w:lang w:bidi="cy-GB"/>
              </w:rPr>
              <w:t>Dyddiad cau ar gyfer cyflwyno Ymatebion Tendr</w:t>
            </w:r>
          </w:p>
        </w:tc>
      </w:tr>
      <w:tr w:rsidR="00AB6B9E" w:rsidRPr="00725B90" w14:paraId="2EE15144" w14:textId="77777777" w:rsidTr="00A23A8C">
        <w:trPr>
          <w:trHeight w:val="300"/>
        </w:trPr>
        <w:tc>
          <w:tcPr>
            <w:tcW w:w="3239" w:type="dxa"/>
            <w:tcBorders>
              <w:bottom w:val="single" w:sz="4" w:space="0" w:color="auto"/>
            </w:tcBorders>
          </w:tcPr>
          <w:p w14:paraId="1AE8490C" w14:textId="067E0D74" w:rsidR="00AB6B9E" w:rsidRPr="001F4399" w:rsidRDefault="00AB6B9E">
            <w:pPr>
              <w:pStyle w:val="BodyText10"/>
              <w:spacing w:after="0"/>
              <w:ind w:left="145" w:right="261"/>
              <w:rPr>
                <w:rFonts w:ascii="Verdana" w:hAnsi="Verdana"/>
                <w:b/>
                <w:bCs/>
                <w:sz w:val="20"/>
                <w:szCs w:val="20"/>
              </w:rPr>
            </w:pPr>
            <w:r w:rsidRPr="001F4399">
              <w:rPr>
                <w:rFonts w:ascii="Verdana" w:eastAsia="Verdana" w:hAnsi="Verdana" w:cs="Verdana"/>
                <w:sz w:val="20"/>
                <w:szCs w:val="20"/>
                <w:lang w:bidi="cy-GB"/>
              </w:rPr>
              <w:t>28/04/26 i 19/05/26</w:t>
            </w:r>
          </w:p>
        </w:tc>
        <w:tc>
          <w:tcPr>
            <w:tcW w:w="5266" w:type="dxa"/>
            <w:tcBorders>
              <w:bottom w:val="single" w:sz="4" w:space="0" w:color="auto"/>
            </w:tcBorders>
          </w:tcPr>
          <w:p w14:paraId="5C471AF0" w14:textId="77777777" w:rsidR="00AB6B9E" w:rsidRPr="00725B90" w:rsidRDefault="00AB6B9E">
            <w:pPr>
              <w:pStyle w:val="BodyText10"/>
              <w:spacing w:after="0"/>
              <w:ind w:right="234"/>
              <w:rPr>
                <w:rFonts w:ascii="Verdana" w:hAnsi="Verdana"/>
                <w:sz w:val="20"/>
                <w:szCs w:val="20"/>
              </w:rPr>
            </w:pPr>
            <w:r w:rsidRPr="00725B90">
              <w:rPr>
                <w:rFonts w:ascii="Verdana" w:eastAsia="Verdana" w:hAnsi="Verdana" w:cs="Verdana"/>
                <w:sz w:val="20"/>
                <w:szCs w:val="20"/>
                <w:lang w:bidi="cy-GB"/>
              </w:rPr>
              <w:t>Gwerthuso Ymatebion Tendr</w:t>
            </w:r>
          </w:p>
        </w:tc>
      </w:tr>
      <w:tr w:rsidR="00FF6201" w:rsidRPr="00725B90" w14:paraId="343E4DE1" w14:textId="77777777" w:rsidTr="56A1F104">
        <w:trPr>
          <w:trHeight w:val="1170"/>
        </w:trPr>
        <w:tc>
          <w:tcPr>
            <w:tcW w:w="3239" w:type="dxa"/>
            <w:tcBorders>
              <w:top w:val="single" w:sz="4" w:space="0" w:color="auto"/>
              <w:left w:val="nil"/>
              <w:bottom w:val="single" w:sz="4" w:space="0" w:color="auto"/>
              <w:right w:val="nil"/>
            </w:tcBorders>
            <w:vAlign w:val="center"/>
          </w:tcPr>
          <w:p w14:paraId="4E14551D" w14:textId="1F6B1A04" w:rsidR="100D9CAD" w:rsidRPr="001F4399" w:rsidRDefault="100D9CAD" w:rsidP="49391707">
            <w:pPr>
              <w:pStyle w:val="BodyText10"/>
              <w:spacing w:after="0"/>
              <w:ind w:left="145" w:right="261"/>
              <w:rPr>
                <w:rFonts w:ascii="Verdana" w:hAnsi="Verdana"/>
                <w:b/>
                <w:bCs/>
                <w:sz w:val="20"/>
                <w:szCs w:val="20"/>
              </w:rPr>
            </w:pPr>
            <w:r w:rsidRPr="001F4399">
              <w:rPr>
                <w:rFonts w:ascii="Verdana" w:eastAsia="Verdana" w:hAnsi="Verdana" w:cs="Verdana"/>
                <w:sz w:val="20"/>
                <w:szCs w:val="20"/>
                <w:lang w:bidi="cy-GB"/>
              </w:rPr>
              <w:t>19/05/26 i 16/06/26</w:t>
            </w:r>
          </w:p>
          <w:p w14:paraId="317C2FE6" w14:textId="02CB830D" w:rsidR="49391707" w:rsidRPr="001F4399" w:rsidRDefault="49391707" w:rsidP="49391707">
            <w:pPr>
              <w:pStyle w:val="BodyText10"/>
              <w:rPr>
                <w:rFonts w:ascii="Verdana" w:hAnsi="Verdana"/>
                <w:sz w:val="20"/>
                <w:szCs w:val="20"/>
              </w:rPr>
            </w:pPr>
          </w:p>
        </w:tc>
        <w:tc>
          <w:tcPr>
            <w:tcW w:w="5266" w:type="dxa"/>
            <w:tcBorders>
              <w:top w:val="single" w:sz="4" w:space="0" w:color="auto"/>
              <w:left w:val="nil"/>
              <w:bottom w:val="single" w:sz="4" w:space="0" w:color="auto"/>
              <w:right w:val="nil"/>
            </w:tcBorders>
          </w:tcPr>
          <w:p w14:paraId="528E8E01" w14:textId="504C924B" w:rsidR="100D9CAD" w:rsidRPr="00A23A8C" w:rsidRDefault="00FF6201" w:rsidP="00454740">
            <w:pPr>
              <w:pStyle w:val="BodyText10"/>
              <w:rPr>
                <w:rFonts w:ascii="Verdana" w:hAnsi="Verdana"/>
                <w:sz w:val="20"/>
                <w:szCs w:val="20"/>
              </w:rPr>
            </w:pPr>
            <w:r w:rsidRPr="00725B90">
              <w:rPr>
                <w:rFonts w:ascii="Verdana" w:eastAsia="Verdana" w:hAnsi="Verdana" w:cs="Verdana"/>
                <w:sz w:val="20"/>
                <w:szCs w:val="20"/>
                <w:lang w:bidi="cy-GB"/>
              </w:rPr>
              <w:t>Gellir gwahodd y tri chynigydd sydd â'r sgôr uchaf i gymryd rhan mewn cyfweliadau a/neu arddangosiadau i S4C</w:t>
            </w:r>
          </w:p>
        </w:tc>
      </w:tr>
      <w:tr w:rsidR="00AB6B9E" w:rsidRPr="00725B90" w14:paraId="42598943" w14:textId="77777777" w:rsidTr="00A23A8C">
        <w:trPr>
          <w:trHeight w:val="300"/>
        </w:trPr>
        <w:tc>
          <w:tcPr>
            <w:tcW w:w="3239" w:type="dxa"/>
            <w:tcBorders>
              <w:top w:val="single" w:sz="4" w:space="0" w:color="auto"/>
            </w:tcBorders>
          </w:tcPr>
          <w:p w14:paraId="14F75CA5" w14:textId="0E6801AD" w:rsidR="00AB6B9E" w:rsidRPr="001F4399" w:rsidRDefault="00AB6B9E">
            <w:pPr>
              <w:pStyle w:val="BodyText10"/>
              <w:spacing w:after="0"/>
              <w:ind w:left="145" w:right="261"/>
              <w:rPr>
                <w:rFonts w:ascii="Verdana" w:hAnsi="Verdana"/>
                <w:b/>
                <w:bCs/>
                <w:sz w:val="20"/>
                <w:szCs w:val="20"/>
              </w:rPr>
            </w:pPr>
            <w:r w:rsidRPr="001F4399">
              <w:rPr>
                <w:rFonts w:ascii="Verdana" w:eastAsia="Verdana" w:hAnsi="Verdana" w:cs="Verdana"/>
                <w:sz w:val="20"/>
                <w:szCs w:val="20"/>
                <w:lang w:bidi="cy-GB"/>
              </w:rPr>
              <w:t>16/06/26</w:t>
            </w:r>
          </w:p>
        </w:tc>
        <w:tc>
          <w:tcPr>
            <w:tcW w:w="5266" w:type="dxa"/>
            <w:tcBorders>
              <w:top w:val="single" w:sz="4" w:space="0" w:color="auto"/>
            </w:tcBorders>
          </w:tcPr>
          <w:p w14:paraId="70A9EF98" w14:textId="734B0FC8" w:rsidR="00AB6B9E" w:rsidRPr="00725B90" w:rsidRDefault="00AB6B9E">
            <w:pPr>
              <w:pStyle w:val="BodyText10"/>
              <w:spacing w:after="0"/>
              <w:ind w:right="234"/>
              <w:rPr>
                <w:rFonts w:ascii="Verdana" w:hAnsi="Verdana"/>
                <w:sz w:val="20"/>
                <w:szCs w:val="20"/>
              </w:rPr>
            </w:pPr>
            <w:r w:rsidRPr="00725B90">
              <w:rPr>
                <w:rFonts w:ascii="Verdana" w:eastAsia="Verdana" w:hAnsi="Verdana" w:cs="Verdana"/>
                <w:sz w:val="20"/>
                <w:szCs w:val="20"/>
                <w:lang w:bidi="cy-GB"/>
              </w:rPr>
              <w:t xml:space="preserve">Amcangyfrif o ddyddiad ar gyfer cyhoeddi crynodebau asesu i bob </w:t>
            </w:r>
            <w:r w:rsidR="003C1B1A">
              <w:rPr>
                <w:rFonts w:ascii="Verdana" w:eastAsia="Verdana" w:hAnsi="Verdana" w:cs="Verdana"/>
                <w:sz w:val="20"/>
                <w:szCs w:val="20"/>
                <w:lang w:bidi="cy-GB"/>
              </w:rPr>
              <w:t>Cynigydd</w:t>
            </w:r>
          </w:p>
        </w:tc>
      </w:tr>
      <w:tr w:rsidR="00AB6B9E" w:rsidRPr="00725B90" w14:paraId="62DEB535" w14:textId="77777777" w:rsidTr="00A23A8C">
        <w:trPr>
          <w:trHeight w:val="300"/>
        </w:trPr>
        <w:tc>
          <w:tcPr>
            <w:tcW w:w="3239" w:type="dxa"/>
          </w:tcPr>
          <w:p w14:paraId="7FF3B0AB" w14:textId="0B6F6904" w:rsidR="00AB6B9E" w:rsidRPr="001F4399" w:rsidRDefault="00AB6B9E">
            <w:pPr>
              <w:pStyle w:val="BodyText10"/>
              <w:spacing w:after="0"/>
              <w:ind w:left="145" w:right="261"/>
              <w:rPr>
                <w:rFonts w:ascii="Verdana" w:hAnsi="Verdana"/>
                <w:sz w:val="20"/>
                <w:szCs w:val="20"/>
              </w:rPr>
            </w:pPr>
            <w:r w:rsidRPr="001F4399">
              <w:rPr>
                <w:rFonts w:ascii="Verdana" w:eastAsia="Verdana" w:hAnsi="Verdana" w:cs="Verdana"/>
                <w:sz w:val="20"/>
                <w:szCs w:val="20"/>
                <w:lang w:bidi="cy-GB"/>
              </w:rPr>
              <w:t>16/06/26</w:t>
            </w:r>
          </w:p>
        </w:tc>
        <w:tc>
          <w:tcPr>
            <w:tcW w:w="5266" w:type="dxa"/>
          </w:tcPr>
          <w:p w14:paraId="42CD8E73" w14:textId="77777777" w:rsidR="00AB6B9E" w:rsidRPr="00725B90" w:rsidRDefault="00AB6B9E">
            <w:pPr>
              <w:pStyle w:val="BodyText10"/>
              <w:spacing w:after="0"/>
              <w:ind w:right="234"/>
              <w:rPr>
                <w:rFonts w:ascii="Verdana" w:hAnsi="Verdana"/>
                <w:sz w:val="20"/>
                <w:szCs w:val="20"/>
              </w:rPr>
            </w:pPr>
            <w:r w:rsidRPr="00725B90">
              <w:rPr>
                <w:rFonts w:ascii="Verdana" w:eastAsia="Verdana" w:hAnsi="Verdana" w:cs="Verdana"/>
                <w:sz w:val="20"/>
                <w:szCs w:val="20"/>
                <w:lang w:bidi="cy-GB"/>
              </w:rPr>
              <w:t>Amcangyfrif o ddyddiad ar gyfer cyhoeddi hysbysiad dyfarnu contract</w:t>
            </w:r>
          </w:p>
        </w:tc>
      </w:tr>
      <w:tr w:rsidR="00AB6B9E" w:rsidRPr="00725B90" w14:paraId="3BFC1FA4" w14:textId="77777777" w:rsidTr="00A23A8C">
        <w:trPr>
          <w:trHeight w:val="300"/>
        </w:trPr>
        <w:tc>
          <w:tcPr>
            <w:tcW w:w="3239" w:type="dxa"/>
          </w:tcPr>
          <w:p w14:paraId="14DA8D85" w14:textId="4CD5179C" w:rsidR="00AB6B9E" w:rsidRPr="001F4399" w:rsidRDefault="00AB6B9E">
            <w:pPr>
              <w:pStyle w:val="BodyText10"/>
              <w:spacing w:after="0"/>
              <w:ind w:left="145" w:right="261"/>
              <w:rPr>
                <w:rFonts w:ascii="Verdana" w:hAnsi="Verdana"/>
                <w:sz w:val="20"/>
                <w:szCs w:val="20"/>
              </w:rPr>
            </w:pPr>
            <w:r w:rsidRPr="001F4399">
              <w:rPr>
                <w:rFonts w:ascii="Verdana" w:eastAsia="Verdana" w:hAnsi="Verdana" w:cs="Verdana"/>
                <w:sz w:val="20"/>
                <w:szCs w:val="20"/>
                <w:lang w:bidi="cy-GB"/>
              </w:rPr>
              <w:t>16/06/26 i 25/06/26</w:t>
            </w:r>
          </w:p>
        </w:tc>
        <w:tc>
          <w:tcPr>
            <w:tcW w:w="5266" w:type="dxa"/>
          </w:tcPr>
          <w:p w14:paraId="1F73E3F0" w14:textId="77777777" w:rsidR="00AB6B9E" w:rsidRPr="00725B90" w:rsidRDefault="00AB6B9E">
            <w:pPr>
              <w:pStyle w:val="BodyText10"/>
              <w:spacing w:after="0"/>
              <w:ind w:right="234"/>
              <w:rPr>
                <w:rFonts w:ascii="Verdana" w:hAnsi="Verdana"/>
                <w:sz w:val="20"/>
                <w:szCs w:val="20"/>
              </w:rPr>
            </w:pPr>
            <w:r w:rsidRPr="00725B90">
              <w:rPr>
                <w:rFonts w:ascii="Verdana" w:eastAsia="Verdana" w:hAnsi="Verdana" w:cs="Verdana"/>
                <w:sz w:val="20"/>
                <w:szCs w:val="20"/>
                <w:lang w:bidi="cy-GB"/>
              </w:rPr>
              <w:t>Amcangyfrif o ddyddiad ar gyfer y cyfnod segur</w:t>
            </w:r>
          </w:p>
        </w:tc>
      </w:tr>
      <w:tr w:rsidR="00AB6B9E" w:rsidRPr="00725B90" w14:paraId="5A783E72" w14:textId="77777777" w:rsidTr="00A23A8C">
        <w:trPr>
          <w:trHeight w:val="300"/>
        </w:trPr>
        <w:tc>
          <w:tcPr>
            <w:tcW w:w="3239" w:type="dxa"/>
          </w:tcPr>
          <w:p w14:paraId="5256ABEC" w14:textId="26777108" w:rsidR="00AB6B9E" w:rsidRPr="001F4399" w:rsidRDefault="00AB6B9E">
            <w:pPr>
              <w:pStyle w:val="BodyText10"/>
              <w:spacing w:after="0"/>
              <w:ind w:left="145" w:right="261"/>
              <w:rPr>
                <w:rFonts w:ascii="Verdana" w:hAnsi="Verdana"/>
                <w:sz w:val="20"/>
                <w:szCs w:val="20"/>
              </w:rPr>
            </w:pPr>
            <w:r w:rsidRPr="001F4399">
              <w:rPr>
                <w:rFonts w:ascii="Verdana" w:eastAsia="Verdana" w:hAnsi="Verdana" w:cs="Verdana"/>
                <w:sz w:val="20"/>
                <w:szCs w:val="20"/>
                <w:lang w:bidi="cy-GB"/>
              </w:rPr>
              <w:t>21/07/26</w:t>
            </w:r>
          </w:p>
        </w:tc>
        <w:tc>
          <w:tcPr>
            <w:tcW w:w="5266" w:type="dxa"/>
          </w:tcPr>
          <w:p w14:paraId="620E524D" w14:textId="77777777" w:rsidR="00AB6B9E" w:rsidRPr="00725B90" w:rsidRDefault="00AB6B9E">
            <w:pPr>
              <w:pStyle w:val="BodyText10"/>
              <w:spacing w:after="0"/>
              <w:ind w:right="234"/>
              <w:rPr>
                <w:rFonts w:ascii="Verdana" w:hAnsi="Verdana"/>
                <w:sz w:val="20"/>
                <w:szCs w:val="20"/>
              </w:rPr>
            </w:pPr>
            <w:r w:rsidRPr="00725B90">
              <w:rPr>
                <w:rFonts w:ascii="Verdana" w:eastAsia="Verdana" w:hAnsi="Verdana" w:cs="Verdana"/>
                <w:sz w:val="20"/>
                <w:szCs w:val="20"/>
                <w:lang w:bidi="cy-GB"/>
              </w:rPr>
              <w:t>Amcangyfrif o ddyddiad ar gyfer ymrwymo i'r contract</w:t>
            </w:r>
          </w:p>
        </w:tc>
      </w:tr>
      <w:tr w:rsidR="008F0601" w:rsidRPr="00725B90" w14:paraId="69A7FC6F" w14:textId="77777777" w:rsidTr="00A23A8C">
        <w:trPr>
          <w:trHeight w:val="300"/>
        </w:trPr>
        <w:tc>
          <w:tcPr>
            <w:tcW w:w="3239" w:type="dxa"/>
          </w:tcPr>
          <w:p w14:paraId="7CBD9515" w14:textId="323E543B" w:rsidR="008F0601" w:rsidRPr="001F4399" w:rsidRDefault="008F0601" w:rsidP="008F0601">
            <w:pPr>
              <w:pStyle w:val="BodyText10"/>
              <w:spacing w:after="0"/>
              <w:ind w:left="145" w:right="261"/>
              <w:rPr>
                <w:rFonts w:ascii="Verdana" w:hAnsi="Verdana"/>
                <w:sz w:val="20"/>
                <w:szCs w:val="20"/>
              </w:rPr>
            </w:pPr>
            <w:r w:rsidRPr="001F4399">
              <w:rPr>
                <w:rFonts w:ascii="Verdana" w:eastAsia="Verdana" w:hAnsi="Verdana" w:cs="Verdana"/>
                <w:sz w:val="20"/>
                <w:szCs w:val="20"/>
                <w:lang w:bidi="cy-GB"/>
              </w:rPr>
              <w:t>24/07/26</w:t>
            </w:r>
          </w:p>
        </w:tc>
        <w:tc>
          <w:tcPr>
            <w:tcW w:w="5266" w:type="dxa"/>
          </w:tcPr>
          <w:p w14:paraId="100D4F4D" w14:textId="66A4C790" w:rsidR="008F0601" w:rsidRPr="00725B90" w:rsidRDefault="008F0601" w:rsidP="008F0601">
            <w:pPr>
              <w:pStyle w:val="BodyText10"/>
              <w:spacing w:after="0"/>
              <w:ind w:right="234"/>
              <w:rPr>
                <w:rFonts w:ascii="Verdana" w:hAnsi="Verdana"/>
                <w:sz w:val="20"/>
                <w:szCs w:val="20"/>
              </w:rPr>
            </w:pPr>
            <w:r w:rsidRPr="00725B90">
              <w:rPr>
                <w:rFonts w:ascii="Verdana" w:eastAsia="Verdana" w:hAnsi="Verdana" w:cs="Verdana"/>
                <w:sz w:val="20"/>
                <w:szCs w:val="20"/>
                <w:lang w:bidi="cy-GB"/>
              </w:rPr>
              <w:t>Amcangyfrif o ddyddiad ar gyfer cyhoeddi hysbysiad manylion y contract</w:t>
            </w:r>
          </w:p>
        </w:tc>
      </w:tr>
    </w:tbl>
    <w:p w14:paraId="1E776CD9" w14:textId="77777777" w:rsidR="001E4564" w:rsidRPr="00725B90" w:rsidRDefault="001E4564" w:rsidP="00DE500C">
      <w:pPr>
        <w:pStyle w:val="Level2Number"/>
        <w:numPr>
          <w:ilvl w:val="0"/>
          <w:numId w:val="0"/>
        </w:numPr>
        <w:ind w:left="851"/>
      </w:pPr>
    </w:p>
    <w:p w14:paraId="5D620C32" w14:textId="5B446CE6" w:rsidR="00A97345" w:rsidRPr="00725B90" w:rsidRDefault="00A97345" w:rsidP="00A23A8C">
      <w:pPr>
        <w:pStyle w:val="Level2Number"/>
      </w:pPr>
      <w:r w:rsidRPr="00725B90">
        <w:rPr>
          <w:lang w:bidi="cy-GB"/>
        </w:rPr>
        <w:t xml:space="preserve">Os </w:t>
      </w:r>
      <w:r w:rsidRPr="00A23A8C">
        <w:rPr>
          <w:rFonts w:eastAsia="Verdana" w:cs="Verdana"/>
          <w:color w:val="000000" w:themeColor="text1"/>
          <w:lang w:bidi="cy-GB"/>
        </w:rPr>
        <w:t>na fydd</w:t>
      </w:r>
      <w:r w:rsidRPr="00725B90">
        <w:rPr>
          <w:lang w:bidi="cy-GB"/>
        </w:rPr>
        <w:t xml:space="preserve"> y dyddiadau hyn yn cael eu bodloni, ni fydd Ymateb Tendr y Cynigydd yn cael ei ystyried, oni bai bod amgylchiadau lliniarol eithriadol fel methiant technegol mewn cysylltiad â'r Porth.</w:t>
      </w:r>
    </w:p>
    <w:p w14:paraId="3C6C0D99" w14:textId="74757863" w:rsidR="00A97345" w:rsidRPr="00725B90" w:rsidRDefault="00A97345" w:rsidP="00A23A8C">
      <w:pPr>
        <w:pStyle w:val="Level2Number"/>
      </w:pPr>
      <w:r w:rsidRPr="00A23A8C">
        <w:rPr>
          <w:rFonts w:eastAsia="Verdana" w:cs="Verdana"/>
          <w:color w:val="000000" w:themeColor="text1"/>
          <w:lang w:bidi="cy-GB"/>
        </w:rPr>
        <w:t>Sylwch</w:t>
      </w:r>
      <w:r w:rsidRPr="00725B90">
        <w:rPr>
          <w:lang w:bidi="cy-GB"/>
        </w:rPr>
        <w:t xml:space="preserve"> fod S4C yn cadw'r hawl, yn ôl ei disgresiwn llwyr, i ddiwygio'r Amserlen </w:t>
      </w:r>
      <w:r w:rsidRPr="00A23A8C">
        <w:rPr>
          <w:rFonts w:eastAsia="Verdana" w:cs="Verdana"/>
          <w:color w:val="000000" w:themeColor="text1"/>
          <w:lang w:bidi="cy-GB"/>
        </w:rPr>
        <w:t>Gaffael</w:t>
      </w:r>
      <w:r w:rsidRPr="00725B90">
        <w:rPr>
          <w:lang w:bidi="cy-GB"/>
        </w:rPr>
        <w:t xml:space="preserve"> neu estyn unrhyw gyfnod o amser mewn cysylltiad â'r Caffael. Bydd y Cynigyddion yn cael gwybod ar yr un pryd am unrhyw newidiadau i'r Amserlen Gaffael.</w:t>
      </w:r>
    </w:p>
    <w:p w14:paraId="1DEDB7A6" w14:textId="77777777" w:rsidR="00DE500C" w:rsidRPr="00A23A8C" w:rsidRDefault="00A97345" w:rsidP="00372946">
      <w:pPr>
        <w:pStyle w:val="Level1Heading"/>
        <w:rPr>
          <w:rFonts w:eastAsia="Verdana" w:cs="Verdana"/>
          <w:bCs/>
          <w:color w:val="000000" w:themeColor="text1"/>
        </w:rPr>
      </w:pPr>
      <w:bookmarkStart w:id="15" w:name="_Toc224813868"/>
      <w:r w:rsidRPr="00A23A8C">
        <w:rPr>
          <w:rFonts w:eastAsia="Verdana" w:cs="Verdana"/>
          <w:color w:val="000000" w:themeColor="text1"/>
          <w:lang w:bidi="cy-GB"/>
        </w:rPr>
        <w:t>Telerau’r</w:t>
      </w:r>
      <w:r w:rsidRPr="00725B90">
        <w:rPr>
          <w:lang w:bidi="cy-GB"/>
        </w:rPr>
        <w:t xml:space="preserve"> contract</w:t>
      </w:r>
      <w:bookmarkEnd w:id="15"/>
    </w:p>
    <w:p w14:paraId="44A3BAAB" w14:textId="4990E2F2" w:rsidR="001E4564" w:rsidRPr="00725B90" w:rsidRDefault="00672008" w:rsidP="00A23A8C">
      <w:pPr>
        <w:pStyle w:val="Level2Number"/>
      </w:pPr>
      <w:r w:rsidRPr="00725B90">
        <w:rPr>
          <w:lang w:bidi="cy-GB"/>
        </w:rPr>
        <w:t xml:space="preserve">Nodir y telerau ac amodau Contract drafft yn </w:t>
      </w:r>
      <w:r w:rsidR="006432DB">
        <w:rPr>
          <w:lang w:bidi="cy-GB"/>
        </w:rPr>
        <w:t>Atodiad 3 (Telerau ac Amodau Contract Drafft)</w:t>
      </w:r>
      <w:r w:rsidRPr="00725B90">
        <w:rPr>
          <w:lang w:bidi="cy-GB"/>
        </w:rPr>
        <w:t>.</w:t>
      </w:r>
    </w:p>
    <w:p w14:paraId="7C7FC197" w14:textId="565F3594" w:rsidR="00AB6B9E" w:rsidRPr="00725B90" w:rsidRDefault="00C566BA" w:rsidP="0021457C">
      <w:pPr>
        <w:pStyle w:val="Level2Number"/>
      </w:pPr>
      <w:r w:rsidRPr="00725B90">
        <w:rPr>
          <w:lang w:bidi="cy-GB"/>
        </w:rPr>
        <w:lastRenderedPageBreak/>
        <w:t xml:space="preserve">Mae telerau ac amodau’r Contract yn anghyfnewidiadwy. Fodd bynnag, bydd y Cynigyddion ar y rhestr fer yn cael cyfle i godi unrhyw sylwadau ar delerau ac amodau'r Contract drafft drwy'r broses egluro. Os oes gan Gynigyddion unrhyw sylwadau o'r fath, yna dylent gyflwyno’r sylwadau hynny drwy'r Porth yn unol â pharagraff </w:t>
      </w:r>
      <w:r w:rsidR="00AB6B9E" w:rsidRPr="00725B90">
        <w:rPr>
          <w:lang w:bidi="cy-GB"/>
        </w:rPr>
        <w:fldChar w:fldCharType="begin"/>
      </w:r>
      <w:r w:rsidR="00AB6B9E" w:rsidRPr="00725B90">
        <w:rPr>
          <w:lang w:bidi="cy-GB"/>
        </w:rPr>
        <w:instrText xml:space="preserve"> REF _Ref216086737 \r \h </w:instrText>
      </w:r>
      <w:r w:rsidR="00DD10BE" w:rsidRPr="00725B90">
        <w:rPr>
          <w:lang w:bidi="cy-GB"/>
        </w:rPr>
        <w:instrText xml:space="preserve"> \* MERGEFORMAT </w:instrText>
      </w:r>
      <w:r w:rsidR="00AB6B9E" w:rsidRPr="00725B90">
        <w:rPr>
          <w:lang w:bidi="cy-GB"/>
        </w:rPr>
      </w:r>
      <w:r w:rsidR="00AB6B9E" w:rsidRPr="00725B90">
        <w:rPr>
          <w:lang w:bidi="cy-GB"/>
        </w:rPr>
        <w:fldChar w:fldCharType="separate"/>
      </w:r>
      <w:r w:rsidR="00CA6404">
        <w:rPr>
          <w:lang w:bidi="cy-GB"/>
        </w:rPr>
        <w:t>10</w:t>
      </w:r>
      <w:r w:rsidR="00AB6B9E" w:rsidRPr="00725B90">
        <w:rPr>
          <w:lang w:bidi="cy-GB"/>
        </w:rPr>
        <w:fldChar w:fldCharType="end"/>
      </w:r>
      <w:r w:rsidRPr="00725B90">
        <w:rPr>
          <w:lang w:bidi="cy-GB"/>
        </w:rPr>
        <w:t xml:space="preserve"> (</w:t>
      </w:r>
      <w:r w:rsidR="00AB6B9E" w:rsidRPr="00725B90">
        <w:rPr>
          <w:lang w:bidi="cy-GB"/>
        </w:rPr>
        <w:fldChar w:fldCharType="begin"/>
      </w:r>
      <w:r w:rsidR="00AB6B9E" w:rsidRPr="00725B90">
        <w:rPr>
          <w:lang w:bidi="cy-GB"/>
        </w:rPr>
        <w:instrText xml:space="preserve"> REF _Ref216086734 \h </w:instrText>
      </w:r>
      <w:r w:rsidR="00DD10BE" w:rsidRPr="00725B90">
        <w:rPr>
          <w:lang w:bidi="cy-GB"/>
        </w:rPr>
        <w:instrText xml:space="preserve"> \* MERGEFORMAT </w:instrText>
      </w:r>
      <w:r w:rsidR="00AB6B9E" w:rsidRPr="00725B90">
        <w:rPr>
          <w:lang w:bidi="cy-GB"/>
        </w:rPr>
      </w:r>
      <w:r w:rsidR="00AB6B9E" w:rsidRPr="00725B90">
        <w:rPr>
          <w:lang w:bidi="cy-GB"/>
        </w:rPr>
        <w:fldChar w:fldCharType="separate"/>
      </w:r>
      <w:r w:rsidR="00CA6404" w:rsidRPr="00725B90">
        <w:rPr>
          <w:lang w:bidi="cy-GB"/>
        </w:rPr>
        <w:t>Ceisiadau am eglurhad</w:t>
      </w:r>
      <w:r w:rsidR="00AB6B9E" w:rsidRPr="00725B90">
        <w:rPr>
          <w:lang w:bidi="cy-GB"/>
        </w:rPr>
        <w:fldChar w:fldCharType="end"/>
      </w:r>
      <w:r w:rsidRPr="00725B90">
        <w:rPr>
          <w:lang w:bidi="cy-GB"/>
        </w:rPr>
        <w:t>) o'r Gwahoddiad i Dendro hwn.</w:t>
      </w:r>
    </w:p>
    <w:p w14:paraId="7D7787B6" w14:textId="5D8E4812" w:rsidR="00672008" w:rsidRPr="00725B90" w:rsidRDefault="00672008" w:rsidP="00A23A8C">
      <w:pPr>
        <w:pStyle w:val="Level2Number"/>
      </w:pPr>
      <w:r w:rsidRPr="00725B90">
        <w:rPr>
          <w:lang w:bidi="cy-GB"/>
        </w:rPr>
        <w:t xml:space="preserve">Ar ôl ystyried unrhyw eglurhad o'r fath a godwyd gan Gynigyddion ar y Rhestr Fer, gall S4C, yn ôl ei disgresiwn, ystyried sylwadau o'r fath a chyhoeddi telerau ac amodau Contract drafft wedi'u diweddaru pan ystyrir bod angen eglurhad neu newidiadau yn dilyn adborth gan gyflenwyr (ond mae'n cadw'r hawl i'w mabwysiadu'n llawn heb eu haddasu) ac, os felly, bydd yn cyhoeddi telerau ac amodau'r Contract ar eu ffurf derfynol cyn y dyddiad cau ar gyfer cyflwyno Ymateb Tendr.  </w:t>
      </w:r>
    </w:p>
    <w:p w14:paraId="02617A9E" w14:textId="79059A03" w:rsidR="00672008" w:rsidRPr="00725B90" w:rsidRDefault="00672008" w:rsidP="00A23A8C">
      <w:pPr>
        <w:pStyle w:val="Level2Number"/>
      </w:pPr>
      <w:r w:rsidRPr="00725B90">
        <w:rPr>
          <w:lang w:bidi="cy-GB"/>
        </w:rPr>
        <w:t xml:space="preserve">Gofynnir i Gynigyddion ar y rhestr fer gadarnhau eu bod yn derbyn y telerau hynny yn rhan o'u Hymateb Tendr. Os na fyddant yn cadarnhau eu bod yn derbyn y telerau hynny, bydd eu Hymateb Tendr yn cael ei ddiystyru. </w:t>
      </w:r>
    </w:p>
    <w:p w14:paraId="782C4BC3" w14:textId="5CA280FF" w:rsidR="00D71626" w:rsidRPr="00725B90" w:rsidRDefault="00D71626" w:rsidP="00A23A8C">
      <w:pPr>
        <w:pStyle w:val="Level2Number"/>
      </w:pPr>
      <w:r w:rsidRPr="00725B90">
        <w:rPr>
          <w:lang w:bidi="cy-GB"/>
        </w:rPr>
        <w:t xml:space="preserve">Trwy gyflwyno Ymateb Tendr, mae Cynigyddion yn nodi eu bod yn derbyn telerau'r Contract drafft ac, os byddant yn llwyddiannus, yn cytuno i ymrwymo i Gontract yn seiliedig ar y telerau hynny. </w:t>
      </w:r>
    </w:p>
    <w:p w14:paraId="63926843" w14:textId="5671C8F4" w:rsidR="00D71626" w:rsidRPr="00725B90" w:rsidRDefault="00D71626" w:rsidP="00A23A8C">
      <w:pPr>
        <w:pStyle w:val="Level2Number"/>
      </w:pPr>
      <w:r w:rsidRPr="00725B90">
        <w:rPr>
          <w:lang w:bidi="cy-GB"/>
        </w:rPr>
        <w:t>Mae S4C yn cadw'r hawl i ddiwygio'r Contract drafft ar ôl ei ddyfarnu i'r graddau sy'n angenrheidiol i gydymffurfio â'r telerau penodol y cytunwyd arnynt gyda'r Cynigyddion llwyddiannus fel y nodir yn eu Hymateb Tendr a/neu i egluro telerau'r Contract drafft yn unig. Os nad yw'r contract wedi'i gwblhau'n foddhaol ar ôl dyfarnu'r tendr, mae S4C yn cadw'r hawl i ddyfarnu'r Contract i Gynigydd arall neu ail-dendro'r Contract.</w:t>
      </w:r>
    </w:p>
    <w:p w14:paraId="7A7BD6F7" w14:textId="128FC41E" w:rsidR="00791195" w:rsidRPr="00725B90" w:rsidRDefault="00791195" w:rsidP="00A23A8C">
      <w:pPr>
        <w:pStyle w:val="Level2Number"/>
      </w:pPr>
      <w:r w:rsidRPr="00725B90">
        <w:rPr>
          <w:lang w:bidi="cy-GB"/>
        </w:rPr>
        <w:t>Bydd yn ofynnol i'r Cynigydd llwyddiannus gydymffurfio â'r codau ymarfer, deddfwriaeth a chanllawiau canlynol (ymhlith eraill):-</w:t>
      </w:r>
    </w:p>
    <w:p w14:paraId="7BF2C753" w14:textId="77777777" w:rsidR="00791195" w:rsidRPr="00725B90" w:rsidRDefault="00791195" w:rsidP="00A23A8C">
      <w:pPr>
        <w:pStyle w:val="Level3Number"/>
      </w:pPr>
      <w:r w:rsidRPr="00725B90">
        <w:rPr>
          <w:lang w:bidi="cy-GB"/>
        </w:rPr>
        <w:t>Deddfwriaeth Iechyd a Diogelwch</w:t>
      </w:r>
    </w:p>
    <w:p w14:paraId="2BD5B643" w14:textId="77777777" w:rsidR="00791195" w:rsidRPr="00725B90" w:rsidRDefault="00791195" w:rsidP="00A23A8C">
      <w:pPr>
        <w:pStyle w:val="Level3Number"/>
      </w:pPr>
      <w:r w:rsidRPr="00725B90">
        <w:rPr>
          <w:lang w:bidi="cy-GB"/>
        </w:rPr>
        <w:t>Gofynion Technegol S4C</w:t>
      </w:r>
    </w:p>
    <w:p w14:paraId="40BDEC9A" w14:textId="77777777" w:rsidR="00791195" w:rsidRPr="00725B90" w:rsidRDefault="00791195" w:rsidP="00A23A8C">
      <w:pPr>
        <w:pStyle w:val="Level3Number"/>
      </w:pPr>
      <w:r w:rsidRPr="00725B90">
        <w:rPr>
          <w:lang w:bidi="cy-GB"/>
        </w:rPr>
        <w:t>Polisïau Diogelu Data a Phreifatrwydd S4C</w:t>
      </w:r>
    </w:p>
    <w:p w14:paraId="512A95A1" w14:textId="77777777" w:rsidR="00791195" w:rsidRPr="00725B90" w:rsidRDefault="00791195" w:rsidP="00A23A8C">
      <w:pPr>
        <w:pStyle w:val="Level3Number"/>
      </w:pPr>
      <w:r w:rsidRPr="00725B90">
        <w:rPr>
          <w:lang w:bidi="cy-GB"/>
        </w:rPr>
        <w:t>Datganiad Ymrwymiad S4C i Amrywiaeth</w:t>
      </w:r>
    </w:p>
    <w:p w14:paraId="69BB187A" w14:textId="77777777" w:rsidR="00791195" w:rsidRPr="00725B90" w:rsidRDefault="4244AC8F" w:rsidP="00A23A8C">
      <w:pPr>
        <w:pStyle w:val="Level3Number"/>
      </w:pPr>
      <w:r w:rsidRPr="00725B90">
        <w:rPr>
          <w:lang w:bidi="cy-GB"/>
        </w:rPr>
        <w:t>Cod Darlledu Ofcom</w:t>
      </w:r>
    </w:p>
    <w:p w14:paraId="1450C99B" w14:textId="783566B3" w:rsidR="00791195" w:rsidRPr="00725B90" w:rsidRDefault="4244AC8F" w:rsidP="00A23A8C">
      <w:pPr>
        <w:pStyle w:val="Level3Number"/>
      </w:pPr>
      <w:r w:rsidRPr="00725B90">
        <w:rPr>
          <w:lang w:bidi="cy-GB"/>
        </w:rPr>
        <w:t>Polisi Cyfryngau Cymdeithasol S4C</w:t>
      </w:r>
    </w:p>
    <w:p w14:paraId="2F66168C" w14:textId="7B939787" w:rsidR="00791195" w:rsidRPr="00725B90" w:rsidRDefault="00791195" w:rsidP="00A23A8C">
      <w:pPr>
        <w:pStyle w:val="Level2Number"/>
      </w:pPr>
      <w:r w:rsidRPr="00725B90">
        <w:rPr>
          <w:lang w:bidi="cy-GB"/>
        </w:rPr>
        <w:t xml:space="preserve">Dylai pob Cynigydd gynnwys y gost o gydymffurfio â'r uchod (gan gynnwys cost cyngor priodol) yn ei Ymateb Tendr. Mae llawer o'r canllawiau hyn ar gael ar wefan Cynhyrchu S4C sydd ar gael yn </w:t>
      </w:r>
      <w:hyperlink r:id="rId17">
        <w:r w:rsidRPr="00725B90">
          <w:rPr>
            <w:rStyle w:val="Hyperlink"/>
            <w:lang w:bidi="cy-GB"/>
          </w:rPr>
          <w:t xml:space="preserve"> https://www.s4c.cymru/cy/cynhyrchu/page/canllawiau</w:t>
        </w:r>
      </w:hyperlink>
    </w:p>
    <w:p w14:paraId="2633E6E1" w14:textId="3F5784D3" w:rsidR="00672008" w:rsidRPr="00725B90" w:rsidRDefault="00641081" w:rsidP="00372946">
      <w:pPr>
        <w:pStyle w:val="Level1Heading"/>
      </w:pPr>
      <w:bookmarkStart w:id="16" w:name="_Toc224813869"/>
      <w:r w:rsidRPr="00725B90">
        <w:rPr>
          <w:lang w:bidi="cy-GB"/>
        </w:rPr>
        <w:lastRenderedPageBreak/>
        <w:t>Cyfathrebu ynglŷn â'r Caffael</w:t>
      </w:r>
      <w:bookmarkEnd w:id="16"/>
    </w:p>
    <w:p w14:paraId="56A2BC3E" w14:textId="77777777" w:rsidR="00672008" w:rsidRPr="00725B90" w:rsidRDefault="00672008" w:rsidP="00FB1DD3">
      <w:pPr>
        <w:pStyle w:val="Level2Number"/>
      </w:pPr>
      <w:r w:rsidRPr="00725B90">
        <w:rPr>
          <w:lang w:bidi="cy-GB"/>
        </w:rPr>
        <w:t xml:space="preserve">Rhaid i bob cyfathrebu ynglŷn â'r broses gaffael hon gael ei gyfeirio trwy'r Porth.  </w:t>
      </w:r>
    </w:p>
    <w:p w14:paraId="4A9B85C1" w14:textId="254975D2" w:rsidR="00672008" w:rsidRPr="00725B90" w:rsidRDefault="00672008" w:rsidP="00FB1DD3">
      <w:pPr>
        <w:pStyle w:val="Level2Number"/>
      </w:pPr>
      <w:r w:rsidRPr="00725B90">
        <w:rPr>
          <w:lang w:bidi="cy-GB"/>
        </w:rPr>
        <w:t>Ni ddylai cynigyddion gysylltu’n uniongyrchol ag unrhyw un o weithwyr S4C drwy unrhyw ddull cyfathrebu arall i drafod y Caffael hwn, o dan unrhyw amgylchiadau.</w:t>
      </w:r>
    </w:p>
    <w:p w14:paraId="24DAD9A0" w14:textId="204926FD" w:rsidR="00672008" w:rsidRPr="00725B90" w:rsidRDefault="00DA1892" w:rsidP="00FB1DD3">
      <w:pPr>
        <w:pStyle w:val="Level2Number"/>
      </w:pPr>
      <w:r w:rsidRPr="00725B90">
        <w:rPr>
          <w:lang w:bidi="cy-GB"/>
        </w:rPr>
        <w:t>Dylai cynigyddion sy'n dod ar draws unrhyw broblem dechnegol gyda'r Porth roi gwybod amdani i ddarparwr y Porth i'w datrys. Dylent gysylltu ag S4C yn ddi-oed drwy'r pwynt cyswllt canlynol:-</w:t>
      </w:r>
    </w:p>
    <w:p w14:paraId="51226F1B" w14:textId="0A6FAA43" w:rsidR="0078359C" w:rsidRDefault="005B1233" w:rsidP="005B1233">
      <w:pPr>
        <w:pStyle w:val="BodyText2"/>
        <w:numPr>
          <w:ilvl w:val="0"/>
          <w:numId w:val="0"/>
        </w:numPr>
        <w:ind w:left="567" w:firstLine="284"/>
        <w:rPr>
          <w:highlight w:val="yellow"/>
        </w:rPr>
      </w:pPr>
      <w:hyperlink r:id="rId18" w:history="1">
        <w:r w:rsidRPr="005B1233">
          <w:rPr>
            <w:rStyle w:val="Hyperlink"/>
            <w:lang w:bidi="cy-GB"/>
          </w:rPr>
          <w:t>cyfreithiol_legal@s4c.cymru</w:t>
        </w:r>
      </w:hyperlink>
    </w:p>
    <w:p w14:paraId="7D148294" w14:textId="77777777" w:rsidR="0078359C" w:rsidRPr="0078359C" w:rsidRDefault="0078359C" w:rsidP="0078359C">
      <w:pPr>
        <w:pStyle w:val="BodyText2"/>
        <w:numPr>
          <w:ilvl w:val="0"/>
          <w:numId w:val="0"/>
        </w:numPr>
        <w:ind w:left="567"/>
        <w:rPr>
          <w:highlight w:val="yellow"/>
        </w:rPr>
      </w:pPr>
    </w:p>
    <w:p w14:paraId="4E9A727B" w14:textId="31730FDA" w:rsidR="00A97345" w:rsidRPr="00725B90" w:rsidRDefault="00A97345" w:rsidP="00372946">
      <w:pPr>
        <w:pStyle w:val="Level1Heading"/>
      </w:pPr>
      <w:bookmarkStart w:id="17" w:name="_Ref216086734"/>
      <w:bookmarkStart w:id="18" w:name="_Ref216086737"/>
      <w:bookmarkStart w:id="19" w:name="_Toc224813870"/>
      <w:r w:rsidRPr="00725B90">
        <w:rPr>
          <w:lang w:bidi="cy-GB"/>
        </w:rPr>
        <w:t>Ceisiadau am eglurhad</w:t>
      </w:r>
      <w:bookmarkEnd w:id="17"/>
      <w:bookmarkEnd w:id="18"/>
      <w:bookmarkEnd w:id="19"/>
      <w:r w:rsidRPr="00725B90">
        <w:rPr>
          <w:lang w:bidi="cy-GB"/>
        </w:rPr>
        <w:t xml:space="preserve"> </w:t>
      </w:r>
    </w:p>
    <w:p w14:paraId="47E31D94" w14:textId="4AED639F" w:rsidR="00672008" w:rsidRPr="00725B90" w:rsidRDefault="00A97345" w:rsidP="2A67AAF0">
      <w:pPr>
        <w:pStyle w:val="Level2Number"/>
      </w:pPr>
      <w:r>
        <w:rPr>
          <w:lang w:bidi="cy-GB"/>
        </w:rPr>
        <w:t xml:space="preserve">Rhaid cyflwyno unrhyw geisiadau am eglurhad sy'n ymwneud â'r Caffael drwy'r Porth cyn y dyddiad cau yn yr Amserlen Gaffael ym mharagraff </w:t>
      </w:r>
      <w:r>
        <w:rPr>
          <w:lang w:bidi="cy-GB"/>
        </w:rPr>
        <w:fldChar w:fldCharType="begin"/>
      </w:r>
      <w:r>
        <w:rPr>
          <w:lang w:bidi="cy-GB"/>
        </w:rPr>
        <w:instrText xml:space="preserve"> REF _Ref222841172 \r \h  \* MERGEFORMAT </w:instrText>
      </w:r>
      <w:r>
        <w:rPr>
          <w:lang w:bidi="cy-GB"/>
        </w:rPr>
      </w:r>
      <w:r>
        <w:rPr>
          <w:lang w:bidi="cy-GB"/>
        </w:rPr>
        <w:fldChar w:fldCharType="separate"/>
      </w:r>
      <w:r w:rsidR="00CA6404">
        <w:rPr>
          <w:lang w:bidi="cy-GB"/>
        </w:rPr>
        <w:t>7</w:t>
      </w:r>
      <w:r>
        <w:rPr>
          <w:lang w:bidi="cy-GB"/>
        </w:rPr>
        <w:fldChar w:fldCharType="end"/>
      </w:r>
      <w:r>
        <w:rPr>
          <w:lang w:bidi="cy-GB"/>
        </w:rPr>
        <w:t xml:space="preserve"> (Y Broses Gaffael) uchod er mwyn rhoi digon o amser i S4C ymateb cyn y dyddiad cau ar gyfer cael Ymatebion Tendr. </w:t>
      </w:r>
    </w:p>
    <w:p w14:paraId="187CB4D8" w14:textId="22AAB4EC" w:rsidR="00AF7E48" w:rsidRPr="00725B90" w:rsidRDefault="00AF7E48" w:rsidP="00FB1DD3">
      <w:pPr>
        <w:pStyle w:val="Level2Number"/>
      </w:pPr>
      <w:r w:rsidRPr="00725B90">
        <w:rPr>
          <w:lang w:bidi="cy-GB"/>
        </w:rPr>
        <w:t>Dylai unrhyw geisiadau am eglurhad gyfeirio'n glir at baragraff priodol y GiD neu atodlen briodol y ddogfennaeth gaffael y mae angen eglurhad yn eu cylch.</w:t>
      </w:r>
    </w:p>
    <w:p w14:paraId="1626B406" w14:textId="535D9327" w:rsidR="00A97345" w:rsidRPr="00725B90" w:rsidRDefault="00A97345" w:rsidP="00FB1DD3">
      <w:pPr>
        <w:pStyle w:val="Level2Number"/>
      </w:pPr>
      <w:r w:rsidRPr="00725B90">
        <w:rPr>
          <w:lang w:bidi="cy-GB"/>
        </w:rPr>
        <w:t xml:space="preserve">Bydd S4C yn ymdrechu i ymateb i geisiadau am eglurhad a gyflwynir yn unol â'r gofynion hyn cyn gynted â phosibl. </w:t>
      </w:r>
    </w:p>
    <w:p w14:paraId="65D50DC3" w14:textId="5F9B1737" w:rsidR="00A97345" w:rsidRPr="00725B90" w:rsidRDefault="00A97345" w:rsidP="00FB1DD3">
      <w:pPr>
        <w:pStyle w:val="Level2Number"/>
      </w:pPr>
      <w:r w:rsidRPr="00725B90">
        <w:rPr>
          <w:lang w:bidi="cy-GB"/>
        </w:rPr>
        <w:t xml:space="preserve">Mae S4C yn cadw'r hawl i beidio ag ateb unrhyw geisiadau am eglurhad a gyflwynir ar ôl y dyddiad cau a nodir yn yr Amserlen Gaffael ym mharagraff </w:t>
      </w:r>
      <w:r w:rsidR="00CD3AA4" w:rsidRPr="00725B90">
        <w:rPr>
          <w:lang w:bidi="cy-GB"/>
        </w:rPr>
        <w:fldChar w:fldCharType="begin"/>
      </w:r>
      <w:r w:rsidR="00CD3AA4" w:rsidRPr="00725B90">
        <w:rPr>
          <w:lang w:bidi="cy-GB"/>
        </w:rPr>
        <w:instrText xml:space="preserve"> REF _Ref222841172 \r \h </w:instrText>
      </w:r>
      <w:r w:rsidR="00FF6201" w:rsidRPr="00725B90">
        <w:rPr>
          <w:lang w:bidi="cy-GB"/>
        </w:rPr>
        <w:instrText xml:space="preserve"> \* MERGEFORMAT </w:instrText>
      </w:r>
      <w:r w:rsidR="00CD3AA4" w:rsidRPr="00725B90">
        <w:rPr>
          <w:lang w:bidi="cy-GB"/>
        </w:rPr>
      </w:r>
      <w:r w:rsidR="00CD3AA4" w:rsidRPr="00725B90">
        <w:rPr>
          <w:lang w:bidi="cy-GB"/>
        </w:rPr>
        <w:fldChar w:fldCharType="separate"/>
      </w:r>
      <w:r w:rsidR="00CA6404">
        <w:rPr>
          <w:lang w:bidi="cy-GB"/>
        </w:rPr>
        <w:t>7</w:t>
      </w:r>
      <w:r w:rsidR="00CD3AA4" w:rsidRPr="00725B90">
        <w:rPr>
          <w:lang w:bidi="cy-GB"/>
        </w:rPr>
        <w:fldChar w:fldCharType="end"/>
      </w:r>
      <w:r w:rsidRPr="00725B90">
        <w:rPr>
          <w:lang w:bidi="cy-GB"/>
        </w:rPr>
        <w:t xml:space="preserve"> (Y Broses Gaffael) uchod neu a gyflwynir drwy unrhyw fodd heblaw'r Porth.</w:t>
      </w:r>
    </w:p>
    <w:p w14:paraId="4F5ADD30" w14:textId="2296755F" w:rsidR="00A97345" w:rsidRPr="00725B90" w:rsidRDefault="00A97345" w:rsidP="00FB1DD3">
      <w:pPr>
        <w:pStyle w:val="Level2Number"/>
      </w:pPr>
      <w:r w:rsidRPr="00725B90">
        <w:rPr>
          <w:lang w:bidi="cy-GB"/>
        </w:rPr>
        <w:t xml:space="preserve">Pan fo S4C o'r farn bod unrhyw geisiadau am eglurhad yn berthnasol i weithrediad priodol y Caffael, bydd yn trosglwyddo i'r holl Gynigyddion eraill (heb enwi’r Cynigydd a gyflwynodd y cwestiwn eglurhad) y cwestiwn eglurhad a godwyd yn ogystal ag ymateb S4C, ac eithrio'r rhai a ystyrir yn gyfrinachol fel y darperir isod. </w:t>
      </w:r>
    </w:p>
    <w:p w14:paraId="3B8A4F55" w14:textId="77777777" w:rsidR="00061F10" w:rsidRPr="00725B90" w:rsidRDefault="00061F10" w:rsidP="00FB1DD3">
      <w:pPr>
        <w:pStyle w:val="Level2Number"/>
      </w:pPr>
      <w:r w:rsidRPr="00725B90">
        <w:rPr>
          <w:lang w:bidi="cy-GB"/>
        </w:rPr>
        <w:t xml:space="preserve">Os yw cynigydd o'r farn y dylid trin ei gais am eglurhad yn gyfrinachol a heb ei ddatgelu i gynigyddion eraill, rhaid iddo gyfleu hyn a'r rheswm pam i S4C ar adeg cyflwyno'r cais hwnnw am eglurhad. Bydd S4C yn rhoi gwybod i'r cynigydd cyn darparu'r ymateb eglurhad os yw'n ystyried nad ellir trin y cyfan neu ran o'r cais am eglurhad yn gyfrinachol a bydd yn rhoi cyfle i'r cynigydd dynnu agweddau o'r fath ar y cais am eglurhad yn ôl. </w:t>
      </w:r>
    </w:p>
    <w:p w14:paraId="32736E9A" w14:textId="4A4B084D" w:rsidR="00A97345" w:rsidRPr="00725B90" w:rsidRDefault="00A97345" w:rsidP="00FB1DD3">
      <w:pPr>
        <w:pStyle w:val="Level2Number"/>
      </w:pPr>
      <w:r w:rsidRPr="00725B90">
        <w:rPr>
          <w:lang w:bidi="cy-GB"/>
        </w:rPr>
        <w:t xml:space="preserve">O dan amgylchiadau felly, caiff y Cynigydd naill ai gyflwyno cais diwygiedig am drin yr eglurhad yn gyfrinachol, a fyddai'n cael ei ystyried gan S4C yn yr un modd â'r cais gwreiddiol, neu godi cais newydd i'w drin fel cais nad yw'n gyfrinachol am eglurhad. </w:t>
      </w:r>
    </w:p>
    <w:p w14:paraId="1166E297" w14:textId="10A0151B" w:rsidR="00A97345" w:rsidRPr="00725B90" w:rsidRDefault="00A97345" w:rsidP="00FB1DD3">
      <w:pPr>
        <w:pStyle w:val="Level2Number"/>
      </w:pPr>
      <w:r w:rsidRPr="00725B90">
        <w:rPr>
          <w:lang w:bidi="cy-GB"/>
        </w:rPr>
        <w:lastRenderedPageBreak/>
        <w:t>Cyfrifoldeb pob Cynigydd yw monitro pob eglurhad a gyhoeddir gan S4C. Nid yw S4C yn derbyn unrhyw atebolrwydd am fethiant unrhyw Gynigydd i gadw i fyny â'r eglurhad a gyhoeddwyd.</w:t>
      </w:r>
    </w:p>
    <w:p w14:paraId="17334DE2" w14:textId="299CFAAB" w:rsidR="005931B9" w:rsidRPr="00725B90" w:rsidRDefault="005931B9" w:rsidP="00372946">
      <w:pPr>
        <w:pStyle w:val="Level1Heading"/>
      </w:pPr>
      <w:bookmarkStart w:id="20" w:name="_Ref215683274"/>
      <w:bookmarkStart w:id="21" w:name="_Ref215683277"/>
      <w:bookmarkStart w:id="22" w:name="_Toc224813871"/>
      <w:r w:rsidRPr="00725B90">
        <w:rPr>
          <w:lang w:bidi="cy-GB"/>
        </w:rPr>
        <w:t xml:space="preserve">Sut i ymateb i'r </w:t>
      </w:r>
      <w:bookmarkEnd w:id="20"/>
      <w:bookmarkEnd w:id="21"/>
      <w:r w:rsidRPr="00725B90">
        <w:rPr>
          <w:lang w:bidi="cy-GB"/>
        </w:rPr>
        <w:t>GiD hwn</w:t>
      </w:r>
      <w:bookmarkEnd w:id="22"/>
    </w:p>
    <w:p w14:paraId="1BC4D670" w14:textId="31BD95DD" w:rsidR="005931B9" w:rsidRPr="00725B90" w:rsidRDefault="7601843B" w:rsidP="00FB1DD3">
      <w:pPr>
        <w:pStyle w:val="Level2Number"/>
      </w:pPr>
      <w:r w:rsidRPr="00725B90">
        <w:rPr>
          <w:lang w:bidi="cy-GB"/>
        </w:rPr>
        <w:t>Rhaid i gynigyddion gyflwyno eu Hymatebion Tendr wedi'u cwblhau trwy'r Porth erbyn y dyddiad cau a nodir yn yr Amserlen Gaffael. Ni dderbynnir unrhyw gyflwyniadau y tu allan i'r Porth.</w:t>
      </w:r>
    </w:p>
    <w:p w14:paraId="543F96A3" w14:textId="03B94743" w:rsidR="005931B9" w:rsidRPr="00725B90" w:rsidRDefault="00DA1892" w:rsidP="00FB1DD3">
      <w:pPr>
        <w:pStyle w:val="Level2Number"/>
      </w:pPr>
      <w:r w:rsidRPr="00725B90">
        <w:rPr>
          <w:lang w:bidi="cy-GB"/>
        </w:rPr>
        <w:t>Rhaid i gynigyddion gyflwyno eu Hymateb Tendr drwy'r Porth. Ni dderbynnir unrhyw gyflwyniadau y tu allan i'r Porth.</w:t>
      </w:r>
    </w:p>
    <w:p w14:paraId="263F99A4" w14:textId="2E26E2E2" w:rsidR="005931B9" w:rsidRPr="00725B90" w:rsidRDefault="00AB6B9E" w:rsidP="00FB1DD3">
      <w:pPr>
        <w:pStyle w:val="Level2Number"/>
      </w:pPr>
      <w:r w:rsidRPr="00725B90">
        <w:rPr>
          <w:lang w:bidi="cy-GB"/>
        </w:rPr>
        <w:t xml:space="preserve">Gellir cyflwyno Ymatebion Tendr naill ai yn Gymraeg neu'n Saesneg a bydd unrhyw Ymateb Tendr a gyflwynir yn Gymraeg yn cael ei drin yr un mor ffafriol ag Ymateb Tendr a gyflwynir yn Saesneg. </w:t>
      </w:r>
    </w:p>
    <w:p w14:paraId="4D425E91" w14:textId="3B38C553" w:rsidR="005931B9" w:rsidRPr="00725B90" w:rsidRDefault="58581901" w:rsidP="00FB1DD3">
      <w:pPr>
        <w:pStyle w:val="Level2Number"/>
      </w:pPr>
      <w:r w:rsidRPr="00725B90">
        <w:rPr>
          <w:lang w:bidi="cy-GB"/>
        </w:rPr>
        <w:t>Rhaid i gynigyddion sicrhau bod eu Hymateb Tendr yn cyrraedd erbyn y dyddiadau cau a nodir yn yr Amserlen Gaffael. Os na fydd y dyddiadau hyn yn cael eu bodloni, ni fydd cyflwyniad Cynigydd yn cael ei ystyried, oni fydd amgylchiadau lliniarol eithriadol, megis methiant technegol mewn cysylltiad â'r Porth.</w:t>
      </w:r>
    </w:p>
    <w:p w14:paraId="70F5E771" w14:textId="5CD74942" w:rsidR="005931B9" w:rsidRPr="00725B90" w:rsidRDefault="005931B9" w:rsidP="00FB1DD3">
      <w:pPr>
        <w:pStyle w:val="Level2Number"/>
      </w:pPr>
      <w:r w:rsidRPr="00725B90">
        <w:rPr>
          <w:lang w:bidi="cy-GB"/>
        </w:rPr>
        <w:t>Nid yw S4C yn derbyn unrhyw gyfrifoldeb am ddiffygion unrhyw system gyflenwi (gan gynnwys y Porth) am unrhyw Ymateb Tendr a gollwyd, a oedwyd neu sy’n ddiffygiol. Cyfrifoldeb y Cynigydd yw sicrhau bod ei Ymateb Tendr wedi’i gwblhau mewn da bryd (gan ystyried posibilrwydd absenoldebau staff neu fethiannau technegol) a'i gyflwyno erbyn y dyddiad cau a nodir yn yr Amserlen Gaffael. Cynghorir cynigyddion i beidio â gadael cyflwyno'r Ymatebion Tendr tan yn agos at y dyddiad cau ac i ganiatáu digon o amser i gyflwyno eu Hymatebion Tendr.</w:t>
      </w:r>
    </w:p>
    <w:p w14:paraId="73A3C5C9" w14:textId="45190FD4" w:rsidR="00151751" w:rsidRPr="00725B90" w:rsidRDefault="00151751" w:rsidP="00FB1DD3">
      <w:pPr>
        <w:pStyle w:val="Level2Number"/>
      </w:pPr>
      <w:r w:rsidRPr="00725B90">
        <w:rPr>
          <w:lang w:bidi="cy-GB"/>
        </w:rPr>
        <w:t xml:space="preserve">Lle bo unrhyw gwestiwn yn </w:t>
      </w:r>
      <w:bookmarkStart w:id="23" w:name="_Hlk217493201"/>
      <w:r w:rsidRPr="00725B90">
        <w:rPr>
          <w:lang w:bidi="cy-GB"/>
        </w:rPr>
        <w:t>unrhyw un o'r Dogfennau Ymateb Tendr yn nodi bod terfyn cyfrif geiriau, ni fydd S4C yn asesu unrhyw gynnwys y tu hwnt i'r terfyn cyfrif geiriau. Bydd unrhyw destun a gynhwysir mewn unrhyw ffotograffau, diagramau, siartiau neu ddeunydd arall a gynhwysir yn yr Ymateb Tendr yn cael ei gynnwys o fewn y cyfrif geiriau.</w:t>
      </w:r>
      <w:bookmarkEnd w:id="23"/>
    </w:p>
    <w:p w14:paraId="3592C340" w14:textId="05130018" w:rsidR="004F51C8" w:rsidRPr="00725B90" w:rsidRDefault="004F51C8" w:rsidP="00372946">
      <w:pPr>
        <w:pStyle w:val="Level1Heading"/>
      </w:pPr>
      <w:bookmarkStart w:id="24" w:name="_Toc224813872"/>
      <w:bookmarkStart w:id="25" w:name="_Hlk216259390"/>
      <w:r w:rsidRPr="00725B90">
        <w:rPr>
          <w:lang w:bidi="cy-GB"/>
        </w:rPr>
        <w:t>Yr hyn y mae'n ofynnol i Gynigyddion ei gyflwyno yn rhan o'u Hymateb Tendr</w:t>
      </w:r>
      <w:bookmarkEnd w:id="24"/>
    </w:p>
    <w:p w14:paraId="3383259D" w14:textId="627321CA" w:rsidR="003F3011" w:rsidRPr="00725B90" w:rsidRDefault="00DA1892" w:rsidP="00FB1DD3">
      <w:pPr>
        <w:pStyle w:val="Level2Number"/>
      </w:pPr>
      <w:r w:rsidRPr="00725B90">
        <w:rPr>
          <w:lang w:bidi="cy-GB"/>
        </w:rPr>
        <w:t>Bydd gofyn i gynigyddion gyflwyno pob un o'r Dogfennau Ymateb Tendr canlynol er mwyn cyflwyno Ymateb Tendr dilys. Os bydd unrhyw un o’r dogfennau isod heb eu cyflwyno, neu os bydd unrhyw ddogfennau’n anghyflawn, bydd ymateb y Cynigydd yn cael ei ddiystyru.</w:t>
      </w:r>
    </w:p>
    <w:p w14:paraId="2B24BBAF" w14:textId="3B4AF5BE" w:rsidR="00D2524F" w:rsidRPr="00725B90" w:rsidRDefault="00D2524F" w:rsidP="00D2524F">
      <w:pPr>
        <w:pStyle w:val="Level2Heading"/>
      </w:pPr>
      <w:r w:rsidRPr="00725B90">
        <w:rPr>
          <w:lang w:bidi="cy-GB"/>
        </w:rPr>
        <w:lastRenderedPageBreak/>
        <w:t>Holiadur Gwybodaeth y Cynigydd</w:t>
      </w:r>
    </w:p>
    <w:p w14:paraId="212A946D" w14:textId="33B086D9" w:rsidR="00D2524F" w:rsidRPr="00725B90" w:rsidRDefault="00D2524F" w:rsidP="00FF6201">
      <w:pPr>
        <w:pStyle w:val="Level3Number"/>
      </w:pPr>
      <w:r w:rsidRPr="00725B90">
        <w:rPr>
          <w:lang w:bidi="cy-GB"/>
        </w:rPr>
        <w:t xml:space="preserve">Mae'n ofynnol i gynigyddion lenwi Holiadur Gwybodaeth y Cynigydd a geir yn Nogfen A o'r Dogfennau Ymateb Tendr a llwytho a chyflwyno ei Holiadur Gwybodaeth y Cynigydd wedi'i lenwi i'r Porth erbyn y dyddiad cau. </w:t>
      </w:r>
    </w:p>
    <w:p w14:paraId="3EB5419B" w14:textId="0486317A" w:rsidR="00BE357F" w:rsidRPr="00725B90" w:rsidRDefault="00BE357F" w:rsidP="00DB7B2D">
      <w:pPr>
        <w:pStyle w:val="Level2Heading"/>
      </w:pPr>
      <w:r w:rsidRPr="00725B90">
        <w:rPr>
          <w:lang w:bidi="cy-GB"/>
        </w:rPr>
        <w:t>Datganiad dull</w:t>
      </w:r>
    </w:p>
    <w:p w14:paraId="288907F0" w14:textId="16C84C39" w:rsidR="00B67CAB" w:rsidRPr="00725B90" w:rsidRDefault="00B67CAB" w:rsidP="00DB7B2D">
      <w:pPr>
        <w:pStyle w:val="Level3Number"/>
      </w:pPr>
      <w:r w:rsidRPr="00725B90">
        <w:rPr>
          <w:lang w:bidi="cy-GB"/>
        </w:rPr>
        <w:t xml:space="preserve">Mae'n ofynnol i gynigyddion gwblhau datganiad dull ysgrifenedig cynhwysfawr sy'n manylu ar y ffordd y mae eu hateb arfaethedig o ran System Rheoli Darlledu (SRhD) yn bodloni cwmpas llawn gofynion S4C. Rhaid cwmpasu pob un o'r meysydd a godwyd yn Nogfen B o'r Dogfennau Ymateb Tendr (Datganiad Dull) a llwytho a chyflwyno eu datganiad dull wedi'i gwblhau i'r Porth erbyn y dyddiad cau. </w:t>
      </w:r>
    </w:p>
    <w:p w14:paraId="2C024F37" w14:textId="02B53999" w:rsidR="00B67CAB" w:rsidRPr="00725B90" w:rsidRDefault="00B67CAB" w:rsidP="00DB7B2D">
      <w:pPr>
        <w:pStyle w:val="Level3Number"/>
      </w:pPr>
      <w:r w:rsidRPr="00725B90">
        <w:rPr>
          <w:lang w:bidi="cy-GB"/>
        </w:rPr>
        <w:t>Rhaid gwneud ymatebion cynigyddion yn unol â'r cyfarwyddiadau a ddarperir yn y datganiad dull ac yn y GiD hwn.</w:t>
      </w:r>
    </w:p>
    <w:p w14:paraId="6FA5C054" w14:textId="77777777" w:rsidR="00B67CAB" w:rsidRPr="00725B90" w:rsidRDefault="00B67CAB" w:rsidP="00DB7B2D">
      <w:pPr>
        <w:pStyle w:val="Level3Number"/>
      </w:pPr>
      <w:r w:rsidRPr="00725B90">
        <w:rPr>
          <w:lang w:bidi="cy-GB"/>
        </w:rPr>
        <w:t xml:space="preserve">Ni ddylai cynigyddion gymryd yn ganiataol fod gan S4C unrhyw wybodaeth flaenorol am y Cynigydd, ei arfer na’i enw da, nac am ei ran mewn gwasanaethau, prosiectau neu gaffaeliadau presennol. </w:t>
      </w:r>
    </w:p>
    <w:p w14:paraId="44D03E11" w14:textId="5E7A0241" w:rsidR="00B67CAB" w:rsidRPr="00725B90" w:rsidRDefault="09CD535E" w:rsidP="00DB7B2D">
      <w:pPr>
        <w:pStyle w:val="Level3Number"/>
      </w:pPr>
      <w:r w:rsidRPr="00725B90">
        <w:rPr>
          <w:lang w:bidi="cy-GB"/>
        </w:rPr>
        <w:t>Mae gan y Datganiad Dull gyfanswm terfyn cyfrif geiriau o 15,000 o eiriau. Nodir cyfrif geiriau pob adran o'r datganiad dull yn glir. Ni fydd S4C yn asesu unrhyw gynnwys y tu hwnt i'r terfyn cyfrif geiriau. Bydd unrhyw destun a gynhwysir mewn unrhyw ffotograffau, diagramau, siartiau neu ddeunydd arall a gynhwysir yn yr Ymateb Tendr yn cael ei gynnwys o fewn y cyfrif geiriau.</w:t>
      </w:r>
    </w:p>
    <w:p w14:paraId="03E9ED38" w14:textId="77777777" w:rsidR="00B67CAB" w:rsidRPr="00725B90" w:rsidRDefault="00B67CAB" w:rsidP="00DB7B2D">
      <w:pPr>
        <w:pStyle w:val="Level3Number"/>
      </w:pPr>
      <w:r w:rsidRPr="00725B90">
        <w:rPr>
          <w:lang w:bidi="cy-GB"/>
        </w:rPr>
        <w:t xml:space="preserve">Rhaid i gynigyddion fewnosod, atodi neu ddarparu atodiadau yn rhan o'u Hymateb Tendr dim ond pan ofynnir iddynt wneud hynny, a dim ond mewn ymateb i'r cwestiynau a bennir gan S4C. Os bydd Cynigyddion yn atodi dogfen lle na ofynnwyd amdani, ni fydd S4C yn ystyried nac yn gwerthuso'r ddogfen honno. </w:t>
      </w:r>
    </w:p>
    <w:p w14:paraId="403E250E" w14:textId="77777777" w:rsidR="00B67CAB" w:rsidRPr="00725B90" w:rsidRDefault="00B67CAB" w:rsidP="00DB7B2D">
      <w:pPr>
        <w:pStyle w:val="Level3Number"/>
      </w:pPr>
      <w:r w:rsidRPr="00725B90">
        <w:rPr>
          <w:lang w:bidi="cy-GB"/>
        </w:rPr>
        <w:t>Gall cynigyddion gynnwys gwybodaeth ychwanegol pan fo'n berthnasol i'w Hymatebion Tendr, ond ni ddylai Ymatebion Tendr gynnwys unrhyw wybodaeth allanol nad yw'r GiD yn gofyn amdani nac yn ei mynnu’n benodol, gan gynnwys, er enghraifft, llenyddiaeth werthu a'ch telerau masnachu safonol eich hun (na fyddant, er mwyn osgoi amheuaeth, yn cael eu derbyn).</w:t>
      </w:r>
    </w:p>
    <w:p w14:paraId="2B206E44" w14:textId="58B505DA" w:rsidR="00B67CAB" w:rsidRPr="00725B90" w:rsidRDefault="732F39CC" w:rsidP="00DB7B2D">
      <w:pPr>
        <w:pStyle w:val="Level3Number"/>
      </w:pPr>
      <w:r w:rsidRPr="00725B90">
        <w:rPr>
          <w:lang w:bidi="cy-GB"/>
        </w:rPr>
        <w:t>Os daw'r Cynigydd (neu, yn achos ymateb tendr a gyflwynir gan gonsortiwm, unrhyw aelod o'r consortiwm) yn ymwybodol ar unrhyw adeg fod unrhyw wybodaeth y mae’r Cynigydd (neu, yn achos Ymateb Tendr a gyflwynir gan gonsortiwm, unrhyw aelod o'r consortiwm) wedi'i darparu i S4C mewn cysylltiad â'r Caffael hwn yn anghyflawn, yn anghywir neu'n gamarweiniol mewn unrhyw agwedd neu wedi peidio â bod yn gywir, rhaid hysbysu S4C am hynny ar unwaith.</w:t>
      </w:r>
    </w:p>
    <w:p w14:paraId="1313F613" w14:textId="4182CBEE" w:rsidR="00DE500C" w:rsidRPr="00725B90" w:rsidRDefault="28DC3BF5" w:rsidP="00FF6201">
      <w:pPr>
        <w:pStyle w:val="Level3Number"/>
      </w:pPr>
      <w:r w:rsidRPr="00725B90">
        <w:rPr>
          <w:lang w:bidi="cy-GB"/>
        </w:rPr>
        <w:lastRenderedPageBreak/>
        <w:t>Dylid cyflwyno'r Datganiad Dull ar ffurf PDF.</w:t>
      </w:r>
    </w:p>
    <w:p w14:paraId="7F9D35CE" w14:textId="0AC70F2C" w:rsidR="008F0601" w:rsidRPr="00725B90" w:rsidRDefault="008F0601" w:rsidP="00DB7B2D">
      <w:pPr>
        <w:pStyle w:val="Level2Heading"/>
      </w:pPr>
      <w:r w:rsidRPr="00725B90">
        <w:rPr>
          <w:lang w:bidi="cy-GB"/>
        </w:rPr>
        <w:t>Holiadur Technegol</w:t>
      </w:r>
    </w:p>
    <w:p w14:paraId="2B128A84" w14:textId="1D20E221" w:rsidR="008F0601" w:rsidRPr="00725B90" w:rsidRDefault="00DA1892" w:rsidP="00DB7B2D">
      <w:pPr>
        <w:pStyle w:val="Level3Number"/>
      </w:pPr>
      <w:r w:rsidRPr="00725B90">
        <w:rPr>
          <w:lang w:bidi="cy-GB"/>
        </w:rPr>
        <w:t xml:space="preserve">Mae’n ofynnol i gynigyddion lenwi’r Holiadur Technegol a geir yn Nogfen C o'r Dogfennau Ymateb Tendr a llwytho a chyflwyno eu Holiadur Technegol wedi'i lenwi i'r Porth erbyn y dyddiad cau. </w:t>
      </w:r>
    </w:p>
    <w:bookmarkEnd w:id="25"/>
    <w:p w14:paraId="3B74EA23" w14:textId="1A4AE6FE" w:rsidR="003F3011" w:rsidRPr="00725B90" w:rsidRDefault="00DA1892" w:rsidP="00DB7B2D">
      <w:pPr>
        <w:pStyle w:val="Level3Number"/>
      </w:pPr>
      <w:r w:rsidRPr="00725B90">
        <w:rPr>
          <w:lang w:bidi="cy-GB"/>
        </w:rPr>
        <w:t>Rhaid i ymatebion cynigyddion i'r cwestiynau penodol yn yr Holiadur Technegol gael eu gwneud yn unol â'r cyfarwyddiadau a ddarperir yn yr Holiadur Technegol ac yn y GiD hwn.</w:t>
      </w:r>
    </w:p>
    <w:p w14:paraId="31DCA844" w14:textId="68E14F7B" w:rsidR="003F3011" w:rsidRPr="00725B90" w:rsidRDefault="00DA1892" w:rsidP="00DB7B2D">
      <w:pPr>
        <w:pStyle w:val="Level3Number"/>
      </w:pPr>
      <w:r w:rsidRPr="00725B90">
        <w:rPr>
          <w:lang w:bidi="cy-GB"/>
        </w:rPr>
        <w:t xml:space="preserve">Ni ddylai cynigyddion gymryd yn ganiataol fod gan S4C unrhyw wybodaeth flaenorol am y Cynigydd, ei arfer na’i enw da, nac am ei ran mewn gwasanaethau, prosiectau neu gaffaeliadau presennol. </w:t>
      </w:r>
    </w:p>
    <w:p w14:paraId="72EE3A28" w14:textId="18DD9952" w:rsidR="003F3011" w:rsidRPr="00725B90" w:rsidRDefault="003F3011" w:rsidP="00DB7B2D">
      <w:pPr>
        <w:pStyle w:val="Level3Number"/>
      </w:pPr>
      <w:r w:rsidRPr="00725B90">
        <w:rPr>
          <w:lang w:bidi="cy-GB"/>
        </w:rPr>
        <w:t>Lle bo unrhyw gwestiwn yn yr Holiaduron Technegol yn nodi bod terfyn cyfrif geiriau, ni fydd S4C yn asesu unrhyw gynnwys y tu hwnt i'r terfyn cyfrif geiriau. Bydd unrhyw destun a gynhwysir mewn unrhyw ffotograffau, diagramau, siartiau neu ddeunydd arall a gynhwysir yn yr Ymateb Tendr yn cael ei gynnwys o fewn y cyfrif geiriau.</w:t>
      </w:r>
    </w:p>
    <w:p w14:paraId="7A7E3E3B" w14:textId="0734EC01" w:rsidR="003F3011" w:rsidRPr="00725B90" w:rsidRDefault="00DA1892" w:rsidP="00DB7B2D">
      <w:pPr>
        <w:pStyle w:val="Level3Number"/>
      </w:pPr>
      <w:r w:rsidRPr="00725B90">
        <w:rPr>
          <w:lang w:bidi="cy-GB"/>
        </w:rPr>
        <w:t xml:space="preserve">Rhaid i gynigyddion fewnosod, atodi neu ddarparu atodiadau yn rhan o'u Hymateb Tendr dim ond pan ofynnir iddynt wneud hynny, a dim ond mewn ymateb i'r cwestiynau a bennir gan S4C. Os bydd Cynigyddion yn atodi dogfen lle na ofynnwyd amdani, ni fydd S4C yn ystyried nac yn gwerthuso'r ddogfen honno. </w:t>
      </w:r>
    </w:p>
    <w:p w14:paraId="2DC6D414" w14:textId="75C47CC9" w:rsidR="00DA1892" w:rsidRPr="00725B90" w:rsidRDefault="00DA1892" w:rsidP="00DB7B2D">
      <w:pPr>
        <w:pStyle w:val="Level3Number"/>
      </w:pPr>
      <w:r w:rsidRPr="00725B90">
        <w:rPr>
          <w:lang w:bidi="cy-GB"/>
        </w:rPr>
        <w:t>Gall cynigyddion gynnwys gwybodaeth ychwanegol pan fo'n berthnasol i'w Hymatebion Tendr, ond ni ddylai Ymatebion Tendr gynnwys unrhyw wybodaeth allanol nad yw'r GiD yn gofyn amdani nac yn ei mynnu’n benodol, gan gynnwys, er enghraifft, llenyddiaeth werthu a'ch telerau masnachu safonol eich hun (na fyddant, er mwyn osgoi amheuaeth, yn cael eu derbyn).</w:t>
      </w:r>
    </w:p>
    <w:p w14:paraId="07057559" w14:textId="00727771" w:rsidR="00DA1892" w:rsidRPr="00725B90" w:rsidRDefault="6E82D895" w:rsidP="00DB7B2D">
      <w:pPr>
        <w:pStyle w:val="Level3Number"/>
      </w:pPr>
      <w:r w:rsidRPr="00725B90">
        <w:rPr>
          <w:lang w:bidi="cy-GB"/>
        </w:rPr>
        <w:t>Os daw'r Cynigydd (neu, yn achos ymateb tendr a gyflwynir gan gonsortiwm, unrhyw aelod o'r consortiwm) yn ymwybodol ar unrhyw adeg fod unrhyw wybodaeth y mae’r Cynigydd (neu, yn achos Ymateb Tendr a gyflwynir gan gonsortiwm, unrhyw aelod o'r consortiwm) wedi'i darparu i S4C mewn cysylltiad â'r Caffael hwn yn anghyflawn, yn anghywir neu'n gamarweiniol mewn unrhyw agwedd neu wedi peidio â bod yn gywir, rhaid hysbysu S4C am hynny ar unwaith.</w:t>
      </w:r>
    </w:p>
    <w:p w14:paraId="0E1616C2" w14:textId="7D13A16C" w:rsidR="00AD32D1" w:rsidRDefault="00AD32D1" w:rsidP="00FF6201">
      <w:pPr>
        <w:pStyle w:val="Level3Number"/>
      </w:pPr>
      <w:r w:rsidRPr="00725B90">
        <w:rPr>
          <w:lang w:bidi="cy-GB"/>
        </w:rPr>
        <w:t>Dylid cyflwyno'r Holiadur Technegol mewn fformat Excel.</w:t>
      </w:r>
    </w:p>
    <w:p w14:paraId="0312CC54" w14:textId="67C00884" w:rsidR="00F62636" w:rsidRPr="00725B90" w:rsidRDefault="00F62636" w:rsidP="00C81D17">
      <w:pPr>
        <w:pStyle w:val="Level3Number"/>
      </w:pPr>
      <w:r>
        <w:rPr>
          <w:lang w:bidi="cy-GB"/>
        </w:rPr>
        <w:t xml:space="preserve">Dylai cynigyddion nodi ei bod yn ofynnol iddynt gwblhau'r tabiau "Cwestiynau" ac "NFR" yn y daenlen. </w:t>
      </w:r>
    </w:p>
    <w:p w14:paraId="5F6D9A32" w14:textId="65028A09" w:rsidR="008F0601" w:rsidRPr="00725B90" w:rsidRDefault="008F0601" w:rsidP="00C81D17">
      <w:pPr>
        <w:pStyle w:val="Level2Heading"/>
      </w:pPr>
      <w:r w:rsidRPr="00725B90">
        <w:rPr>
          <w:lang w:bidi="cy-GB"/>
        </w:rPr>
        <w:lastRenderedPageBreak/>
        <w:t>Holiadur Prisio</w:t>
      </w:r>
    </w:p>
    <w:p w14:paraId="34496D12" w14:textId="118FC10A" w:rsidR="008F0601" w:rsidRPr="00725B90" w:rsidRDefault="00DA1892" w:rsidP="00C81D17">
      <w:pPr>
        <w:pStyle w:val="Level3Number"/>
      </w:pPr>
      <w:r w:rsidRPr="00725B90">
        <w:rPr>
          <w:lang w:bidi="cy-GB"/>
        </w:rPr>
        <w:t>Mae’n ofynnol i gynigyddion lenwi’r Holiadur Prisio a geir yn Nogfen D o'r Dogfennau Ymateb Tendr a llwytho a chyflwyno eu Holiadur Prisio wedi'i lenwi i'r Porth erbyn y dyddiad cau.</w:t>
      </w:r>
    </w:p>
    <w:p w14:paraId="336257CB" w14:textId="4D5CC78E" w:rsidR="00DA1892" w:rsidRPr="00725B90" w:rsidRDefault="219851BA" w:rsidP="00C81D17">
      <w:pPr>
        <w:pStyle w:val="Level3Number"/>
      </w:pPr>
      <w:r w:rsidRPr="00725B90">
        <w:rPr>
          <w:lang w:bidi="cy-GB"/>
        </w:rPr>
        <w:t xml:space="preserve">Mae S4C yn ei gwneud yn ofynnol i'r Gwasanaethau a reolir gael eu darparu am ffi sefydlog flynyddol i gynnwys unrhyw gostau sefydlu, rheoli cyfrifon, gweinyddu, staffio, cyfarfodydd, cymhellion, costau meddalwedd a'r holl gostau a threuliau eraill sy'n gysylltiedig â darparu'r gwasanaeth. Rhaid i'r ffi sefydlog hon gael ei mynegi neu ei throsi'n bunnoedd sterling, heb gynnwys TAW a rhaid ei bod yn sefydlog drwy gydol y Contract (yn destun unrhyw ddarpariaethau yn y Contract sy'n ymwneud â mynegeio). </w:t>
      </w:r>
    </w:p>
    <w:p w14:paraId="1014747A" w14:textId="3B0AFBF9" w:rsidR="00B119D8" w:rsidRPr="00725B90" w:rsidRDefault="002F6D64" w:rsidP="00C81D17">
      <w:pPr>
        <w:pStyle w:val="Level3Number"/>
      </w:pPr>
      <w:r w:rsidRPr="00725B90">
        <w:rPr>
          <w:lang w:bidi="cy-GB"/>
        </w:rPr>
        <w:t>Dylai darparwr y Gwasanaeth a Reolir gael o leiaf yr amgylcheddau datblygu hyn:</w:t>
      </w:r>
    </w:p>
    <w:p w14:paraId="3542E3C4" w14:textId="77777777" w:rsidR="00B119D8" w:rsidRPr="00C81D17" w:rsidRDefault="00B119D8" w:rsidP="00C81D17">
      <w:pPr>
        <w:pStyle w:val="Level4Number"/>
        <w:rPr>
          <w:lang w:val="en-GB"/>
        </w:rPr>
      </w:pPr>
      <w:r w:rsidRPr="00C81D17">
        <w:rPr>
          <w:lang w:val="cy-GB" w:bidi="cy-GB"/>
        </w:rPr>
        <w:t>Ardal Prawf Mudo Data sy'n dod yn Hyfforddiant o dan BAU</w:t>
      </w:r>
    </w:p>
    <w:p w14:paraId="0AF89FC6" w14:textId="77777777" w:rsidR="00B119D8" w:rsidRPr="00C81D17" w:rsidRDefault="00B119D8" w:rsidP="00C81D17">
      <w:pPr>
        <w:pStyle w:val="Level4Number"/>
        <w:rPr>
          <w:lang w:val="en-GB"/>
        </w:rPr>
      </w:pPr>
      <w:r w:rsidRPr="00C81D17">
        <w:rPr>
          <w:lang w:val="cy-GB" w:bidi="cy-GB"/>
        </w:rPr>
        <w:t>SIT (Profi Integreiddio System) sy’n dod yn Brofi Derbyn Defnyddwyr (UAT) o dan BAU</w:t>
      </w:r>
    </w:p>
    <w:p w14:paraId="287E23C7" w14:textId="77777777" w:rsidR="00B119D8" w:rsidRPr="00C81D17" w:rsidRDefault="00B119D8" w:rsidP="00C81D17">
      <w:pPr>
        <w:pStyle w:val="Level4Number"/>
        <w:rPr>
          <w:lang w:val="en-GB"/>
        </w:rPr>
      </w:pPr>
      <w:r w:rsidRPr="00C81D17">
        <w:rPr>
          <w:lang w:val="cy-GB" w:bidi="cy-GB"/>
        </w:rPr>
        <w:t>Cyn-gynhyrchu</w:t>
      </w:r>
    </w:p>
    <w:p w14:paraId="1016B77A" w14:textId="3712F12F" w:rsidR="002F6D64" w:rsidRPr="00C81D17" w:rsidRDefault="00B119D8" w:rsidP="00C81D17">
      <w:pPr>
        <w:pStyle w:val="Level4Number"/>
        <w:rPr>
          <w:rFonts w:cs="Helvetica"/>
          <w:lang w:val="en-GB"/>
        </w:rPr>
      </w:pPr>
      <w:r w:rsidRPr="00C81D17">
        <w:rPr>
          <w:lang w:val="cy-GB" w:bidi="cy-GB"/>
        </w:rPr>
        <w:t>Cynhyrch</w:t>
      </w:r>
      <w:r w:rsidRPr="00C81D17">
        <w:rPr>
          <w:rFonts w:cs="Helvetica"/>
          <w:lang w:val="cy-GB" w:bidi="cy-GB"/>
        </w:rPr>
        <w:t>u</w:t>
      </w:r>
    </w:p>
    <w:p w14:paraId="1BF8C240" w14:textId="18AAC2B5" w:rsidR="003F3011" w:rsidRPr="00725B90" w:rsidRDefault="7D43E2BC" w:rsidP="00C81D17">
      <w:pPr>
        <w:pStyle w:val="Level3Number"/>
      </w:pPr>
      <w:r w:rsidRPr="00725B90">
        <w:rPr>
          <w:lang w:bidi="cy-GB"/>
        </w:rPr>
        <w:t>Bydd yr wybodaeth a ddarperir yn yr Holiadur Prisio yn cael ei defnyddio i bennu cyfanswm pris ar gyfer pob Cynigydd a’r cyfanswm pris hwn fydd yn cael ei werthuso (fel y nodir isod).</w:t>
      </w:r>
    </w:p>
    <w:p w14:paraId="3A87F5B7" w14:textId="06D67B49" w:rsidR="003F3011" w:rsidRPr="00725B90" w:rsidRDefault="003F3011" w:rsidP="00C81D17">
      <w:pPr>
        <w:pStyle w:val="Level3Number"/>
      </w:pPr>
      <w:r w:rsidRPr="00725B90">
        <w:rPr>
          <w:lang w:bidi="cy-GB"/>
        </w:rPr>
        <w:t>Ni chaniateir i unrhyw Gynigydd ddiwygio fformat yr Holiadur Prisio mewn unrhyw ffordd. Os bydd Cynigydd yn diwygio fformat yr Holiadur Prisio (sydd, er mwyn osgoi amheuaeth, yn cynnwys, er enghraifft, unrhyw ddiwygiad, ychwanegiad neu ddilead heblaw mewnbynnu’r data y gofynnwyd amdano) yna bydd ei Ymateb Tendr yn cael ei ddiystyru a'i hepgor rhag asesiad pellach.</w:t>
      </w:r>
    </w:p>
    <w:p w14:paraId="0CEA3DA8" w14:textId="30A1E196" w:rsidR="003F3011" w:rsidRPr="00725B90" w:rsidRDefault="003F3011" w:rsidP="00FF6201">
      <w:pPr>
        <w:pStyle w:val="Level3Number"/>
      </w:pPr>
      <w:r w:rsidRPr="00725B90">
        <w:rPr>
          <w:lang w:bidi="cy-GB"/>
        </w:rPr>
        <w:t xml:space="preserve">Os bydd gan Gynigydd unrhyw ymholiadau ynglŷn â chynnwys, cwblhau a / neu gyflwyno'r Holiadur Prisio, rhaid cyflwyno'r rhain fel cwestiynau eglurhad yn unol â pharagraff </w:t>
      </w:r>
      <w:r w:rsidR="004B1933" w:rsidRPr="00725B90">
        <w:rPr>
          <w:lang w:bidi="cy-GB"/>
        </w:rPr>
        <w:fldChar w:fldCharType="begin"/>
      </w:r>
      <w:r w:rsidR="004B1933" w:rsidRPr="00725B90">
        <w:rPr>
          <w:lang w:bidi="cy-GB"/>
        </w:rPr>
        <w:instrText xml:space="preserve"> REF _Ref216086734 \r \h </w:instrText>
      </w:r>
      <w:r w:rsidR="00061F10" w:rsidRPr="00725B90">
        <w:rPr>
          <w:lang w:bidi="cy-GB"/>
        </w:rPr>
        <w:instrText xml:space="preserve"> \* MERGEFORMAT </w:instrText>
      </w:r>
      <w:r w:rsidR="004B1933" w:rsidRPr="00725B90">
        <w:rPr>
          <w:lang w:bidi="cy-GB"/>
        </w:rPr>
      </w:r>
      <w:r w:rsidR="004B1933" w:rsidRPr="00725B90">
        <w:rPr>
          <w:lang w:bidi="cy-GB"/>
        </w:rPr>
        <w:fldChar w:fldCharType="separate"/>
      </w:r>
      <w:r w:rsidR="00CA6404">
        <w:rPr>
          <w:lang w:bidi="cy-GB"/>
        </w:rPr>
        <w:t>10</w:t>
      </w:r>
      <w:r w:rsidR="004B1933" w:rsidRPr="00725B90">
        <w:rPr>
          <w:lang w:bidi="cy-GB"/>
        </w:rPr>
        <w:fldChar w:fldCharType="end"/>
      </w:r>
      <w:r w:rsidRPr="00725B90">
        <w:rPr>
          <w:lang w:bidi="cy-GB"/>
        </w:rPr>
        <w:t xml:space="preserve"> (</w:t>
      </w:r>
      <w:r w:rsidR="004B1933" w:rsidRPr="00725B90">
        <w:rPr>
          <w:lang w:bidi="cy-GB"/>
        </w:rPr>
        <w:fldChar w:fldCharType="begin"/>
      </w:r>
      <w:r w:rsidR="004B1933" w:rsidRPr="00725B90">
        <w:rPr>
          <w:lang w:bidi="cy-GB"/>
        </w:rPr>
        <w:instrText xml:space="preserve"> REF _Ref216086734 \h </w:instrText>
      </w:r>
      <w:r w:rsidR="00061F10" w:rsidRPr="00725B90">
        <w:rPr>
          <w:lang w:bidi="cy-GB"/>
        </w:rPr>
        <w:instrText xml:space="preserve"> \* MERGEFORMAT </w:instrText>
      </w:r>
      <w:r w:rsidR="004B1933" w:rsidRPr="00725B90">
        <w:rPr>
          <w:lang w:bidi="cy-GB"/>
        </w:rPr>
      </w:r>
      <w:r w:rsidR="004B1933" w:rsidRPr="00725B90">
        <w:rPr>
          <w:lang w:bidi="cy-GB"/>
        </w:rPr>
        <w:fldChar w:fldCharType="separate"/>
      </w:r>
      <w:r w:rsidR="00CA6404" w:rsidRPr="00725B90">
        <w:rPr>
          <w:lang w:bidi="cy-GB"/>
        </w:rPr>
        <w:t>Ceisiadau am eglurhad</w:t>
      </w:r>
      <w:r w:rsidR="004B1933" w:rsidRPr="00725B90">
        <w:rPr>
          <w:lang w:bidi="cy-GB"/>
        </w:rPr>
        <w:fldChar w:fldCharType="end"/>
      </w:r>
      <w:r w:rsidRPr="00725B90">
        <w:rPr>
          <w:lang w:bidi="cy-GB"/>
        </w:rPr>
        <w:t xml:space="preserve"> o'r GiD hwn).</w:t>
      </w:r>
    </w:p>
    <w:p w14:paraId="21B78B7F" w14:textId="408FAA60" w:rsidR="004F51C8" w:rsidRPr="00725B90" w:rsidRDefault="003F3011" w:rsidP="001C26E3">
      <w:pPr>
        <w:pStyle w:val="Level3Number"/>
      </w:pPr>
      <w:r w:rsidRPr="00725B90">
        <w:rPr>
          <w:lang w:bidi="cy-GB"/>
        </w:rPr>
        <w:t>Ni chaiff prisiau sydd wedi'u cynnwys mewn unrhyw Ymateb Tendr fod yn destun unrhyw amodau prisio neu fynegeio. Os bydd unrhyw brisiau mewn Ymateb Tendr yn cael eu mynegi fel rhai sy'n destun unrhyw amodau prisio neu fynegeio na ddarperir ar eu cyfer gan S4C yn yr Holiadur Prisio, nac yn y Gofynion nac yn y Contract, bydd S4C yn gwrthod yr Ymateb Tendr.</w:t>
      </w:r>
    </w:p>
    <w:p w14:paraId="7A9A8C4E" w14:textId="51294366" w:rsidR="00AD32D1" w:rsidRPr="00725B90" w:rsidRDefault="00AD32D1" w:rsidP="001C26E3">
      <w:pPr>
        <w:pStyle w:val="Level3Number"/>
      </w:pPr>
      <w:r w:rsidRPr="00725B90">
        <w:rPr>
          <w:lang w:bidi="cy-GB"/>
        </w:rPr>
        <w:t xml:space="preserve">Dylid cyflwyno'r Holiadur Prisio mewn fformat PDF. </w:t>
      </w:r>
    </w:p>
    <w:p w14:paraId="6ACB4A07" w14:textId="1502CB96" w:rsidR="008F0601" w:rsidRPr="00725B90" w:rsidRDefault="004F51C8" w:rsidP="001C26E3">
      <w:pPr>
        <w:pStyle w:val="Level2Heading"/>
      </w:pPr>
      <w:r w:rsidRPr="00725B90">
        <w:rPr>
          <w:lang w:bidi="cy-GB"/>
        </w:rPr>
        <w:lastRenderedPageBreak/>
        <w:t>Ffurf y Tendr</w:t>
      </w:r>
    </w:p>
    <w:p w14:paraId="3CCE9C23" w14:textId="52ED6730" w:rsidR="007D3382" w:rsidRPr="00725B90" w:rsidRDefault="00DA1892" w:rsidP="001C26E3">
      <w:pPr>
        <w:pStyle w:val="Level3Number"/>
      </w:pPr>
      <w:r w:rsidRPr="00725B90">
        <w:rPr>
          <w:lang w:bidi="cy-GB"/>
        </w:rPr>
        <w:t>Mae’n ofynnol i gynigyddion lenwi Ffurf y Tendr a geir yn Nogfen E o'r Dogfennau Ymateb Tendr a llwytho a chyflwyno eu Ffurf Tendr wedi'i llenwi i'r Porth erbyn y dyddiad cau.</w:t>
      </w:r>
    </w:p>
    <w:p w14:paraId="2F4A0F34" w14:textId="77777777" w:rsidR="007D3382" w:rsidRPr="00725B90" w:rsidRDefault="007D3382" w:rsidP="001C26E3">
      <w:pPr>
        <w:pStyle w:val="Level2Heading"/>
      </w:pPr>
      <w:r w:rsidRPr="00725B90">
        <w:rPr>
          <w:lang w:bidi="cy-GB"/>
        </w:rPr>
        <w:t xml:space="preserve">Tystysgrif o beidio â chydgynllwynio a pheidio â chanfasio </w:t>
      </w:r>
    </w:p>
    <w:p w14:paraId="7FD40413" w14:textId="789C6C02" w:rsidR="00DE500C" w:rsidRPr="00725B90" w:rsidRDefault="00DA1892" w:rsidP="00FF6201">
      <w:pPr>
        <w:pStyle w:val="Level3Number"/>
      </w:pPr>
      <w:r w:rsidRPr="00725B90">
        <w:rPr>
          <w:lang w:bidi="cy-GB"/>
        </w:rPr>
        <w:t>Mae'n ofynnol i gynigyddion gwblhau'r Dystysgrif o beidio â chydgynllwynio a pheidio â chanfasio a nodir yn Nogfen F o'r Dogfennau Ymateb Tendr yn llawn a llwytho a chyflwyno eu Tystysgrif o beidio â chydgynllwynio a pheidio â chanfasio i'r Porth erbyn y dyddiad cau.</w:t>
      </w:r>
    </w:p>
    <w:p w14:paraId="44625816" w14:textId="04F950BF" w:rsidR="00982AC2" w:rsidRPr="00725B90" w:rsidRDefault="001407B1" w:rsidP="00372946">
      <w:pPr>
        <w:pStyle w:val="Level1Heading"/>
      </w:pPr>
      <w:bookmarkStart w:id="26" w:name="_Toc224813873"/>
      <w:r w:rsidRPr="00725B90">
        <w:rPr>
          <w:lang w:bidi="cy-GB"/>
        </w:rPr>
        <w:t>Cyfweliadau ac arddangosiadau</w:t>
      </w:r>
      <w:bookmarkEnd w:id="26"/>
    </w:p>
    <w:p w14:paraId="6E8037AB" w14:textId="772E186D" w:rsidR="00982AC2" w:rsidRPr="00725B90" w:rsidRDefault="6146DB13" w:rsidP="0092002B">
      <w:pPr>
        <w:pStyle w:val="Level2Number"/>
      </w:pPr>
      <w:r w:rsidRPr="001C26E3">
        <w:rPr>
          <w:lang w:bidi="cy-GB"/>
        </w:rPr>
        <w:t>Gellir gofyn am gyfweliadau a/neu arddangosiadau gan y tri (3) Chynigydd sydd â'r sgôr uchaf, yn ôl disgresiwn S4C, at ddibenion egluro, dilysu a gwirio agweddau ar eu Hymatebion Tendr ac i gefnogi S4C i gwblhau ei gwerthusiad.</w:t>
      </w:r>
    </w:p>
    <w:p w14:paraId="08D67DB0" w14:textId="1F016679" w:rsidR="00982AC2" w:rsidRPr="0092002B" w:rsidRDefault="6146DB13" w:rsidP="0092002B">
      <w:pPr>
        <w:pStyle w:val="Level2Number"/>
      </w:pPr>
      <w:r w:rsidRPr="0092002B">
        <w:rPr>
          <w:lang w:bidi="cy-GB"/>
        </w:rPr>
        <w:t>Bydd cyfweliadau a/neu arddangosiadau yn canolbwyntio ar yr ateb a'r wybodaeth a ddarparwyd eisoes yn yr Ymateb Tendr yn unig ac ni fyddant yn caniatáu i Gynigyddion gyflwyno unrhyw wybodaeth neu gynigion newydd neu sylweddol wahanol.</w:t>
      </w:r>
    </w:p>
    <w:p w14:paraId="7DDF34A1" w14:textId="1916D6A8" w:rsidR="00982AC2" w:rsidRPr="00725B90" w:rsidRDefault="6146DB13" w:rsidP="0092002B">
      <w:pPr>
        <w:pStyle w:val="Level2Number"/>
      </w:pPr>
      <w:r w:rsidRPr="0092002B">
        <w:rPr>
          <w:lang w:bidi="cy-GB"/>
        </w:rPr>
        <w:t>Mae S4C yn cadw'r hawl i ystyried yr wybodaeth a ddarperir yn ystod unrhyw gyfweliad a/neu arddangosiad wrth gwblhau'r sgoriau o dan y Datganiad Dull a'r Holiadur Technegol, ar yr amod bod unrhyw addasiadau o'r fath wedi'u cyfyngu'n llym i'r meini prawf dyfarnu a'r fethodoleg asesu a gyhoeddwyd.</w:t>
      </w:r>
    </w:p>
    <w:p w14:paraId="534FB385" w14:textId="3A81B7ED" w:rsidR="00982AC2" w:rsidRPr="0092002B" w:rsidRDefault="6146DB13" w:rsidP="0092002B">
      <w:pPr>
        <w:pStyle w:val="Level2Number"/>
      </w:pPr>
      <w:r w:rsidRPr="0092002B">
        <w:rPr>
          <w:lang w:bidi="cy-GB"/>
        </w:rPr>
        <w:t>Ar ôl cwblhau unrhyw gyfweliadau a/neu arddangosiadau, gall S4C gadarnhau, cynyddu neu ostwng sgoriau Cynigydd, lle bo hynny'n briodol, i adlewyrchu gwell dealltwriaeth y gwerthuswyr o Ymateb Tendr y Cynigydd.</w:t>
      </w:r>
    </w:p>
    <w:p w14:paraId="2AF8109C" w14:textId="48551578" w:rsidR="00DE500C" w:rsidRPr="00725B90" w:rsidRDefault="6146DB13" w:rsidP="0092002B">
      <w:pPr>
        <w:pStyle w:val="Level2Number"/>
      </w:pPr>
      <w:r w:rsidRPr="0092002B">
        <w:rPr>
          <w:lang w:bidi="cy-GB"/>
        </w:rPr>
        <w:t>Mae S4C yn cadw'r hawl i beidio â chynnal cyfweliadau na gofyn am arddangosiadau lle mae'n penderfynu bod digon o wybodaeth wedi'i darparu yn y cyflwyniad ysgrifenedig.</w:t>
      </w:r>
    </w:p>
    <w:p w14:paraId="0A978214" w14:textId="47C30060" w:rsidR="003F3011" w:rsidRPr="00725B90" w:rsidRDefault="001407B1" w:rsidP="00372946">
      <w:pPr>
        <w:pStyle w:val="Level1Heading"/>
      </w:pPr>
      <w:bookmarkStart w:id="27" w:name="_Toc224813874"/>
      <w:r w:rsidRPr="00A26C27">
        <w:rPr>
          <w:lang w:bidi="cy-GB"/>
        </w:rPr>
        <w:t>Meini prawf dyfarnu</w:t>
      </w:r>
      <w:bookmarkEnd w:id="27"/>
      <w:r w:rsidRPr="00A26C27">
        <w:rPr>
          <w:lang w:bidi="cy-GB"/>
        </w:rPr>
        <w:t xml:space="preserve"> </w:t>
      </w:r>
    </w:p>
    <w:p w14:paraId="75DE1CEC" w14:textId="692E4E98" w:rsidR="00192D8F" w:rsidRPr="00725B90" w:rsidRDefault="6E7B9A28" w:rsidP="00DE500C">
      <w:pPr>
        <w:pStyle w:val="Level2Number"/>
      </w:pPr>
      <w:r w:rsidRPr="00725B90">
        <w:rPr>
          <w:lang w:bidi="cy-GB"/>
        </w:rPr>
        <w:t>Bydd S4C yn dyfarnu'r Contract i'r Cynigydd ar y Rhestr Fer sydd â’r tendr mwyaf manteisiol yn unol â'r meini prawf dyfarnu a nodir isod.</w:t>
      </w:r>
    </w:p>
    <w:p w14:paraId="45351716" w14:textId="008245D4" w:rsidR="00936EBC" w:rsidRPr="00725B90" w:rsidRDefault="00936EBC" w:rsidP="00DE500C">
      <w:pPr>
        <w:pStyle w:val="Level2Number"/>
      </w:pPr>
      <w:r w:rsidRPr="00725B90">
        <w:rPr>
          <w:lang w:bidi="cy-GB"/>
        </w:rPr>
        <w:t>Bydd y meini prawf dyfarnu fel a ganlyn: </w:t>
      </w:r>
    </w:p>
    <w:tbl>
      <w:tblPr>
        <w:tblW w:w="921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09"/>
        <w:gridCol w:w="3389"/>
        <w:gridCol w:w="1621"/>
      </w:tblGrid>
      <w:tr w:rsidR="0021457C" w:rsidRPr="00725B90" w14:paraId="1FB099FF" w14:textId="77777777" w:rsidTr="0092002B">
        <w:trPr>
          <w:trHeight w:val="300"/>
        </w:trPr>
        <w:tc>
          <w:tcPr>
            <w:tcW w:w="4209" w:type="dxa"/>
            <w:shd w:val="clear" w:color="auto" w:fill="D9D9D9" w:themeFill="background1" w:themeFillShade="D9"/>
            <w:hideMark/>
          </w:tcPr>
          <w:p w14:paraId="65087541" w14:textId="77777777" w:rsidR="00192D8F" w:rsidRPr="00725B90" w:rsidRDefault="00192D8F" w:rsidP="0092002B">
            <w:pPr>
              <w:ind w:left="281" w:right="257"/>
            </w:pPr>
            <w:r w:rsidRPr="00725B90">
              <w:rPr>
                <w:b/>
                <w:lang w:bidi="cy-GB"/>
              </w:rPr>
              <w:t>Meini Prawf Dyfarnu </w:t>
            </w:r>
          </w:p>
          <w:p w14:paraId="108731A2" w14:textId="77777777" w:rsidR="00192D8F" w:rsidRPr="00725B90" w:rsidRDefault="00192D8F" w:rsidP="0092002B">
            <w:pPr>
              <w:ind w:left="281" w:right="257"/>
            </w:pPr>
            <w:r w:rsidRPr="00725B90">
              <w:rPr>
                <w:lang w:bidi="cy-GB"/>
              </w:rPr>
              <w:t> </w:t>
            </w:r>
          </w:p>
        </w:tc>
        <w:tc>
          <w:tcPr>
            <w:tcW w:w="3389" w:type="dxa"/>
            <w:shd w:val="clear" w:color="auto" w:fill="D9D9D9" w:themeFill="background1" w:themeFillShade="D9"/>
            <w:hideMark/>
          </w:tcPr>
          <w:p w14:paraId="2D87C05C" w14:textId="77777777" w:rsidR="00192D8F" w:rsidRPr="00725B90" w:rsidRDefault="00192D8F" w:rsidP="0092002B">
            <w:pPr>
              <w:ind w:left="281" w:right="257"/>
            </w:pPr>
            <w:r w:rsidRPr="00725B90">
              <w:rPr>
                <w:b/>
                <w:lang w:bidi="cy-GB"/>
              </w:rPr>
              <w:t>Is-feini prawf </w:t>
            </w:r>
          </w:p>
        </w:tc>
        <w:tc>
          <w:tcPr>
            <w:tcW w:w="1621" w:type="dxa"/>
            <w:shd w:val="clear" w:color="auto" w:fill="D9D9D9" w:themeFill="background1" w:themeFillShade="D9"/>
            <w:hideMark/>
          </w:tcPr>
          <w:p w14:paraId="4BEB5F37" w14:textId="77777777" w:rsidR="00192D8F" w:rsidRPr="00725B90" w:rsidRDefault="00192D8F" w:rsidP="0092002B">
            <w:pPr>
              <w:ind w:left="281" w:right="257"/>
            </w:pPr>
            <w:r w:rsidRPr="00725B90">
              <w:rPr>
                <w:b/>
                <w:lang w:bidi="cy-GB"/>
              </w:rPr>
              <w:t>Sgôr wedi'i phwysoli </w:t>
            </w:r>
          </w:p>
        </w:tc>
      </w:tr>
      <w:tr w:rsidR="0021457C" w:rsidRPr="00725B90" w14:paraId="3823F129" w14:textId="77777777" w:rsidTr="0092002B">
        <w:trPr>
          <w:trHeight w:val="300"/>
        </w:trPr>
        <w:tc>
          <w:tcPr>
            <w:tcW w:w="4209" w:type="dxa"/>
            <w:vMerge w:val="restart"/>
            <w:hideMark/>
          </w:tcPr>
          <w:p w14:paraId="448C8479" w14:textId="3ED995E0" w:rsidR="00192D8F" w:rsidRPr="00725B90" w:rsidRDefault="00192D8F" w:rsidP="00F05A4B">
            <w:pPr>
              <w:ind w:left="281" w:right="257"/>
            </w:pPr>
            <w:r w:rsidRPr="00725B90">
              <w:rPr>
                <w:b/>
                <w:lang w:bidi="cy-GB"/>
              </w:rPr>
              <w:lastRenderedPageBreak/>
              <w:t>Datganiad Dull – 55% </w:t>
            </w:r>
          </w:p>
          <w:p w14:paraId="55109D62" w14:textId="52C5D194" w:rsidR="00F05A4B" w:rsidRPr="00725B90" w:rsidRDefault="00F05A4B" w:rsidP="00184F11">
            <w:pPr>
              <w:ind w:left="281" w:right="257"/>
            </w:pPr>
            <w:r w:rsidRPr="00725B90">
              <w:rPr>
                <w:lang w:bidi="cy-GB"/>
              </w:rPr>
              <w:t>Sylwer: bydd pob un o'r is-feini prawf yn cynnwys is-feini prawf pellach, a dyrennir is-bwysoliad i bob un ohonynt. Gweler Dogfen B o'r Dogfennau Ymateb Tendr am ragor o fanylion.</w:t>
            </w:r>
          </w:p>
        </w:tc>
        <w:tc>
          <w:tcPr>
            <w:tcW w:w="3389" w:type="dxa"/>
            <w:hideMark/>
          </w:tcPr>
          <w:p w14:paraId="797298F5" w14:textId="666BEF85" w:rsidR="00192D8F" w:rsidRPr="00725B90" w:rsidRDefault="00946636" w:rsidP="00184F11">
            <w:pPr>
              <w:ind w:left="281" w:right="257"/>
              <w:jc w:val="left"/>
            </w:pPr>
            <w:r w:rsidRPr="00725B90">
              <w:rPr>
                <w:lang w:bidi="cy-GB"/>
              </w:rPr>
              <w:t>A) Profiad a Phersonél y Cwmni</w:t>
            </w:r>
          </w:p>
        </w:tc>
        <w:tc>
          <w:tcPr>
            <w:tcW w:w="1621" w:type="dxa"/>
            <w:hideMark/>
          </w:tcPr>
          <w:p w14:paraId="3C62DF79" w14:textId="6ADA9FA7" w:rsidR="00192D8F" w:rsidRPr="00725B90" w:rsidRDefault="00200EF1" w:rsidP="00184F11">
            <w:pPr>
              <w:ind w:left="281" w:right="257"/>
              <w:jc w:val="left"/>
            </w:pPr>
            <w:r w:rsidRPr="00725B90">
              <w:rPr>
                <w:b/>
                <w:lang w:bidi="cy-GB"/>
              </w:rPr>
              <w:t>2.5%</w:t>
            </w:r>
          </w:p>
        </w:tc>
      </w:tr>
      <w:tr w:rsidR="0021457C" w:rsidRPr="00725B90" w14:paraId="1A624A17" w14:textId="77777777" w:rsidTr="0092002B">
        <w:trPr>
          <w:trHeight w:val="300"/>
        </w:trPr>
        <w:tc>
          <w:tcPr>
            <w:tcW w:w="4209" w:type="dxa"/>
            <w:vMerge/>
            <w:vAlign w:val="center"/>
            <w:hideMark/>
          </w:tcPr>
          <w:p w14:paraId="55E78151" w14:textId="77777777" w:rsidR="00192D8F" w:rsidRPr="00725B90" w:rsidRDefault="00192D8F" w:rsidP="009B490F">
            <w:pPr>
              <w:ind w:left="281" w:right="257"/>
            </w:pPr>
          </w:p>
        </w:tc>
        <w:tc>
          <w:tcPr>
            <w:tcW w:w="3389" w:type="dxa"/>
            <w:hideMark/>
          </w:tcPr>
          <w:p w14:paraId="2D58EEF2" w14:textId="4876BF25" w:rsidR="00192D8F" w:rsidRPr="00725B90" w:rsidRDefault="00946636" w:rsidP="00184F11">
            <w:pPr>
              <w:ind w:left="281" w:right="257"/>
              <w:jc w:val="left"/>
            </w:pPr>
            <w:r w:rsidRPr="00725B90">
              <w:rPr>
                <w:lang w:bidi="cy-GB"/>
              </w:rPr>
              <w:t>b) Nodweddion y System Arfaethedig ac Arloesi</w:t>
            </w:r>
          </w:p>
        </w:tc>
        <w:tc>
          <w:tcPr>
            <w:tcW w:w="1621" w:type="dxa"/>
            <w:hideMark/>
          </w:tcPr>
          <w:p w14:paraId="47D390AE" w14:textId="4BB6BD1C" w:rsidR="00192D8F" w:rsidRPr="00725B90" w:rsidRDefault="00200EF1" w:rsidP="00184F11">
            <w:pPr>
              <w:ind w:left="281" w:right="257"/>
              <w:jc w:val="left"/>
            </w:pPr>
            <w:r w:rsidRPr="00725B90">
              <w:rPr>
                <w:b/>
                <w:lang w:bidi="cy-GB"/>
              </w:rPr>
              <w:t>15%</w:t>
            </w:r>
          </w:p>
        </w:tc>
      </w:tr>
      <w:tr w:rsidR="0021457C" w:rsidRPr="00725B90" w14:paraId="4F004116" w14:textId="77777777" w:rsidTr="0092002B">
        <w:trPr>
          <w:trHeight w:val="300"/>
        </w:trPr>
        <w:tc>
          <w:tcPr>
            <w:tcW w:w="4209" w:type="dxa"/>
            <w:vMerge/>
            <w:vAlign w:val="center"/>
          </w:tcPr>
          <w:p w14:paraId="1CB29742" w14:textId="77777777" w:rsidR="00134D6B" w:rsidRPr="00725B90" w:rsidRDefault="00134D6B" w:rsidP="009B490F">
            <w:pPr>
              <w:ind w:left="281" w:right="257"/>
            </w:pPr>
          </w:p>
        </w:tc>
        <w:tc>
          <w:tcPr>
            <w:tcW w:w="3389" w:type="dxa"/>
          </w:tcPr>
          <w:p w14:paraId="0A61863D" w14:textId="5495F9CD" w:rsidR="00134D6B" w:rsidRPr="00725B90" w:rsidRDefault="00946636" w:rsidP="00184F11">
            <w:pPr>
              <w:ind w:left="281" w:right="257"/>
              <w:jc w:val="left"/>
            </w:pPr>
            <w:r w:rsidRPr="00725B90">
              <w:rPr>
                <w:lang w:bidi="cy-GB"/>
              </w:rPr>
              <w:t>c) Pensaernïaeth y System</w:t>
            </w:r>
          </w:p>
        </w:tc>
        <w:tc>
          <w:tcPr>
            <w:tcW w:w="1621" w:type="dxa"/>
          </w:tcPr>
          <w:p w14:paraId="5A677BAB" w14:textId="65A6A20B" w:rsidR="00134D6B" w:rsidRPr="00725B90" w:rsidRDefault="006B3349" w:rsidP="00184F11">
            <w:pPr>
              <w:ind w:left="281" w:right="257"/>
              <w:jc w:val="left"/>
              <w:rPr>
                <w:b/>
                <w:bCs/>
              </w:rPr>
            </w:pPr>
            <w:r w:rsidRPr="00725B90">
              <w:rPr>
                <w:b/>
                <w:lang w:bidi="cy-GB"/>
              </w:rPr>
              <w:t>10%</w:t>
            </w:r>
          </w:p>
        </w:tc>
      </w:tr>
      <w:tr w:rsidR="0021457C" w:rsidRPr="00725B90" w14:paraId="79803605" w14:textId="77777777" w:rsidTr="0092002B">
        <w:trPr>
          <w:trHeight w:val="300"/>
        </w:trPr>
        <w:tc>
          <w:tcPr>
            <w:tcW w:w="4209" w:type="dxa"/>
            <w:vMerge/>
            <w:vAlign w:val="center"/>
          </w:tcPr>
          <w:p w14:paraId="12C1552F" w14:textId="77777777" w:rsidR="00134D6B" w:rsidRPr="00725B90" w:rsidRDefault="00134D6B" w:rsidP="009B490F">
            <w:pPr>
              <w:ind w:left="281" w:right="257"/>
            </w:pPr>
          </w:p>
        </w:tc>
        <w:tc>
          <w:tcPr>
            <w:tcW w:w="3389" w:type="dxa"/>
          </w:tcPr>
          <w:p w14:paraId="1DEDA8D8" w14:textId="1C3653FE" w:rsidR="00134D6B" w:rsidRPr="00725B90" w:rsidRDefault="00134D6B" w:rsidP="00184F11">
            <w:pPr>
              <w:ind w:left="281" w:right="257"/>
              <w:jc w:val="left"/>
            </w:pPr>
            <w:r w:rsidRPr="00725B90">
              <w:rPr>
                <w:lang w:bidi="cy-GB"/>
              </w:rPr>
              <w:t>D) Telerau Trwyddedu Meddalwedd</w:t>
            </w:r>
          </w:p>
        </w:tc>
        <w:tc>
          <w:tcPr>
            <w:tcW w:w="1621" w:type="dxa"/>
          </w:tcPr>
          <w:p w14:paraId="417325DC" w14:textId="75FF864F" w:rsidR="00134D6B" w:rsidRPr="00725B90" w:rsidRDefault="006B3349" w:rsidP="00184F11">
            <w:pPr>
              <w:ind w:left="281" w:right="257"/>
              <w:jc w:val="left"/>
              <w:rPr>
                <w:b/>
                <w:bCs/>
              </w:rPr>
            </w:pPr>
            <w:r w:rsidRPr="00725B90">
              <w:rPr>
                <w:b/>
                <w:lang w:bidi="cy-GB"/>
              </w:rPr>
              <w:t>2.5%</w:t>
            </w:r>
          </w:p>
        </w:tc>
      </w:tr>
      <w:tr w:rsidR="0021457C" w:rsidRPr="00725B90" w14:paraId="746CEB5A" w14:textId="2048C638" w:rsidTr="0092002B">
        <w:trPr>
          <w:trHeight w:val="300"/>
        </w:trPr>
        <w:tc>
          <w:tcPr>
            <w:tcW w:w="4209" w:type="dxa"/>
            <w:vMerge/>
            <w:vAlign w:val="center"/>
          </w:tcPr>
          <w:p w14:paraId="6235B80E" w14:textId="77777777" w:rsidR="00134D6B" w:rsidRPr="00725B90" w:rsidRDefault="00134D6B" w:rsidP="009B490F">
            <w:pPr>
              <w:ind w:left="281" w:right="257"/>
            </w:pPr>
          </w:p>
        </w:tc>
        <w:tc>
          <w:tcPr>
            <w:tcW w:w="3389" w:type="dxa"/>
          </w:tcPr>
          <w:p w14:paraId="41E2DBC9" w14:textId="541983BA" w:rsidR="00134D6B" w:rsidRPr="00725B90" w:rsidRDefault="00946636" w:rsidP="00184F11">
            <w:pPr>
              <w:ind w:left="281" w:right="257"/>
              <w:jc w:val="left"/>
            </w:pPr>
            <w:r w:rsidRPr="00725B90">
              <w:rPr>
                <w:lang w:bidi="cy-GB"/>
              </w:rPr>
              <w:t>E) Strategaeth Mudo a Throsglwyddo Data</w:t>
            </w:r>
          </w:p>
        </w:tc>
        <w:tc>
          <w:tcPr>
            <w:tcW w:w="1621" w:type="dxa"/>
          </w:tcPr>
          <w:p w14:paraId="64C14AB8" w14:textId="44A36DB1" w:rsidR="00134D6B" w:rsidRPr="00725B90" w:rsidRDefault="00134D6B" w:rsidP="00184F11">
            <w:pPr>
              <w:ind w:left="281" w:right="257"/>
              <w:jc w:val="left"/>
            </w:pPr>
            <w:r w:rsidRPr="00725B90">
              <w:rPr>
                <w:b/>
                <w:lang w:bidi="cy-GB"/>
              </w:rPr>
              <w:t>10%</w:t>
            </w:r>
          </w:p>
        </w:tc>
      </w:tr>
      <w:tr w:rsidR="0021457C" w:rsidRPr="00725B90" w14:paraId="128AC385" w14:textId="77777777" w:rsidTr="0092002B">
        <w:trPr>
          <w:trHeight w:val="300"/>
        </w:trPr>
        <w:tc>
          <w:tcPr>
            <w:tcW w:w="4209" w:type="dxa"/>
            <w:vMerge/>
            <w:vAlign w:val="center"/>
            <w:hideMark/>
          </w:tcPr>
          <w:p w14:paraId="47C116E4" w14:textId="77777777" w:rsidR="00134D6B" w:rsidRPr="00725B90" w:rsidRDefault="00134D6B" w:rsidP="009B490F">
            <w:pPr>
              <w:ind w:left="281" w:right="257"/>
            </w:pPr>
          </w:p>
        </w:tc>
        <w:tc>
          <w:tcPr>
            <w:tcW w:w="3389" w:type="dxa"/>
            <w:hideMark/>
          </w:tcPr>
          <w:p w14:paraId="55980E0E" w14:textId="049FA938" w:rsidR="00134D6B" w:rsidRPr="00725B90" w:rsidRDefault="00946636" w:rsidP="00184F11">
            <w:pPr>
              <w:ind w:left="281" w:right="257"/>
              <w:jc w:val="left"/>
            </w:pPr>
            <w:r w:rsidRPr="00725B90">
              <w:rPr>
                <w:lang w:bidi="cy-GB"/>
              </w:rPr>
              <w:t>F) Cynllun Gweithredu Prosiect </w:t>
            </w:r>
          </w:p>
        </w:tc>
        <w:tc>
          <w:tcPr>
            <w:tcW w:w="1621" w:type="dxa"/>
            <w:hideMark/>
          </w:tcPr>
          <w:p w14:paraId="45601823" w14:textId="48EE3283" w:rsidR="00134D6B" w:rsidRPr="00725B90" w:rsidRDefault="00134D6B" w:rsidP="00184F11">
            <w:pPr>
              <w:ind w:left="281" w:right="257"/>
              <w:jc w:val="left"/>
            </w:pPr>
            <w:r w:rsidRPr="00725B90">
              <w:rPr>
                <w:b/>
                <w:lang w:bidi="cy-GB"/>
              </w:rPr>
              <w:t>10%</w:t>
            </w:r>
          </w:p>
        </w:tc>
      </w:tr>
      <w:tr w:rsidR="0021457C" w:rsidRPr="00725B90" w14:paraId="4502324B" w14:textId="77777777" w:rsidTr="0092002B">
        <w:trPr>
          <w:trHeight w:val="300"/>
        </w:trPr>
        <w:tc>
          <w:tcPr>
            <w:tcW w:w="4209" w:type="dxa"/>
            <w:vMerge/>
            <w:vAlign w:val="center"/>
            <w:hideMark/>
          </w:tcPr>
          <w:p w14:paraId="707B7FC2" w14:textId="77777777" w:rsidR="00134D6B" w:rsidRPr="00725B90" w:rsidRDefault="00134D6B" w:rsidP="009B490F">
            <w:pPr>
              <w:ind w:left="281" w:right="257"/>
            </w:pPr>
          </w:p>
        </w:tc>
        <w:tc>
          <w:tcPr>
            <w:tcW w:w="3389" w:type="dxa"/>
            <w:hideMark/>
          </w:tcPr>
          <w:p w14:paraId="4CE12964" w14:textId="15C48D87" w:rsidR="00134D6B" w:rsidRPr="00725B90" w:rsidRDefault="00946636" w:rsidP="00184F11">
            <w:pPr>
              <w:ind w:left="281" w:right="257"/>
              <w:jc w:val="left"/>
            </w:pPr>
            <w:r w:rsidRPr="00725B90">
              <w:rPr>
                <w:lang w:bidi="cy-GB"/>
              </w:rPr>
              <w:t>G) Cymorth ar ôl Gweithredu</w:t>
            </w:r>
          </w:p>
        </w:tc>
        <w:tc>
          <w:tcPr>
            <w:tcW w:w="1621" w:type="dxa"/>
            <w:hideMark/>
          </w:tcPr>
          <w:p w14:paraId="74FDBB2A" w14:textId="38691E54" w:rsidR="00134D6B" w:rsidRPr="00725B90" w:rsidRDefault="00134D6B" w:rsidP="00184F11">
            <w:pPr>
              <w:ind w:left="281" w:right="257"/>
              <w:jc w:val="left"/>
            </w:pPr>
            <w:r w:rsidRPr="00725B90">
              <w:rPr>
                <w:b/>
                <w:lang w:bidi="cy-GB"/>
              </w:rPr>
              <w:t>5%</w:t>
            </w:r>
          </w:p>
        </w:tc>
      </w:tr>
      <w:tr w:rsidR="0021457C" w:rsidRPr="00725B90" w14:paraId="74C40E5C" w14:textId="77777777" w:rsidTr="0092002B">
        <w:trPr>
          <w:trHeight w:val="300"/>
        </w:trPr>
        <w:tc>
          <w:tcPr>
            <w:tcW w:w="4209" w:type="dxa"/>
          </w:tcPr>
          <w:p w14:paraId="229BF35D" w14:textId="34523403" w:rsidR="00367148" w:rsidRPr="00725B90" w:rsidRDefault="00367148" w:rsidP="00184F11">
            <w:pPr>
              <w:ind w:left="281" w:right="257"/>
              <w:rPr>
                <w:b/>
                <w:bCs/>
              </w:rPr>
            </w:pPr>
            <w:r w:rsidRPr="00725B90">
              <w:rPr>
                <w:b/>
                <w:lang w:bidi="cy-GB"/>
              </w:rPr>
              <w:t>Holiadur Technegol – 25%</w:t>
            </w:r>
          </w:p>
        </w:tc>
        <w:tc>
          <w:tcPr>
            <w:tcW w:w="3389" w:type="dxa"/>
          </w:tcPr>
          <w:p w14:paraId="53D3F80C" w14:textId="158AA4AB" w:rsidR="00F05A4B" w:rsidRPr="00725B90" w:rsidRDefault="00F05A4B" w:rsidP="00184F11">
            <w:pPr>
              <w:ind w:left="281" w:right="257"/>
              <w:jc w:val="left"/>
            </w:pPr>
            <w:r w:rsidRPr="00725B90">
              <w:rPr>
                <w:lang w:bidi="cy-GB"/>
              </w:rPr>
              <w:t xml:space="preserve">Bydd pob un o'r cwestiynau yn yr Holiadur Technegol yn cael eu sgorio ar wahân a'u lluosi â'r pwysau perthnasol, ac yna bydd cyfanswm y sgoriau wedi'u pwysoli ar gyfer yr holl Gwestiynau Technegol ar gyfer Cynigydd yn cael eu cydgrynhoi i gael cyfanswm sgôr ar gyfer y Cynigydd hwnnw ar gyfer yr Holiadur Technegol (allan o gyfanswm sgôr posibl o </w:t>
            </w:r>
            <w:r w:rsidRPr="00725B90">
              <w:rPr>
                <w:b/>
                <w:lang w:bidi="cy-GB"/>
              </w:rPr>
              <w:t>72</w:t>
            </w:r>
            <w:r w:rsidR="006432DB">
              <w:rPr>
                <w:b/>
                <w:lang w:bidi="cy-GB"/>
              </w:rPr>
              <w:t>33</w:t>
            </w:r>
            <w:r w:rsidRPr="00725B90">
              <w:rPr>
                <w:lang w:bidi="cy-GB"/>
              </w:rPr>
              <w:t>)</w:t>
            </w:r>
          </w:p>
        </w:tc>
        <w:tc>
          <w:tcPr>
            <w:tcW w:w="1621" w:type="dxa"/>
          </w:tcPr>
          <w:p w14:paraId="05DFC638" w14:textId="54934A45" w:rsidR="00367148" w:rsidRPr="00725B90" w:rsidRDefault="00F05A4B" w:rsidP="00184F11">
            <w:pPr>
              <w:ind w:left="281" w:right="257"/>
              <w:rPr>
                <w:b/>
                <w:bCs/>
              </w:rPr>
            </w:pPr>
            <w:r w:rsidRPr="00725B90">
              <w:rPr>
                <w:b/>
                <w:lang w:bidi="cy-GB"/>
              </w:rPr>
              <w:t>25%</w:t>
            </w:r>
          </w:p>
        </w:tc>
      </w:tr>
      <w:tr w:rsidR="0021457C" w:rsidRPr="00725B90" w14:paraId="5D6C8522" w14:textId="77777777" w:rsidTr="0092002B">
        <w:trPr>
          <w:trHeight w:val="300"/>
        </w:trPr>
        <w:tc>
          <w:tcPr>
            <w:tcW w:w="4209" w:type="dxa"/>
            <w:hideMark/>
          </w:tcPr>
          <w:p w14:paraId="0D55B9FB" w14:textId="0F685527" w:rsidR="00367148" w:rsidRPr="00725B90" w:rsidRDefault="00367148" w:rsidP="00184F11">
            <w:pPr>
              <w:ind w:left="281" w:right="257"/>
            </w:pPr>
            <w:r w:rsidRPr="00725B90">
              <w:rPr>
                <w:b/>
                <w:lang w:bidi="cy-GB"/>
              </w:rPr>
              <w:t>Holiadur Prisio – 20% </w:t>
            </w:r>
          </w:p>
        </w:tc>
        <w:tc>
          <w:tcPr>
            <w:tcW w:w="3389" w:type="dxa"/>
            <w:hideMark/>
          </w:tcPr>
          <w:p w14:paraId="2CCC8211" w14:textId="3BC3F3B4" w:rsidR="00367148" w:rsidRPr="00725B90" w:rsidRDefault="00F05A4B" w:rsidP="00184F11">
            <w:pPr>
              <w:ind w:left="281" w:right="257"/>
              <w:jc w:val="left"/>
            </w:pPr>
            <w:r w:rsidRPr="00725B90">
              <w:rPr>
                <w:lang w:bidi="cy-GB"/>
              </w:rPr>
              <w:t> Amherthnasol</w:t>
            </w:r>
          </w:p>
        </w:tc>
        <w:tc>
          <w:tcPr>
            <w:tcW w:w="1621" w:type="dxa"/>
            <w:hideMark/>
          </w:tcPr>
          <w:p w14:paraId="3CA69345" w14:textId="084C88D1" w:rsidR="00367148" w:rsidRPr="00184F11" w:rsidRDefault="00F05A4B" w:rsidP="00184F11">
            <w:pPr>
              <w:ind w:left="281" w:right="257"/>
              <w:rPr>
                <w:b/>
                <w:bCs/>
              </w:rPr>
            </w:pPr>
            <w:r w:rsidRPr="00184F11">
              <w:rPr>
                <w:b/>
                <w:lang w:bidi="cy-GB"/>
              </w:rPr>
              <w:t>20%</w:t>
            </w:r>
          </w:p>
        </w:tc>
      </w:tr>
      <w:tr w:rsidR="00F05A4B" w:rsidRPr="00725B90" w14:paraId="0D5E1547" w14:textId="77777777">
        <w:trPr>
          <w:trHeight w:val="300"/>
        </w:trPr>
        <w:tc>
          <w:tcPr>
            <w:tcW w:w="9219" w:type="dxa"/>
            <w:gridSpan w:val="3"/>
            <w:hideMark/>
          </w:tcPr>
          <w:p w14:paraId="51282D48" w14:textId="05B2D1AD" w:rsidR="00F05A4B" w:rsidRPr="00725B90" w:rsidRDefault="00F05A4B" w:rsidP="00184F11">
            <w:pPr>
              <w:ind w:left="281" w:right="257"/>
            </w:pPr>
            <w:r w:rsidRPr="00725B90">
              <w:rPr>
                <w:b/>
                <w:lang w:bidi="cy-GB"/>
              </w:rPr>
              <w:t>Cyfanswm - 100%</w:t>
            </w:r>
          </w:p>
        </w:tc>
      </w:tr>
    </w:tbl>
    <w:p w14:paraId="5D20F863" w14:textId="33A15CD4" w:rsidR="003F3011" w:rsidRPr="00725B90" w:rsidRDefault="00192D8F" w:rsidP="00982AC2">
      <w:r w:rsidRPr="00725B90">
        <w:rPr>
          <w:lang w:bidi="cy-GB"/>
        </w:rPr>
        <w:t> </w:t>
      </w:r>
    </w:p>
    <w:p w14:paraId="37C7B316" w14:textId="77777777" w:rsidR="00061DBC" w:rsidRPr="00725B90" w:rsidRDefault="00061DBC" w:rsidP="00A23E50">
      <w:pPr>
        <w:pStyle w:val="Level1Heading"/>
      </w:pPr>
      <w:bookmarkStart w:id="28" w:name="_Toc224813875"/>
      <w:bookmarkStart w:id="29" w:name="_Ref215732492"/>
      <w:bookmarkStart w:id="30" w:name="_Ref215732494"/>
      <w:r w:rsidRPr="00725B90">
        <w:rPr>
          <w:lang w:bidi="cy-GB"/>
        </w:rPr>
        <w:t>Eglurhad o Ymatebion Tendr</w:t>
      </w:r>
      <w:bookmarkEnd w:id="28"/>
    </w:p>
    <w:p w14:paraId="032E37B3" w14:textId="77777777" w:rsidR="00061DBC" w:rsidRPr="00725B90" w:rsidRDefault="00061DBC" w:rsidP="00061DBC">
      <w:pPr>
        <w:pStyle w:val="Level2Number"/>
        <w:tabs>
          <w:tab w:val="num" w:pos="851"/>
        </w:tabs>
        <w:ind w:left="851" w:hanging="851"/>
      </w:pPr>
      <w:r w:rsidRPr="00725B90">
        <w:rPr>
          <w:lang w:bidi="cy-GB"/>
        </w:rPr>
        <w:t xml:space="preserve">Mae S4C yn cadw'r hawl (ond nid oes rhaid iddi) i geisio eglurhad ar unrhyw agwedd ar Ymateb Tendr y Cynigydd yn ystod unrhyw gam o’r cyfnod asesu. </w:t>
      </w:r>
    </w:p>
    <w:p w14:paraId="1F1B864D" w14:textId="77777777" w:rsidR="00061DBC" w:rsidRPr="00725B90" w:rsidRDefault="00061DBC" w:rsidP="00061DBC">
      <w:pPr>
        <w:pStyle w:val="Level2Number"/>
        <w:tabs>
          <w:tab w:val="num" w:pos="851"/>
        </w:tabs>
        <w:ind w:left="851" w:hanging="851"/>
      </w:pPr>
      <w:r w:rsidRPr="00725B90">
        <w:rPr>
          <w:lang w:bidi="cy-GB"/>
        </w:rPr>
        <w:lastRenderedPageBreak/>
        <w:t xml:space="preserve">Mae'n ofynnol i gynigyddion ymateb i unrhyw geisiadau am eglurhad yn brydlon o fewn y cyfnod a bennwyd gan S4C wrth geisio eglurhad o'r fath. </w:t>
      </w:r>
    </w:p>
    <w:p w14:paraId="7DFBFB42" w14:textId="77777777" w:rsidR="00061DBC" w:rsidRPr="00725B90" w:rsidRDefault="00061DBC" w:rsidP="00061DBC">
      <w:pPr>
        <w:pStyle w:val="Level2Number"/>
        <w:tabs>
          <w:tab w:val="num" w:pos="851"/>
        </w:tabs>
        <w:ind w:left="851" w:hanging="851"/>
      </w:pPr>
      <w:r w:rsidRPr="00725B90">
        <w:rPr>
          <w:lang w:bidi="cy-GB"/>
        </w:rPr>
        <w:t xml:space="preserve">Os na fydd Cynigydd yn ymateb i S4C pan fydd wedi gofyn am eglurhad, neu os na fydd yn darparu'r eglurhad y gofynnwyd amdano, mae S4C yn cadw'r hawl i asesu'r Ymateb Tendr gwreiddiol fel y'i cafwyd. </w:t>
      </w:r>
    </w:p>
    <w:p w14:paraId="4E4997D9" w14:textId="77777777" w:rsidR="00061DBC" w:rsidRPr="00725B90" w:rsidRDefault="00061DBC" w:rsidP="00184F11">
      <w:pPr>
        <w:pStyle w:val="Level2Number"/>
        <w:tabs>
          <w:tab w:val="num" w:pos="851"/>
        </w:tabs>
        <w:ind w:left="851" w:hanging="851"/>
      </w:pPr>
      <w:r w:rsidRPr="00725B90">
        <w:rPr>
          <w:lang w:bidi="cy-GB"/>
        </w:rPr>
        <w:t>Mae S4C yn cadw'r hawl i werthuso'r Ymateb Tendr gwreiddiol a gafwyd heb ystyried unrhyw ymateb eglurhad a gafwyd gan y Cynigydd lle mae'n ystyried ei bod yn rhesymol gwneud hynny.</w:t>
      </w:r>
    </w:p>
    <w:p w14:paraId="330F69C3" w14:textId="2FBBAF87" w:rsidR="00A97345" w:rsidRPr="00725B90" w:rsidRDefault="389B07B1" w:rsidP="00372946">
      <w:pPr>
        <w:pStyle w:val="Level1Heading"/>
      </w:pPr>
      <w:bookmarkStart w:id="31" w:name="_Toc224813876"/>
      <w:r w:rsidRPr="00725B90">
        <w:rPr>
          <w:lang w:bidi="cy-GB"/>
        </w:rPr>
        <w:t>Y broses asesu Ymateb Tendr</w:t>
      </w:r>
      <w:bookmarkEnd w:id="29"/>
      <w:bookmarkEnd w:id="30"/>
      <w:bookmarkEnd w:id="31"/>
      <w:r w:rsidRPr="00725B90">
        <w:rPr>
          <w:lang w:bidi="cy-GB"/>
        </w:rPr>
        <w:t xml:space="preserve"> </w:t>
      </w:r>
    </w:p>
    <w:p w14:paraId="48EE900F" w14:textId="68DF3E6D" w:rsidR="005931B9" w:rsidRPr="00725B90" w:rsidRDefault="00151751" w:rsidP="00DE500C">
      <w:pPr>
        <w:pStyle w:val="Level2Number"/>
      </w:pPr>
      <w:r w:rsidRPr="00725B90">
        <w:rPr>
          <w:lang w:bidi="cy-GB"/>
        </w:rPr>
        <w:t>Bydd S4C yn asesu Ymatebion Tendr fel a ganlyn:</w:t>
      </w:r>
    </w:p>
    <w:p w14:paraId="226C57DA" w14:textId="6EBFF815" w:rsidR="00672008" w:rsidRPr="00725B90" w:rsidRDefault="00061DBC" w:rsidP="00DE500C">
      <w:pPr>
        <w:pStyle w:val="Level2Heading"/>
      </w:pPr>
      <w:r w:rsidRPr="00725B90">
        <w:rPr>
          <w:lang w:bidi="cy-GB"/>
        </w:rPr>
        <w:t>Cam 1 - Gwirio Cydymffurfiaeth</w:t>
      </w:r>
      <w:r w:rsidRPr="00725B90">
        <w:rPr>
          <w:lang w:bidi="cy-GB"/>
        </w:rPr>
        <w:tab/>
      </w:r>
    </w:p>
    <w:p w14:paraId="5B07BC93" w14:textId="6E3F5580" w:rsidR="00641081" w:rsidRPr="00725B90" w:rsidRDefault="00641081" w:rsidP="00FF6201">
      <w:pPr>
        <w:pStyle w:val="Level3Number"/>
      </w:pPr>
      <w:r w:rsidRPr="00725B90">
        <w:rPr>
          <w:lang w:bidi="cy-GB"/>
        </w:rPr>
        <w:t xml:space="preserve">Ar ôl cael Ymateb Tendr y Cynigydd, bydd S4C yn cynnal gwiriad cydymffurfiaeth cyffredinol i sicrhau bod yr Ymateb Tendr yn cydymffurfio â'r cyfarwyddiadau neu'r gofynion gweithdrefnol a nodir yn yr Hysbysiad Tendr, y GiD hwn neu'r dogfennau caffael cysylltiedig.  </w:t>
      </w:r>
    </w:p>
    <w:p w14:paraId="31CA346A" w14:textId="56752166" w:rsidR="00641081" w:rsidRPr="00725B90" w:rsidRDefault="00AB6B9E" w:rsidP="00FF6201">
      <w:pPr>
        <w:pStyle w:val="Level3Number"/>
      </w:pPr>
      <w:r w:rsidRPr="00725B90">
        <w:rPr>
          <w:lang w:bidi="cy-GB"/>
        </w:rPr>
        <w:t>Os na fydd Ymatebion Tendr wedi cydymffurfio â’r cyfarwyddiadau neu’r gofynion gweithdrefnol, gall S4C benderfynu nad ydynt yn cydymffurfio ac felly eu gwrthod.</w:t>
      </w:r>
    </w:p>
    <w:p w14:paraId="24B36204" w14:textId="77777777" w:rsidR="00061DBC" w:rsidRPr="00184F11" w:rsidRDefault="00061DBC" w:rsidP="00FF6201">
      <w:pPr>
        <w:pStyle w:val="Level3Number"/>
      </w:pPr>
      <w:r w:rsidRPr="00184F11">
        <w:rPr>
          <w:lang w:bidi="cy-GB"/>
        </w:rPr>
        <w:t>Bydd yr asesiad hwn yn cynnwys (er enghraifft):</w:t>
      </w:r>
    </w:p>
    <w:p w14:paraId="10C3E74F" w14:textId="77777777" w:rsidR="00061DBC" w:rsidRPr="00184F11" w:rsidRDefault="00061DBC" w:rsidP="00184F11">
      <w:pPr>
        <w:pStyle w:val="Level4Number"/>
        <w:rPr>
          <w:lang w:val="en-GB"/>
        </w:rPr>
      </w:pPr>
      <w:r w:rsidRPr="00184F11">
        <w:rPr>
          <w:lang w:val="cy-GB" w:bidi="cy-GB"/>
        </w:rPr>
        <w:t>cwblhau'r holl ddogfennau cyflwyno gofynnol;</w:t>
      </w:r>
    </w:p>
    <w:p w14:paraId="468D697C" w14:textId="77777777" w:rsidR="00061DBC" w:rsidRPr="00184F11" w:rsidRDefault="00061DBC" w:rsidP="00184F11">
      <w:pPr>
        <w:pStyle w:val="Level4Number"/>
        <w:rPr>
          <w:lang w:val="en-GB"/>
        </w:rPr>
      </w:pPr>
      <w:r w:rsidRPr="00184F11">
        <w:rPr>
          <w:lang w:val="cy-GB" w:bidi="cy-GB"/>
        </w:rPr>
        <w:t>cydymffurfio â gofynion gweithdrefnol gorfodol;</w:t>
      </w:r>
    </w:p>
    <w:p w14:paraId="3A14A532" w14:textId="77777777" w:rsidR="00061DBC" w:rsidRPr="00184F11" w:rsidRDefault="00061DBC" w:rsidP="00184F11">
      <w:pPr>
        <w:pStyle w:val="Level4Number"/>
        <w:rPr>
          <w:lang w:val="en-GB"/>
        </w:rPr>
      </w:pPr>
      <w:r w:rsidRPr="00184F11">
        <w:rPr>
          <w:lang w:val="cy-GB" w:bidi="cy-GB"/>
        </w:rPr>
        <w:t>derbyn Telerau'r Contract; a</w:t>
      </w:r>
    </w:p>
    <w:p w14:paraId="45123F43" w14:textId="77777777" w:rsidR="00061DBC" w:rsidRPr="00184F11" w:rsidRDefault="00061DBC" w:rsidP="00184F11">
      <w:pPr>
        <w:pStyle w:val="Level4Number"/>
        <w:rPr>
          <w:lang w:val="en-GB"/>
        </w:rPr>
      </w:pPr>
      <w:r w:rsidRPr="00184F11">
        <w:rPr>
          <w:lang w:val="cy-GB" w:bidi="cy-GB"/>
        </w:rPr>
        <w:t>bodloni unrhyw drothwy lleiaf neu feini prawf llwyddo/methu a nodir yn yr Holiadur Gwybodaeth i Gynigyddion.</w:t>
      </w:r>
    </w:p>
    <w:p w14:paraId="646E29F1" w14:textId="1D769278" w:rsidR="00641081" w:rsidRPr="00725B90" w:rsidRDefault="00641081" w:rsidP="00FF6201">
      <w:pPr>
        <w:pStyle w:val="Level3Number"/>
      </w:pPr>
      <w:r w:rsidRPr="00725B90">
        <w:rPr>
          <w:lang w:bidi="cy-GB"/>
        </w:rPr>
        <w:t>Gall S4C hefyd ddiystyru Ymateb Tendr sy'n cynnwys:</w:t>
      </w:r>
    </w:p>
    <w:p w14:paraId="714BF364" w14:textId="79DF35DB" w:rsidR="00641081" w:rsidRPr="00184F11" w:rsidRDefault="00641081" w:rsidP="00FF6201">
      <w:pPr>
        <w:pStyle w:val="Level4Number"/>
        <w:rPr>
          <w:lang w:val="en-GB"/>
        </w:rPr>
      </w:pPr>
      <w:r w:rsidRPr="00184F11">
        <w:rPr>
          <w:lang w:val="cy-GB" w:bidi="cy-GB"/>
        </w:rPr>
        <w:t>unrhyw rybuddion neu unrhyw ddatganiadau neu ragdybiaethau eraill sy'n amodi Ymateb Tendr y Cynigydd nad oes modd eu hasesu yn unol â'r fethodoleg asesu neu sy'n ceisio amodi Gofynion S4C mewn unrhyw ffordd.</w:t>
      </w:r>
    </w:p>
    <w:p w14:paraId="09C5324D" w14:textId="3028B7D1" w:rsidR="00641081" w:rsidRPr="00184F11" w:rsidRDefault="00641081" w:rsidP="00FF6201">
      <w:pPr>
        <w:pStyle w:val="Level4Number"/>
        <w:rPr>
          <w:lang w:val="en-GB"/>
        </w:rPr>
      </w:pPr>
      <w:r w:rsidRPr="00184F11">
        <w:rPr>
          <w:lang w:val="cy-GB" w:bidi="cy-GB"/>
        </w:rPr>
        <w:t>bylchau, hepgoriadau, camliwiadau, gwallau, rhannau anghyflawn, neu newidiadau i fformat y ddogfennaeth dendro a ddarparwyd.</w:t>
      </w:r>
    </w:p>
    <w:p w14:paraId="142E1826" w14:textId="0096BF87" w:rsidR="00C566BA" w:rsidRPr="00725B90" w:rsidRDefault="00061DBC" w:rsidP="00DE500C">
      <w:pPr>
        <w:pStyle w:val="Level2Heading"/>
      </w:pPr>
      <w:bookmarkStart w:id="32" w:name="_Hlk216259348"/>
      <w:r w:rsidRPr="00725B90">
        <w:rPr>
          <w:lang w:bidi="cy-GB"/>
        </w:rPr>
        <w:t>Cam 2 – Asesu Holiadur Gwybodaeth y Cynigydd</w:t>
      </w:r>
    </w:p>
    <w:p w14:paraId="2EB06B33" w14:textId="2E0F8C0D" w:rsidR="00061DBC" w:rsidRPr="00725B90" w:rsidRDefault="00061DBC" w:rsidP="00184F11">
      <w:pPr>
        <w:pStyle w:val="Level3Number"/>
      </w:pPr>
      <w:r w:rsidRPr="00725B90">
        <w:rPr>
          <w:lang w:bidi="cy-GB"/>
        </w:rPr>
        <w:t>Bydd S4C yn asesu Holiadur Gwybodaeth y Cynigydd fel a ganlyn:</w:t>
      </w:r>
    </w:p>
    <w:p w14:paraId="677F7266" w14:textId="77777777" w:rsidR="00061DBC" w:rsidRPr="00725B90" w:rsidRDefault="00061DBC" w:rsidP="00FF6201">
      <w:pPr>
        <w:pStyle w:val="Level3Heading"/>
      </w:pPr>
      <w:r w:rsidRPr="00725B90">
        <w:rPr>
          <w:lang w:bidi="cy-GB"/>
        </w:rPr>
        <w:lastRenderedPageBreak/>
        <w:t>Gwybodaeth Graidd y Cyflenwr</w:t>
      </w:r>
    </w:p>
    <w:p w14:paraId="1F54AFD0" w14:textId="77777777" w:rsidR="00061DBC" w:rsidRPr="00184F11" w:rsidRDefault="00061DBC" w:rsidP="00184F11">
      <w:pPr>
        <w:pStyle w:val="Level4Number"/>
        <w:rPr>
          <w:lang w:val="en-GB"/>
        </w:rPr>
      </w:pPr>
      <w:r w:rsidRPr="00184F11">
        <w:rPr>
          <w:lang w:val="cy-GB" w:bidi="cy-GB"/>
        </w:rPr>
        <w:t xml:space="preserve">Bydd yn ofynnol i gynigyddion fod wedi'u cofrestru ar y PDC a darparu gwybodaeth graidd y cyflenwr mewn perthynas â'u sefydliad eu hunain a'u personau cysylltiedig, yn ogystal ag unrhyw bersonau cysylltiedig neu isgontractwyr y maent yn dibynnu arnynt i fodloni'r amodau cyfranogiad.  </w:t>
      </w:r>
    </w:p>
    <w:p w14:paraId="0EE9829A" w14:textId="77777777" w:rsidR="00061DBC" w:rsidRPr="00184F11" w:rsidRDefault="00061DBC" w:rsidP="00184F11">
      <w:pPr>
        <w:pStyle w:val="Level4Number"/>
        <w:rPr>
          <w:lang w:val="en-GB"/>
        </w:rPr>
      </w:pPr>
      <w:r w:rsidRPr="00184F11">
        <w:rPr>
          <w:lang w:val="cy-GB" w:bidi="cy-GB"/>
        </w:rPr>
        <w:t xml:space="preserve">Mae cynigyddion yn gyfrifol am sicrhau bod y PDC yn cynnwys gwybodaeth gyflawn, gywir a chyfredol am eu sefydliad ac unrhyw gyflenwyr cysylltiedig sy'n berthnasol at ddibenion y Caffael hwn. Rhaid i gynigyddion roi gwybod i S4C ar unwaith os nad allant gofrestru ar y PDC a/neu ddarparu gwybodaeth gywir a chyfredol drwy'r PDC. </w:t>
      </w:r>
    </w:p>
    <w:p w14:paraId="2F43FEBA" w14:textId="4C97C893" w:rsidR="00061DBC" w:rsidRPr="00184F11" w:rsidRDefault="00061DBC" w:rsidP="00184F11">
      <w:pPr>
        <w:pStyle w:val="Level4Number"/>
        <w:rPr>
          <w:lang w:val="en-GB"/>
        </w:rPr>
      </w:pPr>
      <w:r w:rsidRPr="00184F11">
        <w:rPr>
          <w:lang w:val="cy-GB" w:bidi="cy-GB"/>
        </w:rPr>
        <w:t xml:space="preserve">Caiff S4C ddiystyru Ymateb Tendr os nad yw’r Cynigydd wedi darparu'r wybodaeth berthnasol o’r PDC ar ffurf ffeil PDF neu rannu cod yn ôl y gofyn. </w:t>
      </w:r>
    </w:p>
    <w:p w14:paraId="5E8FE28F" w14:textId="61684D4D" w:rsidR="00061DBC" w:rsidRPr="00184F11" w:rsidRDefault="00061DBC" w:rsidP="00184F11">
      <w:pPr>
        <w:pStyle w:val="Level4Number"/>
        <w:rPr>
          <w:lang w:val="en-GB"/>
        </w:rPr>
      </w:pPr>
      <w:r w:rsidRPr="00184F11">
        <w:rPr>
          <w:lang w:val="cy-GB" w:bidi="cy-GB"/>
        </w:rPr>
        <w:t>Caiff S4C hefyd ddiystyru Ymateb Tendr gan gyflenwr nad yw'n gyflenwr yn y Deyrnas Unedig neu'n gyflenwr gwladwriaeth gytuniad neu sy'n bwriadu is-gontractio gwaith cyflawni’r cyfan neu ran o’r contract i gyflenwr nad yw'n gyflenwr yn y Deyrnas Unedig neu'n gyflenwr gwladwriaeth gytuniad.</w:t>
      </w:r>
    </w:p>
    <w:p w14:paraId="50F3829B" w14:textId="77777777" w:rsidR="00061DBC" w:rsidRPr="00725B90" w:rsidRDefault="00061DBC" w:rsidP="00FF6201">
      <w:pPr>
        <w:pStyle w:val="Level3Heading"/>
      </w:pPr>
      <w:r w:rsidRPr="00725B90">
        <w:rPr>
          <w:lang w:bidi="cy-GB"/>
        </w:rPr>
        <w:t>Gwaharddiadau a gwahardd</w:t>
      </w:r>
    </w:p>
    <w:p w14:paraId="28E65B69" w14:textId="43F19A55" w:rsidR="00061DBC" w:rsidRPr="00A87EC4" w:rsidRDefault="00061DBC" w:rsidP="00A87EC4">
      <w:pPr>
        <w:pStyle w:val="Level4Number"/>
        <w:rPr>
          <w:lang w:val="en-GB"/>
        </w:rPr>
      </w:pPr>
      <w:r w:rsidRPr="00A87EC4">
        <w:rPr>
          <w:lang w:val="cy-GB" w:bidi="cy-GB"/>
        </w:rPr>
        <w:t xml:space="preserve">Ar ôl cynnal y gwiriad cydymffurfio cychwynnol, bydd S4C yn cadarnhau nad yw'r Cynigydd nac unrhyw bersonau cysylltiedig, personau cysylltiedig y dibynnir arnynt i fodloni'r amodau cyfranogiad, nac isgontractwyr arfaethedig wedi'u rhestru ar restr wahardd Swyddfa'r Cabinet (sydd i'w gweld </w:t>
      </w:r>
      <w:hyperlink r:id="rId19" w:history="1">
        <w:r w:rsidRPr="00A87EC4">
          <w:rPr>
            <w:rStyle w:val="Hyperlink"/>
            <w:lang w:val="cy-GB" w:bidi="cy-GB"/>
          </w:rPr>
          <w:t>yma</w:t>
        </w:r>
      </w:hyperlink>
      <w:r w:rsidRPr="00A87EC4">
        <w:rPr>
          <w:lang w:val="cy-GB" w:bidi="cy-GB"/>
        </w:rPr>
        <w:t>). I'r graddau y mae unrhyw endidau o'r fath wedi'u rhestru ar y rhestr wahardd, bydd S4C yn ystyried a ddylid gwahardd y Cynigydd rhag cymryd rhan yn y Caffael yn unol â'i rhwymedigaethau o dan y Ddeddf.</w:t>
      </w:r>
    </w:p>
    <w:p w14:paraId="284DA296" w14:textId="1631CAC4" w:rsidR="00061DBC" w:rsidRPr="00A87EC4" w:rsidRDefault="00061DBC" w:rsidP="00A87EC4">
      <w:pPr>
        <w:pStyle w:val="Level4Number"/>
        <w:rPr>
          <w:lang w:val="en-GB"/>
        </w:rPr>
      </w:pPr>
      <w:r w:rsidRPr="00A87EC4">
        <w:rPr>
          <w:lang w:val="cy-GB" w:bidi="cy-GB"/>
        </w:rPr>
        <w:t xml:space="preserve">Bydd S4C hefyd yn ystyried, mewn perthynas â phob Cynigydd a gyflwynodd dendr, a yw'r cyflenwr neu unrhyw bersonau cysylltiedig, personau cysylltiedig y dibynnir arnynt i fodloni'r amodau cyfranogiad, neu isgontractwyr arfaethedig, yn gyflenwyr gwaharddedig neu waharddadwy ac yn ystyried a ddylid diystyru'r Ymateb Tendr a gyflwynwyd yn unol â'i rhwymedigaethau o dan y Ddeddf.  Os yw'r Cynigydd yn gyflenwr gwaharddedig neu waharddadwy yn rhinwedd person cysylltiedig neu is-gontractwr arfaethedig yn unig, bydd S4C yn hysbysu'r cyflenwr am ei bwriad i ddiystyru ei Ymateb Tendr ac yn rhoi cyfle rhesymol i'r Cynigydd gael rhywun arall yn lle’r person cysylltiedig neu'r is-gontractwr. </w:t>
      </w:r>
    </w:p>
    <w:p w14:paraId="45632D5B" w14:textId="5B92AE5E" w:rsidR="00061DBC" w:rsidRPr="00A87EC4" w:rsidRDefault="00061DBC" w:rsidP="00A87EC4">
      <w:pPr>
        <w:pStyle w:val="Level4Number"/>
        <w:rPr>
          <w:lang w:val="en-GB"/>
        </w:rPr>
      </w:pPr>
      <w:r w:rsidRPr="00A87EC4">
        <w:rPr>
          <w:lang w:val="cy-GB" w:bidi="cy-GB"/>
        </w:rPr>
        <w:t>Os bydd S4C oherwydd y broses hon yn diystyru Ymateb Tendr gan gyflenwr gwaharddedig neu waharddadwy neu os bydd yn ymwybodol bod person cysylltiedig neu is-gontractwr wedi'i ddisodli, bydd yn rhoi hysbysiad o'r ffaith hon o fewn 30 diwrnod i'w phenderfyniad i Uned Adolygu Caffael Cymru.</w:t>
      </w:r>
    </w:p>
    <w:p w14:paraId="08CFE63C" w14:textId="77777777" w:rsidR="00061DBC" w:rsidRPr="00725B90" w:rsidRDefault="00061DBC" w:rsidP="00FF6201">
      <w:pPr>
        <w:pStyle w:val="Level3Heading"/>
      </w:pPr>
      <w:r w:rsidRPr="00725B90">
        <w:rPr>
          <w:lang w:bidi="cy-GB"/>
        </w:rPr>
        <w:lastRenderedPageBreak/>
        <w:t>Amodau Cyfranogiad</w:t>
      </w:r>
    </w:p>
    <w:p w14:paraId="2AC04E09" w14:textId="30ED7300" w:rsidR="00061DBC" w:rsidRPr="00A87EC4" w:rsidRDefault="00061DBC" w:rsidP="00A87EC4">
      <w:pPr>
        <w:pStyle w:val="Level4Number"/>
        <w:rPr>
          <w:lang w:val="en-GB"/>
        </w:rPr>
      </w:pPr>
      <w:r w:rsidRPr="00A87EC4">
        <w:rPr>
          <w:lang w:val="cy-GB" w:bidi="cy-GB"/>
        </w:rPr>
        <w:t xml:space="preserve">Bydd S4C yn diystyru unrhyw Ymateb Tendr gan gyflenwr nad yw'n bodloni'r amodau cyfranogiad. </w:t>
      </w:r>
    </w:p>
    <w:p w14:paraId="2E7E78A0" w14:textId="77777777" w:rsidR="00061DBC" w:rsidRPr="00A87EC4" w:rsidRDefault="00061DBC" w:rsidP="00A87EC4">
      <w:pPr>
        <w:pStyle w:val="Level4Number"/>
        <w:rPr>
          <w:lang w:val="en-GB"/>
        </w:rPr>
      </w:pPr>
      <w:r w:rsidRPr="00A87EC4">
        <w:rPr>
          <w:lang w:val="cy-GB" w:bidi="cy-GB"/>
        </w:rPr>
        <w:t xml:space="preserve">Bydd amodau cyfranogiad yn cael eu hasesu ar sail Llwyddo/Methu, oni nodir fel arall. Nodir rhagor o fanylion ynglŷn â'r hyn sy'n gyfystyr â Llwyddo a’r hyn sy’n gyfystyr â Methu yn Holiadur Gwybodaeth y Cynigydd. </w:t>
      </w:r>
    </w:p>
    <w:p w14:paraId="24567003" w14:textId="01E207CC" w:rsidR="00061DBC" w:rsidRPr="003F2B8B" w:rsidRDefault="00061DBC" w:rsidP="00A87EC4">
      <w:pPr>
        <w:pStyle w:val="Level4Number"/>
      </w:pPr>
      <w:r w:rsidRPr="00A87EC4">
        <w:rPr>
          <w:lang w:val="cy-GB" w:bidi="cy-GB"/>
        </w:rPr>
        <w:t>Dylai cynigyddion gyfeirio at yr Holiadur Gwybodaeth y Cynigydd cysylltiedig am yr amodau cyfranogiad llawn.</w:t>
      </w:r>
    </w:p>
    <w:p w14:paraId="31D7A558" w14:textId="5913CB86" w:rsidR="00AF7E48" w:rsidRPr="00725B90" w:rsidRDefault="00061DBC" w:rsidP="00A87EC4">
      <w:pPr>
        <w:pStyle w:val="Level2Heading"/>
      </w:pPr>
      <w:r w:rsidRPr="00725B90">
        <w:rPr>
          <w:lang w:bidi="cy-GB"/>
        </w:rPr>
        <w:t xml:space="preserve">Cam 3 - </w:t>
      </w:r>
      <w:bookmarkEnd w:id="32"/>
      <w:r w:rsidRPr="00725B90">
        <w:rPr>
          <w:lang w:bidi="cy-GB"/>
        </w:rPr>
        <w:t>Gwerthuso Datganiad Dull</w:t>
      </w:r>
    </w:p>
    <w:p w14:paraId="35EFBA82" w14:textId="532336C2" w:rsidR="005931B9" w:rsidRPr="00725B90" w:rsidRDefault="00143C85" w:rsidP="00FF6201">
      <w:pPr>
        <w:pStyle w:val="Level3Number"/>
      </w:pPr>
      <w:r w:rsidRPr="00725B90">
        <w:rPr>
          <w:lang w:bidi="cy-GB"/>
        </w:rPr>
        <w:t>Bydd pob cwestiwn yn y Datganiad Dull yn cael ei asesu ar sail sgorio.</w:t>
      </w:r>
    </w:p>
    <w:p w14:paraId="1841A58C" w14:textId="6B98A701" w:rsidR="004C5A1A" w:rsidRPr="00725B90" w:rsidRDefault="004C5A1A" w:rsidP="00FF6201">
      <w:pPr>
        <w:pStyle w:val="Level3Number"/>
      </w:pPr>
      <w:r w:rsidRPr="00725B90">
        <w:rPr>
          <w:lang w:bidi="cy-GB"/>
        </w:rPr>
        <w:t>Bydd pob ardal yn cael sgôr o 0, 1, 2, 3, 4, 5 yn unol â'r fethodoleg asesu ganlynol:</w:t>
      </w:r>
    </w:p>
    <w:p w14:paraId="73514AA9" w14:textId="14CB5BE1" w:rsidR="00221315" w:rsidRDefault="00297310" w:rsidP="008069D8">
      <w:pPr>
        <w:pStyle w:val="Level3Number"/>
        <w:numPr>
          <w:ilvl w:val="0"/>
          <w:numId w:val="0"/>
        </w:numPr>
      </w:pPr>
      <w:bookmarkStart w:id="33" w:name="Table1"/>
      <w:r w:rsidRPr="00725B90">
        <w:rPr>
          <w:lang w:bidi="cy-GB"/>
        </w:rPr>
        <w:t>TABL: 1</w:t>
      </w:r>
      <w:bookmarkEnd w:id="33"/>
    </w:p>
    <w:tbl>
      <w:tblPr>
        <w:tblW w:w="7645" w:type="dxa"/>
        <w:tblInd w:w="141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right w:w="0" w:type="dxa"/>
        </w:tblCellMar>
        <w:tblLook w:val="04A0" w:firstRow="1" w:lastRow="0" w:firstColumn="1" w:lastColumn="0" w:noHBand="0" w:noVBand="1"/>
      </w:tblPr>
      <w:tblGrid>
        <w:gridCol w:w="1305"/>
        <w:gridCol w:w="2597"/>
        <w:gridCol w:w="3743"/>
      </w:tblGrid>
      <w:tr w:rsidR="002C1DB1" w:rsidRPr="00A87EC4" w14:paraId="1FCDF9FA" w14:textId="77777777" w:rsidTr="006A346D">
        <w:trPr>
          <w:trHeight w:val="300"/>
        </w:trPr>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70C0"/>
            <w:tcMar>
              <w:left w:w="105" w:type="dxa"/>
              <w:right w:w="105" w:type="dxa"/>
            </w:tcMar>
          </w:tcPr>
          <w:p w14:paraId="3055FCFC" w14:textId="5A484627" w:rsidR="002C1DB1" w:rsidRPr="00417DE4" w:rsidDel="000761D1" w:rsidRDefault="002C1DB1">
            <w:pPr>
              <w:rPr>
                <w:rFonts w:eastAsia="Verdana" w:cs="Verdana"/>
                <w:b/>
                <w:bCs/>
                <w:color w:val="FFFFFF" w:themeColor="background1"/>
              </w:rPr>
            </w:pPr>
            <w:r w:rsidRPr="00417DE4">
              <w:rPr>
                <w:rFonts w:eastAsia="Verdana" w:cs="Verdana"/>
                <w:b/>
                <w:color w:val="FFFFFF" w:themeColor="background1"/>
                <w:lang w:bidi="cy-GB"/>
              </w:rPr>
              <w:t>Sgôr</w:t>
            </w:r>
          </w:p>
        </w:tc>
        <w:tc>
          <w:tcPr>
            <w:tcW w:w="25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70C0"/>
            <w:tcMar>
              <w:left w:w="105" w:type="dxa"/>
              <w:right w:w="105" w:type="dxa"/>
            </w:tcMar>
          </w:tcPr>
          <w:p w14:paraId="6DD72304" w14:textId="10C86859" w:rsidR="002C1DB1" w:rsidRPr="00417DE4" w:rsidDel="000761D1" w:rsidRDefault="0095252D">
            <w:pPr>
              <w:rPr>
                <w:rFonts w:eastAsia="Verdana" w:cs="Verdana"/>
                <w:b/>
                <w:bCs/>
                <w:color w:val="FFFFFF" w:themeColor="background1"/>
              </w:rPr>
            </w:pPr>
            <w:r w:rsidRPr="00417DE4">
              <w:rPr>
                <w:rFonts w:eastAsia="Verdana" w:cs="Verdana"/>
                <w:b/>
                <w:color w:val="FFFFFF" w:themeColor="background1"/>
                <w:lang w:bidi="cy-GB"/>
              </w:rPr>
              <w:t>Categori</w:t>
            </w:r>
          </w:p>
        </w:tc>
        <w:tc>
          <w:tcPr>
            <w:tcW w:w="37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70C0"/>
            <w:tcMar>
              <w:left w:w="105" w:type="dxa"/>
              <w:right w:w="105" w:type="dxa"/>
            </w:tcMar>
          </w:tcPr>
          <w:p w14:paraId="716737A0" w14:textId="365CC652" w:rsidR="002C1DB1" w:rsidRPr="00417DE4" w:rsidDel="000761D1" w:rsidRDefault="00D91648">
            <w:pPr>
              <w:rPr>
                <w:rFonts w:eastAsia="Verdana" w:cs="Verdana"/>
                <w:b/>
                <w:bCs/>
                <w:color w:val="FFFFFF" w:themeColor="background1"/>
              </w:rPr>
            </w:pPr>
            <w:r w:rsidRPr="00417DE4">
              <w:rPr>
                <w:rFonts w:eastAsia="Verdana" w:cs="Verdana"/>
                <w:b/>
                <w:color w:val="FFFFFF" w:themeColor="background1"/>
                <w:lang w:bidi="cy-GB"/>
              </w:rPr>
              <w:t>Disgrifiad</w:t>
            </w:r>
          </w:p>
        </w:tc>
      </w:tr>
      <w:tr w:rsidR="00221315" w:rsidRPr="00A87EC4" w14:paraId="16FC1AD1" w14:textId="77777777" w:rsidTr="006A346D">
        <w:trPr>
          <w:trHeight w:val="300"/>
        </w:trPr>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38C4209A" w14:textId="60F30ED0" w:rsidR="00221315" w:rsidRPr="00A87EC4" w:rsidRDefault="00221315">
            <w:pPr>
              <w:rPr>
                <w:rFonts w:eastAsia="Verdana" w:cs="Verdana"/>
                <w:color w:val="000000" w:themeColor="text1"/>
              </w:rPr>
            </w:pPr>
            <w:r w:rsidRPr="009F0AC9" w:rsidDel="000761D1">
              <w:rPr>
                <w:rFonts w:eastAsia="Verdana" w:cs="Verdana"/>
                <w:color w:val="000000" w:themeColor="text1"/>
                <w:lang w:bidi="cy-GB"/>
              </w:rPr>
              <w:t>0</w:t>
            </w:r>
          </w:p>
        </w:tc>
        <w:tc>
          <w:tcPr>
            <w:tcW w:w="25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57238996" w14:textId="70C5ECA2" w:rsidR="00221315" w:rsidRPr="00A87EC4" w:rsidRDefault="00221315">
            <w:pPr>
              <w:rPr>
                <w:rFonts w:eastAsia="Verdana" w:cs="Verdana"/>
                <w:color w:val="000000" w:themeColor="text1"/>
              </w:rPr>
            </w:pPr>
            <w:r w:rsidRPr="009F0AC9" w:rsidDel="000761D1">
              <w:rPr>
                <w:rFonts w:eastAsia="Verdana" w:cs="Verdana"/>
                <w:color w:val="000000" w:themeColor="text1"/>
                <w:lang w:bidi="cy-GB"/>
              </w:rPr>
              <w:t>Dim Ymateb/ Gwa</w:t>
            </w:r>
            <w:r w:rsidR="009E0D5C">
              <w:rPr>
                <w:rFonts w:eastAsia="Verdana" w:cs="Verdana"/>
                <w:color w:val="000000" w:themeColor="text1"/>
                <w:lang w:bidi="cy-GB"/>
              </w:rPr>
              <w:t>n</w:t>
            </w:r>
            <w:r w:rsidRPr="009F0AC9" w:rsidDel="000761D1">
              <w:rPr>
                <w:rFonts w:eastAsia="Verdana" w:cs="Verdana"/>
                <w:color w:val="000000" w:themeColor="text1"/>
                <w:lang w:bidi="cy-GB"/>
              </w:rPr>
              <w:t xml:space="preserve"> iawn</w:t>
            </w:r>
          </w:p>
        </w:tc>
        <w:tc>
          <w:tcPr>
            <w:tcW w:w="37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096230F0" w14:textId="1521E3BB" w:rsidR="00221315" w:rsidRPr="00A87EC4" w:rsidRDefault="009E0D5C">
            <w:pPr>
              <w:rPr>
                <w:rFonts w:eastAsia="Verdana" w:cs="Verdana"/>
                <w:color w:val="000000" w:themeColor="text1"/>
              </w:rPr>
            </w:pPr>
            <w:r w:rsidRPr="009E0D5C">
              <w:rPr>
                <w:rFonts w:eastAsia="Verdana" w:cs="Verdana"/>
                <w:color w:val="000000" w:themeColor="text1"/>
                <w:lang w:bidi="cy-GB"/>
              </w:rPr>
              <w:t>Methwyd â mynd i’r afael â gofynion S4C neu does dim tystiolaeth wedi ei ddarparu i fynd i’r afael â gofynion S4C.</w:t>
            </w:r>
          </w:p>
        </w:tc>
      </w:tr>
      <w:tr w:rsidR="00221315" w:rsidRPr="009F0AC9" w14:paraId="22AE0234" w14:textId="77777777" w:rsidTr="006A346D">
        <w:trPr>
          <w:trHeight w:val="300"/>
        </w:trPr>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14D7D222" w14:textId="520FE495" w:rsidR="00221315" w:rsidRPr="009F0AC9" w:rsidRDefault="00221315">
            <w:pPr>
              <w:rPr>
                <w:rFonts w:eastAsia="Verdana" w:cs="Verdana"/>
                <w:color w:val="000000" w:themeColor="text1"/>
              </w:rPr>
            </w:pPr>
            <w:r w:rsidRPr="009F0AC9" w:rsidDel="000761D1">
              <w:rPr>
                <w:rFonts w:eastAsia="Verdana" w:cs="Verdana"/>
                <w:color w:val="000000" w:themeColor="text1"/>
                <w:lang w:bidi="cy-GB"/>
              </w:rPr>
              <w:t>1</w:t>
            </w:r>
          </w:p>
        </w:tc>
        <w:tc>
          <w:tcPr>
            <w:tcW w:w="25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36A53154" w14:textId="2292A388" w:rsidR="00221315" w:rsidRPr="009F0AC9" w:rsidRDefault="00221315">
            <w:pPr>
              <w:rPr>
                <w:rFonts w:eastAsia="Verdana" w:cs="Verdana"/>
                <w:color w:val="000000" w:themeColor="text1"/>
              </w:rPr>
            </w:pPr>
            <w:r w:rsidRPr="009F0AC9" w:rsidDel="000761D1">
              <w:rPr>
                <w:rFonts w:eastAsia="Verdana" w:cs="Verdana"/>
                <w:color w:val="000000" w:themeColor="text1"/>
                <w:lang w:bidi="cy-GB"/>
              </w:rPr>
              <w:t>Gwa</w:t>
            </w:r>
            <w:r w:rsidR="009E0D5C">
              <w:rPr>
                <w:rFonts w:eastAsia="Verdana" w:cs="Verdana"/>
                <w:color w:val="000000" w:themeColor="text1"/>
                <w:lang w:bidi="cy-GB"/>
              </w:rPr>
              <w:t>n</w:t>
            </w:r>
          </w:p>
        </w:tc>
        <w:tc>
          <w:tcPr>
            <w:tcW w:w="37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7A622839" w14:textId="66B96982" w:rsidR="00221315" w:rsidRPr="009F0AC9" w:rsidRDefault="009E0D5C">
            <w:pPr>
              <w:rPr>
                <w:rFonts w:eastAsia="Verdana" w:cs="Verdana"/>
                <w:color w:val="000000" w:themeColor="text1"/>
              </w:rPr>
            </w:pPr>
            <w:r w:rsidRPr="00A65801">
              <w:rPr>
                <w:rFonts w:eastAsia="Verdana" w:cs="Verdana"/>
              </w:rPr>
              <w:t>Cynnig</w:t>
            </w:r>
            <w:r w:rsidRPr="00A65801">
              <w:rPr>
                <w:rFonts w:eastAsia="Verdana" w:cs="Verdana"/>
                <w:spacing w:val="-5"/>
              </w:rPr>
              <w:t xml:space="preserve"> </w:t>
            </w:r>
            <w:r w:rsidRPr="00A65801">
              <w:rPr>
                <w:rFonts w:eastAsia="Verdana" w:cs="Verdana"/>
              </w:rPr>
              <w:t>gwan</w:t>
            </w:r>
            <w:r w:rsidRPr="00A65801">
              <w:rPr>
                <w:rFonts w:eastAsia="Verdana" w:cs="Verdana"/>
                <w:spacing w:val="-4"/>
              </w:rPr>
              <w:t xml:space="preserve"> </w:t>
            </w:r>
            <w:r w:rsidRPr="00A65801">
              <w:rPr>
                <w:rFonts w:eastAsia="Verdana" w:cs="Verdana"/>
              </w:rPr>
              <w:t>o</w:t>
            </w:r>
            <w:r w:rsidRPr="00A65801">
              <w:rPr>
                <w:rFonts w:eastAsia="Verdana" w:cs="Verdana"/>
                <w:spacing w:val="-5"/>
              </w:rPr>
              <w:t xml:space="preserve"> </w:t>
            </w:r>
            <w:r w:rsidRPr="00A65801">
              <w:rPr>
                <w:rFonts w:eastAsia="Verdana" w:cs="Verdana"/>
                <w:spacing w:val="-1"/>
              </w:rPr>
              <w:t>ran</w:t>
            </w:r>
            <w:r w:rsidRPr="00A65801">
              <w:rPr>
                <w:rFonts w:eastAsia="Verdana" w:cs="Verdana"/>
                <w:spacing w:val="-5"/>
              </w:rPr>
              <w:t xml:space="preserve"> </w:t>
            </w:r>
            <w:r w:rsidRPr="00A65801">
              <w:rPr>
                <w:rFonts w:eastAsia="Verdana" w:cs="Verdana"/>
              </w:rPr>
              <w:t>mynd</w:t>
            </w:r>
            <w:r w:rsidRPr="00A65801">
              <w:rPr>
                <w:rFonts w:eastAsia="Verdana" w:cs="Verdana"/>
                <w:spacing w:val="-4"/>
              </w:rPr>
              <w:t xml:space="preserve"> </w:t>
            </w:r>
            <w:r w:rsidRPr="00A65801">
              <w:rPr>
                <w:rFonts w:eastAsia="Verdana" w:cs="Verdana"/>
                <w:spacing w:val="-1"/>
              </w:rPr>
              <w:t>i’r</w:t>
            </w:r>
            <w:r w:rsidRPr="00A65801">
              <w:rPr>
                <w:rFonts w:eastAsia="Verdana" w:cs="Verdana"/>
                <w:spacing w:val="-6"/>
              </w:rPr>
              <w:t xml:space="preserve"> </w:t>
            </w:r>
            <w:r w:rsidRPr="00A65801">
              <w:rPr>
                <w:rFonts w:eastAsia="Verdana" w:cs="Verdana"/>
              </w:rPr>
              <w:t>afael</w:t>
            </w:r>
            <w:r w:rsidRPr="00A65801">
              <w:rPr>
                <w:rFonts w:eastAsia="Verdana" w:cs="Verdana"/>
                <w:spacing w:val="-3"/>
              </w:rPr>
              <w:t xml:space="preserve"> </w:t>
            </w:r>
            <w:r w:rsidRPr="00A65801">
              <w:rPr>
                <w:rFonts w:eastAsia="Verdana" w:cs="Verdana"/>
              </w:rPr>
              <w:t>â</w:t>
            </w:r>
            <w:r w:rsidRPr="00A65801">
              <w:rPr>
                <w:rFonts w:eastAsia="Verdana" w:cs="Verdana"/>
                <w:spacing w:val="28"/>
                <w:w w:val="99"/>
              </w:rPr>
              <w:t xml:space="preserve"> </w:t>
            </w:r>
            <w:r w:rsidRPr="00A65801">
              <w:rPr>
                <w:rFonts w:eastAsia="Verdana" w:cs="Verdana"/>
                <w:spacing w:val="-1"/>
              </w:rPr>
              <w:t>gofynion</w:t>
            </w:r>
            <w:r w:rsidRPr="00A65801">
              <w:rPr>
                <w:rFonts w:eastAsia="Verdana" w:cs="Verdana"/>
                <w:spacing w:val="-8"/>
              </w:rPr>
              <w:t xml:space="preserve"> </w:t>
            </w:r>
            <w:r w:rsidRPr="00A65801">
              <w:rPr>
                <w:rFonts w:eastAsia="Verdana" w:cs="Verdana"/>
              </w:rPr>
              <w:t>S4C</w:t>
            </w:r>
            <w:r w:rsidRPr="00A65801">
              <w:rPr>
                <w:rFonts w:eastAsia="Verdana" w:cs="Verdana"/>
                <w:spacing w:val="-6"/>
              </w:rPr>
              <w:t xml:space="preserve"> </w:t>
            </w:r>
            <w:r w:rsidRPr="00A65801">
              <w:rPr>
                <w:rFonts w:eastAsia="Verdana" w:cs="Verdana"/>
              </w:rPr>
              <w:t>neu</w:t>
            </w:r>
            <w:r w:rsidRPr="00A65801">
              <w:rPr>
                <w:rFonts w:eastAsia="Verdana" w:cs="Verdana"/>
                <w:spacing w:val="-8"/>
              </w:rPr>
              <w:t xml:space="preserve"> </w:t>
            </w:r>
            <w:r w:rsidRPr="00A65801">
              <w:rPr>
                <w:rFonts w:eastAsia="Verdana" w:cs="Verdana"/>
              </w:rPr>
              <w:t>gyda</w:t>
            </w:r>
            <w:r w:rsidRPr="00A65801">
              <w:rPr>
                <w:rFonts w:eastAsia="Verdana" w:cs="Verdana"/>
                <w:spacing w:val="-5"/>
              </w:rPr>
              <w:t xml:space="preserve"> </w:t>
            </w:r>
            <w:r w:rsidRPr="00A65801">
              <w:rPr>
                <w:rFonts w:eastAsia="Verdana" w:cs="Verdana"/>
                <w:spacing w:val="-1"/>
              </w:rPr>
              <w:t>thystiolaeth</w:t>
            </w:r>
            <w:r w:rsidRPr="00A65801">
              <w:rPr>
                <w:rFonts w:ascii="Times New Roman" w:eastAsia="Times New Roman" w:hAnsi="Times New Roman" w:cs="Times New Roman"/>
                <w:spacing w:val="33"/>
                <w:w w:val="99"/>
              </w:rPr>
              <w:t xml:space="preserve"> </w:t>
            </w:r>
            <w:r w:rsidRPr="00A65801">
              <w:rPr>
                <w:rFonts w:eastAsia="Verdana" w:cs="Verdana"/>
              </w:rPr>
              <w:t>gwan</w:t>
            </w:r>
            <w:r w:rsidRPr="00A65801">
              <w:rPr>
                <w:rFonts w:eastAsia="Verdana" w:cs="Verdana"/>
                <w:spacing w:val="-5"/>
              </w:rPr>
              <w:t xml:space="preserve"> </w:t>
            </w:r>
            <w:r w:rsidRPr="00A65801">
              <w:rPr>
                <w:rFonts w:eastAsia="Verdana" w:cs="Verdana"/>
              </w:rPr>
              <w:t>i</w:t>
            </w:r>
            <w:r w:rsidRPr="00A65801">
              <w:rPr>
                <w:rFonts w:eastAsia="Verdana" w:cs="Verdana"/>
                <w:spacing w:val="-6"/>
              </w:rPr>
              <w:t xml:space="preserve"> </w:t>
            </w:r>
            <w:r w:rsidRPr="00A65801">
              <w:rPr>
                <w:rFonts w:eastAsia="Verdana" w:cs="Verdana"/>
                <w:spacing w:val="-1"/>
              </w:rPr>
              <w:t>gefnogi</w:t>
            </w:r>
            <w:r w:rsidRPr="00A65801">
              <w:rPr>
                <w:rFonts w:eastAsia="Verdana" w:cs="Verdana"/>
                <w:spacing w:val="-5"/>
              </w:rPr>
              <w:t xml:space="preserve"> </w:t>
            </w:r>
            <w:r w:rsidRPr="00A65801">
              <w:rPr>
                <w:rFonts w:eastAsia="Verdana" w:cs="Verdana"/>
              </w:rPr>
              <w:t>y</w:t>
            </w:r>
            <w:r w:rsidRPr="00A65801">
              <w:rPr>
                <w:rFonts w:eastAsia="Verdana" w:cs="Verdana"/>
                <w:spacing w:val="-7"/>
              </w:rPr>
              <w:t xml:space="preserve"> </w:t>
            </w:r>
            <w:r w:rsidRPr="00A65801">
              <w:rPr>
                <w:rFonts w:eastAsia="Verdana" w:cs="Verdana"/>
              </w:rPr>
              <w:t>byddai’r</w:t>
            </w:r>
            <w:r w:rsidRPr="00A65801">
              <w:rPr>
                <w:rFonts w:eastAsia="Verdana" w:cs="Verdana"/>
                <w:spacing w:val="-7"/>
              </w:rPr>
              <w:t xml:space="preserve"> </w:t>
            </w:r>
            <w:r w:rsidRPr="00A65801">
              <w:rPr>
                <w:rFonts w:eastAsia="Verdana" w:cs="Verdana"/>
              </w:rPr>
              <w:t>cynnig</w:t>
            </w:r>
            <w:r w:rsidRPr="00A65801">
              <w:rPr>
                <w:rFonts w:eastAsia="Verdana" w:cs="Verdana"/>
                <w:spacing w:val="-5"/>
              </w:rPr>
              <w:t xml:space="preserve"> </w:t>
            </w:r>
            <w:r w:rsidRPr="00A65801">
              <w:rPr>
                <w:rFonts w:eastAsia="Verdana" w:cs="Verdana"/>
                <w:spacing w:val="-1"/>
              </w:rPr>
              <w:t>yn</w:t>
            </w:r>
            <w:r w:rsidRPr="00A65801">
              <w:rPr>
                <w:rFonts w:eastAsia="Verdana" w:cs="Verdana"/>
                <w:spacing w:val="-5"/>
              </w:rPr>
              <w:t xml:space="preserve"> </w:t>
            </w:r>
            <w:r w:rsidRPr="00A65801">
              <w:rPr>
                <w:rFonts w:eastAsia="Verdana" w:cs="Verdana"/>
                <w:spacing w:val="-1"/>
              </w:rPr>
              <w:t>cael</w:t>
            </w:r>
            <w:r w:rsidRPr="00A65801">
              <w:rPr>
                <w:rFonts w:eastAsia="Verdana" w:cs="Verdana"/>
                <w:spacing w:val="28"/>
                <w:w w:val="99"/>
              </w:rPr>
              <w:t xml:space="preserve"> </w:t>
            </w:r>
            <w:r w:rsidRPr="00A65801">
              <w:rPr>
                <w:rFonts w:eastAsia="Verdana" w:cs="Verdana"/>
                <w:spacing w:val="-1"/>
              </w:rPr>
              <w:t>ei</w:t>
            </w:r>
            <w:r w:rsidRPr="00A65801">
              <w:rPr>
                <w:rFonts w:eastAsia="Verdana" w:cs="Verdana"/>
                <w:spacing w:val="-7"/>
              </w:rPr>
              <w:t xml:space="preserve"> </w:t>
            </w:r>
            <w:r w:rsidRPr="00A65801">
              <w:rPr>
                <w:rFonts w:eastAsia="Verdana" w:cs="Verdana"/>
              </w:rPr>
              <w:t>gyflawni,</w:t>
            </w:r>
            <w:r w:rsidRPr="00A65801">
              <w:rPr>
                <w:rFonts w:eastAsia="Verdana" w:cs="Verdana"/>
                <w:spacing w:val="-5"/>
              </w:rPr>
              <w:t xml:space="preserve"> </w:t>
            </w:r>
            <w:r w:rsidRPr="00A65801">
              <w:rPr>
                <w:rFonts w:eastAsia="Verdana" w:cs="Verdana"/>
                <w:spacing w:val="-1"/>
              </w:rPr>
              <w:t>sydd</w:t>
            </w:r>
            <w:r w:rsidRPr="00A65801">
              <w:rPr>
                <w:rFonts w:eastAsia="Verdana" w:cs="Verdana"/>
                <w:spacing w:val="-3"/>
              </w:rPr>
              <w:t xml:space="preserve"> </w:t>
            </w:r>
            <w:r w:rsidRPr="00A65801">
              <w:rPr>
                <w:rFonts w:eastAsia="Verdana" w:cs="Verdana"/>
              </w:rPr>
              <w:t>â</w:t>
            </w:r>
            <w:r w:rsidRPr="00A65801">
              <w:rPr>
                <w:rFonts w:eastAsia="Verdana" w:cs="Verdana"/>
                <w:spacing w:val="-7"/>
              </w:rPr>
              <w:t xml:space="preserve"> </w:t>
            </w:r>
            <w:r w:rsidRPr="00A65801">
              <w:rPr>
                <w:rFonts w:eastAsia="Verdana" w:cs="Verdana"/>
              </w:rPr>
              <w:t>bylchau</w:t>
            </w:r>
            <w:r w:rsidRPr="00A65801">
              <w:rPr>
                <w:rFonts w:eastAsia="Verdana" w:cs="Verdana"/>
                <w:spacing w:val="-5"/>
              </w:rPr>
              <w:t xml:space="preserve"> </w:t>
            </w:r>
            <w:r w:rsidRPr="00A65801">
              <w:rPr>
                <w:rFonts w:eastAsia="Verdana" w:cs="Verdana"/>
              </w:rPr>
              <w:t>mawr,</w:t>
            </w:r>
            <w:r w:rsidRPr="00A65801">
              <w:rPr>
                <w:rFonts w:eastAsia="Verdana" w:cs="Verdana"/>
                <w:spacing w:val="-7"/>
              </w:rPr>
              <w:t xml:space="preserve"> </w:t>
            </w:r>
            <w:r w:rsidRPr="00A65801">
              <w:rPr>
                <w:rFonts w:eastAsia="Verdana" w:cs="Verdana"/>
              </w:rPr>
              <w:t>nad</w:t>
            </w:r>
            <w:r w:rsidRPr="00A65801">
              <w:rPr>
                <w:rFonts w:ascii="Times New Roman" w:eastAsia="Times New Roman" w:hAnsi="Times New Roman" w:cs="Times New Roman"/>
                <w:spacing w:val="23"/>
                <w:w w:val="99"/>
              </w:rPr>
              <w:t xml:space="preserve"> </w:t>
            </w:r>
            <w:r w:rsidRPr="00A65801">
              <w:rPr>
                <w:rFonts w:eastAsia="Verdana" w:cs="Verdana"/>
                <w:spacing w:val="-1"/>
              </w:rPr>
              <w:t>yw’n</w:t>
            </w:r>
            <w:r w:rsidRPr="00A65801">
              <w:rPr>
                <w:rFonts w:eastAsia="Verdana" w:cs="Verdana"/>
                <w:spacing w:val="-8"/>
              </w:rPr>
              <w:t xml:space="preserve"> </w:t>
            </w:r>
            <w:r w:rsidRPr="00A65801">
              <w:rPr>
                <w:rFonts w:eastAsia="Verdana" w:cs="Verdana"/>
              </w:rPr>
              <w:t>argyhoeddi</w:t>
            </w:r>
            <w:r w:rsidRPr="00A65801">
              <w:rPr>
                <w:rFonts w:eastAsia="Verdana" w:cs="Verdana"/>
                <w:spacing w:val="-7"/>
              </w:rPr>
              <w:t xml:space="preserve"> </w:t>
            </w:r>
            <w:r w:rsidRPr="00A65801">
              <w:rPr>
                <w:rFonts w:eastAsia="Verdana" w:cs="Verdana"/>
              </w:rPr>
              <w:t>mewn</w:t>
            </w:r>
            <w:r w:rsidRPr="00A65801">
              <w:rPr>
                <w:rFonts w:eastAsia="Verdana" w:cs="Verdana"/>
                <w:spacing w:val="-6"/>
              </w:rPr>
              <w:t xml:space="preserve"> </w:t>
            </w:r>
            <w:r w:rsidRPr="00A65801">
              <w:rPr>
                <w:rFonts w:eastAsia="Verdana" w:cs="Verdana"/>
              </w:rPr>
              <w:t>sawl</w:t>
            </w:r>
            <w:r w:rsidRPr="00A65801">
              <w:rPr>
                <w:rFonts w:eastAsia="Verdana" w:cs="Verdana"/>
                <w:spacing w:val="-8"/>
              </w:rPr>
              <w:t xml:space="preserve"> </w:t>
            </w:r>
            <w:r w:rsidRPr="00A65801">
              <w:rPr>
                <w:rFonts w:eastAsia="Verdana" w:cs="Verdana"/>
              </w:rPr>
              <w:t>ffordd</w:t>
            </w:r>
            <w:r w:rsidRPr="00A65801">
              <w:rPr>
                <w:rFonts w:eastAsia="Verdana" w:cs="Verdana"/>
                <w:spacing w:val="-7"/>
              </w:rPr>
              <w:t xml:space="preserve"> </w:t>
            </w:r>
            <w:r w:rsidRPr="00A65801">
              <w:rPr>
                <w:rFonts w:eastAsia="Verdana" w:cs="Verdana"/>
              </w:rPr>
              <w:t>neu</w:t>
            </w:r>
            <w:r w:rsidRPr="00A65801">
              <w:rPr>
                <w:rFonts w:ascii="Times New Roman" w:eastAsia="Times New Roman" w:hAnsi="Times New Roman" w:cs="Times New Roman"/>
                <w:spacing w:val="23"/>
                <w:w w:val="99"/>
              </w:rPr>
              <w:t xml:space="preserve"> </w:t>
            </w:r>
            <w:r w:rsidRPr="00A65801">
              <w:rPr>
                <w:rFonts w:eastAsia="Verdana" w:cs="Verdana"/>
                <w:spacing w:val="-1"/>
              </w:rPr>
              <w:t>sydd</w:t>
            </w:r>
            <w:r w:rsidRPr="00A65801">
              <w:rPr>
                <w:rFonts w:eastAsia="Verdana" w:cs="Verdana"/>
                <w:spacing w:val="-9"/>
              </w:rPr>
              <w:t xml:space="preserve"> </w:t>
            </w:r>
            <w:r w:rsidRPr="00A65801">
              <w:rPr>
                <w:rFonts w:eastAsia="Verdana" w:cs="Verdana"/>
              </w:rPr>
              <w:t>â</w:t>
            </w:r>
            <w:r w:rsidRPr="00A65801">
              <w:rPr>
                <w:rFonts w:eastAsia="Verdana" w:cs="Verdana"/>
                <w:spacing w:val="-9"/>
              </w:rPr>
              <w:t xml:space="preserve"> </w:t>
            </w:r>
            <w:r w:rsidRPr="00A65801">
              <w:rPr>
                <w:rFonts w:eastAsia="Verdana" w:cs="Verdana"/>
              </w:rPr>
              <w:t>diffyg</w:t>
            </w:r>
            <w:r w:rsidRPr="00A65801">
              <w:rPr>
                <w:rFonts w:eastAsia="Verdana" w:cs="Verdana"/>
                <w:spacing w:val="-7"/>
              </w:rPr>
              <w:t xml:space="preserve"> </w:t>
            </w:r>
            <w:r w:rsidRPr="00A65801">
              <w:rPr>
                <w:rFonts w:eastAsia="Verdana" w:cs="Verdana"/>
              </w:rPr>
              <w:t>credadwyedd</w:t>
            </w:r>
            <w:r w:rsidRPr="00A65801">
              <w:rPr>
                <w:rFonts w:eastAsia="Verdana" w:cs="Verdana"/>
                <w:spacing w:val="-8"/>
              </w:rPr>
              <w:t xml:space="preserve"> </w:t>
            </w:r>
            <w:r w:rsidRPr="00A65801">
              <w:rPr>
                <w:rFonts w:eastAsia="Verdana" w:cs="Verdana"/>
                <w:spacing w:val="-1"/>
              </w:rPr>
              <w:t>difrifol.</w:t>
            </w:r>
          </w:p>
        </w:tc>
      </w:tr>
      <w:tr w:rsidR="00221315" w:rsidRPr="009F0AC9" w14:paraId="40B04A93" w14:textId="77777777" w:rsidTr="006A346D">
        <w:trPr>
          <w:trHeight w:val="300"/>
        </w:trPr>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2DF82D33" w14:textId="7D42BCB6" w:rsidR="00221315" w:rsidRPr="009F0AC9" w:rsidRDefault="00221315">
            <w:pPr>
              <w:rPr>
                <w:rFonts w:eastAsia="Verdana" w:cs="Verdana"/>
                <w:color w:val="000000" w:themeColor="text1"/>
              </w:rPr>
            </w:pPr>
            <w:r w:rsidRPr="009F0AC9" w:rsidDel="000761D1">
              <w:rPr>
                <w:rFonts w:eastAsia="Verdana" w:cs="Verdana"/>
                <w:color w:val="000000" w:themeColor="text1"/>
                <w:lang w:bidi="cy-GB"/>
              </w:rPr>
              <w:t>2</w:t>
            </w:r>
          </w:p>
        </w:tc>
        <w:tc>
          <w:tcPr>
            <w:tcW w:w="25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24EAC4F0" w14:textId="77777777" w:rsidR="00221315" w:rsidRPr="009F0AC9" w:rsidRDefault="00221315">
            <w:pPr>
              <w:rPr>
                <w:rFonts w:eastAsia="Verdana" w:cs="Verdana"/>
                <w:color w:val="000000" w:themeColor="text1"/>
              </w:rPr>
            </w:pPr>
            <w:r w:rsidRPr="009F0AC9" w:rsidDel="000761D1">
              <w:rPr>
                <w:rFonts w:eastAsia="Verdana" w:cs="Verdana"/>
                <w:color w:val="000000" w:themeColor="text1"/>
                <w:lang w:bidi="cy-GB"/>
              </w:rPr>
              <w:t>Llai na boddhaol</w:t>
            </w:r>
          </w:p>
        </w:tc>
        <w:tc>
          <w:tcPr>
            <w:tcW w:w="37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5D91E2A2" w14:textId="13A7FD9E" w:rsidR="00221315" w:rsidRPr="009F0AC9" w:rsidRDefault="009E0D5C">
            <w:pPr>
              <w:jc w:val="left"/>
              <w:rPr>
                <w:rFonts w:eastAsia="Verdana" w:cs="Verdana"/>
                <w:color w:val="000000" w:themeColor="text1"/>
              </w:rPr>
            </w:pPr>
            <w:r w:rsidRPr="00A65801">
              <w:rPr>
                <w:rFonts w:eastAsia="Verdana" w:cs="Verdana"/>
              </w:rPr>
              <w:t>Cynnig</w:t>
            </w:r>
            <w:r w:rsidRPr="00A65801">
              <w:rPr>
                <w:rFonts w:eastAsia="Verdana" w:cs="Verdana"/>
                <w:spacing w:val="-6"/>
              </w:rPr>
              <w:t xml:space="preserve"> </w:t>
            </w:r>
            <w:r w:rsidRPr="00A65801">
              <w:rPr>
                <w:rFonts w:eastAsia="Verdana" w:cs="Verdana"/>
                <w:spacing w:val="-1"/>
              </w:rPr>
              <w:t>sy’n</w:t>
            </w:r>
            <w:r w:rsidRPr="00A65801">
              <w:rPr>
                <w:rFonts w:eastAsia="Verdana" w:cs="Verdana"/>
                <w:spacing w:val="-5"/>
              </w:rPr>
              <w:t xml:space="preserve"> </w:t>
            </w:r>
            <w:r w:rsidRPr="00A65801">
              <w:rPr>
                <w:rFonts w:eastAsia="Verdana" w:cs="Verdana"/>
              </w:rPr>
              <w:t>llai</w:t>
            </w:r>
            <w:r w:rsidRPr="00A65801">
              <w:rPr>
                <w:rFonts w:eastAsia="Verdana" w:cs="Verdana"/>
                <w:spacing w:val="-5"/>
              </w:rPr>
              <w:t xml:space="preserve"> </w:t>
            </w:r>
            <w:r w:rsidRPr="00A65801">
              <w:rPr>
                <w:rFonts w:eastAsia="Verdana" w:cs="Verdana"/>
              </w:rPr>
              <w:t>na</w:t>
            </w:r>
            <w:r w:rsidRPr="00A65801">
              <w:rPr>
                <w:rFonts w:eastAsia="Verdana" w:cs="Verdana"/>
                <w:spacing w:val="-5"/>
              </w:rPr>
              <w:t xml:space="preserve"> </w:t>
            </w:r>
            <w:r w:rsidRPr="00A65801">
              <w:rPr>
                <w:rFonts w:eastAsia="Verdana" w:cs="Verdana"/>
              </w:rPr>
              <w:t>boddhaol</w:t>
            </w:r>
            <w:r w:rsidRPr="00A65801">
              <w:rPr>
                <w:rFonts w:eastAsia="Verdana" w:cs="Verdana"/>
                <w:spacing w:val="-5"/>
              </w:rPr>
              <w:t xml:space="preserve"> </w:t>
            </w:r>
            <w:r w:rsidRPr="00A65801">
              <w:rPr>
                <w:rFonts w:eastAsia="Verdana" w:cs="Verdana"/>
              </w:rPr>
              <w:t>o</w:t>
            </w:r>
            <w:r w:rsidRPr="00A65801">
              <w:rPr>
                <w:rFonts w:eastAsia="Verdana" w:cs="Verdana"/>
                <w:spacing w:val="-6"/>
              </w:rPr>
              <w:t xml:space="preserve"> </w:t>
            </w:r>
            <w:r w:rsidRPr="00A65801">
              <w:rPr>
                <w:rFonts w:eastAsia="Verdana" w:cs="Verdana"/>
                <w:spacing w:val="-1"/>
              </w:rPr>
              <w:t>ran</w:t>
            </w:r>
            <w:r w:rsidRPr="00A65801">
              <w:rPr>
                <w:rFonts w:eastAsia="Verdana" w:cs="Verdana"/>
                <w:spacing w:val="-5"/>
              </w:rPr>
              <w:t xml:space="preserve"> </w:t>
            </w:r>
            <w:r w:rsidRPr="00A65801">
              <w:rPr>
                <w:rFonts w:eastAsia="Verdana" w:cs="Verdana"/>
              </w:rPr>
              <w:t>mynd</w:t>
            </w:r>
            <w:r w:rsidRPr="00A65801">
              <w:rPr>
                <w:rFonts w:eastAsia="Verdana" w:cs="Verdana"/>
                <w:spacing w:val="27"/>
                <w:w w:val="99"/>
              </w:rPr>
              <w:t xml:space="preserve"> </w:t>
            </w:r>
            <w:r w:rsidRPr="00A65801">
              <w:rPr>
                <w:rFonts w:eastAsia="Verdana" w:cs="Verdana"/>
                <w:spacing w:val="-1"/>
              </w:rPr>
              <w:t>i’r</w:t>
            </w:r>
            <w:r w:rsidRPr="00A65801">
              <w:rPr>
                <w:rFonts w:eastAsia="Verdana" w:cs="Verdana"/>
                <w:spacing w:val="-7"/>
              </w:rPr>
              <w:t xml:space="preserve"> </w:t>
            </w:r>
            <w:r w:rsidRPr="00A65801">
              <w:rPr>
                <w:rFonts w:eastAsia="Verdana" w:cs="Verdana"/>
              </w:rPr>
              <w:t>afael</w:t>
            </w:r>
            <w:r w:rsidRPr="00A65801">
              <w:rPr>
                <w:rFonts w:eastAsia="Verdana" w:cs="Verdana"/>
                <w:spacing w:val="-4"/>
              </w:rPr>
              <w:t xml:space="preserve"> </w:t>
            </w:r>
            <w:r w:rsidRPr="00A65801">
              <w:rPr>
                <w:rFonts w:eastAsia="Verdana" w:cs="Verdana"/>
              </w:rPr>
              <w:t>â</w:t>
            </w:r>
            <w:r w:rsidRPr="00A65801">
              <w:rPr>
                <w:rFonts w:eastAsia="Verdana" w:cs="Verdana"/>
                <w:spacing w:val="-3"/>
              </w:rPr>
              <w:t xml:space="preserve"> </w:t>
            </w:r>
            <w:r w:rsidRPr="00A65801">
              <w:rPr>
                <w:rFonts w:eastAsia="Verdana" w:cs="Verdana"/>
                <w:spacing w:val="-1"/>
              </w:rPr>
              <w:t>gofynion</w:t>
            </w:r>
            <w:r w:rsidRPr="00A65801">
              <w:rPr>
                <w:rFonts w:eastAsia="Verdana" w:cs="Verdana"/>
                <w:spacing w:val="-5"/>
              </w:rPr>
              <w:t xml:space="preserve"> </w:t>
            </w:r>
            <w:r w:rsidRPr="00A65801">
              <w:rPr>
                <w:rFonts w:eastAsia="Verdana" w:cs="Verdana"/>
              </w:rPr>
              <w:t>S4C</w:t>
            </w:r>
            <w:r w:rsidRPr="00A65801">
              <w:rPr>
                <w:rFonts w:eastAsia="Verdana" w:cs="Verdana"/>
                <w:spacing w:val="-3"/>
              </w:rPr>
              <w:t xml:space="preserve"> </w:t>
            </w:r>
            <w:r w:rsidRPr="00A65801">
              <w:rPr>
                <w:rFonts w:eastAsia="Verdana" w:cs="Verdana"/>
                <w:spacing w:val="-1"/>
              </w:rPr>
              <w:t>neu</w:t>
            </w:r>
            <w:r w:rsidRPr="00A65801">
              <w:rPr>
                <w:rFonts w:eastAsia="Verdana" w:cs="Verdana"/>
                <w:spacing w:val="-4"/>
              </w:rPr>
              <w:t xml:space="preserve"> </w:t>
            </w:r>
            <w:r w:rsidRPr="00A65801">
              <w:rPr>
                <w:rFonts w:eastAsia="Verdana" w:cs="Verdana"/>
                <w:spacing w:val="-1"/>
              </w:rPr>
              <w:t>sydd</w:t>
            </w:r>
            <w:r w:rsidRPr="00A65801">
              <w:rPr>
                <w:rFonts w:eastAsia="Verdana" w:cs="Verdana"/>
                <w:spacing w:val="-5"/>
              </w:rPr>
              <w:t xml:space="preserve"> </w:t>
            </w:r>
            <w:r w:rsidRPr="00A65801">
              <w:rPr>
                <w:rFonts w:eastAsia="Verdana" w:cs="Verdana"/>
              </w:rPr>
              <w:t>â</w:t>
            </w:r>
            <w:r w:rsidRPr="00A65801">
              <w:rPr>
                <w:rFonts w:eastAsia="Verdana" w:cs="Verdana"/>
                <w:spacing w:val="27"/>
                <w:w w:val="99"/>
              </w:rPr>
              <w:t xml:space="preserve"> </w:t>
            </w:r>
            <w:r w:rsidRPr="00A65801">
              <w:rPr>
                <w:rFonts w:eastAsia="Verdana" w:cs="Verdana"/>
                <w:spacing w:val="-1"/>
              </w:rPr>
              <w:t>thystiolaeth</w:t>
            </w:r>
            <w:r w:rsidRPr="00A65801">
              <w:rPr>
                <w:rFonts w:eastAsia="Verdana" w:cs="Verdana"/>
                <w:spacing w:val="-9"/>
              </w:rPr>
              <w:t xml:space="preserve"> </w:t>
            </w:r>
            <w:r w:rsidRPr="00A65801">
              <w:rPr>
                <w:rFonts w:eastAsia="Verdana" w:cs="Verdana"/>
                <w:spacing w:val="-1"/>
              </w:rPr>
              <w:t>cefnogol</w:t>
            </w:r>
            <w:r w:rsidRPr="00A65801">
              <w:rPr>
                <w:rFonts w:eastAsia="Verdana" w:cs="Verdana"/>
                <w:spacing w:val="-9"/>
              </w:rPr>
              <w:t xml:space="preserve"> </w:t>
            </w:r>
            <w:r w:rsidRPr="00A65801">
              <w:rPr>
                <w:rFonts w:eastAsia="Verdana" w:cs="Verdana"/>
                <w:spacing w:val="-1"/>
              </w:rPr>
              <w:t>llai</w:t>
            </w:r>
            <w:r w:rsidRPr="00A65801">
              <w:rPr>
                <w:rFonts w:eastAsia="Verdana" w:cs="Verdana"/>
                <w:spacing w:val="-6"/>
              </w:rPr>
              <w:t xml:space="preserve"> </w:t>
            </w:r>
            <w:r w:rsidRPr="00A65801">
              <w:rPr>
                <w:rFonts w:eastAsia="Verdana" w:cs="Verdana"/>
              </w:rPr>
              <w:t>na</w:t>
            </w:r>
            <w:r w:rsidRPr="00A65801">
              <w:rPr>
                <w:rFonts w:eastAsia="Verdana" w:cs="Verdana"/>
                <w:spacing w:val="-10"/>
              </w:rPr>
              <w:t xml:space="preserve"> </w:t>
            </w:r>
            <w:r w:rsidRPr="00A65801">
              <w:rPr>
                <w:rFonts w:eastAsia="Verdana" w:cs="Verdana"/>
                <w:spacing w:val="-1"/>
              </w:rPr>
              <w:t>boddhaol,</w:t>
            </w:r>
            <w:r w:rsidRPr="00A65801">
              <w:rPr>
                <w:rFonts w:ascii="Times New Roman" w:eastAsia="Times New Roman" w:hAnsi="Times New Roman" w:cs="Times New Roman"/>
                <w:spacing w:val="57"/>
                <w:w w:val="99"/>
              </w:rPr>
              <w:t xml:space="preserve"> </w:t>
            </w:r>
            <w:r w:rsidRPr="00A65801">
              <w:rPr>
                <w:rFonts w:eastAsia="Verdana" w:cs="Verdana"/>
                <w:spacing w:val="-1"/>
              </w:rPr>
              <w:t>sydd</w:t>
            </w:r>
            <w:r w:rsidRPr="00A65801">
              <w:rPr>
                <w:rFonts w:eastAsia="Verdana" w:cs="Verdana"/>
                <w:spacing w:val="-7"/>
              </w:rPr>
              <w:t xml:space="preserve"> </w:t>
            </w:r>
            <w:r w:rsidRPr="00A65801">
              <w:rPr>
                <w:rFonts w:eastAsia="Verdana" w:cs="Verdana"/>
              </w:rPr>
              <w:t>â</w:t>
            </w:r>
            <w:r w:rsidRPr="00A65801">
              <w:rPr>
                <w:rFonts w:eastAsia="Verdana" w:cs="Verdana"/>
                <w:spacing w:val="-8"/>
              </w:rPr>
              <w:t xml:space="preserve"> </w:t>
            </w:r>
            <w:r w:rsidRPr="00A65801">
              <w:rPr>
                <w:rFonts w:eastAsia="Verdana" w:cs="Verdana"/>
              </w:rPr>
              <w:t>bylchau</w:t>
            </w:r>
            <w:r w:rsidRPr="00A65801">
              <w:rPr>
                <w:rFonts w:eastAsia="Verdana" w:cs="Verdana"/>
                <w:spacing w:val="-6"/>
              </w:rPr>
              <w:t xml:space="preserve"> </w:t>
            </w:r>
            <w:r w:rsidRPr="00A65801">
              <w:rPr>
                <w:rFonts w:eastAsia="Verdana" w:cs="Verdana"/>
              </w:rPr>
              <w:t>cymedrol</w:t>
            </w:r>
            <w:r w:rsidRPr="00A65801">
              <w:rPr>
                <w:rFonts w:eastAsia="Verdana" w:cs="Verdana"/>
                <w:spacing w:val="-6"/>
              </w:rPr>
              <w:t xml:space="preserve"> </w:t>
            </w:r>
            <w:r w:rsidRPr="00A65801">
              <w:rPr>
                <w:rFonts w:eastAsia="Verdana" w:cs="Verdana"/>
              </w:rPr>
              <w:t>neu</w:t>
            </w:r>
            <w:r w:rsidRPr="00A65801">
              <w:rPr>
                <w:rFonts w:eastAsia="Verdana" w:cs="Verdana"/>
                <w:spacing w:val="-7"/>
              </w:rPr>
              <w:t xml:space="preserve"> </w:t>
            </w:r>
            <w:r w:rsidRPr="00A65801">
              <w:rPr>
                <w:rFonts w:eastAsia="Verdana" w:cs="Verdana"/>
              </w:rPr>
              <w:t>sy’n</w:t>
            </w:r>
            <w:r w:rsidRPr="00A65801">
              <w:rPr>
                <w:rFonts w:eastAsia="Verdana" w:cs="Verdana"/>
                <w:spacing w:val="26"/>
                <w:w w:val="99"/>
              </w:rPr>
              <w:t xml:space="preserve"> </w:t>
            </w:r>
            <w:r w:rsidRPr="00A65801">
              <w:rPr>
                <w:rFonts w:eastAsia="Verdana" w:cs="Verdana"/>
                <w:spacing w:val="-1"/>
              </w:rPr>
              <w:t>amherthnasol</w:t>
            </w:r>
            <w:r w:rsidRPr="00A65801">
              <w:rPr>
                <w:rFonts w:eastAsia="Verdana" w:cs="Verdana"/>
                <w:spacing w:val="-8"/>
              </w:rPr>
              <w:t xml:space="preserve"> </w:t>
            </w:r>
            <w:r w:rsidRPr="00A65801">
              <w:rPr>
                <w:rFonts w:eastAsia="Verdana" w:cs="Verdana"/>
              </w:rPr>
              <w:t>neu’n</w:t>
            </w:r>
            <w:r w:rsidRPr="00A65801">
              <w:rPr>
                <w:rFonts w:eastAsia="Verdana" w:cs="Verdana"/>
                <w:spacing w:val="-9"/>
              </w:rPr>
              <w:t xml:space="preserve"> </w:t>
            </w:r>
            <w:r w:rsidRPr="00A65801">
              <w:rPr>
                <w:rFonts w:eastAsia="Verdana" w:cs="Verdana"/>
              </w:rPr>
              <w:t>methu</w:t>
            </w:r>
            <w:r w:rsidRPr="00A65801">
              <w:rPr>
                <w:rFonts w:eastAsia="Verdana" w:cs="Verdana"/>
                <w:spacing w:val="-10"/>
              </w:rPr>
              <w:t xml:space="preserve"> </w:t>
            </w:r>
            <w:r w:rsidRPr="00A65801">
              <w:rPr>
                <w:rFonts w:eastAsia="Verdana" w:cs="Verdana"/>
              </w:rPr>
              <w:t>ag</w:t>
            </w:r>
            <w:r w:rsidRPr="00A65801">
              <w:rPr>
                <w:rFonts w:eastAsia="Verdana" w:cs="Verdana"/>
                <w:spacing w:val="28"/>
                <w:w w:val="99"/>
              </w:rPr>
              <w:t xml:space="preserve"> </w:t>
            </w:r>
            <w:r w:rsidRPr="00A65801">
              <w:rPr>
                <w:rFonts w:eastAsia="Verdana" w:cs="Verdana"/>
                <w:spacing w:val="-1"/>
              </w:rPr>
              <w:t>argyhoeddi.</w:t>
            </w:r>
          </w:p>
        </w:tc>
      </w:tr>
      <w:tr w:rsidR="00221315" w:rsidRPr="009F0AC9" w14:paraId="7599AF08" w14:textId="77777777" w:rsidTr="006A346D">
        <w:trPr>
          <w:trHeight w:val="300"/>
        </w:trPr>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4CE5FFAB" w14:textId="65E1310B" w:rsidR="00221315" w:rsidRPr="009F0AC9" w:rsidRDefault="00221315">
            <w:pPr>
              <w:rPr>
                <w:rFonts w:eastAsia="Verdana" w:cs="Verdana"/>
                <w:color w:val="000000" w:themeColor="text1"/>
              </w:rPr>
            </w:pPr>
            <w:r w:rsidRPr="009F0AC9" w:rsidDel="000761D1">
              <w:rPr>
                <w:rFonts w:eastAsia="Verdana" w:cs="Verdana"/>
                <w:color w:val="000000" w:themeColor="text1"/>
                <w:lang w:bidi="cy-GB"/>
              </w:rPr>
              <w:t>3</w:t>
            </w:r>
          </w:p>
        </w:tc>
        <w:tc>
          <w:tcPr>
            <w:tcW w:w="25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2E8E140C" w14:textId="77777777" w:rsidR="00221315" w:rsidRPr="009F0AC9" w:rsidRDefault="00221315">
            <w:pPr>
              <w:rPr>
                <w:rFonts w:eastAsia="Verdana" w:cs="Verdana"/>
                <w:color w:val="000000" w:themeColor="text1"/>
              </w:rPr>
            </w:pPr>
            <w:r w:rsidRPr="009F0AC9" w:rsidDel="000761D1">
              <w:rPr>
                <w:rFonts w:eastAsia="Verdana" w:cs="Verdana"/>
                <w:color w:val="000000" w:themeColor="text1"/>
                <w:lang w:bidi="cy-GB"/>
              </w:rPr>
              <w:t>Boddhaol</w:t>
            </w:r>
          </w:p>
        </w:tc>
        <w:tc>
          <w:tcPr>
            <w:tcW w:w="37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1BA3CA6E" w14:textId="57F16C2A" w:rsidR="00221315" w:rsidRPr="009F0AC9" w:rsidRDefault="009E0D5C">
            <w:pPr>
              <w:jc w:val="left"/>
              <w:rPr>
                <w:rFonts w:eastAsia="Verdana" w:cs="Verdana"/>
                <w:color w:val="000000" w:themeColor="text1"/>
              </w:rPr>
            </w:pPr>
            <w:r w:rsidRPr="00A65801">
              <w:rPr>
                <w:rFonts w:eastAsia="Verdana" w:cs="Verdana"/>
              </w:rPr>
              <w:t>Cynnig</w:t>
            </w:r>
            <w:r w:rsidRPr="00A65801">
              <w:rPr>
                <w:rFonts w:eastAsia="Verdana" w:cs="Verdana"/>
                <w:spacing w:val="-5"/>
              </w:rPr>
              <w:t xml:space="preserve"> </w:t>
            </w:r>
            <w:r w:rsidRPr="00A65801">
              <w:rPr>
                <w:rFonts w:eastAsia="Verdana" w:cs="Verdana"/>
                <w:spacing w:val="-1"/>
              </w:rPr>
              <w:t>boddhaol</w:t>
            </w:r>
            <w:r w:rsidRPr="00A65801">
              <w:rPr>
                <w:rFonts w:eastAsia="Verdana" w:cs="Verdana"/>
                <w:spacing w:val="-4"/>
              </w:rPr>
              <w:t xml:space="preserve"> </w:t>
            </w:r>
            <w:r w:rsidRPr="00A65801">
              <w:rPr>
                <w:rFonts w:eastAsia="Verdana" w:cs="Verdana"/>
              </w:rPr>
              <w:t>o</w:t>
            </w:r>
            <w:r w:rsidRPr="00A65801">
              <w:rPr>
                <w:rFonts w:eastAsia="Verdana" w:cs="Verdana"/>
                <w:spacing w:val="-7"/>
              </w:rPr>
              <w:t xml:space="preserve"> </w:t>
            </w:r>
            <w:r w:rsidRPr="00A65801">
              <w:rPr>
                <w:rFonts w:eastAsia="Verdana" w:cs="Verdana"/>
                <w:spacing w:val="-1"/>
              </w:rPr>
              <w:t xml:space="preserve">ran </w:t>
            </w:r>
            <w:r w:rsidRPr="00A65801">
              <w:rPr>
                <w:rFonts w:eastAsia="Verdana" w:cs="Verdana"/>
              </w:rPr>
              <w:t>mynd</w:t>
            </w:r>
            <w:r w:rsidRPr="00A65801">
              <w:rPr>
                <w:rFonts w:eastAsia="Verdana" w:cs="Verdana"/>
                <w:spacing w:val="-5"/>
              </w:rPr>
              <w:t xml:space="preserve"> </w:t>
            </w:r>
            <w:r w:rsidRPr="00A65801">
              <w:rPr>
                <w:rFonts w:eastAsia="Verdana" w:cs="Verdana"/>
                <w:spacing w:val="-1"/>
              </w:rPr>
              <w:t>i’r</w:t>
            </w:r>
            <w:r w:rsidRPr="00A65801">
              <w:rPr>
                <w:rFonts w:eastAsia="Verdana" w:cs="Verdana"/>
                <w:spacing w:val="-6"/>
              </w:rPr>
              <w:t xml:space="preserve"> </w:t>
            </w:r>
            <w:r w:rsidRPr="00A65801">
              <w:rPr>
                <w:rFonts w:eastAsia="Verdana" w:cs="Verdana"/>
              </w:rPr>
              <w:t>afael</w:t>
            </w:r>
            <w:r w:rsidRPr="00A65801">
              <w:rPr>
                <w:rFonts w:eastAsia="Verdana" w:cs="Verdana"/>
                <w:spacing w:val="-5"/>
              </w:rPr>
              <w:t xml:space="preserve"> </w:t>
            </w:r>
            <w:r w:rsidRPr="00A65801">
              <w:rPr>
                <w:rFonts w:eastAsia="Verdana" w:cs="Verdana"/>
              </w:rPr>
              <w:t>â</w:t>
            </w:r>
            <w:r w:rsidRPr="00A65801">
              <w:rPr>
                <w:rFonts w:eastAsia="Verdana" w:cs="Verdana"/>
                <w:spacing w:val="24"/>
                <w:w w:val="99"/>
              </w:rPr>
              <w:t xml:space="preserve"> </w:t>
            </w:r>
            <w:r w:rsidRPr="00A65801">
              <w:rPr>
                <w:rFonts w:eastAsia="Verdana" w:cs="Verdana"/>
                <w:spacing w:val="-1"/>
              </w:rPr>
              <w:t>gofynion</w:t>
            </w:r>
            <w:r w:rsidRPr="00A65801">
              <w:rPr>
                <w:rFonts w:eastAsia="Verdana" w:cs="Verdana"/>
                <w:spacing w:val="-7"/>
              </w:rPr>
              <w:t xml:space="preserve"> </w:t>
            </w:r>
            <w:r w:rsidRPr="00A65801">
              <w:rPr>
                <w:rFonts w:eastAsia="Verdana" w:cs="Verdana"/>
              </w:rPr>
              <w:t>S4C</w:t>
            </w:r>
            <w:r w:rsidRPr="00A65801">
              <w:rPr>
                <w:rFonts w:eastAsia="Verdana" w:cs="Verdana"/>
                <w:spacing w:val="-4"/>
              </w:rPr>
              <w:t xml:space="preserve"> </w:t>
            </w:r>
            <w:r w:rsidRPr="00A65801">
              <w:rPr>
                <w:rFonts w:eastAsia="Verdana" w:cs="Verdana"/>
              </w:rPr>
              <w:t>neu</w:t>
            </w:r>
            <w:r w:rsidRPr="00A65801">
              <w:rPr>
                <w:rFonts w:eastAsia="Verdana" w:cs="Verdana"/>
                <w:spacing w:val="-5"/>
              </w:rPr>
              <w:t xml:space="preserve"> </w:t>
            </w:r>
            <w:r w:rsidRPr="00A65801">
              <w:rPr>
                <w:rFonts w:eastAsia="Verdana" w:cs="Verdana"/>
                <w:spacing w:val="-1"/>
              </w:rPr>
              <w:t>sydd</w:t>
            </w:r>
            <w:r w:rsidRPr="00A65801">
              <w:rPr>
                <w:rFonts w:eastAsia="Verdana" w:cs="Verdana"/>
                <w:spacing w:val="-6"/>
              </w:rPr>
              <w:t xml:space="preserve"> </w:t>
            </w:r>
            <w:r w:rsidRPr="00A65801">
              <w:rPr>
                <w:rFonts w:eastAsia="Verdana" w:cs="Verdana"/>
              </w:rPr>
              <w:t>â</w:t>
            </w:r>
            <w:r w:rsidRPr="00A65801">
              <w:rPr>
                <w:rFonts w:eastAsia="Verdana" w:cs="Verdana"/>
                <w:spacing w:val="-7"/>
              </w:rPr>
              <w:t xml:space="preserve"> </w:t>
            </w:r>
            <w:r w:rsidRPr="00A65801">
              <w:rPr>
                <w:rFonts w:eastAsia="Verdana" w:cs="Verdana"/>
                <w:spacing w:val="-1"/>
              </w:rPr>
              <w:t>thystiolaeth</w:t>
            </w:r>
            <w:r w:rsidRPr="00A65801">
              <w:rPr>
                <w:rFonts w:ascii="Times New Roman" w:eastAsia="Times New Roman" w:hAnsi="Times New Roman" w:cs="Times New Roman"/>
                <w:spacing w:val="41"/>
                <w:w w:val="99"/>
              </w:rPr>
              <w:t xml:space="preserve"> </w:t>
            </w:r>
            <w:r w:rsidRPr="00A65801">
              <w:rPr>
                <w:rFonts w:eastAsia="Verdana" w:cs="Verdana"/>
                <w:spacing w:val="-1"/>
              </w:rPr>
              <w:t>boddhaol</w:t>
            </w:r>
            <w:r w:rsidRPr="00A65801">
              <w:rPr>
                <w:rFonts w:eastAsia="Verdana" w:cs="Verdana"/>
                <w:spacing w:val="-6"/>
              </w:rPr>
              <w:t xml:space="preserve"> </w:t>
            </w:r>
            <w:r w:rsidRPr="00A65801">
              <w:rPr>
                <w:rFonts w:eastAsia="Verdana" w:cs="Verdana"/>
              </w:rPr>
              <w:t>y</w:t>
            </w:r>
            <w:r w:rsidRPr="00A65801">
              <w:rPr>
                <w:rFonts w:eastAsia="Verdana" w:cs="Verdana"/>
                <w:spacing w:val="-5"/>
              </w:rPr>
              <w:t xml:space="preserve"> </w:t>
            </w:r>
            <w:r w:rsidRPr="00A65801">
              <w:rPr>
                <w:rFonts w:eastAsia="Verdana" w:cs="Verdana"/>
              </w:rPr>
              <w:t>byddai’r</w:t>
            </w:r>
            <w:r w:rsidRPr="00A65801">
              <w:rPr>
                <w:rFonts w:eastAsia="Verdana" w:cs="Verdana"/>
                <w:spacing w:val="-5"/>
              </w:rPr>
              <w:t xml:space="preserve"> </w:t>
            </w:r>
            <w:r w:rsidRPr="00A65801">
              <w:rPr>
                <w:rFonts w:eastAsia="Verdana" w:cs="Verdana"/>
              </w:rPr>
              <w:t>cynnig</w:t>
            </w:r>
            <w:r w:rsidRPr="00A65801">
              <w:rPr>
                <w:rFonts w:eastAsia="Verdana" w:cs="Verdana"/>
                <w:spacing w:val="-6"/>
              </w:rPr>
              <w:t xml:space="preserve"> </w:t>
            </w:r>
            <w:r w:rsidRPr="00A65801">
              <w:rPr>
                <w:rFonts w:eastAsia="Verdana" w:cs="Verdana"/>
                <w:spacing w:val="-1"/>
              </w:rPr>
              <w:t>yn</w:t>
            </w:r>
            <w:r w:rsidRPr="00A65801">
              <w:rPr>
                <w:rFonts w:eastAsia="Verdana" w:cs="Verdana"/>
                <w:spacing w:val="-5"/>
              </w:rPr>
              <w:t xml:space="preserve"> </w:t>
            </w:r>
            <w:r w:rsidRPr="00A65801">
              <w:rPr>
                <w:rFonts w:eastAsia="Verdana" w:cs="Verdana"/>
                <w:spacing w:val="-1"/>
              </w:rPr>
              <w:t>cael</w:t>
            </w:r>
            <w:r w:rsidRPr="00A65801">
              <w:rPr>
                <w:rFonts w:eastAsia="Verdana" w:cs="Verdana"/>
                <w:spacing w:val="-5"/>
              </w:rPr>
              <w:t xml:space="preserve"> </w:t>
            </w:r>
            <w:r w:rsidRPr="00A65801">
              <w:rPr>
                <w:rFonts w:eastAsia="Verdana" w:cs="Verdana"/>
                <w:spacing w:val="-1"/>
              </w:rPr>
              <w:t>ei</w:t>
            </w:r>
            <w:r w:rsidRPr="00A65801">
              <w:rPr>
                <w:rFonts w:eastAsia="Verdana" w:cs="Verdana"/>
                <w:spacing w:val="23"/>
                <w:w w:val="99"/>
              </w:rPr>
              <w:t xml:space="preserve"> </w:t>
            </w:r>
            <w:r w:rsidRPr="00A65801">
              <w:rPr>
                <w:rFonts w:eastAsia="Verdana" w:cs="Verdana"/>
              </w:rPr>
              <w:t>gyflawni</w:t>
            </w:r>
            <w:r w:rsidRPr="00A65801">
              <w:rPr>
                <w:rFonts w:eastAsia="Verdana" w:cs="Verdana"/>
                <w:spacing w:val="-6"/>
              </w:rPr>
              <w:t xml:space="preserve"> </w:t>
            </w:r>
            <w:r w:rsidRPr="00A65801">
              <w:rPr>
                <w:rFonts w:eastAsia="Verdana" w:cs="Verdana"/>
                <w:spacing w:val="-1"/>
              </w:rPr>
              <w:t>ond</w:t>
            </w:r>
            <w:r w:rsidRPr="00A65801">
              <w:rPr>
                <w:rFonts w:eastAsia="Verdana" w:cs="Verdana"/>
                <w:spacing w:val="-4"/>
              </w:rPr>
              <w:t xml:space="preserve"> </w:t>
            </w:r>
            <w:r w:rsidRPr="00A65801">
              <w:rPr>
                <w:rFonts w:eastAsia="Verdana" w:cs="Verdana"/>
                <w:spacing w:val="-1"/>
              </w:rPr>
              <w:t>sydd</w:t>
            </w:r>
            <w:r w:rsidRPr="00A65801">
              <w:rPr>
                <w:rFonts w:eastAsia="Verdana" w:cs="Verdana"/>
                <w:spacing w:val="-6"/>
              </w:rPr>
              <w:t xml:space="preserve"> </w:t>
            </w:r>
            <w:r w:rsidRPr="00A65801">
              <w:rPr>
                <w:rFonts w:eastAsia="Verdana" w:cs="Verdana"/>
              </w:rPr>
              <w:t>â</w:t>
            </w:r>
            <w:r w:rsidRPr="00A65801">
              <w:rPr>
                <w:rFonts w:eastAsia="Verdana" w:cs="Verdana"/>
                <w:spacing w:val="-7"/>
              </w:rPr>
              <w:t xml:space="preserve"> </w:t>
            </w:r>
            <w:r w:rsidRPr="00A65801">
              <w:rPr>
                <w:rFonts w:eastAsia="Verdana" w:cs="Verdana"/>
                <w:spacing w:val="1"/>
              </w:rPr>
              <w:t>mân</w:t>
            </w:r>
            <w:r w:rsidRPr="00A65801">
              <w:rPr>
                <w:rFonts w:eastAsia="Verdana" w:cs="Verdana"/>
                <w:spacing w:val="-5"/>
              </w:rPr>
              <w:t xml:space="preserve"> </w:t>
            </w:r>
            <w:r w:rsidRPr="00A65801">
              <w:rPr>
                <w:rFonts w:eastAsia="Verdana" w:cs="Verdana"/>
                <w:spacing w:val="-1"/>
              </w:rPr>
              <w:t>fylchau</w:t>
            </w:r>
            <w:r w:rsidRPr="00A65801">
              <w:rPr>
                <w:rFonts w:eastAsia="Verdana" w:cs="Verdana"/>
                <w:spacing w:val="-5"/>
              </w:rPr>
              <w:t xml:space="preserve"> </w:t>
            </w:r>
            <w:r w:rsidRPr="00A65801">
              <w:rPr>
                <w:rFonts w:eastAsia="Verdana" w:cs="Verdana"/>
              </w:rPr>
              <w:t>neu</w:t>
            </w:r>
            <w:r w:rsidRPr="00A65801">
              <w:rPr>
                <w:rFonts w:ascii="Times New Roman" w:eastAsia="Times New Roman" w:hAnsi="Times New Roman" w:cs="Times New Roman"/>
                <w:spacing w:val="20"/>
                <w:w w:val="99"/>
              </w:rPr>
              <w:t xml:space="preserve"> </w:t>
            </w:r>
            <w:r w:rsidRPr="00A65801">
              <w:rPr>
                <w:rFonts w:eastAsia="Verdana" w:cs="Verdana"/>
                <w:spacing w:val="-1"/>
              </w:rPr>
              <w:t>sy’n</w:t>
            </w:r>
            <w:r w:rsidRPr="00A65801">
              <w:rPr>
                <w:rFonts w:eastAsia="Verdana" w:cs="Verdana"/>
                <w:spacing w:val="-6"/>
              </w:rPr>
              <w:t xml:space="preserve"> </w:t>
            </w:r>
            <w:r w:rsidRPr="00A65801">
              <w:rPr>
                <w:rFonts w:eastAsia="Verdana" w:cs="Verdana"/>
              </w:rPr>
              <w:lastRenderedPageBreak/>
              <w:t>methu</w:t>
            </w:r>
            <w:r w:rsidRPr="00A65801">
              <w:rPr>
                <w:rFonts w:eastAsia="Verdana" w:cs="Verdana"/>
                <w:spacing w:val="-6"/>
              </w:rPr>
              <w:t xml:space="preserve"> </w:t>
            </w:r>
            <w:r w:rsidRPr="00A65801">
              <w:rPr>
                <w:rFonts w:eastAsia="Verdana" w:cs="Verdana"/>
              </w:rPr>
              <w:t>ag</w:t>
            </w:r>
            <w:r w:rsidRPr="00A65801">
              <w:rPr>
                <w:rFonts w:eastAsia="Verdana" w:cs="Verdana"/>
                <w:spacing w:val="-7"/>
              </w:rPr>
              <w:t xml:space="preserve"> </w:t>
            </w:r>
            <w:r w:rsidRPr="00A65801">
              <w:rPr>
                <w:rFonts w:eastAsia="Verdana" w:cs="Verdana"/>
              </w:rPr>
              <w:t>argyhoeddi</w:t>
            </w:r>
            <w:r w:rsidRPr="00A65801">
              <w:rPr>
                <w:rFonts w:eastAsia="Verdana" w:cs="Verdana"/>
                <w:spacing w:val="-6"/>
              </w:rPr>
              <w:t xml:space="preserve"> </w:t>
            </w:r>
            <w:r w:rsidRPr="00A65801">
              <w:rPr>
                <w:rFonts w:eastAsia="Verdana" w:cs="Verdana"/>
              </w:rPr>
              <w:t>i</w:t>
            </w:r>
            <w:r w:rsidRPr="00A65801">
              <w:rPr>
                <w:rFonts w:eastAsia="Verdana" w:cs="Verdana"/>
                <w:spacing w:val="-7"/>
              </w:rPr>
              <w:t xml:space="preserve"> </w:t>
            </w:r>
            <w:r w:rsidRPr="00A65801">
              <w:rPr>
                <w:rFonts w:eastAsia="Verdana" w:cs="Verdana"/>
                <w:spacing w:val="-1"/>
              </w:rPr>
              <w:t>raddau</w:t>
            </w:r>
            <w:r w:rsidRPr="00A65801">
              <w:rPr>
                <w:rFonts w:eastAsia="Verdana" w:cs="Verdana"/>
                <w:spacing w:val="-6"/>
              </w:rPr>
              <w:t xml:space="preserve"> </w:t>
            </w:r>
            <w:r w:rsidRPr="00A65801">
              <w:rPr>
                <w:rFonts w:eastAsia="Verdana" w:cs="Verdana"/>
              </w:rPr>
              <w:t>neu</w:t>
            </w:r>
            <w:r w:rsidRPr="00A65801">
              <w:rPr>
                <w:rFonts w:eastAsia="Verdana" w:cs="Verdana"/>
                <w:spacing w:val="24"/>
                <w:w w:val="99"/>
              </w:rPr>
              <w:t xml:space="preserve"> </w:t>
            </w:r>
            <w:r w:rsidRPr="00A65801">
              <w:rPr>
                <w:rFonts w:eastAsia="Verdana" w:cs="Verdana"/>
                <w:spacing w:val="-1"/>
              </w:rPr>
              <w:t>sydd</w:t>
            </w:r>
            <w:r w:rsidRPr="00A65801">
              <w:rPr>
                <w:rFonts w:eastAsia="Verdana" w:cs="Verdana"/>
                <w:spacing w:val="-9"/>
              </w:rPr>
              <w:t xml:space="preserve"> </w:t>
            </w:r>
            <w:r w:rsidRPr="00A65801">
              <w:rPr>
                <w:rFonts w:eastAsia="Verdana" w:cs="Verdana"/>
              </w:rPr>
              <w:t>â</w:t>
            </w:r>
            <w:r w:rsidRPr="00A65801">
              <w:rPr>
                <w:rFonts w:eastAsia="Verdana" w:cs="Verdana"/>
                <w:spacing w:val="-10"/>
              </w:rPr>
              <w:t xml:space="preserve"> </w:t>
            </w:r>
            <w:r w:rsidRPr="00A65801">
              <w:rPr>
                <w:rFonts w:eastAsia="Verdana" w:cs="Verdana"/>
              </w:rPr>
              <w:t>diffyg</w:t>
            </w:r>
            <w:r w:rsidRPr="00A65801">
              <w:rPr>
                <w:rFonts w:eastAsia="Verdana" w:cs="Verdana"/>
                <w:spacing w:val="-7"/>
              </w:rPr>
              <w:t xml:space="preserve"> </w:t>
            </w:r>
            <w:r w:rsidRPr="00A65801">
              <w:rPr>
                <w:rFonts w:eastAsia="Verdana" w:cs="Verdana"/>
              </w:rPr>
              <w:t>credadwyedd.</w:t>
            </w:r>
          </w:p>
        </w:tc>
      </w:tr>
      <w:tr w:rsidR="00221315" w:rsidRPr="009F0AC9" w14:paraId="068B65F1" w14:textId="77777777" w:rsidTr="006A346D">
        <w:trPr>
          <w:trHeight w:val="300"/>
        </w:trPr>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64FCD0B2" w14:textId="35948D62" w:rsidR="00221315" w:rsidRPr="009F0AC9" w:rsidRDefault="00221315">
            <w:pPr>
              <w:rPr>
                <w:rFonts w:eastAsia="Verdana" w:cs="Verdana"/>
                <w:color w:val="000000" w:themeColor="text1"/>
              </w:rPr>
            </w:pPr>
            <w:r w:rsidRPr="009F0AC9" w:rsidDel="000761D1">
              <w:rPr>
                <w:rFonts w:eastAsia="Verdana" w:cs="Verdana"/>
                <w:color w:val="000000" w:themeColor="text1"/>
                <w:lang w:bidi="cy-GB"/>
              </w:rPr>
              <w:lastRenderedPageBreak/>
              <w:t>4</w:t>
            </w:r>
          </w:p>
        </w:tc>
        <w:tc>
          <w:tcPr>
            <w:tcW w:w="25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51DF32C0" w14:textId="77777777" w:rsidR="00221315" w:rsidRPr="009F0AC9" w:rsidRDefault="00221315">
            <w:pPr>
              <w:rPr>
                <w:rFonts w:eastAsia="Verdana" w:cs="Verdana"/>
                <w:color w:val="000000" w:themeColor="text1"/>
              </w:rPr>
            </w:pPr>
            <w:r w:rsidRPr="009F0AC9" w:rsidDel="000761D1">
              <w:rPr>
                <w:rFonts w:eastAsia="Verdana" w:cs="Verdana"/>
                <w:color w:val="000000" w:themeColor="text1"/>
                <w:lang w:bidi="cy-GB"/>
              </w:rPr>
              <w:t>Da</w:t>
            </w:r>
          </w:p>
        </w:tc>
        <w:tc>
          <w:tcPr>
            <w:tcW w:w="37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7AAAD3C7" w14:textId="00B0A918" w:rsidR="00221315" w:rsidRPr="009F0AC9" w:rsidRDefault="009E0D5C">
            <w:pPr>
              <w:jc w:val="left"/>
              <w:rPr>
                <w:rFonts w:eastAsia="Verdana" w:cs="Verdana"/>
                <w:color w:val="000000" w:themeColor="text1"/>
              </w:rPr>
            </w:pPr>
            <w:r w:rsidRPr="00A65801">
              <w:rPr>
                <w:rFonts w:eastAsia="Verdana" w:cs="Verdana"/>
              </w:rPr>
              <w:t>Cynnig</w:t>
            </w:r>
            <w:r w:rsidRPr="00A65801">
              <w:rPr>
                <w:rFonts w:eastAsia="Verdana" w:cs="Verdana"/>
                <w:spacing w:val="-5"/>
              </w:rPr>
              <w:t xml:space="preserve"> </w:t>
            </w:r>
            <w:r w:rsidRPr="00A65801">
              <w:rPr>
                <w:rFonts w:eastAsia="Verdana" w:cs="Verdana"/>
              </w:rPr>
              <w:t>da</w:t>
            </w:r>
            <w:r w:rsidRPr="00A65801">
              <w:rPr>
                <w:rFonts w:eastAsia="Verdana" w:cs="Verdana"/>
                <w:spacing w:val="-5"/>
              </w:rPr>
              <w:t xml:space="preserve"> </w:t>
            </w:r>
            <w:r w:rsidRPr="00A65801">
              <w:rPr>
                <w:rFonts w:eastAsia="Verdana" w:cs="Verdana"/>
              </w:rPr>
              <w:t>i</w:t>
            </w:r>
            <w:r w:rsidRPr="00A65801">
              <w:rPr>
                <w:rFonts w:eastAsia="Verdana" w:cs="Verdana"/>
                <w:spacing w:val="-5"/>
              </w:rPr>
              <w:t xml:space="preserve"> </w:t>
            </w:r>
            <w:r w:rsidRPr="00A65801">
              <w:rPr>
                <w:rFonts w:eastAsia="Verdana" w:cs="Verdana"/>
                <w:spacing w:val="-1"/>
              </w:rPr>
              <w:t>fynd</w:t>
            </w:r>
            <w:r w:rsidRPr="00A65801">
              <w:rPr>
                <w:rFonts w:eastAsia="Verdana" w:cs="Verdana"/>
                <w:spacing w:val="-4"/>
              </w:rPr>
              <w:t xml:space="preserve"> </w:t>
            </w:r>
            <w:r w:rsidRPr="00A65801">
              <w:rPr>
                <w:rFonts w:eastAsia="Verdana" w:cs="Verdana"/>
              </w:rPr>
              <w:t>i’r</w:t>
            </w:r>
            <w:r w:rsidRPr="00A65801">
              <w:rPr>
                <w:rFonts w:eastAsia="Verdana" w:cs="Verdana"/>
                <w:spacing w:val="-6"/>
              </w:rPr>
              <w:t xml:space="preserve"> </w:t>
            </w:r>
            <w:r w:rsidRPr="00A65801">
              <w:rPr>
                <w:rFonts w:eastAsia="Verdana" w:cs="Verdana"/>
              </w:rPr>
              <w:t>afael</w:t>
            </w:r>
            <w:r w:rsidRPr="00A65801">
              <w:rPr>
                <w:rFonts w:eastAsia="Verdana" w:cs="Verdana"/>
                <w:spacing w:val="-5"/>
              </w:rPr>
              <w:t xml:space="preserve"> </w:t>
            </w:r>
            <w:r w:rsidRPr="00A65801">
              <w:rPr>
                <w:rFonts w:eastAsia="Verdana" w:cs="Verdana"/>
              </w:rPr>
              <w:t>â</w:t>
            </w:r>
            <w:r w:rsidRPr="00A65801">
              <w:rPr>
                <w:rFonts w:eastAsia="Verdana" w:cs="Verdana"/>
                <w:spacing w:val="-6"/>
              </w:rPr>
              <w:t xml:space="preserve"> </w:t>
            </w:r>
            <w:r w:rsidRPr="00A65801">
              <w:rPr>
                <w:rFonts w:eastAsia="Verdana" w:cs="Verdana"/>
                <w:spacing w:val="-1"/>
              </w:rPr>
              <w:t>gofynion</w:t>
            </w:r>
            <w:r w:rsidRPr="00A65801">
              <w:rPr>
                <w:rFonts w:eastAsia="Verdana" w:cs="Verdana"/>
                <w:spacing w:val="-4"/>
              </w:rPr>
              <w:t xml:space="preserve"> </w:t>
            </w:r>
            <w:r w:rsidRPr="00A65801">
              <w:rPr>
                <w:rFonts w:eastAsia="Verdana" w:cs="Verdana"/>
              </w:rPr>
              <w:t>S4C</w:t>
            </w:r>
            <w:r w:rsidRPr="00A65801">
              <w:rPr>
                <w:rFonts w:eastAsia="Verdana" w:cs="Verdana"/>
                <w:spacing w:val="28"/>
                <w:w w:val="99"/>
              </w:rPr>
              <w:t xml:space="preserve"> </w:t>
            </w:r>
            <w:r w:rsidRPr="00A65801">
              <w:rPr>
                <w:rFonts w:eastAsia="Verdana" w:cs="Verdana"/>
                <w:spacing w:val="-1"/>
              </w:rPr>
              <w:t>sydd</w:t>
            </w:r>
            <w:r w:rsidRPr="00A65801">
              <w:rPr>
                <w:rFonts w:eastAsia="Verdana" w:cs="Verdana"/>
                <w:spacing w:val="-6"/>
              </w:rPr>
              <w:t xml:space="preserve"> </w:t>
            </w:r>
            <w:r w:rsidRPr="00A65801">
              <w:rPr>
                <w:rFonts w:eastAsia="Verdana" w:cs="Verdana"/>
              </w:rPr>
              <w:t>â</w:t>
            </w:r>
            <w:r w:rsidRPr="00A65801">
              <w:rPr>
                <w:rFonts w:eastAsia="Verdana" w:cs="Verdana"/>
                <w:spacing w:val="-6"/>
              </w:rPr>
              <w:t xml:space="preserve"> </w:t>
            </w:r>
            <w:r w:rsidRPr="00A65801">
              <w:rPr>
                <w:rFonts w:eastAsia="Verdana" w:cs="Verdana"/>
              </w:rPr>
              <w:t>thystiolaeth</w:t>
            </w:r>
            <w:r w:rsidRPr="00A65801">
              <w:rPr>
                <w:rFonts w:eastAsia="Verdana" w:cs="Verdana"/>
                <w:spacing w:val="-4"/>
              </w:rPr>
              <w:t xml:space="preserve"> </w:t>
            </w:r>
            <w:r w:rsidRPr="00A65801">
              <w:rPr>
                <w:rFonts w:eastAsia="Verdana" w:cs="Verdana"/>
              </w:rPr>
              <w:t>da</w:t>
            </w:r>
            <w:r w:rsidRPr="00A65801">
              <w:rPr>
                <w:rFonts w:eastAsia="Verdana" w:cs="Verdana"/>
                <w:spacing w:val="-4"/>
              </w:rPr>
              <w:t xml:space="preserve"> </w:t>
            </w:r>
            <w:r w:rsidRPr="00A65801">
              <w:rPr>
                <w:rFonts w:eastAsia="Verdana" w:cs="Verdana"/>
              </w:rPr>
              <w:t>i</w:t>
            </w:r>
            <w:r w:rsidRPr="00A65801">
              <w:rPr>
                <w:rFonts w:eastAsia="Verdana" w:cs="Verdana"/>
                <w:spacing w:val="-4"/>
              </w:rPr>
              <w:t xml:space="preserve"> </w:t>
            </w:r>
            <w:r w:rsidRPr="00A65801">
              <w:rPr>
                <w:rFonts w:eastAsia="Verdana" w:cs="Verdana"/>
                <w:spacing w:val="-1"/>
              </w:rPr>
              <w:t>gefnogi</w:t>
            </w:r>
            <w:r w:rsidRPr="00A65801">
              <w:rPr>
                <w:rFonts w:eastAsia="Verdana" w:cs="Verdana"/>
                <w:spacing w:val="-3"/>
              </w:rPr>
              <w:t xml:space="preserve"> </w:t>
            </w:r>
            <w:r w:rsidRPr="00A65801">
              <w:rPr>
                <w:rFonts w:eastAsia="Verdana" w:cs="Verdana"/>
              </w:rPr>
              <w:t>y</w:t>
            </w:r>
            <w:r w:rsidRPr="00A65801">
              <w:rPr>
                <w:rFonts w:ascii="Times New Roman" w:eastAsia="Times New Roman" w:hAnsi="Times New Roman" w:cs="Times New Roman"/>
                <w:spacing w:val="28"/>
                <w:w w:val="99"/>
              </w:rPr>
              <w:t xml:space="preserve"> </w:t>
            </w:r>
            <w:r w:rsidRPr="00A65801">
              <w:rPr>
                <w:rFonts w:eastAsia="Verdana" w:cs="Verdana"/>
                <w:spacing w:val="-1"/>
              </w:rPr>
              <w:t>byddai’r</w:t>
            </w:r>
            <w:r w:rsidRPr="00A65801">
              <w:rPr>
                <w:rFonts w:eastAsia="Verdana" w:cs="Verdana"/>
                <w:spacing w:val="-7"/>
              </w:rPr>
              <w:t xml:space="preserve"> </w:t>
            </w:r>
            <w:r w:rsidRPr="00A65801">
              <w:rPr>
                <w:rFonts w:eastAsia="Verdana" w:cs="Verdana"/>
                <w:spacing w:val="-1"/>
              </w:rPr>
              <w:t>cynigion</w:t>
            </w:r>
            <w:r w:rsidRPr="00A65801">
              <w:rPr>
                <w:rFonts w:eastAsia="Verdana" w:cs="Verdana"/>
                <w:spacing w:val="-7"/>
              </w:rPr>
              <w:t xml:space="preserve"> </w:t>
            </w:r>
            <w:r w:rsidRPr="00A65801">
              <w:rPr>
                <w:rFonts w:eastAsia="Verdana" w:cs="Verdana"/>
                <w:spacing w:val="-1"/>
              </w:rPr>
              <w:t>yn</w:t>
            </w:r>
            <w:r w:rsidRPr="00A65801">
              <w:rPr>
                <w:rFonts w:eastAsia="Verdana" w:cs="Verdana"/>
                <w:spacing w:val="-5"/>
              </w:rPr>
              <w:t xml:space="preserve"> </w:t>
            </w:r>
            <w:r w:rsidRPr="00A65801">
              <w:rPr>
                <w:rFonts w:eastAsia="Verdana" w:cs="Verdana"/>
              </w:rPr>
              <w:t>cael</w:t>
            </w:r>
            <w:r w:rsidRPr="00A65801">
              <w:rPr>
                <w:rFonts w:eastAsia="Verdana" w:cs="Verdana"/>
                <w:spacing w:val="-6"/>
              </w:rPr>
              <w:t xml:space="preserve"> </w:t>
            </w:r>
            <w:r w:rsidRPr="00A65801">
              <w:rPr>
                <w:rFonts w:eastAsia="Verdana" w:cs="Verdana"/>
                <w:spacing w:val="-1"/>
              </w:rPr>
              <w:t>eu</w:t>
            </w:r>
            <w:r w:rsidRPr="00A65801">
              <w:rPr>
                <w:rFonts w:eastAsia="Verdana" w:cs="Verdana"/>
                <w:spacing w:val="-7"/>
              </w:rPr>
              <w:t xml:space="preserve"> </w:t>
            </w:r>
            <w:r w:rsidRPr="00A65801">
              <w:rPr>
                <w:rFonts w:eastAsia="Verdana" w:cs="Verdana"/>
              </w:rPr>
              <w:t>cyflawni</w:t>
            </w:r>
            <w:r w:rsidRPr="00A65801">
              <w:rPr>
                <w:rFonts w:eastAsia="Verdana" w:cs="Verdana"/>
                <w:spacing w:val="38"/>
                <w:w w:val="99"/>
              </w:rPr>
              <w:t xml:space="preserve"> </w:t>
            </w:r>
            <w:r w:rsidRPr="00A65801">
              <w:rPr>
                <w:rFonts w:eastAsia="Verdana" w:cs="Verdana"/>
                <w:spacing w:val="-1"/>
              </w:rPr>
              <w:t>sy’n</w:t>
            </w:r>
            <w:r w:rsidRPr="00A65801">
              <w:rPr>
                <w:rFonts w:eastAsia="Verdana" w:cs="Verdana"/>
                <w:spacing w:val="-10"/>
              </w:rPr>
              <w:t xml:space="preserve"> </w:t>
            </w:r>
            <w:r w:rsidRPr="00A65801">
              <w:rPr>
                <w:rFonts w:eastAsia="Verdana" w:cs="Verdana"/>
              </w:rPr>
              <w:t>ddigonol</w:t>
            </w:r>
            <w:r w:rsidRPr="00A65801">
              <w:rPr>
                <w:rFonts w:eastAsia="Verdana" w:cs="Verdana"/>
                <w:spacing w:val="-9"/>
              </w:rPr>
              <w:t xml:space="preserve"> </w:t>
            </w:r>
            <w:r w:rsidRPr="00A65801">
              <w:rPr>
                <w:rFonts w:eastAsia="Verdana" w:cs="Verdana"/>
              </w:rPr>
              <w:t>(mewn</w:t>
            </w:r>
            <w:r w:rsidRPr="00A65801">
              <w:rPr>
                <w:rFonts w:eastAsia="Verdana" w:cs="Verdana"/>
                <w:spacing w:val="-10"/>
              </w:rPr>
              <w:t xml:space="preserve"> </w:t>
            </w:r>
            <w:r w:rsidRPr="00A65801">
              <w:rPr>
                <w:rFonts w:eastAsia="Verdana" w:cs="Verdana"/>
              </w:rPr>
              <w:t>termau</w:t>
            </w:r>
            <w:r w:rsidRPr="00A65801">
              <w:rPr>
                <w:rFonts w:eastAsia="Verdana" w:cs="Verdana"/>
                <w:spacing w:val="-9"/>
              </w:rPr>
              <w:t xml:space="preserve"> </w:t>
            </w:r>
            <w:r w:rsidRPr="00A65801">
              <w:rPr>
                <w:rFonts w:eastAsia="Verdana" w:cs="Verdana"/>
                <w:spacing w:val="-1"/>
              </w:rPr>
              <w:t>ansoddol),</w:t>
            </w:r>
            <w:r w:rsidRPr="00A65801">
              <w:rPr>
                <w:rFonts w:eastAsia="Verdana" w:cs="Verdana"/>
                <w:spacing w:val="26"/>
                <w:w w:val="99"/>
              </w:rPr>
              <w:t xml:space="preserve"> </w:t>
            </w:r>
            <w:r w:rsidRPr="00A65801">
              <w:rPr>
                <w:rFonts w:eastAsia="Verdana" w:cs="Verdana"/>
              </w:rPr>
              <w:t>yn</w:t>
            </w:r>
            <w:r w:rsidRPr="00A65801">
              <w:rPr>
                <w:rFonts w:eastAsia="Verdana" w:cs="Verdana"/>
                <w:spacing w:val="-8"/>
              </w:rPr>
              <w:t xml:space="preserve"> </w:t>
            </w:r>
            <w:r w:rsidRPr="00A65801">
              <w:rPr>
                <w:rFonts w:eastAsia="Verdana" w:cs="Verdana"/>
                <w:spacing w:val="-1"/>
              </w:rPr>
              <w:t>argyhoeddi</w:t>
            </w:r>
            <w:r w:rsidRPr="00A65801">
              <w:rPr>
                <w:rFonts w:eastAsia="Verdana" w:cs="Verdana"/>
                <w:spacing w:val="-8"/>
              </w:rPr>
              <w:t xml:space="preserve"> </w:t>
            </w:r>
            <w:r w:rsidRPr="00A65801">
              <w:rPr>
                <w:rFonts w:eastAsia="Verdana" w:cs="Verdana"/>
                <w:spacing w:val="1"/>
              </w:rPr>
              <w:t>ac</w:t>
            </w:r>
            <w:r w:rsidRPr="00A65801">
              <w:rPr>
                <w:rFonts w:eastAsia="Verdana" w:cs="Verdana"/>
                <w:spacing w:val="-9"/>
              </w:rPr>
              <w:t xml:space="preserve"> </w:t>
            </w:r>
            <w:r w:rsidRPr="00A65801">
              <w:rPr>
                <w:rFonts w:eastAsia="Verdana" w:cs="Verdana"/>
              </w:rPr>
              <w:t>yn</w:t>
            </w:r>
            <w:r w:rsidRPr="00A65801">
              <w:rPr>
                <w:rFonts w:eastAsia="Verdana" w:cs="Verdana"/>
                <w:spacing w:val="-8"/>
              </w:rPr>
              <w:t xml:space="preserve"> </w:t>
            </w:r>
            <w:r w:rsidRPr="00A65801">
              <w:rPr>
                <w:rFonts w:eastAsia="Verdana" w:cs="Verdana"/>
                <w:spacing w:val="-1"/>
              </w:rPr>
              <w:t>gredadwy.</w:t>
            </w:r>
          </w:p>
        </w:tc>
      </w:tr>
      <w:tr w:rsidR="00221315" w:rsidRPr="009F0AC9" w14:paraId="5CC47CFF" w14:textId="77777777" w:rsidTr="006A346D">
        <w:trPr>
          <w:trHeight w:val="300"/>
        </w:trPr>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2500BF21" w14:textId="059D5617" w:rsidR="00221315" w:rsidRPr="009F0AC9" w:rsidRDefault="00221315">
            <w:pPr>
              <w:rPr>
                <w:rFonts w:eastAsia="Verdana" w:cs="Verdana"/>
                <w:color w:val="000000" w:themeColor="text1"/>
              </w:rPr>
            </w:pPr>
            <w:r w:rsidRPr="009F0AC9" w:rsidDel="000761D1">
              <w:rPr>
                <w:rFonts w:eastAsia="Verdana" w:cs="Verdana"/>
                <w:color w:val="000000" w:themeColor="text1"/>
                <w:lang w:bidi="cy-GB"/>
              </w:rPr>
              <w:t>5</w:t>
            </w:r>
          </w:p>
        </w:tc>
        <w:tc>
          <w:tcPr>
            <w:tcW w:w="25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28B10E29" w14:textId="738AA68E" w:rsidR="00221315" w:rsidRPr="009F0AC9" w:rsidRDefault="009E0D5C">
            <w:pPr>
              <w:rPr>
                <w:rFonts w:eastAsia="Verdana" w:cs="Verdana"/>
                <w:color w:val="000000" w:themeColor="text1"/>
              </w:rPr>
            </w:pPr>
            <w:r>
              <w:rPr>
                <w:rFonts w:eastAsia="Verdana" w:cs="Verdana"/>
                <w:color w:val="000000" w:themeColor="text1"/>
                <w:lang w:bidi="cy-GB"/>
              </w:rPr>
              <w:t>Arbennig</w:t>
            </w:r>
          </w:p>
        </w:tc>
        <w:tc>
          <w:tcPr>
            <w:tcW w:w="37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2B790513" w14:textId="22AB9A11" w:rsidR="00221315" w:rsidRPr="009F0AC9" w:rsidRDefault="009E0D5C">
            <w:pPr>
              <w:jc w:val="left"/>
              <w:rPr>
                <w:rFonts w:eastAsia="Verdana" w:cs="Verdana"/>
                <w:color w:val="000000" w:themeColor="text1"/>
              </w:rPr>
            </w:pPr>
            <w:r w:rsidRPr="00A65801">
              <w:rPr>
                <w:rFonts w:eastAsia="Verdana" w:cs="Verdana"/>
              </w:rPr>
              <w:t>Cynnig</w:t>
            </w:r>
            <w:r w:rsidRPr="00A65801">
              <w:rPr>
                <w:rFonts w:eastAsia="Verdana" w:cs="Verdana"/>
                <w:spacing w:val="-6"/>
              </w:rPr>
              <w:t xml:space="preserve"> </w:t>
            </w:r>
            <w:r w:rsidRPr="00A65801">
              <w:rPr>
                <w:rFonts w:eastAsia="Verdana" w:cs="Verdana"/>
                <w:spacing w:val="-1"/>
              </w:rPr>
              <w:t>arbennig</w:t>
            </w:r>
            <w:r w:rsidRPr="00A65801">
              <w:rPr>
                <w:rFonts w:eastAsia="Verdana" w:cs="Verdana"/>
                <w:spacing w:val="-5"/>
              </w:rPr>
              <w:t xml:space="preserve"> </w:t>
            </w:r>
            <w:r w:rsidRPr="00A65801">
              <w:rPr>
                <w:rFonts w:eastAsia="Verdana" w:cs="Verdana"/>
                <w:spacing w:val="-1"/>
              </w:rPr>
              <w:t>sy’n</w:t>
            </w:r>
            <w:r w:rsidRPr="00A65801">
              <w:rPr>
                <w:rFonts w:eastAsia="Verdana" w:cs="Verdana"/>
                <w:spacing w:val="-5"/>
              </w:rPr>
              <w:t xml:space="preserve"> </w:t>
            </w:r>
            <w:r w:rsidRPr="00A65801">
              <w:rPr>
                <w:rFonts w:eastAsia="Verdana" w:cs="Verdana"/>
              </w:rPr>
              <w:t>mynd</w:t>
            </w:r>
            <w:r w:rsidRPr="00A65801">
              <w:rPr>
                <w:rFonts w:eastAsia="Verdana" w:cs="Verdana"/>
                <w:spacing w:val="-5"/>
              </w:rPr>
              <w:t xml:space="preserve"> </w:t>
            </w:r>
            <w:r w:rsidRPr="00A65801">
              <w:rPr>
                <w:rFonts w:eastAsia="Verdana" w:cs="Verdana"/>
                <w:spacing w:val="-1"/>
              </w:rPr>
              <w:t>i’r</w:t>
            </w:r>
            <w:r w:rsidRPr="00A65801">
              <w:rPr>
                <w:rFonts w:eastAsia="Verdana" w:cs="Verdana"/>
                <w:spacing w:val="-4"/>
              </w:rPr>
              <w:t xml:space="preserve"> </w:t>
            </w:r>
            <w:r w:rsidRPr="00A65801">
              <w:rPr>
                <w:rFonts w:eastAsia="Verdana" w:cs="Verdana"/>
              </w:rPr>
              <w:t>afael</w:t>
            </w:r>
            <w:r w:rsidRPr="00A65801">
              <w:rPr>
                <w:rFonts w:eastAsia="Verdana" w:cs="Verdana"/>
                <w:spacing w:val="-4"/>
              </w:rPr>
              <w:t xml:space="preserve"> </w:t>
            </w:r>
            <w:r w:rsidRPr="00A65801">
              <w:rPr>
                <w:rFonts w:eastAsia="Verdana" w:cs="Verdana"/>
              </w:rPr>
              <w:t>â</w:t>
            </w:r>
            <w:r w:rsidRPr="00A65801">
              <w:rPr>
                <w:rFonts w:eastAsia="Verdana" w:cs="Verdana"/>
                <w:spacing w:val="-6"/>
              </w:rPr>
              <w:t xml:space="preserve"> </w:t>
            </w:r>
            <w:r w:rsidRPr="00A65801">
              <w:rPr>
                <w:rFonts w:eastAsia="Verdana" w:cs="Verdana"/>
              </w:rPr>
              <w:t>ac</w:t>
            </w:r>
            <w:r w:rsidRPr="00A65801">
              <w:rPr>
                <w:rFonts w:ascii="Times New Roman" w:eastAsia="Times New Roman" w:hAnsi="Times New Roman" w:cs="Times New Roman"/>
                <w:spacing w:val="28"/>
                <w:w w:val="99"/>
              </w:rPr>
              <w:t xml:space="preserve"> </w:t>
            </w:r>
            <w:r w:rsidRPr="00A65801">
              <w:rPr>
                <w:rFonts w:eastAsia="Verdana" w:cs="Verdana"/>
              </w:rPr>
              <w:t>yna’n</w:t>
            </w:r>
            <w:r w:rsidRPr="00A65801">
              <w:rPr>
                <w:rFonts w:eastAsia="Verdana" w:cs="Verdana"/>
                <w:spacing w:val="-7"/>
              </w:rPr>
              <w:t xml:space="preserve"> </w:t>
            </w:r>
            <w:r w:rsidRPr="00A65801">
              <w:rPr>
                <w:rFonts w:eastAsia="Verdana" w:cs="Verdana"/>
                <w:spacing w:val="-1"/>
              </w:rPr>
              <w:t>rhagori</w:t>
            </w:r>
            <w:r w:rsidRPr="00A65801">
              <w:rPr>
                <w:rFonts w:eastAsia="Verdana" w:cs="Verdana"/>
                <w:spacing w:val="-6"/>
              </w:rPr>
              <w:t xml:space="preserve"> </w:t>
            </w:r>
            <w:r w:rsidRPr="00A65801">
              <w:rPr>
                <w:rFonts w:eastAsia="Verdana" w:cs="Verdana"/>
                <w:spacing w:val="1"/>
              </w:rPr>
              <w:t>ar</w:t>
            </w:r>
            <w:r w:rsidRPr="00A65801">
              <w:rPr>
                <w:rFonts w:eastAsia="Verdana" w:cs="Verdana"/>
                <w:spacing w:val="-7"/>
              </w:rPr>
              <w:t xml:space="preserve"> </w:t>
            </w:r>
            <w:r w:rsidRPr="00A65801">
              <w:rPr>
                <w:rFonts w:eastAsia="Verdana" w:cs="Verdana"/>
                <w:spacing w:val="-1"/>
              </w:rPr>
              <w:t>ofynion</w:t>
            </w:r>
            <w:r w:rsidRPr="00A65801">
              <w:rPr>
                <w:rFonts w:eastAsia="Verdana" w:cs="Verdana"/>
                <w:spacing w:val="-3"/>
              </w:rPr>
              <w:t xml:space="preserve"> </w:t>
            </w:r>
            <w:r w:rsidRPr="00A65801">
              <w:rPr>
                <w:rFonts w:eastAsia="Verdana" w:cs="Verdana"/>
              </w:rPr>
              <w:t>S4C</w:t>
            </w:r>
            <w:r w:rsidRPr="00A65801">
              <w:rPr>
                <w:rFonts w:eastAsia="Verdana" w:cs="Verdana"/>
                <w:spacing w:val="-7"/>
              </w:rPr>
              <w:t xml:space="preserve"> </w:t>
            </w:r>
            <w:r w:rsidRPr="00A65801">
              <w:rPr>
                <w:rFonts w:eastAsia="Verdana" w:cs="Verdana"/>
              </w:rPr>
              <w:t>mewn</w:t>
            </w:r>
            <w:r w:rsidRPr="00A65801">
              <w:rPr>
                <w:rFonts w:eastAsia="Verdana" w:cs="Verdana"/>
                <w:spacing w:val="24"/>
                <w:w w:val="99"/>
              </w:rPr>
              <w:t xml:space="preserve"> </w:t>
            </w:r>
            <w:r w:rsidRPr="00A65801">
              <w:rPr>
                <w:rFonts w:eastAsia="Verdana" w:cs="Verdana"/>
                <w:spacing w:val="-1"/>
              </w:rPr>
              <w:t>ffordd</w:t>
            </w:r>
            <w:r w:rsidRPr="00A65801">
              <w:rPr>
                <w:rFonts w:eastAsia="Verdana" w:cs="Verdana"/>
                <w:spacing w:val="-6"/>
              </w:rPr>
              <w:t xml:space="preserve"> </w:t>
            </w:r>
            <w:r w:rsidRPr="00A65801">
              <w:rPr>
                <w:rFonts w:eastAsia="Verdana" w:cs="Verdana"/>
              </w:rPr>
              <w:t>y</w:t>
            </w:r>
            <w:r w:rsidRPr="00A65801">
              <w:rPr>
                <w:rFonts w:eastAsia="Verdana" w:cs="Verdana"/>
                <w:spacing w:val="-4"/>
              </w:rPr>
              <w:t xml:space="preserve"> </w:t>
            </w:r>
            <w:r w:rsidRPr="00A65801">
              <w:rPr>
                <w:rFonts w:eastAsia="Verdana" w:cs="Verdana"/>
              </w:rPr>
              <w:t>mae</w:t>
            </w:r>
            <w:r w:rsidRPr="00A65801">
              <w:rPr>
                <w:rFonts w:eastAsia="Verdana" w:cs="Verdana"/>
                <w:spacing w:val="-4"/>
              </w:rPr>
              <w:t xml:space="preserve"> </w:t>
            </w:r>
            <w:r w:rsidRPr="00A65801">
              <w:rPr>
                <w:rFonts w:eastAsia="Verdana" w:cs="Verdana"/>
              </w:rPr>
              <w:t>S4C</w:t>
            </w:r>
            <w:r w:rsidRPr="00A65801">
              <w:rPr>
                <w:rFonts w:eastAsia="Verdana" w:cs="Verdana"/>
                <w:spacing w:val="-5"/>
              </w:rPr>
              <w:t xml:space="preserve"> </w:t>
            </w:r>
            <w:r w:rsidRPr="00A65801">
              <w:rPr>
                <w:rFonts w:eastAsia="Verdana" w:cs="Verdana"/>
                <w:spacing w:val="-1"/>
              </w:rPr>
              <w:t>yn</w:t>
            </w:r>
            <w:r w:rsidRPr="00A65801">
              <w:rPr>
                <w:rFonts w:eastAsia="Verdana" w:cs="Verdana"/>
                <w:spacing w:val="-4"/>
              </w:rPr>
              <w:t xml:space="preserve"> </w:t>
            </w:r>
            <w:r w:rsidRPr="00A65801">
              <w:rPr>
                <w:rFonts w:eastAsia="Verdana" w:cs="Verdana"/>
                <w:spacing w:val="-1"/>
              </w:rPr>
              <w:t>ystyried</w:t>
            </w:r>
            <w:r w:rsidRPr="00A65801">
              <w:rPr>
                <w:rFonts w:eastAsia="Verdana" w:cs="Verdana"/>
                <w:spacing w:val="-3"/>
              </w:rPr>
              <w:t xml:space="preserve"> </w:t>
            </w:r>
            <w:r w:rsidRPr="00A65801">
              <w:rPr>
                <w:rFonts w:eastAsia="Verdana" w:cs="Verdana"/>
                <w:spacing w:val="-1"/>
              </w:rPr>
              <w:t>sy’n</w:t>
            </w:r>
            <w:r w:rsidRPr="00A65801">
              <w:rPr>
                <w:rFonts w:eastAsia="Verdana" w:cs="Verdana"/>
                <w:spacing w:val="-5"/>
              </w:rPr>
              <w:t xml:space="preserve"> </w:t>
            </w:r>
            <w:r w:rsidRPr="00A65801">
              <w:rPr>
                <w:rFonts w:eastAsia="Verdana" w:cs="Verdana"/>
              </w:rPr>
              <w:t>cynnig</w:t>
            </w:r>
            <w:r w:rsidRPr="00A65801">
              <w:rPr>
                <w:rFonts w:eastAsia="Verdana" w:cs="Verdana"/>
                <w:spacing w:val="33"/>
                <w:w w:val="99"/>
              </w:rPr>
              <w:t xml:space="preserve"> </w:t>
            </w:r>
            <w:r w:rsidRPr="00A65801">
              <w:rPr>
                <w:rFonts w:eastAsia="Verdana" w:cs="Verdana"/>
              </w:rPr>
              <w:t>(yng</w:t>
            </w:r>
            <w:r w:rsidRPr="00A65801">
              <w:rPr>
                <w:rFonts w:eastAsia="Verdana" w:cs="Verdana"/>
                <w:spacing w:val="-10"/>
              </w:rPr>
              <w:t xml:space="preserve"> </w:t>
            </w:r>
            <w:r w:rsidRPr="00A65801">
              <w:rPr>
                <w:rFonts w:eastAsia="Verdana" w:cs="Verdana"/>
              </w:rPr>
              <w:t>nghyd-destun</w:t>
            </w:r>
            <w:r w:rsidRPr="00A65801">
              <w:rPr>
                <w:rFonts w:eastAsia="Verdana" w:cs="Verdana"/>
                <w:spacing w:val="-9"/>
              </w:rPr>
              <w:t xml:space="preserve"> </w:t>
            </w:r>
            <w:r w:rsidRPr="00A65801">
              <w:rPr>
                <w:rFonts w:eastAsia="Verdana" w:cs="Verdana"/>
              </w:rPr>
              <w:t>nodau</w:t>
            </w:r>
            <w:r w:rsidRPr="00A65801">
              <w:rPr>
                <w:rFonts w:eastAsia="Verdana" w:cs="Verdana"/>
                <w:spacing w:val="-8"/>
              </w:rPr>
              <w:t xml:space="preserve"> </w:t>
            </w:r>
            <w:r w:rsidRPr="00A65801">
              <w:rPr>
                <w:rFonts w:eastAsia="Verdana" w:cs="Verdana"/>
              </w:rPr>
              <w:t>ac</w:t>
            </w:r>
            <w:r w:rsidRPr="00A65801">
              <w:rPr>
                <w:rFonts w:eastAsia="Verdana" w:cs="Verdana"/>
                <w:spacing w:val="-11"/>
              </w:rPr>
              <w:t xml:space="preserve"> </w:t>
            </w:r>
            <w:r w:rsidRPr="00A65801">
              <w:rPr>
                <w:rFonts w:eastAsia="Verdana" w:cs="Verdana"/>
              </w:rPr>
              <w:t>amcanion</w:t>
            </w:r>
            <w:r w:rsidRPr="00A65801">
              <w:rPr>
                <w:rFonts w:ascii="Times New Roman" w:eastAsia="Times New Roman" w:hAnsi="Times New Roman" w:cs="Times New Roman"/>
                <w:spacing w:val="23"/>
                <w:w w:val="99"/>
              </w:rPr>
              <w:t xml:space="preserve"> </w:t>
            </w:r>
            <w:r w:rsidRPr="00A65801">
              <w:rPr>
                <w:rFonts w:eastAsia="Verdana" w:cs="Verdana"/>
              </w:rPr>
              <w:t>S4C</w:t>
            </w:r>
            <w:r w:rsidRPr="00A65801">
              <w:rPr>
                <w:rFonts w:eastAsia="Verdana" w:cs="Verdana"/>
                <w:spacing w:val="-7"/>
              </w:rPr>
              <w:t xml:space="preserve"> </w:t>
            </w:r>
            <w:r w:rsidRPr="00A65801">
              <w:rPr>
                <w:rFonts w:eastAsia="Verdana" w:cs="Verdana"/>
              </w:rPr>
              <w:t>a</w:t>
            </w:r>
            <w:r w:rsidRPr="00A65801">
              <w:rPr>
                <w:rFonts w:eastAsia="Verdana" w:cs="Verdana"/>
                <w:spacing w:val="-7"/>
              </w:rPr>
              <w:t xml:space="preserve"> </w:t>
            </w:r>
            <w:r w:rsidRPr="00A65801">
              <w:rPr>
                <w:rFonts w:eastAsia="Verdana" w:cs="Verdana"/>
              </w:rPr>
              <w:t>nodir</w:t>
            </w:r>
            <w:r w:rsidRPr="00A65801">
              <w:rPr>
                <w:rFonts w:eastAsia="Verdana" w:cs="Verdana"/>
                <w:spacing w:val="-5"/>
              </w:rPr>
              <w:t xml:space="preserve"> </w:t>
            </w:r>
            <w:r w:rsidRPr="00A65801">
              <w:rPr>
                <w:rFonts w:eastAsia="Verdana" w:cs="Verdana"/>
                <w:spacing w:val="-1"/>
              </w:rPr>
              <w:t>yn</w:t>
            </w:r>
            <w:r w:rsidRPr="00A65801">
              <w:rPr>
                <w:rFonts w:eastAsia="Verdana" w:cs="Verdana"/>
                <w:spacing w:val="-5"/>
              </w:rPr>
              <w:t xml:space="preserve"> </w:t>
            </w:r>
            <w:r w:rsidRPr="00A65801">
              <w:rPr>
                <w:rFonts w:eastAsia="Verdana" w:cs="Verdana"/>
              </w:rPr>
              <w:t>adran</w:t>
            </w:r>
            <w:r w:rsidRPr="00A65801">
              <w:rPr>
                <w:rFonts w:eastAsia="Verdana" w:cs="Verdana"/>
                <w:spacing w:val="-6"/>
              </w:rPr>
              <w:t xml:space="preserve"> </w:t>
            </w:r>
            <w:r w:rsidRPr="00A65801">
              <w:rPr>
                <w:rFonts w:eastAsia="Verdana" w:cs="Verdana"/>
              </w:rPr>
              <w:t>2)</w:t>
            </w:r>
            <w:r w:rsidRPr="00A65801">
              <w:rPr>
                <w:rFonts w:eastAsia="Verdana" w:cs="Verdana"/>
                <w:spacing w:val="-3"/>
              </w:rPr>
              <w:t xml:space="preserve"> </w:t>
            </w:r>
            <w:r w:rsidRPr="00A65801">
              <w:rPr>
                <w:rFonts w:eastAsia="Verdana" w:cs="Verdana"/>
              </w:rPr>
              <w:t>gwasanaethau</w:t>
            </w:r>
            <w:r w:rsidRPr="00A65801">
              <w:rPr>
                <w:rFonts w:ascii="Times New Roman" w:eastAsia="Times New Roman" w:hAnsi="Times New Roman" w:cs="Times New Roman"/>
                <w:spacing w:val="22"/>
                <w:w w:val="99"/>
              </w:rPr>
              <w:t xml:space="preserve"> </w:t>
            </w:r>
            <w:r w:rsidRPr="00A65801">
              <w:rPr>
                <w:rFonts w:eastAsia="Verdana" w:cs="Verdana"/>
              </w:rPr>
              <w:t>ychwanegol</w:t>
            </w:r>
            <w:r w:rsidRPr="00A65801">
              <w:rPr>
                <w:rFonts w:eastAsia="Verdana" w:cs="Verdana"/>
                <w:spacing w:val="-9"/>
              </w:rPr>
              <w:t xml:space="preserve"> </w:t>
            </w:r>
            <w:r w:rsidRPr="00A65801">
              <w:rPr>
                <w:rFonts w:eastAsia="Verdana" w:cs="Verdana"/>
              </w:rPr>
              <w:t>y</w:t>
            </w:r>
            <w:r w:rsidRPr="00A65801">
              <w:rPr>
                <w:rFonts w:ascii="Times New Roman" w:eastAsia="Times New Roman" w:hAnsi="Times New Roman" w:cs="Times New Roman"/>
                <w:w w:val="99"/>
              </w:rPr>
              <w:t xml:space="preserve"> </w:t>
            </w:r>
            <w:r w:rsidRPr="00A65801">
              <w:rPr>
                <w:rFonts w:ascii="Times New Roman" w:eastAsia="Times New Roman" w:hAnsi="Times New Roman" w:cs="Times New Roman"/>
                <w:spacing w:val="27"/>
                <w:w w:val="99"/>
              </w:rPr>
              <w:t xml:space="preserve"> </w:t>
            </w:r>
            <w:r w:rsidRPr="00A65801">
              <w:rPr>
                <w:rFonts w:eastAsia="Verdana" w:cs="Verdana"/>
                <w:spacing w:val="-1"/>
              </w:rPr>
              <w:t>gellir</w:t>
            </w:r>
            <w:r w:rsidRPr="00A65801">
              <w:rPr>
                <w:rFonts w:eastAsia="Verdana" w:cs="Verdana"/>
                <w:spacing w:val="-7"/>
              </w:rPr>
              <w:t xml:space="preserve"> </w:t>
            </w:r>
            <w:r w:rsidRPr="00A65801">
              <w:rPr>
                <w:rFonts w:eastAsia="Verdana" w:cs="Verdana"/>
                <w:spacing w:val="-1"/>
              </w:rPr>
              <w:t>eu</w:t>
            </w:r>
            <w:r w:rsidRPr="00A65801">
              <w:rPr>
                <w:rFonts w:eastAsia="Verdana" w:cs="Verdana"/>
                <w:spacing w:val="-5"/>
              </w:rPr>
              <w:t xml:space="preserve"> </w:t>
            </w:r>
            <w:r w:rsidRPr="00A65801">
              <w:rPr>
                <w:rFonts w:eastAsia="Verdana" w:cs="Verdana"/>
                <w:spacing w:val="-1"/>
              </w:rPr>
              <w:t>cyflawni</w:t>
            </w:r>
            <w:r w:rsidRPr="00A65801">
              <w:rPr>
                <w:rFonts w:eastAsia="Verdana" w:cs="Verdana"/>
                <w:spacing w:val="-6"/>
              </w:rPr>
              <w:t xml:space="preserve"> </w:t>
            </w:r>
            <w:r w:rsidRPr="00A65801">
              <w:rPr>
                <w:rFonts w:eastAsia="Verdana" w:cs="Verdana"/>
              </w:rPr>
              <w:t>ac</w:t>
            </w:r>
            <w:r w:rsidRPr="00A65801">
              <w:rPr>
                <w:rFonts w:eastAsia="Verdana" w:cs="Verdana"/>
                <w:spacing w:val="-6"/>
              </w:rPr>
              <w:t xml:space="preserve"> </w:t>
            </w:r>
            <w:r w:rsidRPr="00A65801">
              <w:rPr>
                <w:rFonts w:eastAsia="Verdana" w:cs="Verdana"/>
              </w:rPr>
              <w:t>sydd</w:t>
            </w:r>
            <w:r w:rsidRPr="00A65801">
              <w:rPr>
                <w:rFonts w:eastAsia="Verdana" w:cs="Verdana"/>
                <w:spacing w:val="-6"/>
              </w:rPr>
              <w:t xml:space="preserve"> </w:t>
            </w:r>
            <w:r w:rsidRPr="00A65801">
              <w:rPr>
                <w:rFonts w:eastAsia="Verdana" w:cs="Verdana"/>
              </w:rPr>
              <w:t>â</w:t>
            </w:r>
            <w:r w:rsidRPr="00A65801">
              <w:rPr>
                <w:rFonts w:eastAsia="Verdana" w:cs="Verdana"/>
                <w:spacing w:val="-7"/>
              </w:rPr>
              <w:t xml:space="preserve"> </w:t>
            </w:r>
            <w:r w:rsidRPr="00A65801">
              <w:rPr>
                <w:rFonts w:eastAsia="Verdana" w:cs="Verdana"/>
                <w:spacing w:val="-1"/>
              </w:rPr>
              <w:t>thystiolaeth</w:t>
            </w:r>
            <w:r w:rsidRPr="00A65801">
              <w:rPr>
                <w:rFonts w:ascii="Times New Roman" w:eastAsia="Times New Roman" w:hAnsi="Times New Roman" w:cs="Times New Roman"/>
                <w:spacing w:val="43"/>
                <w:w w:val="99"/>
              </w:rPr>
              <w:t xml:space="preserve"> </w:t>
            </w:r>
            <w:r w:rsidRPr="00A65801">
              <w:rPr>
                <w:rFonts w:eastAsia="Verdana" w:cs="Verdana"/>
                <w:spacing w:val="-1"/>
              </w:rPr>
              <w:t>arbennig</w:t>
            </w:r>
            <w:r w:rsidRPr="00A65801">
              <w:rPr>
                <w:rFonts w:eastAsia="Verdana" w:cs="Verdana"/>
                <w:spacing w:val="-7"/>
              </w:rPr>
              <w:t xml:space="preserve"> </w:t>
            </w:r>
            <w:r w:rsidRPr="00A65801">
              <w:rPr>
                <w:rFonts w:eastAsia="Verdana" w:cs="Verdana"/>
              </w:rPr>
              <w:t>i</w:t>
            </w:r>
            <w:r w:rsidRPr="00A65801">
              <w:rPr>
                <w:rFonts w:eastAsia="Verdana" w:cs="Verdana"/>
                <w:spacing w:val="-7"/>
              </w:rPr>
              <w:t xml:space="preserve"> </w:t>
            </w:r>
            <w:r w:rsidRPr="00A65801">
              <w:rPr>
                <w:rFonts w:eastAsia="Verdana" w:cs="Verdana"/>
              </w:rPr>
              <w:t>gefnogi</w:t>
            </w:r>
            <w:r w:rsidRPr="00A65801">
              <w:rPr>
                <w:rFonts w:eastAsia="Verdana" w:cs="Verdana"/>
                <w:spacing w:val="-3"/>
              </w:rPr>
              <w:t xml:space="preserve"> </w:t>
            </w:r>
            <w:r w:rsidRPr="00A65801">
              <w:rPr>
                <w:rFonts w:eastAsia="Verdana" w:cs="Verdana"/>
              </w:rPr>
              <w:t>y</w:t>
            </w:r>
            <w:r w:rsidRPr="00A65801">
              <w:rPr>
                <w:rFonts w:eastAsia="Verdana" w:cs="Verdana"/>
                <w:spacing w:val="-8"/>
              </w:rPr>
              <w:t xml:space="preserve"> </w:t>
            </w:r>
            <w:r w:rsidRPr="00A65801">
              <w:rPr>
                <w:rFonts w:eastAsia="Verdana" w:cs="Verdana"/>
              </w:rPr>
              <w:t>byddai’r</w:t>
            </w:r>
            <w:r w:rsidRPr="00A65801">
              <w:rPr>
                <w:rFonts w:eastAsia="Verdana" w:cs="Verdana"/>
                <w:spacing w:val="-6"/>
              </w:rPr>
              <w:t xml:space="preserve"> </w:t>
            </w:r>
            <w:r w:rsidRPr="00A65801">
              <w:rPr>
                <w:rFonts w:eastAsia="Verdana" w:cs="Verdana"/>
                <w:spacing w:val="-1"/>
              </w:rPr>
              <w:t>cynigion</w:t>
            </w:r>
            <w:r w:rsidRPr="00A65801">
              <w:rPr>
                <w:rFonts w:eastAsia="Verdana" w:cs="Verdana"/>
                <w:spacing w:val="-6"/>
              </w:rPr>
              <w:t xml:space="preserve"> </w:t>
            </w:r>
            <w:r w:rsidRPr="00A65801">
              <w:rPr>
                <w:rFonts w:eastAsia="Verdana" w:cs="Verdana"/>
                <w:spacing w:val="-1"/>
              </w:rPr>
              <w:t>yn</w:t>
            </w:r>
            <w:r w:rsidRPr="00A65801">
              <w:rPr>
                <w:rFonts w:eastAsia="Verdana" w:cs="Verdana"/>
                <w:spacing w:val="34"/>
                <w:w w:val="99"/>
              </w:rPr>
              <w:t xml:space="preserve"> </w:t>
            </w:r>
            <w:r w:rsidRPr="00A65801">
              <w:rPr>
                <w:rFonts w:eastAsia="Verdana" w:cs="Verdana"/>
                <w:spacing w:val="-1"/>
              </w:rPr>
              <w:t>cael</w:t>
            </w:r>
            <w:r w:rsidRPr="00A65801">
              <w:rPr>
                <w:rFonts w:eastAsia="Verdana" w:cs="Verdana"/>
                <w:spacing w:val="-6"/>
              </w:rPr>
              <w:t xml:space="preserve"> </w:t>
            </w:r>
            <w:r w:rsidRPr="00A65801">
              <w:rPr>
                <w:rFonts w:eastAsia="Verdana" w:cs="Verdana"/>
                <w:spacing w:val="-1"/>
              </w:rPr>
              <w:t>eu</w:t>
            </w:r>
            <w:r w:rsidRPr="00A65801">
              <w:rPr>
                <w:rFonts w:eastAsia="Verdana" w:cs="Verdana"/>
                <w:spacing w:val="-6"/>
              </w:rPr>
              <w:t xml:space="preserve"> </w:t>
            </w:r>
            <w:r w:rsidRPr="00A65801">
              <w:rPr>
                <w:rFonts w:eastAsia="Verdana" w:cs="Verdana"/>
              </w:rPr>
              <w:t>cyflawni,</w:t>
            </w:r>
            <w:r w:rsidRPr="00A65801">
              <w:rPr>
                <w:rFonts w:eastAsia="Verdana" w:cs="Verdana"/>
                <w:spacing w:val="-7"/>
              </w:rPr>
              <w:t xml:space="preserve"> </w:t>
            </w:r>
            <w:r w:rsidRPr="00A65801">
              <w:rPr>
                <w:rFonts w:eastAsia="Verdana" w:cs="Verdana"/>
                <w:spacing w:val="-1"/>
              </w:rPr>
              <w:t>sy’n</w:t>
            </w:r>
            <w:r w:rsidRPr="00A65801">
              <w:rPr>
                <w:rFonts w:eastAsia="Verdana" w:cs="Verdana"/>
                <w:spacing w:val="-3"/>
              </w:rPr>
              <w:t xml:space="preserve"> </w:t>
            </w:r>
            <w:r w:rsidRPr="00A65801">
              <w:rPr>
                <w:rFonts w:eastAsia="Verdana" w:cs="Verdana"/>
                <w:spacing w:val="-1"/>
              </w:rPr>
              <w:t>gyson,</w:t>
            </w:r>
            <w:r w:rsidRPr="00A65801">
              <w:rPr>
                <w:rFonts w:eastAsia="Verdana" w:cs="Verdana"/>
                <w:spacing w:val="21"/>
                <w:w w:val="99"/>
              </w:rPr>
              <w:t xml:space="preserve"> </w:t>
            </w:r>
            <w:r w:rsidRPr="00A65801">
              <w:rPr>
                <w:rFonts w:eastAsia="Verdana" w:cs="Verdana"/>
                <w:spacing w:val="-1"/>
              </w:rPr>
              <w:t>cynhwysfawr</w:t>
            </w:r>
            <w:r w:rsidRPr="00A65801">
              <w:rPr>
                <w:rFonts w:eastAsia="Verdana" w:cs="Verdana"/>
                <w:spacing w:val="-13"/>
              </w:rPr>
              <w:t xml:space="preserve"> </w:t>
            </w:r>
            <w:r w:rsidRPr="00A65801">
              <w:rPr>
                <w:rFonts w:eastAsia="Verdana" w:cs="Verdana"/>
              </w:rPr>
              <w:t>a</w:t>
            </w:r>
            <w:r w:rsidRPr="00A65801">
              <w:rPr>
                <w:rFonts w:eastAsia="Verdana" w:cs="Verdana"/>
                <w:spacing w:val="-14"/>
              </w:rPr>
              <w:t xml:space="preserve"> </w:t>
            </w:r>
            <w:r w:rsidRPr="00A65801">
              <w:rPr>
                <w:rFonts w:eastAsia="Verdana" w:cs="Verdana"/>
              </w:rPr>
              <w:t>chymhellol.</w:t>
            </w:r>
          </w:p>
        </w:tc>
      </w:tr>
    </w:tbl>
    <w:p w14:paraId="69CC034D" w14:textId="77777777" w:rsidR="00221315" w:rsidRPr="00725B90" w:rsidRDefault="00221315" w:rsidP="00FF6201">
      <w:pPr>
        <w:pStyle w:val="Level3Number"/>
        <w:numPr>
          <w:ilvl w:val="0"/>
          <w:numId w:val="0"/>
        </w:numPr>
        <w:ind w:left="1701"/>
      </w:pPr>
    </w:p>
    <w:p w14:paraId="2E9F6F12" w14:textId="15ACEFDD" w:rsidR="003F3011" w:rsidRPr="00725B90" w:rsidRDefault="004C5A1A" w:rsidP="00FF6201">
      <w:pPr>
        <w:pStyle w:val="Level3Number"/>
      </w:pPr>
      <w:r w:rsidRPr="00725B90">
        <w:rPr>
          <w:lang w:bidi="cy-GB"/>
        </w:rPr>
        <w:t xml:space="preserve">Bydd y Datganiad Dull yn cael ei werthuso gan banel o werthuswyr. Bydd pob gwerthuswr unigol yn gwneud gwerthusiad unigol o bob pwynt yn gyntaf i bennu sgôr unigol a rhesymau dros y sgôr honno ar gyfer pob cwestiwn yn unol â'r fethodoleg asesu a'r meini prawf dyfarnu. </w:t>
      </w:r>
    </w:p>
    <w:p w14:paraId="17EBC81C" w14:textId="3D91F2B9" w:rsidR="004C5A1A" w:rsidRPr="00725B90" w:rsidRDefault="008F0601" w:rsidP="00FF6201">
      <w:pPr>
        <w:pStyle w:val="Level3Number"/>
      </w:pPr>
      <w:r w:rsidRPr="00725B90">
        <w:rPr>
          <w:lang w:bidi="cy-GB"/>
        </w:rPr>
        <w:t xml:space="preserve">Yna bydd y panel o werthuswyr yn cyfarfod i gymedroli'r sgoriau a llunio sgôr gonsensws derfynol a rhesymau dros bob ateb yn unol â'r fethodoleg asesu a'r meini prawf dyfarnu. Caiff S4C benodi cymedrolwr annibynnol i gefnogi’r gwerthuswyr i lunio sgôr gonsensws, ond nid oes rhaid iddi wneud hynny. </w:t>
      </w:r>
    </w:p>
    <w:p w14:paraId="7E89EAF3" w14:textId="2ABE255A" w:rsidR="004C5A1A" w:rsidRPr="00725B90" w:rsidRDefault="004C5A1A" w:rsidP="00FF6201">
      <w:pPr>
        <w:pStyle w:val="Level3Number"/>
      </w:pPr>
      <w:r w:rsidRPr="00725B90">
        <w:rPr>
          <w:lang w:bidi="cy-GB"/>
        </w:rPr>
        <w:t>Bydd pob cwestiwn yn cael pwysiad a bydd y sgôr ar gyfer pob cwestiwn yn cael ei lluosi â'r pwysiad hwnnw i gynhyrchu sgôr wedi'i phwysoli ar gyfer y cwestiwn.</w:t>
      </w:r>
    </w:p>
    <w:p w14:paraId="5D74E914" w14:textId="58731D44" w:rsidR="004C5A1A" w:rsidRDefault="004C5A1A" w:rsidP="00FF6201">
      <w:pPr>
        <w:pStyle w:val="Level3Number"/>
      </w:pPr>
      <w:r w:rsidRPr="00725B90">
        <w:rPr>
          <w:lang w:bidi="cy-GB"/>
        </w:rPr>
        <w:t xml:space="preserve">Yna bydd cyfanswm y sgoriau wedi'u pwysoli ar gyfer y cwestiynau Datganiad Dull ar gyfer Cynigydd yn cael eu cydgrynhoi i gael cyfanswm sgôr ar gyfer y Cynigydd hwnnw ar gyfer y datganiad dull. </w:t>
      </w:r>
    </w:p>
    <w:p w14:paraId="2A0719EE" w14:textId="50F20E54" w:rsidR="004669C5" w:rsidRDefault="004669C5">
      <w:pPr>
        <w:spacing w:line="240" w:lineRule="auto"/>
        <w:jc w:val="left"/>
      </w:pPr>
      <w:r>
        <w:rPr>
          <w:lang w:bidi="cy-GB"/>
        </w:rPr>
        <w:br w:type="page"/>
      </w:r>
    </w:p>
    <w:p w14:paraId="711C8BF9" w14:textId="77777777" w:rsidR="004669C5" w:rsidRPr="00725B90" w:rsidRDefault="004669C5" w:rsidP="001C63CC">
      <w:pPr>
        <w:pStyle w:val="Level3Number"/>
        <w:numPr>
          <w:ilvl w:val="0"/>
          <w:numId w:val="0"/>
        </w:numPr>
        <w:ind w:left="567"/>
      </w:pPr>
    </w:p>
    <w:p w14:paraId="625B5BF6" w14:textId="7A7D5B39" w:rsidR="00982AC2" w:rsidRPr="00725B90" w:rsidRDefault="004C5A1A" w:rsidP="001C63CC">
      <w:pPr>
        <w:pStyle w:val="Level3Number"/>
      </w:pPr>
      <w:r w:rsidRPr="00725B90">
        <w:rPr>
          <w:lang w:bidi="cy-GB"/>
        </w:rPr>
        <w:t>Darperir yr enghraifft ganlynol drwy enghraifft ddarluniadol yn unig</w:t>
      </w:r>
    </w:p>
    <w:tbl>
      <w:tblPr>
        <w:tblW w:w="0" w:type="auto"/>
        <w:tblLook w:val="06A0" w:firstRow="1" w:lastRow="0" w:firstColumn="1" w:lastColumn="0" w:noHBand="1" w:noVBand="1"/>
      </w:tblPr>
      <w:tblGrid>
        <w:gridCol w:w="882"/>
        <w:gridCol w:w="2352"/>
        <w:gridCol w:w="1126"/>
        <w:gridCol w:w="1217"/>
        <w:gridCol w:w="1579"/>
        <w:gridCol w:w="1840"/>
      </w:tblGrid>
      <w:tr w:rsidR="2B400655" w14:paraId="247763C3" w14:textId="77777777" w:rsidTr="00417DE4">
        <w:trPr>
          <w:trHeight w:val="300"/>
        </w:trPr>
        <w:tc>
          <w:tcPr>
            <w:tcW w:w="9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70C0"/>
            <w:tcMar>
              <w:top w:w="15" w:type="dxa"/>
              <w:left w:w="15" w:type="dxa"/>
              <w:right w:w="15" w:type="dxa"/>
            </w:tcMar>
          </w:tcPr>
          <w:p w14:paraId="43449FB0" w14:textId="25D1337A" w:rsidR="2B400655" w:rsidRPr="00812B7F" w:rsidRDefault="2B400655" w:rsidP="003B1F65">
            <w:pPr>
              <w:spacing w:after="0"/>
              <w:jc w:val="center"/>
              <w:rPr>
                <w:rFonts w:eastAsia="Calibri" w:cs="Calibri"/>
                <w:b/>
                <w:bCs/>
                <w:color w:val="FFFFFF" w:themeColor="background1"/>
                <w:sz w:val="18"/>
                <w:szCs w:val="18"/>
              </w:rPr>
            </w:pPr>
            <w:r w:rsidRPr="00812B7F">
              <w:rPr>
                <w:rFonts w:eastAsia="Calibri" w:cs="Calibri"/>
                <w:b/>
                <w:color w:val="FFFFFF" w:themeColor="background1"/>
                <w:sz w:val="18"/>
                <w:szCs w:val="18"/>
                <w:lang w:bidi="cy-GB"/>
              </w:rPr>
              <w:t>Adran</w:t>
            </w:r>
          </w:p>
        </w:tc>
        <w:tc>
          <w:tcPr>
            <w:tcW w:w="242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70C0"/>
            <w:tcMar>
              <w:top w:w="15" w:type="dxa"/>
              <w:left w:w="15" w:type="dxa"/>
              <w:right w:w="15" w:type="dxa"/>
            </w:tcMar>
          </w:tcPr>
          <w:p w14:paraId="79A1F9DC" w14:textId="60CF6D0B" w:rsidR="2B400655" w:rsidRPr="00812B7F" w:rsidRDefault="2B400655" w:rsidP="003B1F65">
            <w:pPr>
              <w:spacing w:after="0"/>
              <w:jc w:val="center"/>
              <w:rPr>
                <w:rFonts w:eastAsia="Calibri" w:cs="Calibri"/>
                <w:b/>
                <w:bCs/>
                <w:color w:val="FFFFFF" w:themeColor="background1"/>
                <w:sz w:val="18"/>
                <w:szCs w:val="18"/>
              </w:rPr>
            </w:pPr>
            <w:r w:rsidRPr="00812B7F">
              <w:rPr>
                <w:rFonts w:eastAsia="Calibri" w:cs="Calibri"/>
                <w:b/>
                <w:color w:val="FFFFFF" w:themeColor="background1"/>
                <w:sz w:val="18"/>
                <w:szCs w:val="18"/>
                <w:lang w:bidi="cy-GB"/>
              </w:rPr>
              <w:t>Prif deitl</w:t>
            </w:r>
          </w:p>
        </w:tc>
        <w:tc>
          <w:tcPr>
            <w:tcW w:w="11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70C0"/>
            <w:tcMar>
              <w:top w:w="15" w:type="dxa"/>
              <w:left w:w="15" w:type="dxa"/>
              <w:right w:w="15" w:type="dxa"/>
            </w:tcMar>
          </w:tcPr>
          <w:p w14:paraId="20847DBD" w14:textId="62AA1BAD" w:rsidR="2B400655" w:rsidRPr="00812B7F" w:rsidRDefault="2B400655" w:rsidP="003B1F65">
            <w:pPr>
              <w:spacing w:after="0"/>
              <w:jc w:val="center"/>
              <w:rPr>
                <w:rFonts w:eastAsia="Calibri" w:cs="Calibri"/>
                <w:b/>
                <w:bCs/>
                <w:color w:val="FFFFFF" w:themeColor="background1"/>
                <w:sz w:val="18"/>
                <w:szCs w:val="18"/>
              </w:rPr>
            </w:pPr>
            <w:r w:rsidRPr="00812B7F">
              <w:rPr>
                <w:rFonts w:eastAsia="Calibri" w:cs="Calibri"/>
                <w:b/>
                <w:color w:val="FFFFFF" w:themeColor="background1"/>
                <w:sz w:val="18"/>
                <w:szCs w:val="18"/>
                <w:lang w:bidi="cy-GB"/>
              </w:rPr>
              <w:t>Cwestiwn</w:t>
            </w:r>
          </w:p>
        </w:tc>
        <w:tc>
          <w:tcPr>
            <w:tcW w:w="12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70C0"/>
            <w:tcMar>
              <w:top w:w="15" w:type="dxa"/>
              <w:left w:w="15" w:type="dxa"/>
              <w:right w:w="15" w:type="dxa"/>
            </w:tcMar>
            <w:vAlign w:val="bottom"/>
          </w:tcPr>
          <w:p w14:paraId="259F7464" w14:textId="5E7E7DF6" w:rsidR="2B400655" w:rsidRPr="00812B7F" w:rsidRDefault="2B400655" w:rsidP="003B1F65">
            <w:pPr>
              <w:spacing w:after="0"/>
              <w:jc w:val="left"/>
              <w:rPr>
                <w:rFonts w:eastAsia="Calibri" w:cs="Calibri"/>
                <w:b/>
                <w:bCs/>
                <w:color w:val="FFFFFF" w:themeColor="background1"/>
                <w:sz w:val="18"/>
                <w:szCs w:val="18"/>
              </w:rPr>
            </w:pPr>
            <w:r w:rsidRPr="00812B7F">
              <w:rPr>
                <w:rFonts w:eastAsia="Calibri" w:cs="Calibri"/>
                <w:b/>
                <w:color w:val="FFFFFF" w:themeColor="background1"/>
                <w:sz w:val="18"/>
                <w:szCs w:val="18"/>
                <w:lang w:bidi="cy-GB"/>
              </w:rPr>
              <w:t>Pwysiad</w:t>
            </w:r>
          </w:p>
        </w:tc>
        <w:tc>
          <w:tcPr>
            <w:tcW w:w="16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70C0"/>
            <w:tcMar>
              <w:top w:w="15" w:type="dxa"/>
              <w:left w:w="15" w:type="dxa"/>
              <w:right w:w="15" w:type="dxa"/>
            </w:tcMar>
            <w:vAlign w:val="bottom"/>
          </w:tcPr>
          <w:p w14:paraId="69A2A523" w14:textId="6173D414" w:rsidR="2B400655" w:rsidRPr="00812B7F" w:rsidRDefault="2B400655" w:rsidP="003B1F65">
            <w:pPr>
              <w:spacing w:after="0"/>
              <w:rPr>
                <w:rFonts w:eastAsia="Calibri" w:cs="Calibri"/>
                <w:b/>
                <w:bCs/>
                <w:color w:val="FFFFFF" w:themeColor="background1"/>
                <w:sz w:val="18"/>
                <w:szCs w:val="18"/>
              </w:rPr>
            </w:pPr>
            <w:r w:rsidRPr="00812B7F">
              <w:rPr>
                <w:rFonts w:eastAsia="Calibri" w:cs="Calibri"/>
                <w:b/>
                <w:color w:val="FFFFFF" w:themeColor="background1"/>
                <w:sz w:val="18"/>
                <w:szCs w:val="18"/>
                <w:lang w:bidi="cy-GB"/>
              </w:rPr>
              <w:t>Sgôr (0-5)</w:t>
            </w:r>
          </w:p>
        </w:tc>
        <w:tc>
          <w:tcPr>
            <w:tcW w:w="19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70C0"/>
            <w:tcMar>
              <w:top w:w="15" w:type="dxa"/>
              <w:left w:w="15" w:type="dxa"/>
              <w:right w:w="15" w:type="dxa"/>
            </w:tcMar>
            <w:vAlign w:val="bottom"/>
          </w:tcPr>
          <w:p w14:paraId="12112144" w14:textId="271358CB" w:rsidR="2B400655" w:rsidRPr="00812B7F" w:rsidRDefault="2B400655" w:rsidP="003B1F65">
            <w:pPr>
              <w:spacing w:after="0"/>
              <w:rPr>
                <w:rFonts w:eastAsia="Calibri" w:cs="Calibri"/>
                <w:b/>
                <w:bCs/>
                <w:color w:val="FFFFFF" w:themeColor="background1"/>
                <w:sz w:val="18"/>
                <w:szCs w:val="18"/>
              </w:rPr>
            </w:pPr>
            <w:r w:rsidRPr="00812B7F">
              <w:rPr>
                <w:rFonts w:eastAsia="Calibri" w:cs="Calibri"/>
                <w:b/>
                <w:color w:val="FFFFFF" w:themeColor="background1"/>
                <w:sz w:val="18"/>
                <w:szCs w:val="18"/>
                <w:lang w:bidi="cy-GB"/>
              </w:rPr>
              <w:t>Sgôr wedi'i Phwysoli</w:t>
            </w:r>
          </w:p>
        </w:tc>
      </w:tr>
      <w:tr w:rsidR="2B400655" w14:paraId="48636493" w14:textId="77777777" w:rsidTr="00417DE4">
        <w:trPr>
          <w:trHeight w:val="615"/>
        </w:trPr>
        <w:tc>
          <w:tcPr>
            <w:tcW w:w="901" w:type="dxa"/>
            <w:tcBorders>
              <w:top w:val="single" w:sz="12" w:space="0" w:color="000000" w:themeColor="text1"/>
              <w:left w:val="single" w:sz="4" w:space="0" w:color="000000" w:themeColor="text1"/>
              <w:bottom w:val="nil"/>
              <w:right w:val="nil"/>
            </w:tcBorders>
            <w:tcMar>
              <w:top w:w="15" w:type="dxa"/>
              <w:left w:w="15" w:type="dxa"/>
              <w:right w:w="15" w:type="dxa"/>
            </w:tcMar>
            <w:vAlign w:val="bottom"/>
          </w:tcPr>
          <w:p w14:paraId="5698BEEB" w14:textId="730F22D7"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A</w:t>
            </w:r>
          </w:p>
        </w:tc>
        <w:tc>
          <w:tcPr>
            <w:tcW w:w="2421" w:type="dxa"/>
            <w:tcBorders>
              <w:top w:val="single" w:sz="12" w:space="0" w:color="000000" w:themeColor="text1"/>
              <w:left w:val="nil"/>
              <w:bottom w:val="nil"/>
              <w:right w:val="nil"/>
            </w:tcBorders>
            <w:tcMar>
              <w:top w:w="15" w:type="dxa"/>
              <w:left w:w="15" w:type="dxa"/>
              <w:right w:w="15" w:type="dxa"/>
            </w:tcMar>
            <w:vAlign w:val="bottom"/>
          </w:tcPr>
          <w:p w14:paraId="16342478" w14:textId="2052703B" w:rsidR="2B400655" w:rsidRPr="00812B7F" w:rsidRDefault="2B400655" w:rsidP="00812B7F">
            <w:pPr>
              <w:spacing w:after="0"/>
              <w:jc w:val="left"/>
              <w:rPr>
                <w:rFonts w:eastAsia="Calibri" w:cs="Calibri"/>
                <w:b/>
                <w:bCs/>
                <w:color w:val="000000" w:themeColor="text1"/>
                <w:sz w:val="18"/>
                <w:szCs w:val="18"/>
              </w:rPr>
            </w:pPr>
            <w:r w:rsidRPr="00812B7F">
              <w:rPr>
                <w:rFonts w:eastAsia="Calibri" w:cs="Calibri"/>
                <w:b/>
                <w:color w:val="000000" w:themeColor="text1"/>
                <w:sz w:val="18"/>
                <w:szCs w:val="18"/>
                <w:lang w:bidi="cy-GB"/>
              </w:rPr>
              <w:t>Profiad a Phersonél y Cwmni 2.5%</w:t>
            </w:r>
          </w:p>
        </w:tc>
        <w:tc>
          <w:tcPr>
            <w:tcW w:w="1135" w:type="dxa"/>
            <w:tcBorders>
              <w:top w:val="single" w:sz="12" w:space="0" w:color="000000" w:themeColor="text1"/>
              <w:left w:val="nil"/>
              <w:bottom w:val="nil"/>
              <w:right w:val="nil"/>
            </w:tcBorders>
            <w:tcMar>
              <w:top w:w="15" w:type="dxa"/>
              <w:left w:w="15" w:type="dxa"/>
              <w:right w:w="15" w:type="dxa"/>
            </w:tcMar>
            <w:vAlign w:val="bottom"/>
          </w:tcPr>
          <w:p w14:paraId="431D9F1B" w14:textId="3192E4B3" w:rsidR="2B400655" w:rsidRPr="00812B7F" w:rsidRDefault="2B400655">
            <w:pPr>
              <w:rPr>
                <w:sz w:val="18"/>
                <w:szCs w:val="18"/>
              </w:rPr>
            </w:pPr>
          </w:p>
        </w:tc>
        <w:tc>
          <w:tcPr>
            <w:tcW w:w="1245" w:type="dxa"/>
            <w:tcBorders>
              <w:top w:val="single" w:sz="12" w:space="0" w:color="000000" w:themeColor="text1"/>
              <w:left w:val="nil"/>
              <w:bottom w:val="nil"/>
              <w:right w:val="nil"/>
            </w:tcBorders>
            <w:tcMar>
              <w:top w:w="15" w:type="dxa"/>
              <w:left w:w="15" w:type="dxa"/>
              <w:right w:w="15" w:type="dxa"/>
            </w:tcMar>
            <w:vAlign w:val="bottom"/>
          </w:tcPr>
          <w:p w14:paraId="7EFFA352" w14:textId="35978257" w:rsidR="2B400655" w:rsidRPr="00812B7F" w:rsidRDefault="2B400655" w:rsidP="00812B7F">
            <w:pPr>
              <w:jc w:val="center"/>
              <w:rPr>
                <w:sz w:val="18"/>
                <w:szCs w:val="18"/>
              </w:rPr>
            </w:pPr>
          </w:p>
        </w:tc>
        <w:tc>
          <w:tcPr>
            <w:tcW w:w="1606" w:type="dxa"/>
            <w:tcBorders>
              <w:top w:val="single" w:sz="12" w:space="0" w:color="000000" w:themeColor="text1"/>
              <w:left w:val="nil"/>
              <w:bottom w:val="nil"/>
              <w:right w:val="nil"/>
            </w:tcBorders>
            <w:shd w:val="clear" w:color="auto" w:fill="F2F2F2" w:themeFill="background1" w:themeFillShade="F2"/>
            <w:tcMar>
              <w:top w:w="15" w:type="dxa"/>
              <w:left w:w="15" w:type="dxa"/>
              <w:right w:w="15" w:type="dxa"/>
            </w:tcMar>
            <w:vAlign w:val="bottom"/>
          </w:tcPr>
          <w:p w14:paraId="4D4A8097" w14:textId="652DFD36" w:rsidR="2B400655" w:rsidRPr="00812B7F" w:rsidRDefault="2B400655" w:rsidP="00812B7F">
            <w:pPr>
              <w:jc w:val="center"/>
              <w:rPr>
                <w:sz w:val="18"/>
                <w:szCs w:val="18"/>
              </w:rPr>
            </w:pPr>
          </w:p>
        </w:tc>
        <w:tc>
          <w:tcPr>
            <w:tcW w:w="1912" w:type="dxa"/>
            <w:tcBorders>
              <w:top w:val="single" w:sz="12" w:space="0" w:color="000000" w:themeColor="text1"/>
              <w:left w:val="nil"/>
              <w:bottom w:val="nil"/>
              <w:right w:val="single" w:sz="4" w:space="0" w:color="000000" w:themeColor="text1"/>
            </w:tcBorders>
            <w:tcMar>
              <w:top w:w="15" w:type="dxa"/>
              <w:left w:w="15" w:type="dxa"/>
              <w:right w:w="15" w:type="dxa"/>
            </w:tcMar>
            <w:vAlign w:val="bottom"/>
          </w:tcPr>
          <w:p w14:paraId="346F8850" w14:textId="34E28184" w:rsidR="2B400655" w:rsidRPr="00812B7F" w:rsidRDefault="2B400655" w:rsidP="00812B7F">
            <w:pPr>
              <w:jc w:val="center"/>
              <w:rPr>
                <w:sz w:val="18"/>
                <w:szCs w:val="18"/>
              </w:rPr>
            </w:pPr>
          </w:p>
        </w:tc>
      </w:tr>
      <w:tr w:rsidR="2B400655" w14:paraId="20CEBE06" w14:textId="77777777" w:rsidTr="003B1F65">
        <w:trPr>
          <w:trHeight w:val="615"/>
        </w:trPr>
        <w:tc>
          <w:tcPr>
            <w:tcW w:w="901" w:type="dxa"/>
            <w:tcBorders>
              <w:top w:val="nil"/>
              <w:left w:val="single" w:sz="4" w:space="0" w:color="000000" w:themeColor="text1"/>
              <w:bottom w:val="nil"/>
              <w:right w:val="nil"/>
            </w:tcBorders>
            <w:tcMar>
              <w:top w:w="15" w:type="dxa"/>
              <w:left w:w="15" w:type="dxa"/>
              <w:right w:w="15" w:type="dxa"/>
            </w:tcMar>
            <w:vAlign w:val="bottom"/>
          </w:tcPr>
          <w:p w14:paraId="72D87B87" w14:textId="286846B1" w:rsidR="2B400655" w:rsidRPr="00812B7F" w:rsidRDefault="2B400655">
            <w:pPr>
              <w:rPr>
                <w:sz w:val="18"/>
                <w:szCs w:val="18"/>
              </w:rPr>
            </w:pPr>
          </w:p>
        </w:tc>
        <w:tc>
          <w:tcPr>
            <w:tcW w:w="2421" w:type="dxa"/>
            <w:tcBorders>
              <w:top w:val="nil"/>
              <w:left w:val="nil"/>
              <w:bottom w:val="nil"/>
              <w:right w:val="nil"/>
            </w:tcBorders>
            <w:tcMar>
              <w:top w:w="15" w:type="dxa"/>
              <w:left w:w="15" w:type="dxa"/>
              <w:right w:w="15" w:type="dxa"/>
            </w:tcMar>
            <w:vAlign w:val="bottom"/>
          </w:tcPr>
          <w:p w14:paraId="71AE6806" w14:textId="5D2E7532" w:rsidR="2B400655" w:rsidRPr="00812B7F" w:rsidRDefault="2B400655">
            <w:pPr>
              <w:rPr>
                <w:sz w:val="18"/>
                <w:szCs w:val="18"/>
              </w:rPr>
            </w:pPr>
          </w:p>
        </w:tc>
        <w:tc>
          <w:tcPr>
            <w:tcW w:w="1135" w:type="dxa"/>
            <w:tcBorders>
              <w:top w:val="nil"/>
              <w:left w:val="nil"/>
              <w:bottom w:val="nil"/>
              <w:right w:val="nil"/>
            </w:tcBorders>
            <w:tcMar>
              <w:top w:w="15" w:type="dxa"/>
              <w:left w:w="15" w:type="dxa"/>
              <w:right w:w="15" w:type="dxa"/>
            </w:tcMar>
            <w:vAlign w:val="bottom"/>
          </w:tcPr>
          <w:p w14:paraId="29841401" w14:textId="1E4F5F17"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A.1</w:t>
            </w:r>
          </w:p>
        </w:tc>
        <w:tc>
          <w:tcPr>
            <w:tcW w:w="1245" w:type="dxa"/>
            <w:tcBorders>
              <w:top w:val="nil"/>
              <w:left w:val="nil"/>
              <w:bottom w:val="nil"/>
              <w:right w:val="nil"/>
            </w:tcBorders>
            <w:tcMar>
              <w:top w:w="15" w:type="dxa"/>
              <w:left w:w="15" w:type="dxa"/>
              <w:right w:w="15" w:type="dxa"/>
            </w:tcMar>
            <w:vAlign w:val="bottom"/>
          </w:tcPr>
          <w:p w14:paraId="14B8C7F2" w14:textId="2E816ECE"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2.0%</w:t>
            </w:r>
          </w:p>
        </w:tc>
        <w:tc>
          <w:tcPr>
            <w:tcW w:w="1606" w:type="dxa"/>
            <w:tcBorders>
              <w:top w:val="nil"/>
              <w:left w:val="nil"/>
              <w:bottom w:val="nil"/>
              <w:right w:val="nil"/>
            </w:tcBorders>
            <w:shd w:val="clear" w:color="auto" w:fill="F2F2F2" w:themeFill="background1" w:themeFillShade="F2"/>
            <w:tcMar>
              <w:top w:w="15" w:type="dxa"/>
              <w:left w:w="15" w:type="dxa"/>
              <w:right w:w="15" w:type="dxa"/>
            </w:tcMar>
            <w:vAlign w:val="bottom"/>
          </w:tcPr>
          <w:p w14:paraId="2C3BEB8D" w14:textId="339343A6"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3</w:t>
            </w:r>
          </w:p>
        </w:tc>
        <w:tc>
          <w:tcPr>
            <w:tcW w:w="1912" w:type="dxa"/>
            <w:tcBorders>
              <w:top w:val="nil"/>
              <w:left w:val="nil"/>
              <w:bottom w:val="nil"/>
              <w:right w:val="single" w:sz="4" w:space="0" w:color="000000" w:themeColor="text1"/>
            </w:tcBorders>
            <w:tcMar>
              <w:top w:w="15" w:type="dxa"/>
              <w:left w:w="15" w:type="dxa"/>
              <w:right w:w="15" w:type="dxa"/>
            </w:tcMar>
            <w:vAlign w:val="bottom"/>
          </w:tcPr>
          <w:p w14:paraId="595E7B00" w14:textId="48716708"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1.20%</w:t>
            </w:r>
          </w:p>
        </w:tc>
      </w:tr>
      <w:tr w:rsidR="2B400655" w14:paraId="5210A9F1" w14:textId="77777777" w:rsidTr="003B1F65">
        <w:trPr>
          <w:trHeight w:val="300"/>
        </w:trPr>
        <w:tc>
          <w:tcPr>
            <w:tcW w:w="901" w:type="dxa"/>
            <w:tcBorders>
              <w:top w:val="nil"/>
              <w:left w:val="single" w:sz="4" w:space="0" w:color="000000" w:themeColor="text1"/>
              <w:bottom w:val="nil"/>
              <w:right w:val="nil"/>
            </w:tcBorders>
            <w:tcMar>
              <w:top w:w="15" w:type="dxa"/>
              <w:left w:w="15" w:type="dxa"/>
              <w:right w:w="15" w:type="dxa"/>
            </w:tcMar>
            <w:vAlign w:val="bottom"/>
          </w:tcPr>
          <w:p w14:paraId="7D5E75D7" w14:textId="6DA9F7EF" w:rsidR="2B400655" w:rsidRPr="00812B7F" w:rsidRDefault="2B400655">
            <w:pPr>
              <w:rPr>
                <w:sz w:val="18"/>
                <w:szCs w:val="18"/>
              </w:rPr>
            </w:pPr>
          </w:p>
        </w:tc>
        <w:tc>
          <w:tcPr>
            <w:tcW w:w="2421" w:type="dxa"/>
            <w:tcBorders>
              <w:top w:val="nil"/>
              <w:left w:val="nil"/>
              <w:bottom w:val="nil"/>
              <w:right w:val="nil"/>
            </w:tcBorders>
            <w:tcMar>
              <w:top w:w="15" w:type="dxa"/>
              <w:left w:w="15" w:type="dxa"/>
              <w:right w:w="15" w:type="dxa"/>
            </w:tcMar>
            <w:vAlign w:val="bottom"/>
          </w:tcPr>
          <w:p w14:paraId="0D520127" w14:textId="71F789D5" w:rsidR="2B400655" w:rsidRPr="00812B7F" w:rsidRDefault="2B400655">
            <w:pPr>
              <w:rPr>
                <w:sz w:val="18"/>
                <w:szCs w:val="18"/>
              </w:rPr>
            </w:pPr>
          </w:p>
        </w:tc>
        <w:tc>
          <w:tcPr>
            <w:tcW w:w="1135" w:type="dxa"/>
            <w:tcBorders>
              <w:top w:val="nil"/>
              <w:left w:val="nil"/>
              <w:bottom w:val="nil"/>
              <w:right w:val="nil"/>
            </w:tcBorders>
            <w:tcMar>
              <w:top w:w="15" w:type="dxa"/>
              <w:left w:w="15" w:type="dxa"/>
              <w:right w:w="15" w:type="dxa"/>
            </w:tcMar>
            <w:vAlign w:val="bottom"/>
          </w:tcPr>
          <w:p w14:paraId="0BE6AFE3" w14:textId="410934BA"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A.2</w:t>
            </w:r>
          </w:p>
        </w:tc>
        <w:tc>
          <w:tcPr>
            <w:tcW w:w="1245" w:type="dxa"/>
            <w:tcBorders>
              <w:top w:val="nil"/>
              <w:left w:val="nil"/>
              <w:bottom w:val="nil"/>
              <w:right w:val="nil"/>
            </w:tcBorders>
            <w:tcMar>
              <w:top w:w="15" w:type="dxa"/>
              <w:left w:w="15" w:type="dxa"/>
              <w:right w:w="15" w:type="dxa"/>
            </w:tcMar>
            <w:vAlign w:val="bottom"/>
          </w:tcPr>
          <w:p w14:paraId="13380E2C" w14:textId="6EC6ED2B"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0.5%</w:t>
            </w:r>
          </w:p>
        </w:tc>
        <w:tc>
          <w:tcPr>
            <w:tcW w:w="1606" w:type="dxa"/>
            <w:tcBorders>
              <w:top w:val="nil"/>
              <w:left w:val="nil"/>
              <w:bottom w:val="nil"/>
              <w:right w:val="nil"/>
            </w:tcBorders>
            <w:shd w:val="clear" w:color="auto" w:fill="F2F2F2" w:themeFill="background1" w:themeFillShade="F2"/>
            <w:tcMar>
              <w:top w:w="15" w:type="dxa"/>
              <w:left w:w="15" w:type="dxa"/>
              <w:right w:w="15" w:type="dxa"/>
            </w:tcMar>
            <w:vAlign w:val="bottom"/>
          </w:tcPr>
          <w:p w14:paraId="692B0081" w14:textId="2FF5C5BE"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5</w:t>
            </w:r>
          </w:p>
        </w:tc>
        <w:tc>
          <w:tcPr>
            <w:tcW w:w="1912" w:type="dxa"/>
            <w:tcBorders>
              <w:top w:val="nil"/>
              <w:left w:val="nil"/>
              <w:bottom w:val="nil"/>
              <w:right w:val="single" w:sz="4" w:space="0" w:color="000000" w:themeColor="text1"/>
            </w:tcBorders>
            <w:tcMar>
              <w:top w:w="15" w:type="dxa"/>
              <w:left w:w="15" w:type="dxa"/>
              <w:right w:w="15" w:type="dxa"/>
            </w:tcMar>
            <w:vAlign w:val="bottom"/>
          </w:tcPr>
          <w:p w14:paraId="68B5B5B3" w14:textId="4CCD6C00"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0.50%</w:t>
            </w:r>
          </w:p>
        </w:tc>
      </w:tr>
      <w:tr w:rsidR="2B400655" w14:paraId="109DB7C2" w14:textId="77777777" w:rsidTr="003B1F65">
        <w:trPr>
          <w:trHeight w:val="615"/>
        </w:trPr>
        <w:tc>
          <w:tcPr>
            <w:tcW w:w="901" w:type="dxa"/>
            <w:tcBorders>
              <w:top w:val="single" w:sz="4" w:space="0" w:color="000000" w:themeColor="text1"/>
              <w:left w:val="single" w:sz="4" w:space="0" w:color="000000" w:themeColor="text1"/>
              <w:bottom w:val="nil"/>
              <w:right w:val="nil"/>
            </w:tcBorders>
            <w:tcMar>
              <w:top w:w="15" w:type="dxa"/>
              <w:left w:w="15" w:type="dxa"/>
              <w:right w:w="15" w:type="dxa"/>
            </w:tcMar>
            <w:vAlign w:val="bottom"/>
          </w:tcPr>
          <w:p w14:paraId="1B420ED6" w14:textId="78F34E14"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B</w:t>
            </w:r>
          </w:p>
        </w:tc>
        <w:tc>
          <w:tcPr>
            <w:tcW w:w="2421" w:type="dxa"/>
            <w:tcBorders>
              <w:top w:val="single" w:sz="4" w:space="0" w:color="000000" w:themeColor="text1"/>
              <w:left w:val="nil"/>
              <w:bottom w:val="nil"/>
              <w:right w:val="nil"/>
            </w:tcBorders>
            <w:tcMar>
              <w:top w:w="15" w:type="dxa"/>
              <w:left w:w="15" w:type="dxa"/>
              <w:right w:w="15" w:type="dxa"/>
            </w:tcMar>
            <w:vAlign w:val="bottom"/>
          </w:tcPr>
          <w:p w14:paraId="54B8D93B" w14:textId="7CB6F390" w:rsidR="2B400655" w:rsidRPr="00812B7F" w:rsidRDefault="2B400655" w:rsidP="00812B7F">
            <w:pPr>
              <w:spacing w:after="0"/>
              <w:jc w:val="left"/>
              <w:rPr>
                <w:rFonts w:eastAsia="Calibri" w:cs="Calibri"/>
                <w:b/>
                <w:bCs/>
                <w:color w:val="000000" w:themeColor="text1"/>
                <w:sz w:val="18"/>
                <w:szCs w:val="18"/>
              </w:rPr>
            </w:pPr>
            <w:r w:rsidRPr="00812B7F">
              <w:rPr>
                <w:rFonts w:eastAsia="Calibri" w:cs="Calibri"/>
                <w:b/>
                <w:color w:val="000000" w:themeColor="text1"/>
                <w:sz w:val="18"/>
                <w:szCs w:val="18"/>
                <w:lang w:bidi="cy-GB"/>
              </w:rPr>
              <w:t>Nodweddion y System Arfaethedig 15%</w:t>
            </w:r>
          </w:p>
        </w:tc>
        <w:tc>
          <w:tcPr>
            <w:tcW w:w="1135" w:type="dxa"/>
            <w:tcBorders>
              <w:top w:val="single" w:sz="4" w:space="0" w:color="000000" w:themeColor="text1"/>
              <w:left w:val="nil"/>
              <w:bottom w:val="nil"/>
              <w:right w:val="nil"/>
            </w:tcBorders>
            <w:tcMar>
              <w:top w:w="15" w:type="dxa"/>
              <w:left w:w="15" w:type="dxa"/>
              <w:right w:w="15" w:type="dxa"/>
            </w:tcMar>
            <w:vAlign w:val="bottom"/>
          </w:tcPr>
          <w:p w14:paraId="1B701C55" w14:textId="0CB9058F" w:rsidR="2B400655" w:rsidRPr="00812B7F" w:rsidRDefault="2B400655">
            <w:pPr>
              <w:rPr>
                <w:sz w:val="18"/>
                <w:szCs w:val="18"/>
              </w:rPr>
            </w:pPr>
          </w:p>
        </w:tc>
        <w:tc>
          <w:tcPr>
            <w:tcW w:w="1245" w:type="dxa"/>
            <w:tcBorders>
              <w:top w:val="single" w:sz="4" w:space="0" w:color="000000" w:themeColor="text1"/>
              <w:left w:val="nil"/>
              <w:bottom w:val="nil"/>
              <w:right w:val="nil"/>
            </w:tcBorders>
            <w:tcMar>
              <w:top w:w="15" w:type="dxa"/>
              <w:left w:w="15" w:type="dxa"/>
              <w:right w:w="15" w:type="dxa"/>
            </w:tcMar>
            <w:vAlign w:val="bottom"/>
          </w:tcPr>
          <w:p w14:paraId="34D9428E" w14:textId="36C1C5DA" w:rsidR="2B400655" w:rsidRPr="00812B7F" w:rsidRDefault="2B400655" w:rsidP="00812B7F">
            <w:pPr>
              <w:jc w:val="center"/>
              <w:rPr>
                <w:sz w:val="18"/>
                <w:szCs w:val="18"/>
              </w:rPr>
            </w:pPr>
          </w:p>
        </w:tc>
        <w:tc>
          <w:tcPr>
            <w:tcW w:w="1606" w:type="dxa"/>
            <w:tcBorders>
              <w:top w:val="single" w:sz="4" w:space="0" w:color="000000" w:themeColor="text1"/>
              <w:left w:val="nil"/>
              <w:bottom w:val="nil"/>
              <w:right w:val="nil"/>
            </w:tcBorders>
            <w:shd w:val="clear" w:color="auto" w:fill="F2F2F2" w:themeFill="background1" w:themeFillShade="F2"/>
            <w:tcMar>
              <w:top w:w="15" w:type="dxa"/>
              <w:left w:w="15" w:type="dxa"/>
              <w:right w:w="15" w:type="dxa"/>
            </w:tcMar>
            <w:vAlign w:val="bottom"/>
          </w:tcPr>
          <w:p w14:paraId="01E5AD65" w14:textId="57267827" w:rsidR="2B400655" w:rsidRPr="00812B7F" w:rsidRDefault="2B400655" w:rsidP="00812B7F">
            <w:pPr>
              <w:jc w:val="center"/>
              <w:rPr>
                <w:sz w:val="18"/>
                <w:szCs w:val="18"/>
              </w:rPr>
            </w:pPr>
          </w:p>
        </w:tc>
        <w:tc>
          <w:tcPr>
            <w:tcW w:w="1912" w:type="dxa"/>
            <w:tcBorders>
              <w:top w:val="single" w:sz="4" w:space="0" w:color="000000" w:themeColor="text1"/>
              <w:left w:val="nil"/>
              <w:bottom w:val="nil"/>
              <w:right w:val="single" w:sz="4" w:space="0" w:color="000000" w:themeColor="text1"/>
            </w:tcBorders>
            <w:tcMar>
              <w:top w:w="15" w:type="dxa"/>
              <w:left w:w="15" w:type="dxa"/>
              <w:right w:w="15" w:type="dxa"/>
            </w:tcMar>
            <w:vAlign w:val="bottom"/>
          </w:tcPr>
          <w:p w14:paraId="25EAA68B" w14:textId="3F51D0BE" w:rsidR="2B400655" w:rsidRPr="00812B7F" w:rsidRDefault="2B400655" w:rsidP="00812B7F">
            <w:pPr>
              <w:jc w:val="center"/>
              <w:rPr>
                <w:sz w:val="18"/>
                <w:szCs w:val="18"/>
              </w:rPr>
            </w:pPr>
          </w:p>
        </w:tc>
      </w:tr>
      <w:tr w:rsidR="2B400655" w14:paraId="188153CC" w14:textId="77777777" w:rsidTr="003B1F65">
        <w:trPr>
          <w:trHeight w:val="300"/>
        </w:trPr>
        <w:tc>
          <w:tcPr>
            <w:tcW w:w="901" w:type="dxa"/>
            <w:tcBorders>
              <w:top w:val="nil"/>
              <w:left w:val="single" w:sz="4" w:space="0" w:color="000000" w:themeColor="text1"/>
              <w:bottom w:val="single" w:sz="4" w:space="0" w:color="000000" w:themeColor="text1"/>
              <w:right w:val="nil"/>
            </w:tcBorders>
            <w:tcMar>
              <w:top w:w="15" w:type="dxa"/>
              <w:left w:w="15" w:type="dxa"/>
              <w:right w:w="15" w:type="dxa"/>
            </w:tcMar>
            <w:vAlign w:val="bottom"/>
          </w:tcPr>
          <w:p w14:paraId="256C5E94" w14:textId="3ACF7580" w:rsidR="2B400655" w:rsidRPr="00812B7F" w:rsidRDefault="2B400655">
            <w:pPr>
              <w:rPr>
                <w:sz w:val="18"/>
                <w:szCs w:val="18"/>
              </w:rPr>
            </w:pPr>
          </w:p>
        </w:tc>
        <w:tc>
          <w:tcPr>
            <w:tcW w:w="2421" w:type="dxa"/>
            <w:tcBorders>
              <w:top w:val="nil"/>
              <w:left w:val="nil"/>
              <w:bottom w:val="single" w:sz="4" w:space="0" w:color="000000" w:themeColor="text1"/>
              <w:right w:val="nil"/>
            </w:tcBorders>
            <w:tcMar>
              <w:top w:w="15" w:type="dxa"/>
              <w:left w:w="15" w:type="dxa"/>
              <w:right w:w="15" w:type="dxa"/>
            </w:tcMar>
            <w:vAlign w:val="bottom"/>
          </w:tcPr>
          <w:p w14:paraId="6C59D4E1" w14:textId="3C6F6DF0" w:rsidR="2B400655" w:rsidRPr="00812B7F" w:rsidRDefault="2B400655">
            <w:pPr>
              <w:rPr>
                <w:sz w:val="18"/>
                <w:szCs w:val="18"/>
              </w:rPr>
            </w:pPr>
          </w:p>
        </w:tc>
        <w:tc>
          <w:tcPr>
            <w:tcW w:w="1135" w:type="dxa"/>
            <w:tcBorders>
              <w:top w:val="nil"/>
              <w:left w:val="nil"/>
              <w:bottom w:val="single" w:sz="4" w:space="0" w:color="000000" w:themeColor="text1"/>
              <w:right w:val="nil"/>
            </w:tcBorders>
            <w:tcMar>
              <w:top w:w="15" w:type="dxa"/>
              <w:left w:w="15" w:type="dxa"/>
              <w:right w:w="15" w:type="dxa"/>
            </w:tcMar>
            <w:vAlign w:val="bottom"/>
          </w:tcPr>
          <w:p w14:paraId="6BE24DBB" w14:textId="7BF3A8BA"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B.1</w:t>
            </w:r>
          </w:p>
        </w:tc>
        <w:tc>
          <w:tcPr>
            <w:tcW w:w="1245" w:type="dxa"/>
            <w:tcBorders>
              <w:top w:val="nil"/>
              <w:left w:val="nil"/>
              <w:bottom w:val="single" w:sz="4" w:space="0" w:color="000000" w:themeColor="text1"/>
              <w:right w:val="nil"/>
            </w:tcBorders>
            <w:tcMar>
              <w:top w:w="15" w:type="dxa"/>
              <w:left w:w="15" w:type="dxa"/>
              <w:right w:w="15" w:type="dxa"/>
            </w:tcMar>
            <w:vAlign w:val="bottom"/>
          </w:tcPr>
          <w:p w14:paraId="4DE39D00" w14:textId="2299637D"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15.0%</w:t>
            </w:r>
          </w:p>
        </w:tc>
        <w:tc>
          <w:tcPr>
            <w:tcW w:w="1606" w:type="dxa"/>
            <w:tcBorders>
              <w:top w:val="nil"/>
              <w:left w:val="nil"/>
              <w:bottom w:val="single" w:sz="4" w:space="0" w:color="000000" w:themeColor="text1"/>
              <w:right w:val="nil"/>
            </w:tcBorders>
            <w:shd w:val="clear" w:color="auto" w:fill="F2F2F2" w:themeFill="background1" w:themeFillShade="F2"/>
            <w:tcMar>
              <w:top w:w="15" w:type="dxa"/>
              <w:left w:w="15" w:type="dxa"/>
              <w:right w:w="15" w:type="dxa"/>
            </w:tcMar>
            <w:vAlign w:val="bottom"/>
          </w:tcPr>
          <w:p w14:paraId="6497FDF7" w14:textId="5BD3B44E"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1</w:t>
            </w:r>
          </w:p>
        </w:tc>
        <w:tc>
          <w:tcPr>
            <w:tcW w:w="1912" w:type="dxa"/>
            <w:tcBorders>
              <w:top w:val="nil"/>
              <w:left w:val="nil"/>
              <w:bottom w:val="single" w:sz="4" w:space="0" w:color="000000" w:themeColor="text1"/>
              <w:right w:val="single" w:sz="4" w:space="0" w:color="000000" w:themeColor="text1"/>
            </w:tcBorders>
            <w:tcMar>
              <w:top w:w="15" w:type="dxa"/>
              <w:left w:w="15" w:type="dxa"/>
              <w:right w:w="15" w:type="dxa"/>
            </w:tcMar>
            <w:vAlign w:val="bottom"/>
          </w:tcPr>
          <w:p w14:paraId="41E5FE60" w14:textId="14948FB7"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3.00%</w:t>
            </w:r>
          </w:p>
        </w:tc>
      </w:tr>
      <w:tr w:rsidR="2B400655" w14:paraId="1CABF339" w14:textId="77777777" w:rsidTr="003B1F65">
        <w:trPr>
          <w:trHeight w:val="300"/>
        </w:trPr>
        <w:tc>
          <w:tcPr>
            <w:tcW w:w="901" w:type="dxa"/>
            <w:tcBorders>
              <w:top w:val="single" w:sz="4" w:space="0" w:color="000000" w:themeColor="text1"/>
              <w:left w:val="single" w:sz="4" w:space="0" w:color="000000" w:themeColor="text1"/>
              <w:bottom w:val="nil"/>
              <w:right w:val="nil"/>
            </w:tcBorders>
            <w:tcMar>
              <w:top w:w="15" w:type="dxa"/>
              <w:left w:w="15" w:type="dxa"/>
              <w:right w:w="15" w:type="dxa"/>
            </w:tcMar>
            <w:vAlign w:val="bottom"/>
          </w:tcPr>
          <w:p w14:paraId="5EFE31F5" w14:textId="2D73B0AD"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C</w:t>
            </w:r>
          </w:p>
        </w:tc>
        <w:tc>
          <w:tcPr>
            <w:tcW w:w="2421" w:type="dxa"/>
            <w:tcBorders>
              <w:top w:val="single" w:sz="4" w:space="0" w:color="000000" w:themeColor="text1"/>
              <w:left w:val="nil"/>
              <w:bottom w:val="nil"/>
              <w:right w:val="nil"/>
            </w:tcBorders>
            <w:tcMar>
              <w:top w:w="15" w:type="dxa"/>
              <w:left w:w="15" w:type="dxa"/>
              <w:right w:w="15" w:type="dxa"/>
            </w:tcMar>
            <w:vAlign w:val="bottom"/>
          </w:tcPr>
          <w:p w14:paraId="6A4F1395" w14:textId="3F7B1ACB" w:rsidR="2B400655" w:rsidRPr="00812B7F" w:rsidRDefault="2B400655" w:rsidP="00812B7F">
            <w:pPr>
              <w:spacing w:after="0"/>
              <w:jc w:val="left"/>
              <w:rPr>
                <w:rFonts w:eastAsia="Calibri" w:cs="Calibri"/>
                <w:b/>
                <w:bCs/>
                <w:color w:val="000000" w:themeColor="text1"/>
                <w:sz w:val="18"/>
                <w:szCs w:val="18"/>
              </w:rPr>
            </w:pPr>
            <w:r w:rsidRPr="00812B7F">
              <w:rPr>
                <w:rFonts w:eastAsia="Calibri" w:cs="Calibri"/>
                <w:b/>
                <w:color w:val="000000" w:themeColor="text1"/>
                <w:sz w:val="18"/>
                <w:szCs w:val="18"/>
                <w:lang w:bidi="cy-GB"/>
              </w:rPr>
              <w:t>Pensaernïaeth y System 10%</w:t>
            </w:r>
          </w:p>
        </w:tc>
        <w:tc>
          <w:tcPr>
            <w:tcW w:w="1135" w:type="dxa"/>
            <w:tcBorders>
              <w:top w:val="single" w:sz="4" w:space="0" w:color="000000" w:themeColor="text1"/>
              <w:left w:val="nil"/>
              <w:bottom w:val="nil"/>
              <w:right w:val="nil"/>
            </w:tcBorders>
            <w:tcMar>
              <w:top w:w="15" w:type="dxa"/>
              <w:left w:w="15" w:type="dxa"/>
              <w:right w:w="15" w:type="dxa"/>
            </w:tcMar>
            <w:vAlign w:val="bottom"/>
          </w:tcPr>
          <w:p w14:paraId="0EEC687A" w14:textId="76C95D85" w:rsidR="2B400655" w:rsidRPr="00812B7F" w:rsidRDefault="2B400655">
            <w:pPr>
              <w:rPr>
                <w:sz w:val="18"/>
                <w:szCs w:val="18"/>
              </w:rPr>
            </w:pPr>
          </w:p>
        </w:tc>
        <w:tc>
          <w:tcPr>
            <w:tcW w:w="1245" w:type="dxa"/>
            <w:tcBorders>
              <w:top w:val="single" w:sz="4" w:space="0" w:color="000000" w:themeColor="text1"/>
              <w:left w:val="nil"/>
              <w:bottom w:val="nil"/>
              <w:right w:val="nil"/>
            </w:tcBorders>
            <w:tcMar>
              <w:top w:w="15" w:type="dxa"/>
              <w:left w:w="15" w:type="dxa"/>
              <w:right w:w="15" w:type="dxa"/>
            </w:tcMar>
            <w:vAlign w:val="bottom"/>
          </w:tcPr>
          <w:p w14:paraId="02EE6B17" w14:textId="66CD5846" w:rsidR="2B400655" w:rsidRPr="00812B7F" w:rsidRDefault="2B400655" w:rsidP="00812B7F">
            <w:pPr>
              <w:jc w:val="center"/>
              <w:rPr>
                <w:sz w:val="18"/>
                <w:szCs w:val="18"/>
              </w:rPr>
            </w:pPr>
          </w:p>
        </w:tc>
        <w:tc>
          <w:tcPr>
            <w:tcW w:w="1606" w:type="dxa"/>
            <w:tcBorders>
              <w:top w:val="single" w:sz="4" w:space="0" w:color="000000" w:themeColor="text1"/>
              <w:left w:val="nil"/>
              <w:bottom w:val="nil"/>
              <w:right w:val="nil"/>
            </w:tcBorders>
            <w:shd w:val="clear" w:color="auto" w:fill="F2F2F2" w:themeFill="background1" w:themeFillShade="F2"/>
            <w:tcMar>
              <w:top w:w="15" w:type="dxa"/>
              <w:left w:w="15" w:type="dxa"/>
              <w:right w:w="15" w:type="dxa"/>
            </w:tcMar>
            <w:vAlign w:val="bottom"/>
          </w:tcPr>
          <w:p w14:paraId="0AE8A630" w14:textId="0BFC248E" w:rsidR="2B400655" w:rsidRPr="00812B7F" w:rsidRDefault="2B400655" w:rsidP="00812B7F">
            <w:pPr>
              <w:jc w:val="center"/>
              <w:rPr>
                <w:sz w:val="18"/>
                <w:szCs w:val="18"/>
              </w:rPr>
            </w:pPr>
          </w:p>
        </w:tc>
        <w:tc>
          <w:tcPr>
            <w:tcW w:w="1912" w:type="dxa"/>
            <w:tcBorders>
              <w:top w:val="single" w:sz="4" w:space="0" w:color="000000" w:themeColor="text1"/>
              <w:left w:val="nil"/>
              <w:bottom w:val="nil"/>
              <w:right w:val="single" w:sz="4" w:space="0" w:color="000000" w:themeColor="text1"/>
            </w:tcBorders>
            <w:tcMar>
              <w:top w:w="15" w:type="dxa"/>
              <w:left w:w="15" w:type="dxa"/>
              <w:right w:w="15" w:type="dxa"/>
            </w:tcMar>
            <w:vAlign w:val="bottom"/>
          </w:tcPr>
          <w:p w14:paraId="7DC307F0" w14:textId="3C22B081" w:rsidR="2B400655" w:rsidRPr="00812B7F" w:rsidRDefault="2B400655" w:rsidP="00812B7F">
            <w:pPr>
              <w:jc w:val="center"/>
              <w:rPr>
                <w:sz w:val="18"/>
                <w:szCs w:val="18"/>
              </w:rPr>
            </w:pPr>
          </w:p>
        </w:tc>
      </w:tr>
      <w:tr w:rsidR="2B400655" w14:paraId="39849CA7" w14:textId="77777777" w:rsidTr="003B1F65">
        <w:trPr>
          <w:trHeight w:val="300"/>
        </w:trPr>
        <w:tc>
          <w:tcPr>
            <w:tcW w:w="901" w:type="dxa"/>
            <w:tcBorders>
              <w:top w:val="nil"/>
              <w:left w:val="single" w:sz="4" w:space="0" w:color="000000" w:themeColor="text1"/>
              <w:bottom w:val="nil"/>
              <w:right w:val="nil"/>
            </w:tcBorders>
            <w:tcMar>
              <w:top w:w="15" w:type="dxa"/>
              <w:left w:w="15" w:type="dxa"/>
              <w:right w:w="15" w:type="dxa"/>
            </w:tcMar>
            <w:vAlign w:val="bottom"/>
          </w:tcPr>
          <w:p w14:paraId="0FB8EA9D" w14:textId="542890CB" w:rsidR="2B400655" w:rsidRPr="00812B7F" w:rsidRDefault="2B400655">
            <w:pPr>
              <w:rPr>
                <w:sz w:val="18"/>
                <w:szCs w:val="18"/>
              </w:rPr>
            </w:pPr>
          </w:p>
        </w:tc>
        <w:tc>
          <w:tcPr>
            <w:tcW w:w="2421" w:type="dxa"/>
            <w:tcBorders>
              <w:top w:val="nil"/>
              <w:left w:val="nil"/>
              <w:bottom w:val="nil"/>
              <w:right w:val="nil"/>
            </w:tcBorders>
            <w:tcMar>
              <w:top w:w="15" w:type="dxa"/>
              <w:left w:w="15" w:type="dxa"/>
              <w:right w:w="15" w:type="dxa"/>
            </w:tcMar>
            <w:vAlign w:val="bottom"/>
          </w:tcPr>
          <w:p w14:paraId="64C0A690" w14:textId="7763F167" w:rsidR="2B400655" w:rsidRPr="00812B7F" w:rsidRDefault="2B400655">
            <w:pPr>
              <w:rPr>
                <w:sz w:val="18"/>
                <w:szCs w:val="18"/>
              </w:rPr>
            </w:pPr>
          </w:p>
        </w:tc>
        <w:tc>
          <w:tcPr>
            <w:tcW w:w="1135" w:type="dxa"/>
            <w:tcBorders>
              <w:top w:val="nil"/>
              <w:left w:val="nil"/>
              <w:bottom w:val="nil"/>
              <w:right w:val="nil"/>
            </w:tcBorders>
            <w:tcMar>
              <w:top w:w="15" w:type="dxa"/>
              <w:left w:w="15" w:type="dxa"/>
              <w:right w:w="15" w:type="dxa"/>
            </w:tcMar>
            <w:vAlign w:val="bottom"/>
          </w:tcPr>
          <w:p w14:paraId="42A64FBC" w14:textId="0E220ECA"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C.1</w:t>
            </w:r>
          </w:p>
        </w:tc>
        <w:tc>
          <w:tcPr>
            <w:tcW w:w="1245" w:type="dxa"/>
            <w:tcBorders>
              <w:top w:val="nil"/>
              <w:left w:val="nil"/>
              <w:bottom w:val="nil"/>
              <w:right w:val="nil"/>
            </w:tcBorders>
            <w:tcMar>
              <w:top w:w="15" w:type="dxa"/>
              <w:left w:w="15" w:type="dxa"/>
              <w:right w:w="15" w:type="dxa"/>
            </w:tcMar>
            <w:vAlign w:val="bottom"/>
          </w:tcPr>
          <w:p w14:paraId="37AFBF84" w14:textId="57789E93"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7.0%</w:t>
            </w:r>
          </w:p>
        </w:tc>
        <w:tc>
          <w:tcPr>
            <w:tcW w:w="1606" w:type="dxa"/>
            <w:tcBorders>
              <w:top w:val="nil"/>
              <w:left w:val="nil"/>
              <w:bottom w:val="nil"/>
              <w:right w:val="nil"/>
            </w:tcBorders>
            <w:shd w:val="clear" w:color="auto" w:fill="F2F2F2" w:themeFill="background1" w:themeFillShade="F2"/>
            <w:tcMar>
              <w:top w:w="15" w:type="dxa"/>
              <w:left w:w="15" w:type="dxa"/>
              <w:right w:w="15" w:type="dxa"/>
            </w:tcMar>
            <w:vAlign w:val="bottom"/>
          </w:tcPr>
          <w:p w14:paraId="79FF21CC" w14:textId="00AE3426"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0</w:t>
            </w:r>
          </w:p>
        </w:tc>
        <w:tc>
          <w:tcPr>
            <w:tcW w:w="1912" w:type="dxa"/>
            <w:tcBorders>
              <w:top w:val="nil"/>
              <w:left w:val="nil"/>
              <w:bottom w:val="nil"/>
              <w:right w:val="single" w:sz="4" w:space="0" w:color="000000" w:themeColor="text1"/>
            </w:tcBorders>
            <w:tcMar>
              <w:top w:w="15" w:type="dxa"/>
              <w:left w:w="15" w:type="dxa"/>
              <w:right w:w="15" w:type="dxa"/>
            </w:tcMar>
            <w:vAlign w:val="bottom"/>
          </w:tcPr>
          <w:p w14:paraId="7F741E99" w14:textId="3F721556"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0.00%</w:t>
            </w:r>
          </w:p>
        </w:tc>
      </w:tr>
      <w:tr w:rsidR="2B400655" w14:paraId="519585B9" w14:textId="77777777" w:rsidTr="003B1F65">
        <w:trPr>
          <w:trHeight w:val="300"/>
        </w:trPr>
        <w:tc>
          <w:tcPr>
            <w:tcW w:w="901" w:type="dxa"/>
            <w:tcBorders>
              <w:top w:val="nil"/>
              <w:left w:val="single" w:sz="4" w:space="0" w:color="000000" w:themeColor="text1"/>
              <w:bottom w:val="nil"/>
              <w:right w:val="nil"/>
            </w:tcBorders>
            <w:tcMar>
              <w:top w:w="15" w:type="dxa"/>
              <w:left w:w="15" w:type="dxa"/>
              <w:right w:w="15" w:type="dxa"/>
            </w:tcMar>
            <w:vAlign w:val="bottom"/>
          </w:tcPr>
          <w:p w14:paraId="754C00C9" w14:textId="0A14660A" w:rsidR="2B400655" w:rsidRPr="00812B7F" w:rsidRDefault="2B400655">
            <w:pPr>
              <w:rPr>
                <w:sz w:val="18"/>
                <w:szCs w:val="18"/>
              </w:rPr>
            </w:pPr>
          </w:p>
        </w:tc>
        <w:tc>
          <w:tcPr>
            <w:tcW w:w="2421" w:type="dxa"/>
            <w:tcBorders>
              <w:top w:val="nil"/>
              <w:left w:val="nil"/>
              <w:bottom w:val="nil"/>
              <w:right w:val="nil"/>
            </w:tcBorders>
            <w:tcMar>
              <w:top w:w="15" w:type="dxa"/>
              <w:left w:w="15" w:type="dxa"/>
              <w:right w:w="15" w:type="dxa"/>
            </w:tcMar>
            <w:vAlign w:val="bottom"/>
          </w:tcPr>
          <w:p w14:paraId="628769AB" w14:textId="5F532065" w:rsidR="2B400655" w:rsidRPr="00812B7F" w:rsidRDefault="2B400655">
            <w:pPr>
              <w:rPr>
                <w:sz w:val="18"/>
                <w:szCs w:val="18"/>
              </w:rPr>
            </w:pPr>
          </w:p>
        </w:tc>
        <w:tc>
          <w:tcPr>
            <w:tcW w:w="1135" w:type="dxa"/>
            <w:tcBorders>
              <w:top w:val="nil"/>
              <w:left w:val="nil"/>
              <w:bottom w:val="nil"/>
              <w:right w:val="nil"/>
            </w:tcBorders>
            <w:tcMar>
              <w:top w:w="15" w:type="dxa"/>
              <w:left w:w="15" w:type="dxa"/>
              <w:right w:w="15" w:type="dxa"/>
            </w:tcMar>
            <w:vAlign w:val="bottom"/>
          </w:tcPr>
          <w:p w14:paraId="56B61F33" w14:textId="717CD495"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C.2</w:t>
            </w:r>
          </w:p>
        </w:tc>
        <w:tc>
          <w:tcPr>
            <w:tcW w:w="1245" w:type="dxa"/>
            <w:tcBorders>
              <w:top w:val="nil"/>
              <w:left w:val="nil"/>
              <w:bottom w:val="nil"/>
              <w:right w:val="nil"/>
            </w:tcBorders>
            <w:tcMar>
              <w:top w:w="15" w:type="dxa"/>
              <w:left w:w="15" w:type="dxa"/>
              <w:right w:w="15" w:type="dxa"/>
            </w:tcMar>
            <w:vAlign w:val="bottom"/>
          </w:tcPr>
          <w:p w14:paraId="6577E3E1" w14:textId="7F921A57"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2.0%</w:t>
            </w:r>
          </w:p>
        </w:tc>
        <w:tc>
          <w:tcPr>
            <w:tcW w:w="1606" w:type="dxa"/>
            <w:tcBorders>
              <w:top w:val="nil"/>
              <w:left w:val="nil"/>
              <w:bottom w:val="nil"/>
              <w:right w:val="nil"/>
            </w:tcBorders>
            <w:shd w:val="clear" w:color="auto" w:fill="F2F2F2" w:themeFill="background1" w:themeFillShade="F2"/>
            <w:tcMar>
              <w:top w:w="15" w:type="dxa"/>
              <w:left w:w="15" w:type="dxa"/>
              <w:right w:w="15" w:type="dxa"/>
            </w:tcMar>
            <w:vAlign w:val="bottom"/>
          </w:tcPr>
          <w:p w14:paraId="3FF07D7A" w14:textId="54888C8F"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4</w:t>
            </w:r>
          </w:p>
        </w:tc>
        <w:tc>
          <w:tcPr>
            <w:tcW w:w="1912" w:type="dxa"/>
            <w:tcBorders>
              <w:top w:val="nil"/>
              <w:left w:val="nil"/>
              <w:bottom w:val="nil"/>
              <w:right w:val="single" w:sz="4" w:space="0" w:color="000000" w:themeColor="text1"/>
            </w:tcBorders>
            <w:tcMar>
              <w:top w:w="15" w:type="dxa"/>
              <w:left w:w="15" w:type="dxa"/>
              <w:right w:w="15" w:type="dxa"/>
            </w:tcMar>
            <w:vAlign w:val="bottom"/>
          </w:tcPr>
          <w:p w14:paraId="774F855E" w14:textId="3F73CB4F"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1.60%</w:t>
            </w:r>
          </w:p>
        </w:tc>
      </w:tr>
      <w:tr w:rsidR="2B400655" w14:paraId="7F67F9EF" w14:textId="77777777" w:rsidTr="003B1F65">
        <w:trPr>
          <w:trHeight w:val="300"/>
        </w:trPr>
        <w:tc>
          <w:tcPr>
            <w:tcW w:w="901" w:type="dxa"/>
            <w:tcBorders>
              <w:top w:val="nil"/>
              <w:left w:val="single" w:sz="4" w:space="0" w:color="000000" w:themeColor="text1"/>
              <w:bottom w:val="nil"/>
              <w:right w:val="nil"/>
            </w:tcBorders>
            <w:tcMar>
              <w:top w:w="15" w:type="dxa"/>
              <w:left w:w="15" w:type="dxa"/>
              <w:right w:w="15" w:type="dxa"/>
            </w:tcMar>
            <w:vAlign w:val="bottom"/>
          </w:tcPr>
          <w:p w14:paraId="16D90645" w14:textId="1E1B94A7" w:rsidR="2B400655" w:rsidRPr="00812B7F" w:rsidRDefault="2B400655">
            <w:pPr>
              <w:rPr>
                <w:sz w:val="18"/>
                <w:szCs w:val="18"/>
              </w:rPr>
            </w:pPr>
          </w:p>
        </w:tc>
        <w:tc>
          <w:tcPr>
            <w:tcW w:w="2421" w:type="dxa"/>
            <w:tcBorders>
              <w:top w:val="nil"/>
              <w:left w:val="nil"/>
              <w:bottom w:val="nil"/>
              <w:right w:val="nil"/>
            </w:tcBorders>
            <w:tcMar>
              <w:top w:w="15" w:type="dxa"/>
              <w:left w:w="15" w:type="dxa"/>
              <w:right w:w="15" w:type="dxa"/>
            </w:tcMar>
            <w:vAlign w:val="bottom"/>
          </w:tcPr>
          <w:p w14:paraId="736548F1" w14:textId="614DCEF1" w:rsidR="2B400655" w:rsidRPr="00812B7F" w:rsidRDefault="2B400655">
            <w:pPr>
              <w:rPr>
                <w:sz w:val="18"/>
                <w:szCs w:val="18"/>
              </w:rPr>
            </w:pPr>
          </w:p>
        </w:tc>
        <w:tc>
          <w:tcPr>
            <w:tcW w:w="1135" w:type="dxa"/>
            <w:tcBorders>
              <w:top w:val="nil"/>
              <w:left w:val="nil"/>
              <w:bottom w:val="nil"/>
              <w:right w:val="nil"/>
            </w:tcBorders>
            <w:tcMar>
              <w:top w:w="15" w:type="dxa"/>
              <w:left w:w="15" w:type="dxa"/>
              <w:right w:w="15" w:type="dxa"/>
            </w:tcMar>
            <w:vAlign w:val="bottom"/>
          </w:tcPr>
          <w:p w14:paraId="4A69413F" w14:textId="182C5E88"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C.3</w:t>
            </w:r>
          </w:p>
        </w:tc>
        <w:tc>
          <w:tcPr>
            <w:tcW w:w="1245" w:type="dxa"/>
            <w:tcBorders>
              <w:top w:val="nil"/>
              <w:left w:val="nil"/>
              <w:bottom w:val="nil"/>
              <w:right w:val="nil"/>
            </w:tcBorders>
            <w:tcMar>
              <w:top w:w="15" w:type="dxa"/>
              <w:left w:w="15" w:type="dxa"/>
              <w:right w:w="15" w:type="dxa"/>
            </w:tcMar>
            <w:vAlign w:val="bottom"/>
          </w:tcPr>
          <w:p w14:paraId="2CB21FC6" w14:textId="7495EEB7"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0.5%</w:t>
            </w:r>
          </w:p>
        </w:tc>
        <w:tc>
          <w:tcPr>
            <w:tcW w:w="1606" w:type="dxa"/>
            <w:tcBorders>
              <w:top w:val="nil"/>
              <w:left w:val="nil"/>
              <w:bottom w:val="nil"/>
              <w:right w:val="nil"/>
            </w:tcBorders>
            <w:shd w:val="clear" w:color="auto" w:fill="F2F2F2" w:themeFill="background1" w:themeFillShade="F2"/>
            <w:tcMar>
              <w:top w:w="15" w:type="dxa"/>
              <w:left w:w="15" w:type="dxa"/>
              <w:right w:w="15" w:type="dxa"/>
            </w:tcMar>
            <w:vAlign w:val="bottom"/>
          </w:tcPr>
          <w:p w14:paraId="624D7E29" w14:textId="48BF97E6"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5</w:t>
            </w:r>
          </w:p>
        </w:tc>
        <w:tc>
          <w:tcPr>
            <w:tcW w:w="1912" w:type="dxa"/>
            <w:tcBorders>
              <w:top w:val="nil"/>
              <w:left w:val="nil"/>
              <w:bottom w:val="nil"/>
              <w:right w:val="single" w:sz="4" w:space="0" w:color="000000" w:themeColor="text1"/>
            </w:tcBorders>
            <w:tcMar>
              <w:top w:w="15" w:type="dxa"/>
              <w:left w:w="15" w:type="dxa"/>
              <w:right w:w="15" w:type="dxa"/>
            </w:tcMar>
            <w:vAlign w:val="bottom"/>
          </w:tcPr>
          <w:p w14:paraId="3AEAA559" w14:textId="7D284E7C"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0.50%</w:t>
            </w:r>
          </w:p>
        </w:tc>
      </w:tr>
      <w:tr w:rsidR="2B400655" w14:paraId="61F2A798" w14:textId="77777777" w:rsidTr="003B1F65">
        <w:trPr>
          <w:trHeight w:val="645"/>
        </w:trPr>
        <w:tc>
          <w:tcPr>
            <w:tcW w:w="901" w:type="dxa"/>
            <w:tcBorders>
              <w:top w:val="nil"/>
              <w:left w:val="single" w:sz="4" w:space="0" w:color="000000" w:themeColor="text1"/>
              <w:bottom w:val="nil"/>
              <w:right w:val="nil"/>
            </w:tcBorders>
            <w:tcMar>
              <w:top w:w="15" w:type="dxa"/>
              <w:left w:w="15" w:type="dxa"/>
              <w:right w:w="15" w:type="dxa"/>
            </w:tcMar>
            <w:vAlign w:val="bottom"/>
          </w:tcPr>
          <w:p w14:paraId="7CB7DDA8" w14:textId="01CF919F" w:rsidR="2B400655" w:rsidRPr="00812B7F" w:rsidRDefault="2B400655">
            <w:pPr>
              <w:rPr>
                <w:sz w:val="18"/>
                <w:szCs w:val="18"/>
              </w:rPr>
            </w:pPr>
          </w:p>
        </w:tc>
        <w:tc>
          <w:tcPr>
            <w:tcW w:w="2421" w:type="dxa"/>
            <w:tcBorders>
              <w:top w:val="nil"/>
              <w:left w:val="nil"/>
              <w:bottom w:val="nil"/>
              <w:right w:val="nil"/>
            </w:tcBorders>
            <w:tcMar>
              <w:top w:w="15" w:type="dxa"/>
              <w:left w:w="15" w:type="dxa"/>
              <w:right w:w="15" w:type="dxa"/>
            </w:tcMar>
            <w:vAlign w:val="bottom"/>
          </w:tcPr>
          <w:p w14:paraId="12EA1C09" w14:textId="44268D7F" w:rsidR="2B400655" w:rsidRPr="00812B7F" w:rsidRDefault="2B400655">
            <w:pPr>
              <w:rPr>
                <w:sz w:val="18"/>
                <w:szCs w:val="18"/>
              </w:rPr>
            </w:pPr>
          </w:p>
        </w:tc>
        <w:tc>
          <w:tcPr>
            <w:tcW w:w="1135" w:type="dxa"/>
            <w:tcBorders>
              <w:top w:val="nil"/>
              <w:left w:val="nil"/>
              <w:bottom w:val="nil"/>
              <w:right w:val="nil"/>
            </w:tcBorders>
            <w:tcMar>
              <w:top w:w="15" w:type="dxa"/>
              <w:left w:w="15" w:type="dxa"/>
              <w:right w:w="15" w:type="dxa"/>
            </w:tcMar>
            <w:vAlign w:val="bottom"/>
          </w:tcPr>
          <w:p w14:paraId="6447A0BC" w14:textId="269D3F25"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C.4</w:t>
            </w:r>
          </w:p>
        </w:tc>
        <w:tc>
          <w:tcPr>
            <w:tcW w:w="1245" w:type="dxa"/>
            <w:tcBorders>
              <w:top w:val="nil"/>
              <w:left w:val="nil"/>
              <w:bottom w:val="nil"/>
              <w:right w:val="nil"/>
            </w:tcBorders>
            <w:tcMar>
              <w:top w:w="15" w:type="dxa"/>
              <w:left w:w="15" w:type="dxa"/>
              <w:right w:w="15" w:type="dxa"/>
            </w:tcMar>
            <w:vAlign w:val="bottom"/>
          </w:tcPr>
          <w:p w14:paraId="309AFD2A" w14:textId="2155929C"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0.5%</w:t>
            </w:r>
          </w:p>
        </w:tc>
        <w:tc>
          <w:tcPr>
            <w:tcW w:w="1606" w:type="dxa"/>
            <w:tcBorders>
              <w:top w:val="nil"/>
              <w:left w:val="nil"/>
              <w:bottom w:val="nil"/>
              <w:right w:val="nil"/>
            </w:tcBorders>
            <w:shd w:val="clear" w:color="auto" w:fill="F2F2F2" w:themeFill="background1" w:themeFillShade="F2"/>
            <w:tcMar>
              <w:top w:w="15" w:type="dxa"/>
              <w:left w:w="15" w:type="dxa"/>
              <w:right w:w="15" w:type="dxa"/>
            </w:tcMar>
            <w:vAlign w:val="bottom"/>
          </w:tcPr>
          <w:p w14:paraId="6ED20100" w14:textId="697EDEA0"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5</w:t>
            </w:r>
          </w:p>
        </w:tc>
        <w:tc>
          <w:tcPr>
            <w:tcW w:w="1912" w:type="dxa"/>
            <w:tcBorders>
              <w:top w:val="nil"/>
              <w:left w:val="nil"/>
              <w:bottom w:val="nil"/>
              <w:right w:val="single" w:sz="4" w:space="0" w:color="000000" w:themeColor="text1"/>
            </w:tcBorders>
            <w:tcMar>
              <w:top w:w="15" w:type="dxa"/>
              <w:left w:w="15" w:type="dxa"/>
              <w:right w:w="15" w:type="dxa"/>
            </w:tcMar>
            <w:vAlign w:val="bottom"/>
          </w:tcPr>
          <w:p w14:paraId="0A79C0FD" w14:textId="3EAEEEAF"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0.50%</w:t>
            </w:r>
          </w:p>
        </w:tc>
      </w:tr>
      <w:tr w:rsidR="2B400655" w14:paraId="12A776A0" w14:textId="77777777" w:rsidTr="003B1F65">
        <w:trPr>
          <w:trHeight w:val="615"/>
        </w:trPr>
        <w:tc>
          <w:tcPr>
            <w:tcW w:w="901" w:type="dxa"/>
            <w:tcBorders>
              <w:top w:val="single" w:sz="4" w:space="0" w:color="auto"/>
              <w:left w:val="single" w:sz="4" w:space="0" w:color="000000" w:themeColor="text1"/>
              <w:bottom w:val="nil"/>
              <w:right w:val="nil"/>
            </w:tcBorders>
            <w:tcMar>
              <w:top w:w="15" w:type="dxa"/>
              <w:left w:w="15" w:type="dxa"/>
              <w:right w:w="15" w:type="dxa"/>
            </w:tcMar>
            <w:vAlign w:val="bottom"/>
          </w:tcPr>
          <w:p w14:paraId="0C35710A" w14:textId="4203F4B8"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D</w:t>
            </w:r>
          </w:p>
        </w:tc>
        <w:tc>
          <w:tcPr>
            <w:tcW w:w="2421" w:type="dxa"/>
            <w:tcBorders>
              <w:top w:val="single" w:sz="4" w:space="0" w:color="auto"/>
              <w:left w:val="nil"/>
              <w:bottom w:val="nil"/>
              <w:right w:val="nil"/>
            </w:tcBorders>
            <w:tcMar>
              <w:top w:w="15" w:type="dxa"/>
              <w:left w:w="15" w:type="dxa"/>
              <w:right w:w="15" w:type="dxa"/>
            </w:tcMar>
            <w:vAlign w:val="bottom"/>
          </w:tcPr>
          <w:p w14:paraId="4756E611" w14:textId="170C6841" w:rsidR="2B400655" w:rsidRPr="00812B7F" w:rsidRDefault="2B400655" w:rsidP="00812B7F">
            <w:pPr>
              <w:spacing w:after="0"/>
              <w:jc w:val="left"/>
              <w:rPr>
                <w:rFonts w:eastAsia="Calibri" w:cs="Calibri"/>
                <w:b/>
                <w:bCs/>
                <w:color w:val="000000" w:themeColor="text1"/>
                <w:sz w:val="18"/>
                <w:szCs w:val="18"/>
              </w:rPr>
            </w:pPr>
            <w:r w:rsidRPr="00812B7F">
              <w:rPr>
                <w:rFonts w:eastAsia="Calibri" w:cs="Calibri"/>
                <w:b/>
                <w:color w:val="000000" w:themeColor="text1"/>
                <w:sz w:val="18"/>
                <w:szCs w:val="18"/>
                <w:lang w:bidi="cy-GB"/>
              </w:rPr>
              <w:t>Telerau Trwyddedu Meddalwedd 2.5%</w:t>
            </w:r>
          </w:p>
        </w:tc>
        <w:tc>
          <w:tcPr>
            <w:tcW w:w="1135" w:type="dxa"/>
            <w:tcBorders>
              <w:top w:val="single" w:sz="4" w:space="0" w:color="auto"/>
              <w:left w:val="nil"/>
              <w:bottom w:val="nil"/>
              <w:right w:val="nil"/>
            </w:tcBorders>
            <w:tcMar>
              <w:top w:w="15" w:type="dxa"/>
              <w:left w:w="15" w:type="dxa"/>
              <w:right w:w="15" w:type="dxa"/>
            </w:tcMar>
            <w:vAlign w:val="bottom"/>
          </w:tcPr>
          <w:p w14:paraId="017EEB08" w14:textId="14236E6B" w:rsidR="2B400655" w:rsidRPr="00812B7F" w:rsidRDefault="2B400655">
            <w:pPr>
              <w:rPr>
                <w:sz w:val="18"/>
                <w:szCs w:val="18"/>
              </w:rPr>
            </w:pPr>
          </w:p>
        </w:tc>
        <w:tc>
          <w:tcPr>
            <w:tcW w:w="1245" w:type="dxa"/>
            <w:tcBorders>
              <w:top w:val="single" w:sz="4" w:space="0" w:color="auto"/>
              <w:left w:val="nil"/>
              <w:bottom w:val="nil"/>
              <w:right w:val="nil"/>
            </w:tcBorders>
            <w:tcMar>
              <w:top w:w="15" w:type="dxa"/>
              <w:left w:w="15" w:type="dxa"/>
              <w:right w:w="15" w:type="dxa"/>
            </w:tcMar>
            <w:vAlign w:val="bottom"/>
          </w:tcPr>
          <w:p w14:paraId="05BF07D4" w14:textId="12A0F0D9" w:rsidR="2B400655" w:rsidRPr="00812B7F" w:rsidRDefault="2B400655" w:rsidP="00812B7F">
            <w:pPr>
              <w:jc w:val="center"/>
              <w:rPr>
                <w:sz w:val="18"/>
                <w:szCs w:val="18"/>
              </w:rPr>
            </w:pPr>
          </w:p>
        </w:tc>
        <w:tc>
          <w:tcPr>
            <w:tcW w:w="1606" w:type="dxa"/>
            <w:tcBorders>
              <w:top w:val="single" w:sz="4" w:space="0" w:color="auto"/>
              <w:left w:val="nil"/>
              <w:bottom w:val="nil"/>
              <w:right w:val="nil"/>
            </w:tcBorders>
            <w:shd w:val="clear" w:color="auto" w:fill="F2F2F2" w:themeFill="background1" w:themeFillShade="F2"/>
            <w:tcMar>
              <w:top w:w="15" w:type="dxa"/>
              <w:left w:w="15" w:type="dxa"/>
              <w:right w:w="15" w:type="dxa"/>
            </w:tcMar>
            <w:vAlign w:val="bottom"/>
          </w:tcPr>
          <w:p w14:paraId="4E9BFD5B" w14:textId="2BB922E8" w:rsidR="2B400655" w:rsidRPr="00812B7F" w:rsidRDefault="2B400655" w:rsidP="00812B7F">
            <w:pPr>
              <w:jc w:val="center"/>
              <w:rPr>
                <w:sz w:val="18"/>
                <w:szCs w:val="18"/>
              </w:rPr>
            </w:pPr>
          </w:p>
        </w:tc>
        <w:tc>
          <w:tcPr>
            <w:tcW w:w="1912" w:type="dxa"/>
            <w:tcBorders>
              <w:top w:val="single" w:sz="4" w:space="0" w:color="auto"/>
              <w:left w:val="nil"/>
              <w:bottom w:val="nil"/>
              <w:right w:val="single" w:sz="4" w:space="0" w:color="000000" w:themeColor="text1"/>
            </w:tcBorders>
            <w:tcMar>
              <w:top w:w="15" w:type="dxa"/>
              <w:left w:w="15" w:type="dxa"/>
              <w:right w:w="15" w:type="dxa"/>
            </w:tcMar>
            <w:vAlign w:val="bottom"/>
          </w:tcPr>
          <w:p w14:paraId="1177AD88" w14:textId="045742D9" w:rsidR="2B400655" w:rsidRPr="00812B7F" w:rsidRDefault="2B400655" w:rsidP="00812B7F">
            <w:pPr>
              <w:jc w:val="center"/>
              <w:rPr>
                <w:sz w:val="18"/>
                <w:szCs w:val="18"/>
              </w:rPr>
            </w:pPr>
          </w:p>
        </w:tc>
      </w:tr>
      <w:tr w:rsidR="2B400655" w14:paraId="1E2212DB" w14:textId="77777777" w:rsidTr="003B1F65">
        <w:trPr>
          <w:trHeight w:val="300"/>
        </w:trPr>
        <w:tc>
          <w:tcPr>
            <w:tcW w:w="901" w:type="dxa"/>
            <w:tcBorders>
              <w:top w:val="nil"/>
              <w:left w:val="single" w:sz="4" w:space="0" w:color="000000" w:themeColor="text1"/>
              <w:bottom w:val="nil"/>
              <w:right w:val="nil"/>
            </w:tcBorders>
            <w:tcMar>
              <w:top w:w="15" w:type="dxa"/>
              <w:left w:w="15" w:type="dxa"/>
              <w:right w:w="15" w:type="dxa"/>
            </w:tcMar>
            <w:vAlign w:val="bottom"/>
          </w:tcPr>
          <w:p w14:paraId="14166178" w14:textId="4B3B89E9" w:rsidR="2B400655" w:rsidRPr="00812B7F" w:rsidRDefault="2B400655">
            <w:pPr>
              <w:rPr>
                <w:sz w:val="18"/>
                <w:szCs w:val="18"/>
              </w:rPr>
            </w:pPr>
          </w:p>
        </w:tc>
        <w:tc>
          <w:tcPr>
            <w:tcW w:w="2421" w:type="dxa"/>
            <w:tcBorders>
              <w:top w:val="nil"/>
              <w:left w:val="nil"/>
              <w:bottom w:val="nil"/>
              <w:right w:val="nil"/>
            </w:tcBorders>
            <w:tcMar>
              <w:top w:w="15" w:type="dxa"/>
              <w:left w:w="15" w:type="dxa"/>
              <w:right w:w="15" w:type="dxa"/>
            </w:tcMar>
            <w:vAlign w:val="bottom"/>
          </w:tcPr>
          <w:p w14:paraId="1A198700" w14:textId="656C2726" w:rsidR="2B400655" w:rsidRPr="00812B7F" w:rsidRDefault="2B400655">
            <w:pPr>
              <w:rPr>
                <w:sz w:val="18"/>
                <w:szCs w:val="18"/>
              </w:rPr>
            </w:pPr>
          </w:p>
        </w:tc>
        <w:tc>
          <w:tcPr>
            <w:tcW w:w="1135" w:type="dxa"/>
            <w:tcBorders>
              <w:top w:val="nil"/>
              <w:left w:val="nil"/>
              <w:bottom w:val="nil"/>
              <w:right w:val="nil"/>
            </w:tcBorders>
            <w:tcMar>
              <w:top w:w="15" w:type="dxa"/>
              <w:left w:w="15" w:type="dxa"/>
              <w:right w:w="15" w:type="dxa"/>
            </w:tcMar>
            <w:vAlign w:val="bottom"/>
          </w:tcPr>
          <w:p w14:paraId="3F896D52" w14:textId="0885E914"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D.1</w:t>
            </w:r>
          </w:p>
        </w:tc>
        <w:tc>
          <w:tcPr>
            <w:tcW w:w="1245" w:type="dxa"/>
            <w:tcBorders>
              <w:top w:val="nil"/>
              <w:left w:val="nil"/>
              <w:bottom w:val="nil"/>
              <w:right w:val="nil"/>
            </w:tcBorders>
            <w:tcMar>
              <w:top w:w="15" w:type="dxa"/>
              <w:left w:w="15" w:type="dxa"/>
              <w:right w:w="15" w:type="dxa"/>
            </w:tcMar>
            <w:vAlign w:val="bottom"/>
          </w:tcPr>
          <w:p w14:paraId="4C26A29D" w14:textId="571716FD"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2.5%</w:t>
            </w:r>
          </w:p>
        </w:tc>
        <w:tc>
          <w:tcPr>
            <w:tcW w:w="1606" w:type="dxa"/>
            <w:tcBorders>
              <w:top w:val="nil"/>
              <w:left w:val="nil"/>
              <w:bottom w:val="nil"/>
              <w:right w:val="nil"/>
            </w:tcBorders>
            <w:shd w:val="clear" w:color="auto" w:fill="F2F2F2" w:themeFill="background1" w:themeFillShade="F2"/>
            <w:tcMar>
              <w:top w:w="15" w:type="dxa"/>
              <w:left w:w="15" w:type="dxa"/>
              <w:right w:w="15" w:type="dxa"/>
            </w:tcMar>
            <w:vAlign w:val="bottom"/>
          </w:tcPr>
          <w:p w14:paraId="23FEDEEA" w14:textId="1C6B6CB1"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5</w:t>
            </w:r>
          </w:p>
        </w:tc>
        <w:tc>
          <w:tcPr>
            <w:tcW w:w="1912" w:type="dxa"/>
            <w:tcBorders>
              <w:top w:val="nil"/>
              <w:left w:val="nil"/>
              <w:bottom w:val="nil"/>
              <w:right w:val="single" w:sz="4" w:space="0" w:color="000000" w:themeColor="text1"/>
            </w:tcBorders>
            <w:tcMar>
              <w:top w:w="15" w:type="dxa"/>
              <w:left w:w="15" w:type="dxa"/>
              <w:right w:w="15" w:type="dxa"/>
            </w:tcMar>
            <w:vAlign w:val="bottom"/>
          </w:tcPr>
          <w:p w14:paraId="03F6F55F" w14:textId="42AFCC50"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2.50%</w:t>
            </w:r>
          </w:p>
        </w:tc>
      </w:tr>
      <w:tr w:rsidR="2B400655" w14:paraId="25A2AA44" w14:textId="77777777" w:rsidTr="003B1F65">
        <w:trPr>
          <w:trHeight w:val="615"/>
        </w:trPr>
        <w:tc>
          <w:tcPr>
            <w:tcW w:w="901" w:type="dxa"/>
            <w:tcBorders>
              <w:top w:val="single" w:sz="4" w:space="0" w:color="000000" w:themeColor="text1"/>
              <w:left w:val="single" w:sz="4" w:space="0" w:color="000000" w:themeColor="text1"/>
              <w:bottom w:val="nil"/>
              <w:right w:val="nil"/>
            </w:tcBorders>
            <w:tcMar>
              <w:top w:w="15" w:type="dxa"/>
              <w:left w:w="15" w:type="dxa"/>
              <w:right w:w="15" w:type="dxa"/>
            </w:tcMar>
            <w:vAlign w:val="bottom"/>
          </w:tcPr>
          <w:p w14:paraId="13108757" w14:textId="30D6D2D3"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E</w:t>
            </w:r>
          </w:p>
        </w:tc>
        <w:tc>
          <w:tcPr>
            <w:tcW w:w="2421" w:type="dxa"/>
            <w:tcBorders>
              <w:top w:val="single" w:sz="4" w:space="0" w:color="000000" w:themeColor="text1"/>
              <w:left w:val="nil"/>
              <w:bottom w:val="nil"/>
              <w:right w:val="nil"/>
            </w:tcBorders>
            <w:tcMar>
              <w:top w:w="15" w:type="dxa"/>
              <w:left w:w="15" w:type="dxa"/>
              <w:right w:w="15" w:type="dxa"/>
            </w:tcMar>
            <w:vAlign w:val="bottom"/>
          </w:tcPr>
          <w:p w14:paraId="36FD5F70" w14:textId="659507FC" w:rsidR="2B400655" w:rsidRPr="00812B7F" w:rsidRDefault="2B400655" w:rsidP="00812B7F">
            <w:pPr>
              <w:spacing w:after="0"/>
              <w:jc w:val="left"/>
              <w:rPr>
                <w:rFonts w:eastAsia="Calibri" w:cs="Calibri"/>
                <w:b/>
                <w:bCs/>
                <w:color w:val="000000" w:themeColor="text1"/>
                <w:sz w:val="18"/>
                <w:szCs w:val="18"/>
              </w:rPr>
            </w:pPr>
            <w:r w:rsidRPr="00812B7F">
              <w:rPr>
                <w:rFonts w:eastAsia="Calibri" w:cs="Calibri"/>
                <w:b/>
                <w:color w:val="000000" w:themeColor="text1"/>
                <w:sz w:val="18"/>
                <w:szCs w:val="18"/>
                <w:lang w:bidi="cy-GB"/>
              </w:rPr>
              <w:t>Strategaeth Mudo a Throsglwyddo Data 10%</w:t>
            </w:r>
          </w:p>
        </w:tc>
        <w:tc>
          <w:tcPr>
            <w:tcW w:w="1135" w:type="dxa"/>
            <w:tcBorders>
              <w:top w:val="single" w:sz="4" w:space="0" w:color="000000" w:themeColor="text1"/>
              <w:left w:val="nil"/>
              <w:bottom w:val="nil"/>
              <w:right w:val="nil"/>
            </w:tcBorders>
            <w:tcMar>
              <w:top w:w="15" w:type="dxa"/>
              <w:left w:w="15" w:type="dxa"/>
              <w:right w:w="15" w:type="dxa"/>
            </w:tcMar>
            <w:vAlign w:val="bottom"/>
          </w:tcPr>
          <w:p w14:paraId="23FCE0DA" w14:textId="4EA1E611" w:rsidR="2B400655" w:rsidRPr="00812B7F" w:rsidRDefault="2B400655">
            <w:pPr>
              <w:rPr>
                <w:sz w:val="18"/>
                <w:szCs w:val="18"/>
              </w:rPr>
            </w:pPr>
          </w:p>
        </w:tc>
        <w:tc>
          <w:tcPr>
            <w:tcW w:w="1245" w:type="dxa"/>
            <w:tcBorders>
              <w:top w:val="single" w:sz="4" w:space="0" w:color="000000" w:themeColor="text1"/>
              <w:left w:val="nil"/>
              <w:bottom w:val="nil"/>
              <w:right w:val="nil"/>
            </w:tcBorders>
            <w:tcMar>
              <w:top w:w="15" w:type="dxa"/>
              <w:left w:w="15" w:type="dxa"/>
              <w:right w:w="15" w:type="dxa"/>
            </w:tcMar>
            <w:vAlign w:val="bottom"/>
          </w:tcPr>
          <w:p w14:paraId="576697EE" w14:textId="0E8E5974" w:rsidR="2B400655" w:rsidRPr="00812B7F" w:rsidRDefault="2B400655" w:rsidP="00812B7F">
            <w:pPr>
              <w:jc w:val="center"/>
              <w:rPr>
                <w:sz w:val="18"/>
                <w:szCs w:val="18"/>
              </w:rPr>
            </w:pPr>
          </w:p>
        </w:tc>
        <w:tc>
          <w:tcPr>
            <w:tcW w:w="1606" w:type="dxa"/>
            <w:tcBorders>
              <w:top w:val="single" w:sz="4" w:space="0" w:color="000000" w:themeColor="text1"/>
              <w:left w:val="nil"/>
              <w:bottom w:val="nil"/>
              <w:right w:val="nil"/>
            </w:tcBorders>
            <w:shd w:val="clear" w:color="auto" w:fill="F2F2F2" w:themeFill="background1" w:themeFillShade="F2"/>
            <w:tcMar>
              <w:top w:w="15" w:type="dxa"/>
              <w:left w:w="15" w:type="dxa"/>
              <w:right w:w="15" w:type="dxa"/>
            </w:tcMar>
            <w:vAlign w:val="bottom"/>
          </w:tcPr>
          <w:p w14:paraId="1259780B" w14:textId="5B653130" w:rsidR="2B400655" w:rsidRPr="00812B7F" w:rsidRDefault="2B400655" w:rsidP="00812B7F">
            <w:pPr>
              <w:jc w:val="center"/>
              <w:rPr>
                <w:sz w:val="18"/>
                <w:szCs w:val="18"/>
              </w:rPr>
            </w:pPr>
          </w:p>
        </w:tc>
        <w:tc>
          <w:tcPr>
            <w:tcW w:w="1912" w:type="dxa"/>
            <w:tcBorders>
              <w:top w:val="single" w:sz="4" w:space="0" w:color="000000" w:themeColor="text1"/>
              <w:left w:val="nil"/>
              <w:bottom w:val="nil"/>
              <w:right w:val="single" w:sz="4" w:space="0" w:color="000000" w:themeColor="text1"/>
            </w:tcBorders>
            <w:tcMar>
              <w:top w:w="15" w:type="dxa"/>
              <w:left w:w="15" w:type="dxa"/>
              <w:right w:w="15" w:type="dxa"/>
            </w:tcMar>
            <w:vAlign w:val="bottom"/>
          </w:tcPr>
          <w:p w14:paraId="3740CD64" w14:textId="2BEEA773" w:rsidR="2B400655" w:rsidRPr="00812B7F" w:rsidRDefault="2B400655" w:rsidP="00812B7F">
            <w:pPr>
              <w:jc w:val="center"/>
              <w:rPr>
                <w:sz w:val="18"/>
                <w:szCs w:val="18"/>
              </w:rPr>
            </w:pPr>
          </w:p>
        </w:tc>
      </w:tr>
      <w:tr w:rsidR="2B400655" w14:paraId="361B699D" w14:textId="77777777" w:rsidTr="003B1F65">
        <w:trPr>
          <w:trHeight w:val="300"/>
        </w:trPr>
        <w:tc>
          <w:tcPr>
            <w:tcW w:w="901" w:type="dxa"/>
            <w:tcBorders>
              <w:top w:val="nil"/>
              <w:left w:val="single" w:sz="4" w:space="0" w:color="000000" w:themeColor="text1"/>
              <w:bottom w:val="nil"/>
              <w:right w:val="nil"/>
            </w:tcBorders>
            <w:tcMar>
              <w:top w:w="15" w:type="dxa"/>
              <w:left w:w="15" w:type="dxa"/>
              <w:right w:w="15" w:type="dxa"/>
            </w:tcMar>
            <w:vAlign w:val="bottom"/>
          </w:tcPr>
          <w:p w14:paraId="5ED27B78" w14:textId="0BAE2D17" w:rsidR="2B400655" w:rsidRPr="00812B7F" w:rsidRDefault="2B400655">
            <w:pPr>
              <w:rPr>
                <w:sz w:val="18"/>
                <w:szCs w:val="18"/>
              </w:rPr>
            </w:pPr>
          </w:p>
        </w:tc>
        <w:tc>
          <w:tcPr>
            <w:tcW w:w="2421" w:type="dxa"/>
            <w:tcBorders>
              <w:top w:val="nil"/>
              <w:left w:val="nil"/>
              <w:bottom w:val="nil"/>
              <w:right w:val="nil"/>
            </w:tcBorders>
            <w:tcMar>
              <w:top w:w="15" w:type="dxa"/>
              <w:left w:w="15" w:type="dxa"/>
              <w:right w:w="15" w:type="dxa"/>
            </w:tcMar>
            <w:vAlign w:val="bottom"/>
          </w:tcPr>
          <w:p w14:paraId="3148AD74" w14:textId="1F70182A" w:rsidR="2B400655" w:rsidRPr="00812B7F" w:rsidRDefault="2B400655">
            <w:pPr>
              <w:rPr>
                <w:sz w:val="18"/>
                <w:szCs w:val="18"/>
              </w:rPr>
            </w:pPr>
          </w:p>
        </w:tc>
        <w:tc>
          <w:tcPr>
            <w:tcW w:w="1135" w:type="dxa"/>
            <w:tcBorders>
              <w:top w:val="nil"/>
              <w:left w:val="nil"/>
              <w:bottom w:val="nil"/>
              <w:right w:val="nil"/>
            </w:tcBorders>
            <w:tcMar>
              <w:top w:w="15" w:type="dxa"/>
              <w:left w:w="15" w:type="dxa"/>
              <w:right w:w="15" w:type="dxa"/>
            </w:tcMar>
            <w:vAlign w:val="bottom"/>
          </w:tcPr>
          <w:p w14:paraId="4651BFD8" w14:textId="703329AB"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E.1</w:t>
            </w:r>
          </w:p>
        </w:tc>
        <w:tc>
          <w:tcPr>
            <w:tcW w:w="1245" w:type="dxa"/>
            <w:tcBorders>
              <w:top w:val="nil"/>
              <w:left w:val="nil"/>
              <w:bottom w:val="nil"/>
              <w:right w:val="nil"/>
            </w:tcBorders>
            <w:tcMar>
              <w:top w:w="15" w:type="dxa"/>
              <w:left w:w="15" w:type="dxa"/>
              <w:right w:w="15" w:type="dxa"/>
            </w:tcMar>
            <w:vAlign w:val="bottom"/>
          </w:tcPr>
          <w:p w14:paraId="0A5CCBE5" w14:textId="0E2225EA"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10.0%</w:t>
            </w:r>
          </w:p>
        </w:tc>
        <w:tc>
          <w:tcPr>
            <w:tcW w:w="1606" w:type="dxa"/>
            <w:tcBorders>
              <w:top w:val="nil"/>
              <w:left w:val="nil"/>
              <w:bottom w:val="nil"/>
              <w:right w:val="nil"/>
            </w:tcBorders>
            <w:shd w:val="clear" w:color="auto" w:fill="F2F2F2" w:themeFill="background1" w:themeFillShade="F2"/>
            <w:tcMar>
              <w:top w:w="15" w:type="dxa"/>
              <w:left w:w="15" w:type="dxa"/>
              <w:right w:w="15" w:type="dxa"/>
            </w:tcMar>
            <w:vAlign w:val="bottom"/>
          </w:tcPr>
          <w:p w14:paraId="106CD63D" w14:textId="73759FC3"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2</w:t>
            </w:r>
          </w:p>
        </w:tc>
        <w:tc>
          <w:tcPr>
            <w:tcW w:w="1912" w:type="dxa"/>
            <w:tcBorders>
              <w:top w:val="nil"/>
              <w:left w:val="nil"/>
              <w:bottom w:val="nil"/>
              <w:right w:val="single" w:sz="4" w:space="0" w:color="000000" w:themeColor="text1"/>
            </w:tcBorders>
            <w:tcMar>
              <w:top w:w="15" w:type="dxa"/>
              <w:left w:w="15" w:type="dxa"/>
              <w:right w:w="15" w:type="dxa"/>
            </w:tcMar>
            <w:vAlign w:val="bottom"/>
          </w:tcPr>
          <w:p w14:paraId="7C950A6B" w14:textId="52D5A410"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4.00%</w:t>
            </w:r>
          </w:p>
        </w:tc>
      </w:tr>
      <w:tr w:rsidR="2B400655" w14:paraId="7F4D595B" w14:textId="77777777" w:rsidTr="003B1F65">
        <w:trPr>
          <w:trHeight w:val="615"/>
        </w:trPr>
        <w:tc>
          <w:tcPr>
            <w:tcW w:w="901" w:type="dxa"/>
            <w:tcBorders>
              <w:top w:val="single" w:sz="4" w:space="0" w:color="000000" w:themeColor="text1"/>
              <w:left w:val="single" w:sz="4" w:space="0" w:color="000000" w:themeColor="text1"/>
              <w:bottom w:val="nil"/>
              <w:right w:val="nil"/>
            </w:tcBorders>
            <w:tcMar>
              <w:top w:w="15" w:type="dxa"/>
              <w:left w:w="15" w:type="dxa"/>
              <w:right w:w="15" w:type="dxa"/>
            </w:tcMar>
            <w:vAlign w:val="bottom"/>
          </w:tcPr>
          <w:p w14:paraId="1F6C0F05" w14:textId="5D427A62"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F</w:t>
            </w:r>
          </w:p>
        </w:tc>
        <w:tc>
          <w:tcPr>
            <w:tcW w:w="2421" w:type="dxa"/>
            <w:tcBorders>
              <w:top w:val="single" w:sz="4" w:space="0" w:color="000000" w:themeColor="text1"/>
              <w:left w:val="nil"/>
              <w:bottom w:val="nil"/>
              <w:right w:val="nil"/>
            </w:tcBorders>
            <w:tcMar>
              <w:top w:w="15" w:type="dxa"/>
              <w:left w:w="15" w:type="dxa"/>
              <w:right w:w="15" w:type="dxa"/>
            </w:tcMar>
            <w:vAlign w:val="bottom"/>
          </w:tcPr>
          <w:p w14:paraId="516E4367" w14:textId="6B26A3E8" w:rsidR="2B400655" w:rsidRPr="00812B7F" w:rsidRDefault="2B400655" w:rsidP="00812B7F">
            <w:pPr>
              <w:spacing w:after="0"/>
              <w:jc w:val="left"/>
              <w:rPr>
                <w:rFonts w:eastAsia="Calibri" w:cs="Calibri"/>
                <w:b/>
                <w:bCs/>
                <w:color w:val="000000" w:themeColor="text1"/>
                <w:sz w:val="18"/>
                <w:szCs w:val="18"/>
              </w:rPr>
            </w:pPr>
            <w:r w:rsidRPr="00812B7F">
              <w:rPr>
                <w:rFonts w:eastAsia="Calibri" w:cs="Calibri"/>
                <w:b/>
                <w:color w:val="000000" w:themeColor="text1"/>
                <w:sz w:val="18"/>
                <w:szCs w:val="18"/>
                <w:lang w:bidi="cy-GB"/>
              </w:rPr>
              <w:t>Cynllun Gweithredu Prosiect 10%</w:t>
            </w:r>
          </w:p>
        </w:tc>
        <w:tc>
          <w:tcPr>
            <w:tcW w:w="1135" w:type="dxa"/>
            <w:tcBorders>
              <w:top w:val="single" w:sz="4" w:space="0" w:color="000000" w:themeColor="text1"/>
              <w:left w:val="nil"/>
              <w:bottom w:val="nil"/>
              <w:right w:val="nil"/>
            </w:tcBorders>
            <w:tcMar>
              <w:top w:w="15" w:type="dxa"/>
              <w:left w:w="15" w:type="dxa"/>
              <w:right w:w="15" w:type="dxa"/>
            </w:tcMar>
            <w:vAlign w:val="bottom"/>
          </w:tcPr>
          <w:p w14:paraId="10284D7F" w14:textId="3DC5AD8D" w:rsidR="2B400655" w:rsidRPr="00812B7F" w:rsidRDefault="2B400655">
            <w:pPr>
              <w:rPr>
                <w:sz w:val="18"/>
                <w:szCs w:val="18"/>
              </w:rPr>
            </w:pPr>
          </w:p>
        </w:tc>
        <w:tc>
          <w:tcPr>
            <w:tcW w:w="1245" w:type="dxa"/>
            <w:tcBorders>
              <w:top w:val="single" w:sz="4" w:space="0" w:color="000000" w:themeColor="text1"/>
              <w:left w:val="nil"/>
              <w:bottom w:val="nil"/>
              <w:right w:val="nil"/>
            </w:tcBorders>
            <w:tcMar>
              <w:top w:w="15" w:type="dxa"/>
              <w:left w:w="15" w:type="dxa"/>
              <w:right w:w="15" w:type="dxa"/>
            </w:tcMar>
            <w:vAlign w:val="bottom"/>
          </w:tcPr>
          <w:p w14:paraId="74545C00" w14:textId="495928B1" w:rsidR="2B400655" w:rsidRPr="00812B7F" w:rsidRDefault="2B400655" w:rsidP="00812B7F">
            <w:pPr>
              <w:jc w:val="center"/>
              <w:rPr>
                <w:sz w:val="18"/>
                <w:szCs w:val="18"/>
              </w:rPr>
            </w:pPr>
          </w:p>
        </w:tc>
        <w:tc>
          <w:tcPr>
            <w:tcW w:w="1606" w:type="dxa"/>
            <w:tcBorders>
              <w:top w:val="single" w:sz="4" w:space="0" w:color="000000" w:themeColor="text1"/>
              <w:left w:val="nil"/>
              <w:bottom w:val="nil"/>
              <w:right w:val="nil"/>
            </w:tcBorders>
            <w:shd w:val="clear" w:color="auto" w:fill="F2F2F2" w:themeFill="background1" w:themeFillShade="F2"/>
            <w:tcMar>
              <w:top w:w="15" w:type="dxa"/>
              <w:left w:w="15" w:type="dxa"/>
              <w:right w:w="15" w:type="dxa"/>
            </w:tcMar>
            <w:vAlign w:val="bottom"/>
          </w:tcPr>
          <w:p w14:paraId="77F344D1" w14:textId="253FE212" w:rsidR="2B400655" w:rsidRPr="00812B7F" w:rsidRDefault="2B400655" w:rsidP="00812B7F">
            <w:pPr>
              <w:jc w:val="center"/>
              <w:rPr>
                <w:sz w:val="18"/>
                <w:szCs w:val="18"/>
              </w:rPr>
            </w:pPr>
          </w:p>
        </w:tc>
        <w:tc>
          <w:tcPr>
            <w:tcW w:w="1912" w:type="dxa"/>
            <w:tcBorders>
              <w:top w:val="single" w:sz="4" w:space="0" w:color="000000" w:themeColor="text1"/>
              <w:left w:val="nil"/>
              <w:bottom w:val="nil"/>
              <w:right w:val="single" w:sz="4" w:space="0" w:color="000000" w:themeColor="text1"/>
            </w:tcBorders>
            <w:tcMar>
              <w:top w:w="15" w:type="dxa"/>
              <w:left w:w="15" w:type="dxa"/>
              <w:right w:w="15" w:type="dxa"/>
            </w:tcMar>
            <w:vAlign w:val="bottom"/>
          </w:tcPr>
          <w:p w14:paraId="5F393239" w14:textId="320ED328" w:rsidR="2B400655" w:rsidRPr="00812B7F" w:rsidRDefault="2B400655" w:rsidP="00812B7F">
            <w:pPr>
              <w:jc w:val="center"/>
              <w:rPr>
                <w:sz w:val="18"/>
                <w:szCs w:val="18"/>
              </w:rPr>
            </w:pPr>
          </w:p>
        </w:tc>
      </w:tr>
      <w:tr w:rsidR="2B400655" w14:paraId="0E338B6B" w14:textId="77777777" w:rsidTr="003B1F65">
        <w:trPr>
          <w:trHeight w:val="300"/>
        </w:trPr>
        <w:tc>
          <w:tcPr>
            <w:tcW w:w="901" w:type="dxa"/>
            <w:tcBorders>
              <w:top w:val="nil"/>
              <w:left w:val="single" w:sz="4" w:space="0" w:color="000000" w:themeColor="text1"/>
              <w:bottom w:val="nil"/>
              <w:right w:val="nil"/>
            </w:tcBorders>
            <w:tcMar>
              <w:top w:w="15" w:type="dxa"/>
              <w:left w:w="15" w:type="dxa"/>
              <w:right w:w="15" w:type="dxa"/>
            </w:tcMar>
            <w:vAlign w:val="bottom"/>
          </w:tcPr>
          <w:p w14:paraId="30FE718F" w14:textId="74D9E905" w:rsidR="2B400655" w:rsidRPr="00812B7F" w:rsidRDefault="2B400655">
            <w:pPr>
              <w:rPr>
                <w:sz w:val="18"/>
                <w:szCs w:val="18"/>
              </w:rPr>
            </w:pPr>
          </w:p>
        </w:tc>
        <w:tc>
          <w:tcPr>
            <w:tcW w:w="2421" w:type="dxa"/>
            <w:tcBorders>
              <w:top w:val="nil"/>
              <w:left w:val="nil"/>
              <w:bottom w:val="nil"/>
              <w:right w:val="nil"/>
            </w:tcBorders>
            <w:tcMar>
              <w:top w:w="15" w:type="dxa"/>
              <w:left w:w="15" w:type="dxa"/>
              <w:right w:w="15" w:type="dxa"/>
            </w:tcMar>
            <w:vAlign w:val="bottom"/>
          </w:tcPr>
          <w:p w14:paraId="0406A59C" w14:textId="55C138EA" w:rsidR="2B400655" w:rsidRPr="00812B7F" w:rsidRDefault="2B400655">
            <w:pPr>
              <w:rPr>
                <w:sz w:val="18"/>
                <w:szCs w:val="18"/>
              </w:rPr>
            </w:pPr>
          </w:p>
        </w:tc>
        <w:tc>
          <w:tcPr>
            <w:tcW w:w="1135" w:type="dxa"/>
            <w:tcBorders>
              <w:top w:val="nil"/>
              <w:left w:val="nil"/>
              <w:bottom w:val="nil"/>
              <w:right w:val="nil"/>
            </w:tcBorders>
            <w:tcMar>
              <w:top w:w="15" w:type="dxa"/>
              <w:left w:w="15" w:type="dxa"/>
              <w:right w:w="15" w:type="dxa"/>
            </w:tcMar>
            <w:vAlign w:val="bottom"/>
          </w:tcPr>
          <w:p w14:paraId="45DEE4BC" w14:textId="1F8E2C10"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F.1</w:t>
            </w:r>
          </w:p>
        </w:tc>
        <w:tc>
          <w:tcPr>
            <w:tcW w:w="1245" w:type="dxa"/>
            <w:tcBorders>
              <w:top w:val="nil"/>
              <w:left w:val="nil"/>
              <w:bottom w:val="nil"/>
              <w:right w:val="nil"/>
            </w:tcBorders>
            <w:tcMar>
              <w:top w:w="15" w:type="dxa"/>
              <w:left w:w="15" w:type="dxa"/>
              <w:right w:w="15" w:type="dxa"/>
            </w:tcMar>
            <w:vAlign w:val="bottom"/>
          </w:tcPr>
          <w:p w14:paraId="389C1012" w14:textId="1C3561AF"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10.0%</w:t>
            </w:r>
          </w:p>
        </w:tc>
        <w:tc>
          <w:tcPr>
            <w:tcW w:w="1606" w:type="dxa"/>
            <w:tcBorders>
              <w:top w:val="nil"/>
              <w:left w:val="nil"/>
              <w:bottom w:val="nil"/>
              <w:right w:val="nil"/>
            </w:tcBorders>
            <w:shd w:val="clear" w:color="auto" w:fill="F2F2F2" w:themeFill="background1" w:themeFillShade="F2"/>
            <w:tcMar>
              <w:top w:w="15" w:type="dxa"/>
              <w:left w:w="15" w:type="dxa"/>
              <w:right w:w="15" w:type="dxa"/>
            </w:tcMar>
            <w:vAlign w:val="bottom"/>
          </w:tcPr>
          <w:p w14:paraId="2E2673E9" w14:textId="0213FC60"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5</w:t>
            </w:r>
          </w:p>
        </w:tc>
        <w:tc>
          <w:tcPr>
            <w:tcW w:w="1912" w:type="dxa"/>
            <w:tcBorders>
              <w:top w:val="nil"/>
              <w:left w:val="nil"/>
              <w:bottom w:val="nil"/>
              <w:right w:val="single" w:sz="4" w:space="0" w:color="000000" w:themeColor="text1"/>
            </w:tcBorders>
            <w:tcMar>
              <w:top w:w="15" w:type="dxa"/>
              <w:left w:w="15" w:type="dxa"/>
              <w:right w:w="15" w:type="dxa"/>
            </w:tcMar>
            <w:vAlign w:val="bottom"/>
          </w:tcPr>
          <w:p w14:paraId="7F96E7C5" w14:textId="511AF456"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10.00%</w:t>
            </w:r>
          </w:p>
        </w:tc>
      </w:tr>
      <w:tr w:rsidR="2B400655" w14:paraId="53DCC176" w14:textId="77777777" w:rsidTr="003B1F65">
        <w:trPr>
          <w:trHeight w:val="615"/>
        </w:trPr>
        <w:tc>
          <w:tcPr>
            <w:tcW w:w="901" w:type="dxa"/>
            <w:tcBorders>
              <w:top w:val="single" w:sz="4" w:space="0" w:color="000000" w:themeColor="text1"/>
              <w:left w:val="single" w:sz="4" w:space="0" w:color="000000" w:themeColor="text1"/>
              <w:bottom w:val="nil"/>
              <w:right w:val="nil"/>
            </w:tcBorders>
            <w:tcMar>
              <w:top w:w="15" w:type="dxa"/>
              <w:left w:w="15" w:type="dxa"/>
              <w:right w:w="15" w:type="dxa"/>
            </w:tcMar>
            <w:vAlign w:val="bottom"/>
          </w:tcPr>
          <w:p w14:paraId="1599F504" w14:textId="6CB4F0A3"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G</w:t>
            </w:r>
          </w:p>
        </w:tc>
        <w:tc>
          <w:tcPr>
            <w:tcW w:w="2421" w:type="dxa"/>
            <w:tcBorders>
              <w:top w:val="single" w:sz="4" w:space="0" w:color="000000" w:themeColor="text1"/>
              <w:left w:val="nil"/>
              <w:bottom w:val="nil"/>
              <w:right w:val="nil"/>
            </w:tcBorders>
            <w:tcMar>
              <w:top w:w="15" w:type="dxa"/>
              <w:left w:w="15" w:type="dxa"/>
              <w:right w:w="15" w:type="dxa"/>
            </w:tcMar>
            <w:vAlign w:val="bottom"/>
          </w:tcPr>
          <w:p w14:paraId="4496B34A" w14:textId="2E7AAA2E" w:rsidR="2B400655" w:rsidRPr="00812B7F" w:rsidRDefault="2B400655" w:rsidP="00812B7F">
            <w:pPr>
              <w:spacing w:after="0"/>
              <w:jc w:val="left"/>
              <w:rPr>
                <w:rFonts w:eastAsia="Calibri" w:cs="Calibri"/>
                <w:b/>
                <w:bCs/>
                <w:color w:val="000000" w:themeColor="text1"/>
                <w:sz w:val="18"/>
                <w:szCs w:val="18"/>
              </w:rPr>
            </w:pPr>
            <w:r w:rsidRPr="00812B7F">
              <w:rPr>
                <w:rFonts w:eastAsia="Calibri" w:cs="Calibri"/>
                <w:b/>
                <w:color w:val="000000" w:themeColor="text1"/>
                <w:sz w:val="18"/>
                <w:szCs w:val="18"/>
                <w:lang w:bidi="cy-GB"/>
              </w:rPr>
              <w:t>Cymorth ar ôl gweithredu 5%</w:t>
            </w:r>
          </w:p>
        </w:tc>
        <w:tc>
          <w:tcPr>
            <w:tcW w:w="1135" w:type="dxa"/>
            <w:tcBorders>
              <w:top w:val="single" w:sz="4" w:space="0" w:color="000000" w:themeColor="text1"/>
              <w:left w:val="nil"/>
              <w:bottom w:val="nil"/>
              <w:right w:val="nil"/>
            </w:tcBorders>
            <w:tcMar>
              <w:top w:w="15" w:type="dxa"/>
              <w:left w:w="15" w:type="dxa"/>
              <w:right w:w="15" w:type="dxa"/>
            </w:tcMar>
            <w:vAlign w:val="bottom"/>
          </w:tcPr>
          <w:p w14:paraId="6AC4E655" w14:textId="4277614D" w:rsidR="2B400655" w:rsidRPr="00812B7F" w:rsidRDefault="2B400655">
            <w:pPr>
              <w:rPr>
                <w:sz w:val="18"/>
                <w:szCs w:val="18"/>
              </w:rPr>
            </w:pPr>
          </w:p>
        </w:tc>
        <w:tc>
          <w:tcPr>
            <w:tcW w:w="1245" w:type="dxa"/>
            <w:tcBorders>
              <w:top w:val="single" w:sz="4" w:space="0" w:color="000000" w:themeColor="text1"/>
              <w:left w:val="nil"/>
              <w:bottom w:val="nil"/>
              <w:right w:val="nil"/>
            </w:tcBorders>
            <w:tcMar>
              <w:top w:w="15" w:type="dxa"/>
              <w:left w:w="15" w:type="dxa"/>
              <w:right w:w="15" w:type="dxa"/>
            </w:tcMar>
            <w:vAlign w:val="bottom"/>
          </w:tcPr>
          <w:p w14:paraId="1AD2D9A1" w14:textId="46C6A299" w:rsidR="2B400655" w:rsidRPr="00812B7F" w:rsidRDefault="2B400655" w:rsidP="00812B7F">
            <w:pPr>
              <w:jc w:val="center"/>
              <w:rPr>
                <w:sz w:val="18"/>
                <w:szCs w:val="18"/>
              </w:rPr>
            </w:pPr>
          </w:p>
        </w:tc>
        <w:tc>
          <w:tcPr>
            <w:tcW w:w="1606" w:type="dxa"/>
            <w:tcBorders>
              <w:top w:val="single" w:sz="4" w:space="0" w:color="000000" w:themeColor="text1"/>
              <w:left w:val="nil"/>
              <w:bottom w:val="nil"/>
              <w:right w:val="nil"/>
            </w:tcBorders>
            <w:shd w:val="clear" w:color="auto" w:fill="F2F2F2" w:themeFill="background1" w:themeFillShade="F2"/>
            <w:tcMar>
              <w:top w:w="15" w:type="dxa"/>
              <w:left w:w="15" w:type="dxa"/>
              <w:right w:w="15" w:type="dxa"/>
            </w:tcMar>
            <w:vAlign w:val="bottom"/>
          </w:tcPr>
          <w:p w14:paraId="07F06A46" w14:textId="72FAFFAE" w:rsidR="2B400655" w:rsidRPr="00812B7F" w:rsidRDefault="2B400655" w:rsidP="00812B7F">
            <w:pPr>
              <w:jc w:val="center"/>
              <w:rPr>
                <w:sz w:val="18"/>
                <w:szCs w:val="18"/>
              </w:rPr>
            </w:pPr>
          </w:p>
        </w:tc>
        <w:tc>
          <w:tcPr>
            <w:tcW w:w="1912" w:type="dxa"/>
            <w:tcBorders>
              <w:top w:val="single" w:sz="4" w:space="0" w:color="000000" w:themeColor="text1"/>
              <w:left w:val="nil"/>
              <w:bottom w:val="nil"/>
              <w:right w:val="single" w:sz="4" w:space="0" w:color="000000" w:themeColor="text1"/>
            </w:tcBorders>
            <w:tcMar>
              <w:top w:w="15" w:type="dxa"/>
              <w:left w:w="15" w:type="dxa"/>
              <w:right w:w="15" w:type="dxa"/>
            </w:tcMar>
            <w:vAlign w:val="bottom"/>
          </w:tcPr>
          <w:p w14:paraId="2FE7E91B" w14:textId="3A599ECC" w:rsidR="2B400655" w:rsidRPr="00812B7F" w:rsidRDefault="2B400655" w:rsidP="00812B7F">
            <w:pPr>
              <w:jc w:val="center"/>
              <w:rPr>
                <w:sz w:val="18"/>
                <w:szCs w:val="18"/>
              </w:rPr>
            </w:pPr>
          </w:p>
        </w:tc>
      </w:tr>
      <w:tr w:rsidR="2B400655" w14:paraId="2FB7D05C" w14:textId="77777777" w:rsidTr="003B1F65">
        <w:trPr>
          <w:trHeight w:val="300"/>
        </w:trPr>
        <w:tc>
          <w:tcPr>
            <w:tcW w:w="901" w:type="dxa"/>
            <w:tcBorders>
              <w:top w:val="nil"/>
              <w:left w:val="single" w:sz="4" w:space="0" w:color="000000" w:themeColor="text1"/>
              <w:bottom w:val="single" w:sz="4" w:space="0" w:color="000000" w:themeColor="text1"/>
              <w:right w:val="nil"/>
            </w:tcBorders>
            <w:tcMar>
              <w:top w:w="15" w:type="dxa"/>
              <w:left w:w="15" w:type="dxa"/>
              <w:right w:w="15" w:type="dxa"/>
            </w:tcMar>
            <w:vAlign w:val="bottom"/>
          </w:tcPr>
          <w:p w14:paraId="1F9E515F" w14:textId="0F5B6A4B" w:rsidR="2B400655" w:rsidRPr="00812B7F" w:rsidRDefault="2B400655">
            <w:pPr>
              <w:rPr>
                <w:sz w:val="18"/>
                <w:szCs w:val="18"/>
              </w:rPr>
            </w:pPr>
          </w:p>
        </w:tc>
        <w:tc>
          <w:tcPr>
            <w:tcW w:w="2421" w:type="dxa"/>
            <w:tcBorders>
              <w:top w:val="nil"/>
              <w:left w:val="nil"/>
              <w:bottom w:val="single" w:sz="4" w:space="0" w:color="000000" w:themeColor="text1"/>
              <w:right w:val="nil"/>
            </w:tcBorders>
            <w:tcMar>
              <w:top w:w="15" w:type="dxa"/>
              <w:left w:w="15" w:type="dxa"/>
              <w:right w:w="15" w:type="dxa"/>
            </w:tcMar>
            <w:vAlign w:val="bottom"/>
          </w:tcPr>
          <w:p w14:paraId="39D5088F" w14:textId="79A15C5A" w:rsidR="2B400655" w:rsidRPr="00812B7F" w:rsidRDefault="2B400655">
            <w:pPr>
              <w:rPr>
                <w:sz w:val="18"/>
                <w:szCs w:val="18"/>
              </w:rPr>
            </w:pPr>
          </w:p>
        </w:tc>
        <w:tc>
          <w:tcPr>
            <w:tcW w:w="1135" w:type="dxa"/>
            <w:tcBorders>
              <w:top w:val="nil"/>
              <w:left w:val="nil"/>
              <w:bottom w:val="single" w:sz="4" w:space="0" w:color="000000" w:themeColor="text1"/>
              <w:right w:val="nil"/>
            </w:tcBorders>
            <w:tcMar>
              <w:top w:w="15" w:type="dxa"/>
              <w:left w:w="15" w:type="dxa"/>
              <w:right w:w="15" w:type="dxa"/>
            </w:tcMar>
            <w:vAlign w:val="bottom"/>
          </w:tcPr>
          <w:p w14:paraId="79DAA9C6" w14:textId="031B48E6" w:rsidR="2B400655" w:rsidRPr="00812B7F" w:rsidRDefault="2B400655" w:rsidP="003B1F65">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G.1</w:t>
            </w:r>
          </w:p>
        </w:tc>
        <w:tc>
          <w:tcPr>
            <w:tcW w:w="1245" w:type="dxa"/>
            <w:tcBorders>
              <w:top w:val="nil"/>
              <w:left w:val="nil"/>
              <w:bottom w:val="single" w:sz="4" w:space="0" w:color="000000" w:themeColor="text1"/>
              <w:right w:val="nil"/>
            </w:tcBorders>
            <w:tcMar>
              <w:top w:w="15" w:type="dxa"/>
              <w:left w:w="15" w:type="dxa"/>
              <w:right w:w="15" w:type="dxa"/>
            </w:tcMar>
            <w:vAlign w:val="bottom"/>
          </w:tcPr>
          <w:p w14:paraId="00F0A709" w14:textId="77D279B7" w:rsidR="2B400655" w:rsidRPr="00812B7F" w:rsidRDefault="2B400655" w:rsidP="00812B7F">
            <w:pPr>
              <w:spacing w:after="0"/>
              <w:jc w:val="center"/>
              <w:rPr>
                <w:rFonts w:eastAsia="Calibri" w:cs="Calibri"/>
                <w:sz w:val="18"/>
                <w:szCs w:val="18"/>
              </w:rPr>
            </w:pPr>
            <w:r w:rsidRPr="00812B7F">
              <w:rPr>
                <w:rFonts w:eastAsia="Calibri" w:cs="Calibri"/>
                <w:sz w:val="18"/>
                <w:szCs w:val="18"/>
                <w:lang w:bidi="cy-GB"/>
              </w:rPr>
              <w:t>5.0%</w:t>
            </w:r>
          </w:p>
        </w:tc>
        <w:tc>
          <w:tcPr>
            <w:tcW w:w="1606" w:type="dxa"/>
            <w:tcBorders>
              <w:top w:val="nil"/>
              <w:left w:val="nil"/>
              <w:bottom w:val="single" w:sz="4" w:space="0" w:color="000000" w:themeColor="text1"/>
              <w:right w:val="nil"/>
            </w:tcBorders>
            <w:shd w:val="clear" w:color="auto" w:fill="F2F2F2" w:themeFill="background1" w:themeFillShade="F2"/>
            <w:tcMar>
              <w:top w:w="15" w:type="dxa"/>
              <w:left w:w="15" w:type="dxa"/>
              <w:right w:w="15" w:type="dxa"/>
            </w:tcMar>
            <w:vAlign w:val="bottom"/>
          </w:tcPr>
          <w:p w14:paraId="546DA209" w14:textId="514C9F7E" w:rsidR="2B400655" w:rsidRPr="00812B7F" w:rsidRDefault="2B400655" w:rsidP="00812B7F">
            <w:pPr>
              <w:spacing w:after="0"/>
              <w:jc w:val="center"/>
              <w:rPr>
                <w:rFonts w:eastAsia="Calibri" w:cs="Calibri"/>
                <w:b/>
                <w:bCs/>
                <w:sz w:val="18"/>
                <w:szCs w:val="18"/>
              </w:rPr>
            </w:pPr>
            <w:r w:rsidRPr="00812B7F">
              <w:rPr>
                <w:rFonts w:eastAsia="Calibri" w:cs="Calibri"/>
                <w:b/>
                <w:sz w:val="18"/>
                <w:szCs w:val="18"/>
                <w:lang w:bidi="cy-GB"/>
              </w:rPr>
              <w:t>2</w:t>
            </w:r>
          </w:p>
        </w:tc>
        <w:tc>
          <w:tcPr>
            <w:tcW w:w="1912" w:type="dxa"/>
            <w:tcBorders>
              <w:top w:val="nil"/>
              <w:left w:val="nil"/>
              <w:bottom w:val="single" w:sz="4" w:space="0" w:color="000000" w:themeColor="text1"/>
              <w:right w:val="single" w:sz="4" w:space="0" w:color="000000" w:themeColor="text1"/>
            </w:tcBorders>
            <w:tcMar>
              <w:top w:w="15" w:type="dxa"/>
              <w:left w:w="15" w:type="dxa"/>
              <w:right w:w="15" w:type="dxa"/>
            </w:tcMar>
            <w:vAlign w:val="bottom"/>
          </w:tcPr>
          <w:p w14:paraId="0A0EEE9C" w14:textId="767CBFE7" w:rsidR="2B400655" w:rsidRPr="00812B7F" w:rsidRDefault="2B400655" w:rsidP="00812B7F">
            <w:pPr>
              <w:spacing w:after="0"/>
              <w:jc w:val="center"/>
              <w:rPr>
                <w:rFonts w:eastAsia="Calibri" w:cs="Calibri"/>
                <w:color w:val="000000" w:themeColor="text1"/>
                <w:sz w:val="18"/>
                <w:szCs w:val="18"/>
              </w:rPr>
            </w:pPr>
            <w:r w:rsidRPr="00812B7F">
              <w:rPr>
                <w:rFonts w:eastAsia="Calibri" w:cs="Calibri"/>
                <w:color w:val="000000" w:themeColor="text1"/>
                <w:sz w:val="18"/>
                <w:szCs w:val="18"/>
                <w:lang w:bidi="cy-GB"/>
              </w:rPr>
              <w:t>2.00%</w:t>
            </w:r>
          </w:p>
        </w:tc>
      </w:tr>
      <w:tr w:rsidR="2B400655" w14:paraId="5BD43D00" w14:textId="77777777" w:rsidTr="003B1F65">
        <w:trPr>
          <w:trHeight w:val="915"/>
        </w:trPr>
        <w:tc>
          <w:tcPr>
            <w:tcW w:w="901" w:type="dxa"/>
            <w:tcBorders>
              <w:top w:val="single" w:sz="4" w:space="0" w:color="000000" w:themeColor="text1"/>
              <w:left w:val="single" w:sz="4" w:space="0" w:color="000000" w:themeColor="text1"/>
              <w:bottom w:val="nil"/>
              <w:right w:val="nil"/>
            </w:tcBorders>
            <w:tcMar>
              <w:top w:w="15" w:type="dxa"/>
              <w:left w:w="15" w:type="dxa"/>
              <w:right w:w="15" w:type="dxa"/>
            </w:tcMar>
            <w:vAlign w:val="bottom"/>
          </w:tcPr>
          <w:p w14:paraId="7CCFA086" w14:textId="56AF9A98" w:rsidR="2B400655" w:rsidRPr="00812B7F" w:rsidRDefault="2B400655">
            <w:pPr>
              <w:rPr>
                <w:sz w:val="18"/>
                <w:szCs w:val="18"/>
              </w:rPr>
            </w:pPr>
          </w:p>
        </w:tc>
        <w:tc>
          <w:tcPr>
            <w:tcW w:w="2421" w:type="dxa"/>
            <w:tcBorders>
              <w:top w:val="single" w:sz="4" w:space="0" w:color="000000" w:themeColor="text1"/>
              <w:left w:val="nil"/>
              <w:bottom w:val="nil"/>
              <w:right w:val="nil"/>
            </w:tcBorders>
            <w:tcMar>
              <w:top w:w="15" w:type="dxa"/>
              <w:left w:w="15" w:type="dxa"/>
              <w:right w:w="15" w:type="dxa"/>
            </w:tcMar>
            <w:vAlign w:val="bottom"/>
          </w:tcPr>
          <w:p w14:paraId="28FC9425" w14:textId="6E030756" w:rsidR="2B400655" w:rsidRPr="00812B7F" w:rsidRDefault="2B400655">
            <w:pPr>
              <w:rPr>
                <w:sz w:val="18"/>
                <w:szCs w:val="18"/>
              </w:rPr>
            </w:pPr>
          </w:p>
        </w:tc>
        <w:tc>
          <w:tcPr>
            <w:tcW w:w="1135" w:type="dxa"/>
            <w:tcBorders>
              <w:top w:val="single" w:sz="4" w:space="0" w:color="000000" w:themeColor="text1"/>
              <w:left w:val="nil"/>
              <w:bottom w:val="nil"/>
              <w:right w:val="nil"/>
            </w:tcBorders>
            <w:tcMar>
              <w:top w:w="15" w:type="dxa"/>
              <w:left w:w="15" w:type="dxa"/>
              <w:right w:w="15" w:type="dxa"/>
            </w:tcMar>
            <w:vAlign w:val="bottom"/>
          </w:tcPr>
          <w:p w14:paraId="7D432B96" w14:textId="656ADFA4" w:rsidR="2B400655" w:rsidRPr="00812B7F" w:rsidRDefault="2B400655">
            <w:pPr>
              <w:rPr>
                <w:sz w:val="18"/>
                <w:szCs w:val="18"/>
              </w:rPr>
            </w:pPr>
          </w:p>
        </w:tc>
        <w:tc>
          <w:tcPr>
            <w:tcW w:w="1245" w:type="dxa"/>
            <w:tcBorders>
              <w:top w:val="single" w:sz="4" w:space="0" w:color="000000" w:themeColor="text1"/>
              <w:left w:val="nil"/>
              <w:bottom w:val="nil"/>
              <w:right w:val="nil"/>
            </w:tcBorders>
            <w:tcMar>
              <w:top w:w="15" w:type="dxa"/>
              <w:left w:w="15" w:type="dxa"/>
              <w:right w:w="15" w:type="dxa"/>
            </w:tcMar>
            <w:vAlign w:val="bottom"/>
          </w:tcPr>
          <w:p w14:paraId="53482D0E" w14:textId="2D373555" w:rsidR="2B400655" w:rsidRPr="00812B7F" w:rsidRDefault="2B400655">
            <w:pPr>
              <w:rPr>
                <w:sz w:val="18"/>
                <w:szCs w:val="18"/>
              </w:rPr>
            </w:pPr>
          </w:p>
        </w:tc>
        <w:tc>
          <w:tcPr>
            <w:tcW w:w="1606" w:type="dxa"/>
            <w:tcBorders>
              <w:top w:val="single" w:sz="4" w:space="0" w:color="000000" w:themeColor="text1"/>
              <w:left w:val="single" w:sz="4" w:space="0" w:color="auto"/>
              <w:bottom w:val="single" w:sz="4" w:space="0" w:color="000000" w:themeColor="text1"/>
              <w:right w:val="single" w:sz="4" w:space="0" w:color="auto"/>
            </w:tcBorders>
            <w:tcMar>
              <w:top w:w="15" w:type="dxa"/>
              <w:left w:w="15" w:type="dxa"/>
              <w:right w:w="15" w:type="dxa"/>
            </w:tcMar>
            <w:vAlign w:val="bottom"/>
          </w:tcPr>
          <w:p w14:paraId="6BBA89EB" w14:textId="41405B77" w:rsidR="2B400655" w:rsidRPr="00812B7F" w:rsidRDefault="2B400655" w:rsidP="00812B7F">
            <w:pPr>
              <w:spacing w:after="0"/>
              <w:jc w:val="left"/>
              <w:rPr>
                <w:rFonts w:eastAsia="Calibri" w:cs="Calibri"/>
                <w:b/>
                <w:bCs/>
                <w:color w:val="000000" w:themeColor="text1"/>
                <w:sz w:val="18"/>
                <w:szCs w:val="18"/>
              </w:rPr>
            </w:pPr>
            <w:r w:rsidRPr="00812B7F">
              <w:rPr>
                <w:rFonts w:eastAsia="Calibri" w:cs="Calibri"/>
                <w:b/>
                <w:color w:val="000000" w:themeColor="text1"/>
                <w:sz w:val="18"/>
                <w:szCs w:val="18"/>
                <w:lang w:bidi="cy-GB"/>
              </w:rPr>
              <w:t>Sgôr wedi'i phwysoli gan werthuswyr Cyfanswm allan o 55%</w:t>
            </w:r>
          </w:p>
        </w:tc>
        <w:tc>
          <w:tcPr>
            <w:tcW w:w="1912"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bottom"/>
          </w:tcPr>
          <w:p w14:paraId="68648FC5" w14:textId="6DF796F3" w:rsidR="2B400655" w:rsidRPr="00812B7F" w:rsidRDefault="2B400655" w:rsidP="003B1F65">
            <w:pPr>
              <w:spacing w:after="0"/>
              <w:jc w:val="right"/>
              <w:rPr>
                <w:rFonts w:eastAsia="Calibri" w:cs="Calibri"/>
                <w:b/>
                <w:bCs/>
                <w:color w:val="000000" w:themeColor="text1"/>
                <w:sz w:val="18"/>
                <w:szCs w:val="18"/>
              </w:rPr>
            </w:pPr>
            <w:r w:rsidRPr="00812B7F">
              <w:rPr>
                <w:rFonts w:eastAsia="Calibri" w:cs="Calibri"/>
                <w:b/>
                <w:color w:val="000000" w:themeColor="text1"/>
                <w:sz w:val="18"/>
                <w:szCs w:val="18"/>
                <w:lang w:bidi="cy-GB"/>
              </w:rPr>
              <w:t>25.80%</w:t>
            </w:r>
          </w:p>
        </w:tc>
      </w:tr>
    </w:tbl>
    <w:p w14:paraId="6792C564" w14:textId="4E32BEF9" w:rsidR="2B400655" w:rsidRDefault="2B400655" w:rsidP="2B400655">
      <w:pPr>
        <w:pStyle w:val="Level3Number"/>
        <w:numPr>
          <w:ilvl w:val="0"/>
          <w:numId w:val="0"/>
        </w:numPr>
        <w:ind w:left="1701"/>
      </w:pPr>
    </w:p>
    <w:p w14:paraId="3B2E3858" w14:textId="4927971B" w:rsidR="00222E56" w:rsidRPr="00725B90" w:rsidRDefault="00FD153D" w:rsidP="00DE500C">
      <w:pPr>
        <w:pStyle w:val="Level2Heading"/>
      </w:pPr>
      <w:r w:rsidRPr="00725B90">
        <w:rPr>
          <w:lang w:bidi="cy-GB"/>
        </w:rPr>
        <w:t>Cam 4 - Gwerthuso Holiadur Technegol</w:t>
      </w:r>
    </w:p>
    <w:p w14:paraId="14933A55" w14:textId="77777777" w:rsidR="00F14948" w:rsidRPr="00725B90" w:rsidRDefault="00F14948" w:rsidP="00FF6201">
      <w:pPr>
        <w:pStyle w:val="Level3Number"/>
        <w:rPr>
          <w:lang w:eastAsia="en-GB"/>
        </w:rPr>
      </w:pPr>
      <w:r w:rsidRPr="00725B90">
        <w:rPr>
          <w:lang w:bidi="cy-GB"/>
        </w:rPr>
        <w:t>Bydd y cwestiynau yn yr Holiadur Technegol yn cael eu hasesu ar sail sgorio. </w:t>
      </w:r>
    </w:p>
    <w:p w14:paraId="17AFACFC" w14:textId="4CB6811A" w:rsidR="008C78BD" w:rsidRPr="00725B90" w:rsidRDefault="00F14948" w:rsidP="00A87EC4">
      <w:pPr>
        <w:pStyle w:val="Level3Number"/>
        <w:rPr>
          <w:lang w:eastAsia="en-GB"/>
        </w:rPr>
      </w:pPr>
      <w:r w:rsidRPr="00725B90">
        <w:rPr>
          <w:lang w:bidi="cy-GB"/>
        </w:rPr>
        <w:t>Bydd pob cwestiwn yn cael ei sgorio yn ôl y math o ofyniad a'r lefel o gydymffurfiaeth a ddangosir. Dyfernir sgoriau gan ddefnyddio'r tabl isod. </w:t>
      </w:r>
    </w:p>
    <w:p w14:paraId="593790AB" w14:textId="28324AC1" w:rsidR="00F14948" w:rsidRDefault="00F14948" w:rsidP="00F14948">
      <w:pPr>
        <w:spacing w:after="0"/>
        <w:ind w:left="1695"/>
        <w:textAlignment w:val="baseline"/>
        <w:rPr>
          <w:rFonts w:eastAsia="Times New Roman" w:cs="Segoe UI"/>
          <w:lang w:bidi="cy-GB"/>
        </w:rPr>
      </w:pPr>
      <w:r w:rsidRPr="00725B90">
        <w:rPr>
          <w:rFonts w:eastAsia="Times New Roman" w:cs="Segoe UI"/>
          <w:lang w:bidi="cy-GB"/>
        </w:rPr>
        <w:t> </w:t>
      </w:r>
      <w:r w:rsidR="00824CC1">
        <w:rPr>
          <w:rFonts w:eastAsia="Times New Roman" w:cs="Segoe UI"/>
          <w:lang w:bidi="cy-GB"/>
        </w:rPr>
        <w:t>TABL 2</w:t>
      </w:r>
    </w:p>
    <w:p w14:paraId="77B9A11A" w14:textId="77777777" w:rsidR="00824CC1" w:rsidRPr="00A87EC4" w:rsidRDefault="00824CC1" w:rsidP="00F14948">
      <w:pPr>
        <w:spacing w:after="0"/>
        <w:ind w:left="1695"/>
        <w:textAlignment w:val="baseline"/>
        <w:rPr>
          <w:rFonts w:eastAsia="Times New Roman" w:cs="Segoe UI"/>
          <w:lang w:eastAsia="en-GB"/>
        </w:rPr>
      </w:pPr>
    </w:p>
    <w:tbl>
      <w:tblPr>
        <w:tblW w:w="7600" w:type="dxa"/>
        <w:tblInd w:w="1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6"/>
        <w:gridCol w:w="1628"/>
        <w:gridCol w:w="1544"/>
        <w:gridCol w:w="2501"/>
        <w:gridCol w:w="701"/>
      </w:tblGrid>
      <w:tr w:rsidR="00EE6051" w:rsidRPr="00725B90" w14:paraId="2414DBDC" w14:textId="77777777" w:rsidTr="00EE6051">
        <w:trPr>
          <w:trHeight w:val="300"/>
        </w:trPr>
        <w:tc>
          <w:tcPr>
            <w:tcW w:w="1238" w:type="dxa"/>
            <w:tcBorders>
              <w:top w:val="single" w:sz="6" w:space="0" w:color="auto"/>
              <w:left w:val="single" w:sz="6" w:space="0" w:color="auto"/>
              <w:bottom w:val="single" w:sz="12" w:space="0" w:color="auto"/>
              <w:right w:val="single" w:sz="4" w:space="0" w:color="auto"/>
            </w:tcBorders>
            <w:shd w:val="clear" w:color="auto" w:fill="0070C0"/>
            <w:hideMark/>
          </w:tcPr>
          <w:p w14:paraId="43B5E10A" w14:textId="77777777" w:rsidR="00EE6051" w:rsidRPr="00A87EC4" w:rsidRDefault="00EE6051" w:rsidP="00EE6051">
            <w:pPr>
              <w:spacing w:after="0"/>
              <w:jc w:val="left"/>
              <w:textAlignment w:val="baseline"/>
              <w:rPr>
                <w:rFonts w:eastAsia="Times New Roman" w:cs="Times New Roman"/>
                <w:color w:val="FFFFFF" w:themeColor="background1"/>
                <w:lang w:eastAsia="en-GB"/>
              </w:rPr>
            </w:pPr>
            <w:r w:rsidRPr="00A87EC4">
              <w:rPr>
                <w:rFonts w:eastAsia="Times New Roman" w:cs="Times New Roman"/>
                <w:color w:val="FFFFFF" w:themeColor="background1"/>
                <w:lang w:bidi="cy-GB"/>
              </w:rPr>
              <w:t>Math o Ofyniad </w:t>
            </w:r>
          </w:p>
        </w:tc>
        <w:tc>
          <w:tcPr>
            <w:tcW w:w="1560" w:type="dxa"/>
            <w:tcBorders>
              <w:top w:val="single" w:sz="4" w:space="0" w:color="auto"/>
              <w:left w:val="single" w:sz="4" w:space="0" w:color="auto"/>
              <w:bottom w:val="single" w:sz="4" w:space="0" w:color="auto"/>
              <w:right w:val="single" w:sz="4" w:space="0" w:color="auto"/>
            </w:tcBorders>
            <w:shd w:val="clear" w:color="auto" w:fill="0070C0"/>
          </w:tcPr>
          <w:p w14:paraId="69DFEFB1" w14:textId="06F3CD98" w:rsidR="00EE6051" w:rsidRPr="00A87EC4" w:rsidRDefault="00EE6051" w:rsidP="00EE6051">
            <w:pPr>
              <w:spacing w:after="0"/>
              <w:jc w:val="left"/>
              <w:textAlignment w:val="baseline"/>
              <w:rPr>
                <w:rFonts w:eastAsia="Times New Roman" w:cs="Times New Roman"/>
                <w:color w:val="FFFFFF" w:themeColor="background1"/>
                <w:lang w:bidi="cy-GB"/>
              </w:rPr>
            </w:pPr>
            <w:r>
              <w:rPr>
                <w:rFonts w:eastAsia="Times New Roman" w:cs="Times New Roman"/>
                <w:color w:val="FFFFFF" w:themeColor="background1"/>
                <w:lang w:eastAsia="en-GB"/>
              </w:rPr>
              <w:t>Cydymffurfiaeth</w:t>
            </w:r>
          </w:p>
        </w:tc>
        <w:tc>
          <w:tcPr>
            <w:tcW w:w="1560" w:type="dxa"/>
            <w:tcBorders>
              <w:top w:val="single" w:sz="4" w:space="0" w:color="auto"/>
              <w:left w:val="single" w:sz="4" w:space="0" w:color="auto"/>
              <w:bottom w:val="single" w:sz="4" w:space="0" w:color="auto"/>
              <w:right w:val="single" w:sz="4" w:space="0" w:color="auto"/>
            </w:tcBorders>
            <w:shd w:val="clear" w:color="auto" w:fill="0070C0"/>
          </w:tcPr>
          <w:p w14:paraId="7CF14002" w14:textId="300C2D8D" w:rsidR="00EE6051" w:rsidRPr="00A87EC4" w:rsidRDefault="00EE6051" w:rsidP="00EE6051">
            <w:pPr>
              <w:spacing w:after="0"/>
              <w:jc w:val="left"/>
              <w:textAlignment w:val="baseline"/>
              <w:rPr>
                <w:rFonts w:eastAsia="Times New Roman" w:cs="Times New Roman"/>
                <w:color w:val="FFFFFF" w:themeColor="background1"/>
                <w:lang w:bidi="cy-GB"/>
              </w:rPr>
            </w:pPr>
            <w:r>
              <w:rPr>
                <w:rFonts w:eastAsia="Times New Roman" w:cs="Times New Roman"/>
                <w:color w:val="FFFFFF" w:themeColor="background1"/>
                <w:lang w:eastAsia="en-GB"/>
              </w:rPr>
              <w:t>Dyddiad Map Ffordd</w:t>
            </w:r>
          </w:p>
        </w:tc>
        <w:tc>
          <w:tcPr>
            <w:tcW w:w="2536" w:type="dxa"/>
            <w:tcBorders>
              <w:top w:val="single" w:sz="6" w:space="0" w:color="auto"/>
              <w:left w:val="single" w:sz="4" w:space="0" w:color="auto"/>
              <w:bottom w:val="single" w:sz="12" w:space="0" w:color="auto"/>
              <w:right w:val="single" w:sz="6" w:space="0" w:color="auto"/>
            </w:tcBorders>
            <w:shd w:val="clear" w:color="auto" w:fill="0070C0"/>
            <w:hideMark/>
          </w:tcPr>
          <w:p w14:paraId="33870C35" w14:textId="6C8D1F28" w:rsidR="00EE6051" w:rsidRPr="00A87EC4" w:rsidRDefault="00EE6051" w:rsidP="00EE6051">
            <w:pPr>
              <w:spacing w:after="0"/>
              <w:jc w:val="left"/>
              <w:textAlignment w:val="baseline"/>
              <w:rPr>
                <w:rFonts w:eastAsia="Times New Roman" w:cs="Times New Roman"/>
                <w:color w:val="FFFFFF" w:themeColor="background1"/>
                <w:lang w:eastAsia="en-GB"/>
              </w:rPr>
            </w:pPr>
            <w:r w:rsidRPr="00A87EC4">
              <w:rPr>
                <w:rFonts w:eastAsia="Times New Roman" w:cs="Times New Roman"/>
                <w:color w:val="FFFFFF" w:themeColor="background1"/>
                <w:lang w:bidi="cy-GB"/>
              </w:rPr>
              <w:t>Dosbarthiad Ymateb </w:t>
            </w:r>
          </w:p>
        </w:tc>
        <w:tc>
          <w:tcPr>
            <w:tcW w:w="706" w:type="dxa"/>
            <w:tcBorders>
              <w:top w:val="single" w:sz="6" w:space="0" w:color="auto"/>
              <w:left w:val="single" w:sz="6" w:space="0" w:color="auto"/>
              <w:bottom w:val="single" w:sz="12" w:space="0" w:color="auto"/>
              <w:right w:val="single" w:sz="6" w:space="0" w:color="auto"/>
            </w:tcBorders>
            <w:shd w:val="clear" w:color="auto" w:fill="0070C0"/>
            <w:hideMark/>
          </w:tcPr>
          <w:p w14:paraId="5EEC2358" w14:textId="77777777" w:rsidR="00EE6051" w:rsidRPr="00A87EC4" w:rsidRDefault="00EE6051" w:rsidP="00EE6051">
            <w:pPr>
              <w:spacing w:after="0"/>
              <w:jc w:val="left"/>
              <w:textAlignment w:val="baseline"/>
              <w:rPr>
                <w:rFonts w:eastAsia="Times New Roman" w:cs="Times New Roman"/>
                <w:color w:val="FFFFFF" w:themeColor="background1"/>
                <w:lang w:eastAsia="en-GB"/>
              </w:rPr>
            </w:pPr>
            <w:r w:rsidRPr="00A87EC4">
              <w:rPr>
                <w:rFonts w:eastAsia="Times New Roman" w:cs="Times New Roman"/>
                <w:color w:val="FFFFFF" w:themeColor="background1"/>
                <w:lang w:bidi="cy-GB"/>
              </w:rPr>
              <w:t>Sgôr </w:t>
            </w:r>
          </w:p>
        </w:tc>
      </w:tr>
      <w:tr w:rsidR="00EE6051" w:rsidRPr="00725B90" w14:paraId="3108B4E7" w14:textId="77777777" w:rsidTr="00EE6051">
        <w:trPr>
          <w:trHeight w:val="300"/>
        </w:trPr>
        <w:tc>
          <w:tcPr>
            <w:tcW w:w="1238" w:type="dxa"/>
            <w:tcBorders>
              <w:top w:val="single" w:sz="12" w:space="0" w:color="auto"/>
              <w:left w:val="single" w:sz="12" w:space="0" w:color="auto"/>
              <w:bottom w:val="single" w:sz="6" w:space="0" w:color="auto"/>
              <w:right w:val="single" w:sz="4" w:space="0" w:color="auto"/>
            </w:tcBorders>
            <w:vAlign w:val="center"/>
            <w:hideMark/>
          </w:tcPr>
          <w:p w14:paraId="4F43482F"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BYDD </w:t>
            </w:r>
          </w:p>
        </w:tc>
        <w:tc>
          <w:tcPr>
            <w:tcW w:w="1560" w:type="dxa"/>
            <w:tcBorders>
              <w:top w:val="single" w:sz="4" w:space="0" w:color="auto"/>
              <w:left w:val="single" w:sz="4" w:space="0" w:color="auto"/>
              <w:bottom w:val="single" w:sz="4" w:space="0" w:color="auto"/>
              <w:right w:val="single" w:sz="4" w:space="0" w:color="auto"/>
            </w:tcBorders>
          </w:tcPr>
          <w:p w14:paraId="16E5923E" w14:textId="7AE4C35D" w:rsidR="00EE6051" w:rsidRPr="00A87EC4" w:rsidRDefault="00EE6051" w:rsidP="00EE6051">
            <w:pPr>
              <w:spacing w:after="0"/>
              <w:jc w:val="left"/>
              <w:textAlignment w:val="baseline"/>
              <w:rPr>
                <w:rFonts w:eastAsia="Times New Roman" w:cs="Times New Roman"/>
                <w:color w:val="000000"/>
                <w:lang w:bidi="cy-GB"/>
              </w:rPr>
            </w:pPr>
            <w:r>
              <w:rPr>
                <w:rFonts w:eastAsia="Times New Roman" w:cs="Times New Roman"/>
                <w:color w:val="000000"/>
                <w:lang w:eastAsia="en-GB"/>
              </w:rPr>
              <w:t>Cydymffurfio</w:t>
            </w:r>
          </w:p>
        </w:tc>
        <w:tc>
          <w:tcPr>
            <w:tcW w:w="1560" w:type="dxa"/>
            <w:tcBorders>
              <w:top w:val="single" w:sz="4" w:space="0" w:color="auto"/>
              <w:left w:val="single" w:sz="4" w:space="0" w:color="auto"/>
              <w:bottom w:val="single" w:sz="4" w:space="0" w:color="auto"/>
              <w:right w:val="single" w:sz="4" w:space="0" w:color="auto"/>
            </w:tcBorders>
          </w:tcPr>
          <w:p w14:paraId="5BB97212" w14:textId="4EFB39CF" w:rsidR="00EE6051" w:rsidRPr="00A87EC4" w:rsidRDefault="00EE6051" w:rsidP="00EE6051">
            <w:pPr>
              <w:spacing w:after="0"/>
              <w:jc w:val="left"/>
              <w:textAlignment w:val="baseline"/>
              <w:rPr>
                <w:rFonts w:eastAsia="Times New Roman" w:cs="Times New Roman"/>
                <w:color w:val="000000"/>
                <w:lang w:bidi="cy-GB"/>
              </w:rPr>
            </w:pPr>
          </w:p>
        </w:tc>
        <w:tc>
          <w:tcPr>
            <w:tcW w:w="2536" w:type="dxa"/>
            <w:tcBorders>
              <w:top w:val="single" w:sz="12" w:space="0" w:color="auto"/>
              <w:left w:val="single" w:sz="4" w:space="0" w:color="auto"/>
              <w:bottom w:val="single" w:sz="6" w:space="0" w:color="auto"/>
              <w:right w:val="single" w:sz="6" w:space="0" w:color="auto"/>
            </w:tcBorders>
            <w:hideMark/>
          </w:tcPr>
          <w:p w14:paraId="633514EE" w14:textId="4E317DF1" w:rsidR="00EE6051" w:rsidRPr="00A87EC4" w:rsidRDefault="00EE6051" w:rsidP="00EE6051">
            <w:pPr>
              <w:spacing w:after="0"/>
              <w:jc w:val="left"/>
              <w:textAlignment w:val="baseline"/>
              <w:rPr>
                <w:rFonts w:eastAsia="Times New Roman" w:cs="Times New Roman"/>
                <w:lang w:eastAsia="en-GB"/>
              </w:rPr>
            </w:pPr>
            <w:r w:rsidRPr="00A87EC4">
              <w:rPr>
                <w:rFonts w:eastAsia="Times New Roman" w:cs="Times New Roman"/>
                <w:color w:val="000000"/>
                <w:lang w:bidi="cy-GB"/>
              </w:rPr>
              <w:t>Cydymffurfio'n llawn (ar gael ar ddechrau'r contract) </w:t>
            </w:r>
          </w:p>
        </w:tc>
        <w:tc>
          <w:tcPr>
            <w:tcW w:w="706" w:type="dxa"/>
            <w:tcBorders>
              <w:top w:val="single" w:sz="12" w:space="0" w:color="auto"/>
              <w:left w:val="single" w:sz="6" w:space="0" w:color="auto"/>
              <w:bottom w:val="single" w:sz="6" w:space="0" w:color="auto"/>
              <w:right w:val="single" w:sz="12" w:space="0" w:color="auto"/>
            </w:tcBorders>
            <w:hideMark/>
          </w:tcPr>
          <w:p w14:paraId="0670D0D8"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5 </w:t>
            </w:r>
          </w:p>
        </w:tc>
      </w:tr>
      <w:tr w:rsidR="00EE6051" w:rsidRPr="00725B90" w14:paraId="15BDBBA0" w14:textId="77777777" w:rsidTr="00EE6051">
        <w:trPr>
          <w:trHeight w:val="300"/>
        </w:trPr>
        <w:tc>
          <w:tcPr>
            <w:tcW w:w="1238" w:type="dxa"/>
            <w:tcBorders>
              <w:top w:val="single" w:sz="6" w:space="0" w:color="auto"/>
              <w:left w:val="single" w:sz="12" w:space="0" w:color="auto"/>
              <w:bottom w:val="single" w:sz="6" w:space="0" w:color="auto"/>
              <w:right w:val="single" w:sz="4" w:space="0" w:color="auto"/>
            </w:tcBorders>
            <w:vAlign w:val="center"/>
            <w:hideMark/>
          </w:tcPr>
          <w:p w14:paraId="3610D1DE"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BYDD </w:t>
            </w:r>
          </w:p>
        </w:tc>
        <w:tc>
          <w:tcPr>
            <w:tcW w:w="1560" w:type="dxa"/>
            <w:tcBorders>
              <w:top w:val="single" w:sz="4" w:space="0" w:color="auto"/>
              <w:left w:val="single" w:sz="4" w:space="0" w:color="auto"/>
              <w:bottom w:val="single" w:sz="4" w:space="0" w:color="auto"/>
              <w:right w:val="single" w:sz="4" w:space="0" w:color="auto"/>
            </w:tcBorders>
          </w:tcPr>
          <w:p w14:paraId="1D3D3D5A" w14:textId="10702A80" w:rsidR="00EE6051" w:rsidRPr="00A87EC4" w:rsidRDefault="00EE6051" w:rsidP="00EE6051">
            <w:pPr>
              <w:spacing w:after="0"/>
              <w:jc w:val="left"/>
              <w:textAlignment w:val="baseline"/>
              <w:rPr>
                <w:rFonts w:eastAsia="Times New Roman" w:cs="Times New Roman"/>
                <w:color w:val="000000"/>
                <w:lang w:bidi="cy-GB"/>
              </w:rPr>
            </w:pPr>
            <w:r>
              <w:rPr>
                <w:rFonts w:eastAsia="Times New Roman" w:cs="Times New Roman"/>
                <w:color w:val="000000"/>
                <w:lang w:eastAsia="en-GB"/>
              </w:rPr>
              <w:t>Map ffordd</w:t>
            </w:r>
          </w:p>
        </w:tc>
        <w:tc>
          <w:tcPr>
            <w:tcW w:w="1560" w:type="dxa"/>
            <w:tcBorders>
              <w:top w:val="single" w:sz="4" w:space="0" w:color="auto"/>
              <w:left w:val="single" w:sz="4" w:space="0" w:color="auto"/>
              <w:bottom w:val="single" w:sz="4" w:space="0" w:color="auto"/>
              <w:right w:val="single" w:sz="4" w:space="0" w:color="auto"/>
            </w:tcBorders>
          </w:tcPr>
          <w:p w14:paraId="3E10AD96" w14:textId="053C43E4" w:rsidR="00EE6051" w:rsidRPr="00A87EC4" w:rsidRDefault="00EE6051" w:rsidP="00EE6051">
            <w:pPr>
              <w:spacing w:after="0"/>
              <w:jc w:val="left"/>
              <w:textAlignment w:val="baseline"/>
              <w:rPr>
                <w:rFonts w:eastAsia="Times New Roman" w:cs="Times New Roman"/>
                <w:color w:val="000000"/>
                <w:lang w:bidi="cy-GB"/>
              </w:rPr>
            </w:pPr>
            <w:r>
              <w:rPr>
                <w:rFonts w:eastAsia="Times New Roman" w:cs="Times New Roman"/>
                <w:color w:val="000000"/>
                <w:lang w:eastAsia="en-GB"/>
              </w:rPr>
              <w:t>O fewn 6 mis i ddechrau’r cytundeb</w:t>
            </w:r>
          </w:p>
        </w:tc>
        <w:tc>
          <w:tcPr>
            <w:tcW w:w="2536" w:type="dxa"/>
            <w:tcBorders>
              <w:top w:val="single" w:sz="6" w:space="0" w:color="auto"/>
              <w:left w:val="single" w:sz="4" w:space="0" w:color="auto"/>
              <w:bottom w:val="single" w:sz="6" w:space="0" w:color="auto"/>
              <w:right w:val="single" w:sz="6" w:space="0" w:color="auto"/>
            </w:tcBorders>
            <w:hideMark/>
          </w:tcPr>
          <w:p w14:paraId="3E500438" w14:textId="745A0F7A" w:rsidR="00EE6051" w:rsidRPr="00A87EC4" w:rsidRDefault="00EE6051" w:rsidP="00EE6051">
            <w:pPr>
              <w:spacing w:after="0"/>
              <w:jc w:val="left"/>
              <w:textAlignment w:val="baseline"/>
              <w:rPr>
                <w:rFonts w:eastAsia="Times New Roman" w:cs="Times New Roman"/>
                <w:lang w:eastAsia="en-GB"/>
              </w:rPr>
            </w:pPr>
            <w:r w:rsidRPr="00A87EC4">
              <w:rPr>
                <w:rFonts w:eastAsia="Times New Roman" w:cs="Times New Roman"/>
                <w:color w:val="000000"/>
                <w:lang w:bidi="cy-GB"/>
              </w:rPr>
              <w:t>Cyflawni'r map trywydd o fewn 6 mis ar ôl dechrau'r contract </w:t>
            </w:r>
          </w:p>
        </w:tc>
        <w:tc>
          <w:tcPr>
            <w:tcW w:w="706" w:type="dxa"/>
            <w:tcBorders>
              <w:top w:val="single" w:sz="6" w:space="0" w:color="auto"/>
              <w:left w:val="single" w:sz="6" w:space="0" w:color="auto"/>
              <w:bottom w:val="single" w:sz="6" w:space="0" w:color="auto"/>
              <w:right w:val="single" w:sz="12" w:space="0" w:color="auto"/>
            </w:tcBorders>
            <w:hideMark/>
          </w:tcPr>
          <w:p w14:paraId="1EBEB8A1"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3 </w:t>
            </w:r>
          </w:p>
        </w:tc>
      </w:tr>
      <w:tr w:rsidR="00EE6051" w:rsidRPr="00725B90" w14:paraId="3C0DE879" w14:textId="77777777" w:rsidTr="00EE6051">
        <w:trPr>
          <w:trHeight w:val="300"/>
        </w:trPr>
        <w:tc>
          <w:tcPr>
            <w:tcW w:w="1238" w:type="dxa"/>
            <w:tcBorders>
              <w:top w:val="single" w:sz="6" w:space="0" w:color="auto"/>
              <w:left w:val="single" w:sz="12" w:space="0" w:color="auto"/>
              <w:bottom w:val="single" w:sz="6" w:space="0" w:color="auto"/>
              <w:right w:val="single" w:sz="4" w:space="0" w:color="auto"/>
            </w:tcBorders>
            <w:vAlign w:val="center"/>
            <w:hideMark/>
          </w:tcPr>
          <w:p w14:paraId="2AD3B960"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BYDD </w:t>
            </w:r>
          </w:p>
        </w:tc>
        <w:tc>
          <w:tcPr>
            <w:tcW w:w="1560" w:type="dxa"/>
            <w:tcBorders>
              <w:top w:val="single" w:sz="4" w:space="0" w:color="auto"/>
              <w:left w:val="single" w:sz="4" w:space="0" w:color="auto"/>
              <w:bottom w:val="single" w:sz="4" w:space="0" w:color="auto"/>
              <w:right w:val="single" w:sz="4" w:space="0" w:color="auto"/>
            </w:tcBorders>
          </w:tcPr>
          <w:p w14:paraId="077E0E65" w14:textId="531D6E1E" w:rsidR="00EE6051" w:rsidRPr="00A87EC4" w:rsidRDefault="00EE6051" w:rsidP="00EE6051">
            <w:pPr>
              <w:spacing w:after="0"/>
              <w:jc w:val="left"/>
              <w:textAlignment w:val="baseline"/>
              <w:rPr>
                <w:rFonts w:eastAsia="Times New Roman" w:cs="Times New Roman"/>
                <w:color w:val="000000"/>
                <w:lang w:bidi="cy-GB"/>
              </w:rPr>
            </w:pPr>
            <w:r>
              <w:rPr>
                <w:rFonts w:eastAsia="Times New Roman" w:cs="Times New Roman"/>
                <w:color w:val="000000"/>
                <w:lang w:bidi="cy-GB"/>
              </w:rPr>
              <w:t>Map ffordd</w:t>
            </w:r>
          </w:p>
        </w:tc>
        <w:tc>
          <w:tcPr>
            <w:tcW w:w="1560" w:type="dxa"/>
            <w:tcBorders>
              <w:top w:val="single" w:sz="4" w:space="0" w:color="auto"/>
              <w:left w:val="single" w:sz="4" w:space="0" w:color="auto"/>
              <w:bottom w:val="single" w:sz="4" w:space="0" w:color="auto"/>
              <w:right w:val="single" w:sz="4" w:space="0" w:color="auto"/>
            </w:tcBorders>
          </w:tcPr>
          <w:p w14:paraId="533DA74B" w14:textId="5AB85B8D" w:rsidR="00EE6051" w:rsidRPr="00A87EC4" w:rsidRDefault="00EE6051" w:rsidP="00EE6051">
            <w:pPr>
              <w:spacing w:after="0"/>
              <w:jc w:val="left"/>
              <w:textAlignment w:val="baseline"/>
              <w:rPr>
                <w:rFonts w:eastAsia="Times New Roman" w:cs="Times New Roman"/>
                <w:color w:val="000000"/>
                <w:lang w:bidi="cy-GB"/>
              </w:rPr>
            </w:pPr>
            <w:r>
              <w:rPr>
                <w:rFonts w:eastAsia="Times New Roman" w:cs="Times New Roman"/>
                <w:color w:val="000000"/>
                <w:lang w:eastAsia="en-GB"/>
              </w:rPr>
              <w:t>O fewn 12 mis i ddechrau’r cytundeb</w:t>
            </w:r>
          </w:p>
        </w:tc>
        <w:tc>
          <w:tcPr>
            <w:tcW w:w="2536" w:type="dxa"/>
            <w:tcBorders>
              <w:top w:val="single" w:sz="6" w:space="0" w:color="auto"/>
              <w:left w:val="single" w:sz="4" w:space="0" w:color="auto"/>
              <w:bottom w:val="single" w:sz="6" w:space="0" w:color="auto"/>
              <w:right w:val="single" w:sz="6" w:space="0" w:color="auto"/>
            </w:tcBorders>
            <w:hideMark/>
          </w:tcPr>
          <w:p w14:paraId="177B5FF5" w14:textId="20E02D7C" w:rsidR="00EE6051" w:rsidRPr="00A87EC4" w:rsidRDefault="00EE6051" w:rsidP="00EE6051">
            <w:pPr>
              <w:spacing w:after="0"/>
              <w:jc w:val="left"/>
              <w:textAlignment w:val="baseline"/>
              <w:rPr>
                <w:rFonts w:eastAsia="Times New Roman" w:cs="Times New Roman"/>
                <w:lang w:eastAsia="en-GB"/>
              </w:rPr>
            </w:pPr>
            <w:r w:rsidRPr="00A87EC4">
              <w:rPr>
                <w:rFonts w:eastAsia="Times New Roman" w:cs="Times New Roman"/>
                <w:color w:val="000000"/>
                <w:lang w:bidi="cy-GB"/>
              </w:rPr>
              <w:t>Cyflawni'r map trywydd o fewn 12 mis ar ôl dechrau'r contract </w:t>
            </w:r>
          </w:p>
        </w:tc>
        <w:tc>
          <w:tcPr>
            <w:tcW w:w="706" w:type="dxa"/>
            <w:tcBorders>
              <w:top w:val="single" w:sz="6" w:space="0" w:color="auto"/>
              <w:left w:val="single" w:sz="6" w:space="0" w:color="auto"/>
              <w:bottom w:val="single" w:sz="6" w:space="0" w:color="auto"/>
              <w:right w:val="single" w:sz="12" w:space="0" w:color="auto"/>
            </w:tcBorders>
            <w:hideMark/>
          </w:tcPr>
          <w:p w14:paraId="731D09CD"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1 </w:t>
            </w:r>
          </w:p>
        </w:tc>
      </w:tr>
      <w:tr w:rsidR="00EE6051" w:rsidRPr="00725B90" w14:paraId="3922EE83" w14:textId="77777777" w:rsidTr="00EE6051">
        <w:trPr>
          <w:trHeight w:val="300"/>
        </w:trPr>
        <w:tc>
          <w:tcPr>
            <w:tcW w:w="1238" w:type="dxa"/>
            <w:tcBorders>
              <w:top w:val="single" w:sz="6" w:space="0" w:color="auto"/>
              <w:left w:val="single" w:sz="12" w:space="0" w:color="auto"/>
              <w:bottom w:val="single" w:sz="12" w:space="0" w:color="auto"/>
              <w:right w:val="single" w:sz="4" w:space="0" w:color="auto"/>
            </w:tcBorders>
            <w:vAlign w:val="center"/>
            <w:hideMark/>
          </w:tcPr>
          <w:p w14:paraId="7C9C2C1E"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BYDD </w:t>
            </w:r>
          </w:p>
        </w:tc>
        <w:tc>
          <w:tcPr>
            <w:tcW w:w="1560" w:type="dxa"/>
            <w:tcBorders>
              <w:top w:val="single" w:sz="4" w:space="0" w:color="auto"/>
              <w:left w:val="single" w:sz="4" w:space="0" w:color="auto"/>
              <w:bottom w:val="single" w:sz="4" w:space="0" w:color="auto"/>
              <w:right w:val="single" w:sz="4" w:space="0" w:color="auto"/>
            </w:tcBorders>
          </w:tcPr>
          <w:p w14:paraId="7C960485" w14:textId="27F1F63C" w:rsidR="00EE6051" w:rsidRPr="00A87EC4" w:rsidRDefault="00EE6051" w:rsidP="00EE6051">
            <w:pPr>
              <w:spacing w:after="0"/>
              <w:jc w:val="left"/>
              <w:textAlignment w:val="baseline"/>
              <w:rPr>
                <w:rFonts w:eastAsia="Times New Roman" w:cs="Times New Roman"/>
                <w:color w:val="000000"/>
                <w:lang w:bidi="cy-GB"/>
              </w:rPr>
            </w:pPr>
            <w:r>
              <w:rPr>
                <w:rFonts w:eastAsia="Times New Roman" w:cs="Times New Roman"/>
                <w:color w:val="000000"/>
                <w:lang w:eastAsia="en-GB"/>
              </w:rPr>
              <w:t>Ddim yn cydymffurfio</w:t>
            </w:r>
          </w:p>
        </w:tc>
        <w:tc>
          <w:tcPr>
            <w:tcW w:w="1560" w:type="dxa"/>
            <w:tcBorders>
              <w:top w:val="single" w:sz="4" w:space="0" w:color="auto"/>
              <w:left w:val="single" w:sz="4" w:space="0" w:color="auto"/>
              <w:bottom w:val="single" w:sz="4" w:space="0" w:color="auto"/>
              <w:right w:val="single" w:sz="4" w:space="0" w:color="auto"/>
            </w:tcBorders>
          </w:tcPr>
          <w:p w14:paraId="7DA026AA" w14:textId="09FAFBAE" w:rsidR="00EE6051" w:rsidRPr="00A87EC4" w:rsidRDefault="00EE6051" w:rsidP="00EE6051">
            <w:pPr>
              <w:spacing w:after="0"/>
              <w:jc w:val="left"/>
              <w:textAlignment w:val="baseline"/>
              <w:rPr>
                <w:rFonts w:eastAsia="Times New Roman" w:cs="Times New Roman"/>
                <w:color w:val="000000"/>
                <w:lang w:bidi="cy-GB"/>
              </w:rPr>
            </w:pPr>
          </w:p>
        </w:tc>
        <w:tc>
          <w:tcPr>
            <w:tcW w:w="2536" w:type="dxa"/>
            <w:tcBorders>
              <w:top w:val="single" w:sz="6" w:space="0" w:color="auto"/>
              <w:left w:val="single" w:sz="4" w:space="0" w:color="auto"/>
              <w:bottom w:val="single" w:sz="12" w:space="0" w:color="auto"/>
              <w:right w:val="single" w:sz="6" w:space="0" w:color="auto"/>
            </w:tcBorders>
            <w:hideMark/>
          </w:tcPr>
          <w:p w14:paraId="0E5563A7" w14:textId="7F47B964" w:rsidR="00EE6051" w:rsidRPr="00A87EC4" w:rsidRDefault="00EE6051" w:rsidP="00EE6051">
            <w:pPr>
              <w:spacing w:after="0"/>
              <w:jc w:val="left"/>
              <w:textAlignment w:val="baseline"/>
              <w:rPr>
                <w:rFonts w:eastAsia="Times New Roman" w:cs="Times New Roman"/>
                <w:lang w:eastAsia="en-GB"/>
              </w:rPr>
            </w:pPr>
            <w:r w:rsidRPr="00A87EC4">
              <w:rPr>
                <w:rFonts w:eastAsia="Times New Roman" w:cs="Times New Roman"/>
                <w:color w:val="000000"/>
                <w:lang w:bidi="cy-GB"/>
              </w:rPr>
              <w:t>Ddim yn cydymffurfio / heb ei gynnal / dim datganiad clir </w:t>
            </w:r>
          </w:p>
        </w:tc>
        <w:tc>
          <w:tcPr>
            <w:tcW w:w="706" w:type="dxa"/>
            <w:tcBorders>
              <w:top w:val="single" w:sz="6" w:space="0" w:color="auto"/>
              <w:left w:val="single" w:sz="6" w:space="0" w:color="auto"/>
              <w:bottom w:val="single" w:sz="12" w:space="0" w:color="auto"/>
              <w:right w:val="single" w:sz="12" w:space="0" w:color="auto"/>
            </w:tcBorders>
            <w:hideMark/>
          </w:tcPr>
          <w:p w14:paraId="7CDCAE98" w14:textId="3A71BF11" w:rsidR="00EE6051" w:rsidRPr="00A87EC4" w:rsidRDefault="00EE6051" w:rsidP="00EE6051">
            <w:pPr>
              <w:spacing w:after="0"/>
              <w:jc w:val="center"/>
              <w:textAlignment w:val="baseline"/>
              <w:rPr>
                <w:rFonts w:eastAsia="Times New Roman" w:cs="Times New Roman"/>
                <w:lang w:eastAsia="en-GB"/>
              </w:rPr>
            </w:pPr>
            <w:r w:rsidRPr="5BE0167C">
              <w:rPr>
                <w:rFonts w:eastAsia="Times New Roman" w:cs="Times New Roman"/>
                <w:color w:val="000000" w:themeColor="text1"/>
                <w:lang w:bidi="cy-GB"/>
              </w:rPr>
              <w:t>-5 </w:t>
            </w:r>
          </w:p>
        </w:tc>
      </w:tr>
      <w:tr w:rsidR="00EE6051" w:rsidRPr="00725B90" w14:paraId="36543D84" w14:textId="77777777" w:rsidTr="00EE6051">
        <w:trPr>
          <w:trHeight w:val="300"/>
        </w:trPr>
        <w:tc>
          <w:tcPr>
            <w:tcW w:w="1238" w:type="dxa"/>
            <w:tcBorders>
              <w:top w:val="single" w:sz="12" w:space="0" w:color="auto"/>
              <w:left w:val="single" w:sz="12" w:space="0" w:color="auto"/>
              <w:bottom w:val="single" w:sz="6" w:space="0" w:color="auto"/>
              <w:right w:val="single" w:sz="4" w:space="0" w:color="auto"/>
            </w:tcBorders>
            <w:vAlign w:val="center"/>
            <w:hideMark/>
          </w:tcPr>
          <w:p w14:paraId="0C24E3A5"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DYLAI </w:t>
            </w:r>
          </w:p>
        </w:tc>
        <w:tc>
          <w:tcPr>
            <w:tcW w:w="1560" w:type="dxa"/>
            <w:tcBorders>
              <w:top w:val="single" w:sz="4" w:space="0" w:color="auto"/>
              <w:left w:val="single" w:sz="4" w:space="0" w:color="auto"/>
              <w:bottom w:val="single" w:sz="4" w:space="0" w:color="auto"/>
              <w:right w:val="single" w:sz="4" w:space="0" w:color="auto"/>
            </w:tcBorders>
          </w:tcPr>
          <w:p w14:paraId="66BB4A69" w14:textId="2F09E52D" w:rsidR="00EE6051" w:rsidRPr="00A87EC4" w:rsidRDefault="00EE6051" w:rsidP="00EE6051">
            <w:pPr>
              <w:spacing w:after="0"/>
              <w:jc w:val="left"/>
              <w:textAlignment w:val="baseline"/>
              <w:rPr>
                <w:rFonts w:eastAsia="Times New Roman" w:cs="Times New Roman"/>
                <w:color w:val="000000"/>
                <w:lang w:bidi="cy-GB"/>
              </w:rPr>
            </w:pPr>
            <w:r>
              <w:rPr>
                <w:rFonts w:eastAsia="Times New Roman" w:cs="Times New Roman"/>
                <w:color w:val="000000"/>
                <w:lang w:eastAsia="en-GB"/>
              </w:rPr>
              <w:t>Cydymffurfio</w:t>
            </w:r>
          </w:p>
        </w:tc>
        <w:tc>
          <w:tcPr>
            <w:tcW w:w="1560" w:type="dxa"/>
            <w:tcBorders>
              <w:top w:val="single" w:sz="4" w:space="0" w:color="auto"/>
              <w:left w:val="single" w:sz="4" w:space="0" w:color="auto"/>
              <w:bottom w:val="single" w:sz="4" w:space="0" w:color="auto"/>
              <w:right w:val="single" w:sz="4" w:space="0" w:color="auto"/>
            </w:tcBorders>
          </w:tcPr>
          <w:p w14:paraId="63C89E53" w14:textId="22385901" w:rsidR="00EE6051" w:rsidRPr="00A87EC4" w:rsidRDefault="00EE6051" w:rsidP="00EE6051">
            <w:pPr>
              <w:spacing w:after="0"/>
              <w:jc w:val="left"/>
              <w:textAlignment w:val="baseline"/>
              <w:rPr>
                <w:rFonts w:eastAsia="Times New Roman" w:cs="Times New Roman"/>
                <w:color w:val="000000"/>
                <w:lang w:bidi="cy-GB"/>
              </w:rPr>
            </w:pPr>
          </w:p>
        </w:tc>
        <w:tc>
          <w:tcPr>
            <w:tcW w:w="2536" w:type="dxa"/>
            <w:tcBorders>
              <w:top w:val="single" w:sz="12" w:space="0" w:color="auto"/>
              <w:left w:val="single" w:sz="4" w:space="0" w:color="auto"/>
              <w:bottom w:val="single" w:sz="6" w:space="0" w:color="auto"/>
              <w:right w:val="single" w:sz="6" w:space="0" w:color="auto"/>
            </w:tcBorders>
            <w:hideMark/>
          </w:tcPr>
          <w:p w14:paraId="7E3DF26D" w14:textId="03F832FC" w:rsidR="00EE6051" w:rsidRPr="00A87EC4" w:rsidRDefault="00EE6051" w:rsidP="00EE6051">
            <w:pPr>
              <w:spacing w:after="0"/>
              <w:jc w:val="left"/>
              <w:textAlignment w:val="baseline"/>
              <w:rPr>
                <w:rFonts w:eastAsia="Times New Roman" w:cs="Times New Roman"/>
                <w:lang w:eastAsia="en-GB"/>
              </w:rPr>
            </w:pPr>
            <w:r w:rsidRPr="00A87EC4">
              <w:rPr>
                <w:rFonts w:eastAsia="Times New Roman" w:cs="Times New Roman"/>
                <w:color w:val="000000"/>
                <w:lang w:bidi="cy-GB"/>
              </w:rPr>
              <w:t>Cydymffurfio'n llawn (ar gael ar ddechrau'r contract) </w:t>
            </w:r>
          </w:p>
        </w:tc>
        <w:tc>
          <w:tcPr>
            <w:tcW w:w="706" w:type="dxa"/>
            <w:tcBorders>
              <w:top w:val="single" w:sz="12" w:space="0" w:color="auto"/>
              <w:left w:val="single" w:sz="6" w:space="0" w:color="auto"/>
              <w:bottom w:val="single" w:sz="6" w:space="0" w:color="auto"/>
              <w:right w:val="single" w:sz="12" w:space="0" w:color="auto"/>
            </w:tcBorders>
            <w:hideMark/>
          </w:tcPr>
          <w:p w14:paraId="298A365C"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3 </w:t>
            </w:r>
          </w:p>
        </w:tc>
      </w:tr>
      <w:tr w:rsidR="00EE6051" w:rsidRPr="00725B90" w14:paraId="27D57AF3" w14:textId="77777777" w:rsidTr="00EE6051">
        <w:trPr>
          <w:trHeight w:val="300"/>
        </w:trPr>
        <w:tc>
          <w:tcPr>
            <w:tcW w:w="1238" w:type="dxa"/>
            <w:tcBorders>
              <w:top w:val="single" w:sz="6" w:space="0" w:color="auto"/>
              <w:left w:val="single" w:sz="12" w:space="0" w:color="auto"/>
              <w:bottom w:val="single" w:sz="6" w:space="0" w:color="auto"/>
              <w:right w:val="single" w:sz="4" w:space="0" w:color="auto"/>
            </w:tcBorders>
            <w:vAlign w:val="center"/>
            <w:hideMark/>
          </w:tcPr>
          <w:p w14:paraId="58C8BF7A"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DYLAI </w:t>
            </w:r>
          </w:p>
        </w:tc>
        <w:tc>
          <w:tcPr>
            <w:tcW w:w="1560" w:type="dxa"/>
            <w:tcBorders>
              <w:top w:val="single" w:sz="4" w:space="0" w:color="auto"/>
              <w:left w:val="single" w:sz="4" w:space="0" w:color="auto"/>
              <w:bottom w:val="single" w:sz="4" w:space="0" w:color="auto"/>
              <w:right w:val="single" w:sz="4" w:space="0" w:color="auto"/>
            </w:tcBorders>
          </w:tcPr>
          <w:p w14:paraId="5B024672" w14:textId="550E3229" w:rsidR="00EE6051" w:rsidRPr="00A87EC4" w:rsidRDefault="00EE6051" w:rsidP="00EE6051">
            <w:pPr>
              <w:spacing w:after="0"/>
              <w:jc w:val="left"/>
              <w:textAlignment w:val="baseline"/>
              <w:rPr>
                <w:rFonts w:eastAsia="Times New Roman" w:cs="Times New Roman"/>
                <w:color w:val="000000"/>
                <w:lang w:bidi="cy-GB"/>
              </w:rPr>
            </w:pPr>
            <w:r>
              <w:rPr>
                <w:rFonts w:eastAsia="Times New Roman" w:cs="Times New Roman"/>
                <w:color w:val="000000"/>
                <w:lang w:eastAsia="en-GB"/>
              </w:rPr>
              <w:t>Map ffordd</w:t>
            </w:r>
          </w:p>
        </w:tc>
        <w:tc>
          <w:tcPr>
            <w:tcW w:w="1560" w:type="dxa"/>
            <w:tcBorders>
              <w:top w:val="single" w:sz="4" w:space="0" w:color="auto"/>
              <w:left w:val="single" w:sz="4" w:space="0" w:color="auto"/>
              <w:bottom w:val="single" w:sz="4" w:space="0" w:color="auto"/>
              <w:right w:val="single" w:sz="4" w:space="0" w:color="auto"/>
            </w:tcBorders>
          </w:tcPr>
          <w:p w14:paraId="0CCF8486" w14:textId="65095BE1" w:rsidR="00EE6051" w:rsidRPr="00A87EC4" w:rsidRDefault="00EE6051" w:rsidP="00EE6051">
            <w:pPr>
              <w:spacing w:after="0"/>
              <w:jc w:val="left"/>
              <w:textAlignment w:val="baseline"/>
              <w:rPr>
                <w:rFonts w:eastAsia="Times New Roman" w:cs="Times New Roman"/>
                <w:color w:val="000000"/>
                <w:lang w:bidi="cy-GB"/>
              </w:rPr>
            </w:pPr>
            <w:r>
              <w:rPr>
                <w:rFonts w:eastAsia="Times New Roman" w:cs="Times New Roman"/>
                <w:color w:val="000000"/>
                <w:lang w:eastAsia="en-GB"/>
              </w:rPr>
              <w:t>O fewn 12 mis i ddechrau’r cytundeb</w:t>
            </w:r>
          </w:p>
        </w:tc>
        <w:tc>
          <w:tcPr>
            <w:tcW w:w="2536" w:type="dxa"/>
            <w:tcBorders>
              <w:top w:val="single" w:sz="6" w:space="0" w:color="auto"/>
              <w:left w:val="single" w:sz="4" w:space="0" w:color="auto"/>
              <w:bottom w:val="single" w:sz="6" w:space="0" w:color="auto"/>
              <w:right w:val="single" w:sz="6" w:space="0" w:color="auto"/>
            </w:tcBorders>
            <w:hideMark/>
          </w:tcPr>
          <w:p w14:paraId="286692F3" w14:textId="226EB982" w:rsidR="00EE6051" w:rsidRPr="00A87EC4" w:rsidRDefault="00EE6051" w:rsidP="00EE6051">
            <w:pPr>
              <w:spacing w:after="0"/>
              <w:jc w:val="left"/>
              <w:textAlignment w:val="baseline"/>
              <w:rPr>
                <w:rFonts w:eastAsia="Times New Roman" w:cs="Times New Roman"/>
                <w:lang w:eastAsia="en-GB"/>
              </w:rPr>
            </w:pPr>
            <w:r w:rsidRPr="00A87EC4">
              <w:rPr>
                <w:rFonts w:eastAsia="Times New Roman" w:cs="Times New Roman"/>
                <w:color w:val="000000"/>
                <w:lang w:bidi="cy-GB"/>
              </w:rPr>
              <w:t>Cyflawni'r map trywydd o fewn 12 mis ar ôl dechrau'r contract </w:t>
            </w:r>
          </w:p>
        </w:tc>
        <w:tc>
          <w:tcPr>
            <w:tcW w:w="706" w:type="dxa"/>
            <w:tcBorders>
              <w:top w:val="single" w:sz="6" w:space="0" w:color="auto"/>
              <w:left w:val="single" w:sz="6" w:space="0" w:color="auto"/>
              <w:bottom w:val="single" w:sz="6" w:space="0" w:color="auto"/>
              <w:right w:val="single" w:sz="12" w:space="0" w:color="auto"/>
            </w:tcBorders>
            <w:hideMark/>
          </w:tcPr>
          <w:p w14:paraId="02202FC6"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1 </w:t>
            </w:r>
          </w:p>
        </w:tc>
      </w:tr>
      <w:tr w:rsidR="00EE6051" w:rsidRPr="00725B90" w14:paraId="79AF721A" w14:textId="77777777" w:rsidTr="00EE6051">
        <w:trPr>
          <w:trHeight w:val="300"/>
        </w:trPr>
        <w:tc>
          <w:tcPr>
            <w:tcW w:w="1238" w:type="dxa"/>
            <w:tcBorders>
              <w:top w:val="single" w:sz="6" w:space="0" w:color="auto"/>
              <w:left w:val="single" w:sz="12" w:space="0" w:color="auto"/>
              <w:bottom w:val="single" w:sz="12" w:space="0" w:color="auto"/>
              <w:right w:val="single" w:sz="4" w:space="0" w:color="auto"/>
            </w:tcBorders>
            <w:vAlign w:val="center"/>
            <w:hideMark/>
          </w:tcPr>
          <w:p w14:paraId="43DA82B6"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DYLAI </w:t>
            </w:r>
          </w:p>
        </w:tc>
        <w:tc>
          <w:tcPr>
            <w:tcW w:w="1560" w:type="dxa"/>
            <w:tcBorders>
              <w:top w:val="single" w:sz="4" w:space="0" w:color="auto"/>
              <w:left w:val="single" w:sz="4" w:space="0" w:color="auto"/>
              <w:bottom w:val="single" w:sz="4" w:space="0" w:color="auto"/>
              <w:right w:val="single" w:sz="4" w:space="0" w:color="auto"/>
            </w:tcBorders>
          </w:tcPr>
          <w:p w14:paraId="4493A504" w14:textId="14D92F45" w:rsidR="00EE6051" w:rsidRPr="00A87EC4" w:rsidRDefault="00EE6051" w:rsidP="00EE6051">
            <w:pPr>
              <w:spacing w:after="0"/>
              <w:jc w:val="left"/>
              <w:textAlignment w:val="baseline"/>
              <w:rPr>
                <w:rFonts w:eastAsia="Times New Roman" w:cs="Times New Roman"/>
                <w:color w:val="000000"/>
                <w:lang w:bidi="cy-GB"/>
              </w:rPr>
            </w:pPr>
            <w:r>
              <w:rPr>
                <w:rFonts w:eastAsia="Times New Roman" w:cs="Times New Roman"/>
                <w:color w:val="000000"/>
                <w:lang w:eastAsia="en-GB"/>
              </w:rPr>
              <w:t>Ddim yn cydymffurfio</w:t>
            </w:r>
          </w:p>
        </w:tc>
        <w:tc>
          <w:tcPr>
            <w:tcW w:w="1560" w:type="dxa"/>
            <w:tcBorders>
              <w:top w:val="single" w:sz="4" w:space="0" w:color="auto"/>
              <w:left w:val="single" w:sz="4" w:space="0" w:color="auto"/>
              <w:bottom w:val="single" w:sz="4" w:space="0" w:color="auto"/>
              <w:right w:val="single" w:sz="4" w:space="0" w:color="auto"/>
            </w:tcBorders>
          </w:tcPr>
          <w:p w14:paraId="150AE551" w14:textId="0155686C" w:rsidR="00EE6051" w:rsidRPr="00A87EC4" w:rsidRDefault="00EE6051" w:rsidP="00EE6051">
            <w:pPr>
              <w:spacing w:after="0"/>
              <w:jc w:val="left"/>
              <w:textAlignment w:val="baseline"/>
              <w:rPr>
                <w:rFonts w:eastAsia="Times New Roman" w:cs="Times New Roman"/>
                <w:color w:val="000000"/>
                <w:lang w:bidi="cy-GB"/>
              </w:rPr>
            </w:pPr>
          </w:p>
        </w:tc>
        <w:tc>
          <w:tcPr>
            <w:tcW w:w="2536" w:type="dxa"/>
            <w:tcBorders>
              <w:top w:val="single" w:sz="6" w:space="0" w:color="auto"/>
              <w:left w:val="single" w:sz="4" w:space="0" w:color="auto"/>
              <w:bottom w:val="single" w:sz="12" w:space="0" w:color="auto"/>
              <w:right w:val="single" w:sz="6" w:space="0" w:color="auto"/>
            </w:tcBorders>
            <w:hideMark/>
          </w:tcPr>
          <w:p w14:paraId="30D56712" w14:textId="101BC96C" w:rsidR="00EE6051" w:rsidRPr="00A87EC4" w:rsidRDefault="00EE6051" w:rsidP="00EE6051">
            <w:pPr>
              <w:spacing w:after="0"/>
              <w:jc w:val="left"/>
              <w:textAlignment w:val="baseline"/>
              <w:rPr>
                <w:rFonts w:eastAsia="Times New Roman" w:cs="Times New Roman"/>
                <w:lang w:eastAsia="en-GB"/>
              </w:rPr>
            </w:pPr>
            <w:r w:rsidRPr="00A87EC4">
              <w:rPr>
                <w:rFonts w:eastAsia="Times New Roman" w:cs="Times New Roman"/>
                <w:color w:val="000000"/>
                <w:lang w:bidi="cy-GB"/>
              </w:rPr>
              <w:t>Ddim yn cydymffurfio / heb ei gynnal / dim datganiad clir </w:t>
            </w:r>
          </w:p>
        </w:tc>
        <w:tc>
          <w:tcPr>
            <w:tcW w:w="706" w:type="dxa"/>
            <w:tcBorders>
              <w:top w:val="single" w:sz="6" w:space="0" w:color="auto"/>
              <w:left w:val="single" w:sz="6" w:space="0" w:color="auto"/>
              <w:bottom w:val="single" w:sz="12" w:space="0" w:color="auto"/>
              <w:right w:val="single" w:sz="12" w:space="0" w:color="auto"/>
            </w:tcBorders>
            <w:hideMark/>
          </w:tcPr>
          <w:p w14:paraId="05DFE70C" w14:textId="77777777" w:rsidR="00EE6051" w:rsidRPr="00A87EC4" w:rsidRDefault="00EE6051" w:rsidP="00EE6051">
            <w:pPr>
              <w:spacing w:after="0"/>
              <w:jc w:val="center"/>
              <w:textAlignment w:val="baseline"/>
              <w:rPr>
                <w:rFonts w:eastAsia="Times New Roman" w:cs="Times New Roman"/>
                <w:lang w:eastAsia="en-GB"/>
              </w:rPr>
            </w:pPr>
            <w:r w:rsidRPr="00A87EC4">
              <w:rPr>
                <w:rFonts w:eastAsia="Times New Roman" w:cs="Times New Roman"/>
                <w:color w:val="000000"/>
                <w:lang w:bidi="cy-GB"/>
              </w:rPr>
              <w:t>0 </w:t>
            </w:r>
          </w:p>
        </w:tc>
      </w:tr>
    </w:tbl>
    <w:p w14:paraId="7F3EB634" w14:textId="77777777" w:rsidR="00F14948" w:rsidRPr="00A87EC4" w:rsidRDefault="00F14948" w:rsidP="00F14948">
      <w:pPr>
        <w:spacing w:after="0"/>
        <w:ind w:left="1695"/>
        <w:textAlignment w:val="baseline"/>
        <w:rPr>
          <w:rFonts w:eastAsia="Times New Roman" w:cs="Segoe UI"/>
          <w:lang w:eastAsia="en-GB"/>
        </w:rPr>
      </w:pPr>
      <w:r w:rsidRPr="00725B90">
        <w:rPr>
          <w:rFonts w:eastAsia="Times New Roman" w:cs="Segoe UI"/>
          <w:lang w:bidi="cy-GB"/>
        </w:rPr>
        <w:t> </w:t>
      </w:r>
    </w:p>
    <w:p w14:paraId="23E0DE01" w14:textId="77777777" w:rsidR="00F14948" w:rsidRPr="00725B90" w:rsidRDefault="00F14948" w:rsidP="00FF6201">
      <w:pPr>
        <w:pStyle w:val="Level3Number"/>
        <w:rPr>
          <w:lang w:eastAsia="en-GB"/>
        </w:rPr>
      </w:pPr>
      <w:r w:rsidRPr="00A87EC4">
        <w:rPr>
          <w:lang w:bidi="cy-GB"/>
        </w:rPr>
        <w:t>Bydd yr Holiadur Technegol yn cael ei werthuso gan banel o werthuswyr. Bydd pob gwerthuswr yn gyntaf yn cynnal asesiad unigol o bob cwestiwn technegol i wirio a yw dosbarthiad ymateb datganedig y Cynigydd yn cael ei gefnogi gan y dystiolaeth a ddarperir. Os nad yw'r dystiolaeth yn cefnogi'r dosbarthiad datganedig, gall y gwerthuswyr addasu'r dosbarthiad yn briodol. </w:t>
      </w:r>
    </w:p>
    <w:p w14:paraId="04B1A29C" w14:textId="77777777" w:rsidR="00F14948" w:rsidRPr="00725B90" w:rsidRDefault="00F14948" w:rsidP="00FF6201">
      <w:pPr>
        <w:pStyle w:val="Level3Number"/>
        <w:rPr>
          <w:lang w:eastAsia="en-GB"/>
        </w:rPr>
      </w:pPr>
      <w:r w:rsidRPr="00A87EC4">
        <w:rPr>
          <w:lang w:bidi="cy-GB"/>
        </w:rPr>
        <w:t>Bydd y sgôr derfynol ar gyfer pob cwestiwn yn deillio o'r dosbarthiad ymateb y cytunwyd arno yn unol â Thabl 2. Pan roddir ymateb Cyflawni Map Trywydd, bydd sgorio yn adlewyrchu’r disgwyliad iddo fod ar waith 'o fewn 6 mis ar ôl dechrau'r contract' neu 'o fewn 12 mis ar ôl dechrau'r contract'. </w:t>
      </w:r>
    </w:p>
    <w:p w14:paraId="049C94F4" w14:textId="77777777" w:rsidR="00F14948" w:rsidRPr="00725B90" w:rsidRDefault="00F14948" w:rsidP="00FF6201">
      <w:pPr>
        <w:pStyle w:val="Level3Number"/>
        <w:rPr>
          <w:lang w:eastAsia="en-GB"/>
        </w:rPr>
      </w:pPr>
      <w:r w:rsidRPr="00725B90">
        <w:rPr>
          <w:lang w:bidi="cy-GB"/>
        </w:rPr>
        <w:lastRenderedPageBreak/>
        <w:t>Ar ôl asesiadau unigol, bydd y panel gwerthuso yn cyfarfod i gymedroli a chytuno ar ddosbarthiad, sgôr a rhesymeg gonsensws derfynol ar gyfer pob cwestiwn technegol. Caiff S4C benodi cymedrolwr annibynnol i gefnogi’r gwerthuswyr i ddod i gonsensws, ond nid oes rhaid iddi wneud hynny. </w:t>
      </w:r>
    </w:p>
    <w:p w14:paraId="060B10E3" w14:textId="77777777" w:rsidR="00F14948" w:rsidRPr="00725B90" w:rsidRDefault="00F14948" w:rsidP="00FF6201">
      <w:pPr>
        <w:pStyle w:val="Level3Number"/>
        <w:rPr>
          <w:lang w:eastAsia="en-GB"/>
        </w:rPr>
      </w:pPr>
      <w:r w:rsidRPr="00725B90">
        <w:rPr>
          <w:lang w:bidi="cy-GB"/>
        </w:rPr>
        <w:t>Pan fo cwestiwn technegol yn nodi bod yn rhaid i sgôr Cynigydd cyrraedd trothwy isafswm ar gyfer y cwestiwn technegol hwnnw ac nad yw'r Cynigydd yn sgorio o leiaf y trothwy hwnnw, yna bydd yr Ymateb Tendr yn cael ei ddiystyru, ac ni fydd y Cynigydd yn cymryd rhan ymhellach yn y Caffael.  </w:t>
      </w:r>
    </w:p>
    <w:p w14:paraId="71938970" w14:textId="46DD621B" w:rsidR="00F14948" w:rsidRPr="00725B90" w:rsidRDefault="00F14948" w:rsidP="00FF6201">
      <w:pPr>
        <w:pStyle w:val="Level3Number"/>
        <w:rPr>
          <w:lang w:eastAsia="en-GB"/>
        </w:rPr>
      </w:pPr>
      <w:r w:rsidRPr="00CE039F">
        <w:rPr>
          <w:color w:val="000000"/>
          <w:lang w:bidi="cy-GB"/>
        </w:rPr>
        <w:t>Mae gan bob cwestiwn technegol bwysiad. Bydd y sgôr ar gyfer pob cwestiwn technegol yn cael ei lluosi â'r pwysiad hwnnw i gynhyrchu sgôr wedi'i phwysoli ar gyfer y cwestiwn. </w:t>
      </w:r>
    </w:p>
    <w:p w14:paraId="440C77A3" w14:textId="23821928" w:rsidR="00F14948" w:rsidRPr="00725B90" w:rsidRDefault="00F14948" w:rsidP="00FF6201">
      <w:pPr>
        <w:pStyle w:val="Level3Number"/>
        <w:rPr>
          <w:lang w:eastAsia="en-GB"/>
        </w:rPr>
      </w:pPr>
      <w:r w:rsidRPr="00CE039F">
        <w:rPr>
          <w:color w:val="000000"/>
          <w:lang w:bidi="cy-GB"/>
        </w:rPr>
        <w:t xml:space="preserve">Yna bydd cyfanswm y sgoriau wedi'u pwysoli ar gyfer yr holl gwestiynau technegol i Gynigydd yn cael eu cydgrynhoi i gael cyfanswm sgôr ar gyfer y Cynigydd hwnnw ar gyfer yr Holiadur Technegol (allan o gyfanswm o </w:t>
      </w:r>
      <w:r w:rsidR="00D206D0" w:rsidRPr="00515455">
        <w:rPr>
          <w:bCs/>
          <w:lang w:bidi="cy-GB"/>
        </w:rPr>
        <w:t>72</w:t>
      </w:r>
      <w:r w:rsidR="003926FA" w:rsidRPr="00515455">
        <w:rPr>
          <w:bCs/>
          <w:lang w:bidi="cy-GB"/>
        </w:rPr>
        <w:t>33</w:t>
      </w:r>
      <w:r w:rsidR="00D206D0" w:rsidRPr="00903FC1">
        <w:rPr>
          <w:lang w:bidi="cy-GB"/>
        </w:rPr>
        <w:t>).  </w:t>
      </w:r>
    </w:p>
    <w:p w14:paraId="2D567BE9" w14:textId="77777777" w:rsidR="00F14948" w:rsidRPr="00725B90" w:rsidRDefault="00F14948" w:rsidP="00903FC1">
      <w:pPr>
        <w:pStyle w:val="Level3Number"/>
        <w:jc w:val="left"/>
        <w:rPr>
          <w:lang w:eastAsia="en-GB"/>
        </w:rPr>
      </w:pPr>
      <w:r w:rsidRPr="00CE039F">
        <w:rPr>
          <w:color w:val="000000"/>
          <w:lang w:bidi="cy-GB"/>
        </w:rPr>
        <w:t>Mae'r Holiadur Technegol yn cyfrannu 25% o gyfanswm y sgôr gwerthuso tendr felly mae cyfanswm yr Holiadur Technegol yn cael ei fynegi o'r diwedd fel cyfanswm canran o'r 25% sydd ar gael ar gyfer yr adran honno. Cyflawnir hyn gan ddefnyddio'r fformiwla ganlynol: </w:t>
      </w:r>
    </w:p>
    <w:p w14:paraId="69DC6F5C" w14:textId="315F45FD" w:rsidR="00F14948" w:rsidRPr="00CE039F" w:rsidRDefault="00F14948" w:rsidP="00F14948">
      <w:pPr>
        <w:spacing w:after="0"/>
        <w:ind w:left="1695"/>
        <w:textAlignment w:val="baseline"/>
        <w:rPr>
          <w:rFonts w:eastAsia="Times New Roman" w:cs="Segoe UI"/>
          <w:lang w:eastAsia="en-GB"/>
        </w:rPr>
      </w:pPr>
      <w:r w:rsidRPr="00725B90">
        <w:rPr>
          <w:rFonts w:eastAsia="Times New Roman" w:cs="Segoe UI"/>
          <w:b/>
          <w:lang w:bidi="cy-GB"/>
        </w:rPr>
        <w:t>Sgôr Holiadur Technegol gyffredinol</w:t>
      </w:r>
      <w:r w:rsidRPr="00725B90">
        <w:rPr>
          <w:rFonts w:eastAsia="Times New Roman" w:cs="Segoe UI"/>
          <w:lang w:bidi="cy-GB"/>
        </w:rPr>
        <w:t xml:space="preserve"> = (cyfanswm y sgoriau wedi'u pwysoli / 72</w:t>
      </w:r>
      <w:r w:rsidR="003926FA">
        <w:rPr>
          <w:rFonts w:eastAsia="Times New Roman" w:cs="Segoe UI"/>
          <w:lang w:bidi="cy-GB"/>
        </w:rPr>
        <w:t>33</w:t>
      </w:r>
      <w:r w:rsidRPr="00725B90">
        <w:rPr>
          <w:rFonts w:eastAsia="Times New Roman" w:cs="Segoe UI"/>
          <w:lang w:bidi="cy-GB"/>
        </w:rPr>
        <w:t xml:space="preserve"> (sef yr uchafswm sgôr sydd ar gael) x 25% </w:t>
      </w:r>
    </w:p>
    <w:p w14:paraId="48A914D5" w14:textId="77777777" w:rsidR="00F14948" w:rsidRPr="00CE039F" w:rsidRDefault="00F14948" w:rsidP="00F14948">
      <w:pPr>
        <w:spacing w:after="0"/>
        <w:ind w:left="1695"/>
        <w:textAlignment w:val="baseline"/>
        <w:rPr>
          <w:rFonts w:eastAsia="Times New Roman" w:cs="Segoe UI"/>
          <w:lang w:eastAsia="en-GB"/>
        </w:rPr>
      </w:pPr>
      <w:r w:rsidRPr="00725B90">
        <w:rPr>
          <w:rFonts w:eastAsia="Times New Roman" w:cs="Segoe UI"/>
          <w:lang w:bidi="cy-GB"/>
        </w:rPr>
        <w:t> </w:t>
      </w:r>
    </w:p>
    <w:p w14:paraId="11454921" w14:textId="54C2DE85" w:rsidR="00715F8F" w:rsidRPr="00725B90" w:rsidRDefault="00F14948" w:rsidP="0057775C">
      <w:pPr>
        <w:pStyle w:val="Level3Number"/>
        <w:rPr>
          <w:lang w:eastAsia="en-GB"/>
        </w:rPr>
      </w:pPr>
      <w:r w:rsidRPr="00725B90">
        <w:rPr>
          <w:lang w:bidi="cy-GB"/>
        </w:rPr>
        <w:t>Mae'r canlynol yn enghraifft ddarluniadol yn unig: </w:t>
      </w:r>
    </w:p>
    <w:tbl>
      <w:tblPr>
        <w:tblW w:w="9881" w:type="dxa"/>
        <w:tblInd w:w="-6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07"/>
        <w:gridCol w:w="789"/>
        <w:gridCol w:w="1246"/>
        <w:gridCol w:w="2136"/>
        <w:gridCol w:w="851"/>
        <w:gridCol w:w="1701"/>
        <w:gridCol w:w="1275"/>
        <w:gridCol w:w="1276"/>
      </w:tblGrid>
      <w:tr w:rsidR="00011C82" w:rsidRPr="00725B90" w14:paraId="259C1007" w14:textId="77777777" w:rsidTr="00137B03">
        <w:trPr>
          <w:trHeight w:val="368"/>
        </w:trPr>
        <w:tc>
          <w:tcPr>
            <w:tcW w:w="607" w:type="dxa"/>
            <w:tcBorders>
              <w:top w:val="single" w:sz="6" w:space="0" w:color="000000"/>
              <w:left w:val="single" w:sz="6" w:space="0" w:color="000000"/>
              <w:bottom w:val="single" w:sz="6" w:space="0" w:color="000000"/>
              <w:right w:val="single" w:sz="6" w:space="0" w:color="000000"/>
            </w:tcBorders>
            <w:shd w:val="clear" w:color="auto" w:fill="0070C0"/>
            <w:hideMark/>
          </w:tcPr>
          <w:p w14:paraId="6B8321DE" w14:textId="77777777" w:rsidR="00F14948" w:rsidRPr="00137B03" w:rsidRDefault="00F14948" w:rsidP="002F0164">
            <w:pPr>
              <w:spacing w:before="120" w:after="120" w:line="23" w:lineRule="atLeast"/>
              <w:textAlignment w:val="baseline"/>
              <w:rPr>
                <w:rFonts w:eastAsia="Times New Roman" w:cs="Times New Roman"/>
                <w:color w:val="FFFFFF" w:themeColor="background1"/>
                <w:sz w:val="18"/>
                <w:szCs w:val="18"/>
                <w:lang w:eastAsia="en-GB"/>
              </w:rPr>
            </w:pPr>
            <w:r w:rsidRPr="00137B03">
              <w:rPr>
                <w:rFonts w:eastAsia="Times New Roman" w:cs="Calibri"/>
                <w:color w:val="FFFFFF" w:themeColor="background1"/>
                <w:sz w:val="18"/>
                <w:szCs w:val="18"/>
                <w:lang w:bidi="cy-GB"/>
              </w:rPr>
              <w:t>Eitem </w:t>
            </w:r>
          </w:p>
        </w:tc>
        <w:tc>
          <w:tcPr>
            <w:tcW w:w="789" w:type="dxa"/>
            <w:tcBorders>
              <w:top w:val="single" w:sz="6" w:space="0" w:color="000000"/>
              <w:left w:val="single" w:sz="6" w:space="0" w:color="000000"/>
              <w:bottom w:val="single" w:sz="6" w:space="0" w:color="000000"/>
              <w:right w:val="single" w:sz="6" w:space="0" w:color="000000"/>
            </w:tcBorders>
            <w:shd w:val="clear" w:color="auto" w:fill="0070C0"/>
            <w:hideMark/>
          </w:tcPr>
          <w:p w14:paraId="20B735A4" w14:textId="77777777" w:rsidR="00F14948" w:rsidRPr="00137B03" w:rsidRDefault="00F14948" w:rsidP="002F0164">
            <w:pPr>
              <w:spacing w:before="120" w:after="120" w:line="23" w:lineRule="atLeast"/>
              <w:textAlignment w:val="baseline"/>
              <w:rPr>
                <w:rFonts w:eastAsia="Times New Roman" w:cs="Times New Roman"/>
                <w:color w:val="FFFFFF" w:themeColor="background1"/>
                <w:sz w:val="18"/>
                <w:szCs w:val="18"/>
                <w:lang w:eastAsia="en-GB"/>
              </w:rPr>
            </w:pPr>
            <w:r w:rsidRPr="00137B03">
              <w:rPr>
                <w:rFonts w:eastAsia="Times New Roman" w:cs="Calibri"/>
                <w:color w:val="FFFFFF" w:themeColor="background1"/>
                <w:sz w:val="18"/>
                <w:szCs w:val="18"/>
                <w:lang w:bidi="cy-GB"/>
              </w:rPr>
              <w:t>Statws </w:t>
            </w:r>
          </w:p>
        </w:tc>
        <w:tc>
          <w:tcPr>
            <w:tcW w:w="1246" w:type="dxa"/>
            <w:tcBorders>
              <w:top w:val="single" w:sz="6" w:space="0" w:color="000000"/>
              <w:left w:val="single" w:sz="6" w:space="0" w:color="000000"/>
              <w:bottom w:val="single" w:sz="6" w:space="0" w:color="000000"/>
              <w:right w:val="single" w:sz="6" w:space="0" w:color="000000"/>
            </w:tcBorders>
            <w:shd w:val="clear" w:color="auto" w:fill="0070C0"/>
            <w:hideMark/>
          </w:tcPr>
          <w:p w14:paraId="2F918EF3" w14:textId="77777777" w:rsidR="00F14948" w:rsidRPr="00137B03" w:rsidRDefault="00F14948" w:rsidP="002F0164">
            <w:pPr>
              <w:spacing w:before="120" w:after="120" w:line="23" w:lineRule="atLeast"/>
              <w:textAlignment w:val="baseline"/>
              <w:rPr>
                <w:rFonts w:eastAsia="Times New Roman" w:cs="Times New Roman"/>
                <w:color w:val="FFFFFF" w:themeColor="background1"/>
                <w:sz w:val="18"/>
                <w:szCs w:val="18"/>
                <w:lang w:eastAsia="en-GB"/>
              </w:rPr>
            </w:pPr>
            <w:r w:rsidRPr="00137B03">
              <w:rPr>
                <w:rFonts w:eastAsia="Times New Roman" w:cs="Calibri"/>
                <w:color w:val="FFFFFF" w:themeColor="background1"/>
                <w:sz w:val="18"/>
                <w:szCs w:val="18"/>
                <w:lang w:bidi="cy-GB"/>
              </w:rPr>
              <w:t>Cydymffurfio </w:t>
            </w:r>
          </w:p>
        </w:tc>
        <w:tc>
          <w:tcPr>
            <w:tcW w:w="2136" w:type="dxa"/>
            <w:tcBorders>
              <w:top w:val="single" w:sz="6" w:space="0" w:color="000000"/>
              <w:left w:val="single" w:sz="6" w:space="0" w:color="000000"/>
              <w:bottom w:val="single" w:sz="6" w:space="0" w:color="000000"/>
              <w:right w:val="single" w:sz="6" w:space="0" w:color="000000"/>
            </w:tcBorders>
            <w:shd w:val="clear" w:color="auto" w:fill="0070C0"/>
            <w:hideMark/>
          </w:tcPr>
          <w:p w14:paraId="7E25C6DB" w14:textId="4B1F8431" w:rsidR="00F14948" w:rsidRPr="00137B03" w:rsidRDefault="00F14948" w:rsidP="002F0164">
            <w:pPr>
              <w:spacing w:before="120" w:after="120" w:line="23" w:lineRule="atLeast"/>
              <w:textAlignment w:val="baseline"/>
              <w:rPr>
                <w:rFonts w:eastAsia="Times New Roman" w:cs="Calibri"/>
                <w:color w:val="FFFFFF" w:themeColor="background1"/>
                <w:sz w:val="18"/>
                <w:szCs w:val="18"/>
                <w:lang w:eastAsia="en-GB"/>
              </w:rPr>
            </w:pPr>
            <w:r w:rsidRPr="00137B03">
              <w:rPr>
                <w:rFonts w:eastAsia="Times New Roman" w:cs="Calibri"/>
                <w:color w:val="FFFFFF" w:themeColor="background1"/>
                <w:sz w:val="18"/>
                <w:szCs w:val="18"/>
                <w:lang w:bidi="cy-GB"/>
              </w:rPr>
              <w:t>Dyddiad Map Trywydd</w:t>
            </w:r>
          </w:p>
        </w:tc>
        <w:tc>
          <w:tcPr>
            <w:tcW w:w="851" w:type="dxa"/>
            <w:tcBorders>
              <w:top w:val="single" w:sz="6" w:space="0" w:color="000000"/>
              <w:left w:val="single" w:sz="6" w:space="0" w:color="000000"/>
              <w:bottom w:val="single" w:sz="6" w:space="0" w:color="000000"/>
              <w:right w:val="single" w:sz="6" w:space="0" w:color="000000"/>
            </w:tcBorders>
            <w:shd w:val="clear" w:color="auto" w:fill="0070C0"/>
            <w:hideMark/>
          </w:tcPr>
          <w:p w14:paraId="0A4AC3D0" w14:textId="77777777" w:rsidR="00F14948" w:rsidRPr="00137B03" w:rsidRDefault="00F14948" w:rsidP="002F0164">
            <w:pPr>
              <w:spacing w:before="120" w:after="120" w:line="23" w:lineRule="atLeast"/>
              <w:textAlignment w:val="baseline"/>
              <w:rPr>
                <w:rFonts w:eastAsia="Times New Roman" w:cs="Calibri"/>
                <w:color w:val="FFFFFF" w:themeColor="background1"/>
                <w:sz w:val="18"/>
                <w:szCs w:val="18"/>
                <w:lang w:eastAsia="en-GB"/>
              </w:rPr>
            </w:pPr>
            <w:r w:rsidRPr="00137B03">
              <w:rPr>
                <w:rFonts w:eastAsia="Times New Roman" w:cs="Calibri"/>
                <w:color w:val="FFFFFF" w:themeColor="background1"/>
                <w:sz w:val="18"/>
                <w:szCs w:val="18"/>
                <w:lang w:bidi="cy-GB"/>
              </w:rPr>
              <w:t>Sgôr </w:t>
            </w:r>
          </w:p>
        </w:tc>
        <w:tc>
          <w:tcPr>
            <w:tcW w:w="1701" w:type="dxa"/>
            <w:tcBorders>
              <w:top w:val="single" w:sz="6" w:space="0" w:color="000000"/>
              <w:left w:val="single" w:sz="6" w:space="0" w:color="000000"/>
              <w:bottom w:val="single" w:sz="6" w:space="0" w:color="000000"/>
              <w:right w:val="single" w:sz="6" w:space="0" w:color="000000"/>
            </w:tcBorders>
            <w:shd w:val="clear" w:color="auto" w:fill="0070C0"/>
            <w:hideMark/>
          </w:tcPr>
          <w:p w14:paraId="7146A69A" w14:textId="77777777" w:rsidR="00F14948" w:rsidRPr="00137B03" w:rsidRDefault="00F14948" w:rsidP="002F0164">
            <w:pPr>
              <w:spacing w:before="120" w:after="120" w:line="23" w:lineRule="atLeast"/>
              <w:textAlignment w:val="baseline"/>
              <w:rPr>
                <w:rFonts w:eastAsia="Times New Roman" w:cs="Times New Roman"/>
                <w:color w:val="FFFFFF" w:themeColor="background1"/>
                <w:sz w:val="18"/>
                <w:szCs w:val="18"/>
                <w:lang w:eastAsia="en-GB"/>
              </w:rPr>
            </w:pPr>
            <w:r w:rsidRPr="00137B03">
              <w:rPr>
                <w:rFonts w:eastAsia="Times New Roman" w:cs="Calibri"/>
                <w:color w:val="FFFFFF" w:themeColor="background1"/>
                <w:sz w:val="18"/>
                <w:szCs w:val="18"/>
                <w:lang w:bidi="cy-GB"/>
              </w:rPr>
              <w:t>Pwysau Adran </w:t>
            </w:r>
          </w:p>
        </w:tc>
        <w:tc>
          <w:tcPr>
            <w:tcW w:w="1275" w:type="dxa"/>
            <w:tcBorders>
              <w:top w:val="single" w:sz="6" w:space="0" w:color="000000"/>
              <w:left w:val="single" w:sz="6" w:space="0" w:color="000000"/>
              <w:bottom w:val="single" w:sz="6" w:space="0" w:color="000000"/>
              <w:right w:val="single" w:sz="6" w:space="0" w:color="000000"/>
            </w:tcBorders>
            <w:shd w:val="clear" w:color="auto" w:fill="0070C0"/>
            <w:hideMark/>
          </w:tcPr>
          <w:p w14:paraId="3E7249F2" w14:textId="77777777" w:rsidR="00F14948" w:rsidRPr="00137B03" w:rsidRDefault="00F14948" w:rsidP="002F0164">
            <w:pPr>
              <w:spacing w:before="120" w:after="120" w:line="23" w:lineRule="atLeast"/>
              <w:textAlignment w:val="baseline"/>
              <w:rPr>
                <w:rFonts w:eastAsia="Times New Roman" w:cs="Times New Roman"/>
                <w:color w:val="FFFFFF" w:themeColor="background1"/>
                <w:sz w:val="18"/>
                <w:szCs w:val="18"/>
                <w:lang w:eastAsia="en-GB"/>
              </w:rPr>
            </w:pPr>
            <w:r w:rsidRPr="00137B03">
              <w:rPr>
                <w:rFonts w:eastAsia="Times New Roman" w:cs="Calibri"/>
                <w:color w:val="FFFFFF" w:themeColor="background1"/>
                <w:sz w:val="18"/>
                <w:szCs w:val="18"/>
                <w:lang w:bidi="cy-GB"/>
              </w:rPr>
              <w:t>Sgôr wedi'i Phwysoli </w:t>
            </w:r>
          </w:p>
        </w:tc>
        <w:tc>
          <w:tcPr>
            <w:tcW w:w="1276" w:type="dxa"/>
            <w:tcBorders>
              <w:top w:val="single" w:sz="6" w:space="0" w:color="000000"/>
              <w:left w:val="single" w:sz="6" w:space="0" w:color="000000"/>
              <w:bottom w:val="single" w:sz="6" w:space="0" w:color="000000"/>
              <w:right w:val="single" w:sz="6" w:space="0" w:color="000000"/>
            </w:tcBorders>
            <w:shd w:val="clear" w:color="auto" w:fill="0070C0"/>
            <w:hideMark/>
          </w:tcPr>
          <w:p w14:paraId="418BA740" w14:textId="06083D09" w:rsidR="00F14948" w:rsidRPr="00137B03" w:rsidRDefault="00F14948" w:rsidP="002F0164">
            <w:pPr>
              <w:spacing w:before="120" w:after="120" w:line="23" w:lineRule="atLeast"/>
              <w:textAlignment w:val="baseline"/>
              <w:rPr>
                <w:rFonts w:eastAsia="Times New Roman" w:cs="Times New Roman"/>
                <w:color w:val="FFFFFF" w:themeColor="background1"/>
                <w:sz w:val="18"/>
                <w:szCs w:val="18"/>
                <w:lang w:eastAsia="en-GB"/>
              </w:rPr>
            </w:pPr>
            <w:r w:rsidRPr="00137B03">
              <w:rPr>
                <w:rFonts w:eastAsia="Times New Roman" w:cs="Calibri"/>
                <w:color w:val="FFFFFF" w:themeColor="background1"/>
                <w:sz w:val="18"/>
                <w:szCs w:val="18"/>
                <w:lang w:bidi="cy-GB"/>
              </w:rPr>
              <w:t>Sgôr fwyaf posibl </w:t>
            </w:r>
          </w:p>
        </w:tc>
      </w:tr>
      <w:tr w:rsidR="00345760" w:rsidRPr="00725B90" w14:paraId="14071B5E" w14:textId="77777777" w:rsidTr="00137B03">
        <w:trPr>
          <w:trHeight w:val="900"/>
        </w:trPr>
        <w:tc>
          <w:tcPr>
            <w:tcW w:w="607" w:type="dxa"/>
            <w:tcBorders>
              <w:top w:val="single" w:sz="6" w:space="0" w:color="000000"/>
              <w:left w:val="single" w:sz="6" w:space="0" w:color="000000"/>
              <w:bottom w:val="single" w:sz="6" w:space="0" w:color="000000"/>
              <w:right w:val="single" w:sz="6" w:space="0" w:color="000000"/>
            </w:tcBorders>
            <w:shd w:val="clear" w:color="auto" w:fill="F2F2F2"/>
            <w:hideMark/>
          </w:tcPr>
          <w:p w14:paraId="6F1FA4D9"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Calibri"/>
                <w:color w:val="000000"/>
                <w:sz w:val="18"/>
                <w:szCs w:val="18"/>
                <w:lang w:bidi="cy-GB"/>
              </w:rPr>
              <w:t>R1 </w:t>
            </w:r>
          </w:p>
        </w:tc>
        <w:tc>
          <w:tcPr>
            <w:tcW w:w="789" w:type="dxa"/>
            <w:tcBorders>
              <w:top w:val="single" w:sz="6" w:space="0" w:color="000000"/>
              <w:left w:val="single" w:sz="6" w:space="0" w:color="000000"/>
              <w:bottom w:val="single" w:sz="6" w:space="0" w:color="000000"/>
              <w:right w:val="single" w:sz="6" w:space="0" w:color="000000"/>
            </w:tcBorders>
            <w:shd w:val="clear" w:color="auto" w:fill="F2F2F2"/>
            <w:hideMark/>
          </w:tcPr>
          <w:p w14:paraId="2C03FD8A"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Calibri"/>
                <w:color w:val="000000"/>
                <w:sz w:val="18"/>
                <w:szCs w:val="18"/>
                <w:lang w:bidi="cy-GB"/>
              </w:rPr>
              <w:t>Bydd </w:t>
            </w:r>
          </w:p>
        </w:tc>
        <w:tc>
          <w:tcPr>
            <w:tcW w:w="1246" w:type="dxa"/>
            <w:tcBorders>
              <w:top w:val="single" w:sz="6" w:space="0" w:color="000000"/>
              <w:left w:val="single" w:sz="6" w:space="0" w:color="000000"/>
              <w:bottom w:val="single" w:sz="6" w:space="0" w:color="000000"/>
              <w:right w:val="single" w:sz="6" w:space="0" w:color="000000"/>
            </w:tcBorders>
            <w:shd w:val="clear" w:color="auto" w:fill="F2F2F2"/>
            <w:hideMark/>
          </w:tcPr>
          <w:p w14:paraId="30224F68"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Calibri"/>
                <w:color w:val="000000"/>
                <w:sz w:val="18"/>
                <w:szCs w:val="18"/>
                <w:lang w:bidi="cy-GB"/>
              </w:rPr>
              <w:t>Cydymffurfio </w:t>
            </w:r>
          </w:p>
        </w:tc>
        <w:tc>
          <w:tcPr>
            <w:tcW w:w="2136" w:type="dxa"/>
            <w:tcBorders>
              <w:top w:val="single" w:sz="6" w:space="0" w:color="000000"/>
              <w:left w:val="single" w:sz="6" w:space="0" w:color="000000"/>
              <w:bottom w:val="single" w:sz="6" w:space="0" w:color="000000"/>
              <w:right w:val="single" w:sz="6" w:space="0" w:color="000000"/>
            </w:tcBorders>
            <w:shd w:val="clear" w:color="auto" w:fill="F2F2F2"/>
            <w:hideMark/>
          </w:tcPr>
          <w:p w14:paraId="2F4D0C11" w14:textId="66D3AE16"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39D4C65D" w14:textId="013114D5"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5</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32CA9DA0" w14:textId="52F8F177"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6</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220DD3AD" w14:textId="3D118C18"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30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77E5171" w14:textId="65383993"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30</w:t>
            </w:r>
          </w:p>
        </w:tc>
      </w:tr>
      <w:tr w:rsidR="00345760" w:rsidRPr="00725B90" w14:paraId="2295E4BC" w14:textId="77777777" w:rsidTr="00137B03">
        <w:trPr>
          <w:trHeight w:val="900"/>
        </w:trPr>
        <w:tc>
          <w:tcPr>
            <w:tcW w:w="607" w:type="dxa"/>
            <w:tcBorders>
              <w:top w:val="single" w:sz="6" w:space="0" w:color="000000"/>
              <w:left w:val="single" w:sz="6" w:space="0" w:color="000000"/>
              <w:bottom w:val="nil"/>
              <w:right w:val="single" w:sz="6" w:space="0" w:color="000000"/>
            </w:tcBorders>
            <w:shd w:val="clear" w:color="auto" w:fill="F2F2F2"/>
            <w:hideMark/>
          </w:tcPr>
          <w:p w14:paraId="6FB1AB47"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Calibri"/>
                <w:color w:val="000000"/>
                <w:sz w:val="18"/>
                <w:szCs w:val="18"/>
                <w:lang w:bidi="cy-GB"/>
              </w:rPr>
              <w:t>R2 </w:t>
            </w:r>
          </w:p>
        </w:tc>
        <w:tc>
          <w:tcPr>
            <w:tcW w:w="789" w:type="dxa"/>
            <w:tcBorders>
              <w:top w:val="single" w:sz="6" w:space="0" w:color="000000"/>
              <w:left w:val="single" w:sz="6" w:space="0" w:color="000000"/>
              <w:bottom w:val="nil"/>
              <w:right w:val="single" w:sz="6" w:space="0" w:color="000000"/>
            </w:tcBorders>
            <w:shd w:val="clear" w:color="auto" w:fill="F2F2F2"/>
            <w:hideMark/>
          </w:tcPr>
          <w:p w14:paraId="0E04C399"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Calibri"/>
                <w:color w:val="000000"/>
                <w:sz w:val="18"/>
                <w:szCs w:val="18"/>
                <w:lang w:bidi="cy-GB"/>
              </w:rPr>
              <w:t>Bydd </w:t>
            </w:r>
          </w:p>
        </w:tc>
        <w:tc>
          <w:tcPr>
            <w:tcW w:w="1246" w:type="dxa"/>
            <w:tcBorders>
              <w:top w:val="single" w:sz="6" w:space="0" w:color="000000"/>
              <w:left w:val="single" w:sz="6" w:space="0" w:color="000000"/>
              <w:bottom w:val="nil"/>
              <w:right w:val="single" w:sz="6" w:space="0" w:color="000000"/>
            </w:tcBorders>
            <w:shd w:val="clear" w:color="auto" w:fill="F2F2F2"/>
            <w:hideMark/>
          </w:tcPr>
          <w:p w14:paraId="67D08159"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Calibri"/>
                <w:color w:val="000000"/>
                <w:sz w:val="18"/>
                <w:szCs w:val="18"/>
                <w:lang w:bidi="cy-GB"/>
              </w:rPr>
              <w:t>Map Trywydd </w:t>
            </w:r>
          </w:p>
        </w:tc>
        <w:tc>
          <w:tcPr>
            <w:tcW w:w="2136" w:type="dxa"/>
            <w:tcBorders>
              <w:top w:val="single" w:sz="6" w:space="0" w:color="000000"/>
              <w:left w:val="single" w:sz="6" w:space="0" w:color="000000"/>
              <w:bottom w:val="nil"/>
              <w:right w:val="single" w:sz="6" w:space="0" w:color="000000"/>
            </w:tcBorders>
            <w:shd w:val="clear" w:color="auto" w:fill="F2F2F2"/>
            <w:vAlign w:val="bottom"/>
            <w:hideMark/>
          </w:tcPr>
          <w:p w14:paraId="44FF1916" w14:textId="62030204"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O fewn 6 mis ar ôl dechrau'r contract</w:t>
            </w:r>
          </w:p>
        </w:tc>
        <w:tc>
          <w:tcPr>
            <w:tcW w:w="851" w:type="dxa"/>
            <w:tcBorders>
              <w:top w:val="single" w:sz="6" w:space="0" w:color="000000"/>
              <w:left w:val="single" w:sz="6" w:space="0" w:color="000000"/>
              <w:bottom w:val="nil"/>
              <w:right w:val="single" w:sz="6" w:space="0" w:color="000000"/>
            </w:tcBorders>
            <w:vAlign w:val="center"/>
            <w:hideMark/>
          </w:tcPr>
          <w:p w14:paraId="09722E19" w14:textId="33544404"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3</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7C5F2508" w14:textId="42C20DF7"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6</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691CADB2" w14:textId="72228D15"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18</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C40875E" w14:textId="2BB6FCC4"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30</w:t>
            </w:r>
          </w:p>
        </w:tc>
      </w:tr>
      <w:tr w:rsidR="00345760" w:rsidRPr="00725B90" w14:paraId="286523EC" w14:textId="77777777" w:rsidTr="00137B03">
        <w:trPr>
          <w:trHeight w:val="615"/>
        </w:trPr>
        <w:tc>
          <w:tcPr>
            <w:tcW w:w="607" w:type="dxa"/>
            <w:tcBorders>
              <w:top w:val="single" w:sz="6" w:space="0" w:color="000000"/>
              <w:left w:val="single" w:sz="6" w:space="0" w:color="000000"/>
              <w:bottom w:val="single" w:sz="6" w:space="0" w:color="000000"/>
              <w:right w:val="single" w:sz="6" w:space="0" w:color="000000"/>
            </w:tcBorders>
            <w:shd w:val="clear" w:color="auto" w:fill="F2F2F2"/>
            <w:hideMark/>
          </w:tcPr>
          <w:p w14:paraId="6B74D3FD"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Calibri"/>
                <w:color w:val="000000"/>
                <w:sz w:val="18"/>
                <w:szCs w:val="18"/>
                <w:lang w:bidi="cy-GB"/>
              </w:rPr>
              <w:t>R3 </w:t>
            </w:r>
          </w:p>
        </w:tc>
        <w:tc>
          <w:tcPr>
            <w:tcW w:w="789" w:type="dxa"/>
            <w:tcBorders>
              <w:top w:val="single" w:sz="6" w:space="0" w:color="000000"/>
              <w:left w:val="single" w:sz="6" w:space="0" w:color="000000"/>
              <w:bottom w:val="single" w:sz="6" w:space="0" w:color="000000"/>
              <w:right w:val="single" w:sz="6" w:space="0" w:color="000000"/>
            </w:tcBorders>
            <w:shd w:val="clear" w:color="auto" w:fill="F2F2F2"/>
            <w:hideMark/>
          </w:tcPr>
          <w:p w14:paraId="7BF58CFD"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Calibri"/>
                <w:color w:val="000000"/>
                <w:sz w:val="18"/>
                <w:szCs w:val="18"/>
                <w:lang w:bidi="cy-GB"/>
              </w:rPr>
              <w:t>Dylai </w:t>
            </w:r>
          </w:p>
        </w:tc>
        <w:tc>
          <w:tcPr>
            <w:tcW w:w="1246" w:type="dxa"/>
            <w:tcBorders>
              <w:top w:val="single" w:sz="6" w:space="0" w:color="000000"/>
              <w:left w:val="single" w:sz="6" w:space="0" w:color="000000"/>
              <w:bottom w:val="single" w:sz="6" w:space="0" w:color="000000"/>
              <w:right w:val="single" w:sz="6" w:space="0" w:color="000000"/>
            </w:tcBorders>
            <w:shd w:val="clear" w:color="auto" w:fill="F2F2F2"/>
            <w:hideMark/>
          </w:tcPr>
          <w:p w14:paraId="162EBE53"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Calibri"/>
                <w:color w:val="000000"/>
                <w:sz w:val="18"/>
                <w:szCs w:val="18"/>
                <w:lang w:bidi="cy-GB"/>
              </w:rPr>
              <w:t>Cydymffurfio </w:t>
            </w:r>
          </w:p>
        </w:tc>
        <w:tc>
          <w:tcPr>
            <w:tcW w:w="2136" w:type="dxa"/>
            <w:tcBorders>
              <w:top w:val="single" w:sz="6" w:space="0" w:color="000000"/>
              <w:left w:val="single" w:sz="6" w:space="0" w:color="000000"/>
              <w:bottom w:val="single" w:sz="6" w:space="0" w:color="000000"/>
              <w:right w:val="single" w:sz="6" w:space="0" w:color="000000"/>
            </w:tcBorders>
            <w:shd w:val="clear" w:color="auto" w:fill="F2F2F2"/>
            <w:hideMark/>
          </w:tcPr>
          <w:p w14:paraId="1A4825BC" w14:textId="6070EA26"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5CDC5DE2" w14:textId="299EA5A2"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3</w:t>
            </w:r>
          </w:p>
        </w:tc>
        <w:tc>
          <w:tcPr>
            <w:tcW w:w="1701" w:type="dxa"/>
            <w:tcBorders>
              <w:top w:val="single" w:sz="6" w:space="0" w:color="000000"/>
              <w:left w:val="single" w:sz="6" w:space="0" w:color="000000"/>
              <w:bottom w:val="nil"/>
              <w:right w:val="single" w:sz="6" w:space="0" w:color="000000"/>
            </w:tcBorders>
            <w:vAlign w:val="center"/>
            <w:hideMark/>
          </w:tcPr>
          <w:p w14:paraId="0D0A96F9" w14:textId="4644F6B7"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2</w:t>
            </w:r>
          </w:p>
        </w:tc>
        <w:tc>
          <w:tcPr>
            <w:tcW w:w="1275" w:type="dxa"/>
            <w:tcBorders>
              <w:top w:val="single" w:sz="6" w:space="0" w:color="000000"/>
              <w:left w:val="single" w:sz="6" w:space="0" w:color="000000"/>
              <w:bottom w:val="nil"/>
              <w:right w:val="single" w:sz="6" w:space="0" w:color="000000"/>
            </w:tcBorders>
            <w:vAlign w:val="center"/>
            <w:hideMark/>
          </w:tcPr>
          <w:p w14:paraId="6A4E8933" w14:textId="260BC39F"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6</w:t>
            </w:r>
          </w:p>
        </w:tc>
        <w:tc>
          <w:tcPr>
            <w:tcW w:w="1276" w:type="dxa"/>
            <w:tcBorders>
              <w:top w:val="single" w:sz="6" w:space="0" w:color="000000"/>
              <w:left w:val="single" w:sz="6" w:space="0" w:color="000000"/>
              <w:bottom w:val="nil"/>
              <w:right w:val="single" w:sz="6" w:space="0" w:color="000000"/>
            </w:tcBorders>
            <w:vAlign w:val="center"/>
            <w:hideMark/>
          </w:tcPr>
          <w:p w14:paraId="61F252F3" w14:textId="2C5C6B20"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6</w:t>
            </w:r>
          </w:p>
        </w:tc>
      </w:tr>
      <w:tr w:rsidR="00345760" w:rsidRPr="00725B90" w14:paraId="7C0E31C2" w14:textId="77777777" w:rsidTr="00137B03">
        <w:trPr>
          <w:trHeight w:val="615"/>
        </w:trPr>
        <w:tc>
          <w:tcPr>
            <w:tcW w:w="607" w:type="dxa"/>
            <w:tcBorders>
              <w:top w:val="single" w:sz="6" w:space="0" w:color="000000"/>
              <w:left w:val="nil"/>
              <w:bottom w:val="nil"/>
              <w:right w:val="nil"/>
            </w:tcBorders>
            <w:hideMark/>
          </w:tcPr>
          <w:p w14:paraId="4B1FE0F0"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Times New Roman"/>
                <w:sz w:val="18"/>
                <w:szCs w:val="18"/>
                <w:lang w:bidi="cy-GB"/>
              </w:rPr>
              <w:t> </w:t>
            </w:r>
          </w:p>
        </w:tc>
        <w:tc>
          <w:tcPr>
            <w:tcW w:w="789" w:type="dxa"/>
            <w:tcBorders>
              <w:top w:val="single" w:sz="6" w:space="0" w:color="000000"/>
              <w:left w:val="nil"/>
              <w:bottom w:val="nil"/>
              <w:right w:val="nil"/>
            </w:tcBorders>
            <w:hideMark/>
          </w:tcPr>
          <w:p w14:paraId="2105269D"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Times New Roman"/>
                <w:sz w:val="18"/>
                <w:szCs w:val="18"/>
                <w:lang w:bidi="cy-GB"/>
              </w:rPr>
              <w:t> </w:t>
            </w:r>
          </w:p>
        </w:tc>
        <w:tc>
          <w:tcPr>
            <w:tcW w:w="1246" w:type="dxa"/>
            <w:tcBorders>
              <w:top w:val="single" w:sz="6" w:space="0" w:color="000000"/>
              <w:left w:val="nil"/>
              <w:bottom w:val="nil"/>
              <w:right w:val="nil"/>
            </w:tcBorders>
            <w:hideMark/>
          </w:tcPr>
          <w:p w14:paraId="5DA71D31"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Times New Roman"/>
                <w:sz w:val="18"/>
                <w:szCs w:val="18"/>
                <w:lang w:bidi="cy-GB"/>
              </w:rPr>
              <w:t> </w:t>
            </w:r>
          </w:p>
        </w:tc>
        <w:tc>
          <w:tcPr>
            <w:tcW w:w="2136" w:type="dxa"/>
            <w:tcBorders>
              <w:top w:val="single" w:sz="6" w:space="0" w:color="000000"/>
              <w:left w:val="nil"/>
              <w:bottom w:val="nil"/>
              <w:right w:val="nil"/>
            </w:tcBorders>
            <w:hideMark/>
          </w:tcPr>
          <w:p w14:paraId="6F17B791" w14:textId="1C41C11F"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p>
        </w:tc>
        <w:tc>
          <w:tcPr>
            <w:tcW w:w="851" w:type="dxa"/>
            <w:tcBorders>
              <w:top w:val="single" w:sz="6" w:space="0" w:color="000000"/>
              <w:left w:val="nil"/>
              <w:bottom w:val="nil"/>
              <w:right w:val="nil"/>
            </w:tcBorders>
            <w:hideMark/>
          </w:tcPr>
          <w:p w14:paraId="7BEA1C8D"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Times New Roman"/>
                <w:sz w:val="18"/>
                <w:szCs w:val="18"/>
                <w:lang w:bidi="cy-GB"/>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2F2F2"/>
            <w:hideMark/>
          </w:tcPr>
          <w:p w14:paraId="5F563632"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Calibri"/>
                <w:color w:val="000000"/>
                <w:sz w:val="18"/>
                <w:szCs w:val="18"/>
                <w:lang w:bidi="cy-GB"/>
              </w:rPr>
              <w:t>Cyfanswm  </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096A0870" w14:textId="70868596"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54</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D27639" w14:textId="73BFB8F6"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color w:val="000000"/>
                <w:sz w:val="18"/>
                <w:szCs w:val="18"/>
                <w:lang w:bidi="cy-GB"/>
              </w:rPr>
              <w:t>66</w:t>
            </w:r>
          </w:p>
        </w:tc>
      </w:tr>
      <w:tr w:rsidR="00345760" w:rsidRPr="00725B90" w14:paraId="4FE9DFE9" w14:textId="77777777" w:rsidTr="00137B03">
        <w:trPr>
          <w:trHeight w:val="727"/>
        </w:trPr>
        <w:tc>
          <w:tcPr>
            <w:tcW w:w="607" w:type="dxa"/>
            <w:tcBorders>
              <w:top w:val="nil"/>
              <w:left w:val="nil"/>
              <w:bottom w:val="nil"/>
              <w:right w:val="nil"/>
            </w:tcBorders>
            <w:hideMark/>
          </w:tcPr>
          <w:p w14:paraId="4797E380"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Times New Roman"/>
                <w:sz w:val="18"/>
                <w:szCs w:val="18"/>
                <w:lang w:bidi="cy-GB"/>
              </w:rPr>
              <w:t> </w:t>
            </w:r>
          </w:p>
        </w:tc>
        <w:tc>
          <w:tcPr>
            <w:tcW w:w="789" w:type="dxa"/>
            <w:tcBorders>
              <w:top w:val="nil"/>
              <w:left w:val="nil"/>
              <w:bottom w:val="nil"/>
              <w:right w:val="nil"/>
            </w:tcBorders>
            <w:hideMark/>
          </w:tcPr>
          <w:p w14:paraId="28FF814A"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Times New Roman"/>
                <w:sz w:val="18"/>
                <w:szCs w:val="18"/>
                <w:lang w:bidi="cy-GB"/>
              </w:rPr>
              <w:t> </w:t>
            </w:r>
          </w:p>
        </w:tc>
        <w:tc>
          <w:tcPr>
            <w:tcW w:w="1246" w:type="dxa"/>
            <w:tcBorders>
              <w:top w:val="nil"/>
              <w:left w:val="nil"/>
              <w:bottom w:val="nil"/>
              <w:right w:val="nil"/>
            </w:tcBorders>
            <w:hideMark/>
          </w:tcPr>
          <w:p w14:paraId="6D0FBAEA"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Times New Roman"/>
                <w:sz w:val="18"/>
                <w:szCs w:val="18"/>
                <w:lang w:bidi="cy-GB"/>
              </w:rPr>
              <w:t> </w:t>
            </w:r>
          </w:p>
        </w:tc>
        <w:tc>
          <w:tcPr>
            <w:tcW w:w="2136" w:type="dxa"/>
            <w:tcBorders>
              <w:top w:val="nil"/>
              <w:left w:val="nil"/>
              <w:bottom w:val="nil"/>
              <w:right w:val="nil"/>
            </w:tcBorders>
            <w:hideMark/>
          </w:tcPr>
          <w:p w14:paraId="0F828458" w14:textId="219A92F6"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p>
        </w:tc>
        <w:tc>
          <w:tcPr>
            <w:tcW w:w="851" w:type="dxa"/>
            <w:tcBorders>
              <w:top w:val="nil"/>
              <w:left w:val="nil"/>
              <w:bottom w:val="nil"/>
              <w:right w:val="nil"/>
            </w:tcBorders>
            <w:hideMark/>
          </w:tcPr>
          <w:p w14:paraId="1D1BD5A6" w14:textId="77777777" w:rsidR="00F14948" w:rsidRPr="00137B03" w:rsidRDefault="00F14948" w:rsidP="002F0164">
            <w:pPr>
              <w:spacing w:before="120" w:after="120" w:line="23" w:lineRule="atLeast"/>
              <w:textAlignment w:val="baseline"/>
              <w:rPr>
                <w:rFonts w:eastAsia="Times New Roman" w:cs="Times New Roman"/>
                <w:sz w:val="18"/>
                <w:szCs w:val="18"/>
                <w:lang w:eastAsia="en-GB"/>
              </w:rPr>
            </w:pPr>
            <w:r w:rsidRPr="00137B03">
              <w:rPr>
                <w:rFonts w:eastAsia="Times New Roman" w:cs="Times New Roman"/>
                <w:sz w:val="18"/>
                <w:szCs w:val="18"/>
                <w:lang w:bidi="cy-GB"/>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2F2F2"/>
            <w:hideMark/>
          </w:tcPr>
          <w:p w14:paraId="4FE00530" w14:textId="7B6EBD07" w:rsidR="00F14948" w:rsidRPr="00137B03" w:rsidRDefault="00F14948" w:rsidP="002F0164">
            <w:pPr>
              <w:spacing w:before="120" w:after="120" w:line="23" w:lineRule="atLeast"/>
              <w:jc w:val="left"/>
              <w:textAlignment w:val="baseline"/>
              <w:rPr>
                <w:rFonts w:eastAsia="Times New Roman" w:cs="Times New Roman"/>
                <w:sz w:val="18"/>
                <w:szCs w:val="18"/>
                <w:lang w:eastAsia="en-GB"/>
              </w:rPr>
            </w:pPr>
            <w:r w:rsidRPr="00137B03">
              <w:rPr>
                <w:rFonts w:eastAsia="Times New Roman" w:cs="Calibri"/>
                <w:color w:val="000000"/>
                <w:sz w:val="18"/>
                <w:szCs w:val="18"/>
                <w:lang w:bidi="cy-GB"/>
              </w:rPr>
              <w:t>Cyfanswm allan o 25% posibl ar gyfer holiadur </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6033F201" w14:textId="1D279DBF"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b/>
                <w:color w:val="000000"/>
                <w:sz w:val="18"/>
                <w:szCs w:val="18"/>
                <w:lang w:bidi="cy-GB"/>
              </w:rPr>
              <w:t>20.45</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D7FBF6" w14:textId="13DB5CEA" w:rsidR="00F14948" w:rsidRPr="00137B03" w:rsidRDefault="00F14948" w:rsidP="002F0164">
            <w:pPr>
              <w:spacing w:before="120" w:after="120" w:line="23" w:lineRule="atLeast"/>
              <w:jc w:val="center"/>
              <w:textAlignment w:val="baseline"/>
              <w:rPr>
                <w:rFonts w:eastAsia="Times New Roman" w:cs="Times New Roman"/>
                <w:sz w:val="18"/>
                <w:szCs w:val="18"/>
                <w:lang w:eastAsia="en-GB"/>
              </w:rPr>
            </w:pPr>
            <w:r w:rsidRPr="00137B03">
              <w:rPr>
                <w:rFonts w:eastAsia="Times New Roman" w:cs="Calibri"/>
                <w:b/>
                <w:color w:val="000000"/>
                <w:sz w:val="18"/>
                <w:szCs w:val="18"/>
                <w:lang w:bidi="cy-GB"/>
              </w:rPr>
              <w:t>25</w:t>
            </w:r>
          </w:p>
        </w:tc>
      </w:tr>
    </w:tbl>
    <w:p w14:paraId="5BA0EC89" w14:textId="3653AAD9" w:rsidR="00DE500C" w:rsidRPr="002F0164" w:rsidRDefault="00F14948" w:rsidP="00F14948">
      <w:pPr>
        <w:spacing w:after="0"/>
        <w:textAlignment w:val="baseline"/>
        <w:rPr>
          <w:rFonts w:eastAsia="Times New Roman" w:cs="Segoe UI"/>
          <w:lang w:eastAsia="en-GB"/>
        </w:rPr>
      </w:pPr>
      <w:r w:rsidRPr="002F0164">
        <w:rPr>
          <w:rFonts w:eastAsia="Times New Roman" w:cs="Segoe UI"/>
          <w:lang w:bidi="cy-GB"/>
        </w:rPr>
        <w:t> </w:t>
      </w:r>
      <w:bookmarkStart w:id="34" w:name="_Hlk217570917"/>
    </w:p>
    <w:p w14:paraId="1771D8E4" w14:textId="6C554082" w:rsidR="00C566BA" w:rsidRPr="00725B90" w:rsidRDefault="00FD153D" w:rsidP="002F0164">
      <w:pPr>
        <w:pStyle w:val="Level2Heading"/>
      </w:pPr>
      <w:r w:rsidRPr="00725B90">
        <w:rPr>
          <w:lang w:bidi="cy-GB"/>
        </w:rPr>
        <w:lastRenderedPageBreak/>
        <w:t>Cam 5 - Gwerthuso prisio</w:t>
      </w:r>
    </w:p>
    <w:p w14:paraId="562D4B22" w14:textId="1C376423" w:rsidR="003F3011" w:rsidRPr="00725B90" w:rsidRDefault="003F3011" w:rsidP="00FF6201">
      <w:pPr>
        <w:pStyle w:val="Level3Number"/>
      </w:pPr>
      <w:r w:rsidRPr="00725B90">
        <w:rPr>
          <w:lang w:bidi="cy-GB"/>
        </w:rPr>
        <w:t>Bydd yr wybodaeth a ddarperir yn yr Holiadur Prisio yn cael ei defnyddio i bennu cyfanswm pris ar gyfer pob Cynigydd a’r cyfanswm pris hwn a fydd yn cael ei werthuso.</w:t>
      </w:r>
    </w:p>
    <w:p w14:paraId="56F2027F" w14:textId="23B7B5D1" w:rsidR="003F3011" w:rsidRPr="00725B90" w:rsidRDefault="003F3011" w:rsidP="00FF6201">
      <w:pPr>
        <w:pStyle w:val="Level3Number"/>
      </w:pPr>
      <w:r w:rsidRPr="00725B90">
        <w:rPr>
          <w:lang w:bidi="cy-GB"/>
        </w:rPr>
        <w:t>Bydd y sgôr ar gyfer pris i bob Cynigydd yn cael ei chyfrifo ar sail gymharol, gyda'r Cynigydd sy'n cydymffurfio sydd â'r pris isaf yn sgorio'r 20% llawn ar gyfer prisio a'r holl Gynigyddion eraill yn sgorio'n gymharol yn erbyn y cynnig isaf hwnnw sy'n cydymffurfio gan ddefnyddio'r fformiwla ganlynol:</w:t>
      </w:r>
    </w:p>
    <w:p w14:paraId="2F351839" w14:textId="6ACCC457" w:rsidR="008F0601" w:rsidRPr="00725B90" w:rsidRDefault="008F0601" w:rsidP="00FF6201">
      <w:pPr>
        <w:pStyle w:val="Level3Number"/>
        <w:numPr>
          <w:ilvl w:val="0"/>
          <w:numId w:val="0"/>
        </w:numPr>
        <w:ind w:left="1701"/>
      </w:pPr>
      <w:r w:rsidRPr="00725B90">
        <w:rPr>
          <w:b/>
          <w:lang w:bidi="cy-GB"/>
        </w:rPr>
        <w:t xml:space="preserve">Sgôr pris = </w:t>
      </w:r>
      <w:r w:rsidRPr="00725B90">
        <w:rPr>
          <w:lang w:bidi="cy-GB"/>
        </w:rPr>
        <w:t xml:space="preserve"> </w:t>
      </w:r>
      <m:oMath>
        <m:d>
          <m:dPr>
            <m:ctrlPr>
              <w:rPr>
                <w:rFonts w:ascii="Cambria Math" w:hAnsi="Cambria Math"/>
              </w:rPr>
            </m:ctrlPr>
          </m:dPr>
          <m:e>
            <m:f>
              <m:fPr>
                <m:ctrlPr>
                  <w:rPr>
                    <w:rFonts w:ascii="Cambria Math" w:hAnsi="Cambria Math"/>
                  </w:rPr>
                </m:ctrlPr>
              </m:fPr>
              <m:num>
                <m:r>
                  <w:rPr>
                    <w:rFonts w:ascii="Cambria Math" w:hAnsi="Cambria Math"/>
                  </w:rPr>
                  <m:t>Total</m:t>
                </m:r>
                <m:r>
                  <m:rPr>
                    <m:sty m:val="p"/>
                  </m:rPr>
                  <w:rPr>
                    <w:rFonts w:ascii="Cambria Math" w:hAnsi="Cambria Math"/>
                  </w:rPr>
                  <m:t xml:space="preserve"> </m:t>
                </m:r>
                <m:r>
                  <w:rPr>
                    <w:rFonts w:ascii="Cambria Math" w:hAnsi="Cambria Math"/>
                  </w:rPr>
                  <m:t>price</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lowest</m:t>
                </m:r>
                <m:r>
                  <m:rPr>
                    <m:sty m:val="p"/>
                  </m:rPr>
                  <w:rPr>
                    <w:rFonts w:ascii="Cambria Math" w:hAnsi="Cambria Math"/>
                  </w:rPr>
                  <m:t xml:space="preserve"> </m:t>
                </m:r>
                <m:r>
                  <w:rPr>
                    <w:rFonts w:ascii="Cambria Math" w:hAnsi="Cambria Math"/>
                  </w:rPr>
                  <m:t>price</m:t>
                </m:r>
                <m:r>
                  <m:rPr>
                    <m:sty m:val="p"/>
                  </m:rPr>
                  <w:rPr>
                    <w:rFonts w:ascii="Cambria Math" w:hAnsi="Cambria Math"/>
                  </w:rPr>
                  <m:t xml:space="preserve"> </m:t>
                </m:r>
                <m:r>
                  <w:rPr>
                    <w:rFonts w:ascii="Cambria Math" w:hAnsi="Cambria Math"/>
                  </w:rPr>
                  <m:t>compliant</m:t>
                </m:r>
                <m:r>
                  <m:rPr>
                    <m:sty m:val="p"/>
                  </m:rPr>
                  <w:rPr>
                    <w:rFonts w:ascii="Cambria Math" w:hAnsi="Cambria Math"/>
                  </w:rPr>
                  <m:t xml:space="preserve"> </m:t>
                </m:r>
                <m:r>
                  <w:rPr>
                    <w:rFonts w:ascii="Cambria Math" w:hAnsi="Cambria Math"/>
                  </w:rPr>
                  <m:t>bid</m:t>
                </m:r>
              </m:num>
              <m:den>
                <m:r>
                  <w:rPr>
                    <w:rFonts w:ascii="Cambria Math" w:hAnsi="Cambria Math"/>
                  </w:rPr>
                  <m:t>Total</m:t>
                </m:r>
                <m:r>
                  <m:rPr>
                    <m:sty m:val="p"/>
                  </m:rPr>
                  <w:rPr>
                    <w:rFonts w:ascii="Cambria Math" w:hAnsi="Cambria Math"/>
                  </w:rPr>
                  <m:t xml:space="preserve"> </m:t>
                </m:r>
                <m:r>
                  <w:rPr>
                    <w:rFonts w:ascii="Cambria Math" w:hAnsi="Cambria Math"/>
                  </w:rPr>
                  <m:t>price</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tender</m:t>
                </m:r>
                <m:r>
                  <m:rPr>
                    <m:sty m:val="p"/>
                  </m:rPr>
                  <w:rPr>
                    <w:rFonts w:ascii="Cambria Math" w:hAnsi="Cambria Math"/>
                  </w:rPr>
                  <m:t xml:space="preserve"> </m:t>
                </m:r>
                <m:r>
                  <w:rPr>
                    <w:rFonts w:ascii="Cambria Math" w:hAnsi="Cambria Math"/>
                  </w:rPr>
                  <m:t>being</m:t>
                </m:r>
                <m:r>
                  <m:rPr>
                    <m:sty m:val="p"/>
                  </m:rPr>
                  <w:rPr>
                    <w:rFonts w:ascii="Cambria Math" w:hAnsi="Cambria Math"/>
                  </w:rPr>
                  <m:t xml:space="preserve"> </m:t>
                </m:r>
                <m:r>
                  <w:rPr>
                    <w:rFonts w:ascii="Cambria Math" w:hAnsi="Cambria Math"/>
                  </w:rPr>
                  <m:t>evaluated</m:t>
                </m:r>
                <m:r>
                  <m:rPr>
                    <m:sty m:val="p"/>
                  </m:rPr>
                  <w:rPr>
                    <w:rFonts w:ascii="Cambria Math" w:hAnsi="Cambria Math"/>
                  </w:rPr>
                  <m:t xml:space="preserve"> </m:t>
                </m:r>
              </m:den>
            </m:f>
          </m:e>
        </m:d>
        <m:r>
          <m:rPr>
            <m:sty m:val="p"/>
          </m:rPr>
          <w:rPr>
            <w:rFonts w:ascii="Cambria Math" w:hAnsi="Cambria Math"/>
          </w:rPr>
          <m:t>×20%</m:t>
        </m:r>
      </m:oMath>
    </w:p>
    <w:p w14:paraId="2F33DA6D" w14:textId="77777777" w:rsidR="003F3011" w:rsidRPr="00725B90" w:rsidRDefault="003F3011" w:rsidP="00FF6201">
      <w:pPr>
        <w:pStyle w:val="Level3Number"/>
      </w:pPr>
      <w:r w:rsidRPr="00725B90">
        <w:rPr>
          <w:lang w:bidi="cy-GB"/>
        </w:rPr>
        <w:t>Darperir yr enghraifft ganlynol drwy enghraifft ddarluniadol yn unig:</w:t>
      </w:r>
    </w:p>
    <w:tbl>
      <w:tblPr>
        <w:tblStyle w:val="TableGrid"/>
        <w:tblW w:w="7371" w:type="dxa"/>
        <w:tblInd w:w="1701" w:type="dxa"/>
        <w:tblBorders>
          <w:top w:val="none" w:sz="0" w:space="0" w:color="auto"/>
          <w:left w:val="none" w:sz="0" w:space="0" w:color="auto"/>
          <w:right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1560"/>
        <w:gridCol w:w="3260"/>
        <w:gridCol w:w="2551"/>
      </w:tblGrid>
      <w:tr w:rsidR="003F3011" w:rsidRPr="00725B90" w14:paraId="3E9212DB" w14:textId="77777777" w:rsidTr="3E4A2333">
        <w:trPr>
          <w:tblHeader/>
        </w:trPr>
        <w:tc>
          <w:tcPr>
            <w:tcW w:w="1560" w:type="dxa"/>
            <w:shd w:val="clear" w:color="auto" w:fill="D9D9D9" w:themeFill="background1" w:themeFillShade="D9"/>
          </w:tcPr>
          <w:p w14:paraId="3526872A" w14:textId="04656096" w:rsidR="003F3011" w:rsidRPr="00725B90" w:rsidRDefault="003F3011">
            <w:pPr>
              <w:pStyle w:val="BodyText10"/>
              <w:pBdr>
                <w:top w:val="none" w:sz="0" w:space="0" w:color="auto"/>
                <w:left w:val="none" w:sz="0" w:space="0" w:color="auto"/>
                <w:bottom w:val="none" w:sz="0" w:space="0" w:color="auto"/>
                <w:right w:val="none" w:sz="0" w:space="0" w:color="auto"/>
                <w:between w:val="none" w:sz="0" w:space="0" w:color="auto"/>
              </w:pBdr>
              <w:spacing w:after="0"/>
              <w:ind w:left="145" w:right="261"/>
              <w:jc w:val="center"/>
              <w:rPr>
                <w:rFonts w:ascii="Verdana" w:hAnsi="Verdana"/>
                <w:b/>
                <w:bCs/>
                <w:sz w:val="20"/>
                <w:szCs w:val="20"/>
              </w:rPr>
            </w:pPr>
            <w:r w:rsidRPr="00725B90">
              <w:rPr>
                <w:rFonts w:ascii="Verdana" w:eastAsia="Verdana" w:hAnsi="Verdana" w:cs="Verdana"/>
                <w:b/>
                <w:sz w:val="20"/>
                <w:szCs w:val="20"/>
                <w:lang w:bidi="cy-GB"/>
              </w:rPr>
              <w:t xml:space="preserve">Cynigydd </w:t>
            </w:r>
          </w:p>
        </w:tc>
        <w:tc>
          <w:tcPr>
            <w:tcW w:w="3260" w:type="dxa"/>
            <w:shd w:val="clear" w:color="auto" w:fill="D9D9D9" w:themeFill="background1" w:themeFillShade="D9"/>
          </w:tcPr>
          <w:p w14:paraId="221C29BB" w14:textId="1B3E2171" w:rsidR="003F3011" w:rsidRPr="00725B90" w:rsidRDefault="003F3011">
            <w:pPr>
              <w:pStyle w:val="BodyText10"/>
              <w:pBdr>
                <w:top w:val="none" w:sz="0" w:space="0" w:color="auto"/>
                <w:left w:val="none" w:sz="0" w:space="0" w:color="auto"/>
                <w:bottom w:val="none" w:sz="0" w:space="0" w:color="auto"/>
                <w:right w:val="none" w:sz="0" w:space="0" w:color="auto"/>
                <w:between w:val="none" w:sz="0" w:space="0" w:color="auto"/>
              </w:pBdr>
              <w:spacing w:after="0"/>
              <w:ind w:right="234"/>
              <w:jc w:val="center"/>
              <w:rPr>
                <w:rFonts w:ascii="Verdana" w:hAnsi="Verdana"/>
                <w:b/>
                <w:bCs/>
                <w:sz w:val="20"/>
                <w:szCs w:val="20"/>
              </w:rPr>
            </w:pPr>
            <w:r w:rsidRPr="00725B90">
              <w:rPr>
                <w:rFonts w:ascii="Verdana" w:eastAsia="Verdana" w:hAnsi="Verdana" w:cs="Verdana"/>
                <w:b/>
                <w:sz w:val="20"/>
                <w:szCs w:val="20"/>
                <w:lang w:bidi="cy-GB"/>
              </w:rPr>
              <w:t>Cyfanswm y pris</w:t>
            </w:r>
          </w:p>
        </w:tc>
        <w:tc>
          <w:tcPr>
            <w:tcW w:w="2551" w:type="dxa"/>
            <w:shd w:val="clear" w:color="auto" w:fill="D9D9D9" w:themeFill="background1" w:themeFillShade="D9"/>
          </w:tcPr>
          <w:p w14:paraId="2FBE9CCC" w14:textId="77777777" w:rsidR="003F3011" w:rsidRPr="00725B90" w:rsidRDefault="003F3011">
            <w:pPr>
              <w:pStyle w:val="BodyText10"/>
              <w:pBdr>
                <w:top w:val="none" w:sz="0" w:space="0" w:color="auto"/>
                <w:left w:val="none" w:sz="0" w:space="0" w:color="auto"/>
                <w:bottom w:val="none" w:sz="0" w:space="0" w:color="auto"/>
                <w:right w:val="none" w:sz="0" w:space="0" w:color="auto"/>
                <w:between w:val="none" w:sz="0" w:space="0" w:color="auto"/>
              </w:pBdr>
              <w:spacing w:after="0"/>
              <w:ind w:left="88" w:right="234"/>
              <w:jc w:val="center"/>
              <w:rPr>
                <w:rFonts w:ascii="Verdana" w:hAnsi="Verdana"/>
                <w:b/>
                <w:bCs/>
                <w:sz w:val="20"/>
                <w:szCs w:val="20"/>
              </w:rPr>
            </w:pPr>
            <w:r w:rsidRPr="00725B90">
              <w:rPr>
                <w:rFonts w:ascii="Verdana" w:eastAsia="Verdana" w:hAnsi="Verdana" w:cs="Verdana"/>
                <w:b/>
                <w:sz w:val="20"/>
                <w:szCs w:val="20"/>
                <w:lang w:bidi="cy-GB"/>
              </w:rPr>
              <w:t>Sgôr wedi'i phwysoli</w:t>
            </w:r>
          </w:p>
        </w:tc>
      </w:tr>
      <w:tr w:rsidR="003F3011" w:rsidRPr="00725B90" w14:paraId="5332CF68" w14:textId="77777777" w:rsidTr="3E4A2333">
        <w:tc>
          <w:tcPr>
            <w:tcW w:w="1560" w:type="dxa"/>
          </w:tcPr>
          <w:p w14:paraId="04EA1FBF" w14:textId="78EFE517" w:rsidR="003F3011" w:rsidRPr="00725B90" w:rsidRDefault="003F3011" w:rsidP="003F3011">
            <w:pPr>
              <w:pStyle w:val="BodyText10"/>
              <w:spacing w:after="0"/>
              <w:ind w:left="145" w:right="261"/>
              <w:jc w:val="center"/>
              <w:rPr>
                <w:rFonts w:ascii="Verdana" w:hAnsi="Verdana"/>
                <w:b/>
                <w:bCs/>
                <w:sz w:val="20"/>
                <w:szCs w:val="20"/>
              </w:rPr>
            </w:pPr>
            <w:r w:rsidRPr="00725B90">
              <w:rPr>
                <w:rFonts w:ascii="Verdana" w:eastAsia="Verdana" w:hAnsi="Verdana" w:cs="Verdana"/>
                <w:b/>
                <w:sz w:val="20"/>
                <w:szCs w:val="20"/>
                <w:lang w:bidi="cy-GB"/>
              </w:rPr>
              <w:t>A</w:t>
            </w:r>
          </w:p>
        </w:tc>
        <w:tc>
          <w:tcPr>
            <w:tcW w:w="3260" w:type="dxa"/>
            <w:vAlign w:val="bottom"/>
          </w:tcPr>
          <w:p w14:paraId="24D0A11B" w14:textId="3A80CAA1" w:rsidR="003F3011" w:rsidRPr="00725B90" w:rsidRDefault="003F3011" w:rsidP="003F3011">
            <w:pPr>
              <w:pStyle w:val="BodyText10"/>
              <w:spacing w:after="0"/>
              <w:ind w:left="3" w:right="234"/>
              <w:jc w:val="center"/>
              <w:rPr>
                <w:rFonts w:ascii="Verdana" w:hAnsi="Verdana"/>
                <w:sz w:val="20"/>
                <w:szCs w:val="20"/>
              </w:rPr>
            </w:pPr>
            <w:r w:rsidRPr="00725B90">
              <w:rPr>
                <w:rFonts w:ascii="Verdana" w:eastAsia="Verdana" w:hAnsi="Verdana" w:cs="Verdana"/>
                <w:sz w:val="20"/>
                <w:szCs w:val="20"/>
                <w:lang w:bidi="cy-GB"/>
              </w:rPr>
              <w:t xml:space="preserve"> £2,000</w:t>
            </w:r>
          </w:p>
        </w:tc>
        <w:tc>
          <w:tcPr>
            <w:tcW w:w="2551" w:type="dxa"/>
            <w:vAlign w:val="bottom"/>
          </w:tcPr>
          <w:p w14:paraId="7A636BFD" w14:textId="6ADFDACC" w:rsidR="003F3011" w:rsidRPr="00725B90" w:rsidRDefault="003F3011" w:rsidP="003F3011">
            <w:pPr>
              <w:pStyle w:val="BodyText10"/>
              <w:spacing w:after="0"/>
              <w:ind w:left="88" w:right="234"/>
              <w:jc w:val="center"/>
              <w:rPr>
                <w:rFonts w:ascii="Verdana" w:hAnsi="Verdana"/>
                <w:b/>
                <w:bCs/>
                <w:sz w:val="20"/>
                <w:szCs w:val="20"/>
              </w:rPr>
            </w:pPr>
            <w:r w:rsidRPr="00725B90">
              <w:rPr>
                <w:rFonts w:ascii="Verdana" w:eastAsia="Verdana" w:hAnsi="Verdana" w:cs="Verdana"/>
                <w:sz w:val="20"/>
                <w:szCs w:val="20"/>
                <w:lang w:bidi="cy-GB"/>
              </w:rPr>
              <w:t>15%</w:t>
            </w:r>
          </w:p>
        </w:tc>
      </w:tr>
      <w:tr w:rsidR="003F3011" w:rsidRPr="00725B90" w14:paraId="05F91C3D" w14:textId="77777777" w:rsidTr="3E4A2333">
        <w:tc>
          <w:tcPr>
            <w:tcW w:w="1560" w:type="dxa"/>
          </w:tcPr>
          <w:p w14:paraId="5F4BA46B" w14:textId="4C5C77BB" w:rsidR="003F3011" w:rsidRPr="00725B90" w:rsidRDefault="003F3011" w:rsidP="003F3011">
            <w:pPr>
              <w:pStyle w:val="BodyText10"/>
              <w:spacing w:after="0"/>
              <w:ind w:left="145" w:right="261"/>
              <w:jc w:val="center"/>
              <w:rPr>
                <w:rFonts w:ascii="Verdana" w:hAnsi="Verdana"/>
                <w:b/>
                <w:bCs/>
                <w:sz w:val="20"/>
                <w:szCs w:val="20"/>
              </w:rPr>
            </w:pPr>
            <w:r w:rsidRPr="00725B90">
              <w:rPr>
                <w:rFonts w:ascii="Verdana" w:eastAsia="Verdana" w:hAnsi="Verdana" w:cs="Verdana"/>
                <w:b/>
                <w:sz w:val="20"/>
                <w:szCs w:val="20"/>
                <w:lang w:bidi="cy-GB"/>
              </w:rPr>
              <w:t>B</w:t>
            </w:r>
          </w:p>
        </w:tc>
        <w:tc>
          <w:tcPr>
            <w:tcW w:w="3260" w:type="dxa"/>
            <w:vAlign w:val="bottom"/>
          </w:tcPr>
          <w:p w14:paraId="73EF7C54" w14:textId="21740209" w:rsidR="003F3011" w:rsidRPr="00725B90" w:rsidRDefault="003F3011" w:rsidP="003F3011">
            <w:pPr>
              <w:pStyle w:val="BodyText10"/>
              <w:spacing w:after="0"/>
              <w:ind w:right="234"/>
              <w:jc w:val="center"/>
              <w:rPr>
                <w:rFonts w:ascii="Verdana" w:hAnsi="Verdana"/>
                <w:sz w:val="20"/>
                <w:szCs w:val="20"/>
              </w:rPr>
            </w:pPr>
            <w:r w:rsidRPr="00725B90">
              <w:rPr>
                <w:rFonts w:ascii="Verdana" w:eastAsia="Verdana" w:hAnsi="Verdana" w:cs="Verdana"/>
                <w:sz w:val="20"/>
                <w:szCs w:val="20"/>
                <w:lang w:bidi="cy-GB"/>
              </w:rPr>
              <w:t xml:space="preserve"> £2,500</w:t>
            </w:r>
          </w:p>
        </w:tc>
        <w:tc>
          <w:tcPr>
            <w:tcW w:w="2551" w:type="dxa"/>
            <w:vAlign w:val="bottom"/>
          </w:tcPr>
          <w:p w14:paraId="15E825A6" w14:textId="41FFE8D5" w:rsidR="003F3011" w:rsidRPr="00725B90" w:rsidRDefault="003F3011" w:rsidP="003F3011">
            <w:pPr>
              <w:pStyle w:val="BodyText10"/>
              <w:spacing w:after="0"/>
              <w:ind w:left="88" w:right="234"/>
              <w:jc w:val="center"/>
              <w:rPr>
                <w:rFonts w:ascii="Verdana" w:hAnsi="Verdana"/>
                <w:b/>
                <w:bCs/>
                <w:sz w:val="20"/>
                <w:szCs w:val="20"/>
              </w:rPr>
            </w:pPr>
            <w:r w:rsidRPr="00725B90">
              <w:rPr>
                <w:rFonts w:ascii="Verdana" w:eastAsia="Verdana" w:hAnsi="Verdana" w:cs="Verdana"/>
                <w:sz w:val="20"/>
                <w:szCs w:val="20"/>
                <w:lang w:bidi="cy-GB"/>
              </w:rPr>
              <w:t>12%</w:t>
            </w:r>
          </w:p>
        </w:tc>
      </w:tr>
      <w:tr w:rsidR="003F3011" w:rsidRPr="00725B90" w14:paraId="51600FE0" w14:textId="77777777" w:rsidTr="3E4A2333">
        <w:tc>
          <w:tcPr>
            <w:tcW w:w="1560" w:type="dxa"/>
          </w:tcPr>
          <w:p w14:paraId="40BCF5D9" w14:textId="0BBD0DAA" w:rsidR="003F3011" w:rsidRPr="00725B90" w:rsidRDefault="003F3011" w:rsidP="003F3011">
            <w:pPr>
              <w:pStyle w:val="BodyText10"/>
              <w:spacing w:after="0"/>
              <w:ind w:left="145" w:right="261"/>
              <w:jc w:val="center"/>
              <w:rPr>
                <w:rFonts w:ascii="Verdana" w:hAnsi="Verdana"/>
                <w:b/>
                <w:bCs/>
                <w:sz w:val="20"/>
                <w:szCs w:val="20"/>
              </w:rPr>
            </w:pPr>
            <w:r w:rsidRPr="00725B90">
              <w:rPr>
                <w:rFonts w:ascii="Verdana" w:eastAsia="Verdana" w:hAnsi="Verdana" w:cs="Verdana"/>
                <w:b/>
                <w:sz w:val="20"/>
                <w:szCs w:val="20"/>
                <w:lang w:bidi="cy-GB"/>
              </w:rPr>
              <w:t>C</w:t>
            </w:r>
          </w:p>
        </w:tc>
        <w:tc>
          <w:tcPr>
            <w:tcW w:w="3260" w:type="dxa"/>
            <w:vAlign w:val="bottom"/>
          </w:tcPr>
          <w:p w14:paraId="2C306DAF" w14:textId="4462432C" w:rsidR="003F3011" w:rsidRPr="00725B90" w:rsidRDefault="003F3011" w:rsidP="003F3011">
            <w:pPr>
              <w:pStyle w:val="BodyText10"/>
              <w:spacing w:after="0"/>
              <w:ind w:right="234"/>
              <w:jc w:val="center"/>
              <w:rPr>
                <w:rFonts w:ascii="Verdana" w:hAnsi="Verdana"/>
                <w:sz w:val="20"/>
                <w:szCs w:val="20"/>
              </w:rPr>
            </w:pPr>
            <w:r w:rsidRPr="00725B90">
              <w:rPr>
                <w:rFonts w:ascii="Verdana" w:eastAsia="Verdana" w:hAnsi="Verdana" w:cs="Verdana"/>
                <w:sz w:val="20"/>
                <w:szCs w:val="20"/>
                <w:lang w:bidi="cy-GB"/>
              </w:rPr>
              <w:t xml:space="preserve"> £1,500</w:t>
            </w:r>
          </w:p>
        </w:tc>
        <w:tc>
          <w:tcPr>
            <w:tcW w:w="2551" w:type="dxa"/>
            <w:vAlign w:val="bottom"/>
          </w:tcPr>
          <w:p w14:paraId="0935007A" w14:textId="765EDF70" w:rsidR="003F3011" w:rsidRPr="00725B90" w:rsidRDefault="003F3011" w:rsidP="003F3011">
            <w:pPr>
              <w:pStyle w:val="BodyText10"/>
              <w:spacing w:after="0"/>
              <w:ind w:left="88" w:right="234"/>
              <w:jc w:val="center"/>
              <w:rPr>
                <w:rFonts w:ascii="Verdana" w:hAnsi="Verdana"/>
                <w:b/>
                <w:bCs/>
                <w:sz w:val="20"/>
                <w:szCs w:val="20"/>
              </w:rPr>
            </w:pPr>
            <w:r w:rsidRPr="00725B90">
              <w:rPr>
                <w:rFonts w:ascii="Verdana" w:eastAsia="Verdana" w:hAnsi="Verdana" w:cs="Verdana"/>
                <w:sz w:val="20"/>
                <w:szCs w:val="20"/>
                <w:lang w:bidi="cy-GB"/>
              </w:rPr>
              <w:t>20%</w:t>
            </w:r>
          </w:p>
        </w:tc>
      </w:tr>
      <w:tr w:rsidR="003F3011" w:rsidRPr="00725B90" w14:paraId="5A1E55AE" w14:textId="77777777" w:rsidTr="3E4A2333">
        <w:tc>
          <w:tcPr>
            <w:tcW w:w="1560" w:type="dxa"/>
          </w:tcPr>
          <w:p w14:paraId="6D4DF01F" w14:textId="21D52483" w:rsidR="003F3011" w:rsidRPr="00725B90" w:rsidRDefault="003F3011" w:rsidP="003F3011">
            <w:pPr>
              <w:pStyle w:val="BodyText10"/>
              <w:spacing w:after="0"/>
              <w:ind w:left="145" w:right="261"/>
              <w:jc w:val="center"/>
              <w:rPr>
                <w:rFonts w:ascii="Verdana" w:hAnsi="Verdana"/>
                <w:b/>
                <w:bCs/>
                <w:sz w:val="20"/>
                <w:szCs w:val="20"/>
              </w:rPr>
            </w:pPr>
            <w:r w:rsidRPr="00725B90">
              <w:rPr>
                <w:rFonts w:ascii="Verdana" w:eastAsia="Verdana" w:hAnsi="Verdana" w:cs="Verdana"/>
                <w:b/>
                <w:sz w:val="20"/>
                <w:szCs w:val="20"/>
                <w:lang w:bidi="cy-GB"/>
              </w:rPr>
              <w:t>D</w:t>
            </w:r>
          </w:p>
        </w:tc>
        <w:tc>
          <w:tcPr>
            <w:tcW w:w="3260" w:type="dxa"/>
            <w:vAlign w:val="bottom"/>
          </w:tcPr>
          <w:p w14:paraId="6201B6BE" w14:textId="371D3585" w:rsidR="003F3011" w:rsidRPr="00725B90" w:rsidRDefault="003F3011" w:rsidP="003F3011">
            <w:pPr>
              <w:pStyle w:val="BodyText10"/>
              <w:spacing w:after="0"/>
              <w:ind w:right="234"/>
              <w:jc w:val="center"/>
              <w:rPr>
                <w:rFonts w:ascii="Verdana" w:hAnsi="Verdana"/>
                <w:sz w:val="20"/>
                <w:szCs w:val="20"/>
              </w:rPr>
            </w:pPr>
            <w:r w:rsidRPr="00725B90">
              <w:rPr>
                <w:rFonts w:ascii="Verdana" w:eastAsia="Verdana" w:hAnsi="Verdana" w:cs="Verdana"/>
                <w:sz w:val="20"/>
                <w:szCs w:val="20"/>
                <w:lang w:bidi="cy-GB"/>
              </w:rPr>
              <w:t xml:space="preserve"> £1,750</w:t>
            </w:r>
          </w:p>
        </w:tc>
        <w:tc>
          <w:tcPr>
            <w:tcW w:w="2551" w:type="dxa"/>
            <w:vAlign w:val="bottom"/>
          </w:tcPr>
          <w:p w14:paraId="1DE44B02" w14:textId="3AB17418" w:rsidR="003F3011" w:rsidRPr="00725B90" w:rsidRDefault="003F3011" w:rsidP="003F3011">
            <w:pPr>
              <w:pStyle w:val="BodyText10"/>
              <w:spacing w:after="0"/>
              <w:ind w:left="88" w:right="234"/>
              <w:jc w:val="center"/>
              <w:rPr>
                <w:rFonts w:ascii="Verdana" w:hAnsi="Verdana"/>
                <w:b/>
                <w:bCs/>
                <w:sz w:val="20"/>
                <w:szCs w:val="20"/>
              </w:rPr>
            </w:pPr>
            <w:r w:rsidRPr="00725B90">
              <w:rPr>
                <w:rFonts w:ascii="Verdana" w:eastAsia="Verdana" w:hAnsi="Verdana" w:cs="Verdana"/>
                <w:sz w:val="20"/>
                <w:szCs w:val="20"/>
                <w:lang w:bidi="cy-GB"/>
              </w:rPr>
              <w:t>17%</w:t>
            </w:r>
          </w:p>
        </w:tc>
      </w:tr>
      <w:tr w:rsidR="003F3011" w:rsidRPr="00725B90" w14:paraId="09ECDBAF" w14:textId="77777777" w:rsidTr="3E4A2333">
        <w:tc>
          <w:tcPr>
            <w:tcW w:w="1560" w:type="dxa"/>
          </w:tcPr>
          <w:p w14:paraId="4644F949" w14:textId="4BF6931B" w:rsidR="003F3011" w:rsidRPr="00725B90" w:rsidRDefault="003F3011" w:rsidP="003F3011">
            <w:pPr>
              <w:pStyle w:val="BodyText10"/>
              <w:spacing w:after="0"/>
              <w:ind w:left="145" w:right="261"/>
              <w:jc w:val="center"/>
              <w:rPr>
                <w:rFonts w:ascii="Verdana" w:hAnsi="Verdana"/>
                <w:b/>
                <w:bCs/>
                <w:sz w:val="20"/>
                <w:szCs w:val="20"/>
              </w:rPr>
            </w:pPr>
            <w:r w:rsidRPr="00725B90">
              <w:rPr>
                <w:rFonts w:ascii="Verdana" w:eastAsia="Verdana" w:hAnsi="Verdana" w:cs="Verdana"/>
                <w:b/>
                <w:sz w:val="20"/>
                <w:szCs w:val="20"/>
                <w:lang w:bidi="cy-GB"/>
              </w:rPr>
              <w:t>E</w:t>
            </w:r>
          </w:p>
        </w:tc>
        <w:tc>
          <w:tcPr>
            <w:tcW w:w="3260" w:type="dxa"/>
            <w:vAlign w:val="bottom"/>
          </w:tcPr>
          <w:p w14:paraId="5F1C4C65" w14:textId="33A2F058" w:rsidR="003F3011" w:rsidRPr="00725B90" w:rsidRDefault="003F3011" w:rsidP="003F3011">
            <w:pPr>
              <w:pStyle w:val="BodyText10"/>
              <w:spacing w:after="0"/>
              <w:ind w:right="234"/>
              <w:jc w:val="center"/>
              <w:rPr>
                <w:rFonts w:ascii="Verdana" w:hAnsi="Verdana"/>
                <w:sz w:val="20"/>
                <w:szCs w:val="20"/>
              </w:rPr>
            </w:pPr>
            <w:r w:rsidRPr="00725B90">
              <w:rPr>
                <w:rFonts w:ascii="Verdana" w:eastAsia="Verdana" w:hAnsi="Verdana" w:cs="Verdana"/>
                <w:sz w:val="20"/>
                <w:szCs w:val="20"/>
                <w:lang w:bidi="cy-GB"/>
              </w:rPr>
              <w:t xml:space="preserve"> £ 3,000</w:t>
            </w:r>
          </w:p>
        </w:tc>
        <w:tc>
          <w:tcPr>
            <w:tcW w:w="2551" w:type="dxa"/>
            <w:vAlign w:val="bottom"/>
          </w:tcPr>
          <w:p w14:paraId="63493115" w14:textId="44BF894C" w:rsidR="003F3011" w:rsidRPr="00725B90" w:rsidRDefault="003F3011" w:rsidP="003F3011">
            <w:pPr>
              <w:pStyle w:val="BodyText10"/>
              <w:spacing w:after="0"/>
              <w:ind w:left="88" w:right="234"/>
              <w:jc w:val="center"/>
              <w:rPr>
                <w:rFonts w:ascii="Verdana" w:hAnsi="Verdana"/>
                <w:b/>
                <w:bCs/>
                <w:sz w:val="20"/>
                <w:szCs w:val="20"/>
              </w:rPr>
            </w:pPr>
            <w:r w:rsidRPr="00725B90">
              <w:rPr>
                <w:rFonts w:ascii="Verdana" w:eastAsia="Verdana" w:hAnsi="Verdana" w:cs="Verdana"/>
                <w:sz w:val="20"/>
                <w:szCs w:val="20"/>
                <w:lang w:bidi="cy-GB"/>
              </w:rPr>
              <w:t>10%</w:t>
            </w:r>
          </w:p>
        </w:tc>
      </w:tr>
    </w:tbl>
    <w:p w14:paraId="30151DD7" w14:textId="77777777" w:rsidR="003F3011" w:rsidRPr="00725B90" w:rsidRDefault="003F3011" w:rsidP="00FF6201">
      <w:pPr>
        <w:pStyle w:val="Level3Number"/>
        <w:numPr>
          <w:ilvl w:val="0"/>
          <w:numId w:val="0"/>
        </w:numPr>
        <w:ind w:left="1701"/>
      </w:pPr>
    </w:p>
    <w:p w14:paraId="64FA374E" w14:textId="1BC06832" w:rsidR="003F3011" w:rsidRPr="00725B90" w:rsidRDefault="003F3011" w:rsidP="00FF6201">
      <w:pPr>
        <w:pStyle w:val="Level3Number"/>
        <w:rPr>
          <w:b/>
        </w:rPr>
      </w:pPr>
      <w:r w:rsidRPr="00725B90">
        <w:rPr>
          <w:lang w:bidi="cy-GB"/>
        </w:rPr>
        <w:t>Gall S4C ddiystyru a gwahardd unrhyw Ymateb Tendr sy'n cynnig pris y mae S4C yn ystyried ei fod yn anarferol o isel. Cyn diystyru Ymateb Tendr ar y sail honno, bydd S4C:</w:t>
      </w:r>
    </w:p>
    <w:p w14:paraId="6E289907" w14:textId="3A5727D9" w:rsidR="003F3011" w:rsidRPr="002F0164" w:rsidRDefault="003F3011" w:rsidP="00FF6201">
      <w:pPr>
        <w:pStyle w:val="Level4Number"/>
        <w:rPr>
          <w:lang w:val="en-GB"/>
        </w:rPr>
      </w:pPr>
      <w:r w:rsidRPr="002F0164">
        <w:rPr>
          <w:lang w:val="cy-GB" w:bidi="cy-GB"/>
        </w:rPr>
        <w:t>yn hysbysu'r Cynigydd perthnasol fod S4C o'r farn bod y pris yn anarferol o isel a'i bod yn bwriadu diystyru ei Ymateb Tendr ar y sail honno; ac</w:t>
      </w:r>
    </w:p>
    <w:p w14:paraId="26839EC0" w14:textId="1AAC85E8" w:rsidR="003F3011" w:rsidRPr="002F0164" w:rsidRDefault="003F3011" w:rsidP="00FF6201">
      <w:pPr>
        <w:pStyle w:val="Level4Number"/>
        <w:rPr>
          <w:lang w:val="en-GB"/>
        </w:rPr>
      </w:pPr>
      <w:r w:rsidRPr="002F0164">
        <w:rPr>
          <w:lang w:val="cy-GB" w:bidi="cy-GB"/>
        </w:rPr>
        <w:t>yn rhoi cyfle i'r Cynigydd perthnasol (o fewn y cyfnod amser a nodir yn yr hysbysiad gan S4C i'r Cynigydd) ddangos y bydd y Cynigydd yn gallu cyflawni'r Contract am y pris a gynigir.</w:t>
      </w:r>
    </w:p>
    <w:bookmarkEnd w:id="34"/>
    <w:p w14:paraId="1AABFD21" w14:textId="663FC7FD" w:rsidR="00C566BA" w:rsidRPr="00725B90" w:rsidRDefault="00FD153D" w:rsidP="002F0164">
      <w:pPr>
        <w:pStyle w:val="Level2Heading"/>
      </w:pPr>
      <w:r w:rsidRPr="00725B90">
        <w:rPr>
          <w:lang w:bidi="cy-GB"/>
        </w:rPr>
        <w:t>Cam 6 - Cyfanswm y sgoriau</w:t>
      </w:r>
    </w:p>
    <w:p w14:paraId="1FCB359F" w14:textId="3669CC5B" w:rsidR="78A32A78" w:rsidRPr="00725B90" w:rsidRDefault="6C3A313E" w:rsidP="00FF6201">
      <w:pPr>
        <w:pStyle w:val="Level3Number"/>
      </w:pPr>
      <w:r w:rsidRPr="00725B90">
        <w:rPr>
          <w:lang w:bidi="cy-GB"/>
        </w:rPr>
        <w:t>Ar ôl cwblhau Camau 1 i 5, bydd cyfanswm y sgoriau wedi'u pwysoli ar gyfer y datganiad dull, y cwestiynau technegol a'r cyflwyniad prisio ar gyfer pob Cynigydd yn cael eu hychwanegu at ei gilydd i gyfrifo cyfanswm sgôr ar gyfer pob Cynigydd.</w:t>
      </w:r>
    </w:p>
    <w:p w14:paraId="1F49AB51" w14:textId="5CD5F742" w:rsidR="004F51C8" w:rsidRPr="00725B90" w:rsidRDefault="004F51C8" w:rsidP="00FF6201">
      <w:pPr>
        <w:pStyle w:val="Level3Number"/>
      </w:pPr>
      <w:r w:rsidRPr="00725B90">
        <w:rPr>
          <w:lang w:bidi="cy-GB"/>
        </w:rPr>
        <w:lastRenderedPageBreak/>
        <w:t>Y cyfanswm sgôr hwnnw fydd yn cael ei ddefnyddio i nodi'r 3 thendr mwyaf manteisiol.</w:t>
      </w:r>
    </w:p>
    <w:p w14:paraId="06079009" w14:textId="584F455C" w:rsidR="00FD153D" w:rsidRPr="002F0164" w:rsidRDefault="00FD153D" w:rsidP="00FD153D">
      <w:pPr>
        <w:pStyle w:val="Level2Heading"/>
      </w:pPr>
      <w:r w:rsidRPr="002F0164">
        <w:rPr>
          <w:lang w:bidi="cy-GB"/>
        </w:rPr>
        <w:t>Cam 7 – Arddangosiadau ac Eglurhad</w:t>
      </w:r>
    </w:p>
    <w:p w14:paraId="6B2D6DD4" w14:textId="197BA4BC" w:rsidR="00FD153D" w:rsidRPr="002F0164" w:rsidRDefault="00FD153D" w:rsidP="00FF6201">
      <w:pPr>
        <w:pStyle w:val="Level3Number"/>
      </w:pPr>
      <w:r w:rsidRPr="002F0164">
        <w:rPr>
          <w:lang w:bidi="cy-GB"/>
        </w:rPr>
        <w:t>Bydd y tri (3) Chynigydd sydd â'r sgôr uchaf yng Ngham 3 yn cael eu gwahodd i gymryd rhan mewn cyfweliadau a/neu arddangosiadau yn unol ag adran 1</w:t>
      </w:r>
      <w:r w:rsidR="003926FA">
        <w:rPr>
          <w:lang w:bidi="cy-GB"/>
        </w:rPr>
        <w:t>3</w:t>
      </w:r>
      <w:r w:rsidRPr="002F0164">
        <w:rPr>
          <w:lang w:bidi="cy-GB"/>
        </w:rPr>
        <w:t xml:space="preserve"> o'r GiD hwn.</w:t>
      </w:r>
    </w:p>
    <w:p w14:paraId="48DB3F92" w14:textId="77777777" w:rsidR="00FD153D" w:rsidRPr="002F0164" w:rsidRDefault="00FD153D" w:rsidP="00FF6201">
      <w:pPr>
        <w:pStyle w:val="Level3Number"/>
      </w:pPr>
      <w:r w:rsidRPr="002F0164">
        <w:rPr>
          <w:lang w:bidi="cy-GB"/>
        </w:rPr>
        <w:t>Pwrpas cyfweliadau ac arddangosiadau fydd egluro, dilysu a gwirio agweddau ar yr Ymatebion Tendr a gyflwynwyd a chynorthwyo S4C i gwblhau ei gwerthusiad.</w:t>
      </w:r>
    </w:p>
    <w:p w14:paraId="1E22B110" w14:textId="77777777" w:rsidR="00FD153D" w:rsidRPr="002F0164" w:rsidRDefault="00FD153D" w:rsidP="00FF6201">
      <w:pPr>
        <w:pStyle w:val="Level3Number"/>
      </w:pPr>
      <w:r w:rsidRPr="002F0164">
        <w:rPr>
          <w:lang w:bidi="cy-GB"/>
        </w:rPr>
        <w:t>Gall S4C ystyried gwybodaeth a ddarperir yn ystod cyfweliadau a/neu arddangosiadau wrth gwblhau sgoriau gwerthuso, ar yr amod bod unrhyw addasiadau felly wedi'u cyfyngu'n gaeth i'r meini prawf dyfarnu a'r fethodoleg asesu a gyhoeddwyd.</w:t>
      </w:r>
    </w:p>
    <w:p w14:paraId="33EF714E" w14:textId="77777777" w:rsidR="00FD153D" w:rsidRPr="002F0164" w:rsidRDefault="00FD153D" w:rsidP="00FF6201">
      <w:pPr>
        <w:pStyle w:val="Level3Number"/>
      </w:pPr>
      <w:r w:rsidRPr="002F0164">
        <w:rPr>
          <w:lang w:bidi="cy-GB"/>
        </w:rPr>
        <w:t xml:space="preserve">Mae S4C yn </w:t>
      </w:r>
      <w:r w:rsidRPr="002F0164">
        <w:rPr>
          <w:color w:val="0E0E0E"/>
          <w:lang w:bidi="cy-GB"/>
        </w:rPr>
        <w:t>cadw'r</w:t>
      </w:r>
      <w:r w:rsidRPr="002F0164">
        <w:rPr>
          <w:lang w:bidi="cy-GB"/>
        </w:rPr>
        <w:t xml:space="preserve"> hawl i:</w:t>
      </w:r>
    </w:p>
    <w:p w14:paraId="03DA838C" w14:textId="77777777" w:rsidR="00FD153D" w:rsidRPr="002F0164" w:rsidRDefault="00FD153D" w:rsidP="00FF6201">
      <w:pPr>
        <w:pStyle w:val="Level4Number"/>
        <w:rPr>
          <w:lang w:val="en-GB"/>
        </w:rPr>
      </w:pPr>
      <w:r w:rsidRPr="002F0164">
        <w:rPr>
          <w:lang w:val="cy-GB" w:bidi="cy-GB"/>
        </w:rPr>
        <w:t>beidio â bwrw ymlaen â chyfweliadau neu arddangosiadau os yw’n ystyried bod digon o wybodaeth wedi'i darparu yn ysgrifenedig; a/neu</w:t>
      </w:r>
    </w:p>
    <w:p w14:paraId="70F54CE6" w14:textId="77777777" w:rsidR="00FD153D" w:rsidRPr="002F0164" w:rsidRDefault="00FD153D" w:rsidP="00FF6201">
      <w:pPr>
        <w:pStyle w:val="Level4Number"/>
        <w:rPr>
          <w:lang w:val="en-GB"/>
        </w:rPr>
      </w:pPr>
      <w:r w:rsidRPr="002F0164">
        <w:rPr>
          <w:lang w:val="cy-GB" w:bidi="cy-GB"/>
        </w:rPr>
        <w:t>amrywio nifer y Cynigyddion a wahoddir i gyfweliadau neu arddangosiadau lle bo hynny'n briodol.</w:t>
      </w:r>
    </w:p>
    <w:p w14:paraId="719DDDF9" w14:textId="4DF003AF" w:rsidR="00C566BA" w:rsidRPr="00725B90" w:rsidRDefault="00C566BA" w:rsidP="002F0164">
      <w:pPr>
        <w:pStyle w:val="Level2Heading"/>
      </w:pPr>
      <w:r w:rsidRPr="00725B90">
        <w:rPr>
          <w:lang w:bidi="cy-GB"/>
        </w:rPr>
        <w:t>Dyfarnu contract</w:t>
      </w:r>
    </w:p>
    <w:p w14:paraId="69570A21" w14:textId="23D735A6" w:rsidR="00FD153D" w:rsidRPr="00725B90" w:rsidRDefault="00FD153D" w:rsidP="00FF6201">
      <w:pPr>
        <w:pStyle w:val="Level3Number"/>
      </w:pPr>
      <w:r w:rsidRPr="00725B90">
        <w:rPr>
          <w:lang w:bidi="cy-GB"/>
        </w:rPr>
        <w:t>Ar ôl Cam 7, bydd y tendr mwyaf manteisiol yn cael ei nodi sef y Cynigydd sydd â'r cyfanswm sgôr uchaf.</w:t>
      </w:r>
    </w:p>
    <w:p w14:paraId="69CBAFE8" w14:textId="01D87D99" w:rsidR="00AD32D1" w:rsidRPr="00725B90" w:rsidRDefault="00AD32D1" w:rsidP="00FF6201">
      <w:pPr>
        <w:pStyle w:val="Level3Number"/>
      </w:pPr>
      <w:r w:rsidRPr="00725B90">
        <w:rPr>
          <w:lang w:bidi="cy-GB"/>
        </w:rPr>
        <w:t>Bydd S4C yn anfon crynodeb asesu at bob cynigydd a aseswyd yn cyfleu ei phenderfyniad i ddyfarnu'r Contract. Sylwch na fydd cyhoeddi'r crynodeb asesu i'r Cynigydd llwyddiannus yn gyfystyr â derbyn Ymateb Tendr y Cynigydd llwyddiannus, ac ni fydd ychwaith yn gynnig i gontractio gyda'r Cynigydd llwyddiannus.</w:t>
      </w:r>
    </w:p>
    <w:p w14:paraId="46284739" w14:textId="5D0F3895" w:rsidR="00AD32D1" w:rsidRPr="00725B90" w:rsidRDefault="00AD32D1" w:rsidP="00FF6201">
      <w:pPr>
        <w:pStyle w:val="Level3Number"/>
      </w:pPr>
      <w:r w:rsidRPr="00725B90">
        <w:rPr>
          <w:lang w:bidi="cy-GB"/>
        </w:rPr>
        <w:t>Ar ôl cyhoeddi'r crynodebau asesu, bydd S4C yn cyhoeddi hysbysiad dyfarnu contract ar y PDC.</w:t>
      </w:r>
    </w:p>
    <w:p w14:paraId="58D3D505" w14:textId="5C275C9D" w:rsidR="00AD32D1" w:rsidRPr="00725B90" w:rsidRDefault="00AD32D1" w:rsidP="00FF6201">
      <w:pPr>
        <w:pStyle w:val="Level3Number"/>
      </w:pPr>
      <w:r w:rsidRPr="00725B90">
        <w:rPr>
          <w:lang w:bidi="cy-GB"/>
        </w:rPr>
        <w:t xml:space="preserve">Ar ôl cyhoeddi'r hysbysiad dyfarnu contract, rhaid i S4C gadw cyfnod segur o 8 diwrnod gwaith o leiaf (gyda diwrnodau gwaith yn unrhyw ddiwrnod arall ac eithrio dydd Sadwrn, dydd Sul neu ŵyl banc mewn unrhyw ran o'r Deyrnas Unedig). Diwrnod cyhoeddi’r hysbysiad dyfarnu contract (gan dybio ei fod yn ddiwrnod gwaith) fydd y diwrnod cyntaf. Bydd yr hysbysiad dyfarnu contract yn nodi union fanylion hyd y cyfnod segur. </w:t>
      </w:r>
    </w:p>
    <w:p w14:paraId="51A00FEF" w14:textId="4EA228F5" w:rsidR="00AD32D1" w:rsidRPr="00725B90" w:rsidRDefault="00EC09BD" w:rsidP="00FF6201">
      <w:pPr>
        <w:pStyle w:val="Level3Number"/>
      </w:pPr>
      <w:r w:rsidRPr="00725B90">
        <w:rPr>
          <w:lang w:bidi="cy-GB"/>
        </w:rPr>
        <w:t xml:space="preserve">Ni fydd S4C yn ymrwymo i'r Contract gyda'r Cynigydd llwyddiannus yn ystod y cyfnod segur.  </w:t>
      </w:r>
    </w:p>
    <w:p w14:paraId="29F3DBBB" w14:textId="39B249B8" w:rsidR="00AD32D1" w:rsidRPr="00725B90" w:rsidRDefault="00AD32D1" w:rsidP="00FF6201">
      <w:pPr>
        <w:pStyle w:val="Level3Number"/>
      </w:pPr>
      <w:r w:rsidRPr="00725B90">
        <w:rPr>
          <w:lang w:bidi="cy-GB"/>
        </w:rPr>
        <w:lastRenderedPageBreak/>
        <w:t xml:space="preserve">Ar ôl cyhoeddi'r crynodebau asesu, bydd S4C yn gweithio gyda'r Cynigydd llwyddiannus i gadarnhau telerau'r Contract ac, ar ôl cwblhau'r cyfnod segur ac ar ôl cael yr holl gymeradwyaethau angenrheidiol, gall ymrwymo i'r Contract gyda'r Cynigydd llwyddiannus. </w:t>
      </w:r>
    </w:p>
    <w:p w14:paraId="653876A6" w14:textId="5B968591" w:rsidR="00AD32D1" w:rsidRPr="00725B90" w:rsidRDefault="00AD32D1" w:rsidP="00FF6201">
      <w:pPr>
        <w:pStyle w:val="Level3Number"/>
      </w:pPr>
      <w:r w:rsidRPr="00725B90">
        <w:rPr>
          <w:lang w:bidi="cy-GB"/>
        </w:rPr>
        <w:t>Bydd y Contract yn cael ei ffurfio ac yn dod yn rhwymol dim ond pan gaiff ei lofnodi gan S4C a'r Cynigydd llwyddiannus.</w:t>
      </w:r>
    </w:p>
    <w:p w14:paraId="422C9BF7" w14:textId="491F4CA7" w:rsidR="00AD32D1" w:rsidRPr="00725B90" w:rsidRDefault="00AD32D1" w:rsidP="00FF6201">
      <w:pPr>
        <w:pStyle w:val="Level3Number"/>
      </w:pPr>
      <w:r w:rsidRPr="00725B90">
        <w:rPr>
          <w:lang w:bidi="cy-GB"/>
        </w:rPr>
        <w:t>Os nad yw S4C yn gallu cwblhau'r Contract gyda'r Cynigydd llwyddiannus neu os yw'r dyfarniad yn cael ei ddirymu, ei derfynu neu ei ddiddymu, mae S4C yn cadw'r hawl i ddyfarnu'r Contract i'r Cynigydd sydd â'r sgôr uchaf nesaf. Gellir ailadrodd y broses hon nes ymrwymo i Gontract.</w:t>
      </w:r>
    </w:p>
    <w:p w14:paraId="1697CCD1" w14:textId="7A768407" w:rsidR="00DE500C" w:rsidRPr="00725B90" w:rsidRDefault="00EC09BD" w:rsidP="00FF6201">
      <w:pPr>
        <w:pStyle w:val="Level3Number"/>
      </w:pPr>
      <w:r w:rsidRPr="00725B90">
        <w:rPr>
          <w:lang w:bidi="cy-GB"/>
        </w:rPr>
        <w:t xml:space="preserve">Mae S4C yn cyhoeddi hysbysiad manylion contract o fewn 30 diwrnod ar ôl ymrwymo i'r Contract. </w:t>
      </w:r>
    </w:p>
    <w:p w14:paraId="050AB349" w14:textId="6267C524" w:rsidR="00A97345" w:rsidRPr="00725B90" w:rsidRDefault="003926FA" w:rsidP="003926FA">
      <w:pPr>
        <w:pStyle w:val="Schedule"/>
        <w:numPr>
          <w:ilvl w:val="0"/>
          <w:numId w:val="0"/>
        </w:numPr>
      </w:pPr>
      <w:r>
        <w:rPr>
          <w:lang w:bidi="cy-GB"/>
        </w:rPr>
        <w:lastRenderedPageBreak/>
        <w:t>ATODIAD 1</w:t>
      </w:r>
      <w:r w:rsidR="00A97345" w:rsidRPr="00725B90">
        <w:rPr>
          <w:lang w:bidi="cy-GB"/>
        </w:rPr>
        <w:br/>
      </w:r>
      <w:bookmarkStart w:id="35" w:name="_Ref216085774"/>
      <w:bookmarkStart w:id="36" w:name="_Ref216085776"/>
      <w:bookmarkStart w:id="37" w:name="_Toc224813877"/>
      <w:r w:rsidR="00A97345" w:rsidRPr="00725B90">
        <w:rPr>
          <w:lang w:bidi="cy-GB"/>
        </w:rPr>
        <w:t>Telerau ac amodau caffael</w:t>
      </w:r>
      <w:bookmarkEnd w:id="35"/>
      <w:bookmarkEnd w:id="36"/>
      <w:bookmarkEnd w:id="37"/>
    </w:p>
    <w:p w14:paraId="068CAEE5" w14:textId="77777777" w:rsidR="00A97345" w:rsidRPr="00725B90" w:rsidRDefault="00A97345" w:rsidP="007A39D1">
      <w:pPr>
        <w:pStyle w:val="Sch1Heading"/>
      </w:pPr>
      <w:r w:rsidRPr="00725B90">
        <w:rPr>
          <w:lang w:bidi="cy-GB"/>
        </w:rPr>
        <w:t>Gofynion gweithdrefnol</w:t>
      </w:r>
    </w:p>
    <w:p w14:paraId="5E1E4395" w14:textId="500556F7" w:rsidR="00A97345" w:rsidRPr="00725B90" w:rsidRDefault="00A97345" w:rsidP="00A97345">
      <w:pPr>
        <w:pStyle w:val="Sch2Number"/>
      </w:pPr>
      <w:r w:rsidRPr="00725B90">
        <w:rPr>
          <w:lang w:bidi="cy-GB"/>
        </w:rPr>
        <w:t>Mae'r ddogfen hon ynghyd â'r holl ddogfennau cysylltiedig eraill a ddarperir i Gynigyddion mewn cysylltiad â'r Caffael hwn yn cynnwys gofynion gweithdrefnol y mae'n rhaid i Gynigyddion eu dilyn. Os na fydd Cynigydd wedi dilyn neu gydymffurfio ag unrhyw ofyniad gweithdrefnol, efallai y bydd yn cael ei wahardd o'r Caffael yn ôl disgresiwn S4C.</w:t>
      </w:r>
    </w:p>
    <w:p w14:paraId="4A139467" w14:textId="125B2B23" w:rsidR="00A97345" w:rsidRPr="00725B90" w:rsidRDefault="37315B20" w:rsidP="00A97345">
      <w:pPr>
        <w:pStyle w:val="Sch1Heading"/>
      </w:pPr>
      <w:r w:rsidRPr="00725B90">
        <w:rPr>
          <w:lang w:bidi="cy-GB"/>
        </w:rPr>
        <w:t>Porth GwerthwchiGymru</w:t>
      </w:r>
    </w:p>
    <w:p w14:paraId="6C31151F" w14:textId="5A8C6A00" w:rsidR="00A97345" w:rsidRPr="00725B90" w:rsidRDefault="7DB90A57" w:rsidP="00F352D8">
      <w:pPr>
        <w:pStyle w:val="Sch2Number"/>
        <w:spacing w:line="259" w:lineRule="auto"/>
      </w:pPr>
      <w:r w:rsidRPr="00725B90">
        <w:rPr>
          <w:lang w:bidi="cy-GB"/>
        </w:rPr>
        <w:t xml:space="preserve">Mae cynigyddion sy'n dymuno cymryd rhan yn y Caffael hwn yn gyfrifol am sicrhau bod </w:t>
      </w:r>
      <w:hyperlink r:id="rId20">
        <w:r w:rsidR="093E36CC" w:rsidRPr="00725B90">
          <w:rPr>
            <w:rStyle w:val="Hyperlink"/>
            <w:lang w:bidi="cy-GB"/>
          </w:rPr>
          <w:t>porth GwerthwchiGymru</w:t>
        </w:r>
      </w:hyperlink>
      <w:r w:rsidRPr="00725B90">
        <w:rPr>
          <w:lang w:bidi="cy-GB"/>
        </w:rPr>
        <w:t xml:space="preserve"> yn cynnwys gwybodaeth gyflawn, gywir a chyfredol am eu sefydliad ac unrhyw Gynigyddion Cysylltiedig sy'n berthnasol at ddibenion y Caffael hwn. Rhaid i gynigyddion roi gwybod i S4C ar unwaith os nad allant gofrestru neu ddefnyddio unrhyw agwedd ar y porth.</w:t>
      </w:r>
    </w:p>
    <w:p w14:paraId="25479222" w14:textId="40F95DDF" w:rsidR="005714F4" w:rsidRPr="00725B90" w:rsidRDefault="005714F4" w:rsidP="005714F4">
      <w:pPr>
        <w:pStyle w:val="Sch1Heading"/>
      </w:pPr>
      <w:r w:rsidRPr="00725B90">
        <w:rPr>
          <w:lang w:bidi="cy-GB"/>
        </w:rPr>
        <w:t>Ymwadiad</w:t>
      </w:r>
    </w:p>
    <w:p w14:paraId="56BB7611" w14:textId="0B201814" w:rsidR="005714F4" w:rsidRPr="00725B90" w:rsidRDefault="005714F4" w:rsidP="005714F4">
      <w:pPr>
        <w:pStyle w:val="Sch2Number"/>
      </w:pPr>
      <w:bookmarkStart w:id="38" w:name="_Hlk216261055"/>
      <w:r w:rsidRPr="00725B90">
        <w:rPr>
          <w:lang w:bidi="cy-GB"/>
        </w:rPr>
        <w:t>Nid yw S4C yn rhoi unrhyw warant na chynrychiolaeth ynglŷn â chyflawnrwydd na chywirdeb unrhyw wybodaeth a gynhwysir yn y GiD hwn ac mae unrhyw ddibyniaeth gennych ar unrhyw wybodaeth o'r fath yn digwydd ar eich menter eich hun.</w:t>
      </w:r>
    </w:p>
    <w:bookmarkEnd w:id="38"/>
    <w:p w14:paraId="32044112" w14:textId="77777777" w:rsidR="00A97345" w:rsidRPr="00725B90" w:rsidRDefault="00A97345" w:rsidP="00A97345">
      <w:pPr>
        <w:pStyle w:val="Sch1Heading"/>
      </w:pPr>
      <w:r w:rsidRPr="00725B90">
        <w:rPr>
          <w:lang w:bidi="cy-GB"/>
        </w:rPr>
        <w:t>Tryloywder</w:t>
      </w:r>
    </w:p>
    <w:p w14:paraId="68411E49" w14:textId="1F9C3DAB" w:rsidR="00A97345" w:rsidRPr="00725B90" w:rsidRDefault="00DA1892" w:rsidP="00A97345">
      <w:pPr>
        <w:pStyle w:val="Sch2Number"/>
      </w:pPr>
      <w:r w:rsidRPr="00725B90">
        <w:rPr>
          <w:lang w:bidi="cy-GB"/>
        </w:rPr>
        <w:t xml:space="preserve">Dylai cynigyddion nodi, yn unol â rhwymedigaethau tryloywder cyffredinol a rhwymedigaethau cyfraith caffael o dan y Ddeddf, fod S4C yn cyhoeddi manylion ei phrosesau caffael a'i chontractau a ddyfarnwyd yn rheolaidd. Mae hyn yn cynnwys, er enghraifft, werth y contract, pwy yw’r Cynigydd llwyddiannus, cydymffurfio â rhwymedigaethau talu a pherfformiad y contract. Gall cydymffurfio â'r rhwymedigaethau hyn olygu bod S4C yn cymryd camau heb ymgynghori â Chynigyddion. Pan fo'n ofynnol o dan y Ddeddf, bydd copi o'r contract yn cael ei gyhoeddi (yn amodol ar wneud unrhyw olygiadau rhesymol a chymesur a ganiateir o dan y Ddeddf). </w:t>
      </w:r>
    </w:p>
    <w:p w14:paraId="2533D30D" w14:textId="5DE47DA3" w:rsidR="00A97345" w:rsidRPr="00725B90" w:rsidRDefault="00A97345" w:rsidP="00A97345">
      <w:pPr>
        <w:pStyle w:val="Sch2Number"/>
      </w:pPr>
      <w:r w:rsidRPr="00725B90">
        <w:rPr>
          <w:lang w:bidi="cy-GB"/>
        </w:rPr>
        <w:t>Mae S4C yn cadw ei hawl absoliwt i rannu o fewn y llywodraeth unrhyw un o'r dogfennau/gwybodaeth a gyflwynir gan Gynigyddion yn ystod y Caffael hwn (gan gynnwys unrhyw wybodaeth y mae Cynigydd yn credu ei bod yn gyfrinachol a/neu’n fasnachol sensitif).</w:t>
      </w:r>
    </w:p>
    <w:p w14:paraId="50346F37" w14:textId="67D4332D" w:rsidR="00A97345" w:rsidRPr="00725B90" w:rsidRDefault="00A97345" w:rsidP="00A97345">
      <w:pPr>
        <w:pStyle w:val="Sch2Number"/>
      </w:pPr>
      <w:r w:rsidRPr="00725B90">
        <w:rPr>
          <w:lang w:bidi="cy-GB"/>
        </w:rPr>
        <w:t>Yn ôl y gofyn, bydd S4C yn datgelu’n gyfrinachol unrhyw wybodaeth y mae'n ei chael gan Gynigyddion yn ystod y Caffael i unrhyw drydydd parti a gyflogir gan S4C at ddiben penodol asesu neu gynorthwyo S4C i asesu cyflwyniad y Cynigydd. Wrth ddarparu gwybodaeth o'r fath, mae'r Cynigydd yn cydsynio i ddatgelu o'r fath.</w:t>
      </w:r>
    </w:p>
    <w:p w14:paraId="092E9C96" w14:textId="77777777" w:rsidR="005714F4" w:rsidRPr="00725B90" w:rsidRDefault="005714F4" w:rsidP="005714F4">
      <w:pPr>
        <w:pStyle w:val="Sch1Heading"/>
      </w:pPr>
      <w:r w:rsidRPr="00725B90">
        <w:rPr>
          <w:lang w:bidi="cy-GB"/>
        </w:rPr>
        <w:lastRenderedPageBreak/>
        <w:t>Costau Cynigydd</w:t>
      </w:r>
    </w:p>
    <w:p w14:paraId="5C39D65F" w14:textId="77777777" w:rsidR="005714F4" w:rsidRPr="00725B90" w:rsidRDefault="005714F4" w:rsidP="005714F4">
      <w:pPr>
        <w:pStyle w:val="Sch2Number"/>
      </w:pPr>
      <w:r w:rsidRPr="00725B90">
        <w:rPr>
          <w:lang w:bidi="cy-GB"/>
        </w:rPr>
        <w:t>Bydd cynigyddion yn parhau i fod yn gyfrifol am yr holl gostau a threuliau a achosir ganddyn nhw, eu staff, a'u cynghorwyr neu gan unrhyw drydydd parti sy'n gweithredu o dan eu cyfarwyddiadau mewn cysylltiad â'r Caffael hwn. Er mwyn osgoi amheuaeth, nid yw S4C yn atebol am unrhyw gostau na gwariant sy'n deillio o unrhyw ganslo neu ddiwygio'r Caffael hwn.</w:t>
      </w:r>
    </w:p>
    <w:p w14:paraId="069B747D" w14:textId="77777777" w:rsidR="00A97345" w:rsidRPr="00725B90" w:rsidRDefault="00A97345" w:rsidP="00A97345">
      <w:pPr>
        <w:pStyle w:val="Sch1Heading"/>
      </w:pPr>
      <w:r w:rsidRPr="00725B90">
        <w:rPr>
          <w:lang w:bidi="cy-GB"/>
        </w:rPr>
        <w:t>Addasu’r Caffael</w:t>
      </w:r>
    </w:p>
    <w:p w14:paraId="14D09B48" w14:textId="14EFDFDD" w:rsidR="00A97345" w:rsidRPr="00725B90" w:rsidRDefault="00A97345" w:rsidP="00A97345">
      <w:pPr>
        <w:pStyle w:val="Sch2Number"/>
      </w:pPr>
      <w:r w:rsidRPr="00725B90">
        <w:rPr>
          <w:lang w:bidi="cy-GB"/>
        </w:rPr>
        <w:t>Ni fydd yr Hysbysiad Tendr, y ddogfen hon nac unrhyw wybodaeth a roddir yn rhan o'r Caffael yn cael eu hystyried yn ymrwymiad neu gynrychiolaeth ar ran S4C (neu unrhyw berson arall) i ymrwymo i gytundeb contract.</w:t>
      </w:r>
    </w:p>
    <w:p w14:paraId="21E1D1A8" w14:textId="1E32F02B" w:rsidR="00A97345" w:rsidRPr="00725B90" w:rsidRDefault="00A97345" w:rsidP="00A97345">
      <w:pPr>
        <w:pStyle w:val="Sch2Number"/>
      </w:pPr>
      <w:r w:rsidRPr="00725B90">
        <w:rPr>
          <w:lang w:bidi="cy-GB"/>
        </w:rPr>
        <w:t>Mae S4C yn cadw'r hawl i ganslo'r Caffael ar unrhyw adeg a/neu ddewis peidio â dyfarnu unrhyw gontract</w:t>
      </w:r>
      <w:bookmarkStart w:id="39" w:name="_Int_mBVopX7s"/>
      <w:r w:rsidRPr="00725B90">
        <w:rPr>
          <w:lang w:bidi="cy-GB"/>
        </w:rPr>
        <w:t xml:space="preserve"> o ganlyniad i'r Caffael</w:t>
      </w:r>
      <w:bookmarkEnd w:id="39"/>
      <w:r w:rsidRPr="00725B90">
        <w:rPr>
          <w:lang w:bidi="cy-GB"/>
        </w:rPr>
        <w:t xml:space="preserve"> hwn. </w:t>
      </w:r>
    </w:p>
    <w:p w14:paraId="6F34CBDB" w14:textId="197D7E26" w:rsidR="00A97345" w:rsidRPr="00725B90" w:rsidRDefault="00DA1892" w:rsidP="00A97345">
      <w:pPr>
        <w:pStyle w:val="Sch2Number"/>
      </w:pPr>
      <w:r w:rsidRPr="00725B90">
        <w:rPr>
          <w:lang w:bidi="cy-GB"/>
        </w:rPr>
        <w:t>Bydd cynigyddion yn parhau i fod yn gyfrifol am yr holl gostau a threuliau a achosir ganddyn nhw, eu staff, a'u cynghorwyr neu gan unrhyw drydydd parti sy'n gweithredu o dan eu cyfarwyddiadau mewn cysylltiad â'r Caffael hwn. Er mwyn osgoi amheuaeth, nid yw S4C yn atebol am unrhyw gostau na gwariant sy'n deillio o unrhyw ganslo neu ddiwygio'r Caffael hwn.</w:t>
      </w:r>
    </w:p>
    <w:p w14:paraId="577D88BE" w14:textId="175911DF" w:rsidR="00A97345" w:rsidRPr="00725B90" w:rsidRDefault="00A97345" w:rsidP="00A97345">
      <w:pPr>
        <w:pStyle w:val="Sch2Number"/>
      </w:pPr>
      <w:r w:rsidRPr="00725B90">
        <w:rPr>
          <w:lang w:bidi="cy-GB"/>
        </w:rPr>
        <w:t>Mae S4C yn cadw'r hawl ar unrhyw adeg i:</w:t>
      </w:r>
    </w:p>
    <w:p w14:paraId="05F3C85A" w14:textId="325238F7" w:rsidR="00A97345" w:rsidRPr="002F0164" w:rsidRDefault="00A97345" w:rsidP="004709F8">
      <w:pPr>
        <w:pStyle w:val="Sch3Number"/>
        <w:rPr>
          <w:lang w:val="en-GB"/>
        </w:rPr>
      </w:pPr>
      <w:r w:rsidRPr="002F0164">
        <w:rPr>
          <w:lang w:val="cy-GB" w:bidi="cy-GB"/>
        </w:rPr>
        <w:t xml:space="preserve">gyhoeddi diwygiadau, addasiadau neu wybodaeth ychwanegol i unrhyw ddogfennaeth sy'n rhan o'r Caffael hwn, gan gynnwys telerau ac amodau Caffael a gynhwysir yn </w:t>
      </w:r>
      <w:r w:rsidR="006F0DCC" w:rsidRPr="002F0164">
        <w:rPr>
          <w:lang w:val="cy-GB" w:bidi="cy-GB"/>
        </w:rPr>
        <w:fldChar w:fldCharType="begin"/>
      </w:r>
      <w:r w:rsidR="006F0DCC" w:rsidRPr="002F0164">
        <w:rPr>
          <w:lang w:val="cy-GB" w:bidi="cy-GB"/>
        </w:rPr>
        <w:instrText xml:space="preserve"> REF _Ref216085774 \r \h </w:instrText>
      </w:r>
      <w:r w:rsidR="00FF6201" w:rsidRPr="002F0164">
        <w:rPr>
          <w:lang w:val="cy-GB" w:bidi="cy-GB"/>
        </w:rPr>
        <w:instrText xml:space="preserve"> \* MERGEFORMAT </w:instrText>
      </w:r>
      <w:r w:rsidR="006F0DCC" w:rsidRPr="002F0164">
        <w:rPr>
          <w:lang w:val="cy-GB" w:bidi="cy-GB"/>
        </w:rPr>
      </w:r>
      <w:r w:rsidR="006F0DCC" w:rsidRPr="002F0164">
        <w:rPr>
          <w:lang w:val="cy-GB" w:bidi="cy-GB"/>
        </w:rPr>
        <w:fldChar w:fldCharType="separate"/>
      </w:r>
      <w:r w:rsidR="00CA6404">
        <w:rPr>
          <w:lang w:val="cy-GB" w:bidi="cy-GB"/>
        </w:rPr>
        <w:t>Appendix A</w:t>
      </w:r>
      <w:r w:rsidR="006F0DCC" w:rsidRPr="002F0164">
        <w:rPr>
          <w:lang w:val="cy-GB" w:bidi="cy-GB"/>
        </w:rPr>
        <w:fldChar w:fldCharType="end"/>
      </w:r>
      <w:r w:rsidRPr="002F0164">
        <w:rPr>
          <w:lang w:val="cy-GB" w:bidi="cy-GB"/>
        </w:rPr>
        <w:t>;</w:t>
      </w:r>
    </w:p>
    <w:p w14:paraId="7459EAAD" w14:textId="627DB667" w:rsidR="00A97345" w:rsidRPr="002F0164" w:rsidRDefault="00A97345" w:rsidP="004709F8">
      <w:pPr>
        <w:pStyle w:val="Sch3Number"/>
        <w:rPr>
          <w:lang w:val="en-GB"/>
        </w:rPr>
      </w:pPr>
      <w:r w:rsidRPr="002F0164">
        <w:rPr>
          <w:lang w:val="cy-GB" w:bidi="cy-GB"/>
        </w:rPr>
        <w:t>mynnu bod Cynigydd yn egluro ei gynnig neu gynigion a/neu gyflwyniad tendr yn ysgrifenedig a/neu ddarparu gwybodaeth ychwanegol – os na fydd Cynigydd yn ymateb yn ddigonol, efallai y gwrthodir ei gyflwyniad tendr;</w:t>
      </w:r>
    </w:p>
    <w:p w14:paraId="388CE1B7" w14:textId="5BE07442" w:rsidR="00A97345" w:rsidRPr="002F0164" w:rsidRDefault="00A97345" w:rsidP="004709F8">
      <w:pPr>
        <w:pStyle w:val="Sch3Number"/>
        <w:rPr>
          <w:lang w:val="en-GB"/>
        </w:rPr>
      </w:pPr>
      <w:r w:rsidRPr="002F0164">
        <w:rPr>
          <w:lang w:val="cy-GB" w:bidi="cy-GB"/>
        </w:rPr>
        <w:t xml:space="preserve">newid yr Amserlen Gaffael ar gyfer y Caffael hwn; </w:t>
      </w:r>
    </w:p>
    <w:p w14:paraId="0FBBEE7E" w14:textId="39A74482" w:rsidR="00A97345" w:rsidRPr="002F0164" w:rsidRDefault="00A97345" w:rsidP="004709F8">
      <w:pPr>
        <w:pStyle w:val="Sch3Number"/>
        <w:rPr>
          <w:lang w:val="en-GB"/>
        </w:rPr>
      </w:pPr>
      <w:r w:rsidRPr="002F0164">
        <w:rPr>
          <w:lang w:val="cy-GB" w:bidi="cy-GB"/>
        </w:rPr>
        <w:t>ail-ddirwyn ac ail-redeg unrhyw ran o'r Caffael ar yr un sail neu sail amgen; neu</w:t>
      </w:r>
    </w:p>
    <w:p w14:paraId="37B9166A" w14:textId="163695CA" w:rsidR="00A97345" w:rsidRPr="002F0164" w:rsidRDefault="00A97345" w:rsidP="004709F8">
      <w:pPr>
        <w:pStyle w:val="Sch3Number"/>
        <w:rPr>
          <w:lang w:val="en-GB"/>
        </w:rPr>
      </w:pPr>
      <w:r w:rsidRPr="002F0164">
        <w:rPr>
          <w:lang w:val="cy-GB" w:bidi="cy-GB"/>
        </w:rPr>
        <w:t>ddiwygio'r Caffael fel y disgrifir yma, gan gynnwys nifer y camau a nifer y Cynigyddion i'w dewis mewn unrhyw gam</w:t>
      </w:r>
    </w:p>
    <w:p w14:paraId="529DB4A7" w14:textId="77777777" w:rsidR="00A97345" w:rsidRPr="00725B90" w:rsidRDefault="00A97345" w:rsidP="00A97345">
      <w:pPr>
        <w:pStyle w:val="Sch1Heading"/>
      </w:pPr>
      <w:r w:rsidRPr="00725B90">
        <w:rPr>
          <w:lang w:bidi="cy-GB"/>
        </w:rPr>
        <w:t>Opsiwn i ddyfarnu’n uniongyrchol</w:t>
      </w:r>
    </w:p>
    <w:p w14:paraId="47A6662B" w14:textId="424220EC" w:rsidR="00963839" w:rsidRPr="00725B90" w:rsidRDefault="00963839">
      <w:pPr>
        <w:pStyle w:val="Sch2Number"/>
        <w:numPr>
          <w:ilvl w:val="0"/>
          <w:numId w:val="0"/>
        </w:numPr>
        <w:ind w:left="851"/>
      </w:pPr>
      <w:r w:rsidRPr="00725B90">
        <w:rPr>
          <w:lang w:bidi="cy-GB"/>
        </w:rPr>
        <w:t xml:space="preserve">Ar ôl gwahodd Cynigyddion i gyflwyno Ymatebion Tendr, os nad yw S4C yn cael unrhyw Ymatebion Tendr neu unrhyw Ymatebion Tendr addas (fel y manylir arnynt ymhellach yn adran 43 o'r Ddeddf) ac o'r farn nad yw dyfarniad yn unol â </w:t>
      </w:r>
      <w:r w:rsidRPr="00725B90">
        <w:rPr>
          <w:lang w:bidi="cy-GB"/>
        </w:rPr>
        <w:lastRenderedPageBreak/>
        <w:t xml:space="preserve">gweithdrefn dendro gystadleuol yn bosibl o dan yr amgylchiadau, caiff ddyfarnu'r Contract yn uniongyrchol yn unol ag adran 43 o'r Ddeddf. </w:t>
      </w:r>
    </w:p>
    <w:p w14:paraId="2EBF2210" w14:textId="77777777" w:rsidR="00A97345" w:rsidRPr="00725B90" w:rsidRDefault="00A97345" w:rsidP="00A97345">
      <w:pPr>
        <w:pStyle w:val="Sch1Heading"/>
      </w:pPr>
      <w:r w:rsidRPr="00725B90">
        <w:rPr>
          <w:lang w:bidi="cy-GB"/>
        </w:rPr>
        <w:t>Cyfrinachedd a chyhoeddusrwydd</w:t>
      </w:r>
    </w:p>
    <w:p w14:paraId="758A97ED" w14:textId="6AA7811A" w:rsidR="00A97345" w:rsidRPr="00725B90" w:rsidRDefault="00A97345" w:rsidP="00A97345">
      <w:pPr>
        <w:pStyle w:val="Sch2Number"/>
      </w:pPr>
      <w:r w:rsidRPr="00725B90">
        <w:rPr>
          <w:lang w:bidi="cy-GB"/>
        </w:rPr>
        <w:t>Ac eithrio i'r graddau y mae S4C wedi’i gwneud ar gael i'r cyhoedd, mae'r wybodaeth yn y ddogfen hon (ynghyd â'r holl atodiadau ac unrhyw wybodaeth arall a gyflëwyd i Gynigyddion yn ystod y Caffael) ar gael ar yr amod ei bod yn cael ei thrin yn wybodaeth gyfrinachol gan y Cynigydd ac nad yw'n cael ei datgelu, ei chopïo, ei hatgynhyrchu, ei dosbarthu na'i throsglwyddo i unrhyw berson arall ar unrhyw adeg ac eithrio er mwyn cydymffurfio â rhwymedigaethau cyfreithiol neu at ddibenion galluogi gwneud cyflwyniad i S4C, ar yr amod bod y person hwnnw wedi ymrwymo cyn cael yr wybodaeth berthnasol (ac er budd S4C) i gadw'r wybodaeth hon yn gyfrinachol.</w:t>
      </w:r>
    </w:p>
    <w:p w14:paraId="4FE3651F" w14:textId="01DDDD5F" w:rsidR="005714F4" w:rsidRPr="00725B90" w:rsidRDefault="00DA1892" w:rsidP="00A97345">
      <w:pPr>
        <w:pStyle w:val="Sch2Number"/>
      </w:pPr>
      <w:r w:rsidRPr="00725B90">
        <w:rPr>
          <w:lang w:bidi="cy-GB"/>
        </w:rPr>
        <w:t xml:space="preserve">Rhaid i gynigwyr beidio â chymryd rhan mewn unrhyw weithgareddau cyhoeddusrwydd gydag unrhyw ran o'r cyfryngau am y Caffael hwn heb gael cytundeb ysgrifenedig penodol S4C ymlaen llaw. </w:t>
      </w:r>
      <w:bookmarkStart w:id="40" w:name="_Hlk216260968"/>
      <w:r w:rsidRPr="00725B90">
        <w:rPr>
          <w:lang w:bidi="cy-GB"/>
        </w:rPr>
        <w:t xml:space="preserve">Drwy gyflwyno Ymateb Tendr, mae'r Cynigyddion yn cytuno i beidio, ac yn cytuno i sicrhau bod eu cyflogeion yn peidio, â chyhoeddi unrhyw gyhoeddusrwydd o unrhyw fath (gan gynnwys, er enghraifft, hysbysiadau drwy wefannau rhwydweithio cymdeithasol, megis Facebook neu </w:t>
      </w:r>
      <w:r w:rsidR="003C1B1A">
        <w:rPr>
          <w:lang w:bidi="cy-GB"/>
        </w:rPr>
        <w:t>X</w:t>
      </w:r>
      <w:r w:rsidRPr="00725B90">
        <w:rPr>
          <w:lang w:bidi="cy-GB"/>
        </w:rPr>
        <w:t>, neu fel arall) ynglŷn â phwnc y Caffael hwn neu unrhyw benderfyniad gan S4C mewn perthynas ag unrhyw elfen o'r Caffael hwn oni bai bod S4C wedi rhoi caniatâd ysgrifenedig ymlaen llaw i gyfathrebu o'r fath.</w:t>
      </w:r>
      <w:bookmarkEnd w:id="40"/>
    </w:p>
    <w:p w14:paraId="60F35050" w14:textId="719DDAE5" w:rsidR="00A97345" w:rsidRPr="00725B90" w:rsidRDefault="00A97345" w:rsidP="00A97345">
      <w:pPr>
        <w:pStyle w:val="Sch2Number"/>
      </w:pPr>
      <w:r w:rsidRPr="00725B90">
        <w:rPr>
          <w:lang w:bidi="cy-GB"/>
        </w:rPr>
        <w:t>Wrth ofyn am gytundeb ysgrifenedig ymlaen llaw, mae'n ofynnol i Gynigyddion fanylu ar y sylw arfaethedig yn y cyfryngau, gan gynnwys fformat a chynnwys unrhyw gyhoeddusrwydd.</w:t>
      </w:r>
    </w:p>
    <w:p w14:paraId="60810197" w14:textId="77777777" w:rsidR="00A97345" w:rsidRPr="00725B90" w:rsidRDefault="00A97345" w:rsidP="00A97345">
      <w:pPr>
        <w:pStyle w:val="Sch1Heading"/>
      </w:pPr>
      <w:r w:rsidRPr="00725B90">
        <w:rPr>
          <w:lang w:bidi="cy-GB"/>
        </w:rPr>
        <w:t xml:space="preserve">Rhyddid gwybodaeth a gwybodaeth amgylcheddol </w:t>
      </w:r>
    </w:p>
    <w:p w14:paraId="5026E5B5" w14:textId="1A25DCB2" w:rsidR="00A97345" w:rsidRPr="00725B90" w:rsidRDefault="00A97345" w:rsidP="00A97345">
      <w:pPr>
        <w:pStyle w:val="Sch2Number"/>
      </w:pPr>
      <w:r w:rsidRPr="00725B90">
        <w:rPr>
          <w:lang w:bidi="cy-GB"/>
        </w:rPr>
        <w:t xml:space="preserve">Mae S4C yn destun Deddf Rhyddid Gwybodaeth 2000 (FOIA) a Rheoliadau Gwybodaeth Amgylcheddol 2004 (EIR). Gall yr holl wybodaeth a gyflwynir i S4C gael ei datgelu mewn ymateb i gais a wneir yn unol â'r Ddeddf Rhyddid Gwybodaeth neu’r Rheoliadau Gwybodaeth Amgylcheddol. </w:t>
      </w:r>
    </w:p>
    <w:p w14:paraId="7F472126" w14:textId="50D898DB" w:rsidR="00A97345" w:rsidRPr="00725B90" w:rsidRDefault="00A97345" w:rsidP="00A97345">
      <w:pPr>
        <w:pStyle w:val="Sch2Number"/>
      </w:pPr>
      <w:r w:rsidRPr="00725B90">
        <w:rPr>
          <w:lang w:bidi="cy-GB"/>
        </w:rPr>
        <w:t>Mewn perthynas ag unrhyw wybodaeth a gyflwynir gan Gynigydd y mae'n ystyried ei bod yn fasnachol sensitif, dylai'r Cynigydd:</w:t>
      </w:r>
    </w:p>
    <w:p w14:paraId="66CFAB2F" w14:textId="6C023197" w:rsidR="00A97345" w:rsidRPr="006062FA" w:rsidRDefault="00A97345" w:rsidP="004709F8">
      <w:pPr>
        <w:pStyle w:val="Sch3Number"/>
        <w:rPr>
          <w:lang w:val="en-GB"/>
        </w:rPr>
      </w:pPr>
      <w:r w:rsidRPr="006062FA">
        <w:rPr>
          <w:lang w:val="cy-GB" w:bidi="cy-GB"/>
        </w:rPr>
        <w:t>nodi'n glir ba wybodaeth sy'n cael ei hystyried yn fasnachol sensitif a chwblhau'r tabl a gynhwysir yn yr Ymateb Tendr;</w:t>
      </w:r>
    </w:p>
    <w:p w14:paraId="47E717FE" w14:textId="32461067" w:rsidR="00A97345" w:rsidRPr="006062FA" w:rsidRDefault="00A97345" w:rsidP="004709F8">
      <w:pPr>
        <w:pStyle w:val="Sch3Number"/>
        <w:rPr>
          <w:lang w:val="en-GB"/>
        </w:rPr>
      </w:pPr>
      <w:r w:rsidRPr="006062FA">
        <w:rPr>
          <w:lang w:val="cy-GB" w:bidi="cy-GB"/>
        </w:rPr>
        <w:t>esbonio goblygiadau posibl datgelu gwybodaeth o'r fath; a</w:t>
      </w:r>
    </w:p>
    <w:p w14:paraId="07905706" w14:textId="0E67BA31" w:rsidR="00A97345" w:rsidRPr="006062FA" w:rsidRDefault="00A97345" w:rsidP="004709F8">
      <w:pPr>
        <w:pStyle w:val="Sch3Number"/>
        <w:rPr>
          <w:lang w:val="en-GB"/>
        </w:rPr>
      </w:pPr>
      <w:r w:rsidRPr="006062FA">
        <w:rPr>
          <w:lang w:val="cy-GB" w:bidi="cy-GB"/>
        </w:rPr>
        <w:t>darparu amcangyfrif o'r cyfnod o amser y mae'r Cynigydd o'r farn y bydd gwybodaeth o'r fath yn parhau i fod yn fasnachol sensitif</w:t>
      </w:r>
    </w:p>
    <w:p w14:paraId="47673C4C" w14:textId="70F3A52B" w:rsidR="00A97345" w:rsidRPr="00725B90" w:rsidRDefault="00A97345" w:rsidP="00A97345">
      <w:pPr>
        <w:pStyle w:val="Sch2Number"/>
      </w:pPr>
      <w:r w:rsidRPr="00725B90">
        <w:rPr>
          <w:lang w:bidi="cy-GB"/>
        </w:rPr>
        <w:t>Bydd S4C yn ymdrechu i:</w:t>
      </w:r>
    </w:p>
    <w:p w14:paraId="5E811583" w14:textId="17486180" w:rsidR="00A97345" w:rsidRPr="006062FA" w:rsidRDefault="00A97345" w:rsidP="004709F8">
      <w:pPr>
        <w:pStyle w:val="Sch3Number"/>
        <w:rPr>
          <w:lang w:val="en-GB"/>
        </w:rPr>
      </w:pPr>
      <w:r w:rsidRPr="006062FA">
        <w:rPr>
          <w:lang w:val="cy-GB" w:bidi="cy-GB"/>
        </w:rPr>
        <w:lastRenderedPageBreak/>
        <w:t>gadw'n gyfrinachol yr holl wybodaeth a gyflwynir gan Gynigydd y mae'n nodi ei bod yn fasnachol sensitif; ac</w:t>
      </w:r>
    </w:p>
    <w:p w14:paraId="19231DA1" w14:textId="4730F368" w:rsidR="00A97345" w:rsidRPr="006062FA" w:rsidRDefault="00A97345" w:rsidP="004709F8">
      <w:pPr>
        <w:pStyle w:val="Sch3Number"/>
        <w:rPr>
          <w:lang w:val="en-GB"/>
        </w:rPr>
      </w:pPr>
      <w:r w:rsidRPr="006062FA">
        <w:rPr>
          <w:lang w:val="cy-GB" w:bidi="cy-GB"/>
        </w:rPr>
        <w:t xml:space="preserve">ymgynghori â Chynigydd am wybodaeth fasnachol sensitif cyn gwneud penderfyniad ar unrhyw geisiadau FOIA a cheisiadau EIR a geir </w:t>
      </w:r>
    </w:p>
    <w:p w14:paraId="73347790" w14:textId="03303EC8" w:rsidR="00A97345" w:rsidRPr="00725B90" w:rsidRDefault="00DA1892" w:rsidP="00A97345">
      <w:pPr>
        <w:pStyle w:val="Sch2Number"/>
      </w:pPr>
      <w:r w:rsidRPr="00725B90">
        <w:rPr>
          <w:lang w:bidi="cy-GB"/>
        </w:rPr>
        <w:t>Fodd bynnag, dylai cynigyddion wybod bod y penderfyniad terfynol ar unrhyw gais FOIA a chais EIR yn perthyn i S4C, yn ddarostyngedig i'r gyfraith berthnasol. Hyd yn oed pan nodir bod gwybodaeth yn fasnachol sensitif, oni bai bod esemptiad/eithriad y darparwyd ar ei gyfer o dan y FOIA/EIR yn berthnasol, bydd yn rhaid i S4C ddatgelu'r wybodaeth honno mewn ymateb i gais. Yn unol â hynny, ni all S4C warantu na fydd unrhyw wybodaeth sydd wedi'i marcio’n "fasnachol sensitif" yn cael ei datgelu.</w:t>
      </w:r>
    </w:p>
    <w:p w14:paraId="3EDBB37E" w14:textId="77777777" w:rsidR="00A97345" w:rsidRPr="00725B90" w:rsidRDefault="00A97345" w:rsidP="00A97345">
      <w:pPr>
        <w:pStyle w:val="Sch1Heading"/>
      </w:pPr>
      <w:r w:rsidRPr="00725B90">
        <w:rPr>
          <w:lang w:bidi="cy-GB"/>
        </w:rPr>
        <w:t>Gofynion ar isgontractwyr a chonsortiwm</w:t>
      </w:r>
    </w:p>
    <w:p w14:paraId="0D81BD12" w14:textId="3FC88B01" w:rsidR="00A97345" w:rsidRPr="00725B90" w:rsidRDefault="00A97345" w:rsidP="00A97345">
      <w:pPr>
        <w:pStyle w:val="Sch2Number"/>
      </w:pPr>
      <w:r w:rsidRPr="00725B90">
        <w:rPr>
          <w:lang w:bidi="cy-GB"/>
        </w:rPr>
        <w:t>Os bydd S4C yn gofyn iddo wneud hynny, bydd yn ofynnol i Gynigydd ymrwymo i drefniant cyfreithiol gydag aelodau eraill o gonsortiwm neu gydag unrhyw bartïon y dibynnir arnynt er mwyn bodloni'r amodau cyfranogiad sy'n ymwneud â'r Caffael hwn (yn unol ag adran 72 o'r Ddeddf). Ystyrir bod derbyn y cais hwn yn ofyniad gorfodol ac os na chaiff ei dderbyn mae’n bosibl y caiff y Cynigydd ei wahardd o’r Caffael.</w:t>
      </w:r>
    </w:p>
    <w:p w14:paraId="453F1C47" w14:textId="77777777" w:rsidR="00A97345" w:rsidRPr="00725B90" w:rsidRDefault="00A97345" w:rsidP="00A97345">
      <w:pPr>
        <w:pStyle w:val="Sch1Heading"/>
      </w:pPr>
      <w:r w:rsidRPr="00725B90">
        <w:rPr>
          <w:lang w:bidi="cy-GB"/>
        </w:rPr>
        <w:t>Gwarant rhiant-gwmni neu warantau eraill</w:t>
      </w:r>
    </w:p>
    <w:p w14:paraId="212CA73D" w14:textId="0E4CE7D9" w:rsidR="00A97345" w:rsidRPr="00725B90" w:rsidRDefault="00A97345" w:rsidP="00A97345">
      <w:pPr>
        <w:pStyle w:val="Sch2Number"/>
      </w:pPr>
      <w:r w:rsidRPr="00725B90">
        <w:rPr>
          <w:lang w:bidi="cy-GB"/>
        </w:rPr>
        <w:t xml:space="preserve">Mae S4C yn cadw'r hawl i ofyn am warant rhiant-gwmni neu ffurf arall gyfatebol o warant os bydd y Cynigydd yn llwyddiannus yn y Caffael hwn. </w:t>
      </w:r>
      <w:bookmarkStart w:id="41" w:name="_Hlk216260421"/>
      <w:r w:rsidRPr="00725B90">
        <w:rPr>
          <w:lang w:bidi="cy-GB"/>
        </w:rPr>
        <w:t xml:space="preserve">Os bydd S4C yn penderfynu bod angen gwarant rhiant-gwmni, bydd S4C yn gwrthod Ymateb Tendr os nad yw'r Cynigydd yn gallu cynnig ymrwymiad i wneud darpariaeth o'r fath. </w:t>
      </w:r>
      <w:bookmarkEnd w:id="41"/>
    </w:p>
    <w:p w14:paraId="491881A9" w14:textId="40DF50CF" w:rsidR="00A97345" w:rsidRPr="00725B90" w:rsidRDefault="00A97345" w:rsidP="00A97345">
      <w:pPr>
        <w:pStyle w:val="Sch2Number"/>
      </w:pPr>
      <w:r w:rsidRPr="00725B90">
        <w:rPr>
          <w:lang w:bidi="cy-GB"/>
        </w:rPr>
        <w:t>Pan fydd rhiant-gwmni y Cynigydd wedi'i gorffori y tu allan i'r Deyrnas Unedig, bydd S4C yn gofyn am farn gyfreithiol gan gwmni annibynnol o gyfreithwyr sy'n ymarfer yn yr awdurdodaeth honno (ar draul a chostau'r Cynigydd ei hun) ynghylch gallu/awdurdod y rhiant-gwmni i ymrwymo i warant y rhiant-gwmni a gorfodadwyedd telerau gwarant y rhiant-gwmni yn yr awdurdodaeth dramor berthnasol.</w:t>
      </w:r>
    </w:p>
    <w:p w14:paraId="4C331A91" w14:textId="7C894CC4" w:rsidR="00A97345" w:rsidRPr="00725B90" w:rsidRDefault="00A97345" w:rsidP="00A97345">
      <w:pPr>
        <w:pStyle w:val="Sch2Number"/>
      </w:pPr>
      <w:r w:rsidRPr="00725B90">
        <w:rPr>
          <w:lang w:bidi="cy-GB"/>
        </w:rPr>
        <w:t>Er gwaethaf yr uchod, gall S4C bennu gofynion diogelwch ariannol cytundebol gofynnol fel y bo'n briodol o ystyried yr asesiad ariannol a gynhaliwyd yn ystod y Caffael hwn. Lle bo S4C yn nodi unrhyw ofynion diogelwch ariannol penodol, ystyrir bod derbyn y gofynion yn amod gorfodol ac os na chânt eu derbyn mae’n bosibl y caiff y Cynigydd ei wahardd o’r Caffael.</w:t>
      </w:r>
    </w:p>
    <w:p w14:paraId="20C16A34" w14:textId="77777777" w:rsidR="005714F4" w:rsidRPr="00725B90" w:rsidRDefault="005714F4" w:rsidP="005714F4">
      <w:pPr>
        <w:pStyle w:val="Sch1Heading"/>
        <w:rPr>
          <w:color w:val="000000"/>
        </w:rPr>
      </w:pPr>
      <w:bookmarkStart w:id="42" w:name="_Hlk216261161"/>
      <w:r w:rsidRPr="00725B90">
        <w:rPr>
          <w:lang w:bidi="cy-GB"/>
        </w:rPr>
        <w:lastRenderedPageBreak/>
        <w:t>Ymddygiad Amhriodol</w:t>
      </w:r>
    </w:p>
    <w:p w14:paraId="1A2A509A" w14:textId="6BA5EC4F" w:rsidR="005714F4" w:rsidRPr="00725B90" w:rsidRDefault="005714F4" w:rsidP="005714F4">
      <w:pPr>
        <w:pStyle w:val="Sch2Number"/>
        <w:rPr>
          <w:color w:val="000000"/>
        </w:rPr>
      </w:pPr>
      <w:r w:rsidRPr="00725B90">
        <w:rPr>
          <w:lang w:bidi="cy-GB"/>
        </w:rPr>
        <w:t>Os bydd Cynigydd neu gynghorydd penodedig i gynigydd yn gwneud unrhyw ymgais i ddylanwadu’n amhriodol ar y broses Gaffael hon neu ddyfarnu'r Contract mewn unrhyw ffordd, gall S4C anghymhwyso'r Cynigydd</w:t>
      </w:r>
      <w:bookmarkEnd w:id="42"/>
      <w:r w:rsidRPr="00725B90">
        <w:rPr>
          <w:lang w:bidi="cy-GB"/>
        </w:rPr>
        <w:t xml:space="preserve"> hwnnw. </w:t>
      </w:r>
    </w:p>
    <w:p w14:paraId="5F8F1546" w14:textId="77777777" w:rsidR="00A97345" w:rsidRPr="00725B90" w:rsidRDefault="00A97345" w:rsidP="00A97345">
      <w:pPr>
        <w:pStyle w:val="Sch1Heading"/>
      </w:pPr>
      <w:r w:rsidRPr="00725B90">
        <w:rPr>
          <w:lang w:bidi="cy-GB"/>
        </w:rPr>
        <w:t>Peidio â chydgynllwynio, peidio â chanfasio</w:t>
      </w:r>
    </w:p>
    <w:p w14:paraId="0F300E27" w14:textId="29178679" w:rsidR="00A97345" w:rsidRPr="00725B90" w:rsidRDefault="00A97345" w:rsidP="00A97345">
      <w:pPr>
        <w:pStyle w:val="Sch2Number"/>
      </w:pPr>
      <w:r w:rsidRPr="00725B90">
        <w:rPr>
          <w:lang w:bidi="cy-GB"/>
        </w:rPr>
        <w:t>Gall unrhyw ymgais gan Gynigydd neu ei gynghorwyr i ddylanwadu ar y Caffael mewn unrhyw ffordd arwain at wahardd y Cynigydd, heb ymrwymiad i unrhyw rwymedïau sifil neu gyfreithiol eraill sydd ar gael i S4C a heb ymrwymiad i unrhyw atebolrwydd troseddol y gall ymddygiad o'r fath gan Gynigydd ei ddenu.</w:t>
      </w:r>
    </w:p>
    <w:p w14:paraId="419B9AFA" w14:textId="27126B71" w:rsidR="00A97345" w:rsidRPr="00725B90" w:rsidRDefault="00A97345" w:rsidP="00A97345">
      <w:pPr>
        <w:pStyle w:val="Sch2Number"/>
      </w:pPr>
      <w:r w:rsidRPr="00725B90">
        <w:rPr>
          <w:lang w:bidi="cy-GB"/>
        </w:rPr>
        <w:t>Yn benodol, ni chaiff Cynigyddion yn uniongyrchol neu’n anuniongyrchol ar unrhyw adeg:</w:t>
      </w:r>
    </w:p>
    <w:p w14:paraId="09953420" w14:textId="66BBC6AB" w:rsidR="00A97345" w:rsidRPr="006062FA" w:rsidRDefault="00A97345" w:rsidP="004709F8">
      <w:pPr>
        <w:pStyle w:val="Sch3Number"/>
        <w:rPr>
          <w:lang w:val="en-GB"/>
        </w:rPr>
      </w:pPr>
      <w:r w:rsidRPr="006062FA">
        <w:rPr>
          <w:lang w:val="cy-GB" w:bidi="cy-GB"/>
        </w:rPr>
        <w:t>ddyfeisio neu ddiwygio cynnwys eu cyflwyniadau yn unol ag unrhyw gytundeb neu drefniant gydag unrhyw berson arall, ac eithrio mewn ewyllys da gyda pherson sy'n bartner, is-gontractwr, aelod o gonsortiwm, darparwr yswiriant neu ddarparwr cyllid arfaethedig;</w:t>
      </w:r>
    </w:p>
    <w:p w14:paraId="3BFD7828" w14:textId="4CC18302" w:rsidR="00A97345" w:rsidRPr="006062FA" w:rsidRDefault="00A97345" w:rsidP="004709F8">
      <w:pPr>
        <w:pStyle w:val="Sch3Number"/>
        <w:rPr>
          <w:lang w:val="en-GB"/>
        </w:rPr>
      </w:pPr>
      <w:r w:rsidRPr="006062FA">
        <w:rPr>
          <w:lang w:val="cy-GB" w:bidi="cy-GB"/>
        </w:rPr>
        <w:t>ymrwymo i unrhyw gytundeb neu drefniant gydag unrhyw berson arall ynghylch ffurf neu gynnwys unrhyw gyflwyniad neu gynnig arall i dalu unrhyw swm o arian neu gydnabyddiaeth werthfawr i unrhyw berson i wneud newidiadau i ffurf neu gynnwys unrhyw gyflwyniad arall;</w:t>
      </w:r>
    </w:p>
    <w:p w14:paraId="05F769C8" w14:textId="36C44123" w:rsidR="00A97345" w:rsidRPr="006062FA" w:rsidRDefault="00A97345" w:rsidP="004709F8">
      <w:pPr>
        <w:pStyle w:val="Sch3Number"/>
        <w:rPr>
          <w:lang w:val="en-GB"/>
        </w:rPr>
      </w:pPr>
      <w:r w:rsidRPr="006062FA">
        <w:rPr>
          <w:lang w:val="cy-GB" w:bidi="cy-GB"/>
        </w:rPr>
        <w:t>ymrwymo i unrhyw gytundeb neu drefniant gydag unrhyw berson arall sy'n cael yr effaith o wahardd neu eithrio'r person hwnnw rhag cyflwyno Ymateb Tendr yn y Caffael hwn;</w:t>
      </w:r>
    </w:p>
    <w:p w14:paraId="7FA1C990" w14:textId="43451D8D" w:rsidR="00A97345" w:rsidRPr="006062FA" w:rsidRDefault="00A97345" w:rsidP="004709F8">
      <w:pPr>
        <w:pStyle w:val="Sch3Number"/>
        <w:rPr>
          <w:lang w:val="en-GB"/>
        </w:rPr>
      </w:pPr>
      <w:r w:rsidRPr="006062FA">
        <w:rPr>
          <w:lang w:val="cy-GB" w:bidi="cy-GB"/>
        </w:rPr>
        <w:t>canfasio unrhyw gyflogeion, aelodau neu asiantau S4C mewn perthynas â'r Caffael hwn;</w:t>
      </w:r>
    </w:p>
    <w:p w14:paraId="7CBE8415" w14:textId="7ADDF63D" w:rsidR="00A97345" w:rsidRPr="006062FA" w:rsidRDefault="00A97345" w:rsidP="004709F8">
      <w:pPr>
        <w:pStyle w:val="Sch3Number"/>
        <w:rPr>
          <w:lang w:val="en-GB"/>
        </w:rPr>
      </w:pPr>
      <w:r w:rsidRPr="006062FA">
        <w:rPr>
          <w:lang w:val="cy-GB" w:bidi="cy-GB"/>
        </w:rPr>
        <w:t>ceisio cael gwybodaeth gan unrhyw un o weithwyr, aelodau neu asiantau S4C neu eu cynghorwyr ynglŷn â Chynigydd neu gyflwyniad arall; na</w:t>
      </w:r>
    </w:p>
    <w:p w14:paraId="33DE13B0" w14:textId="1DBAEC04" w:rsidR="00A97345" w:rsidRPr="006062FA" w:rsidRDefault="00A97345" w:rsidP="004709F8">
      <w:pPr>
        <w:pStyle w:val="Sch3Number"/>
        <w:rPr>
          <w:lang w:val="en-GB"/>
        </w:rPr>
      </w:pPr>
      <w:r w:rsidRPr="006062FA">
        <w:rPr>
          <w:lang w:val="cy-GB" w:bidi="cy-GB"/>
        </w:rPr>
        <w:t>chydweithredu na chydgynllwynio mewn unrhyw fodd arall â Chynigydd arall neu unrhyw berson arall y cred S4C ei fod yn gallu tanseilio cystadleuaeth deg</w:t>
      </w:r>
    </w:p>
    <w:p w14:paraId="24A90AF3" w14:textId="77777777" w:rsidR="00A97345" w:rsidRPr="00725B90" w:rsidRDefault="00A97345" w:rsidP="00A97345">
      <w:pPr>
        <w:pStyle w:val="Sch1Heading"/>
      </w:pPr>
      <w:r w:rsidRPr="00725B90">
        <w:rPr>
          <w:lang w:bidi="cy-GB"/>
        </w:rPr>
        <w:t>Gwrthdaro buddiannau</w:t>
      </w:r>
    </w:p>
    <w:p w14:paraId="0415DE07" w14:textId="23E3253F" w:rsidR="00A97345" w:rsidRPr="00725B90" w:rsidRDefault="00DA1892" w:rsidP="00A97345">
      <w:pPr>
        <w:pStyle w:val="Sch2Number"/>
      </w:pPr>
      <w:r w:rsidRPr="00725B90">
        <w:rPr>
          <w:lang w:bidi="cy-GB"/>
        </w:rPr>
        <w:t>Mae cynigyddion yn gyfrifol am sicrhau nad oes gwrthdaro buddiannau gwirioneddol, posibl neu ganfyddedig (o fewn ystyr y Ddeddf) yn bodoli rhyngddynt hwy ac S4C neu ei chynghorwyr. Rhaid i gynigyddion hysbysu S4C ar unwaith am unrhyw wrthdaro buddiannau gwirioneddol, posibl neu ganfyddedig.</w:t>
      </w:r>
    </w:p>
    <w:p w14:paraId="55F36C89" w14:textId="2381F7CE" w:rsidR="00A97345" w:rsidRPr="00725B90" w:rsidRDefault="00A97345" w:rsidP="00A97345">
      <w:pPr>
        <w:pStyle w:val="Sch2Number"/>
      </w:pPr>
      <w:r w:rsidRPr="00725B90">
        <w:rPr>
          <w:lang w:bidi="cy-GB"/>
        </w:rPr>
        <w:lastRenderedPageBreak/>
        <w:t>Os bydd unrhyw wrthdaro buddiannau gwirioneddol, posibl neu ganfyddedig, bydd S4C yn ôl ei disgresiwn llwyr yn penderfynu ar y ffordd briodol o weithredu. Mae S4C yn cadw'r hawl i:</w:t>
      </w:r>
    </w:p>
    <w:p w14:paraId="7697B43C" w14:textId="390F60F6" w:rsidR="00A97345" w:rsidRPr="006062FA" w:rsidRDefault="00A97345" w:rsidP="004709F8">
      <w:pPr>
        <w:pStyle w:val="Sch3Number"/>
        <w:rPr>
          <w:lang w:val="en-GB"/>
        </w:rPr>
      </w:pPr>
      <w:r w:rsidRPr="006062FA">
        <w:rPr>
          <w:lang w:val="cy-GB" w:bidi="cy-GB"/>
        </w:rPr>
        <w:t>wahardd unrhyw Gynigydd sy'n methu â hysbysu S4C am wrthdaro buddiannau gwirioneddol, posibl neu ganfyddedig, neu lle mae gwrthdaro buddiannau gwirioneddol yn bodoli; a</w:t>
      </w:r>
    </w:p>
    <w:p w14:paraId="34EA544A" w14:textId="2F39AA6C" w:rsidR="00A97345" w:rsidRPr="006062FA" w:rsidRDefault="00A97345" w:rsidP="004709F8">
      <w:pPr>
        <w:pStyle w:val="Sch3Number"/>
        <w:rPr>
          <w:lang w:val="en-GB"/>
        </w:rPr>
      </w:pPr>
      <w:r w:rsidRPr="006062FA">
        <w:rPr>
          <w:lang w:val="cy-GB" w:bidi="cy-GB"/>
        </w:rPr>
        <w:t xml:space="preserve">gofyn am ragor o wybodaeth gan unrhyw Gynigydd a gofyn i unrhyw Gynigydd gymryd camau rhesymol i liniaru gwrthdaro buddiannau. Gall hyn gynnwys ei gwneud yn ofynnol i unrhyw Gynigydd ymrwymo i gytundeb gwrthdaro buddiannau penodol gydag S4C. Os na fydd yn gwneud hyn, mae’n bosibl y caiff y Cynigydd ei wahardd rhag cymryd rhan yn y broses Gaffael neu symud ymlaen yn rhan ohoni </w:t>
      </w:r>
    </w:p>
    <w:p w14:paraId="1CB06357" w14:textId="4175412B" w:rsidR="00A97345" w:rsidRPr="00725B90" w:rsidRDefault="00A97345" w:rsidP="00A97345">
      <w:pPr>
        <w:pStyle w:val="Sch2Number"/>
      </w:pPr>
      <w:r w:rsidRPr="00725B90">
        <w:rPr>
          <w:lang w:bidi="cy-GB"/>
        </w:rPr>
        <w:t xml:space="preserve">Mae S4C yn annog Cynigyddion yn gryf i gysylltu ag S4C cyn gynted â phosibl gan ddefnyddio'r Porth os oes ganddynt unrhyw bryderon ynglŷn â gwrthdaro buddiannau gwirioneddol, posibl neu ganfyddedig. </w:t>
      </w:r>
    </w:p>
    <w:p w14:paraId="35DFCCE2" w14:textId="77777777" w:rsidR="00A97345" w:rsidRPr="00725B90" w:rsidRDefault="00A97345" w:rsidP="00A97345">
      <w:pPr>
        <w:pStyle w:val="Sch1Heading"/>
      </w:pPr>
      <w:r w:rsidRPr="00725B90">
        <w:rPr>
          <w:lang w:bidi="cy-GB"/>
        </w:rPr>
        <w:t>Asesiadau gwrthdaro</w:t>
      </w:r>
    </w:p>
    <w:p w14:paraId="65C3D07E" w14:textId="090626C6" w:rsidR="00A97345" w:rsidRPr="00725B90" w:rsidRDefault="00A97345" w:rsidP="00A97345">
      <w:pPr>
        <w:pStyle w:val="Sch2Number"/>
      </w:pPr>
      <w:r w:rsidRPr="00725B90">
        <w:rPr>
          <w:lang w:bidi="cy-GB"/>
        </w:rPr>
        <w:t>Mae S4C yn cadarnhau, cyn cyhoeddi'r Hysbysiad Tendr yn y Caffael hwn, fod asesiad gwrthdaro wedi'i baratoi yn unol â'r Ddeddf.</w:t>
      </w:r>
    </w:p>
    <w:p w14:paraId="24225C2C" w14:textId="77777777" w:rsidR="00A97345" w:rsidRPr="00725B90" w:rsidRDefault="00A97345" w:rsidP="00A97345">
      <w:pPr>
        <w:pStyle w:val="Sch1Heading"/>
      </w:pPr>
      <w:r w:rsidRPr="00725B90">
        <w:rPr>
          <w:lang w:bidi="cy-GB"/>
        </w:rPr>
        <w:t xml:space="preserve">Eiddo deallusol </w:t>
      </w:r>
    </w:p>
    <w:p w14:paraId="5536DB20" w14:textId="214D9B1E" w:rsidR="00A97345" w:rsidRPr="00725B90" w:rsidRDefault="00DA1892" w:rsidP="00A97345">
      <w:pPr>
        <w:pStyle w:val="Sch2Number"/>
      </w:pPr>
      <w:r w:rsidRPr="00725B90">
        <w:rPr>
          <w:lang w:bidi="cy-GB"/>
        </w:rPr>
        <w:t>Atgoffir y cynigyddion fod yr holl hawliau eiddo deallusol, gan gynnwys hawlfraint, yn y dogfennau a'r deunyddiau a ddarperir gan S4C a/neu ei chynghorwyr yn y Caffael hwn, ym mha bynnag fformat, yn perthyn i S4C, ei chynghorwyr neu'r perchennog/trwyddedwr perthnasol. Ni chaiff cynigyddion gopïo, atgynhyrchu, dosbarthu na rhyddhau fel arall unrhyw ran o'r dogfennau hyn i unrhyw drydydd parti (ac eithrio at ddibenion paratoi cyflwyniad) heb ganiatâd ysgrifenedig ymlaen llaw S4C. Rhaid dychwelyd neu ddinistrio'r holl ddogfennau a ddarperir gan S4C mewn perthynas â'r Caffael hwn ar gais, heb i Gynigyddion gadw unrhyw gopïau.</w:t>
      </w:r>
    </w:p>
    <w:p w14:paraId="42A103AD" w14:textId="77777777" w:rsidR="00A97345" w:rsidRPr="00725B90" w:rsidRDefault="00A97345" w:rsidP="00A97345">
      <w:pPr>
        <w:pStyle w:val="Sch1Heading"/>
      </w:pPr>
      <w:r w:rsidRPr="00725B90">
        <w:rPr>
          <w:lang w:bidi="cy-GB"/>
        </w:rPr>
        <w:t>Ymddygiad gwrth-gystadleuol</w:t>
      </w:r>
    </w:p>
    <w:p w14:paraId="3616DCB7" w14:textId="65D902AA" w:rsidR="00A97345" w:rsidRPr="00725B90" w:rsidRDefault="00DA1892" w:rsidP="00A97345">
      <w:pPr>
        <w:pStyle w:val="Sch2Number"/>
      </w:pPr>
      <w:r w:rsidRPr="00725B90">
        <w:rPr>
          <w:lang w:bidi="cy-GB"/>
        </w:rPr>
        <w:t>Atgoffir cynigyddion o'u rhwymedigaethau o dan gyfreithiau cystadleuaeth berthnasol. Efallai y bydd S4C yn gofyn am dystiolaeth gan Gynigyddion i ddangos nad yw eu trefniadau'n wrth-gystadleuol ac mae'n cadw'r hawl i ofyn i unrhyw Gynigydd gydymffurfio ag unrhyw fesurau rhesymol a allai fod eu hangen i wirio nad oes unrhyw drefniadau gwrth-gystadleuol ar waith.</w:t>
      </w:r>
    </w:p>
    <w:p w14:paraId="261E1C4B" w14:textId="573B15DA" w:rsidR="00A97345" w:rsidRPr="00725B90" w:rsidRDefault="00A97345" w:rsidP="00A97345">
      <w:pPr>
        <w:pStyle w:val="Sch2Number"/>
      </w:pPr>
      <w:r w:rsidRPr="00725B90">
        <w:rPr>
          <w:lang w:bidi="cy-GB"/>
        </w:rPr>
        <w:t xml:space="preserve">Gall unrhyw dystiolaeth o ymddygiad gwrth-gystadleuol arwain at anghymhwyso Cynigydd o'r Caffael. Mae S4C hefyd yn cadw'r hawl i gyfeirio unrhyw achosion lle amheuir bod cyfreithiau cystadleuaeth berthnasol wedi’u torri i'r awdurdodau </w:t>
      </w:r>
      <w:r w:rsidRPr="00725B90">
        <w:rPr>
          <w:lang w:bidi="cy-GB"/>
        </w:rPr>
        <w:lastRenderedPageBreak/>
        <w:t xml:space="preserve">perthnasol gan gynnwys, er enghraifft, yr Awdurdod Cystadleuaeth a Marchnadoedd a'r Swyddfa Twyll Difrifol. </w:t>
      </w:r>
    </w:p>
    <w:p w14:paraId="6C302B7B" w14:textId="0CD52F81" w:rsidR="00A97345" w:rsidRPr="00725B90" w:rsidRDefault="00DA1892" w:rsidP="00A97345">
      <w:pPr>
        <w:pStyle w:val="Sch2Number"/>
      </w:pPr>
      <w:r w:rsidRPr="00725B90">
        <w:rPr>
          <w:lang w:bidi="cy-GB"/>
        </w:rPr>
        <w:t>Dylai cynigyddion nodi y gall ymddygiad gwrth-gystadleuol arwain at wahardd y Cynigydd rhag cynnig am gontractau o dan Atodlen 7, Paragraff 7 o'r Ddeddf. Pan fo penderfyniad perthnasol wedi'i wneud gan yr Awdurdod Cystadleuaeth a Marchnadoedd o dan Ddeddf Cystadleuaeth 1998, gellir gwahardd y Cynigydd hefyd rhag cynnig am gontractau o dan Atodlen 6, paragraff 41 a gellir ei ychwanegu at y rhestr wahardd a/neu fod yn atebol am gosbau sifil a/neu droseddol.</w:t>
      </w:r>
    </w:p>
    <w:p w14:paraId="0F00FD68" w14:textId="77777777" w:rsidR="00A97345" w:rsidRPr="00725B90" w:rsidRDefault="00A97345" w:rsidP="00A97345">
      <w:pPr>
        <w:pStyle w:val="Sch1Heading"/>
      </w:pPr>
      <w:r w:rsidRPr="00725B90">
        <w:rPr>
          <w:lang w:bidi="cy-GB"/>
        </w:rPr>
        <w:t xml:space="preserve">Contract </w:t>
      </w:r>
    </w:p>
    <w:p w14:paraId="34062BAA" w14:textId="421546D8" w:rsidR="00A97345" w:rsidRPr="00725B90" w:rsidRDefault="00A97345" w:rsidP="00A97345">
      <w:pPr>
        <w:pStyle w:val="Sch2Number"/>
      </w:pPr>
      <w:r w:rsidRPr="00725B90">
        <w:rPr>
          <w:lang w:bidi="cy-GB"/>
        </w:rPr>
        <w:t xml:space="preserve">Mae cyflwyniad tendr yn gynnig i ymrwymo i gontract ar delerau cynnwys y cyflwyniad. Nid yw hysbysiad o benderfyniad dyfarnu yn gyfystyr â derbyn gan S4C. Ni fydd unrhyw ddogfen a gyflwynir gan Gynigydd yn cael effaith gytundebol nes ei bod wedi'i chynnwys mewn contract ysgrifenedig wedi'i weithredu. </w:t>
      </w:r>
    </w:p>
    <w:p w14:paraId="6BC5EB07" w14:textId="7FA893DB" w:rsidR="00A97345" w:rsidRPr="00725B90" w:rsidRDefault="00A97345" w:rsidP="00A97345">
      <w:pPr>
        <w:pStyle w:val="Sch2Number"/>
      </w:pPr>
      <w:r w:rsidRPr="00725B90">
        <w:rPr>
          <w:lang w:bidi="cy-GB"/>
        </w:rPr>
        <w:t xml:space="preserve">Rhaid i Ymatebion Tendr terfynol y Cynigydd barhau i fod yn ddilys i'w derbyn am gyfnod o 180 diwrnod o ddyddiad eu cyflwyno neu hyd nes y bydd unrhyw her/iau caffael wedi'u datrys. </w:t>
      </w:r>
    </w:p>
    <w:p w14:paraId="22D65651" w14:textId="21BAC4FD" w:rsidR="00A97345" w:rsidRPr="00725B90" w:rsidRDefault="00DA1892" w:rsidP="00A97345">
      <w:pPr>
        <w:pStyle w:val="Sch1Heading"/>
      </w:pPr>
      <w:r w:rsidRPr="00725B90">
        <w:rPr>
          <w:lang w:bidi="cy-GB"/>
        </w:rPr>
        <w:t xml:space="preserve">Cynigydd yn tynnu'n ôl </w:t>
      </w:r>
    </w:p>
    <w:p w14:paraId="13BA3520" w14:textId="1E6BCEDE" w:rsidR="00A97345" w:rsidRPr="00725B90" w:rsidRDefault="00DA1892" w:rsidP="00A97345">
      <w:pPr>
        <w:pStyle w:val="Sch2Number"/>
      </w:pPr>
      <w:r w:rsidRPr="00725B90">
        <w:rPr>
          <w:lang w:bidi="cy-GB"/>
        </w:rPr>
        <w:t>Gall cynigyddion dynnu'n ôl o'r Caffael ar unrhyw adeg cyn y dyddiad cau terfynol ar gyflwyno Ymateb Tendr drwy roi hysbysiad ysgrifenedig i S4C drwy'r Porth.</w:t>
      </w:r>
    </w:p>
    <w:p w14:paraId="04F61E5C" w14:textId="4C1D2A04" w:rsidR="389B07B1" w:rsidRPr="00725B90" w:rsidRDefault="6099E931" w:rsidP="3ABEC72D">
      <w:pPr>
        <w:pStyle w:val="Sch2Number"/>
      </w:pPr>
      <w:r w:rsidRPr="00725B90">
        <w:rPr>
          <w:lang w:bidi="cy-GB"/>
        </w:rPr>
        <w:t>Pan fydd Cynigydd yn tynnu'n ôl o'r Caffael ar unrhyw adeg cyn dyfarnu'r contract, mae S4C yn cadw'r hawl (yn ôl ei disgresiwn) i wahodd y Cynigydd neu Gynigyddion sydd â'r sgôr uchaf nesaf i gymryd rhan mewn unrhyw gam dilynol o'r Caffael, gan gynnwys cyfweliadau neu arddangosiadau, a/neu fwrw ymlaen â'r Cynigyddion sy'n weddill.</w:t>
      </w:r>
    </w:p>
    <w:p w14:paraId="09FC5E3C" w14:textId="0B839E2E" w:rsidR="00A97345" w:rsidRPr="00725B90" w:rsidRDefault="00A97345" w:rsidP="00A97345">
      <w:pPr>
        <w:pStyle w:val="Sch1Heading"/>
      </w:pPr>
      <w:r w:rsidRPr="00725B90">
        <w:rPr>
          <w:lang w:bidi="cy-GB"/>
        </w:rPr>
        <w:t>Addasu eich Ymateb Tendr</w:t>
      </w:r>
    </w:p>
    <w:p w14:paraId="31B7D34D" w14:textId="6A66AFE2" w:rsidR="00A97345" w:rsidRPr="00725B90" w:rsidRDefault="00DA1892" w:rsidP="00A97345">
      <w:pPr>
        <w:pStyle w:val="Sch2Number"/>
      </w:pPr>
      <w:r w:rsidRPr="00725B90">
        <w:rPr>
          <w:lang w:bidi="cy-GB"/>
        </w:rPr>
        <w:t>Gall cynigyddion addasu eu Hymatebion Tendr a gyflwynwyd cyn y dyddiad cau cyflwyno. Ni fydd S4C yn agor Ymatebion Tendr tan ar ôl y dyddiad cau cyflwyno a nodir yn yr Amserlen Gaffael.</w:t>
      </w:r>
    </w:p>
    <w:p w14:paraId="743210F4" w14:textId="5692E0CC" w:rsidR="00A97345" w:rsidRPr="00725B90" w:rsidRDefault="00DA1892" w:rsidP="00A97345">
      <w:pPr>
        <w:pStyle w:val="Sch1Heading"/>
      </w:pPr>
      <w:r w:rsidRPr="00725B90">
        <w:rPr>
          <w:lang w:bidi="cy-GB"/>
        </w:rPr>
        <w:t>Cymhwysedd y cynigydd</w:t>
      </w:r>
    </w:p>
    <w:p w14:paraId="3FC154A1" w14:textId="7687CF85" w:rsidR="00A97345" w:rsidRPr="00725B90" w:rsidRDefault="00DA1892" w:rsidP="00A97345">
      <w:pPr>
        <w:pStyle w:val="Sch2Number"/>
      </w:pPr>
      <w:r w:rsidRPr="00725B90">
        <w:rPr>
          <w:lang w:bidi="cy-GB"/>
        </w:rPr>
        <w:t>Atgoffir cynigyddion fod y gofynion cymhwysedd yn y ddogfen hon, yr Hysbysiad Tendr a'r holl ddogfennau tendr cysylltiedig eraill yn berthnasol i'r Caffael bob amser.</w:t>
      </w:r>
    </w:p>
    <w:p w14:paraId="76D88538" w14:textId="17729CC2" w:rsidR="00A97345" w:rsidRPr="00725B90" w:rsidRDefault="00A97345" w:rsidP="00A97345">
      <w:pPr>
        <w:pStyle w:val="Sch2Number"/>
      </w:pPr>
      <w:r w:rsidRPr="00725B90">
        <w:rPr>
          <w:lang w:bidi="cy-GB"/>
        </w:rPr>
        <w:t xml:space="preserve">Mae S4C yn cadw'r hawl i ofyn i unrhyw Gynigydd ddarparu rhagor o wybodaeth y gall fod ei hangen ar S4C (ac er mwyn osgoi amheuaeth, gall S4C wneud nifer o geisiadau) ynghylch unrhyw fater sy'n cael ei drafod yn y GiD, gan gynnwys, er </w:t>
      </w:r>
      <w:r w:rsidRPr="00725B90">
        <w:rPr>
          <w:lang w:bidi="cy-GB"/>
        </w:rPr>
        <w:lastRenderedPageBreak/>
        <w:t>enghraifft, statws economaidd ac ariannol y Cynigydd ar unrhyw gam o'r Caffael a chyn hysbysu am y penderfyniad dyfarnu a/neu ddyfarnu'r Contract.</w:t>
      </w:r>
    </w:p>
    <w:p w14:paraId="6B7BA24A" w14:textId="04CA75A9" w:rsidR="00A97345" w:rsidRPr="00725B90" w:rsidRDefault="00A97345" w:rsidP="00A97345">
      <w:pPr>
        <w:pStyle w:val="Sch2Number"/>
      </w:pPr>
      <w:r w:rsidRPr="00725B90">
        <w:rPr>
          <w:lang w:bidi="cy-GB"/>
        </w:rPr>
        <w:t>Rhaid hysbysu S4C yn ysgrifenedig drwy'r Porth ar unwaith am unrhyw newidiadau yn yr wybodaeth y mae'r Cynigydd wedi'i darparu yn ei Ymateb Tendr i'r Caffael hwn (gan gynnwys, er enghraifft, trefniadau mewn perthynas ag unrhyw Gynigyddion Cysylltiedig) ar unrhyw adeg cyn ymrwymo i'r Contract er mwyn i S4C gael asesu a yw'r Cynigydd yn parhau i fodloni'r amodau cyfranogi perthnasol ac a ddylai barhau i fod yn gymwys i gymryd rhan yn y Caffael. Er mwyn osgoi amheuaeth, mae S4C yn cadw'r hawl i gymryd y camau hynny y mae'n ystyried eu bod yn briodol yng ngoleuni ei hasesiad o'r wybodaeth ddiweddaraf, gan gynnwys (er enghraifft) gwahardd y Cynigydd dan sylw o'r Caffael.</w:t>
      </w:r>
    </w:p>
    <w:p w14:paraId="010DCEEC" w14:textId="2483D8D0" w:rsidR="00A97345" w:rsidRPr="00725B90" w:rsidRDefault="00DA1892" w:rsidP="00A97345">
      <w:pPr>
        <w:pStyle w:val="Sch1Heading"/>
      </w:pPr>
      <w:r w:rsidRPr="00725B90">
        <w:rPr>
          <w:lang w:bidi="cy-GB"/>
        </w:rPr>
        <w:t xml:space="preserve">Gwarantau cynigydd </w:t>
      </w:r>
    </w:p>
    <w:p w14:paraId="09C7E5B7" w14:textId="5B8E1671" w:rsidR="00A97345" w:rsidRPr="00725B90" w:rsidRDefault="00A97345" w:rsidP="00A97345">
      <w:pPr>
        <w:pStyle w:val="Sch2Number"/>
      </w:pPr>
      <w:r w:rsidRPr="00725B90">
        <w:rPr>
          <w:lang w:bidi="cy-GB"/>
        </w:rPr>
        <w:t>Wrth ymateb i'r Gwahoddiad i Dendro hwn, mae'r Cynigydd yn gwarantu, yn cynrychioli ac yn ymrwymo i S4C:</w:t>
      </w:r>
    </w:p>
    <w:p w14:paraId="54C456E0" w14:textId="7D8A099D" w:rsidR="00A97345" w:rsidRPr="006062FA" w:rsidRDefault="00A97345" w:rsidP="004709F8">
      <w:pPr>
        <w:pStyle w:val="Sch3Number"/>
        <w:rPr>
          <w:lang w:val="en-GB"/>
        </w:rPr>
      </w:pPr>
      <w:r w:rsidRPr="006062FA">
        <w:rPr>
          <w:lang w:val="cy-GB" w:bidi="cy-GB"/>
        </w:rPr>
        <w:t>ei fod yn deall yr amodau a nodir yn y ddogfen hon ac wedi cydymffurfio â hwy;</w:t>
      </w:r>
    </w:p>
    <w:p w14:paraId="0B45B9F7" w14:textId="7CF67090" w:rsidR="00A97345" w:rsidRPr="006062FA" w:rsidRDefault="00A97345" w:rsidP="004709F8">
      <w:pPr>
        <w:pStyle w:val="Sch3Number"/>
        <w:rPr>
          <w:lang w:val="en-GB"/>
        </w:rPr>
      </w:pPr>
      <w:r w:rsidRPr="006062FA">
        <w:rPr>
          <w:lang w:val="cy-GB" w:bidi="cy-GB"/>
        </w:rPr>
        <w:t>bod yr holl wybodaeth, sylwadau a materion ffeithiol eraill a gyflëwyd (boed yn ysgrifenedig neu fel arall) i S4C gan y Cynigydd, ei staff neu ei asiantau mewn cysylltiad â'r Caffael neu sy'n deillio ohono yn wir, yn gyflawn ac yn gywir ym mhob agwedd, a hynny ar ddyddiad eu cyfleu ac ar ddyddiad cyflwyno'r Ymateb Tendr i'r ddogfen hon;</w:t>
      </w:r>
    </w:p>
    <w:p w14:paraId="0CFBE7CA" w14:textId="453F61D3" w:rsidR="00A97345" w:rsidRPr="006062FA" w:rsidRDefault="00A97345" w:rsidP="004709F8">
      <w:pPr>
        <w:pStyle w:val="Sch3Number"/>
        <w:rPr>
          <w:lang w:val="en-GB"/>
        </w:rPr>
      </w:pPr>
      <w:r w:rsidRPr="006062FA">
        <w:rPr>
          <w:lang w:val="cy-GB" w:bidi="cy-GB"/>
        </w:rPr>
        <w:t>ei fod wedi gwneud ei ymchwiliadau ei hun ac wedi ymgymryd â'i ymchwil a'i ddiwydrwydd dyladwy ei hun, ac wedi bodloni ei hun mewn perthynas â'r holl faterion (boed yn wirioneddol neu'n annisgwyl) sy'n ymwneud â'r gwahoddiad ac nad yw wedi cyflwyno ei Ymateb Tendr gan ddibynnu ar unrhyw wybodaeth, sylw neu ragdybiaeth a allai fod wedi'u gwneud gan S4C neu ar ran S4C (ac eithrio unrhyw wybodaeth sy'n cael ei gwarantu'n benodol gan S4C); a</w:t>
      </w:r>
    </w:p>
    <w:p w14:paraId="36F7E68F" w14:textId="7A49D8F3" w:rsidR="00A97345" w:rsidRPr="006062FA" w:rsidRDefault="00A97345" w:rsidP="004709F8">
      <w:pPr>
        <w:pStyle w:val="Sch3Number"/>
        <w:rPr>
          <w:lang w:val="en-GB"/>
        </w:rPr>
      </w:pPr>
      <w:r w:rsidRPr="006062FA">
        <w:rPr>
          <w:lang w:val="cy-GB" w:bidi="cy-GB"/>
        </w:rPr>
        <w:t>bod ganddo bŵer ac awdurdod llawn i ymateb i'r ddogfen hon ac i gyflawni'r rhwymedigaethau mewn perthynas â'r contract ac y bydd, os gofynnir iddo, yn cyflwyno tystiolaeth o hynny yn ddi-oed i S4C.</w:t>
      </w:r>
    </w:p>
    <w:p w14:paraId="5F54BBF0" w14:textId="35102222" w:rsidR="00A97345" w:rsidRPr="00725B90" w:rsidRDefault="00DA1892" w:rsidP="00A97345">
      <w:pPr>
        <w:pStyle w:val="Sch2Number"/>
      </w:pPr>
      <w:r w:rsidRPr="00725B90">
        <w:rPr>
          <w:lang w:bidi="cy-GB"/>
        </w:rPr>
        <w:t>Dylai cynigyddion nodi bod canlyniadau posibl darparu gwybodaeth anghyflawn, anghywir neu gamarweiniol yn cynnwys:</w:t>
      </w:r>
    </w:p>
    <w:p w14:paraId="50BAC4AC" w14:textId="0C1B9C09" w:rsidR="00A97345" w:rsidRPr="006062FA" w:rsidRDefault="00A97345" w:rsidP="004709F8">
      <w:pPr>
        <w:pStyle w:val="Sch3Number"/>
        <w:rPr>
          <w:lang w:val="en-GB"/>
        </w:rPr>
      </w:pPr>
      <w:r w:rsidRPr="006062FA">
        <w:rPr>
          <w:lang w:val="cy-GB" w:bidi="cy-GB"/>
        </w:rPr>
        <w:t>caiff S4C wahardd y Cynigydd rhag cymryd rhan yn y Caffael hwn;</w:t>
      </w:r>
    </w:p>
    <w:p w14:paraId="2817D633" w14:textId="4DBCDF5C" w:rsidR="00A97345" w:rsidRPr="006062FA" w:rsidRDefault="00A97345" w:rsidP="004709F8">
      <w:pPr>
        <w:pStyle w:val="Sch3Number"/>
        <w:rPr>
          <w:lang w:val="en-GB"/>
        </w:rPr>
      </w:pPr>
      <w:r w:rsidRPr="006062FA">
        <w:rPr>
          <w:lang w:val="cy-GB" w:bidi="cy-GB"/>
        </w:rPr>
        <w:t>gallai’r Cynigydd gael ei wahardd rhag cynnig am gontractau o dan Atodlen 7, Paragraff 13 o'r Ddeddf;</w:t>
      </w:r>
    </w:p>
    <w:p w14:paraId="35812298" w14:textId="427F8E8A" w:rsidR="00A97345" w:rsidRPr="006062FA" w:rsidRDefault="00A97345" w:rsidP="004709F8">
      <w:pPr>
        <w:pStyle w:val="Sch3Number"/>
        <w:rPr>
          <w:lang w:val="en-GB"/>
        </w:rPr>
      </w:pPr>
      <w:r w:rsidRPr="006062FA">
        <w:rPr>
          <w:lang w:val="cy-GB" w:bidi="cy-GB"/>
        </w:rPr>
        <w:lastRenderedPageBreak/>
        <w:t>caiff S4C ddiddymu unrhyw gontract sy'n deillio o dan Ddeddf Camliwio 1967 a gall erlyn y Cynigydd am iawndal; ac</w:t>
      </w:r>
    </w:p>
    <w:p w14:paraId="3618E04F" w14:textId="011AEF50" w:rsidR="00A97345" w:rsidRPr="006062FA" w:rsidRDefault="00A97345" w:rsidP="004709F8">
      <w:pPr>
        <w:pStyle w:val="Sch3Number"/>
        <w:rPr>
          <w:lang w:val="en-GB"/>
        </w:rPr>
      </w:pPr>
      <w:r w:rsidRPr="006062FA">
        <w:rPr>
          <w:lang w:val="cy-GB" w:bidi="cy-GB"/>
        </w:rPr>
        <w:t>os gellir profi twyll neu fwriad twyllodrus, caniateir erlyn y Cynigydd a'i ddyfarnu'n euog o'r drosedd o dwyll drwy gynrychiolaeth ffug o dan adran 2 o Ddeddf Twyll 2006, a all ddwyn dedfryd hyd at 10 mlynedd neu ddirwy (neu'r ddau) – os oes euogfarn, yna gellir gwahardd y Cynigydd rhag cynnig am gontractau o dan Atodlen 6, paragraff 15 o'r Ddeddf a gellir ei ychwanegu at y rhestr wahardd</w:t>
      </w:r>
    </w:p>
    <w:p w14:paraId="73620E4A" w14:textId="77777777" w:rsidR="00A97345" w:rsidRPr="00725B90" w:rsidRDefault="00A97345" w:rsidP="00A97345">
      <w:pPr>
        <w:pStyle w:val="Sch1Heading"/>
      </w:pPr>
      <w:r w:rsidRPr="00725B90">
        <w:rPr>
          <w:lang w:bidi="cy-GB"/>
        </w:rPr>
        <w:t>Trydydd partïon</w:t>
      </w:r>
    </w:p>
    <w:p w14:paraId="13CB13B0" w14:textId="77777777" w:rsidR="00A97345" w:rsidRPr="00725B90" w:rsidRDefault="00A97345" w:rsidP="00A97345">
      <w:pPr>
        <w:pStyle w:val="Sch2Number"/>
      </w:pPr>
      <w:r w:rsidRPr="00725B90">
        <w:rPr>
          <w:lang w:bidi="cy-GB"/>
        </w:rPr>
        <w:t>Nid oes dim yn y telerau hyn wedi'i fwriadu i roi unrhyw hawliau i unrhyw drydydd parti o dan Ddeddf Contractau (Hawliau Trydydd Parti) 1999. Nid yw hyn yn effeithio ar unrhyw hawl neu rwymedi unrhyw berson sy'n bodoli neu sydd ar gael ar wahân i'r Ddeddf honno.</w:t>
      </w:r>
    </w:p>
    <w:p w14:paraId="70BF0281" w14:textId="77777777" w:rsidR="00A97345" w:rsidRPr="00725B90" w:rsidRDefault="00A97345" w:rsidP="00A97345">
      <w:pPr>
        <w:pStyle w:val="Sch1Heading"/>
      </w:pPr>
      <w:r w:rsidRPr="00725B90">
        <w:rPr>
          <w:lang w:bidi="cy-GB"/>
        </w:rPr>
        <w:t>Cyfraith berthnasol</w:t>
      </w:r>
    </w:p>
    <w:p w14:paraId="6ACFF836" w14:textId="3AD68D48" w:rsidR="00A97345" w:rsidRPr="00725B90" w:rsidRDefault="00A97345" w:rsidP="00A97345">
      <w:pPr>
        <w:pStyle w:val="Sch2Number"/>
      </w:pPr>
      <w:r w:rsidRPr="00725B90">
        <w:rPr>
          <w:lang w:bidi="cy-GB"/>
        </w:rPr>
        <w:t xml:space="preserve">Mae cyfreithiau Cymru a Lloegr (fel y maent yn berthnasol yng Nghymru) yn berthnasol i'r Caffael hwn. </w:t>
      </w:r>
    </w:p>
    <w:p w14:paraId="6F7F62B7" w14:textId="415F3F02" w:rsidR="00DE500C" w:rsidRPr="00725B90" w:rsidRDefault="00DA1892" w:rsidP="00A97345">
      <w:pPr>
        <w:pStyle w:val="Sch2Number"/>
      </w:pPr>
      <w:r w:rsidRPr="00725B90">
        <w:rPr>
          <w:lang w:bidi="cy-GB"/>
        </w:rPr>
        <w:t>Rhaid i gynigyddion gytuno i ddarostwng i awdurdodaeth unigryw Llysoedd Cymru a Lloegr mewn perthynas ag unrhyw anghydfod sy'n deillio o'r Caffael hwn neu mewn cysylltiad ag ef.</w:t>
      </w:r>
    </w:p>
    <w:p w14:paraId="3D3E49B0" w14:textId="5FB79788" w:rsidR="00603E93" w:rsidRPr="00725B90" w:rsidRDefault="003926FA" w:rsidP="003926FA">
      <w:pPr>
        <w:pStyle w:val="Schedule"/>
        <w:numPr>
          <w:ilvl w:val="0"/>
          <w:numId w:val="0"/>
        </w:numPr>
      </w:pPr>
      <w:bookmarkStart w:id="43" w:name="_Ref215683874"/>
      <w:r>
        <w:rPr>
          <w:lang w:bidi="cy-GB"/>
        </w:rPr>
        <w:lastRenderedPageBreak/>
        <w:t>ATODIAD 2</w:t>
      </w:r>
      <w:r w:rsidR="00DE500C" w:rsidRPr="00725B90">
        <w:rPr>
          <w:lang w:bidi="cy-GB"/>
        </w:rPr>
        <w:br/>
      </w:r>
      <w:bookmarkStart w:id="44" w:name="_Ref222844646"/>
      <w:bookmarkStart w:id="45" w:name="_Toc224813878"/>
      <w:r w:rsidR="00DE500C" w:rsidRPr="00725B90">
        <w:rPr>
          <w:lang w:bidi="cy-GB"/>
        </w:rPr>
        <w:t>Gofynion S4C</w:t>
      </w:r>
      <w:bookmarkEnd w:id="43"/>
      <w:bookmarkEnd w:id="44"/>
      <w:bookmarkEnd w:id="45"/>
    </w:p>
    <w:p w14:paraId="22A2260C" w14:textId="77777777" w:rsidR="003926FA" w:rsidRPr="003926FA" w:rsidRDefault="003926FA" w:rsidP="003926FA">
      <w:pPr>
        <w:pStyle w:val="ListParagraph"/>
        <w:keepNext/>
        <w:pageBreakBefore/>
        <w:numPr>
          <w:ilvl w:val="0"/>
          <w:numId w:val="235"/>
        </w:numPr>
        <w:contextualSpacing w:val="0"/>
        <w:jc w:val="center"/>
        <w:rPr>
          <w:b/>
          <w:caps/>
          <w:vanish/>
          <w:lang w:bidi="cy-GB"/>
        </w:rPr>
      </w:pPr>
    </w:p>
    <w:p w14:paraId="5FAE543F" w14:textId="77777777" w:rsidR="003926FA" w:rsidRPr="003926FA" w:rsidRDefault="003926FA" w:rsidP="003926FA">
      <w:pPr>
        <w:pStyle w:val="ListParagraph"/>
        <w:keepNext/>
        <w:numPr>
          <w:ilvl w:val="1"/>
          <w:numId w:val="235"/>
        </w:numPr>
        <w:contextualSpacing w:val="0"/>
        <w:jc w:val="center"/>
        <w:rPr>
          <w:b/>
          <w:vanish/>
          <w:lang w:bidi="cy-GB"/>
        </w:rPr>
      </w:pPr>
    </w:p>
    <w:p w14:paraId="446EA138" w14:textId="77777777" w:rsidR="003926FA" w:rsidRPr="003926FA" w:rsidRDefault="003926FA" w:rsidP="003926FA">
      <w:pPr>
        <w:pStyle w:val="ListParagraph"/>
        <w:keepNext/>
        <w:numPr>
          <w:ilvl w:val="1"/>
          <w:numId w:val="235"/>
        </w:numPr>
        <w:contextualSpacing w:val="0"/>
        <w:jc w:val="center"/>
        <w:rPr>
          <w:b/>
          <w:vanish/>
          <w:lang w:bidi="cy-GB"/>
        </w:rPr>
      </w:pPr>
    </w:p>
    <w:p w14:paraId="3EB8BADF" w14:textId="002713B9" w:rsidR="00A23E50" w:rsidRPr="003926FA" w:rsidRDefault="003926FA" w:rsidP="003926FA">
      <w:pPr>
        <w:pStyle w:val="Sch1Number"/>
        <w:tabs>
          <w:tab w:val="clear" w:pos="851"/>
          <w:tab w:val="num" w:pos="-991"/>
          <w:tab w:val="num" w:pos="3630"/>
        </w:tabs>
        <w:rPr>
          <w:b/>
          <w:bCs/>
        </w:rPr>
      </w:pPr>
      <w:r w:rsidRPr="003926FA">
        <w:rPr>
          <w:b/>
          <w:bCs/>
          <w:lang w:bidi="cy-GB"/>
        </w:rPr>
        <w:t>CYFLWYNIAD</w:t>
      </w:r>
    </w:p>
    <w:p w14:paraId="04FAE8DE" w14:textId="5E7010AE" w:rsidR="00DE500C" w:rsidRPr="00725B90" w:rsidRDefault="3BED7F8B" w:rsidP="006062FA">
      <w:pPr>
        <w:pStyle w:val="Sch2Number"/>
      </w:pPr>
      <w:r w:rsidRPr="00725B90">
        <w:rPr>
          <w:lang w:bidi="cy-GB"/>
        </w:rPr>
        <w:t xml:space="preserve">Yn ogystal â'r gofynion system swyddogaethol a ddisgrifir yma yn </w:t>
      </w:r>
      <w:r w:rsidR="006F0DCC" w:rsidRPr="00725B90">
        <w:rPr>
          <w:lang w:bidi="cy-GB"/>
        </w:rPr>
        <w:fldChar w:fldCharType="begin"/>
      </w:r>
      <w:r w:rsidR="006F0DCC" w:rsidRPr="00725B90">
        <w:rPr>
          <w:lang w:bidi="cy-GB"/>
        </w:rPr>
        <w:instrText xml:space="preserve"> REF _Ref222844646 \r \h </w:instrText>
      </w:r>
      <w:r w:rsidR="00FF6201" w:rsidRPr="00725B90">
        <w:rPr>
          <w:lang w:bidi="cy-GB"/>
        </w:rPr>
        <w:instrText xml:space="preserve"> \* MERGEFORMAT </w:instrText>
      </w:r>
      <w:r w:rsidR="006F0DCC" w:rsidRPr="00725B90">
        <w:rPr>
          <w:lang w:bidi="cy-GB"/>
        </w:rPr>
      </w:r>
      <w:r w:rsidR="006F0DCC" w:rsidRPr="00725B90">
        <w:rPr>
          <w:lang w:bidi="cy-GB"/>
        </w:rPr>
        <w:fldChar w:fldCharType="separate"/>
      </w:r>
      <w:r w:rsidR="00CA6404">
        <w:rPr>
          <w:lang w:bidi="cy-GB"/>
        </w:rPr>
        <w:t>Appendix B</w:t>
      </w:r>
      <w:r w:rsidR="006F0DCC" w:rsidRPr="00725B90">
        <w:rPr>
          <w:lang w:bidi="cy-GB"/>
        </w:rPr>
        <w:fldChar w:fldCharType="end"/>
      </w:r>
      <w:r w:rsidRPr="00725B90">
        <w:rPr>
          <w:lang w:bidi="cy-GB"/>
        </w:rPr>
        <w:t>, mae gofynion S4C yn cynnwys gofynion technegol, anweithredol, cyflawni a strategol, a fydd yn cael eu hasesu drwy'r Datganiad Dull (Dogfen B o'r Dogfennau Ymateb Tendr) a'r Holiadur Technegol (Dogfen C o'r Dogfennau Ymateb Tendr).</w:t>
      </w:r>
    </w:p>
    <w:p w14:paraId="0A387826" w14:textId="3FB8C4E6" w:rsidR="00DC4623" w:rsidRPr="00725B90" w:rsidRDefault="00DC4623" w:rsidP="006062FA">
      <w:pPr>
        <w:pStyle w:val="Sch1Heading"/>
      </w:pPr>
      <w:r w:rsidRPr="00725B90">
        <w:rPr>
          <w:lang w:bidi="cy-GB"/>
        </w:rPr>
        <w:t xml:space="preserve">Gwybodaeth Gefndir am SRhD </w:t>
      </w:r>
      <w:r w:rsidRPr="00725B90">
        <w:rPr>
          <w:rFonts w:eastAsia="Verdana" w:cs="Verdana"/>
          <w:lang w:bidi="cy-GB"/>
        </w:rPr>
        <w:t>S4C</w:t>
      </w:r>
      <w:r w:rsidRPr="00725B90">
        <w:rPr>
          <w:lang w:bidi="cy-GB"/>
        </w:rPr>
        <w:t xml:space="preserve"> </w:t>
      </w:r>
    </w:p>
    <w:p w14:paraId="28C42CCB" w14:textId="385F6D89" w:rsidR="00DE500C" w:rsidRPr="00725B90" w:rsidRDefault="00DC4623" w:rsidP="006062FA">
      <w:pPr>
        <w:pStyle w:val="Sch2Number"/>
      </w:pPr>
      <w:r w:rsidRPr="00725B90">
        <w:rPr>
          <w:lang w:bidi="cy-GB"/>
        </w:rPr>
        <w:t xml:space="preserve">Mae system SRhD fewnol bresennol S4C yn 25–30 oed ac yn cael ei chynnal gan dîm mewnol o ddatblygwyr. Mae'n seiliedig ar gronfa ddata Oracle ac wedi'i datblygu yn Delphi ac yn cael ei gynnal ar y safle. Mae S4C yn caffael system newydd i ddarparu holl swyddogaethau'r SRhD bresennol drwy'r Gwahoddiad i Dendro hwn. </w:t>
      </w:r>
    </w:p>
    <w:p w14:paraId="6C2DF3C1" w14:textId="6AAE62AA" w:rsidR="00DC4623" w:rsidRPr="00725B90" w:rsidRDefault="00DC4623" w:rsidP="006062FA">
      <w:pPr>
        <w:pStyle w:val="Sch2Number"/>
      </w:pPr>
      <w:r w:rsidRPr="00725B90">
        <w:rPr>
          <w:lang w:bidi="cy-GB"/>
        </w:rPr>
        <w:t>Mae'r swyddogaethau hyn yn cynnwys, er enghraifft:</w:t>
      </w:r>
    </w:p>
    <w:p w14:paraId="39ED2BF9" w14:textId="77777777" w:rsidR="00DC4623" w:rsidRPr="003F2B8B" w:rsidRDefault="00DC4623" w:rsidP="006062FA">
      <w:pPr>
        <w:pStyle w:val="Sch3Number"/>
      </w:pPr>
      <w:r w:rsidRPr="006062FA">
        <w:rPr>
          <w:lang w:val="cy-GB" w:bidi="cy-GB"/>
        </w:rPr>
        <w:t>Cynllunio</w:t>
      </w:r>
    </w:p>
    <w:p w14:paraId="5ABCC8D8" w14:textId="01F0A507" w:rsidR="00DC4623" w:rsidRPr="003F2B8B" w:rsidRDefault="00DC4623" w:rsidP="006062FA">
      <w:pPr>
        <w:pStyle w:val="Sch3Number"/>
      </w:pPr>
      <w:r w:rsidRPr="006062FA">
        <w:rPr>
          <w:lang w:val="cy-GB" w:bidi="cy-GB"/>
        </w:rPr>
        <w:t>Amserlenni dyddiol ymlaen llaw a manwl gan gynnwys digwyddiadau eilaidd a gwasanaethau mynediad</w:t>
      </w:r>
    </w:p>
    <w:p w14:paraId="1771FB0F" w14:textId="77777777" w:rsidR="00DC4623" w:rsidRPr="003F2B8B" w:rsidRDefault="00DC4623" w:rsidP="006062FA">
      <w:pPr>
        <w:pStyle w:val="Sch3Number"/>
      </w:pPr>
      <w:r w:rsidRPr="006062FA">
        <w:rPr>
          <w:lang w:val="cy-GB" w:bidi="cy-GB"/>
        </w:rPr>
        <w:t>Amserlenni awtomeiddio Signal Darlledu (</w:t>
      </w:r>
      <w:r w:rsidRPr="006062FA">
        <w:rPr>
          <w:i/>
          <w:lang w:val="cy-GB" w:bidi="cy-GB"/>
        </w:rPr>
        <w:t>playout</w:t>
      </w:r>
      <w:r w:rsidRPr="006062FA">
        <w:rPr>
          <w:lang w:val="cy-GB" w:bidi="cy-GB"/>
        </w:rPr>
        <w:t>) gyda seibiannau hysbysebu wedi'u cyflenwi gan gyflenwr allanol Axiom</w:t>
      </w:r>
    </w:p>
    <w:p w14:paraId="0AB93A35" w14:textId="77777777" w:rsidR="00DC4623" w:rsidRPr="003F2B8B" w:rsidRDefault="00DC4623" w:rsidP="006062FA">
      <w:pPr>
        <w:pStyle w:val="Sch3Number"/>
      </w:pPr>
      <w:r w:rsidRPr="006062FA">
        <w:rPr>
          <w:lang w:val="cy-GB" w:bidi="cy-GB"/>
        </w:rPr>
        <w:t>Rheoli ymgyrchoedd ar gyfer Hyrwyddiadau a digwyddiadau arbennig</w:t>
      </w:r>
    </w:p>
    <w:p w14:paraId="7EFAA8DD" w14:textId="03FD5A95" w:rsidR="00DC4623" w:rsidRPr="003F2B8B" w:rsidRDefault="00DC4623" w:rsidP="006062FA">
      <w:pPr>
        <w:pStyle w:val="Sch3Number"/>
      </w:pPr>
      <w:r w:rsidRPr="006062FA">
        <w:rPr>
          <w:lang w:val="cy-GB" w:bidi="cy-GB"/>
        </w:rPr>
        <w:t>Mynediad at 25+ mlynedd o gofnodion rhaglenni hanesyddol</w:t>
      </w:r>
    </w:p>
    <w:p w14:paraId="712D2D87" w14:textId="6CEB06F0" w:rsidR="00DC4623" w:rsidRPr="003F2B8B" w:rsidRDefault="00DC4623" w:rsidP="006062FA">
      <w:pPr>
        <w:pStyle w:val="Sch3Number"/>
      </w:pPr>
      <w:r w:rsidRPr="006062FA">
        <w:rPr>
          <w:lang w:val="cy-GB" w:bidi="cy-GB"/>
        </w:rPr>
        <w:t>Swyddogaethau rheoli hawliau a thalu Cyfrifyddu, gan gynnwys cyfrifiadau Taliadau Ailadroddus ar gyfer Artistiaid ac ati</w:t>
      </w:r>
    </w:p>
    <w:p w14:paraId="6D388EFF" w14:textId="77777777" w:rsidR="00DC4623" w:rsidRPr="003F2B8B" w:rsidRDefault="00DC4623" w:rsidP="006062FA">
      <w:pPr>
        <w:pStyle w:val="Sch3Number"/>
      </w:pPr>
      <w:r w:rsidRPr="006062FA">
        <w:rPr>
          <w:lang w:val="cy-GB" w:bidi="cy-GB"/>
        </w:rPr>
        <w:t>Data Cyllid Rhaglenni</w:t>
      </w:r>
    </w:p>
    <w:p w14:paraId="2DD2CFB0" w14:textId="2BE12510" w:rsidR="00DC4623" w:rsidRPr="003F2B8B" w:rsidRDefault="00DC4623" w:rsidP="006062FA">
      <w:pPr>
        <w:pStyle w:val="Sch3Number"/>
      </w:pPr>
      <w:r w:rsidRPr="006062FA">
        <w:rPr>
          <w:lang w:val="cy-GB" w:bidi="cy-GB"/>
        </w:rPr>
        <w:t>Pyrth allanol ar gyfer syniadau Rhaglenni (CWMWL) ac ar gyfer gwybodaeth gyflenwi Rhaglen Orffenedig (PAC) gan gynnwys ciw-restri cerddoriaeth sy'n cael eu storio yn y SRhD sydd hefyd yn ymgorffori data i gydymffurfio â data amrywiaeth</w:t>
      </w:r>
    </w:p>
    <w:p w14:paraId="0B7660F1" w14:textId="77777777" w:rsidR="00DC4623" w:rsidRPr="003F2B8B" w:rsidRDefault="00DC4623" w:rsidP="006062FA">
      <w:pPr>
        <w:pStyle w:val="Sch3Number"/>
      </w:pPr>
      <w:r w:rsidRPr="006062FA">
        <w:rPr>
          <w:lang w:val="cy-GB" w:bidi="cy-GB"/>
        </w:rPr>
        <w:t>Amserlennu ar gyfer sianeli llinol S4C</w:t>
      </w:r>
    </w:p>
    <w:p w14:paraId="3460E71A" w14:textId="08DE3529" w:rsidR="00987C64" w:rsidRPr="003F2B8B" w:rsidRDefault="00987C64" w:rsidP="006062FA">
      <w:pPr>
        <w:pStyle w:val="Sch3Number"/>
      </w:pPr>
      <w:r w:rsidRPr="006062FA">
        <w:rPr>
          <w:lang w:val="cy-GB" w:bidi="cy-GB"/>
        </w:rPr>
        <w:t xml:space="preserve">Tracio data cofnodion </w:t>
      </w:r>
      <w:r w:rsidRPr="006062FA">
        <w:rPr>
          <w:i/>
          <w:lang w:val="cy-GB" w:bidi="cy-GB"/>
        </w:rPr>
        <w:t>as-run</w:t>
      </w:r>
    </w:p>
    <w:p w14:paraId="5771B466" w14:textId="506D9EA3" w:rsidR="00DC4623" w:rsidRPr="003F2B8B" w:rsidRDefault="1BEC1897" w:rsidP="006062FA">
      <w:pPr>
        <w:pStyle w:val="Sch3Number"/>
      </w:pPr>
      <w:r w:rsidRPr="006062FA">
        <w:rPr>
          <w:lang w:val="cy-GB" w:bidi="cy-GB"/>
        </w:rPr>
        <w:t>Amserlennu ar gyfer llwyfannau VOD S4C – BBC iPlayer (heb hysbysebion – gallai hyn newid) ac S4C Clic (gyda hysbysebion)</w:t>
      </w:r>
    </w:p>
    <w:p w14:paraId="3ABD05BF" w14:textId="30D3EFED" w:rsidR="2397350E" w:rsidRPr="007A74C9" w:rsidRDefault="2397350E" w:rsidP="003926FA">
      <w:pPr>
        <w:pStyle w:val="Sch3Number"/>
        <w:rPr>
          <w:i/>
          <w:iCs/>
        </w:rPr>
      </w:pPr>
      <w:r w:rsidRPr="006062FA">
        <w:rPr>
          <w:lang w:val="cy-GB" w:bidi="cy-GB"/>
        </w:rPr>
        <w:lastRenderedPageBreak/>
        <w:t xml:space="preserve">Mae'r ateb SRhD yn gallu archwilio Cronfa Ddata AWS-RDS S4C Clic i echdynnu data defnyddwyr ar gyfer e-byst marchnata, ac mae'r rhain yn cael eu hallforio i Intuit Mailchimp. Ar gyfer adrodd unswydd, gall defnyddwyr wneud ymholiad cronfa ddata yn uniongyrchol i'r enghraifft AWS-RDS o'r tu mewn i'r SRhD lle gallant hidlo a didoli o fewn SRhD. Mae'r system hefyd yn allforio data defnyddwyr dadansoddeg chwaraewyr Clic i’r tîm Dirnad yn S4C sy'n defnyddio cronfa ddata Oracle ddyblyg i wneud y dadansoddiad (copïau dyddiol) gan gynnwys math o ddyfais ac amser a </w:t>
      </w:r>
      <w:r w:rsidRPr="003926FA">
        <w:rPr>
          <w:lang w:val="cy-GB" w:bidi="cy-GB"/>
        </w:rPr>
        <w:t>dreuliwyd ac ati ar gyfer defnydd, dadansoddi ac adrodd ar ddefnydd S4C Clic (gweler hefyd Cwestiynau Technegol</w:t>
      </w:r>
      <w:r w:rsidR="003926FA">
        <w:rPr>
          <w:lang w:val="cy-GB" w:bidi="cy-GB"/>
        </w:rPr>
        <w:t xml:space="preserve"> (Dogfen C o’r Dogfennau Ymateb Tendr</w:t>
      </w:r>
      <w:r w:rsidRPr="003926FA">
        <w:rPr>
          <w:lang w:val="cy-GB" w:bidi="cy-GB"/>
        </w:rPr>
        <w:t>)</w:t>
      </w:r>
      <w:r w:rsidR="003926FA" w:rsidRPr="003926FA">
        <w:rPr>
          <w:lang w:val="cy-GB" w:bidi="cy-GB"/>
        </w:rPr>
        <w:t>.</w:t>
      </w:r>
    </w:p>
    <w:p w14:paraId="40228565" w14:textId="08CC9314" w:rsidR="00DC4623" w:rsidRPr="003F2B8B" w:rsidRDefault="00DC4623" w:rsidP="006062FA">
      <w:pPr>
        <w:pStyle w:val="Sch3Number"/>
        <w:rPr>
          <w:lang w:val="en-GB"/>
        </w:rPr>
      </w:pPr>
      <w:r w:rsidRPr="006062FA">
        <w:rPr>
          <w:lang w:val="cy-GB" w:bidi="cy-GB"/>
        </w:rPr>
        <w:t>Chwilio a rheoli metadata ar gyfer pob rhaglen</w:t>
      </w:r>
    </w:p>
    <w:p w14:paraId="07645374" w14:textId="77777777" w:rsidR="00DC4623" w:rsidRPr="003F2B8B" w:rsidRDefault="00DC4623" w:rsidP="006062FA">
      <w:pPr>
        <w:pStyle w:val="Sch3Number"/>
      </w:pPr>
      <w:r w:rsidRPr="006062FA">
        <w:rPr>
          <w:lang w:val="cy-GB" w:bidi="cy-GB"/>
        </w:rPr>
        <w:t>Y gallu i amserlennu cynnwys ac olrhain metadata ar gyfer sianeli cyfryngau cymdeithasol fel YouTube, Facebook, Instagram ac ati</w:t>
      </w:r>
    </w:p>
    <w:p w14:paraId="2EE241DD" w14:textId="77777777" w:rsidR="00DC4623" w:rsidRPr="003F2B8B" w:rsidRDefault="00DC4623" w:rsidP="006062FA">
      <w:pPr>
        <w:pStyle w:val="Sch3Number"/>
      </w:pPr>
      <w:r w:rsidRPr="006062FA">
        <w:rPr>
          <w:lang w:val="cy-GB" w:bidi="cy-GB"/>
        </w:rPr>
        <w:t>Adroddiadau diwydiant ar ddata amserlen hanesyddol gyda demograffeg a chydymffurfiaeth hygyrchedd ar gyfer rheoleiddwyr megis OFCOM</w:t>
      </w:r>
    </w:p>
    <w:p w14:paraId="39058205" w14:textId="1916E934" w:rsidR="00DC4623" w:rsidRPr="003F2B8B" w:rsidRDefault="00DC4623" w:rsidP="006062FA">
      <w:pPr>
        <w:pStyle w:val="Sch3Number"/>
      </w:pPr>
      <w:r w:rsidRPr="006062FA">
        <w:rPr>
          <w:lang w:val="cy-GB" w:bidi="cy-GB"/>
        </w:rPr>
        <w:t>Ymgorffori data ar ffigurau gwylio o S4C Clic, BARB ac ati</w:t>
      </w:r>
    </w:p>
    <w:p w14:paraId="08F73EAB" w14:textId="486C81C0" w:rsidR="00DE500C" w:rsidRPr="003F2B8B" w:rsidRDefault="00DC4623" w:rsidP="006062FA">
      <w:pPr>
        <w:pStyle w:val="Sch3Number"/>
      </w:pPr>
      <w:r w:rsidRPr="003F2B8B">
        <w:rPr>
          <w:lang w:val="cy-GB" w:bidi="cy-GB"/>
        </w:rPr>
        <w:t>Allforio EPG a metadata i lwyfannau cyffredin fel Sky, Freely, Freeview, Virgin Media Cable</w:t>
      </w:r>
    </w:p>
    <w:p w14:paraId="102BCE36" w14:textId="0FE1CF3C" w:rsidR="00DE500C" w:rsidRPr="003F2B8B" w:rsidRDefault="1BEC1897" w:rsidP="006062FA">
      <w:pPr>
        <w:pStyle w:val="Sch3Number"/>
      </w:pPr>
      <w:r w:rsidRPr="003F2B8B">
        <w:rPr>
          <w:lang w:val="cy-GB" w:bidi="cy-GB"/>
        </w:rPr>
        <w:t>Bwriedir y bydd y system newydd yn cael ei datblygu a'i phrofi i fodloni meini prawf cyflawni S4C cyn rheoli’r trosglwyddo i'r system newydd</w:t>
      </w:r>
    </w:p>
    <w:p w14:paraId="7B92A7E8" w14:textId="59F404EA" w:rsidR="00DE500C" w:rsidRPr="003F2B8B" w:rsidRDefault="00DC4623" w:rsidP="006062FA">
      <w:pPr>
        <w:pStyle w:val="Sch3Number"/>
      </w:pPr>
      <w:r w:rsidRPr="003F2B8B">
        <w:rPr>
          <w:lang w:val="cy-GB" w:bidi="cy-GB"/>
        </w:rPr>
        <w:t>Bydd S4C yn darparu tîm prosiect sy'n cynnwys staff technoleg a defnyddwyr i reoli'r broses ar ein hochr ni. Bydd y cynigydd llwyddiannus yn creu tîm prosiect i reoli'r prosiect ac yn gweithio gyda thîm S4C i fudo'r data hanesyddol a byw o'r SRhD bresennol a rheoli'r cyfnod pontio i'r platfform newydd</w:t>
      </w:r>
    </w:p>
    <w:p w14:paraId="44407B9F" w14:textId="11782A09" w:rsidR="00DE500C" w:rsidRPr="003F2B8B" w:rsidRDefault="00DC4623" w:rsidP="006062FA">
      <w:pPr>
        <w:pStyle w:val="Sch3Number"/>
      </w:pPr>
      <w:r w:rsidRPr="003F2B8B">
        <w:rPr>
          <w:lang w:val="cy-GB" w:bidi="cy-GB"/>
        </w:rPr>
        <w:t xml:space="preserve">Bydd pyrth a cherrig milltir manwl ar gyfer y prosiect hwn yn cael eu datblygu mewn cydweithrediad â'r cynigydd llwyddiannus Cyf: </w:t>
      </w:r>
      <w:r w:rsidR="006F0DCC" w:rsidRPr="003F2B8B">
        <w:rPr>
          <w:lang w:val="cy-GB" w:bidi="cy-GB"/>
        </w:rPr>
        <w:fldChar w:fldCharType="begin"/>
      </w:r>
      <w:r w:rsidR="006F0DCC" w:rsidRPr="003F2B8B">
        <w:rPr>
          <w:lang w:val="cy-GB" w:bidi="cy-GB"/>
        </w:rPr>
        <w:instrText xml:space="preserve"> REF _Ref222844926 \r \h </w:instrText>
      </w:r>
      <w:r w:rsidR="00FF6201" w:rsidRPr="003F2B8B">
        <w:rPr>
          <w:lang w:val="cy-GB" w:bidi="cy-GB"/>
        </w:rPr>
        <w:instrText xml:space="preserve"> \* MERGEFORMAT </w:instrText>
      </w:r>
      <w:r w:rsidR="006F0DCC" w:rsidRPr="003F2B8B">
        <w:rPr>
          <w:lang w:val="cy-GB" w:bidi="cy-GB"/>
        </w:rPr>
      </w:r>
      <w:r w:rsidR="006F0DCC" w:rsidRPr="003F2B8B">
        <w:rPr>
          <w:lang w:val="cy-GB" w:bidi="cy-GB"/>
        </w:rPr>
        <w:fldChar w:fldCharType="separate"/>
      </w:r>
      <w:r w:rsidR="00CA6404">
        <w:rPr>
          <w:lang w:val="cy-GB" w:bidi="cy-GB"/>
        </w:rPr>
        <w:t>Appendix C</w:t>
      </w:r>
      <w:r w:rsidR="006F0DCC" w:rsidRPr="003F2B8B">
        <w:rPr>
          <w:lang w:val="cy-GB" w:bidi="cy-GB"/>
        </w:rPr>
        <w:fldChar w:fldCharType="end"/>
      </w:r>
      <w:r w:rsidRPr="003F2B8B">
        <w:rPr>
          <w:lang w:val="cy-GB" w:bidi="cy-GB"/>
        </w:rPr>
        <w:t>.</w:t>
      </w:r>
    </w:p>
    <w:p w14:paraId="78D364D7" w14:textId="03C1ECB3" w:rsidR="00DE500C" w:rsidRPr="003F2B8B" w:rsidRDefault="00DC4623" w:rsidP="006062FA">
      <w:pPr>
        <w:pStyle w:val="Sch3Number"/>
      </w:pPr>
      <w:r w:rsidRPr="003F2B8B">
        <w:rPr>
          <w:lang w:val="cy-GB" w:bidi="cy-GB"/>
        </w:rPr>
        <w:t>Bydd y cynigydd llwyddiannus yn dangos perfformiad boddhaol i'n huwch-ddefnyddwyr SRhD fesul gweithgaredd adrannol yn y system newydd cyn trosglwyddo i BAU</w:t>
      </w:r>
    </w:p>
    <w:p w14:paraId="60D08364" w14:textId="20410AC3" w:rsidR="00DE500C" w:rsidRPr="003F2B8B" w:rsidRDefault="00DC4623" w:rsidP="006062FA">
      <w:pPr>
        <w:pStyle w:val="Sch3Number"/>
      </w:pPr>
      <w:r w:rsidRPr="003F2B8B">
        <w:rPr>
          <w:lang w:val="cy-GB" w:bidi="cy-GB"/>
        </w:rPr>
        <w:t>Bydd cynigydd llwyddiannus yn sicrhau bob amser nad effeithir ar weithrediadau presennol a bod y system newydd yn cael ei dadfygio a'i phrofi'n llawn cyn y trosglwyddo</w:t>
      </w:r>
    </w:p>
    <w:p w14:paraId="3A4D73C3" w14:textId="40454FFF" w:rsidR="00DE500C" w:rsidRPr="003F2B8B" w:rsidRDefault="00DC4623" w:rsidP="006062FA">
      <w:pPr>
        <w:pStyle w:val="Sch3Number"/>
      </w:pPr>
      <w:r w:rsidRPr="003F2B8B">
        <w:rPr>
          <w:lang w:val="cy-GB" w:bidi="cy-GB"/>
        </w:rPr>
        <w:lastRenderedPageBreak/>
        <w:t>Bydd y cynigydd llwyddiannus yn darparu cyrsiau hyfforddi a deunydd hyfforddi angenrheidiol ar gyfer staff presennol S4C ac unrhyw ddefnyddwyr newydd</w:t>
      </w:r>
    </w:p>
    <w:p w14:paraId="78816903" w14:textId="5A3E71BA" w:rsidR="00DE500C" w:rsidRPr="00725B90" w:rsidRDefault="00DC4623" w:rsidP="00DF453F">
      <w:pPr>
        <w:pStyle w:val="Sch1Heading"/>
      </w:pPr>
      <w:r w:rsidRPr="00725B90">
        <w:rPr>
          <w:lang w:bidi="cy-GB"/>
        </w:rPr>
        <w:t xml:space="preserve">Llwyth/graddio'r system a rhagor o wybodaeth </w:t>
      </w:r>
    </w:p>
    <w:p w14:paraId="3D97E105" w14:textId="1908C57F" w:rsidR="00DC4623" w:rsidRPr="00725B90" w:rsidRDefault="005C122D" w:rsidP="00DF453F">
      <w:pPr>
        <w:pStyle w:val="Sch2Number"/>
      </w:pPr>
      <w:r w:rsidRPr="00725B90">
        <w:rPr>
          <w:lang w:bidi="cy-GB"/>
        </w:rPr>
        <w:t>Gwybodaeth bwysig i gynigyddion sydd â diddordeb mewn disodli'r System Rheoli Darlledu (SRhD) yn S4C</w:t>
      </w:r>
    </w:p>
    <w:p w14:paraId="17A68749" w14:textId="3E1E652E" w:rsidR="00DE500C" w:rsidRPr="00725B90" w:rsidRDefault="00403788" w:rsidP="00DF453F">
      <w:pPr>
        <w:pStyle w:val="Sch2Number"/>
      </w:pPr>
      <w:r w:rsidRPr="00725B90">
        <w:rPr>
          <w:lang w:bidi="cy-GB"/>
        </w:rPr>
        <w:t>Mae S4C wedi darparu amcangyfrif o niferoedd defnyddwyr a rolau defnyddwyr isod fel cipolwg ar ddiwrnod arferol. Gwneir hyn er mwyn cynorthwyo cynigyddion gyda'u hamcangyfrif; gall hyn amrywio o ddydd i ddydd gan ddibynnu ar amgylchiadau,</w:t>
      </w:r>
    </w:p>
    <w:p w14:paraId="01FDF5D4" w14:textId="11958D5C" w:rsidR="0A18F796" w:rsidRPr="00725B90" w:rsidRDefault="0A18F796" w:rsidP="00A41BF0">
      <w:pPr>
        <w:spacing w:after="0" w:line="259" w:lineRule="auto"/>
        <w:ind w:left="851"/>
        <w:jc w:val="left"/>
        <w:rPr>
          <w:rFonts w:eastAsia="Georgia"/>
          <w:b/>
          <w:bCs/>
        </w:rPr>
      </w:pPr>
    </w:p>
    <w:tbl>
      <w:tblPr>
        <w:tblStyle w:val="MediumShading1-Accent5"/>
        <w:tblW w:w="721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475"/>
        <w:gridCol w:w="975"/>
        <w:gridCol w:w="3765"/>
      </w:tblGrid>
      <w:tr w:rsidR="0021457C" w:rsidRPr="00725B90" w14:paraId="749397DE" w14:textId="77777777" w:rsidTr="00971BF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75" w:type="dxa"/>
            <w:shd w:val="clear" w:color="auto" w:fill="0070C0"/>
            <w:vAlign w:val="center"/>
          </w:tcPr>
          <w:p w14:paraId="232E6D96" w14:textId="77777777" w:rsidR="0A18F796" w:rsidRPr="009B490F" w:rsidRDefault="1CF1A3A4" w:rsidP="6165A606">
            <w:pPr>
              <w:spacing w:before="30" w:line="234" w:lineRule="auto"/>
              <w:jc w:val="left"/>
              <w:rPr>
                <w:rFonts w:eastAsia="Verdana" w:cs="Verdana"/>
                <w:b w:val="0"/>
                <w:bCs w:val="0"/>
                <w:color w:val="auto"/>
              </w:rPr>
            </w:pPr>
            <w:r w:rsidRPr="009B490F">
              <w:rPr>
                <w:rFonts w:eastAsia="Verdana" w:cs="Verdana"/>
                <w:b w:val="0"/>
                <w:lang w:bidi="cy-GB"/>
              </w:rPr>
              <w:t>Math</w:t>
            </w:r>
          </w:p>
        </w:tc>
        <w:tc>
          <w:tcPr>
            <w:tcW w:w="975" w:type="dxa"/>
            <w:shd w:val="clear" w:color="auto" w:fill="0070C0"/>
            <w:vAlign w:val="center"/>
          </w:tcPr>
          <w:p w14:paraId="5A6949C2" w14:textId="77777777" w:rsidR="0A18F796" w:rsidRPr="009B490F" w:rsidRDefault="4265A52F" w:rsidP="6165A606">
            <w:pPr>
              <w:spacing w:before="30" w:line="234" w:lineRule="auto"/>
              <w:jc w:val="left"/>
              <w:cnfStyle w:val="100000000000" w:firstRow="1" w:lastRow="0" w:firstColumn="0" w:lastColumn="0" w:oddVBand="0" w:evenVBand="0" w:oddHBand="0" w:evenHBand="0" w:firstRowFirstColumn="0" w:firstRowLastColumn="0" w:lastRowFirstColumn="0" w:lastRowLastColumn="0"/>
              <w:rPr>
                <w:rFonts w:eastAsia="Verdana" w:cs="Verdana"/>
                <w:b w:val="0"/>
                <w:bCs w:val="0"/>
                <w:color w:val="auto"/>
              </w:rPr>
            </w:pPr>
            <w:r w:rsidRPr="009B490F">
              <w:rPr>
                <w:rFonts w:eastAsia="Verdana" w:cs="Verdana"/>
                <w:b w:val="0"/>
                <w:lang w:bidi="cy-GB"/>
              </w:rPr>
              <w:t>Nifer</w:t>
            </w:r>
          </w:p>
        </w:tc>
        <w:tc>
          <w:tcPr>
            <w:tcW w:w="3765" w:type="dxa"/>
            <w:shd w:val="clear" w:color="auto" w:fill="0070C0"/>
            <w:vAlign w:val="center"/>
          </w:tcPr>
          <w:p w14:paraId="777EE0E3" w14:textId="77777777" w:rsidR="0A18F796" w:rsidRPr="009B490F" w:rsidRDefault="4265A52F" w:rsidP="6165A606">
            <w:pPr>
              <w:spacing w:before="30" w:line="234" w:lineRule="auto"/>
              <w:jc w:val="left"/>
              <w:cnfStyle w:val="100000000000" w:firstRow="1" w:lastRow="0" w:firstColumn="0" w:lastColumn="0" w:oddVBand="0" w:evenVBand="0" w:oddHBand="0" w:evenHBand="0" w:firstRowFirstColumn="0" w:firstRowLastColumn="0" w:lastRowFirstColumn="0" w:lastRowLastColumn="0"/>
              <w:rPr>
                <w:rFonts w:eastAsia="Verdana" w:cs="Verdana"/>
                <w:b w:val="0"/>
                <w:bCs w:val="0"/>
                <w:color w:val="auto"/>
              </w:rPr>
            </w:pPr>
            <w:r w:rsidRPr="009B490F">
              <w:rPr>
                <w:rFonts w:eastAsia="Verdana" w:cs="Verdana"/>
                <w:b w:val="0"/>
                <w:lang w:bidi="cy-GB"/>
              </w:rPr>
              <w:t>Nifer sy’n weithredol mewn un diwrnod</w:t>
            </w:r>
          </w:p>
        </w:tc>
      </w:tr>
      <w:tr w:rsidR="0A18F796" w:rsidRPr="00725B90" w14:paraId="5AEA141D"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4A6209DD" w14:textId="77777777" w:rsidR="0A18F796" w:rsidRPr="009B490F" w:rsidRDefault="0A18F796" w:rsidP="4FFE77F2">
            <w:pPr>
              <w:spacing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 xml:space="preserve">Cyfanswm y Defnyddwyr â manylion mewngofnodi </w:t>
            </w:r>
          </w:p>
        </w:tc>
        <w:tc>
          <w:tcPr>
            <w:tcW w:w="975" w:type="dxa"/>
            <w:vAlign w:val="center"/>
          </w:tcPr>
          <w:p w14:paraId="516813DE" w14:textId="77777777" w:rsidR="0A18F796" w:rsidRPr="009B490F" w:rsidRDefault="0A18F796" w:rsidP="4FFE77F2">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132</w:t>
            </w:r>
          </w:p>
        </w:tc>
        <w:tc>
          <w:tcPr>
            <w:tcW w:w="3765" w:type="dxa"/>
            <w:vAlign w:val="center"/>
          </w:tcPr>
          <w:p w14:paraId="519B9F98" w14:textId="77777777" w:rsidR="0A18F796" w:rsidRPr="009B490F" w:rsidRDefault="0A18F796" w:rsidP="4FFE77F2">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 xml:space="preserve"> </w:t>
            </w:r>
          </w:p>
        </w:tc>
      </w:tr>
      <w:tr w:rsidR="0A18F796" w:rsidRPr="00725B90" w14:paraId="277AB2F1"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4D3B845B" w14:textId="77777777" w:rsidR="0A18F796" w:rsidRPr="009B490F" w:rsidRDefault="0A18F796" w:rsidP="4FFE77F2">
            <w:pPr>
              <w:spacing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Nifer y defnyddwyr sydd â mynediad Ysgrifennu</w:t>
            </w:r>
          </w:p>
        </w:tc>
        <w:tc>
          <w:tcPr>
            <w:tcW w:w="975" w:type="dxa"/>
            <w:vAlign w:val="center"/>
          </w:tcPr>
          <w:p w14:paraId="519C1267" w14:textId="77777777" w:rsidR="0A18F796" w:rsidRPr="009B490F" w:rsidRDefault="0A18F796" w:rsidP="4FFE77F2">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63</w:t>
            </w:r>
          </w:p>
        </w:tc>
        <w:tc>
          <w:tcPr>
            <w:tcW w:w="3765" w:type="dxa"/>
            <w:vAlign w:val="center"/>
          </w:tcPr>
          <w:p w14:paraId="0607B8F0" w14:textId="2266EC9D" w:rsidR="00587F5C" w:rsidRPr="009B490F" w:rsidRDefault="0EB0FD39" w:rsidP="4FFE77F2">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28</w:t>
            </w:r>
          </w:p>
        </w:tc>
      </w:tr>
      <w:tr w:rsidR="0A18F796" w:rsidRPr="00725B90" w14:paraId="44BECA19"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67B00007" w14:textId="23894253" w:rsidR="0A18F796" w:rsidRPr="009B490F" w:rsidRDefault="0A18F796" w:rsidP="4FFE77F2">
            <w:pPr>
              <w:spacing w:after="240"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Nifer y defnyddwyr sydd â mynediad darllen-yn-unig</w:t>
            </w:r>
          </w:p>
        </w:tc>
        <w:tc>
          <w:tcPr>
            <w:tcW w:w="975" w:type="dxa"/>
            <w:vAlign w:val="center"/>
          </w:tcPr>
          <w:p w14:paraId="07C1017C" w14:textId="77777777" w:rsidR="0A18F796" w:rsidRPr="009B490F" w:rsidRDefault="0A18F796" w:rsidP="4FFE77F2">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69</w:t>
            </w:r>
          </w:p>
        </w:tc>
        <w:tc>
          <w:tcPr>
            <w:tcW w:w="3765" w:type="dxa"/>
            <w:vAlign w:val="center"/>
          </w:tcPr>
          <w:p w14:paraId="17B40E1E" w14:textId="37B78D53" w:rsidR="0A18F796" w:rsidRPr="009B490F" w:rsidRDefault="0A18F796" w:rsidP="4FFE77F2">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13</w:t>
            </w:r>
          </w:p>
        </w:tc>
      </w:tr>
      <w:tr w:rsidR="0A18F796" w:rsidRPr="00725B90" w14:paraId="586B6E0A"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66B51C7C" w14:textId="77777777" w:rsidR="0A18F796" w:rsidRPr="009B490F" w:rsidRDefault="0A18F796" w:rsidP="0A18F796">
            <w:pPr>
              <w:spacing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Defnyddwyr cynllunio o'r cyfanswm</w:t>
            </w:r>
          </w:p>
        </w:tc>
        <w:tc>
          <w:tcPr>
            <w:tcW w:w="975" w:type="dxa"/>
            <w:vAlign w:val="center"/>
          </w:tcPr>
          <w:p w14:paraId="2F252384"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5</w:t>
            </w:r>
          </w:p>
        </w:tc>
        <w:tc>
          <w:tcPr>
            <w:tcW w:w="3765" w:type="dxa"/>
            <w:vAlign w:val="center"/>
          </w:tcPr>
          <w:p w14:paraId="5AFFCBBD"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 xml:space="preserve"> </w:t>
            </w:r>
          </w:p>
        </w:tc>
      </w:tr>
      <w:tr w:rsidR="0A18F796" w:rsidRPr="00725B90" w14:paraId="03ACBB7D"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72B51311" w14:textId="77777777" w:rsidR="0A18F796" w:rsidRPr="009B490F" w:rsidRDefault="0A18F796" w:rsidP="0A18F796">
            <w:pPr>
              <w:spacing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Defnyddwyr amserlennu o'r cyfanswm</w:t>
            </w:r>
          </w:p>
        </w:tc>
        <w:tc>
          <w:tcPr>
            <w:tcW w:w="975" w:type="dxa"/>
            <w:vAlign w:val="center"/>
          </w:tcPr>
          <w:p w14:paraId="454491AF"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23</w:t>
            </w:r>
          </w:p>
        </w:tc>
        <w:tc>
          <w:tcPr>
            <w:tcW w:w="3765" w:type="dxa"/>
            <w:vAlign w:val="center"/>
          </w:tcPr>
          <w:p w14:paraId="44D0CE8C"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 xml:space="preserve"> </w:t>
            </w:r>
          </w:p>
        </w:tc>
      </w:tr>
      <w:tr w:rsidR="0A18F796" w:rsidRPr="00725B90" w14:paraId="092E1480"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62EE20C8" w14:textId="77777777" w:rsidR="0A18F796" w:rsidRPr="009B490F" w:rsidRDefault="0A18F796" w:rsidP="0A18F796">
            <w:pPr>
              <w:spacing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Amserlennu gwe o'r cyfanswm</w:t>
            </w:r>
          </w:p>
        </w:tc>
        <w:tc>
          <w:tcPr>
            <w:tcW w:w="975" w:type="dxa"/>
            <w:vAlign w:val="center"/>
          </w:tcPr>
          <w:p w14:paraId="469E163D"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5</w:t>
            </w:r>
          </w:p>
        </w:tc>
        <w:tc>
          <w:tcPr>
            <w:tcW w:w="3765" w:type="dxa"/>
            <w:vAlign w:val="center"/>
          </w:tcPr>
          <w:p w14:paraId="617A89D8"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 xml:space="preserve"> </w:t>
            </w:r>
          </w:p>
        </w:tc>
      </w:tr>
      <w:tr w:rsidR="0A18F796" w:rsidRPr="00725B90" w14:paraId="47B5C539"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7F6AAF0E" w14:textId="77777777" w:rsidR="0A18F796" w:rsidRPr="009B490F" w:rsidRDefault="0A18F796" w:rsidP="0A18F796">
            <w:pPr>
              <w:spacing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Y rhai sy'n ychwanegu nodiadau sgript at yr amserlen</w:t>
            </w:r>
          </w:p>
        </w:tc>
        <w:tc>
          <w:tcPr>
            <w:tcW w:w="975" w:type="dxa"/>
            <w:vAlign w:val="center"/>
          </w:tcPr>
          <w:p w14:paraId="4DEBD67C"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11</w:t>
            </w:r>
          </w:p>
        </w:tc>
        <w:tc>
          <w:tcPr>
            <w:tcW w:w="3765" w:type="dxa"/>
            <w:vAlign w:val="center"/>
          </w:tcPr>
          <w:p w14:paraId="3A816DA7"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 xml:space="preserve"> </w:t>
            </w:r>
          </w:p>
        </w:tc>
      </w:tr>
      <w:tr w:rsidR="0A18F796" w:rsidRPr="00725B90" w14:paraId="4C679302"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5D709439" w14:textId="77777777" w:rsidR="0A18F796" w:rsidRPr="009B490F" w:rsidRDefault="0A18F796" w:rsidP="0A18F796">
            <w:pPr>
              <w:spacing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Y rhai sy'n ychwanegu metadata asedau</w:t>
            </w:r>
          </w:p>
        </w:tc>
        <w:tc>
          <w:tcPr>
            <w:tcW w:w="975" w:type="dxa"/>
            <w:vAlign w:val="center"/>
          </w:tcPr>
          <w:p w14:paraId="76A6D6E0"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32</w:t>
            </w:r>
          </w:p>
        </w:tc>
        <w:tc>
          <w:tcPr>
            <w:tcW w:w="3765" w:type="dxa"/>
            <w:vAlign w:val="center"/>
          </w:tcPr>
          <w:p w14:paraId="3B47C00B" w14:textId="77777777" w:rsidR="0A18F796" w:rsidRPr="009B490F" w:rsidRDefault="0A18F796" w:rsidP="0A18F796">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 xml:space="preserve"> </w:t>
            </w:r>
          </w:p>
        </w:tc>
      </w:tr>
      <w:tr w:rsidR="0A18F796" w:rsidRPr="00725B90" w14:paraId="4BE7B67D"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79C148AC" w14:textId="77777777" w:rsidR="0A18F796" w:rsidRPr="009B490F" w:rsidRDefault="0A18F796" w:rsidP="0A18F796">
            <w:pPr>
              <w:spacing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Y rhai sy'n creu deunydd hyrwyddo neu nawdd</w:t>
            </w:r>
          </w:p>
        </w:tc>
        <w:tc>
          <w:tcPr>
            <w:tcW w:w="975" w:type="dxa"/>
            <w:vAlign w:val="center"/>
          </w:tcPr>
          <w:p w14:paraId="01F5649D"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3</w:t>
            </w:r>
          </w:p>
        </w:tc>
        <w:tc>
          <w:tcPr>
            <w:tcW w:w="3765" w:type="dxa"/>
            <w:vAlign w:val="center"/>
          </w:tcPr>
          <w:p w14:paraId="7159D897"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 xml:space="preserve"> </w:t>
            </w:r>
          </w:p>
        </w:tc>
      </w:tr>
      <w:tr w:rsidR="0A18F796" w:rsidRPr="00725B90" w14:paraId="73F4ACD8"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7031DCB6" w14:textId="77777777" w:rsidR="0A18F796" w:rsidRPr="009B490F" w:rsidRDefault="0A18F796" w:rsidP="0A18F796">
            <w:pPr>
              <w:spacing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Y rhai sy'n delio â breindaliadau</w:t>
            </w:r>
          </w:p>
        </w:tc>
        <w:tc>
          <w:tcPr>
            <w:tcW w:w="975" w:type="dxa"/>
            <w:vAlign w:val="center"/>
          </w:tcPr>
          <w:p w14:paraId="703B61BE"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5</w:t>
            </w:r>
          </w:p>
        </w:tc>
        <w:tc>
          <w:tcPr>
            <w:tcW w:w="3765" w:type="dxa"/>
            <w:vAlign w:val="center"/>
          </w:tcPr>
          <w:p w14:paraId="6581A234"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 xml:space="preserve"> </w:t>
            </w:r>
          </w:p>
        </w:tc>
      </w:tr>
      <w:tr w:rsidR="0A18F796" w:rsidRPr="00725B90" w14:paraId="49AA6363" w14:textId="77777777" w:rsidTr="6165A606">
        <w:trPr>
          <w:trHeight w:val="300"/>
          <w:jc w:val="center"/>
        </w:trPr>
        <w:tc>
          <w:tcPr>
            <w:cnfStyle w:val="001000000000" w:firstRow="0" w:lastRow="0" w:firstColumn="1" w:lastColumn="0" w:oddVBand="0" w:evenVBand="0" w:oddHBand="0" w:evenHBand="0" w:firstRowFirstColumn="0" w:firstRowLastColumn="0" w:lastRowFirstColumn="0" w:lastRowLastColumn="0"/>
            <w:tcW w:w="2475" w:type="dxa"/>
            <w:vAlign w:val="center"/>
          </w:tcPr>
          <w:p w14:paraId="18149329" w14:textId="77777777" w:rsidR="0A18F796" w:rsidRPr="009B490F" w:rsidRDefault="0A18F796" w:rsidP="0A18F796">
            <w:pPr>
              <w:spacing w:line="216" w:lineRule="auto"/>
              <w:ind w:left="180"/>
              <w:jc w:val="left"/>
              <w:rPr>
                <w:rFonts w:eastAsia="Verdana" w:cs="Verdana"/>
                <w:b w:val="0"/>
                <w:bCs w:val="0"/>
                <w:color w:val="000000" w:themeColor="text1"/>
              </w:rPr>
            </w:pPr>
            <w:r w:rsidRPr="009B490F">
              <w:rPr>
                <w:rFonts w:eastAsia="Verdana" w:cs="Verdana"/>
                <w:b w:val="0"/>
                <w:color w:val="000000" w:themeColor="text1"/>
                <w:lang w:bidi="cy-GB"/>
              </w:rPr>
              <w:t xml:space="preserve">Y rhai sy'n cyrchu cofnodion </w:t>
            </w:r>
            <w:r w:rsidRPr="009B490F">
              <w:rPr>
                <w:rFonts w:eastAsia="Verdana" w:cs="Verdana"/>
                <w:b w:val="0"/>
                <w:i/>
                <w:color w:val="000000" w:themeColor="text1"/>
                <w:lang w:bidi="cy-GB"/>
              </w:rPr>
              <w:t>as-run</w:t>
            </w:r>
          </w:p>
        </w:tc>
        <w:tc>
          <w:tcPr>
            <w:tcW w:w="975" w:type="dxa"/>
            <w:vAlign w:val="center"/>
          </w:tcPr>
          <w:p w14:paraId="745A9902" w14:textId="77777777" w:rsidR="0A18F796" w:rsidRPr="009B490F" w:rsidRDefault="0A18F796"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15</w:t>
            </w:r>
          </w:p>
        </w:tc>
        <w:tc>
          <w:tcPr>
            <w:tcW w:w="3765" w:type="dxa"/>
            <w:vAlign w:val="center"/>
          </w:tcPr>
          <w:p w14:paraId="4B083641" w14:textId="77777777" w:rsidR="0A18F796" w:rsidRPr="009B490F" w:rsidRDefault="1CF1A3A4" w:rsidP="0A18F796">
            <w:pPr>
              <w:spacing w:line="216" w:lineRule="auto"/>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9B490F">
              <w:rPr>
                <w:rFonts w:eastAsia="Verdana" w:cs="Verdana"/>
                <w:color w:val="000000" w:themeColor="text1"/>
                <w:lang w:bidi="cy-GB"/>
              </w:rPr>
              <w:t xml:space="preserve"> </w:t>
            </w:r>
          </w:p>
        </w:tc>
      </w:tr>
    </w:tbl>
    <w:p w14:paraId="10E05E19" w14:textId="77777777" w:rsidR="00A60F55" w:rsidRPr="00725B90" w:rsidRDefault="00A60F55" w:rsidP="00A41BF0">
      <w:pPr>
        <w:tabs>
          <w:tab w:val="left" w:pos="851"/>
          <w:tab w:val="left" w:pos="2268"/>
          <w:tab w:val="left" w:pos="10206"/>
        </w:tabs>
        <w:ind w:right="589"/>
        <w:rPr>
          <w:b/>
          <w:bCs/>
        </w:rPr>
      </w:pPr>
    </w:p>
    <w:p w14:paraId="6AA0C446" w14:textId="025A509E" w:rsidR="00DE500C" w:rsidRPr="00725B90" w:rsidRDefault="0086083E" w:rsidP="00DF453F">
      <w:pPr>
        <w:pStyle w:val="Sch1Heading"/>
      </w:pPr>
      <w:r w:rsidRPr="00725B90">
        <w:rPr>
          <w:lang w:bidi="cy-GB"/>
        </w:rPr>
        <w:lastRenderedPageBreak/>
        <w:t xml:space="preserve">Trwyddedu ac amgylcheddau Meddalwedd </w:t>
      </w:r>
    </w:p>
    <w:p w14:paraId="34969995" w14:textId="5FB40EF3" w:rsidR="00DE500C" w:rsidRPr="00725B90" w:rsidRDefault="00F75FCE" w:rsidP="00DF453F">
      <w:pPr>
        <w:pStyle w:val="Sch2Number"/>
      </w:pPr>
      <w:r w:rsidRPr="00725B90">
        <w:rPr>
          <w:lang w:bidi="cy-GB"/>
        </w:rPr>
        <w:t>Dylai cynigyddion ddarparu "Trwyddedau defnyddwyr cydamserol" – sy'n golygu nifer gyfunol o seddi y gellir eu defnyddio gan unrhyw ddefnyddwyr ac nad ydynt wedi'u clymu i ddefnyddwyr a enwir, i fodloni'r achos defnyddio nodweddiadol uchod. Yn enwedig yn achos defnyddwyr darllen-yn-unig</w:t>
      </w:r>
    </w:p>
    <w:p w14:paraId="108EAF0A" w14:textId="3311858D" w:rsidR="00DE500C" w:rsidRPr="00725B90" w:rsidRDefault="0BC37BA8" w:rsidP="00DF453F">
      <w:pPr>
        <w:pStyle w:val="Sch2Number"/>
      </w:pPr>
      <w:r w:rsidRPr="00725B90">
        <w:rPr>
          <w:lang w:bidi="cy-GB"/>
        </w:rPr>
        <w:t>Rhaid i gynigyddion ddarparu o leiaf 80 o Drwyddedau defnyddiwr cydamserol o gronfa gyfan o 150 o drwyddedau.</w:t>
      </w:r>
    </w:p>
    <w:p w14:paraId="1E00B09A" w14:textId="503E4E3B" w:rsidR="00A547CC" w:rsidRPr="00DF453F" w:rsidRDefault="1C01B1B7" w:rsidP="00DF453F">
      <w:pPr>
        <w:pStyle w:val="Sch2Number"/>
        <w:rPr>
          <w:rFonts w:cs="Times New Roman"/>
        </w:rPr>
      </w:pPr>
      <w:r w:rsidRPr="00725B90">
        <w:rPr>
          <w:lang w:bidi="cy-GB"/>
        </w:rPr>
        <w:t xml:space="preserve">Bydd y cynigyddion yn darparu gwasanaethau cymorth yn ystod oriau gweithredu S4C. </w:t>
      </w:r>
    </w:p>
    <w:p w14:paraId="75BAB2AC" w14:textId="19F42167" w:rsidR="00DE500C" w:rsidRPr="00725B90" w:rsidRDefault="1C01B1B7" w:rsidP="00DF453F">
      <w:pPr>
        <w:pStyle w:val="Sch2Number"/>
        <w:rPr>
          <w:rFonts w:cs="Times New Roman"/>
        </w:rPr>
      </w:pPr>
      <w:r w:rsidRPr="00725B90">
        <w:rPr>
          <w:lang w:bidi="cy-GB"/>
        </w:rPr>
        <w:t>Dylai darparwr y Gwasanaeth a Reolir gael o leiaf yr amgylcheddau datblygu hyn:</w:t>
      </w:r>
    </w:p>
    <w:p w14:paraId="468B93B2" w14:textId="77777777" w:rsidR="00860510" w:rsidRPr="00DF453F" w:rsidRDefault="00860510" w:rsidP="00DF453F">
      <w:pPr>
        <w:pStyle w:val="Sch3Number"/>
        <w:rPr>
          <w:lang w:val="en-GB"/>
        </w:rPr>
      </w:pPr>
      <w:r w:rsidRPr="00DF453F">
        <w:rPr>
          <w:lang w:val="cy-GB" w:bidi="cy-GB"/>
        </w:rPr>
        <w:t>Ardal Prawf Mudo Data sy'n dod yn Hyfforddiant o dan BAU</w:t>
      </w:r>
    </w:p>
    <w:p w14:paraId="761E6A03" w14:textId="5A417464" w:rsidR="00724C9A" w:rsidRPr="00DF453F" w:rsidRDefault="00860510" w:rsidP="00DF453F">
      <w:pPr>
        <w:pStyle w:val="Sch3Number"/>
        <w:rPr>
          <w:lang w:val="en-GB"/>
        </w:rPr>
      </w:pPr>
      <w:r w:rsidRPr="00DF453F">
        <w:rPr>
          <w:lang w:val="cy-GB" w:bidi="cy-GB"/>
        </w:rPr>
        <w:t>SIT (Profi Integreiddio System) sy’n dod yn Brofi Derbyn Defnyddwyr (UAT) o dan BAU</w:t>
      </w:r>
    </w:p>
    <w:p w14:paraId="3073D9AB" w14:textId="77777777" w:rsidR="00724C9A" w:rsidRPr="00DF453F" w:rsidRDefault="00860510" w:rsidP="00DF453F">
      <w:pPr>
        <w:pStyle w:val="Sch3Number"/>
        <w:rPr>
          <w:lang w:val="en-GB"/>
        </w:rPr>
      </w:pPr>
      <w:r w:rsidRPr="00DF453F">
        <w:rPr>
          <w:lang w:val="cy-GB" w:bidi="cy-GB"/>
        </w:rPr>
        <w:t>Cyn-gynhyrchu</w:t>
      </w:r>
    </w:p>
    <w:p w14:paraId="16657483" w14:textId="52F23CBA" w:rsidR="00DE500C" w:rsidRPr="00DF453F" w:rsidRDefault="1C01B1B7" w:rsidP="00DF453F">
      <w:pPr>
        <w:pStyle w:val="Sch3Number"/>
        <w:rPr>
          <w:lang w:val="en-GB"/>
        </w:rPr>
      </w:pPr>
      <w:r w:rsidRPr="00DF453F">
        <w:rPr>
          <w:lang w:val="cy-GB" w:bidi="cy-GB"/>
        </w:rPr>
        <w:t>Cynhyrchu</w:t>
      </w:r>
      <w:bookmarkStart w:id="46" w:name="OLE_LINK1"/>
    </w:p>
    <w:p w14:paraId="4D337B2A" w14:textId="206C6B5E" w:rsidR="00DE500C" w:rsidRPr="00725B90" w:rsidRDefault="0086083E" w:rsidP="00DF453F">
      <w:pPr>
        <w:pStyle w:val="Sch2Number"/>
      </w:pPr>
      <w:r w:rsidRPr="00725B90">
        <w:rPr>
          <w:lang w:bidi="cy-GB"/>
        </w:rPr>
        <w:t>Dylai cynigyddion gynnig gwasanaeth cwmwl gyda pharth ategu gweithredol priodol.</w:t>
      </w:r>
    </w:p>
    <w:p w14:paraId="4B08CF3A" w14:textId="6890DD72" w:rsidR="00DE500C" w:rsidRPr="00725B90" w:rsidRDefault="003E6368" w:rsidP="00DF453F">
      <w:pPr>
        <w:pStyle w:val="Sch2Number"/>
      </w:pPr>
      <w:r w:rsidRPr="00725B90">
        <w:rPr>
          <w:lang w:bidi="cy-GB"/>
        </w:rPr>
        <w:t>Rhaid i gynigyddion ddarparu system ddiangen y gellir ei hadfer yn llawn os bydd methiant</w:t>
      </w:r>
    </w:p>
    <w:p w14:paraId="2C02BD29" w14:textId="33B1CE26" w:rsidR="00DE500C" w:rsidRPr="00DF453F" w:rsidRDefault="00E0359B" w:rsidP="00DF453F">
      <w:pPr>
        <w:pStyle w:val="Sch2Number"/>
        <w:rPr>
          <w:rFonts w:cs="Times New Roman"/>
        </w:rPr>
      </w:pPr>
      <w:r w:rsidRPr="00725B90">
        <w:rPr>
          <w:lang w:bidi="cy-GB"/>
        </w:rPr>
        <w:t>Dylai cynigyddion</w:t>
      </w:r>
      <w:r w:rsidR="0086083E" w:rsidRPr="00DF453F">
        <w:rPr>
          <w:rFonts w:cs="Times New Roman"/>
          <w:lang w:bidi="cy-GB"/>
        </w:rPr>
        <w:t xml:space="preserve"> sicrhau bod rhyngwyneb defnyddwyr ar borwr ar gael yn ogystal â rhyngwyneb defnyddwyr y cymhwysiad brodorol </w:t>
      </w:r>
    </w:p>
    <w:p w14:paraId="001FA69D" w14:textId="58ACD8FA" w:rsidR="00DE500C" w:rsidRPr="00DF453F" w:rsidRDefault="0086083E" w:rsidP="00DF453F">
      <w:pPr>
        <w:pStyle w:val="Sch2Number"/>
        <w:rPr>
          <w:rFonts w:cs="Times New Roman"/>
        </w:rPr>
      </w:pPr>
      <w:r w:rsidRPr="00DF453F">
        <w:rPr>
          <w:rFonts w:cs="Times New Roman"/>
          <w:lang w:bidi="cy-GB"/>
        </w:rPr>
        <w:t>Bydd y system arfaethedig yn gallu cefnogi anghenion gweithredol llawn S4C ar draws llwyfannau darlledu llinol, cymdeithasol a VOD/IP - wedi'u ffrydio'n fyw a VOD</w:t>
      </w:r>
      <w:bookmarkEnd w:id="46"/>
    </w:p>
    <w:p w14:paraId="6956A8A0" w14:textId="6423A71A" w:rsidR="6FD322C3" w:rsidRDefault="6FD322C3" w:rsidP="2B400655">
      <w:pPr>
        <w:pStyle w:val="Sch2Number"/>
        <w:rPr>
          <w:rFonts w:eastAsia="Calibri" w:cs="Times New Roman"/>
          <w:color w:val="000000" w:themeColor="text1"/>
        </w:rPr>
      </w:pPr>
      <w:r w:rsidRPr="2B400655">
        <w:rPr>
          <w:rFonts w:cs="Times New Roman"/>
          <w:lang w:bidi="cy-GB"/>
        </w:rPr>
        <w:t>Rhaid i gynigyddion ddarparu tystiolaeth o'u cydymffurfiaeth a'u hardystiad seiberddiogelwch e.e. SOC 2 Math II a/neu ISO/IEC 27001</w:t>
      </w:r>
    </w:p>
    <w:p w14:paraId="1D003467" w14:textId="3558C3A4" w:rsidR="2B400655" w:rsidRPr="009B490F" w:rsidRDefault="5B775D7B" w:rsidP="009B490F">
      <w:pPr>
        <w:pStyle w:val="Sch2Number"/>
        <w:tabs>
          <w:tab w:val="num" w:pos="-991"/>
        </w:tabs>
        <w:rPr>
          <w:rFonts w:eastAsia="Calibri" w:cs="Times New Roman"/>
          <w:color w:val="000000" w:themeColor="text1"/>
        </w:rPr>
      </w:pPr>
      <w:r w:rsidRPr="2B400655">
        <w:rPr>
          <w:rFonts w:eastAsia="Calibri" w:cs="Times New Roman"/>
          <w:color w:val="000000" w:themeColor="text1"/>
          <w:lang w:bidi="cy-GB"/>
        </w:rPr>
        <w:t>Rhaid i gynigyddion ddarparu tystiolaeth o'r profion treiddiad diogelwch ar gyfer eu platfform a chynnig sut y byddent yn sicrhau diogelwch y system arfaethedig gyda phrofion treiddiad diogelwch rheolaidd</w:t>
      </w:r>
    </w:p>
    <w:p w14:paraId="797AD1C7" w14:textId="77777777" w:rsidR="00DE500C" w:rsidRPr="00DF453F" w:rsidRDefault="00DE500C" w:rsidP="006F49B6">
      <w:pPr>
        <w:spacing w:after="0" w:line="216" w:lineRule="auto"/>
        <w:ind w:left="1200"/>
        <w:jc w:val="left"/>
      </w:pPr>
    </w:p>
    <w:p w14:paraId="34165E56" w14:textId="138B82B6" w:rsidR="00DC4623" w:rsidRPr="00725B90" w:rsidRDefault="00DC4623" w:rsidP="00DF453F">
      <w:pPr>
        <w:pStyle w:val="Sch1Heading"/>
      </w:pPr>
      <w:r w:rsidRPr="00725B90">
        <w:rPr>
          <w:lang w:bidi="cy-GB"/>
        </w:rPr>
        <w:t xml:space="preserve"> Gofynion Integreiddio System</w:t>
      </w:r>
    </w:p>
    <w:p w14:paraId="77CEA57E" w14:textId="6277137C" w:rsidR="00DE500C" w:rsidRPr="00DF453F" w:rsidRDefault="0086083E" w:rsidP="00DF453F">
      <w:pPr>
        <w:pStyle w:val="Sch2Number"/>
      </w:pPr>
      <w:r w:rsidRPr="00DF453F">
        <w:rPr>
          <w:lang w:bidi="cy-GB"/>
        </w:rPr>
        <w:t>Bydd y system arfaethedig yn cynnwys yr integriadau a’r modiwlau craidd canlynol, neu'n caniatáu ar gyfer eu datblygu:</w:t>
      </w:r>
    </w:p>
    <w:p w14:paraId="5894EE8E" w14:textId="42683853" w:rsidR="00DC4623" w:rsidRPr="003F2B8B" w:rsidRDefault="7A157BEA" w:rsidP="00DF453F">
      <w:pPr>
        <w:pStyle w:val="Sch3Number"/>
      </w:pPr>
      <w:r w:rsidRPr="00DF453F">
        <w:rPr>
          <w:lang w:val="cy-GB" w:bidi="cy-GB"/>
        </w:rPr>
        <w:lastRenderedPageBreak/>
        <w:t>Bydd cynigyddion yn integreiddio â system awtomeiddio bresennol Grass Valley Morpheus a gweinydd signal darlledu (</w:t>
      </w:r>
      <w:r w:rsidRPr="00DF453F">
        <w:rPr>
          <w:i/>
          <w:lang w:val="cy-GB" w:bidi="cy-GB"/>
        </w:rPr>
        <w:t>playout</w:t>
      </w:r>
      <w:r w:rsidRPr="00DF453F">
        <w:rPr>
          <w:lang w:val="cy-GB" w:bidi="cy-GB"/>
        </w:rPr>
        <w:t>) ICEbox neu gyfwerth, a weithredir gan y BBC ar ran S4C yng Nghaerdydd. (Sylwch y gallai’r systemau hyn gael eu newid ar ryw adeg yn y dyfodol)</w:t>
      </w:r>
    </w:p>
    <w:p w14:paraId="0393557E" w14:textId="3345B03B" w:rsidR="00DC4623" w:rsidRPr="003F2B8B" w:rsidRDefault="7A157BEA" w:rsidP="00DF453F">
      <w:pPr>
        <w:pStyle w:val="Sch3Number"/>
      </w:pPr>
      <w:r w:rsidRPr="00DF453F">
        <w:rPr>
          <w:lang w:val="cy-GB" w:bidi="cy-GB"/>
        </w:rPr>
        <w:t>Bydd cynigyddion yn integreiddio â system DALET MAM a weithredir gan y BBC. (</w:t>
      </w:r>
      <w:r w:rsidRPr="00DF453F">
        <w:rPr>
          <w:i/>
          <w:lang w:val="cy-GB" w:bidi="cy-GB"/>
        </w:rPr>
        <w:t>Sylwch y gallai’r systemau hyn gael eu newid ar ryw adeg yn y dyfodol)</w:t>
      </w:r>
    </w:p>
    <w:p w14:paraId="6450377A" w14:textId="1BA73795" w:rsidR="00DC4623" w:rsidRPr="003F2B8B" w:rsidRDefault="7A157BEA" w:rsidP="00DF453F">
      <w:pPr>
        <w:pStyle w:val="Sch3Number"/>
      </w:pPr>
      <w:r w:rsidRPr="00DF453F">
        <w:rPr>
          <w:lang w:val="cy-GB" w:bidi="cy-GB"/>
        </w:rPr>
        <w:t>Bydd cynigyddion yn integreiddio â gweithrediad Caspar CG gan S4C, ar gyfer cynhyrchu sleidiau graffig nawr/nesaf a sleidiau graffig eraill ("</w:t>
      </w:r>
      <w:r w:rsidRPr="00DF453F">
        <w:rPr>
          <w:u w:val="single"/>
          <w:lang w:val="cy-GB" w:bidi="cy-GB"/>
        </w:rPr>
        <w:t>Sticeri</w:t>
      </w:r>
      <w:r w:rsidRPr="00DF453F">
        <w:rPr>
          <w:lang w:val="cy-GB" w:bidi="cy-GB"/>
        </w:rPr>
        <w:t>") o gynnwys wedi'i amserlennu.</w:t>
      </w:r>
    </w:p>
    <w:p w14:paraId="30FF5061" w14:textId="59FC1709" w:rsidR="00DC4623" w:rsidRPr="003F2B8B" w:rsidRDefault="7A157BEA" w:rsidP="00DF453F">
      <w:pPr>
        <w:pStyle w:val="Sch3Number"/>
      </w:pPr>
      <w:r w:rsidRPr="00DF453F">
        <w:rPr>
          <w:lang w:val="cy-GB" w:bidi="cy-GB"/>
        </w:rPr>
        <w:t>Bydd cynigyddion yn integreiddio â llwyfan trawsgodio ffeiliau S4C i sbarduno amgodio ar gyfer gwasanaethau byw a VOD S4C Clic a BBC iPlayer yn ôl yr amserlen</w:t>
      </w:r>
    </w:p>
    <w:p w14:paraId="692CAC23" w14:textId="6E20CEDE" w:rsidR="71C95A3D" w:rsidRPr="003F2B8B" w:rsidRDefault="71C95A3D" w:rsidP="00DF453F">
      <w:pPr>
        <w:pStyle w:val="Sch3Number"/>
      </w:pPr>
      <w:r w:rsidRPr="00DF453F">
        <w:rPr>
          <w:lang w:val="cy-GB" w:bidi="cy-GB"/>
        </w:rPr>
        <w:t>Trosglwyddo 25+ mlynedd o hanes amserlennu a chynllunio o’r system etifeddol. Amcangyfrif o gapasiti fel a ganlyn:</w:t>
      </w:r>
    </w:p>
    <w:p w14:paraId="3451A72B" w14:textId="74F5D5D0" w:rsidR="00DD7D03" w:rsidRPr="00725B90" w:rsidRDefault="46057B8B" w:rsidP="00DF453F">
      <w:pPr>
        <w:pStyle w:val="Sch4Number"/>
      </w:pPr>
      <w:r w:rsidRPr="00725B90">
        <w:rPr>
          <w:lang w:bidi="cy-GB"/>
        </w:rPr>
        <w:t>Contractau hyd yma – 28K yn unig efallai 1K yn fyw ar hyn o bryd</w:t>
      </w:r>
    </w:p>
    <w:p w14:paraId="6CDBFF73" w14:textId="1C7B19F1" w:rsidR="00DD7D03" w:rsidRPr="00725B90" w:rsidRDefault="46057B8B" w:rsidP="00DF453F">
      <w:pPr>
        <w:pStyle w:val="Sch4Number"/>
      </w:pPr>
      <w:r w:rsidRPr="00725B90">
        <w:rPr>
          <w:lang w:bidi="cy-GB"/>
        </w:rPr>
        <w:t>Rhaglenni – 400K (yn cynnwys rhywfaint o ddata hanesyddol 10 mlwydd oed y gellir ei ddifa)</w:t>
      </w:r>
    </w:p>
    <w:p w14:paraId="7F29F950" w14:textId="5E95E2AF" w:rsidR="00DD7D03" w:rsidRPr="00725B90" w:rsidRDefault="46057B8B" w:rsidP="00DF453F">
      <w:pPr>
        <w:pStyle w:val="Sch4Number"/>
      </w:pPr>
      <w:r w:rsidRPr="00725B90">
        <w:rPr>
          <w:lang w:bidi="cy-GB"/>
        </w:rPr>
        <w:t>Cyfres – 14K gan gynnwys Trosleisiau, Fersiynau a Segmentau</w:t>
      </w:r>
    </w:p>
    <w:p w14:paraId="729C0119" w14:textId="496877CE" w:rsidR="00DD7D03" w:rsidRPr="00725B90" w:rsidRDefault="46057B8B" w:rsidP="00DF453F">
      <w:pPr>
        <w:pStyle w:val="Sch4Number"/>
      </w:pPr>
      <w:r w:rsidRPr="00725B90">
        <w:rPr>
          <w:lang w:bidi="cy-GB"/>
        </w:rPr>
        <w:t>600K – cyfeiriadau ffeiliau cyfryngau</w:t>
      </w:r>
    </w:p>
    <w:p w14:paraId="7D86BAC0" w14:textId="1E0B902C" w:rsidR="00DD7D03" w:rsidRPr="00725B90" w:rsidRDefault="46057B8B" w:rsidP="00DF453F">
      <w:pPr>
        <w:pStyle w:val="Sch4Number"/>
      </w:pPr>
      <w:r w:rsidRPr="00725B90">
        <w:rPr>
          <w:lang w:bidi="cy-GB"/>
        </w:rPr>
        <w:t>600K – Defnyddwyr S4C Clic</w:t>
      </w:r>
    </w:p>
    <w:p w14:paraId="2C11E38D" w14:textId="45935838" w:rsidR="00DD7D03" w:rsidRPr="00725B90" w:rsidRDefault="46057B8B" w:rsidP="00DF453F">
      <w:pPr>
        <w:pStyle w:val="Sch4Number"/>
      </w:pPr>
      <w:r w:rsidRPr="00725B90">
        <w:rPr>
          <w:lang w:bidi="cy-GB"/>
        </w:rPr>
        <w:t>135GB o ddata</w:t>
      </w:r>
    </w:p>
    <w:p w14:paraId="4DAFC9AF" w14:textId="70151510" w:rsidR="00DE500C" w:rsidRPr="00725B90" w:rsidRDefault="20196A07" w:rsidP="00DF453F">
      <w:pPr>
        <w:pStyle w:val="Sch4Number"/>
      </w:pPr>
      <w:r w:rsidRPr="00725B90">
        <w:rPr>
          <w:lang w:bidi="cy-GB"/>
        </w:rPr>
        <w:t>Er gwybodaeth mae saith (7) o enghreifftiau Cronfa Ddata sy'n bodoli eisoes – e.e. Live, Stage Test a Dev</w:t>
      </w:r>
    </w:p>
    <w:p w14:paraId="72180B6F" w14:textId="47CA2DA0" w:rsidR="00DC4623" w:rsidRPr="00725B90" w:rsidRDefault="7A157BEA" w:rsidP="00DF453F">
      <w:pPr>
        <w:pStyle w:val="Sch2Number"/>
      </w:pPr>
      <w:r w:rsidRPr="00725B90">
        <w:rPr>
          <w:lang w:bidi="cy-GB"/>
        </w:rPr>
        <w:t>Bydd system y cynigydd yn cynhyrchu adroddiadau sy'n ofynnol gan gyrff rheoleiddio a diwydiant fel Ofcom. Gall y rhain fod yn ffeiliau Excel neu PDF ac fel arfer maent yn cynnwys, er enghraifft:</w:t>
      </w:r>
    </w:p>
    <w:p w14:paraId="1A41C45D" w14:textId="4A5A4C0D" w:rsidR="00DD7D03" w:rsidRPr="003F2B8B" w:rsidRDefault="2700D256" w:rsidP="00DF453F">
      <w:pPr>
        <w:pStyle w:val="Sch3Number"/>
      </w:pPr>
      <w:r w:rsidRPr="00DF453F">
        <w:rPr>
          <w:lang w:val="cy-GB" w:bidi="cy-GB"/>
        </w:rPr>
        <w:t>Adroddiadau misol Ofcom ar gyfer data Hygyrchedd e.e. oriau is-deitlo ac ati</w:t>
      </w:r>
    </w:p>
    <w:p w14:paraId="260F84FE" w14:textId="08B9B48D" w:rsidR="2700D256" w:rsidRPr="003F2B8B" w:rsidRDefault="2700D256" w:rsidP="00DF453F">
      <w:pPr>
        <w:pStyle w:val="Sch3Number"/>
      </w:pPr>
      <w:r w:rsidRPr="00DF453F">
        <w:rPr>
          <w:lang w:val="cy-GB" w:bidi="cy-GB"/>
        </w:rPr>
        <w:t>DCMS – adroddiadau fel sy'n ofynnol ar gyfer Lleoliad y cynhyrchiad gwreiddiol e.e. Cymru, Lloegr ac ati.</w:t>
      </w:r>
    </w:p>
    <w:p w14:paraId="0B343980" w14:textId="333B1D75" w:rsidR="30B9E029" w:rsidRPr="003F2B8B" w:rsidRDefault="30B9E029" w:rsidP="00DF453F">
      <w:pPr>
        <w:pStyle w:val="Sch3Number"/>
      </w:pPr>
      <w:r w:rsidRPr="00DF453F">
        <w:rPr>
          <w:lang w:val="cy-GB" w:bidi="cy-GB"/>
        </w:rPr>
        <w:t>Cymdeithasau Cyhoeddi Cerddoriaeth yn ôl yr hawliau cerddoriaeth sy'n ofynnol a ddefnyddir mewn cyfnod o amser</w:t>
      </w:r>
    </w:p>
    <w:p w14:paraId="50BDEAAE" w14:textId="1D709C20" w:rsidR="00DC4623" w:rsidRPr="00725B90" w:rsidRDefault="00A32B60" w:rsidP="00DF453F">
      <w:pPr>
        <w:pStyle w:val="Sch2Number"/>
      </w:pPr>
      <w:r>
        <w:rPr>
          <w:lang w:bidi="cy-GB"/>
        </w:rPr>
        <w:lastRenderedPageBreak/>
        <w:t>Dylai fod</w:t>
      </w:r>
      <w:r w:rsidR="190CBE1B" w:rsidRPr="00725B90">
        <w:rPr>
          <w:lang w:bidi="cy-GB"/>
        </w:rPr>
        <w:t xml:space="preserve"> gan y system arfaethedig y gallu i dderbyn ac ymgorffori data mesur ac amserlennu cynulleidfa o wasanaethau fel BARB.</w:t>
      </w:r>
    </w:p>
    <w:p w14:paraId="3A4A5EA3" w14:textId="59BB2248" w:rsidR="00DE500C" w:rsidRPr="00725B90" w:rsidRDefault="190CBE1B" w:rsidP="00DF453F">
      <w:pPr>
        <w:pStyle w:val="Sch2Number"/>
      </w:pPr>
      <w:r w:rsidRPr="00725B90">
        <w:rPr>
          <w:lang w:bidi="cy-GB"/>
        </w:rPr>
        <w:t>Gwerthiant Hysbysebion - Mae gan S4C bartner allanol ar gyfer Gwerthiant Hysbysebion – Axiom Media. Bydd cynigyddion yn integreiddio ag Axiom Media i drefnu egwyliau hysbysebion</w:t>
      </w:r>
    </w:p>
    <w:p w14:paraId="04115A98" w14:textId="0B4AC6A8" w:rsidR="00DE500C" w:rsidRPr="00725B90" w:rsidRDefault="00DC4623" w:rsidP="00DF453F">
      <w:pPr>
        <w:pStyle w:val="Sch1Heading"/>
      </w:pPr>
      <w:r w:rsidRPr="00725B90">
        <w:rPr>
          <w:lang w:bidi="cy-GB"/>
        </w:rPr>
        <w:t>Gofynion Amserlennu a Dosbarthu Aml-Blatfform</w:t>
      </w:r>
    </w:p>
    <w:p w14:paraId="645617C1" w14:textId="68FD012D" w:rsidR="00DC4623" w:rsidRPr="00725B90" w:rsidRDefault="00DC4623" w:rsidP="00DF453F">
      <w:pPr>
        <w:pStyle w:val="Sch2Number"/>
      </w:pPr>
      <w:r w:rsidRPr="00DF453F">
        <w:rPr>
          <w:rFonts w:cs="Times New Roman"/>
          <w:lang w:bidi="cy-GB"/>
        </w:rPr>
        <w:t>Cynllunio</w:t>
      </w:r>
      <w:r w:rsidRPr="00725B90">
        <w:rPr>
          <w:lang w:bidi="cy-GB"/>
        </w:rPr>
        <w:t>, amserlennu a rheoli fersiynau rhaglennu Bydd cynigyddion yn darparu'r ymarferoldeb canlynol:</w:t>
      </w:r>
    </w:p>
    <w:p w14:paraId="5AE8267C" w14:textId="2EF19688" w:rsidR="00DC4623" w:rsidRPr="003F2B8B" w:rsidRDefault="00DC4623" w:rsidP="00DF453F">
      <w:pPr>
        <w:pStyle w:val="Sch3Number"/>
      </w:pPr>
      <w:r w:rsidRPr="00DF453F">
        <w:rPr>
          <w:lang w:val="cy-GB" w:bidi="cy-GB"/>
        </w:rPr>
        <w:t xml:space="preserve">Darlledu </w:t>
      </w:r>
      <w:r w:rsidRPr="00DF453F">
        <w:rPr>
          <w:rFonts w:eastAsia="Georgia"/>
          <w:lang w:val="cy-GB" w:bidi="cy-GB"/>
        </w:rPr>
        <w:t>llinol</w:t>
      </w:r>
      <w:r w:rsidRPr="00DF453F">
        <w:rPr>
          <w:lang w:val="cy-GB" w:bidi="cy-GB"/>
        </w:rPr>
        <w:t xml:space="preserve"> </w:t>
      </w:r>
    </w:p>
    <w:p w14:paraId="538BB0C6" w14:textId="1B9D08DA" w:rsidR="00DC4623" w:rsidRPr="003F2B8B" w:rsidRDefault="00DC4623" w:rsidP="00DF453F">
      <w:pPr>
        <w:pStyle w:val="Sch3Number"/>
      </w:pPr>
      <w:r w:rsidRPr="00DF453F">
        <w:rPr>
          <w:lang w:val="cy-GB" w:bidi="cy-GB"/>
        </w:rPr>
        <w:t>BBC iPlayer (anfasnachol) Ffrwd fyw a VOD</w:t>
      </w:r>
    </w:p>
    <w:p w14:paraId="1F2E431F" w14:textId="4D231C00" w:rsidR="00DC4623" w:rsidRPr="003F2B8B" w:rsidRDefault="00DC4623" w:rsidP="00DF453F">
      <w:pPr>
        <w:pStyle w:val="Sch3Number"/>
      </w:pPr>
      <w:r w:rsidRPr="00DF453F">
        <w:rPr>
          <w:lang w:val="cy-GB" w:bidi="cy-GB"/>
        </w:rPr>
        <w:t>Platfform VOD S4C CLIC (wedi’i gefnogi gan hysbysebion) Ffrwd fyw a VOD</w:t>
      </w:r>
    </w:p>
    <w:p w14:paraId="57979BCD" w14:textId="257E3ED3" w:rsidR="00DC4623" w:rsidRPr="003F2B8B" w:rsidRDefault="00DC4623" w:rsidP="00DF453F">
      <w:pPr>
        <w:pStyle w:val="Sch3Number"/>
      </w:pPr>
      <w:r w:rsidRPr="00DF453F">
        <w:rPr>
          <w:lang w:val="cy-GB" w:bidi="cy-GB"/>
        </w:rPr>
        <w:t>Llwyfannau cyfryngau cymdeithasol (YouTube, Facebook, Instagram, ac ati)</w:t>
      </w:r>
    </w:p>
    <w:p w14:paraId="0D0CD52E" w14:textId="56F6011E" w:rsidR="00DC4623" w:rsidRPr="003F2B8B" w:rsidRDefault="00DC4623" w:rsidP="00DF453F">
      <w:pPr>
        <w:pStyle w:val="Sch3Number"/>
      </w:pPr>
      <w:r w:rsidRPr="00DF453F">
        <w:rPr>
          <w:lang w:val="cy-GB" w:bidi="cy-GB"/>
        </w:rPr>
        <w:t>Cymorth ar gyfer amserlennu ac ymgyrchoedd hyrwyddo â llaw ac awtomatig</w:t>
      </w:r>
    </w:p>
    <w:p w14:paraId="3C48E4DB" w14:textId="0C2F5DD1" w:rsidR="00893B7E" w:rsidRPr="003F2B8B" w:rsidRDefault="00893B7E" w:rsidP="00DF453F">
      <w:pPr>
        <w:pStyle w:val="Sch3Number"/>
      </w:pPr>
      <w:r w:rsidRPr="00DF453F">
        <w:rPr>
          <w:lang w:val="cy-GB" w:bidi="cy-GB"/>
        </w:rPr>
        <w:t>Allforio a fformatio ar gyfer anghenion cynnwys a metadata sy'n benodol i'r platfform e.e. EPG a Chrynodebau a biliau (pecyn i'r wasg) ar gyfer gwahanol lwyfannau e.e. Freeview, Freesat, Freely, Sky a Virgin Media Cable a llwyfannau eraill yn y dyfodol</w:t>
      </w:r>
    </w:p>
    <w:p w14:paraId="28CD3B62" w14:textId="023A9801" w:rsidR="00DE500C" w:rsidRPr="003F2B8B" w:rsidRDefault="00DC4623" w:rsidP="00DF453F">
      <w:pPr>
        <w:pStyle w:val="Sch3Number"/>
      </w:pPr>
      <w:r w:rsidRPr="003F2B8B">
        <w:rPr>
          <w:lang w:val="cy-GB" w:bidi="cy-GB"/>
        </w:rPr>
        <w:t>Y gallu i reoli a sbarduno digwyddiadau eilaidd, yn enwedig sleidiau nawr, nesaf, nes ymlaen a graffeg gysylltiedig ar draws systemau chwarae. Cymorth SCTE-35 mewn ffeiliau wedi'u hallforio ar gyfer S4C Clic</w:t>
      </w:r>
    </w:p>
    <w:p w14:paraId="646BE0FC" w14:textId="04C5DB7E" w:rsidR="00DE500C" w:rsidRPr="00725B90" w:rsidRDefault="00324683" w:rsidP="00DF453F">
      <w:pPr>
        <w:pStyle w:val="Sch1Heading"/>
      </w:pPr>
      <w:r w:rsidRPr="00725B90">
        <w:rPr>
          <w:lang w:bidi="cy-GB"/>
        </w:rPr>
        <w:t>Gofyniad Porth Syniadau a Chomisiynu</w:t>
      </w:r>
    </w:p>
    <w:p w14:paraId="5C7BCA70" w14:textId="2A7BBDFB" w:rsidR="00DC4623" w:rsidRPr="00A9415C" w:rsidRDefault="00893B7E" w:rsidP="00A9415C">
      <w:pPr>
        <w:pStyle w:val="Sch3Number"/>
      </w:pPr>
      <w:r w:rsidRPr="00DF453F">
        <w:rPr>
          <w:lang w:val="cy-GB" w:bidi="cy-GB"/>
        </w:rPr>
        <w:t>Bydd cynigyddion yn darparu porth diogel ar y we ar gyfer cyflwyno a rheoli syniadau rhaglenni gan gynhyrchwyr annibynnol.</w:t>
      </w:r>
    </w:p>
    <w:p w14:paraId="1A4272E0" w14:textId="77777777" w:rsidR="00515455" w:rsidRPr="00515455" w:rsidRDefault="00515455" w:rsidP="00515455">
      <w:pPr>
        <w:pStyle w:val="Sch3Number"/>
        <w:tabs>
          <w:tab w:val="num" w:pos="1701"/>
        </w:tabs>
        <w:rPr>
          <w:lang w:val="cy-GB"/>
        </w:rPr>
      </w:pPr>
      <w:r w:rsidRPr="00515455">
        <w:rPr>
          <w:lang w:val="cy-GB"/>
        </w:rPr>
        <w:t>Ni fydd angen trwydded defnyddiwr â thâl neu a enwir gan y System Rheoli Darlledu (BMS) craidd ar ddefnyddwyr sy'n cyrchu'r Porth Comisiynu a Syniadau (CWMWL).</w:t>
      </w:r>
    </w:p>
    <w:p w14:paraId="306D8038" w14:textId="77777777" w:rsidR="00515455" w:rsidRPr="00515455" w:rsidRDefault="00515455" w:rsidP="00996BFE">
      <w:pPr>
        <w:pStyle w:val="Sch3Number"/>
        <w:tabs>
          <w:tab w:val="num" w:pos="1701"/>
        </w:tabs>
        <w:rPr>
          <w:lang w:val="cy-GB"/>
        </w:rPr>
      </w:pPr>
      <w:r w:rsidRPr="00515455">
        <w:rPr>
          <w:lang w:val="cy-GB"/>
        </w:rPr>
        <w:t>Rhaid i'r datrysiad gefnogi o leiaf 800 o ddefnyddwyr porth allanol cofrestredig, gyda'r gallu i raddio y tu hwnt i'r lefel hon heb gostau trwyddedu ychwanegol fesul defnyddiwr.</w:t>
      </w:r>
    </w:p>
    <w:p w14:paraId="73DCBF14" w14:textId="77777777" w:rsidR="00515455" w:rsidRPr="00515455" w:rsidRDefault="00515455" w:rsidP="00996BFE">
      <w:pPr>
        <w:pStyle w:val="Sch3Number"/>
        <w:tabs>
          <w:tab w:val="num" w:pos="1701"/>
        </w:tabs>
        <w:rPr>
          <w:lang w:val="cy-GB"/>
        </w:rPr>
      </w:pPr>
      <w:r w:rsidRPr="00515455">
        <w:rPr>
          <w:lang w:val="cy-GB"/>
        </w:rPr>
        <w:t>Bydd pob cyfrif defnyddiwr porth yn cael ei reoli'n llawn gan ddefnyddwyr gweinyddol awdurdodedig S4C o fewn y BMS, gan gynnwys:</w:t>
      </w:r>
    </w:p>
    <w:p w14:paraId="769B6131" w14:textId="77777777" w:rsidR="00515455" w:rsidRPr="00515455" w:rsidRDefault="00515455" w:rsidP="00996BFE">
      <w:pPr>
        <w:pStyle w:val="Sch3Number"/>
        <w:numPr>
          <w:ilvl w:val="0"/>
          <w:numId w:val="0"/>
        </w:numPr>
        <w:ind w:left="1701"/>
        <w:rPr>
          <w:lang w:val="cy-GB"/>
        </w:rPr>
      </w:pPr>
      <w:r w:rsidRPr="00515455">
        <w:rPr>
          <w:lang w:val="cy-GB"/>
        </w:rPr>
        <w:lastRenderedPageBreak/>
        <w:t>• creu a dileu cyfrifon defnyddwyr</w:t>
      </w:r>
    </w:p>
    <w:p w14:paraId="41EC899D" w14:textId="77777777" w:rsidR="00515455" w:rsidRPr="00515455" w:rsidRDefault="00515455" w:rsidP="00996BFE">
      <w:pPr>
        <w:pStyle w:val="Sch3Number"/>
        <w:numPr>
          <w:ilvl w:val="0"/>
          <w:numId w:val="0"/>
        </w:numPr>
        <w:ind w:left="1701"/>
        <w:rPr>
          <w:lang w:val="cy-GB"/>
        </w:rPr>
      </w:pPr>
      <w:r w:rsidRPr="00515455">
        <w:rPr>
          <w:lang w:val="cy-GB"/>
        </w:rPr>
        <w:t>• rheoli cyfrinair a rheolaethau dilysu</w:t>
      </w:r>
    </w:p>
    <w:p w14:paraId="2A682CC5" w14:textId="77777777" w:rsidR="00515455" w:rsidRPr="00515455" w:rsidRDefault="00515455" w:rsidP="00996BFE">
      <w:pPr>
        <w:pStyle w:val="Sch3Number"/>
        <w:numPr>
          <w:ilvl w:val="0"/>
          <w:numId w:val="0"/>
        </w:numPr>
        <w:ind w:left="1701"/>
        <w:rPr>
          <w:lang w:val="cy-GB"/>
        </w:rPr>
      </w:pPr>
      <w:r w:rsidRPr="00515455">
        <w:rPr>
          <w:lang w:val="cy-GB"/>
        </w:rPr>
        <w:t>• monitro gweithgarwch defnyddwyr a chofnodi archwilio</w:t>
      </w:r>
    </w:p>
    <w:p w14:paraId="5E702B9F" w14:textId="77777777" w:rsidR="00996BFE" w:rsidRDefault="00515455" w:rsidP="00996BFE">
      <w:pPr>
        <w:pStyle w:val="Sch3Number"/>
        <w:numPr>
          <w:ilvl w:val="0"/>
          <w:numId w:val="0"/>
        </w:numPr>
        <w:ind w:left="1701"/>
        <w:rPr>
          <w:lang w:val="cy-GB"/>
        </w:rPr>
      </w:pPr>
      <w:r w:rsidRPr="00515455">
        <w:rPr>
          <w:lang w:val="cy-GB"/>
        </w:rPr>
        <w:t>Rhaid i'r system ganiatáu i weinyddwyr S4C reoli defnyddwyr porth heb fod angen ymyrraeth gwerthwr.</w:t>
      </w:r>
    </w:p>
    <w:p w14:paraId="0C19083A" w14:textId="2BC0925B" w:rsidR="00DC4623" w:rsidRPr="00515455" w:rsidRDefault="00230128" w:rsidP="00996BFE">
      <w:pPr>
        <w:pStyle w:val="Sch3Number"/>
        <w:tabs>
          <w:tab w:val="num" w:pos="1701"/>
        </w:tabs>
        <w:rPr>
          <w:lang w:val="cy-GB"/>
        </w:rPr>
      </w:pPr>
      <w:r w:rsidRPr="00515455">
        <w:rPr>
          <w:lang w:val="cy-GB" w:bidi="cy-GB"/>
        </w:rPr>
        <w:t xml:space="preserve">Bydd </w:t>
      </w:r>
      <w:r w:rsidR="00996BFE">
        <w:rPr>
          <w:lang w:val="cy-GB" w:bidi="cy-GB"/>
        </w:rPr>
        <w:t>C</w:t>
      </w:r>
      <w:r w:rsidRPr="00515455">
        <w:rPr>
          <w:lang w:val="cy-GB" w:bidi="cy-GB"/>
        </w:rPr>
        <w:t>ynigyddion yn darparu gwasanaeth i olrhain llif gwaith cyflwyniadau, penderfyniadau golygyddol, a chanlyniadau comisiynu</w:t>
      </w:r>
      <w:r w:rsidR="00996BFE">
        <w:rPr>
          <w:lang w:val="cy-GB" w:bidi="cy-GB"/>
        </w:rPr>
        <w:t>.</w:t>
      </w:r>
    </w:p>
    <w:p w14:paraId="43C76335" w14:textId="06EEE0CD" w:rsidR="00230128" w:rsidRPr="003F2B8B" w:rsidRDefault="00230128" w:rsidP="00DF453F">
      <w:pPr>
        <w:pStyle w:val="Sch3Number"/>
      </w:pPr>
      <w:r w:rsidRPr="00DF453F">
        <w:rPr>
          <w:lang w:val="cy-GB" w:bidi="cy-GB"/>
        </w:rPr>
        <w:t>Bydd syniadau Rhaglen llwyddiannus sydd i'w comisiynu yn cael eu hychwanegu fel asedau o fewn y SRhD graidd a chontractau’n cael eu cynhyrchu a’u rheoli mewn modiwlau amserlennu, hawliau a chontractio</w:t>
      </w:r>
    </w:p>
    <w:p w14:paraId="687E5C87" w14:textId="16A3B8D8" w:rsidR="00DC4623" w:rsidRPr="003F2B8B" w:rsidRDefault="00230128" w:rsidP="00DF453F">
      <w:pPr>
        <w:pStyle w:val="Sch3Number"/>
      </w:pPr>
      <w:r w:rsidRPr="00DF453F">
        <w:rPr>
          <w:lang w:val="cy-GB" w:bidi="cy-GB"/>
        </w:rPr>
        <w:t>Enw'r Ateb mewnol presennol yw CWMWL</w:t>
      </w:r>
    </w:p>
    <w:p w14:paraId="5994E107" w14:textId="1023959B" w:rsidR="00DC4623" w:rsidRPr="00DF453F" w:rsidRDefault="00DC4623" w:rsidP="00DF453F">
      <w:pPr>
        <w:pStyle w:val="BodyText3"/>
        <w:rPr>
          <w:b/>
          <w:bCs/>
        </w:rPr>
      </w:pPr>
      <w:r w:rsidRPr="00DF453F">
        <w:rPr>
          <w:b/>
          <w:lang w:bidi="cy-GB"/>
        </w:rPr>
        <w:t xml:space="preserve">Gweler dogfen CWMWL yn </w:t>
      </w:r>
      <w:r w:rsidR="00A9415C">
        <w:rPr>
          <w:b/>
          <w:lang w:bidi="cy-GB"/>
        </w:rPr>
        <w:t>Atodiad 5</w:t>
      </w:r>
      <w:r w:rsidRPr="00DF453F">
        <w:rPr>
          <w:b/>
          <w:lang w:bidi="cy-GB"/>
        </w:rPr>
        <w:t xml:space="preserve"> yn ogystal â</w:t>
      </w:r>
      <w:r w:rsidR="00A9415C">
        <w:rPr>
          <w:b/>
          <w:lang w:bidi="cy-GB"/>
        </w:rPr>
        <w:t>’r</w:t>
      </w:r>
      <w:r w:rsidRPr="00DF453F">
        <w:rPr>
          <w:b/>
          <w:lang w:bidi="cy-GB"/>
        </w:rPr>
        <w:t xml:space="preserve"> Cwestiynau Technegol</w:t>
      </w:r>
      <w:r w:rsidR="00A9415C" w:rsidRPr="00A9415C">
        <w:rPr>
          <w:b/>
          <w:lang w:bidi="cy-GB"/>
        </w:rPr>
        <w:t xml:space="preserve"> </w:t>
      </w:r>
      <w:r w:rsidR="00A9415C">
        <w:rPr>
          <w:b/>
          <w:lang w:bidi="cy-GB"/>
        </w:rPr>
        <w:t>(</w:t>
      </w:r>
      <w:r w:rsidR="00A9415C" w:rsidRPr="00DF453F">
        <w:rPr>
          <w:b/>
          <w:lang w:bidi="cy-GB"/>
        </w:rPr>
        <w:t>Dogfen C</w:t>
      </w:r>
      <w:r w:rsidR="00A9415C">
        <w:rPr>
          <w:b/>
          <w:lang w:bidi="cy-GB"/>
        </w:rPr>
        <w:t xml:space="preserve"> o’r Dogfennau Ymateb Tendr)</w:t>
      </w:r>
    </w:p>
    <w:p w14:paraId="19A32134" w14:textId="03AE4C69" w:rsidR="00DE500C" w:rsidRPr="00725B90" w:rsidRDefault="00DC4623" w:rsidP="00DF453F">
      <w:pPr>
        <w:pStyle w:val="Sch1Heading"/>
      </w:pPr>
      <w:r w:rsidRPr="00725B90">
        <w:rPr>
          <w:lang w:bidi="cy-GB"/>
        </w:rPr>
        <w:t>Gofyniad Porth Gwaith Papur Cynhyrchu</w:t>
      </w:r>
    </w:p>
    <w:p w14:paraId="31BC3BE2" w14:textId="4F9C3732" w:rsidR="00DC4623" w:rsidRPr="00725B90" w:rsidRDefault="00230128" w:rsidP="006D1913">
      <w:pPr>
        <w:pStyle w:val="Sch2Number"/>
      </w:pPr>
      <w:r w:rsidRPr="00725B90">
        <w:rPr>
          <w:lang w:bidi="cy-GB"/>
        </w:rPr>
        <w:t>Bydd cynigyddion yn darparu porth hyblyg diogel ar y we i gwmnïau cynhyrchu annibynnol gael llwytho o bell a rheoli dogfennaeth gynhyrchu angenrheidiol.</w:t>
      </w:r>
    </w:p>
    <w:p w14:paraId="4157B1D8" w14:textId="60FD4011" w:rsidR="003E6368" w:rsidRPr="00725B90" w:rsidRDefault="00230128" w:rsidP="006D1913">
      <w:pPr>
        <w:pStyle w:val="Sch2Number"/>
      </w:pPr>
      <w:r w:rsidRPr="00725B90">
        <w:rPr>
          <w:lang w:bidi="cy-GB"/>
        </w:rPr>
        <w:t>Bydd y modiwl hwn yn darparu ffurflenni ar-lein ac yn olrhain dogfennau ar gyfer:</w:t>
      </w:r>
    </w:p>
    <w:p w14:paraId="53D9F5AB" w14:textId="2D32B845" w:rsidR="00DC4623" w:rsidRPr="003F2B8B" w:rsidRDefault="00DC4623" w:rsidP="006D1913">
      <w:pPr>
        <w:pStyle w:val="Sch3Number"/>
      </w:pPr>
      <w:r w:rsidRPr="006D1913">
        <w:rPr>
          <w:lang w:val="cy-GB" w:bidi="cy-GB"/>
        </w:rPr>
        <w:t xml:space="preserve">Ciw-restri cerddoriaeth </w:t>
      </w:r>
    </w:p>
    <w:p w14:paraId="06FD01C1" w14:textId="5BBB9A77" w:rsidR="00DC4623" w:rsidRPr="003F2B8B" w:rsidRDefault="00DC4623" w:rsidP="006D1913">
      <w:pPr>
        <w:pStyle w:val="Sch3Number"/>
      </w:pPr>
      <w:r w:rsidRPr="006D1913">
        <w:rPr>
          <w:lang w:val="cy-GB" w:bidi="cy-GB"/>
        </w:rPr>
        <w:t xml:space="preserve">Gwybodaeth am ddarnau ffilm 3ydd parti </w:t>
      </w:r>
    </w:p>
    <w:p w14:paraId="3C3CAB49" w14:textId="49DE44D0" w:rsidR="00DC4623" w:rsidRPr="003F2B8B" w:rsidRDefault="00DC4623" w:rsidP="006D1913">
      <w:pPr>
        <w:pStyle w:val="Sch3Number"/>
      </w:pPr>
      <w:r w:rsidRPr="006D1913">
        <w:rPr>
          <w:lang w:val="cy-GB" w:bidi="cy-GB"/>
        </w:rPr>
        <w:t xml:space="preserve">Gwybodaeth am gyfranwyr </w:t>
      </w:r>
    </w:p>
    <w:p w14:paraId="143B68E5" w14:textId="6F02CA7C" w:rsidR="00DC4623" w:rsidRPr="003F2B8B" w:rsidRDefault="00DC4623" w:rsidP="006D1913">
      <w:pPr>
        <w:pStyle w:val="Sch3Number"/>
      </w:pPr>
      <w:r w:rsidRPr="006D1913">
        <w:rPr>
          <w:lang w:val="cy-GB" w:bidi="cy-GB"/>
        </w:rPr>
        <w:t xml:space="preserve">Crynodebau rhaglenni a data bilio </w:t>
      </w:r>
    </w:p>
    <w:p w14:paraId="5BFFCEB6" w14:textId="58D62E52" w:rsidR="00DC4623" w:rsidRPr="003F2B8B" w:rsidRDefault="00DC4623" w:rsidP="006D1913">
      <w:pPr>
        <w:pStyle w:val="Sch3Number"/>
      </w:pPr>
      <w:r w:rsidRPr="006D1913">
        <w:rPr>
          <w:lang w:val="cy-GB" w:bidi="cy-GB"/>
        </w:rPr>
        <w:t xml:space="preserve">Amrywiaeth canfyddedig mewn data cynhyrchu </w:t>
      </w:r>
    </w:p>
    <w:p w14:paraId="7756EF8A" w14:textId="2AF4474F" w:rsidR="00DC4623" w:rsidRPr="003F2B8B" w:rsidRDefault="00DC4623" w:rsidP="006D1913">
      <w:pPr>
        <w:pStyle w:val="Sch3Number"/>
      </w:pPr>
      <w:r w:rsidRPr="006D1913">
        <w:rPr>
          <w:lang w:val="cy-GB" w:bidi="cy-GB"/>
        </w:rPr>
        <w:t xml:space="preserve">Dadansoddiadau costau a manylion undeb artistiaid </w:t>
      </w:r>
    </w:p>
    <w:p w14:paraId="51D0F867" w14:textId="27C976ED" w:rsidR="00DC4623" w:rsidRPr="003F2B8B" w:rsidRDefault="00DC4623" w:rsidP="006D1913">
      <w:pPr>
        <w:pStyle w:val="Sch3Number"/>
      </w:pPr>
      <w:r w:rsidRPr="006D1913">
        <w:rPr>
          <w:lang w:val="cy-GB" w:bidi="cy-GB"/>
        </w:rPr>
        <w:t xml:space="preserve">Disgrifyddion o gynnwys golygyddol a chydymffurfiol-sensitif </w:t>
      </w:r>
    </w:p>
    <w:p w14:paraId="5A6C503B" w14:textId="26C1C9B5" w:rsidR="00DC4623" w:rsidRPr="003F2B8B" w:rsidRDefault="00DC4623" w:rsidP="006D1913">
      <w:pPr>
        <w:pStyle w:val="Sch3Number"/>
      </w:pPr>
      <w:r w:rsidRPr="006D1913">
        <w:rPr>
          <w:lang w:val="cy-GB" w:bidi="cy-GB"/>
        </w:rPr>
        <w:t>Gwybodaeth ar gyfer fersiynau platfform aflinol ac ar-lein</w:t>
      </w:r>
    </w:p>
    <w:p w14:paraId="5295725D" w14:textId="23C3A0C2" w:rsidR="00DC4623" w:rsidRPr="00996BFE" w:rsidRDefault="607D52D2" w:rsidP="006D1913">
      <w:pPr>
        <w:pStyle w:val="Sch2Number"/>
      </w:pPr>
      <w:r w:rsidRPr="00725B90">
        <w:rPr>
          <w:lang w:bidi="cy-GB"/>
        </w:rPr>
        <w:t xml:space="preserve">Rhaid storio'r dogfennau hyn a'u cyfeirio o fewn y SRhD, gyda dolenni i gofnodion </w:t>
      </w:r>
      <w:r w:rsidRPr="00996BFE">
        <w:rPr>
          <w:lang w:bidi="cy-GB"/>
        </w:rPr>
        <w:t>rhaglenni cysylltiedig a chofnodion amserlen</w:t>
      </w:r>
      <w:r w:rsidR="00674014" w:rsidRPr="00996BFE">
        <w:rPr>
          <w:lang w:bidi="cy-GB"/>
        </w:rPr>
        <w:t>.</w:t>
      </w:r>
    </w:p>
    <w:p w14:paraId="29476166" w14:textId="77777777" w:rsidR="00996BFE" w:rsidRPr="00996BFE" w:rsidRDefault="00996BFE" w:rsidP="00674014">
      <w:pPr>
        <w:pStyle w:val="Sch2Number"/>
        <w:rPr>
          <w:rFonts w:eastAsia="Verdana" w:cs="Verdana"/>
        </w:rPr>
      </w:pPr>
      <w:r w:rsidRPr="00996BFE">
        <w:rPr>
          <w:rFonts w:eastAsia="Verdana" w:cs="Verdana"/>
        </w:rPr>
        <w:t>Ni fydd angen trwydded defnyddiwr â thâl neu wedi'i henwi gan y System Rheoli Darlledu (BMS) craidd ar ddefnyddwyr sy'n cyrchu'r porth Gwaith Papur fel Cwblhau (PAC).</w:t>
      </w:r>
    </w:p>
    <w:p w14:paraId="3AACD41E" w14:textId="79CA38B4" w:rsidR="00996BFE" w:rsidRDefault="00996BFE" w:rsidP="00996BFE">
      <w:pPr>
        <w:pStyle w:val="Sch2Number"/>
      </w:pPr>
      <w:r>
        <w:lastRenderedPageBreak/>
        <w:t>Rhaid i'r datrysiad gefnogi o leiaf 550 o ddefnyddwyr porth allanol cofrestredig, gyda'r gallu i raddio y tu hwnt i'r lefel hon heb gostau trwyddedu ychwanegol fesul defnyddiwr.</w:t>
      </w:r>
    </w:p>
    <w:p w14:paraId="1352626F" w14:textId="77777777" w:rsidR="00996BFE" w:rsidRDefault="00996BFE" w:rsidP="00996BFE">
      <w:pPr>
        <w:pStyle w:val="Sch2Number"/>
      </w:pPr>
      <w:r>
        <w:t>Bydd pob cyfrif defnyddiwr porth yn cael ei reoli'n llawn gan ddefnyddwyr gweinyddol awdurdodedig S4C o fewn y BMS, gan gynnwys:</w:t>
      </w:r>
    </w:p>
    <w:p w14:paraId="5A970680" w14:textId="77777777" w:rsidR="00996BFE" w:rsidRDefault="00996BFE" w:rsidP="00996BFE">
      <w:pPr>
        <w:pStyle w:val="Sch2Number"/>
        <w:numPr>
          <w:ilvl w:val="0"/>
          <w:numId w:val="0"/>
        </w:numPr>
        <w:ind w:left="851"/>
      </w:pPr>
      <w:r>
        <w:t>• creu a dileu cyfrifon defnyddwyr</w:t>
      </w:r>
    </w:p>
    <w:p w14:paraId="6EE155F5" w14:textId="77777777" w:rsidR="00996BFE" w:rsidRDefault="00996BFE" w:rsidP="00996BFE">
      <w:pPr>
        <w:pStyle w:val="Sch2Number"/>
        <w:numPr>
          <w:ilvl w:val="0"/>
          <w:numId w:val="0"/>
        </w:numPr>
        <w:ind w:left="851"/>
      </w:pPr>
      <w:r>
        <w:t>• rheoli cyfrinair a rheolaethau dilysu</w:t>
      </w:r>
    </w:p>
    <w:p w14:paraId="55AB82B3" w14:textId="77777777" w:rsidR="00996BFE" w:rsidRDefault="00996BFE" w:rsidP="00996BFE">
      <w:pPr>
        <w:pStyle w:val="Sch2Number"/>
        <w:numPr>
          <w:ilvl w:val="0"/>
          <w:numId w:val="0"/>
        </w:numPr>
        <w:ind w:left="851"/>
      </w:pPr>
      <w:r>
        <w:t>• monitro gweithgarwch defnyddwyr a chofnodi archwilio</w:t>
      </w:r>
    </w:p>
    <w:p w14:paraId="2FC2000B" w14:textId="77777777" w:rsidR="00996BFE" w:rsidRDefault="00996BFE" w:rsidP="00996BFE">
      <w:pPr>
        <w:pStyle w:val="Sch2Number"/>
        <w:numPr>
          <w:ilvl w:val="0"/>
          <w:numId w:val="0"/>
        </w:numPr>
        <w:ind w:left="851"/>
      </w:pPr>
      <w:r>
        <w:t>Rhaid i'r system ganiatáu i weinyddwyr S4C reoli defnyddwyr porth heb fod angen ymyrraeth gwerthwr.</w:t>
      </w:r>
    </w:p>
    <w:p w14:paraId="4A514B14" w14:textId="15BB7598" w:rsidR="00DC4623" w:rsidRPr="00725B90" w:rsidRDefault="00230128" w:rsidP="006D1913">
      <w:pPr>
        <w:pStyle w:val="Sch2Number"/>
      </w:pPr>
      <w:r w:rsidRPr="00725B90">
        <w:rPr>
          <w:lang w:bidi="cy-GB"/>
        </w:rPr>
        <w:t xml:space="preserve">Enw'r Ateb mewnol presennol yw </w:t>
      </w:r>
      <w:r w:rsidRPr="00725B90">
        <w:rPr>
          <w:b/>
          <w:lang w:bidi="cy-GB"/>
        </w:rPr>
        <w:t xml:space="preserve">PAC (Gwaith Papur Gorffenedig) </w:t>
      </w:r>
    </w:p>
    <w:p w14:paraId="7C91CD43" w14:textId="0B0FB718" w:rsidR="00DE500C" w:rsidRPr="00725B90" w:rsidRDefault="00DC4623" w:rsidP="2B400655">
      <w:pPr>
        <w:pStyle w:val="BodyText3"/>
        <w:rPr>
          <w:b/>
          <w:bCs/>
        </w:rPr>
      </w:pPr>
      <w:r w:rsidRPr="00147206">
        <w:rPr>
          <w:lang w:bidi="cy-GB"/>
        </w:rPr>
        <w:t xml:space="preserve">Gweler dogfen PAC hefyd yn </w:t>
      </w:r>
      <w:r w:rsidR="001C7384" w:rsidRPr="006D1913">
        <w:rPr>
          <w:b/>
          <w:lang w:bidi="cy-GB"/>
        </w:rPr>
        <w:fldChar w:fldCharType="begin"/>
      </w:r>
      <w:r w:rsidR="001C7384" w:rsidRPr="006D1913">
        <w:rPr>
          <w:b/>
          <w:lang w:bidi="cy-GB"/>
        </w:rPr>
        <w:instrText xml:space="preserve"> REF _Ref222845243 \r \h </w:instrText>
      </w:r>
      <w:r w:rsidR="00FF6201" w:rsidRPr="006D1913">
        <w:rPr>
          <w:b/>
          <w:lang w:bidi="cy-GB"/>
        </w:rPr>
        <w:instrText xml:space="preserve"> \* MERGEFORMAT </w:instrText>
      </w:r>
      <w:r w:rsidR="001C7384" w:rsidRPr="006D1913">
        <w:rPr>
          <w:b/>
          <w:lang w:bidi="cy-GB"/>
        </w:rPr>
      </w:r>
      <w:r w:rsidR="001C7384" w:rsidRPr="006D1913">
        <w:rPr>
          <w:b/>
          <w:lang w:bidi="cy-GB"/>
        </w:rPr>
        <w:fldChar w:fldCharType="separate"/>
      </w:r>
      <w:r w:rsidR="00CA6404">
        <w:rPr>
          <w:b/>
          <w:lang w:bidi="cy-GB"/>
        </w:rPr>
        <w:t>Appendix E</w:t>
      </w:r>
      <w:r w:rsidR="001C7384" w:rsidRPr="006D1913">
        <w:rPr>
          <w:b/>
          <w:lang w:bidi="cy-GB"/>
        </w:rPr>
        <w:fldChar w:fldCharType="end"/>
      </w:r>
      <w:r w:rsidRPr="00147206">
        <w:rPr>
          <w:b/>
          <w:lang w:bidi="cy-GB"/>
        </w:rPr>
        <w:t xml:space="preserve"> yn ogystal â</w:t>
      </w:r>
      <w:r w:rsidR="00674014">
        <w:rPr>
          <w:b/>
          <w:lang w:bidi="cy-GB"/>
        </w:rPr>
        <w:t>’r</w:t>
      </w:r>
      <w:r w:rsidRPr="00147206">
        <w:rPr>
          <w:b/>
          <w:lang w:bidi="cy-GB"/>
        </w:rPr>
        <w:t xml:space="preserve"> Cwestiynau Technegol</w:t>
      </w:r>
      <w:r w:rsidR="00674014">
        <w:rPr>
          <w:b/>
          <w:lang w:bidi="cy-GB"/>
        </w:rPr>
        <w:t xml:space="preserve"> (Dogfen C</w:t>
      </w:r>
      <w:r w:rsidR="00674014" w:rsidRPr="00674014">
        <w:t xml:space="preserve"> </w:t>
      </w:r>
      <w:r w:rsidR="00674014" w:rsidRPr="00674014">
        <w:rPr>
          <w:b/>
          <w:lang w:bidi="cy-GB"/>
        </w:rPr>
        <w:t>o’r Dogfennau Ymateb Tendr)</w:t>
      </w:r>
    </w:p>
    <w:p w14:paraId="521D6E1A" w14:textId="1B41F7A9" w:rsidR="00DE500C" w:rsidRPr="00725B90" w:rsidRDefault="00DE500C" w:rsidP="006D1913">
      <w:pPr>
        <w:pStyle w:val="BodyText2"/>
        <w:rPr>
          <w:highlight w:val="yellow"/>
        </w:rPr>
      </w:pPr>
    </w:p>
    <w:p w14:paraId="2F364E58" w14:textId="1A376808" w:rsidR="00DE500C" w:rsidRPr="00725B90" w:rsidRDefault="00483F74" w:rsidP="006D1913">
      <w:pPr>
        <w:pStyle w:val="Sch1Heading"/>
      </w:pPr>
      <w:r w:rsidRPr="00725B90">
        <w:rPr>
          <w:lang w:bidi="cy-GB"/>
        </w:rPr>
        <w:t xml:space="preserve"> Gofynion Staffio'r Prosiect </w:t>
      </w:r>
    </w:p>
    <w:p w14:paraId="51684775" w14:textId="15851E94" w:rsidR="00DE500C" w:rsidRPr="00725B90" w:rsidRDefault="17715436" w:rsidP="006D1913">
      <w:pPr>
        <w:pStyle w:val="Sch2Number"/>
      </w:pPr>
      <w:r w:rsidRPr="00725B90">
        <w:rPr>
          <w:lang w:bidi="cy-GB"/>
        </w:rPr>
        <w:t xml:space="preserve">Bydd y cynigyddion yn darparu tîm Prosiect i gyflwyno'r rhaglen o Hwyluso, Darganfod, Dylunio, Adeiladu/Integreiddio Mudo, Profi Swyddogaethau, Derbyn, Hyfforddi a Mynd yn Fyw, gan gynnwys mudo a gwirio data etifeddol S4C i'r system  </w:t>
      </w:r>
    </w:p>
    <w:p w14:paraId="2E6D9A5B" w14:textId="21328E9A" w:rsidR="00DC4623" w:rsidRPr="00725B90" w:rsidRDefault="53FF9BBE" w:rsidP="006D1913">
      <w:pPr>
        <w:pStyle w:val="Sch2Number"/>
      </w:pPr>
      <w:r w:rsidRPr="00725B90">
        <w:rPr>
          <w:lang w:bidi="cy-GB"/>
        </w:rPr>
        <w:t>Tîm prosiect a awgrymwyd gan y cynigydd:</w:t>
      </w:r>
    </w:p>
    <w:p w14:paraId="3DC759B0" w14:textId="77777777" w:rsidR="00DC4623" w:rsidRPr="003F2B8B" w:rsidRDefault="00DC4623" w:rsidP="006D1913">
      <w:pPr>
        <w:pStyle w:val="Sch3Number"/>
      </w:pPr>
      <w:r w:rsidRPr="006D1913">
        <w:rPr>
          <w:lang w:val="cy-GB" w:bidi="cy-GB"/>
        </w:rPr>
        <w:t>Rheolwr Cyfrif</w:t>
      </w:r>
    </w:p>
    <w:p w14:paraId="23C88CA5" w14:textId="432277D1" w:rsidR="00DC4623" w:rsidRPr="003F2B8B" w:rsidRDefault="00DC4623" w:rsidP="006D1913">
      <w:pPr>
        <w:pStyle w:val="Sch3Number"/>
      </w:pPr>
      <w:r w:rsidRPr="006D1913">
        <w:rPr>
          <w:lang w:val="cy-GB" w:bidi="cy-GB"/>
        </w:rPr>
        <w:t>Rheolwr Prosiect</w:t>
      </w:r>
    </w:p>
    <w:p w14:paraId="5FC84DB0" w14:textId="77777777" w:rsidR="00DC4623" w:rsidRPr="003F2B8B" w:rsidRDefault="00DC4623" w:rsidP="006D1913">
      <w:pPr>
        <w:pStyle w:val="Sch3Number"/>
      </w:pPr>
      <w:r w:rsidRPr="006D1913">
        <w:rPr>
          <w:lang w:val="cy-GB" w:bidi="cy-GB"/>
        </w:rPr>
        <w:t>Pensaer Atebion</w:t>
      </w:r>
    </w:p>
    <w:p w14:paraId="2259382C" w14:textId="77777777" w:rsidR="00DC4623" w:rsidRPr="003F2B8B" w:rsidRDefault="00DC4623" w:rsidP="006D1913">
      <w:pPr>
        <w:pStyle w:val="Sch3Number"/>
      </w:pPr>
      <w:r w:rsidRPr="006D1913">
        <w:rPr>
          <w:lang w:val="cy-GB" w:bidi="cy-GB"/>
        </w:rPr>
        <w:t>Dadansoddwr Busnes</w:t>
      </w:r>
    </w:p>
    <w:p w14:paraId="53CCC4A7" w14:textId="66ECC046" w:rsidR="00DC4623" w:rsidRPr="003F2B8B" w:rsidRDefault="00DC4623" w:rsidP="006D1913">
      <w:pPr>
        <w:pStyle w:val="Sch3Number"/>
      </w:pPr>
      <w:r w:rsidRPr="006D1913">
        <w:rPr>
          <w:lang w:val="cy-GB" w:bidi="cy-GB"/>
        </w:rPr>
        <w:t>Tîm Peirianneg Meddalwedd</w:t>
      </w:r>
    </w:p>
    <w:p w14:paraId="71A11E3F" w14:textId="2CD81049" w:rsidR="00DC4623" w:rsidRPr="003F2B8B" w:rsidRDefault="00DC4623" w:rsidP="006D1913">
      <w:pPr>
        <w:pStyle w:val="Sch3Number"/>
      </w:pPr>
      <w:r w:rsidRPr="006D1913">
        <w:rPr>
          <w:lang w:val="cy-GB" w:bidi="cy-GB"/>
        </w:rPr>
        <w:t>Pensaer Llif Gwaith</w:t>
      </w:r>
    </w:p>
    <w:p w14:paraId="4E15C1F2" w14:textId="475232FB" w:rsidR="00DE500C" w:rsidRPr="003F2B8B" w:rsidRDefault="1BEC1897" w:rsidP="006D1913">
      <w:pPr>
        <w:pStyle w:val="Sch3Number"/>
      </w:pPr>
      <w:r w:rsidRPr="003F2B8B">
        <w:rPr>
          <w:lang w:val="cy-GB" w:bidi="cy-GB"/>
        </w:rPr>
        <w:t>Tîm Cymorth i Gwsmeriaid</w:t>
      </w:r>
    </w:p>
    <w:p w14:paraId="123EEC81" w14:textId="06A8DFA6" w:rsidR="00DC4623" w:rsidRPr="00725B90" w:rsidRDefault="00DC4623" w:rsidP="006D1913">
      <w:pPr>
        <w:pStyle w:val="Sch2Number"/>
      </w:pPr>
      <w:r w:rsidRPr="00725B90">
        <w:rPr>
          <w:lang w:bidi="cy-GB"/>
        </w:rPr>
        <w:t>Ar ochr S4C ein bwriad yw cael tîm Prosiect mewnol sy'n cynnwys fel arfer:</w:t>
      </w:r>
    </w:p>
    <w:p w14:paraId="1303B8CE" w14:textId="77777777" w:rsidR="00DC4623" w:rsidRPr="003F2B8B" w:rsidRDefault="00DC4623" w:rsidP="006D1913">
      <w:pPr>
        <w:pStyle w:val="Sch3Number"/>
      </w:pPr>
      <w:r w:rsidRPr="006D1913">
        <w:rPr>
          <w:lang w:val="cy-GB" w:bidi="cy-GB"/>
        </w:rPr>
        <w:t>Noddwr Prosiect</w:t>
      </w:r>
    </w:p>
    <w:p w14:paraId="10D56332" w14:textId="77777777" w:rsidR="00DC4623" w:rsidRPr="003F2B8B" w:rsidRDefault="00DC4623" w:rsidP="006D1913">
      <w:pPr>
        <w:pStyle w:val="Sch3Number"/>
      </w:pPr>
      <w:r w:rsidRPr="006D1913">
        <w:rPr>
          <w:lang w:val="cy-GB" w:bidi="cy-GB"/>
        </w:rPr>
        <w:lastRenderedPageBreak/>
        <w:t>Rheolwr Rhaglen</w:t>
      </w:r>
    </w:p>
    <w:p w14:paraId="654B3D05" w14:textId="7A483A21" w:rsidR="00DC4623" w:rsidRPr="003F2B8B" w:rsidRDefault="607D52D2" w:rsidP="006D1913">
      <w:pPr>
        <w:pStyle w:val="Sch3Number"/>
      </w:pPr>
      <w:r w:rsidRPr="006D1913">
        <w:rPr>
          <w:lang w:val="cy-GB" w:bidi="cy-GB"/>
        </w:rPr>
        <w:t>Peirianneg Prosiect</w:t>
      </w:r>
    </w:p>
    <w:p w14:paraId="1270CA14" w14:textId="77777777" w:rsidR="00DC4623" w:rsidRPr="003F2B8B" w:rsidRDefault="00DC4623" w:rsidP="006D1913">
      <w:pPr>
        <w:pStyle w:val="Sch3Number"/>
      </w:pPr>
      <w:r w:rsidRPr="006D1913">
        <w:rPr>
          <w:lang w:val="cy-GB" w:bidi="cy-GB"/>
        </w:rPr>
        <w:t>Uwch-ddefnyddwyr SRhD</w:t>
      </w:r>
    </w:p>
    <w:p w14:paraId="0C050BE7" w14:textId="0173186D" w:rsidR="00DC4623" w:rsidRPr="003F2B8B" w:rsidRDefault="4D192940" w:rsidP="006D1913">
      <w:pPr>
        <w:pStyle w:val="Sch3Number"/>
      </w:pPr>
      <w:r w:rsidRPr="006D1913">
        <w:rPr>
          <w:lang w:val="cy-GB" w:bidi="cy-GB"/>
        </w:rPr>
        <w:t xml:space="preserve">Arweinydd Mudo Data a chymorth Gweinyddol Cronfa Ddata (systemau etifeddol) </w:t>
      </w:r>
    </w:p>
    <w:p w14:paraId="38A65DF5" w14:textId="34301A7E" w:rsidR="00DC4623" w:rsidRPr="003F2B8B" w:rsidRDefault="13802A01" w:rsidP="006D1913">
      <w:pPr>
        <w:pStyle w:val="Sch3Number"/>
      </w:pPr>
      <w:r w:rsidRPr="006D1913">
        <w:rPr>
          <w:lang w:val="cy-GB" w:bidi="cy-GB"/>
        </w:rPr>
        <w:t>Dadansoddwr Busnes Technegol</w:t>
      </w:r>
    </w:p>
    <w:p w14:paraId="67728F09" w14:textId="3C63BF21" w:rsidR="51C720D2" w:rsidRPr="003F2B8B" w:rsidRDefault="51C720D2" w:rsidP="006D1913">
      <w:pPr>
        <w:pStyle w:val="Sch3Number"/>
      </w:pPr>
      <w:r w:rsidRPr="006D1913">
        <w:rPr>
          <w:lang w:val="cy-GB" w:bidi="cy-GB"/>
        </w:rPr>
        <w:t>Rheolwr Cyflawni Technoleg</w:t>
      </w:r>
    </w:p>
    <w:p w14:paraId="41E501ED" w14:textId="19E59483" w:rsidR="51C720D2" w:rsidRPr="003F2B8B" w:rsidRDefault="51C720D2" w:rsidP="006D1913">
      <w:pPr>
        <w:pStyle w:val="Sch3Number"/>
      </w:pPr>
      <w:r w:rsidRPr="006D1913">
        <w:rPr>
          <w:lang w:val="cy-GB" w:bidi="cy-GB"/>
        </w:rPr>
        <w:t>Cymorth Prosiect (PMO)</w:t>
      </w:r>
    </w:p>
    <w:p w14:paraId="56902AEF" w14:textId="30FF04CC" w:rsidR="00DE500C" w:rsidRPr="003F2B8B" w:rsidRDefault="00DC4623" w:rsidP="006D1913">
      <w:pPr>
        <w:pStyle w:val="Sch3Number"/>
      </w:pPr>
      <w:r w:rsidRPr="003F2B8B">
        <w:rPr>
          <w:lang w:val="cy-GB" w:bidi="cy-GB"/>
        </w:rPr>
        <w:t>Defnyddwyr adrannol</w:t>
      </w:r>
    </w:p>
    <w:p w14:paraId="73CC00BE" w14:textId="69BFE95C" w:rsidR="00DE500C" w:rsidRPr="00725B90" w:rsidRDefault="00DC4623" w:rsidP="006D1913">
      <w:pPr>
        <w:pStyle w:val="Sch1Heading"/>
      </w:pPr>
      <w:r w:rsidRPr="00725B90">
        <w:rPr>
          <w:lang w:bidi="cy-GB"/>
        </w:rPr>
        <w:t>Llinell Amser y Prosiect</w:t>
      </w:r>
    </w:p>
    <w:p w14:paraId="4140141B" w14:textId="145495AE" w:rsidR="00DC4623" w:rsidRPr="00725B90" w:rsidRDefault="46387545" w:rsidP="006D1913">
      <w:pPr>
        <w:pStyle w:val="Sch2Number"/>
      </w:pPr>
      <w:r w:rsidRPr="00725B90">
        <w:rPr>
          <w:lang w:bidi="cy-GB"/>
        </w:rPr>
        <w:t>Bydd y cynigydd yn darparu amserlen prosiect a argymhellir gyda'r holl gamau a awgrymir isod wedi'u marcio ac amcangyfrif o'r amser i'w ganiatáu ar gyfer pob cam (gan ychwanegu eich camau a argymhellir os nad ydynt wedi'u rhestru yma).  Disgwylir y bydd pob cam o'r prosiect yn cael ei gwblhau o fewn 14 mis i ddechrau'r contract.</w:t>
      </w:r>
    </w:p>
    <w:p w14:paraId="525021C8" w14:textId="3793FEC8" w:rsidR="00DC4623" w:rsidRPr="003F2B8B" w:rsidRDefault="627B1B39" w:rsidP="006D1913">
      <w:pPr>
        <w:pStyle w:val="Sch3Number"/>
      </w:pPr>
      <w:r w:rsidRPr="006D1913">
        <w:rPr>
          <w:lang w:val="cy-GB" w:bidi="cy-GB"/>
        </w:rPr>
        <w:t>Hwyluso: Sefydlu’r prosiect</w:t>
      </w:r>
    </w:p>
    <w:p w14:paraId="22CED2D4" w14:textId="77777777" w:rsidR="00524A83" w:rsidRPr="003F2B8B" w:rsidRDefault="00524A83" w:rsidP="006D1913">
      <w:pPr>
        <w:pStyle w:val="Sch3Number"/>
      </w:pPr>
      <w:r w:rsidRPr="006D1913">
        <w:rPr>
          <w:lang w:val="cy-GB" w:bidi="cy-GB"/>
        </w:rPr>
        <w:t xml:space="preserve">Dylunio Manwl </w:t>
      </w:r>
    </w:p>
    <w:p w14:paraId="10BBF9AD" w14:textId="1A165EBC" w:rsidR="00524A83" w:rsidRPr="003F2B8B" w:rsidRDefault="00524A83" w:rsidP="006D1913">
      <w:pPr>
        <w:pStyle w:val="Sch3Number"/>
      </w:pPr>
      <w:r w:rsidRPr="006D1913">
        <w:rPr>
          <w:lang w:val="cy-GB" w:bidi="cy-GB"/>
        </w:rPr>
        <w:t>Darganfod</w:t>
      </w:r>
    </w:p>
    <w:p w14:paraId="7411C8BB" w14:textId="2D88873E" w:rsidR="00DC4623" w:rsidRPr="003F2B8B" w:rsidRDefault="2BEAB941" w:rsidP="006D1913">
      <w:pPr>
        <w:pStyle w:val="Sch3Number"/>
      </w:pPr>
      <w:r w:rsidRPr="006D1913">
        <w:rPr>
          <w:lang w:val="cy-GB" w:bidi="cy-GB"/>
        </w:rPr>
        <w:t>Adeiladu ac Integreiddio</w:t>
      </w:r>
    </w:p>
    <w:p w14:paraId="672CC48E" w14:textId="2F304B51" w:rsidR="00DC4623" w:rsidRPr="003F2B8B" w:rsidRDefault="607D52D2" w:rsidP="006D1913">
      <w:pPr>
        <w:pStyle w:val="Sch3Number"/>
      </w:pPr>
      <w:r w:rsidRPr="006D1913">
        <w:rPr>
          <w:lang w:val="cy-GB" w:bidi="cy-GB"/>
        </w:rPr>
        <w:t>Cynllun mudo a dadansoddi data</w:t>
      </w:r>
    </w:p>
    <w:p w14:paraId="3B7D5FB1" w14:textId="2C301B06" w:rsidR="00DC4623" w:rsidRPr="003F2B8B" w:rsidRDefault="00137E9B" w:rsidP="006D1913">
      <w:pPr>
        <w:pStyle w:val="Sch3Number"/>
      </w:pPr>
      <w:r w:rsidRPr="006D1913">
        <w:rPr>
          <w:lang w:val="cy-GB" w:bidi="cy-GB"/>
        </w:rPr>
        <w:t>Profi Swyddogaethau (SIT) a dilysrwydd mudo data</w:t>
      </w:r>
    </w:p>
    <w:p w14:paraId="26BDB109" w14:textId="09E603C7" w:rsidR="00137E9B" w:rsidRPr="003F2B8B" w:rsidRDefault="00137E9B" w:rsidP="006D1913">
      <w:pPr>
        <w:pStyle w:val="Sch3Number"/>
      </w:pPr>
      <w:r w:rsidRPr="006D1913">
        <w:rPr>
          <w:lang w:val="cy-GB" w:bidi="cy-GB"/>
        </w:rPr>
        <w:t>Profi Derbyniad gan Ddefnyddwyr (UAT)</w:t>
      </w:r>
    </w:p>
    <w:p w14:paraId="53CCD68D" w14:textId="0BE9E332" w:rsidR="00DC4623" w:rsidRPr="003F2B8B" w:rsidRDefault="00DC4623" w:rsidP="006D1913">
      <w:pPr>
        <w:pStyle w:val="Sch3Number"/>
      </w:pPr>
      <w:r w:rsidRPr="006D1913">
        <w:rPr>
          <w:lang w:val="cy-GB" w:bidi="cy-GB"/>
        </w:rPr>
        <w:t>Hyfforddiant a phrofion gweithredol</w:t>
      </w:r>
    </w:p>
    <w:p w14:paraId="744FC379" w14:textId="77777777" w:rsidR="00DC4623" w:rsidRPr="003F2B8B" w:rsidRDefault="00DC4623" w:rsidP="006D1913">
      <w:pPr>
        <w:pStyle w:val="Sch3Number"/>
      </w:pPr>
      <w:r w:rsidRPr="006D1913">
        <w:rPr>
          <w:lang w:val="cy-GB" w:bidi="cy-GB"/>
        </w:rPr>
        <w:t>Dyluniad sgrin/dewislen adrannol ar gyfer pob ardal a’u cymeradwyo gydag uwch-ddefnyddwyr</w:t>
      </w:r>
    </w:p>
    <w:p w14:paraId="330AFA82" w14:textId="77777777" w:rsidR="00DC4623" w:rsidRPr="003F2B8B" w:rsidRDefault="00DC4623" w:rsidP="006D1913">
      <w:pPr>
        <w:pStyle w:val="Sch3Number"/>
      </w:pPr>
      <w:r w:rsidRPr="006D1913">
        <w:rPr>
          <w:lang w:val="cy-GB" w:bidi="cy-GB"/>
        </w:rPr>
        <w:t>Dull trosglwyddo gweithredol fesul cam a argymhellir</w:t>
      </w:r>
    </w:p>
    <w:p w14:paraId="47392950" w14:textId="77777777" w:rsidR="00DC4623" w:rsidRPr="003F2B8B" w:rsidRDefault="00DC4623" w:rsidP="006D1913">
      <w:pPr>
        <w:pStyle w:val="Sch3Number"/>
      </w:pPr>
      <w:r w:rsidRPr="006D1913">
        <w:rPr>
          <w:lang w:val="cy-GB" w:bidi="cy-GB"/>
        </w:rPr>
        <w:t>Dadfygio cyn lansio</w:t>
      </w:r>
    </w:p>
    <w:p w14:paraId="76F2C4F7" w14:textId="77777777" w:rsidR="00DC4623" w:rsidRPr="003F2B8B" w:rsidRDefault="00DC4623" w:rsidP="006D1913">
      <w:pPr>
        <w:pStyle w:val="Sch3Number"/>
      </w:pPr>
      <w:r w:rsidRPr="006D1913">
        <w:rPr>
          <w:lang w:val="cy-GB" w:bidi="cy-GB"/>
        </w:rPr>
        <w:t>Profion byw</w:t>
      </w:r>
    </w:p>
    <w:p w14:paraId="5A7B2EF1" w14:textId="5DCD62DB" w:rsidR="00DC4623" w:rsidRPr="003F2B8B" w:rsidRDefault="5F1D64F2" w:rsidP="006D1913">
      <w:pPr>
        <w:pStyle w:val="Sch3Number"/>
      </w:pPr>
      <w:r w:rsidRPr="006D1913">
        <w:rPr>
          <w:lang w:val="cy-GB" w:bidi="cy-GB"/>
        </w:rPr>
        <w:lastRenderedPageBreak/>
        <w:t>Parodrwydd Gweithredol a Mynd yn Fyw</w:t>
      </w:r>
    </w:p>
    <w:p w14:paraId="376A488B" w14:textId="62B0C5A1" w:rsidR="004709F8" w:rsidRPr="003F2B8B" w:rsidRDefault="00DC4623" w:rsidP="006D1913">
      <w:pPr>
        <w:pStyle w:val="Sch3Number"/>
      </w:pPr>
      <w:r w:rsidRPr="00044093">
        <w:rPr>
          <w:lang w:val="cy-GB" w:bidi="cy-GB"/>
        </w:rPr>
        <w:t>Adolygiad ar ôl gweithredu a dadfygio</w:t>
      </w:r>
    </w:p>
    <w:p w14:paraId="101331DC" w14:textId="6713C30E" w:rsidR="004709F8" w:rsidRPr="00044093" w:rsidRDefault="00DC4623" w:rsidP="004709F8">
      <w:pPr>
        <w:pStyle w:val="Sch3Number"/>
        <w:rPr>
          <w:lang w:val="en-GB"/>
        </w:rPr>
      </w:pPr>
      <w:r w:rsidRPr="003F2B8B">
        <w:rPr>
          <w:lang w:val="cy-GB" w:bidi="cy-GB"/>
        </w:rPr>
        <w:t>Gwasanaeth byw BAU</w:t>
      </w:r>
      <w:r w:rsidR="00672008" w:rsidRPr="00044093">
        <w:rPr>
          <w:lang w:val="cy-GB" w:bidi="cy-GB"/>
        </w:rPr>
        <w:br w:type="page"/>
      </w:r>
      <w:bookmarkStart w:id="47" w:name="_Ref215684397"/>
    </w:p>
    <w:p w14:paraId="50FCB522" w14:textId="1C574B25" w:rsidR="00672008" w:rsidRPr="00725B90" w:rsidRDefault="00674014" w:rsidP="00674014">
      <w:pPr>
        <w:pStyle w:val="Schedule"/>
        <w:numPr>
          <w:ilvl w:val="0"/>
          <w:numId w:val="0"/>
        </w:numPr>
      </w:pPr>
      <w:r>
        <w:rPr>
          <w:lang w:bidi="cy-GB"/>
        </w:rPr>
        <w:lastRenderedPageBreak/>
        <w:t>ATODIAD 3</w:t>
      </w:r>
      <w:r w:rsidR="004709F8" w:rsidRPr="00725B90">
        <w:rPr>
          <w:lang w:bidi="cy-GB"/>
        </w:rPr>
        <w:br/>
      </w:r>
      <w:bookmarkStart w:id="48" w:name="_Ref222844926"/>
      <w:bookmarkStart w:id="49" w:name="_Toc224813879"/>
      <w:r w:rsidR="004709F8" w:rsidRPr="00725B90">
        <w:rPr>
          <w:lang w:bidi="cy-GB"/>
        </w:rPr>
        <w:t>Telerau ac amodau Contract drafft</w:t>
      </w:r>
      <w:bookmarkEnd w:id="47"/>
      <w:bookmarkEnd w:id="48"/>
      <w:bookmarkEnd w:id="49"/>
    </w:p>
    <w:p w14:paraId="4E57B50E" w14:textId="25207261" w:rsidR="00674014" w:rsidRPr="00725B90" w:rsidDel="00314AFF" w:rsidRDefault="00674014" w:rsidP="00674014">
      <w:pPr>
        <w:jc w:val="left"/>
      </w:pPr>
      <w:bookmarkStart w:id="50" w:name="_Hlk217491092"/>
      <w:r w:rsidRPr="00A961D8">
        <w:rPr>
          <w:b/>
          <w:bCs/>
        </w:rPr>
        <w:t>C.1</w:t>
      </w:r>
      <w:r>
        <w:tab/>
        <w:t>GWELER Y DDOGFEN AR WAHAN AR GWERTHWCHIGYMRU</w:t>
      </w:r>
    </w:p>
    <w:p w14:paraId="39E8AA11" w14:textId="0082D038" w:rsidR="6CE6B840" w:rsidRPr="00725B90" w:rsidDel="00314AFF" w:rsidRDefault="6CE6B840" w:rsidP="00AF77C8">
      <w:pPr>
        <w:jc w:val="left"/>
      </w:pPr>
    </w:p>
    <w:bookmarkEnd w:id="50"/>
    <w:p w14:paraId="55BD0CC5" w14:textId="77777777" w:rsidR="00DE500C" w:rsidRPr="00725B90" w:rsidRDefault="00DE500C" w:rsidP="00E5036E"/>
    <w:p w14:paraId="7F6F4A40" w14:textId="6237FE1E" w:rsidR="007B654E" w:rsidRPr="00725B90" w:rsidRDefault="00674014" w:rsidP="00674014">
      <w:pPr>
        <w:pStyle w:val="Schedule"/>
        <w:numPr>
          <w:ilvl w:val="0"/>
          <w:numId w:val="0"/>
        </w:numPr>
      </w:pPr>
      <w:r>
        <w:rPr>
          <w:lang w:bidi="cy-GB"/>
        </w:rPr>
        <w:lastRenderedPageBreak/>
        <w:t>ATODIAD 4</w:t>
      </w:r>
      <w:r w:rsidR="007B654E" w:rsidRPr="00725B90">
        <w:rPr>
          <w:lang w:bidi="cy-GB"/>
        </w:rPr>
        <w:br/>
      </w:r>
      <w:bookmarkStart w:id="51" w:name="_Ref222845208"/>
      <w:bookmarkStart w:id="52" w:name="_Ref222845551"/>
      <w:bookmarkStart w:id="53" w:name="_Toc224813880"/>
      <w:r w:rsidR="007B654E" w:rsidRPr="00725B90">
        <w:rPr>
          <w:lang w:bidi="cy-GB"/>
        </w:rPr>
        <w:t>Porth Comisiynu a Syniadau CWMWL</w:t>
      </w:r>
      <w:bookmarkEnd w:id="51"/>
      <w:bookmarkEnd w:id="52"/>
      <w:bookmarkEnd w:id="53"/>
    </w:p>
    <w:p w14:paraId="216B95E6" w14:textId="77777777" w:rsidR="00674014" w:rsidRPr="00674014" w:rsidRDefault="00674014" w:rsidP="00674014">
      <w:pPr>
        <w:pStyle w:val="ListParagraph"/>
        <w:keepNext/>
        <w:pageBreakBefore/>
        <w:numPr>
          <w:ilvl w:val="0"/>
          <w:numId w:val="235"/>
        </w:numPr>
        <w:contextualSpacing w:val="0"/>
        <w:jc w:val="center"/>
        <w:rPr>
          <w:b/>
          <w:caps/>
          <w:vanish/>
          <w:lang w:bidi="cy-GB"/>
        </w:rPr>
      </w:pPr>
    </w:p>
    <w:p w14:paraId="556F8E03" w14:textId="77777777" w:rsidR="00674014" w:rsidRPr="00674014" w:rsidRDefault="00674014" w:rsidP="00674014">
      <w:pPr>
        <w:pStyle w:val="ListParagraph"/>
        <w:keepNext/>
        <w:pageBreakBefore/>
        <w:numPr>
          <w:ilvl w:val="0"/>
          <w:numId w:val="235"/>
        </w:numPr>
        <w:contextualSpacing w:val="0"/>
        <w:jc w:val="center"/>
        <w:rPr>
          <w:b/>
          <w:caps/>
          <w:vanish/>
          <w:lang w:bidi="cy-GB"/>
        </w:rPr>
      </w:pPr>
    </w:p>
    <w:p w14:paraId="35CFD969" w14:textId="77777777" w:rsidR="00674014" w:rsidRPr="00674014" w:rsidRDefault="00674014" w:rsidP="00674014">
      <w:pPr>
        <w:pStyle w:val="ListParagraph"/>
        <w:keepNext/>
        <w:numPr>
          <w:ilvl w:val="1"/>
          <w:numId w:val="235"/>
        </w:numPr>
        <w:contextualSpacing w:val="0"/>
        <w:jc w:val="center"/>
        <w:rPr>
          <w:b/>
          <w:vanish/>
          <w:lang w:bidi="cy-GB"/>
        </w:rPr>
      </w:pPr>
    </w:p>
    <w:p w14:paraId="4DEDCDA6" w14:textId="77777777" w:rsidR="00674014" w:rsidRPr="00674014" w:rsidRDefault="00674014" w:rsidP="00674014">
      <w:pPr>
        <w:pStyle w:val="ListParagraph"/>
        <w:keepNext/>
        <w:numPr>
          <w:ilvl w:val="1"/>
          <w:numId w:val="235"/>
        </w:numPr>
        <w:contextualSpacing w:val="0"/>
        <w:jc w:val="center"/>
        <w:rPr>
          <w:b/>
          <w:vanish/>
          <w:lang w:bidi="cy-GB"/>
        </w:rPr>
      </w:pPr>
    </w:p>
    <w:p w14:paraId="44AB7888" w14:textId="77777777" w:rsidR="00674014" w:rsidRPr="00674014" w:rsidRDefault="00674014" w:rsidP="00674014">
      <w:pPr>
        <w:pStyle w:val="ListParagraph"/>
        <w:keepNext/>
        <w:numPr>
          <w:ilvl w:val="1"/>
          <w:numId w:val="235"/>
        </w:numPr>
        <w:contextualSpacing w:val="0"/>
        <w:jc w:val="center"/>
        <w:rPr>
          <w:b/>
          <w:vanish/>
          <w:lang w:bidi="cy-GB"/>
        </w:rPr>
      </w:pPr>
    </w:p>
    <w:p w14:paraId="6CDC63CF" w14:textId="77777777" w:rsidR="00674014" w:rsidRPr="00674014" w:rsidRDefault="00674014" w:rsidP="00674014">
      <w:pPr>
        <w:pStyle w:val="ListParagraph"/>
        <w:keepNext/>
        <w:numPr>
          <w:ilvl w:val="1"/>
          <w:numId w:val="235"/>
        </w:numPr>
        <w:contextualSpacing w:val="0"/>
        <w:jc w:val="center"/>
        <w:rPr>
          <w:b/>
          <w:vanish/>
          <w:lang w:bidi="cy-GB"/>
        </w:rPr>
      </w:pPr>
    </w:p>
    <w:p w14:paraId="38BF9705" w14:textId="75957459" w:rsidR="00314AFF" w:rsidRPr="00674014" w:rsidRDefault="00674014" w:rsidP="00674014">
      <w:pPr>
        <w:pStyle w:val="Sch1Number"/>
        <w:tabs>
          <w:tab w:val="clear" w:pos="851"/>
          <w:tab w:val="num" w:pos="-991"/>
          <w:tab w:val="num" w:pos="3630"/>
        </w:tabs>
        <w:rPr>
          <w:b/>
          <w:bCs/>
        </w:rPr>
      </w:pPr>
      <w:r w:rsidRPr="00674014">
        <w:rPr>
          <w:b/>
          <w:bCs/>
          <w:lang w:bidi="cy-GB"/>
        </w:rPr>
        <w:t>CYFLWYNIAD A THROSOLWG</w:t>
      </w:r>
    </w:p>
    <w:p w14:paraId="7A9D911B" w14:textId="74DC4E90" w:rsidR="00314AFF" w:rsidRPr="00725B90" w:rsidRDefault="008775D0" w:rsidP="00314AFF">
      <w:pPr>
        <w:pStyle w:val="Sch2Number"/>
      </w:pPr>
      <w:r w:rsidRPr="00725B90">
        <w:rPr>
          <w:lang w:bidi="cy-GB"/>
        </w:rPr>
        <w:t>Mae'r atodlen hon yn cynnig trosolwg gweledol a gweithdrefnol o Borth Comisiynu a Chyflwyno Syniadau presennol S4C, sef Cwmwl. Mae'r sgrinluniau o ffurflenni a’r diagramau llif gwaith yn dangos sut mae'r system yn cefnogi cynhyrchwyr annibynnol, tîm comisiynu S4C, a'r tîm Materion Busnes drwy gydol y broses o gyflwyno, asesu a chymeradwyo syniadau rhaglenni.</w:t>
      </w:r>
    </w:p>
    <w:p w14:paraId="789E1599" w14:textId="249D3AC5" w:rsidR="00314AFF" w:rsidRPr="00725B90" w:rsidRDefault="008775D0">
      <w:pPr>
        <w:pStyle w:val="Sch2Number"/>
      </w:pPr>
      <w:r w:rsidRPr="00725B90">
        <w:rPr>
          <w:lang w:bidi="cy-GB"/>
        </w:rPr>
        <w:t>Mae’r Cwmwl yn borth diogel ar y we lle gall defnyddwyr cofrestredig gynnig syniadau am raglenni newydd, monitro cynnydd, a chyfathrebu â thimau comisiynu a Materion Busnes S4C. Mae'n rhan hanfodol o'r llif gwaith comisiynu, gan sicrhau tryloywder, atebolrwydd, a llwybr archwilio cynhwysfawr ar hyd y daith, o gyflwyniad y syniad cychwynnol hyd at ei gomisiynu neu ei wrthod.</w:t>
      </w:r>
    </w:p>
    <w:p w14:paraId="43F4BD3E" w14:textId="37F32D7F" w:rsidR="00803013" w:rsidRPr="00725B90" w:rsidRDefault="008775D0" w:rsidP="00880D80">
      <w:pPr>
        <w:pStyle w:val="Sch2Number"/>
      </w:pPr>
      <w:r w:rsidRPr="00725B90">
        <w:rPr>
          <w:lang w:bidi="cy-GB"/>
        </w:rPr>
        <w:t>Mae Cwmwl yn darparu:</w:t>
      </w:r>
    </w:p>
    <w:p w14:paraId="360BCD41" w14:textId="7BFF12A0" w:rsidR="00803013" w:rsidRPr="003F2B8B" w:rsidRDefault="008775D0" w:rsidP="00880D80">
      <w:pPr>
        <w:pStyle w:val="Sch3Number"/>
      </w:pPr>
      <w:r w:rsidRPr="00880D80">
        <w:rPr>
          <w:lang w:val="cy-GB" w:bidi="cy-GB"/>
        </w:rPr>
        <w:t>tudalen gartref sy’n hawdd i’w deall a’i defnyddio, ac sy’n caniatáu i ddefnyddwyr edrych ar eu cyflwyniadau gweithredol a blaenorol, a chreu syniadau newydd.</w:t>
      </w:r>
    </w:p>
    <w:p w14:paraId="25EA9555" w14:textId="01DA993B" w:rsidR="00803013" w:rsidRPr="003F2B8B" w:rsidRDefault="008775D0" w:rsidP="00880D80">
      <w:pPr>
        <w:pStyle w:val="Sch3Number"/>
      </w:pPr>
      <w:r w:rsidRPr="00880D80">
        <w:rPr>
          <w:lang w:val="cy-GB" w:bidi="cy-GB"/>
        </w:rPr>
        <w:t>Casglu data cyflwyno manwl ar ffurflenni ar-lein strwythuredig, gan gynnwys metadata rhaglenni, manylion cynhyrchu, a disgrifyddion golygyddol.</w:t>
      </w:r>
    </w:p>
    <w:p w14:paraId="3E6DFD7A" w14:textId="59CC73CD" w:rsidR="00803013" w:rsidRPr="003F2B8B" w:rsidRDefault="008775D0" w:rsidP="00880D80">
      <w:pPr>
        <w:pStyle w:val="Sch3Number"/>
      </w:pPr>
      <w:r w:rsidRPr="00880D80">
        <w:rPr>
          <w:lang w:val="cy-GB" w:bidi="cy-GB"/>
        </w:rPr>
        <w:t>Cefnogi’r gallu i olrhain llif gwaith, gan ddangos cynnydd pob syniad trwy’r camau adolygu.</w:t>
      </w:r>
    </w:p>
    <w:p w14:paraId="6806D26F" w14:textId="328BD85E" w:rsidR="00803013" w:rsidRPr="003F2B8B" w:rsidRDefault="008775D0" w:rsidP="00880D80">
      <w:pPr>
        <w:pStyle w:val="Sch3Number"/>
      </w:pPr>
      <w:r w:rsidRPr="00880D80">
        <w:rPr>
          <w:lang w:val="cy-GB" w:bidi="cy-GB"/>
        </w:rPr>
        <w:t>Yn cynnig y gallu i weld o safbwynt comisiynu, cynnwys, Materion Busnes a chwmnïau cynhyrchu 3</w:t>
      </w:r>
      <w:r w:rsidRPr="00880D80">
        <w:rPr>
          <w:vertAlign w:val="superscript"/>
          <w:lang w:val="cy-GB" w:bidi="cy-GB"/>
        </w:rPr>
        <w:t>ydd</w:t>
      </w:r>
      <w:r w:rsidRPr="00880D80">
        <w:rPr>
          <w:lang w:val="cy-GB" w:bidi="cy-GB"/>
        </w:rPr>
        <w:t xml:space="preserve"> parti, a chaniatáu i dimau mewnol asesu a gwneud sylwadau ar gyflwyniadau a’u cymeradwyo neu eu gwrthod. Ar gyfer prosiectau sy’n cael eu cymeradwyo, bydd y prosesau cytundebol a hawliau dilynol yn cael eu dechrau gan staff yn y BMS.</w:t>
      </w:r>
    </w:p>
    <w:p w14:paraId="06A4C77E" w14:textId="34CE84CA" w:rsidR="00314AFF" w:rsidRPr="003F2B8B" w:rsidRDefault="008775D0" w:rsidP="00880D80">
      <w:pPr>
        <w:pStyle w:val="Sch3Number"/>
      </w:pPr>
      <w:r w:rsidRPr="00880D80">
        <w:rPr>
          <w:lang w:val="cy-GB" w:bidi="cy-GB"/>
        </w:rPr>
        <w:t>Cynnal fframwaith archwilio a hysbysu diogel, gan sicrhau bod yr holl ryngweithiadau a phenderfyniadau yn cael eu cofnodi a bod modd eu holrhain.</w:t>
      </w:r>
    </w:p>
    <w:p w14:paraId="509FCD9D" w14:textId="545A428C" w:rsidR="00DE500C" w:rsidRPr="00725B90" w:rsidRDefault="008775D0" w:rsidP="00880D80">
      <w:pPr>
        <w:pStyle w:val="Sch2Number"/>
      </w:pPr>
      <w:r w:rsidRPr="00725B90">
        <w:rPr>
          <w:lang w:bidi="cy-GB"/>
        </w:rPr>
        <w:t xml:space="preserve">Dylai cynigyddion ddefnyddio'r atodlen hon i lywio eu dealltwriaeth o ofynion Porth Comisiynu a Syniadau S4C fel yr amlinellir yn </w:t>
      </w:r>
      <w:r w:rsidR="001C7384" w:rsidRPr="00725B90">
        <w:rPr>
          <w:lang w:bidi="cy-GB"/>
        </w:rPr>
        <w:fldChar w:fldCharType="begin"/>
      </w:r>
      <w:r w:rsidR="001C7384" w:rsidRPr="00725B90">
        <w:rPr>
          <w:lang w:bidi="cy-GB"/>
        </w:rPr>
        <w:instrText xml:space="preserve"> REF _Ref222844646 \r \h </w:instrText>
      </w:r>
      <w:r w:rsidR="00FF6201" w:rsidRPr="00725B90">
        <w:rPr>
          <w:lang w:bidi="cy-GB"/>
        </w:rPr>
        <w:instrText xml:space="preserve"> \* MERGEFORMAT </w:instrText>
      </w:r>
      <w:r w:rsidR="001C7384" w:rsidRPr="00725B90">
        <w:rPr>
          <w:lang w:bidi="cy-GB"/>
        </w:rPr>
      </w:r>
      <w:r w:rsidR="001C7384" w:rsidRPr="00725B90">
        <w:rPr>
          <w:lang w:bidi="cy-GB"/>
        </w:rPr>
        <w:fldChar w:fldCharType="separate"/>
      </w:r>
      <w:r w:rsidR="00CA6404">
        <w:rPr>
          <w:lang w:bidi="cy-GB"/>
        </w:rPr>
        <w:t>Appendix B</w:t>
      </w:r>
      <w:r w:rsidR="001C7384" w:rsidRPr="00725B90">
        <w:rPr>
          <w:lang w:bidi="cy-GB"/>
        </w:rPr>
        <w:fldChar w:fldCharType="end"/>
      </w:r>
      <w:r w:rsidRPr="00725B90">
        <w:rPr>
          <w:lang w:bidi="cy-GB"/>
        </w:rPr>
        <w:t>, gan sicrhau bod y SRhD arfaethedig yn gallu darparu ar gyfer ymarferoldeb tebyg a’i integreiddio.</w:t>
      </w:r>
    </w:p>
    <w:p w14:paraId="1D9FD708" w14:textId="77777777" w:rsidR="00DE500C" w:rsidRPr="00725B90" w:rsidRDefault="00DE500C" w:rsidP="00CB4AB8">
      <w:pPr>
        <w:pStyle w:val="AppendixStyle"/>
        <w:ind w:left="0" w:right="84" w:firstLine="720"/>
      </w:pPr>
    </w:p>
    <w:p w14:paraId="1808FCF7" w14:textId="77777777" w:rsidR="00DE500C" w:rsidRPr="00725B90" w:rsidRDefault="00DE500C" w:rsidP="00CB4AB8">
      <w:pPr>
        <w:pStyle w:val="AppendixStyle"/>
        <w:ind w:left="0" w:right="84" w:firstLine="720"/>
      </w:pPr>
    </w:p>
    <w:p w14:paraId="7CB49A4E" w14:textId="315E2303" w:rsidR="00DE500C" w:rsidRPr="00725B90" w:rsidRDefault="008775D0" w:rsidP="00880D80">
      <w:pPr>
        <w:pStyle w:val="AppendixStyle"/>
        <w:ind w:left="0"/>
      </w:pPr>
      <w:r w:rsidRPr="00725B90">
        <w:rPr>
          <w:noProof/>
          <w:lang w:bidi="cy-GB"/>
        </w:rPr>
        <w:lastRenderedPageBreak/>
        <w:drawing>
          <wp:inline distT="0" distB="0" distL="0" distR="0" wp14:anchorId="4215DA25" wp14:editId="2B8A124F">
            <wp:extent cx="5734226" cy="2938509"/>
            <wp:effectExtent l="0" t="0" r="0" b="0"/>
            <wp:docPr id="816376453"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76453" name="drawing" descr="A screenshot of a computer&#10;&#10;AI-generated content may be incorrect."/>
                    <pic:cNvPicPr/>
                  </pic:nvPicPr>
                  <pic:blipFill rotWithShape="1">
                    <a:blip r:embed="rId21" cstate="print">
                      <a:extLst>
                        <a:ext uri="{28A0092B-C50C-407E-A947-70E740481C1C}">
                          <a14:useLocalDpi xmlns:a14="http://schemas.microsoft.com/office/drawing/2010/main" val="0"/>
                        </a:ext>
                      </a:extLst>
                    </a:blip>
                    <a:srcRect l="4887" t="11443" r="20527" b="15213"/>
                    <a:stretch>
                      <a:fillRect/>
                    </a:stretch>
                  </pic:blipFill>
                  <pic:spPr bwMode="auto">
                    <a:xfrm>
                      <a:off x="0" y="0"/>
                      <a:ext cx="5788203" cy="2966169"/>
                    </a:xfrm>
                    <a:prstGeom prst="rect">
                      <a:avLst/>
                    </a:prstGeom>
                    <a:ln>
                      <a:noFill/>
                    </a:ln>
                    <a:extLst>
                      <a:ext uri="{53640926-AAD7-44D8-BBD7-CCE9431645EC}">
                        <a14:shadowObscured xmlns:a14="http://schemas.microsoft.com/office/drawing/2010/main"/>
                      </a:ext>
                    </a:extLst>
                  </pic:spPr>
                </pic:pic>
              </a:graphicData>
            </a:graphic>
          </wp:inline>
        </w:drawing>
      </w:r>
    </w:p>
    <w:p w14:paraId="79EF9982" w14:textId="77777777" w:rsidR="008775D0" w:rsidRPr="00725B90" w:rsidRDefault="008775D0" w:rsidP="008775D0">
      <w:pPr>
        <w:pStyle w:val="AppendixStyle"/>
        <w:ind w:left="0" w:right="84"/>
      </w:pPr>
      <w:r w:rsidRPr="00725B90">
        <w:rPr>
          <w:noProof/>
          <w:lang w:bidi="cy-GB"/>
        </w:rPr>
        <w:lastRenderedPageBreak/>
        <w:drawing>
          <wp:inline distT="0" distB="0" distL="0" distR="0" wp14:anchorId="5568C7A4" wp14:editId="2D7260A7">
            <wp:extent cx="5584054" cy="7435609"/>
            <wp:effectExtent l="0" t="0" r="4445" b="0"/>
            <wp:docPr id="1190428016" name="drawing"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28016" name="drawing" descr="A close-up of a form&#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622341" cy="7486592"/>
                    </a:xfrm>
                    <a:prstGeom prst="rect">
                      <a:avLst/>
                    </a:prstGeom>
                  </pic:spPr>
                </pic:pic>
              </a:graphicData>
            </a:graphic>
          </wp:inline>
        </w:drawing>
      </w:r>
    </w:p>
    <w:p w14:paraId="77E10197" w14:textId="77777777" w:rsidR="008775D0" w:rsidRPr="00725B90" w:rsidRDefault="008775D0" w:rsidP="008775D0">
      <w:r w:rsidRPr="00725B90">
        <w:rPr>
          <w:lang w:bidi="cy-GB"/>
        </w:rPr>
        <w:br w:type="page"/>
      </w:r>
    </w:p>
    <w:p w14:paraId="0E06F751" w14:textId="77777777" w:rsidR="008775D0" w:rsidRPr="00725B90" w:rsidRDefault="008775D0" w:rsidP="008775D0">
      <w:pPr>
        <w:pStyle w:val="AppendixStyle"/>
        <w:ind w:left="0" w:right="84"/>
      </w:pPr>
      <w:r w:rsidRPr="00725B90">
        <w:rPr>
          <w:noProof/>
          <w:lang w:bidi="cy-GB"/>
        </w:rPr>
        <w:lastRenderedPageBreak/>
        <w:drawing>
          <wp:inline distT="0" distB="0" distL="0" distR="0" wp14:anchorId="68CDB5A5" wp14:editId="4E070C0B">
            <wp:extent cx="6210459" cy="3498850"/>
            <wp:effectExtent l="0" t="0" r="0" b="6350"/>
            <wp:docPr id="1699516401"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16401" name="drawing" descr="A screenshot of a computer&#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20115" cy="3504290"/>
                    </a:xfrm>
                    <a:prstGeom prst="rect">
                      <a:avLst/>
                    </a:prstGeom>
                  </pic:spPr>
                </pic:pic>
              </a:graphicData>
            </a:graphic>
          </wp:inline>
        </w:drawing>
      </w:r>
      <w:r w:rsidRPr="00725B90">
        <w:rPr>
          <w:noProof/>
          <w:lang w:bidi="cy-GB"/>
        </w:rPr>
        <w:lastRenderedPageBreak/>
        <w:drawing>
          <wp:inline distT="0" distB="0" distL="0" distR="0" wp14:anchorId="4208E8D3" wp14:editId="38CE0BAD">
            <wp:extent cx="5495278" cy="7432670"/>
            <wp:effectExtent l="0" t="0" r="4445" b="0"/>
            <wp:docPr id="650797239" name="drawing"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97239" name="drawing" descr="A close-up of a form&#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519887" cy="7465955"/>
                    </a:xfrm>
                    <a:prstGeom prst="rect">
                      <a:avLst/>
                    </a:prstGeom>
                  </pic:spPr>
                </pic:pic>
              </a:graphicData>
            </a:graphic>
          </wp:inline>
        </w:drawing>
      </w:r>
      <w:r w:rsidRPr="00725B90">
        <w:rPr>
          <w:noProof/>
          <w:lang w:bidi="cy-GB"/>
        </w:rPr>
        <w:lastRenderedPageBreak/>
        <w:drawing>
          <wp:inline distT="0" distB="0" distL="0" distR="0" wp14:anchorId="176BFE50" wp14:editId="345623E7">
            <wp:extent cx="4730993" cy="5855001"/>
            <wp:effectExtent l="0" t="0" r="0" b="0"/>
            <wp:docPr id="768190734" name="drawing" descr="A blank form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90734" name="drawing" descr="A blank form with text&#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4730993" cy="5855001"/>
                    </a:xfrm>
                    <a:prstGeom prst="rect">
                      <a:avLst/>
                    </a:prstGeom>
                  </pic:spPr>
                </pic:pic>
              </a:graphicData>
            </a:graphic>
          </wp:inline>
        </w:drawing>
      </w:r>
    </w:p>
    <w:p w14:paraId="3C4AA2D6" w14:textId="77777777" w:rsidR="008775D0" w:rsidRPr="00725B90" w:rsidRDefault="008775D0" w:rsidP="008775D0">
      <w:pPr>
        <w:pStyle w:val="AppendixStyle"/>
        <w:ind w:left="0" w:right="84"/>
      </w:pPr>
    </w:p>
    <w:p w14:paraId="1655BF5D" w14:textId="77777777" w:rsidR="008775D0" w:rsidRPr="00725B90" w:rsidRDefault="008775D0" w:rsidP="008775D0">
      <w:pPr>
        <w:pStyle w:val="AppendixStyle"/>
        <w:ind w:left="0" w:right="84"/>
      </w:pPr>
    </w:p>
    <w:p w14:paraId="3790ABC1" w14:textId="77777777" w:rsidR="00DE500C" w:rsidRPr="00725B90" w:rsidRDefault="00DE500C" w:rsidP="008775D0">
      <w:pPr>
        <w:pStyle w:val="AppendixStyle"/>
        <w:ind w:left="0" w:right="84"/>
      </w:pPr>
    </w:p>
    <w:p w14:paraId="729B2188" w14:textId="77777777" w:rsidR="008775D0" w:rsidRPr="00725B90" w:rsidRDefault="008775D0" w:rsidP="008775D0">
      <w:pPr>
        <w:pStyle w:val="AppendixStyle"/>
        <w:ind w:left="0" w:right="84"/>
      </w:pPr>
      <w:r w:rsidRPr="00725B90">
        <w:rPr>
          <w:noProof/>
          <w:lang w:bidi="cy-GB"/>
        </w:rPr>
        <w:lastRenderedPageBreak/>
        <w:drawing>
          <wp:inline distT="0" distB="0" distL="0" distR="0" wp14:anchorId="3DA0DCC5" wp14:editId="27A3B297">
            <wp:extent cx="5649407" cy="3364637"/>
            <wp:effectExtent l="0" t="0" r="2540" b="1270"/>
            <wp:docPr id="28581951" name="drawing"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1951" name="drawing" descr="A diagram of a project&#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97644" cy="3393365"/>
                    </a:xfrm>
                    <a:prstGeom prst="rect">
                      <a:avLst/>
                    </a:prstGeom>
                  </pic:spPr>
                </pic:pic>
              </a:graphicData>
            </a:graphic>
          </wp:inline>
        </w:drawing>
      </w:r>
      <w:r w:rsidRPr="00725B90">
        <w:rPr>
          <w:noProof/>
          <w:lang w:bidi="cy-GB"/>
        </w:rPr>
        <w:lastRenderedPageBreak/>
        <w:drawing>
          <wp:inline distT="0" distB="0" distL="0" distR="0" wp14:anchorId="0E115DEC" wp14:editId="54AFCCF5">
            <wp:extent cx="4800847" cy="7048862"/>
            <wp:effectExtent l="0" t="0" r="0" b="0"/>
            <wp:docPr id="1674000561" name="drawing" descr="A white pag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00561" name="drawing" descr="A white page with black text&#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4800847" cy="7048862"/>
                    </a:xfrm>
                    <a:prstGeom prst="rect">
                      <a:avLst/>
                    </a:prstGeom>
                  </pic:spPr>
                </pic:pic>
              </a:graphicData>
            </a:graphic>
          </wp:inline>
        </w:drawing>
      </w:r>
      <w:r w:rsidRPr="00725B90">
        <w:rPr>
          <w:noProof/>
          <w:lang w:bidi="cy-GB"/>
        </w:rPr>
        <w:lastRenderedPageBreak/>
        <w:drawing>
          <wp:inline distT="0" distB="0" distL="0" distR="0" wp14:anchorId="5DC6A203" wp14:editId="7756AE0A">
            <wp:extent cx="4730993" cy="6959958"/>
            <wp:effectExtent l="0" t="0" r="0" b="0"/>
            <wp:docPr id="1339606412"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06412" name="drawing" descr="A screenshot of a computer&#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4730993" cy="6959958"/>
                    </a:xfrm>
                    <a:prstGeom prst="rect">
                      <a:avLst/>
                    </a:prstGeom>
                  </pic:spPr>
                </pic:pic>
              </a:graphicData>
            </a:graphic>
          </wp:inline>
        </w:drawing>
      </w:r>
    </w:p>
    <w:p w14:paraId="44625AF0" w14:textId="77777777" w:rsidR="008775D0" w:rsidRPr="00725B90" w:rsidRDefault="008775D0" w:rsidP="008775D0">
      <w:pPr>
        <w:pStyle w:val="AppendixStyle"/>
        <w:ind w:left="0" w:right="84"/>
      </w:pPr>
      <w:r w:rsidRPr="00725B90">
        <w:rPr>
          <w:noProof/>
          <w:lang w:bidi="cy-GB"/>
        </w:rPr>
        <w:lastRenderedPageBreak/>
        <w:drawing>
          <wp:inline distT="0" distB="0" distL="0" distR="0" wp14:anchorId="1029641D" wp14:editId="535FAA12">
            <wp:extent cx="4667490" cy="6979009"/>
            <wp:effectExtent l="0" t="0" r="0" b="0"/>
            <wp:docPr id="98348150" name="drawing" descr="A white paper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8150" name="drawing" descr="A white paper with black lines&#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4667490" cy="6979009"/>
                    </a:xfrm>
                    <a:prstGeom prst="rect">
                      <a:avLst/>
                    </a:prstGeom>
                  </pic:spPr>
                </pic:pic>
              </a:graphicData>
            </a:graphic>
          </wp:inline>
        </w:drawing>
      </w:r>
    </w:p>
    <w:p w14:paraId="509E568D" w14:textId="0F8E6532" w:rsidR="00DE500C" w:rsidRPr="00725B90" w:rsidRDefault="008775D0" w:rsidP="008775D0">
      <w:r w:rsidRPr="00725B90">
        <w:rPr>
          <w:noProof/>
          <w:lang w:bidi="cy-GB"/>
        </w:rPr>
        <w:lastRenderedPageBreak/>
        <w:drawing>
          <wp:inline distT="0" distB="0" distL="0" distR="0" wp14:anchorId="55B009DC" wp14:editId="180C58DF">
            <wp:extent cx="4692891" cy="6210619"/>
            <wp:effectExtent l="0" t="0" r="0" b="0"/>
            <wp:docPr id="977108914" name="drawing"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08914" name="drawing" descr="A white paper with black text&#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4692891" cy="6210619"/>
                    </a:xfrm>
                    <a:prstGeom prst="rect">
                      <a:avLst/>
                    </a:prstGeom>
                  </pic:spPr>
                </pic:pic>
              </a:graphicData>
            </a:graphic>
          </wp:inline>
        </w:drawing>
      </w:r>
      <w:r w:rsidRPr="00725B90">
        <w:rPr>
          <w:noProof/>
          <w:lang w:bidi="cy-GB"/>
        </w:rPr>
        <w:lastRenderedPageBreak/>
        <w:drawing>
          <wp:inline distT="0" distB="0" distL="0" distR="0" wp14:anchorId="40659DD6" wp14:editId="4E302261">
            <wp:extent cx="5701308" cy="3808520"/>
            <wp:effectExtent l="0" t="0" r="1270" b="1905"/>
            <wp:docPr id="1912342153" name="drawing"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42153" name="drawing" descr="A diagram of a company&#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28194" cy="3826480"/>
                    </a:xfrm>
                    <a:prstGeom prst="rect">
                      <a:avLst/>
                    </a:prstGeom>
                  </pic:spPr>
                </pic:pic>
              </a:graphicData>
            </a:graphic>
          </wp:inline>
        </w:drawing>
      </w:r>
    </w:p>
    <w:p w14:paraId="656B3AEF" w14:textId="77777777" w:rsidR="00DE500C" w:rsidRPr="00725B90" w:rsidRDefault="00DE500C" w:rsidP="008775D0"/>
    <w:p w14:paraId="5DC0C940" w14:textId="77777777" w:rsidR="00DE500C" w:rsidRPr="00725B90" w:rsidRDefault="00DE500C" w:rsidP="008775D0"/>
    <w:p w14:paraId="4419EA0C" w14:textId="77777777" w:rsidR="00DE500C" w:rsidRPr="00725B90" w:rsidRDefault="00DE500C" w:rsidP="008775D0"/>
    <w:p w14:paraId="6B6B5D84" w14:textId="7CAA9838" w:rsidR="007B654E" w:rsidRPr="00725B90" w:rsidRDefault="0004727C" w:rsidP="0004727C">
      <w:pPr>
        <w:pStyle w:val="Schedule"/>
        <w:numPr>
          <w:ilvl w:val="0"/>
          <w:numId w:val="0"/>
        </w:numPr>
      </w:pPr>
      <w:r>
        <w:rPr>
          <w:lang w:bidi="cy-GB"/>
        </w:rPr>
        <w:lastRenderedPageBreak/>
        <w:t>ATODIAD 5</w:t>
      </w:r>
      <w:r w:rsidR="007B654E" w:rsidRPr="00725B90">
        <w:rPr>
          <w:lang w:bidi="cy-GB"/>
        </w:rPr>
        <w:br/>
      </w:r>
      <w:bookmarkStart w:id="54" w:name="_Ref222845243"/>
      <w:bookmarkStart w:id="55" w:name="_Ref222845488"/>
      <w:bookmarkStart w:id="56" w:name="_Toc224813881"/>
      <w:r w:rsidR="007B654E" w:rsidRPr="00725B90">
        <w:rPr>
          <w:lang w:bidi="cy-GB"/>
        </w:rPr>
        <w:t>PAC: Porth Dogfennau Rhaglenni Gorffenedig</w:t>
      </w:r>
      <w:bookmarkEnd w:id="54"/>
      <w:bookmarkEnd w:id="55"/>
      <w:bookmarkEnd w:id="56"/>
    </w:p>
    <w:p w14:paraId="4BB3FBFD" w14:textId="77777777" w:rsidR="0004727C" w:rsidRPr="0004727C" w:rsidRDefault="0004727C" w:rsidP="0004727C">
      <w:pPr>
        <w:pStyle w:val="ListParagraph"/>
        <w:keepNext/>
        <w:pageBreakBefore/>
        <w:numPr>
          <w:ilvl w:val="0"/>
          <w:numId w:val="235"/>
        </w:numPr>
        <w:contextualSpacing w:val="0"/>
        <w:jc w:val="center"/>
        <w:rPr>
          <w:b/>
          <w:caps/>
          <w:vanish/>
          <w:lang w:bidi="cy-GB"/>
        </w:rPr>
      </w:pPr>
    </w:p>
    <w:p w14:paraId="1610D60B" w14:textId="77777777" w:rsidR="0004727C" w:rsidRPr="0004727C" w:rsidRDefault="0004727C" w:rsidP="0004727C">
      <w:pPr>
        <w:pStyle w:val="ListParagraph"/>
        <w:keepNext/>
        <w:numPr>
          <w:ilvl w:val="1"/>
          <w:numId w:val="235"/>
        </w:numPr>
        <w:contextualSpacing w:val="0"/>
        <w:jc w:val="center"/>
        <w:rPr>
          <w:b/>
          <w:vanish/>
          <w:lang w:bidi="cy-GB"/>
        </w:rPr>
      </w:pPr>
    </w:p>
    <w:p w14:paraId="7E9E4DA6" w14:textId="77777777" w:rsidR="0004727C" w:rsidRPr="0004727C" w:rsidRDefault="0004727C" w:rsidP="0004727C">
      <w:pPr>
        <w:pStyle w:val="ListParagraph"/>
        <w:keepNext/>
        <w:numPr>
          <w:ilvl w:val="1"/>
          <w:numId w:val="235"/>
        </w:numPr>
        <w:contextualSpacing w:val="0"/>
        <w:jc w:val="center"/>
        <w:rPr>
          <w:b/>
          <w:vanish/>
          <w:lang w:bidi="cy-GB"/>
        </w:rPr>
      </w:pPr>
    </w:p>
    <w:p w14:paraId="50F31CAB" w14:textId="77777777" w:rsidR="0004727C" w:rsidRPr="0004727C" w:rsidRDefault="0004727C" w:rsidP="0004727C">
      <w:pPr>
        <w:pStyle w:val="ListParagraph"/>
        <w:keepNext/>
        <w:numPr>
          <w:ilvl w:val="1"/>
          <w:numId w:val="235"/>
        </w:numPr>
        <w:contextualSpacing w:val="0"/>
        <w:jc w:val="center"/>
        <w:rPr>
          <w:b/>
          <w:vanish/>
          <w:lang w:bidi="cy-GB"/>
        </w:rPr>
      </w:pPr>
    </w:p>
    <w:p w14:paraId="1DF9312B" w14:textId="77777777" w:rsidR="0004727C" w:rsidRPr="0004727C" w:rsidRDefault="0004727C" w:rsidP="0004727C">
      <w:pPr>
        <w:pStyle w:val="ListParagraph"/>
        <w:keepNext/>
        <w:numPr>
          <w:ilvl w:val="1"/>
          <w:numId w:val="235"/>
        </w:numPr>
        <w:contextualSpacing w:val="0"/>
        <w:jc w:val="center"/>
        <w:rPr>
          <w:b/>
          <w:vanish/>
          <w:lang w:bidi="cy-GB"/>
        </w:rPr>
      </w:pPr>
    </w:p>
    <w:p w14:paraId="5CFDB0B9" w14:textId="77777777" w:rsidR="0004727C" w:rsidRPr="0004727C" w:rsidRDefault="0004727C" w:rsidP="0004727C">
      <w:pPr>
        <w:pStyle w:val="ListParagraph"/>
        <w:keepNext/>
        <w:numPr>
          <w:ilvl w:val="1"/>
          <w:numId w:val="235"/>
        </w:numPr>
        <w:contextualSpacing w:val="0"/>
        <w:jc w:val="center"/>
        <w:rPr>
          <w:b/>
          <w:vanish/>
          <w:lang w:bidi="cy-GB"/>
        </w:rPr>
      </w:pPr>
    </w:p>
    <w:p w14:paraId="4E7B8AD1" w14:textId="56FF014F" w:rsidR="00314AFF" w:rsidRPr="0004727C" w:rsidRDefault="0004727C" w:rsidP="0004727C">
      <w:pPr>
        <w:pStyle w:val="Sch1Number"/>
        <w:tabs>
          <w:tab w:val="clear" w:pos="851"/>
          <w:tab w:val="num" w:pos="-991"/>
          <w:tab w:val="num" w:pos="3630"/>
        </w:tabs>
        <w:rPr>
          <w:b/>
          <w:bCs/>
        </w:rPr>
      </w:pPr>
      <w:r w:rsidRPr="0004727C">
        <w:rPr>
          <w:b/>
          <w:bCs/>
          <w:lang w:bidi="cy-GB"/>
        </w:rPr>
        <w:t>CYFLWYNIAD A THROSOLWG</w:t>
      </w:r>
    </w:p>
    <w:p w14:paraId="7B3123EC" w14:textId="0F6A4704" w:rsidR="00314AFF" w:rsidRPr="00725B90" w:rsidRDefault="008775D0" w:rsidP="00314AFF">
      <w:pPr>
        <w:pStyle w:val="Sch2Number"/>
      </w:pPr>
      <w:r w:rsidRPr="00725B90">
        <w:rPr>
          <w:lang w:bidi="cy-GB"/>
        </w:rPr>
        <w:t>Mae'r atodlen hon yn rhoi trosolwg o PAC, sef Porth mewnol S4C ar gyfer Rhaglenni Gorffenedig (Gwaith Papur Cynhyrchu). Mae'r sgrinluniau atodedig yn cynnwys cymysgedd o ffurflenni sy’n cael eu defnyddio ar hyn o bryd a dyluniadau ffug a grëwyd i roi cynrychioliad mor agos â phosibl o'r Dyluniad Lefel Uchel (HLD) sy'n ofynnol ar gyfer y system newydd. Gyda'i gilydd, mae'r deunyddiau hyn yn dangos sut mae'r system PAC yn galluogi cwmnïau cynhyrchu a thimau mewnol S4C i reoli a chyflwyno'r ystod lawn o ddogfennaeth cwblhau rhaglenni yn ddiogel ac yn gyson.</w:t>
      </w:r>
    </w:p>
    <w:p w14:paraId="30293D51" w14:textId="4943B87C" w:rsidR="00314AFF" w:rsidRPr="00725B90" w:rsidRDefault="008775D0" w:rsidP="00314AFF">
      <w:pPr>
        <w:pStyle w:val="Sch2Number"/>
      </w:pPr>
      <w:r w:rsidRPr="00725B90">
        <w:rPr>
          <w:lang w:bidi="cy-GB"/>
        </w:rPr>
        <w:t>Mae PAC yn blatfform ar y we sy'n sicrhau bod metadata, hawliau a dogfennau cydymffurfio cywir a chyflawn i gyd-fynd â phob rhaglen a gomisiynir. Mae'n cefnogi defnyddwyr mewnol ac allanol i gasglu gwybodaeth allweddol strwythuredig sy'n ymwneud â gofynion cynhyrchu, darlledu a rheoleiddio.</w:t>
      </w:r>
    </w:p>
    <w:p w14:paraId="072FB399" w14:textId="375E9BB6" w:rsidR="00314AFF" w:rsidRPr="00725B90" w:rsidRDefault="008775D0" w:rsidP="00314AFF">
      <w:pPr>
        <w:pStyle w:val="Sch2Number"/>
      </w:pPr>
      <w:r w:rsidRPr="00725B90">
        <w:rPr>
          <w:lang w:bidi="cy-GB"/>
        </w:rPr>
        <w:t>Mae PAC yn darparu:</w:t>
      </w:r>
    </w:p>
    <w:p w14:paraId="0C477ED6" w14:textId="64EC34B7" w:rsidR="008775D0" w:rsidRPr="003F2B8B" w:rsidRDefault="008775D0" w:rsidP="004F23A4">
      <w:pPr>
        <w:pStyle w:val="Sch3Number"/>
      </w:pPr>
      <w:r w:rsidRPr="004F23A4">
        <w:rPr>
          <w:lang w:val="cy-GB" w:bidi="cy-GB"/>
        </w:rPr>
        <w:t>Rhyngwyneb porth diogel i gwmnïau cynhyrchu gyflwyno holl waith papur angenrheidiol rhaglenni o bell.</w:t>
      </w:r>
    </w:p>
    <w:p w14:paraId="209890EB" w14:textId="38B95032" w:rsidR="00314AFF" w:rsidRPr="004F23A4" w:rsidRDefault="008775D0" w:rsidP="004709F8">
      <w:pPr>
        <w:pStyle w:val="Sch3Number"/>
        <w:rPr>
          <w:lang w:val="en-GB"/>
        </w:rPr>
      </w:pPr>
      <w:r w:rsidRPr="004F23A4">
        <w:rPr>
          <w:lang w:val="cy-GB" w:bidi="cy-GB"/>
        </w:rPr>
        <w:t>Ffurflenni ar-lein sy'n casglu:</w:t>
      </w:r>
    </w:p>
    <w:p w14:paraId="2DD97C75" w14:textId="1B8C9AB9" w:rsidR="008775D0" w:rsidRPr="00725B90" w:rsidRDefault="008775D0" w:rsidP="004F23A4">
      <w:pPr>
        <w:pStyle w:val="Sch4Number"/>
      </w:pPr>
      <w:r w:rsidRPr="00725B90">
        <w:rPr>
          <w:lang w:bidi="cy-GB"/>
        </w:rPr>
        <w:t>Ciw-restri cerddoriaeth</w:t>
      </w:r>
    </w:p>
    <w:p w14:paraId="0E622779" w14:textId="004BABF0" w:rsidR="00314AFF" w:rsidRPr="00725B90" w:rsidRDefault="008775D0" w:rsidP="00314AFF">
      <w:pPr>
        <w:pStyle w:val="Sch4Number"/>
        <w:rPr>
          <w:rFonts w:eastAsia="Verdana" w:cs="Verdana"/>
        </w:rPr>
      </w:pPr>
      <w:r w:rsidRPr="00725B90">
        <w:rPr>
          <w:rFonts w:eastAsia="Verdana" w:cs="Verdana"/>
          <w:lang w:bidi="cy-GB"/>
        </w:rPr>
        <w:t>Gwybodaeth am ddarnau ffilm 3</w:t>
      </w:r>
      <w:r w:rsidRPr="00725B90">
        <w:rPr>
          <w:rFonts w:eastAsia="Verdana" w:cs="Verdana"/>
          <w:vertAlign w:val="superscript"/>
          <w:lang w:bidi="cy-GB"/>
        </w:rPr>
        <w:t>ydd</w:t>
      </w:r>
      <w:r w:rsidRPr="00725B90">
        <w:rPr>
          <w:rFonts w:eastAsia="Verdana" w:cs="Verdana"/>
          <w:lang w:bidi="cy-GB"/>
        </w:rPr>
        <w:t xml:space="preserve"> parti</w:t>
      </w:r>
    </w:p>
    <w:p w14:paraId="1D3F2A6D" w14:textId="05840A1C" w:rsidR="00314AFF" w:rsidRPr="00725B90" w:rsidRDefault="008775D0" w:rsidP="00314AFF">
      <w:pPr>
        <w:pStyle w:val="Sch4Number"/>
        <w:rPr>
          <w:rFonts w:eastAsia="Verdana" w:cs="Verdana"/>
        </w:rPr>
      </w:pPr>
      <w:r w:rsidRPr="00725B90">
        <w:rPr>
          <w:rFonts w:eastAsia="Verdana" w:cs="Verdana"/>
          <w:lang w:bidi="cy-GB"/>
        </w:rPr>
        <w:t>Gwybodaeth am gyfranwyr</w:t>
      </w:r>
    </w:p>
    <w:p w14:paraId="2ADE0B2B" w14:textId="1A93E6F9" w:rsidR="00314AFF" w:rsidRPr="00725B90" w:rsidRDefault="008775D0" w:rsidP="00314AFF">
      <w:pPr>
        <w:pStyle w:val="Sch4Number"/>
        <w:rPr>
          <w:rFonts w:eastAsia="Verdana" w:cs="Verdana"/>
        </w:rPr>
      </w:pPr>
      <w:r w:rsidRPr="00725B90">
        <w:rPr>
          <w:rFonts w:eastAsia="Verdana" w:cs="Verdana"/>
          <w:lang w:bidi="cy-GB"/>
        </w:rPr>
        <w:t>Crynodebau rhaglenni a data bilio</w:t>
      </w:r>
    </w:p>
    <w:p w14:paraId="3F28F413" w14:textId="7B5EBC3E" w:rsidR="00314AFF" w:rsidRPr="00725B90" w:rsidRDefault="008775D0" w:rsidP="00314AFF">
      <w:pPr>
        <w:pStyle w:val="Sch4Number"/>
        <w:rPr>
          <w:rFonts w:eastAsia="Verdana" w:cs="Verdana"/>
        </w:rPr>
      </w:pPr>
      <w:r w:rsidRPr="00725B90">
        <w:rPr>
          <w:rFonts w:eastAsia="Verdana" w:cs="Verdana"/>
          <w:lang w:bidi="cy-GB"/>
        </w:rPr>
        <w:t>Amrywiaeth canfyddedig mewn data cynhyrchu</w:t>
      </w:r>
    </w:p>
    <w:p w14:paraId="5A399AE8" w14:textId="12CDFA89" w:rsidR="00314AFF" w:rsidRPr="00725B90" w:rsidRDefault="008775D0" w:rsidP="00314AFF">
      <w:pPr>
        <w:pStyle w:val="Sch4Number"/>
        <w:rPr>
          <w:rFonts w:eastAsia="Verdana" w:cs="Verdana"/>
        </w:rPr>
      </w:pPr>
      <w:r w:rsidRPr="00725B90">
        <w:rPr>
          <w:rFonts w:eastAsia="Verdana" w:cs="Verdana"/>
          <w:lang w:bidi="cy-GB"/>
        </w:rPr>
        <w:t>Dadansoddiadau costau a manylion undeb artistiaid</w:t>
      </w:r>
    </w:p>
    <w:p w14:paraId="4FAB7B1D" w14:textId="2DB15A45" w:rsidR="00314AFF" w:rsidRPr="00725B90" w:rsidRDefault="008775D0" w:rsidP="00314AFF">
      <w:pPr>
        <w:pStyle w:val="Sch4Number"/>
        <w:rPr>
          <w:rFonts w:eastAsia="Verdana" w:cs="Verdana"/>
        </w:rPr>
      </w:pPr>
      <w:r w:rsidRPr="00725B90">
        <w:rPr>
          <w:rFonts w:eastAsia="Verdana" w:cs="Verdana"/>
          <w:lang w:bidi="cy-GB"/>
        </w:rPr>
        <w:t>Disgrifyddion o gynnwys golygyddol a chydymffurfiol-sensitif</w:t>
      </w:r>
    </w:p>
    <w:p w14:paraId="0B886E7F" w14:textId="56C207F4" w:rsidR="008775D0" w:rsidRPr="00725B90" w:rsidRDefault="008775D0" w:rsidP="004F23A4">
      <w:pPr>
        <w:pStyle w:val="Sch4Number"/>
        <w:rPr>
          <w:rFonts w:eastAsia="Verdana" w:cs="Verdana"/>
        </w:rPr>
      </w:pPr>
      <w:r w:rsidRPr="00725B90">
        <w:rPr>
          <w:rFonts w:eastAsia="Verdana" w:cs="Verdana"/>
          <w:lang w:bidi="cy-GB"/>
        </w:rPr>
        <w:t>Gwybodaeth ar gyfer fersiynau platfform aflinol ac ar-lein</w:t>
      </w:r>
    </w:p>
    <w:p w14:paraId="6F3B63F1" w14:textId="2A2F6CC7" w:rsidR="00803013" w:rsidRPr="003F2B8B" w:rsidRDefault="008775D0" w:rsidP="004F23A4">
      <w:pPr>
        <w:pStyle w:val="Sch3Number"/>
      </w:pPr>
      <w:r w:rsidRPr="004F23A4">
        <w:rPr>
          <w:lang w:val="cy-GB" w:bidi="cy-GB"/>
        </w:rPr>
        <w:t>Y gallu i lwytho a rheoli delweddau llonydd sy'n gysylltiedig â chofnodion rhaglenni, gan sicrhau bod asedau gweledol ategol yn cael eu storio ochr yn ochr â dogfennaeth at ddibenion cyhoeddusrwydd, EPG, neu gydymffurfio.</w:t>
      </w:r>
    </w:p>
    <w:p w14:paraId="57124BA5" w14:textId="30E987DA" w:rsidR="00803013" w:rsidRPr="00725B90" w:rsidRDefault="008775D0" w:rsidP="004F23A4">
      <w:pPr>
        <w:pStyle w:val="Sch3Number"/>
        <w:rPr>
          <w:rFonts w:eastAsia="Verdana" w:cs="Verdana"/>
        </w:rPr>
      </w:pPr>
      <w:r w:rsidRPr="004F23A4">
        <w:rPr>
          <w:lang w:val="cy-GB" w:bidi="cy-GB"/>
        </w:rPr>
        <w:t>Y gallu i lwytho dogfennau.</w:t>
      </w:r>
    </w:p>
    <w:p w14:paraId="38AF5522" w14:textId="7B9ABF91" w:rsidR="00803013" w:rsidRPr="003F2B8B" w:rsidRDefault="008775D0" w:rsidP="004F23A4">
      <w:pPr>
        <w:pStyle w:val="Sch3Number"/>
      </w:pPr>
      <w:r w:rsidRPr="004F23A4">
        <w:rPr>
          <w:lang w:val="cy-GB" w:bidi="cy-GB"/>
        </w:rPr>
        <w:lastRenderedPageBreak/>
        <w:t>Ffurfiau ffurflenni Rhaglenni/Cyfresi wedi’u sefydlu'n awtomatig ar sail gwerthoedd rhyngwyneb cyn-darlledu (cyn TX) yn BMS, gyda'r hyblygrwydd i drin gwahanol fathau o gontractau a'r amrywiadau cysylltiedig i’w ffurflenni.</w:t>
      </w:r>
    </w:p>
    <w:p w14:paraId="7D0565AF" w14:textId="7BBF7487" w:rsidR="00803013" w:rsidRPr="003F2B8B" w:rsidRDefault="008775D0" w:rsidP="004F23A4">
      <w:pPr>
        <w:pStyle w:val="Sch3Number"/>
      </w:pPr>
      <w:r w:rsidRPr="004F23A4">
        <w:rPr>
          <w:lang w:val="cy-GB" w:bidi="cy-GB"/>
        </w:rPr>
        <w:t>Cefnogaeth ar gyfer cyfresi / rhaglenni a promos</w:t>
      </w:r>
    </w:p>
    <w:p w14:paraId="0FE7C7CF" w14:textId="6AD03208" w:rsidR="00803013" w:rsidRPr="003F2B8B" w:rsidRDefault="008775D0" w:rsidP="004F23A4">
      <w:pPr>
        <w:pStyle w:val="Sch3Number"/>
      </w:pPr>
      <w:r w:rsidRPr="004F23A4">
        <w:rPr>
          <w:lang w:val="cy-GB" w:bidi="cy-GB"/>
        </w:rPr>
        <w:t>Y gallu i olrhain a nodi llif gwaith, gan ganiatáu i dimau Materion Busnes, Cyllid, a Chynnwys adolygu, ymholi a chymeradwyo’r deunyddiau a gyflwynir.</w:t>
      </w:r>
    </w:p>
    <w:p w14:paraId="73FAB089" w14:textId="460AC50F" w:rsidR="00803013" w:rsidRPr="003F2B8B" w:rsidRDefault="008775D0" w:rsidP="004F23A4">
      <w:pPr>
        <w:pStyle w:val="Sch3Number"/>
      </w:pPr>
      <w:r w:rsidRPr="004F23A4">
        <w:rPr>
          <w:lang w:val="cy-GB" w:bidi="cy-GB"/>
        </w:rPr>
        <w:t>Integreiddio â BMS craidd S4C, gan sicrhau bod data PAC, dogfennau a lwythir, a delweddau llonydd yn gysylltiedig â chofnodion perthnasol y rhaglen ac y gellir cyfeirio atynt o fewn systemau amserlennu, hawliau ac adrodd.</w:t>
      </w:r>
    </w:p>
    <w:p w14:paraId="2139E542" w14:textId="58D42063" w:rsidR="00803013" w:rsidRPr="003F2B8B" w:rsidRDefault="008775D0" w:rsidP="004F23A4">
      <w:pPr>
        <w:pStyle w:val="Sch3Number"/>
      </w:pPr>
      <w:r w:rsidRPr="004F23A4">
        <w:rPr>
          <w:lang w:val="cy-GB" w:bidi="cy-GB"/>
        </w:rPr>
        <w:t>Olrhain cyflwyniadau ychwanegol nad ydynt wedi'u llwytho yn uniongyrchol trwy PAC, e.e. contractau papur a deunyddiau ffrwd byw, gan sicrhau y gellir monitro, cofnodi a gwirio holl gyflwyniadau rhaglen o fewn y llif gwaith ehangach.</w:t>
      </w:r>
    </w:p>
    <w:p w14:paraId="2EE97873" w14:textId="503240D2" w:rsidR="00803013" w:rsidRPr="003F2B8B" w:rsidRDefault="008775D0" w:rsidP="004F23A4">
      <w:pPr>
        <w:pStyle w:val="Sch3Number"/>
      </w:pPr>
      <w:r w:rsidRPr="004F23A4">
        <w:rPr>
          <w:lang w:val="cy-GB" w:bidi="cy-GB"/>
        </w:rPr>
        <w:t>Defnyddio swyddogaethau rhaeadru a chopïo rhwng cyfresi a rhaglenni ar gyfer pob maes ffurflen berthnasol, gan sicrhau bod data’n cael ei gymhwyso’n gyson.</w:t>
      </w:r>
    </w:p>
    <w:p w14:paraId="41D435B9" w14:textId="46A79472" w:rsidR="00803013" w:rsidRPr="003F2B8B" w:rsidRDefault="008775D0" w:rsidP="004F23A4">
      <w:pPr>
        <w:pStyle w:val="Sch3Number"/>
      </w:pPr>
      <w:r w:rsidRPr="004F23A4">
        <w:rPr>
          <w:lang w:val="cy-GB" w:bidi="cy-GB"/>
        </w:rPr>
        <w:t>Rhyngwyneb greddfol, hawdd ei ddefnyddio sy'n caniatáu i ddefnyddwyr symud yn rhwydd rhwng gwahanol lefelau o wybodaeth a dogfennaeth.</w:t>
      </w:r>
    </w:p>
    <w:p w14:paraId="2787AFBF" w14:textId="4E608ACB" w:rsidR="00803013" w:rsidRPr="003F2B8B" w:rsidRDefault="008775D0" w:rsidP="004F23A4">
      <w:pPr>
        <w:pStyle w:val="Sch3Number"/>
      </w:pPr>
      <w:r w:rsidRPr="004F23A4">
        <w:rPr>
          <w:lang w:val="cy-GB" w:bidi="cy-GB"/>
        </w:rPr>
        <w:t>Y gallu i ddefnyddwyr gael sawl sesiwn ar yr un pryd, gan gefnogi aml-dasgio a chydweithredu effeithlon.</w:t>
      </w:r>
    </w:p>
    <w:p w14:paraId="178C6DA7" w14:textId="3A33A220" w:rsidR="00803013" w:rsidRPr="003F2B8B" w:rsidRDefault="008775D0" w:rsidP="004F23A4">
      <w:pPr>
        <w:pStyle w:val="Sch3Number"/>
      </w:pPr>
      <w:r w:rsidRPr="004F23A4">
        <w:rPr>
          <w:lang w:val="cy-GB" w:bidi="cy-GB"/>
        </w:rPr>
        <w:t>Cronfa ddata cerddoriaeth integredig sy'n gallu awgrymu teitlau traciau yn awtomatig wrth i ddefnyddwyr fewnbynnu data caneuon i daflenni ciwiau.</w:t>
      </w:r>
    </w:p>
    <w:p w14:paraId="58E32BDE" w14:textId="02948CAE" w:rsidR="00314AFF" w:rsidRPr="006F00D8" w:rsidRDefault="008775D0" w:rsidP="004709F8">
      <w:pPr>
        <w:pStyle w:val="Sch3Number"/>
        <w:rPr>
          <w:lang w:val="en-GB"/>
        </w:rPr>
      </w:pPr>
      <w:r w:rsidRPr="006F00D8">
        <w:rPr>
          <w:lang w:val="cy-GB" w:bidi="cy-GB"/>
        </w:rPr>
        <w:t>Cronfa ddata artistiaid y gall defnyddwyr chwilio ynddo, sy'n eu galluogi i ddod o hyd i gyfranwyr trwy eu dynodwr unigryw (UID) a’u cysylltu â metadata rhaglen.</w:t>
      </w:r>
    </w:p>
    <w:p w14:paraId="3134AD85" w14:textId="18EE8A47" w:rsidR="00DE500C" w:rsidRPr="00725B90" w:rsidRDefault="008775D0" w:rsidP="006F00D8">
      <w:pPr>
        <w:pStyle w:val="Sch2Number"/>
      </w:pPr>
      <w:r w:rsidRPr="00725B90">
        <w:rPr>
          <w:lang w:bidi="cy-GB"/>
        </w:rPr>
        <w:t xml:space="preserve">Dylai cynigyddion ddefnyddio'r atodlen hon i wella eu dealltwriaeth o ofynion Porth Gwaith Papur Cynhyrchu S4C sydd wedi’u hamlinellu yn </w:t>
      </w:r>
      <w:r w:rsidR="001C7384" w:rsidRPr="00725B90">
        <w:rPr>
          <w:lang w:bidi="cy-GB"/>
        </w:rPr>
        <w:fldChar w:fldCharType="begin"/>
      </w:r>
      <w:r w:rsidR="001C7384" w:rsidRPr="00725B90">
        <w:rPr>
          <w:lang w:bidi="cy-GB"/>
        </w:rPr>
        <w:instrText xml:space="preserve"> REF _Ref222844646 \r \h </w:instrText>
      </w:r>
      <w:r w:rsidR="00FF6201" w:rsidRPr="00725B90">
        <w:rPr>
          <w:lang w:bidi="cy-GB"/>
        </w:rPr>
        <w:instrText xml:space="preserve"> \* MERGEFORMAT </w:instrText>
      </w:r>
      <w:r w:rsidR="001C7384" w:rsidRPr="00725B90">
        <w:rPr>
          <w:lang w:bidi="cy-GB"/>
        </w:rPr>
      </w:r>
      <w:r w:rsidR="001C7384" w:rsidRPr="00725B90">
        <w:rPr>
          <w:lang w:bidi="cy-GB"/>
        </w:rPr>
        <w:fldChar w:fldCharType="separate"/>
      </w:r>
      <w:r w:rsidR="00CA6404">
        <w:rPr>
          <w:lang w:bidi="cy-GB"/>
        </w:rPr>
        <w:t>Appendix B</w:t>
      </w:r>
      <w:r w:rsidR="001C7384" w:rsidRPr="00725B90">
        <w:rPr>
          <w:lang w:bidi="cy-GB"/>
        </w:rPr>
        <w:fldChar w:fldCharType="end"/>
      </w:r>
      <w:r w:rsidRPr="00725B90">
        <w:rPr>
          <w:lang w:bidi="cy-GB"/>
        </w:rPr>
        <w:t>, gan sicrhau y gall y SRhD arfaethedig ymgorffori swyddogaethau PAC cyfatebol.</w:t>
      </w:r>
    </w:p>
    <w:p w14:paraId="4ADE6468" w14:textId="77777777" w:rsidR="008775D0" w:rsidRPr="00725B90" w:rsidRDefault="008775D0" w:rsidP="008775D0">
      <w:pPr>
        <w:pStyle w:val="AppendixStyle"/>
        <w:ind w:left="0" w:right="84"/>
      </w:pPr>
      <w:r w:rsidRPr="00725B90">
        <w:rPr>
          <w:noProof/>
          <w:lang w:bidi="cy-GB"/>
        </w:rPr>
        <w:lastRenderedPageBreak/>
        <w:drawing>
          <wp:inline distT="0" distB="0" distL="0" distR="0" wp14:anchorId="5A616852" wp14:editId="66EF3116">
            <wp:extent cx="5708978" cy="3204839"/>
            <wp:effectExtent l="0" t="0" r="0" b="0"/>
            <wp:docPr id="506691585"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91585" name="drawing" descr="A screenshot of a computer&#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7166" cy="3231890"/>
                    </a:xfrm>
                    <a:prstGeom prst="rect">
                      <a:avLst/>
                    </a:prstGeom>
                  </pic:spPr>
                </pic:pic>
              </a:graphicData>
            </a:graphic>
          </wp:inline>
        </w:drawing>
      </w:r>
      <w:r w:rsidRPr="00725B90">
        <w:rPr>
          <w:lang w:bidi="cy-GB"/>
        </w:rPr>
        <w:tab/>
      </w:r>
      <w:r w:rsidRPr="00725B90">
        <w:rPr>
          <w:lang w:bidi="cy-GB"/>
        </w:rPr>
        <w:tab/>
      </w:r>
      <w:r w:rsidRPr="00725B90">
        <w:rPr>
          <w:lang w:bidi="cy-GB"/>
        </w:rPr>
        <w:tab/>
      </w:r>
      <w:r w:rsidRPr="00725B90">
        <w:rPr>
          <w:lang w:bidi="cy-GB"/>
        </w:rPr>
        <w:tab/>
      </w:r>
      <w:r w:rsidRPr="00725B90">
        <w:rPr>
          <w:lang w:bidi="cy-GB"/>
        </w:rPr>
        <w:tab/>
      </w:r>
      <w:r w:rsidRPr="00725B90">
        <w:rPr>
          <w:lang w:bidi="cy-GB"/>
        </w:rPr>
        <w:tab/>
      </w:r>
    </w:p>
    <w:p w14:paraId="19C47F79" w14:textId="77777777" w:rsidR="00192B67" w:rsidRDefault="00192B67" w:rsidP="008775D0">
      <w:pPr>
        <w:pStyle w:val="AppendixStyle"/>
        <w:ind w:left="0" w:right="84"/>
      </w:pPr>
    </w:p>
    <w:p w14:paraId="194F7119" w14:textId="77777777" w:rsidR="00192B67" w:rsidRDefault="00192B67" w:rsidP="008775D0">
      <w:pPr>
        <w:pStyle w:val="AppendixStyle"/>
        <w:ind w:left="0" w:right="84"/>
      </w:pPr>
    </w:p>
    <w:p w14:paraId="3988F7F2" w14:textId="77777777" w:rsidR="00192B67" w:rsidRDefault="00192B67" w:rsidP="008775D0">
      <w:pPr>
        <w:pStyle w:val="AppendixStyle"/>
        <w:ind w:left="0" w:right="84"/>
      </w:pPr>
    </w:p>
    <w:p w14:paraId="578DD44E" w14:textId="77777777" w:rsidR="00192B67" w:rsidRDefault="00192B67" w:rsidP="008775D0">
      <w:pPr>
        <w:pStyle w:val="AppendixStyle"/>
        <w:ind w:left="0" w:right="84"/>
      </w:pPr>
    </w:p>
    <w:p w14:paraId="394D4F84" w14:textId="77777777" w:rsidR="00192B67" w:rsidRDefault="00192B67" w:rsidP="008775D0">
      <w:pPr>
        <w:pStyle w:val="AppendixStyle"/>
        <w:ind w:left="0" w:right="84"/>
      </w:pPr>
    </w:p>
    <w:p w14:paraId="51A6ADC2" w14:textId="77777777" w:rsidR="00192B67" w:rsidRDefault="00192B67" w:rsidP="008775D0">
      <w:pPr>
        <w:pStyle w:val="AppendixStyle"/>
        <w:ind w:left="0" w:right="84"/>
      </w:pPr>
    </w:p>
    <w:p w14:paraId="72BE1A62" w14:textId="77777777" w:rsidR="00192B67" w:rsidRDefault="008775D0" w:rsidP="008775D0">
      <w:pPr>
        <w:pStyle w:val="AppendixStyle"/>
        <w:ind w:left="0" w:right="84"/>
      </w:pPr>
      <w:r w:rsidRPr="00725B90">
        <w:rPr>
          <w:noProof/>
          <w:lang w:bidi="cy-GB"/>
        </w:rPr>
        <w:lastRenderedPageBreak/>
        <w:drawing>
          <wp:inline distT="0" distB="0" distL="0" distR="0" wp14:anchorId="28AF7AA9" wp14:editId="4035B1B5">
            <wp:extent cx="5671700" cy="3178206"/>
            <wp:effectExtent l="0" t="0" r="5715" b="0"/>
            <wp:docPr id="1173938391"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38391" name="drawing" descr="A screenshot of a computer&#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4246" cy="3213254"/>
                    </a:xfrm>
                    <a:prstGeom prst="rect">
                      <a:avLst/>
                    </a:prstGeom>
                  </pic:spPr>
                </pic:pic>
              </a:graphicData>
            </a:graphic>
          </wp:inline>
        </w:drawing>
      </w:r>
    </w:p>
    <w:p w14:paraId="64D159B8" w14:textId="77777777" w:rsidR="00192B67" w:rsidRDefault="00192B67" w:rsidP="008775D0">
      <w:pPr>
        <w:pStyle w:val="AppendixStyle"/>
        <w:ind w:left="0" w:right="84"/>
      </w:pPr>
    </w:p>
    <w:p w14:paraId="191186CF" w14:textId="77777777" w:rsidR="00192B67" w:rsidRDefault="00192B67" w:rsidP="008775D0">
      <w:pPr>
        <w:pStyle w:val="AppendixStyle"/>
        <w:ind w:left="0" w:right="84"/>
      </w:pPr>
    </w:p>
    <w:p w14:paraId="129DEEC7" w14:textId="77777777" w:rsidR="00192B67" w:rsidRDefault="00192B67" w:rsidP="008775D0">
      <w:pPr>
        <w:pStyle w:val="AppendixStyle"/>
        <w:ind w:left="0" w:right="84"/>
      </w:pPr>
    </w:p>
    <w:p w14:paraId="13AE739E" w14:textId="77777777" w:rsidR="00192B67" w:rsidRDefault="00192B67" w:rsidP="008775D0">
      <w:pPr>
        <w:pStyle w:val="AppendixStyle"/>
        <w:ind w:left="0" w:right="84"/>
      </w:pPr>
    </w:p>
    <w:p w14:paraId="6C812BA5" w14:textId="77777777" w:rsidR="00192B67" w:rsidRDefault="00192B67" w:rsidP="008775D0">
      <w:pPr>
        <w:pStyle w:val="AppendixStyle"/>
        <w:ind w:left="0" w:right="84"/>
      </w:pPr>
    </w:p>
    <w:p w14:paraId="312E58FD" w14:textId="77777777" w:rsidR="00192B67" w:rsidRDefault="00192B67" w:rsidP="008775D0">
      <w:pPr>
        <w:pStyle w:val="AppendixStyle"/>
        <w:ind w:left="0" w:right="84"/>
      </w:pPr>
    </w:p>
    <w:p w14:paraId="7E6F4E61" w14:textId="77777777" w:rsidR="00192B67" w:rsidRDefault="00192B67" w:rsidP="008775D0">
      <w:pPr>
        <w:pStyle w:val="AppendixStyle"/>
        <w:ind w:left="0" w:right="84"/>
      </w:pPr>
    </w:p>
    <w:p w14:paraId="1BFF5EAC" w14:textId="5A18A498" w:rsidR="00DE500C" w:rsidRPr="00725B90" w:rsidRDefault="008775D0" w:rsidP="008775D0">
      <w:pPr>
        <w:pStyle w:val="AppendixStyle"/>
        <w:ind w:left="0" w:right="84"/>
      </w:pPr>
      <w:r w:rsidRPr="00725B90">
        <w:rPr>
          <w:noProof/>
          <w:lang w:bidi="cy-GB"/>
        </w:rPr>
        <w:lastRenderedPageBreak/>
        <w:drawing>
          <wp:inline distT="0" distB="0" distL="0" distR="0" wp14:anchorId="23702107" wp14:editId="1365B74D">
            <wp:extent cx="5672831" cy="3190255"/>
            <wp:effectExtent l="0" t="0" r="4445" b="0"/>
            <wp:docPr id="177988078"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8078" name="drawing" descr="A screenshot of a computer&#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18074" cy="3215699"/>
                    </a:xfrm>
                    <a:prstGeom prst="rect">
                      <a:avLst/>
                    </a:prstGeom>
                  </pic:spPr>
                </pic:pic>
              </a:graphicData>
            </a:graphic>
          </wp:inline>
        </w:drawing>
      </w:r>
    </w:p>
    <w:p w14:paraId="2EDFAECC" w14:textId="77777777" w:rsidR="00DE500C" w:rsidRPr="00725B90" w:rsidRDefault="00DE500C" w:rsidP="008775D0">
      <w:pPr>
        <w:pStyle w:val="AppendixStyle"/>
        <w:ind w:left="0" w:right="84"/>
      </w:pPr>
    </w:p>
    <w:p w14:paraId="2F7A17B2" w14:textId="77777777" w:rsidR="00192B67" w:rsidRDefault="00192B67" w:rsidP="008775D0">
      <w:pPr>
        <w:pStyle w:val="AppendixStyle"/>
        <w:ind w:left="0" w:right="84"/>
      </w:pPr>
    </w:p>
    <w:p w14:paraId="693403AA" w14:textId="77777777" w:rsidR="00192B67" w:rsidRDefault="00192B67" w:rsidP="008775D0">
      <w:pPr>
        <w:pStyle w:val="AppendixStyle"/>
        <w:ind w:left="0" w:right="84"/>
      </w:pPr>
    </w:p>
    <w:p w14:paraId="65FEFAC9" w14:textId="77777777" w:rsidR="00192B67" w:rsidRDefault="00192B67" w:rsidP="008775D0">
      <w:pPr>
        <w:pStyle w:val="AppendixStyle"/>
        <w:ind w:left="0" w:right="84"/>
      </w:pPr>
    </w:p>
    <w:p w14:paraId="37EA82BA" w14:textId="77777777" w:rsidR="00192B67" w:rsidRDefault="00192B67" w:rsidP="008775D0">
      <w:pPr>
        <w:pStyle w:val="AppendixStyle"/>
        <w:ind w:left="0" w:right="84"/>
      </w:pPr>
    </w:p>
    <w:p w14:paraId="0BB728FA" w14:textId="77777777" w:rsidR="00192B67" w:rsidRDefault="00192B67" w:rsidP="008775D0">
      <w:pPr>
        <w:pStyle w:val="AppendixStyle"/>
        <w:ind w:left="0" w:right="84"/>
      </w:pPr>
    </w:p>
    <w:p w14:paraId="341FE58C" w14:textId="77777777" w:rsidR="00192B67" w:rsidRDefault="00192B67" w:rsidP="008775D0">
      <w:pPr>
        <w:pStyle w:val="AppendixStyle"/>
        <w:ind w:left="0" w:right="84"/>
      </w:pPr>
    </w:p>
    <w:p w14:paraId="5641986E" w14:textId="0CABC136" w:rsidR="00DE500C" w:rsidRPr="00725B90" w:rsidRDefault="008775D0" w:rsidP="008775D0">
      <w:pPr>
        <w:pStyle w:val="AppendixStyle"/>
        <w:ind w:left="0" w:right="84"/>
      </w:pPr>
      <w:r w:rsidRPr="00725B90">
        <w:rPr>
          <w:noProof/>
          <w:lang w:bidi="cy-GB"/>
        </w:rPr>
        <w:lastRenderedPageBreak/>
        <w:drawing>
          <wp:inline distT="0" distB="0" distL="0" distR="0" wp14:anchorId="37C48E85" wp14:editId="7001E2C6">
            <wp:extent cx="5672455" cy="3184336"/>
            <wp:effectExtent l="0" t="0" r="4445" b="3810"/>
            <wp:docPr id="270063072"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63072" name="drawing" descr="A screenshot of a computer&#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21583" cy="3211915"/>
                    </a:xfrm>
                    <a:prstGeom prst="rect">
                      <a:avLst/>
                    </a:prstGeom>
                  </pic:spPr>
                </pic:pic>
              </a:graphicData>
            </a:graphic>
          </wp:inline>
        </w:drawing>
      </w:r>
    </w:p>
    <w:p w14:paraId="74CEA23C" w14:textId="77777777" w:rsidR="009B490F" w:rsidRDefault="009B490F" w:rsidP="008775D0">
      <w:pPr>
        <w:pStyle w:val="AppendixStyle"/>
        <w:ind w:left="0" w:right="84"/>
        <w:rPr>
          <w:u w:val="none"/>
        </w:rPr>
      </w:pPr>
    </w:p>
    <w:p w14:paraId="4DC96F6F" w14:textId="77777777" w:rsidR="00192B67" w:rsidRDefault="00192B67" w:rsidP="008775D0">
      <w:pPr>
        <w:pStyle w:val="AppendixStyle"/>
        <w:ind w:left="0" w:right="84"/>
        <w:rPr>
          <w:u w:val="none"/>
        </w:rPr>
      </w:pPr>
    </w:p>
    <w:p w14:paraId="7265D7BE" w14:textId="77777777" w:rsidR="00192B67" w:rsidRDefault="00192B67" w:rsidP="008775D0">
      <w:pPr>
        <w:pStyle w:val="AppendixStyle"/>
        <w:ind w:left="0" w:right="84"/>
        <w:rPr>
          <w:u w:val="none"/>
        </w:rPr>
      </w:pPr>
    </w:p>
    <w:p w14:paraId="0B3AAD57" w14:textId="77777777" w:rsidR="00192B67" w:rsidRDefault="00192B67" w:rsidP="008775D0">
      <w:pPr>
        <w:pStyle w:val="AppendixStyle"/>
        <w:ind w:left="0" w:right="84"/>
        <w:rPr>
          <w:u w:val="none"/>
        </w:rPr>
      </w:pPr>
    </w:p>
    <w:p w14:paraId="7DF17663" w14:textId="77777777" w:rsidR="00192B67" w:rsidRDefault="00192B67" w:rsidP="008775D0">
      <w:pPr>
        <w:pStyle w:val="AppendixStyle"/>
        <w:ind w:left="0" w:right="84"/>
        <w:rPr>
          <w:u w:val="none"/>
        </w:rPr>
      </w:pPr>
    </w:p>
    <w:p w14:paraId="48767279" w14:textId="77777777" w:rsidR="00192B67" w:rsidRDefault="00192B67" w:rsidP="008775D0">
      <w:pPr>
        <w:pStyle w:val="AppendixStyle"/>
        <w:ind w:left="0" w:right="84"/>
        <w:rPr>
          <w:u w:val="none"/>
        </w:rPr>
      </w:pPr>
    </w:p>
    <w:p w14:paraId="7214C915" w14:textId="77777777" w:rsidR="00192B67" w:rsidRDefault="00192B67" w:rsidP="008775D0">
      <w:pPr>
        <w:pStyle w:val="AppendixStyle"/>
        <w:ind w:left="0" w:right="84"/>
        <w:rPr>
          <w:u w:val="none"/>
        </w:rPr>
      </w:pPr>
    </w:p>
    <w:p w14:paraId="36677FD4" w14:textId="77777777" w:rsidR="00192B67" w:rsidRDefault="00192B67" w:rsidP="008775D0">
      <w:pPr>
        <w:pStyle w:val="AppendixStyle"/>
        <w:ind w:left="0" w:right="84"/>
        <w:rPr>
          <w:u w:val="none"/>
        </w:rPr>
      </w:pPr>
    </w:p>
    <w:p w14:paraId="7ACE60E0" w14:textId="77777777" w:rsidR="00192B67" w:rsidRDefault="00192B67" w:rsidP="008775D0">
      <w:pPr>
        <w:pStyle w:val="AppendixStyle"/>
        <w:ind w:left="0" w:right="84"/>
        <w:rPr>
          <w:u w:val="none"/>
        </w:rPr>
      </w:pPr>
    </w:p>
    <w:p w14:paraId="4AC28BDD" w14:textId="77777777" w:rsidR="00192B67" w:rsidRDefault="00192B67" w:rsidP="008775D0">
      <w:pPr>
        <w:pStyle w:val="AppendixStyle"/>
        <w:ind w:left="0" w:right="84"/>
        <w:rPr>
          <w:u w:val="none"/>
        </w:rPr>
      </w:pPr>
    </w:p>
    <w:p w14:paraId="5679F238" w14:textId="77777777" w:rsidR="00192B67" w:rsidRDefault="00192B67" w:rsidP="008775D0">
      <w:pPr>
        <w:pStyle w:val="AppendixStyle"/>
        <w:ind w:left="0" w:right="84"/>
        <w:rPr>
          <w:u w:val="none"/>
        </w:rPr>
      </w:pPr>
    </w:p>
    <w:p w14:paraId="140F48C2" w14:textId="77777777" w:rsidR="00192B67" w:rsidRDefault="00192B67" w:rsidP="008775D0">
      <w:pPr>
        <w:pStyle w:val="AppendixStyle"/>
        <w:ind w:left="0" w:right="84"/>
        <w:rPr>
          <w:u w:val="none"/>
        </w:rPr>
      </w:pPr>
    </w:p>
    <w:p w14:paraId="6E98063B" w14:textId="77777777" w:rsidR="00192B67" w:rsidRDefault="00192B67" w:rsidP="008775D0">
      <w:pPr>
        <w:pStyle w:val="AppendixStyle"/>
        <w:ind w:left="0" w:right="84"/>
        <w:rPr>
          <w:u w:val="none"/>
        </w:rPr>
      </w:pPr>
    </w:p>
    <w:p w14:paraId="38C9926B" w14:textId="77777777" w:rsidR="00192B67" w:rsidRDefault="00192B67" w:rsidP="008775D0">
      <w:pPr>
        <w:pStyle w:val="AppendixStyle"/>
        <w:ind w:left="0" w:right="84"/>
        <w:rPr>
          <w:u w:val="none"/>
        </w:rPr>
      </w:pPr>
    </w:p>
    <w:p w14:paraId="115A09A6" w14:textId="77777777" w:rsidR="00192B67" w:rsidRDefault="00192B67" w:rsidP="008775D0">
      <w:pPr>
        <w:pStyle w:val="AppendixStyle"/>
        <w:ind w:left="0" w:right="84"/>
        <w:rPr>
          <w:u w:val="none"/>
        </w:rPr>
      </w:pPr>
    </w:p>
    <w:p w14:paraId="6FC482D4" w14:textId="77777777" w:rsidR="00192B67" w:rsidRDefault="00192B67" w:rsidP="008775D0">
      <w:pPr>
        <w:pStyle w:val="AppendixStyle"/>
        <w:ind w:left="0" w:right="84"/>
        <w:rPr>
          <w:u w:val="none"/>
        </w:rPr>
      </w:pPr>
    </w:p>
    <w:p w14:paraId="5EF83297" w14:textId="3F95E713" w:rsidR="008775D0" w:rsidRPr="005B536B" w:rsidRDefault="008775D0" w:rsidP="008775D0">
      <w:pPr>
        <w:pStyle w:val="AppendixStyle"/>
        <w:ind w:left="0" w:right="84"/>
        <w:rPr>
          <w:u w:val="none"/>
        </w:rPr>
      </w:pPr>
      <w:r w:rsidRPr="005B536B">
        <w:rPr>
          <w:u w:val="none"/>
          <w:lang w:bidi="cy-GB"/>
        </w:rPr>
        <w:lastRenderedPageBreak/>
        <w:t>Amrywiaeth Canfyddedig</w:t>
      </w:r>
    </w:p>
    <w:p w14:paraId="467C25DA" w14:textId="24039F26" w:rsidR="00DE500C" w:rsidRPr="00725B90" w:rsidRDefault="00192B67" w:rsidP="008775D0">
      <w:pPr>
        <w:pStyle w:val="AppendixStyle"/>
        <w:ind w:left="0" w:right="84"/>
        <w:rPr>
          <w:b w:val="0"/>
          <w:bCs w:val="0"/>
          <w:u w:val="none"/>
        </w:rPr>
      </w:pPr>
      <w:r>
        <w:rPr>
          <w:rFonts w:eastAsia="Times New Roman"/>
          <w:noProof/>
          <w:color w:val="000000"/>
        </w:rPr>
        <w:drawing>
          <wp:inline distT="0" distB="0" distL="0" distR="0" wp14:anchorId="768883FE" wp14:editId="560F65AE">
            <wp:extent cx="5731510" cy="5591175"/>
            <wp:effectExtent l="0" t="0" r="2540" b="9525"/>
            <wp:docPr id="532686240" name="Picture 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5EA2D8C1-1575-4655-AC46-6F1ED355EA6E" descr="image.png"/>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5731510" cy="5591175"/>
                    </a:xfrm>
                    <a:prstGeom prst="rect">
                      <a:avLst/>
                    </a:prstGeom>
                    <a:noFill/>
                    <a:ln>
                      <a:noFill/>
                    </a:ln>
                  </pic:spPr>
                </pic:pic>
              </a:graphicData>
            </a:graphic>
          </wp:inline>
        </w:drawing>
      </w:r>
    </w:p>
    <w:p w14:paraId="5CE8A959" w14:textId="77777777" w:rsidR="00DE500C" w:rsidRPr="00725B90" w:rsidRDefault="00DE500C" w:rsidP="008775D0">
      <w:pPr>
        <w:pStyle w:val="AppendixStyle"/>
        <w:ind w:left="0" w:right="84"/>
        <w:rPr>
          <w:b w:val="0"/>
          <w:bCs w:val="0"/>
          <w:u w:val="none"/>
        </w:rPr>
      </w:pPr>
    </w:p>
    <w:p w14:paraId="2783D0D4" w14:textId="77777777" w:rsidR="008775D0" w:rsidRPr="00725B90" w:rsidRDefault="008775D0" w:rsidP="008775D0">
      <w:pPr>
        <w:pStyle w:val="AppendixStyle"/>
        <w:ind w:left="0" w:right="84"/>
        <w:rPr>
          <w:b w:val="0"/>
          <w:bCs w:val="0"/>
          <w:u w:val="none"/>
        </w:rPr>
      </w:pPr>
      <w:r w:rsidRPr="00725B90">
        <w:rPr>
          <w:noProof/>
          <w:lang w:bidi="cy-GB"/>
        </w:rPr>
        <w:lastRenderedPageBreak/>
        <w:drawing>
          <wp:inline distT="0" distB="0" distL="0" distR="0" wp14:anchorId="28C159A4" wp14:editId="4893FA9B">
            <wp:extent cx="5567451" cy="3125390"/>
            <wp:effectExtent l="0" t="0" r="0" b="0"/>
            <wp:docPr id="511567568"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67568" name="drawing" descr="A screenshot of a computer&#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622457" cy="3156268"/>
                    </a:xfrm>
                    <a:prstGeom prst="rect">
                      <a:avLst/>
                    </a:prstGeom>
                  </pic:spPr>
                </pic:pic>
              </a:graphicData>
            </a:graphic>
          </wp:inline>
        </w:drawing>
      </w:r>
    </w:p>
    <w:p w14:paraId="4F5A6489" w14:textId="77777777" w:rsidR="009B490F" w:rsidRDefault="009B490F" w:rsidP="008775D0">
      <w:pPr>
        <w:pStyle w:val="AppendixStyle"/>
        <w:ind w:left="0" w:right="84"/>
        <w:rPr>
          <w:b w:val="0"/>
          <w:bCs w:val="0"/>
          <w:u w:val="none"/>
        </w:rPr>
      </w:pPr>
    </w:p>
    <w:p w14:paraId="7367B2AD" w14:textId="77777777" w:rsidR="00192B67" w:rsidRDefault="00192B67" w:rsidP="008775D0">
      <w:pPr>
        <w:pStyle w:val="AppendixStyle"/>
        <w:ind w:left="0" w:right="84"/>
        <w:rPr>
          <w:b w:val="0"/>
          <w:bCs w:val="0"/>
          <w:u w:val="none"/>
        </w:rPr>
      </w:pPr>
    </w:p>
    <w:p w14:paraId="36A051C8" w14:textId="77777777" w:rsidR="00192B67" w:rsidRDefault="00192B67" w:rsidP="008775D0">
      <w:pPr>
        <w:pStyle w:val="AppendixStyle"/>
        <w:ind w:left="0" w:right="84"/>
        <w:rPr>
          <w:b w:val="0"/>
          <w:bCs w:val="0"/>
          <w:u w:val="none"/>
        </w:rPr>
      </w:pPr>
    </w:p>
    <w:p w14:paraId="00A6DDEC" w14:textId="77777777" w:rsidR="00192B67" w:rsidRDefault="00192B67" w:rsidP="008775D0">
      <w:pPr>
        <w:pStyle w:val="AppendixStyle"/>
        <w:ind w:left="0" w:right="84"/>
        <w:rPr>
          <w:b w:val="0"/>
          <w:bCs w:val="0"/>
          <w:u w:val="none"/>
        </w:rPr>
      </w:pPr>
    </w:p>
    <w:p w14:paraId="324C7D2D" w14:textId="77777777" w:rsidR="00192B67" w:rsidRDefault="00192B67" w:rsidP="008775D0">
      <w:pPr>
        <w:pStyle w:val="AppendixStyle"/>
        <w:ind w:left="0" w:right="84"/>
        <w:rPr>
          <w:b w:val="0"/>
          <w:bCs w:val="0"/>
          <w:u w:val="none"/>
        </w:rPr>
      </w:pPr>
    </w:p>
    <w:p w14:paraId="0FD655AF" w14:textId="77777777" w:rsidR="00192B67" w:rsidRDefault="00192B67" w:rsidP="008775D0">
      <w:pPr>
        <w:pStyle w:val="AppendixStyle"/>
        <w:ind w:left="0" w:right="84"/>
        <w:rPr>
          <w:b w:val="0"/>
          <w:bCs w:val="0"/>
          <w:u w:val="none"/>
        </w:rPr>
      </w:pPr>
    </w:p>
    <w:p w14:paraId="54A74EB3" w14:textId="77777777" w:rsidR="00192B67" w:rsidRDefault="00192B67" w:rsidP="008775D0">
      <w:pPr>
        <w:pStyle w:val="AppendixStyle"/>
        <w:ind w:left="0" w:right="84"/>
        <w:rPr>
          <w:b w:val="0"/>
          <w:bCs w:val="0"/>
          <w:u w:val="none"/>
        </w:rPr>
      </w:pPr>
    </w:p>
    <w:p w14:paraId="4CF19504" w14:textId="2CA1C24A" w:rsidR="00DE500C" w:rsidRPr="00725B90" w:rsidRDefault="008775D0" w:rsidP="008775D0">
      <w:pPr>
        <w:pStyle w:val="AppendixStyle"/>
        <w:ind w:left="0" w:right="84"/>
        <w:rPr>
          <w:b w:val="0"/>
          <w:bCs w:val="0"/>
          <w:u w:val="none"/>
        </w:rPr>
      </w:pPr>
      <w:r w:rsidRPr="00725B90">
        <w:rPr>
          <w:noProof/>
          <w:lang w:bidi="cy-GB"/>
        </w:rPr>
        <w:lastRenderedPageBreak/>
        <w:drawing>
          <wp:inline distT="0" distB="0" distL="0" distR="0" wp14:anchorId="28147AD3" wp14:editId="27C7168E">
            <wp:extent cx="5567045" cy="3125162"/>
            <wp:effectExtent l="0" t="0" r="0" b="0"/>
            <wp:docPr id="1191952103"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52103" name="drawing" descr="A screenshot of a computer&#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14260" cy="3151667"/>
                    </a:xfrm>
                    <a:prstGeom prst="rect">
                      <a:avLst/>
                    </a:prstGeom>
                  </pic:spPr>
                </pic:pic>
              </a:graphicData>
            </a:graphic>
          </wp:inline>
        </w:drawing>
      </w:r>
    </w:p>
    <w:p w14:paraId="093A3A06" w14:textId="77777777" w:rsidR="00192B67" w:rsidRDefault="00192B67" w:rsidP="008775D0">
      <w:pPr>
        <w:pStyle w:val="AppendixStyle"/>
        <w:ind w:left="0" w:right="84"/>
        <w:rPr>
          <w:b w:val="0"/>
          <w:bCs w:val="0"/>
          <w:u w:val="none"/>
        </w:rPr>
      </w:pPr>
    </w:p>
    <w:p w14:paraId="75983ABA" w14:textId="77777777" w:rsidR="00192B67" w:rsidRDefault="00192B67" w:rsidP="008775D0">
      <w:pPr>
        <w:pStyle w:val="AppendixStyle"/>
        <w:ind w:left="0" w:right="84"/>
        <w:rPr>
          <w:b w:val="0"/>
          <w:bCs w:val="0"/>
          <w:u w:val="none"/>
        </w:rPr>
      </w:pPr>
    </w:p>
    <w:p w14:paraId="04AF0A8D" w14:textId="77777777" w:rsidR="00192B67" w:rsidRDefault="00192B67" w:rsidP="008775D0">
      <w:pPr>
        <w:pStyle w:val="AppendixStyle"/>
        <w:ind w:left="0" w:right="84"/>
        <w:rPr>
          <w:b w:val="0"/>
          <w:bCs w:val="0"/>
          <w:u w:val="none"/>
        </w:rPr>
      </w:pPr>
    </w:p>
    <w:p w14:paraId="56FD2241" w14:textId="77777777" w:rsidR="00192B67" w:rsidRDefault="00192B67" w:rsidP="008775D0">
      <w:pPr>
        <w:pStyle w:val="AppendixStyle"/>
        <w:ind w:left="0" w:right="84"/>
        <w:rPr>
          <w:b w:val="0"/>
          <w:bCs w:val="0"/>
          <w:u w:val="none"/>
        </w:rPr>
      </w:pPr>
    </w:p>
    <w:p w14:paraId="5ABBF39F" w14:textId="77777777" w:rsidR="00192B67" w:rsidRDefault="00192B67" w:rsidP="008775D0">
      <w:pPr>
        <w:pStyle w:val="AppendixStyle"/>
        <w:ind w:left="0" w:right="84"/>
        <w:rPr>
          <w:b w:val="0"/>
          <w:bCs w:val="0"/>
          <w:u w:val="none"/>
        </w:rPr>
      </w:pPr>
    </w:p>
    <w:p w14:paraId="364B878D" w14:textId="77777777" w:rsidR="00192B67" w:rsidRDefault="00192B67" w:rsidP="008775D0">
      <w:pPr>
        <w:pStyle w:val="AppendixStyle"/>
        <w:ind w:left="0" w:right="84"/>
        <w:rPr>
          <w:b w:val="0"/>
          <w:bCs w:val="0"/>
          <w:u w:val="none"/>
        </w:rPr>
      </w:pPr>
    </w:p>
    <w:p w14:paraId="1A741599" w14:textId="77777777" w:rsidR="00192B67" w:rsidRDefault="00192B67" w:rsidP="008775D0">
      <w:pPr>
        <w:pStyle w:val="AppendixStyle"/>
        <w:ind w:left="0" w:right="84"/>
        <w:rPr>
          <w:b w:val="0"/>
          <w:bCs w:val="0"/>
          <w:u w:val="none"/>
        </w:rPr>
      </w:pPr>
    </w:p>
    <w:p w14:paraId="64414E7B" w14:textId="77777777" w:rsidR="00192B67" w:rsidRDefault="008775D0" w:rsidP="008775D0">
      <w:pPr>
        <w:pStyle w:val="AppendixStyle"/>
        <w:ind w:left="0" w:right="84"/>
        <w:rPr>
          <w:b w:val="0"/>
          <w:bCs w:val="0"/>
          <w:u w:val="none"/>
        </w:rPr>
      </w:pPr>
      <w:r w:rsidRPr="00725B90">
        <w:rPr>
          <w:noProof/>
          <w:lang w:bidi="cy-GB"/>
        </w:rPr>
        <w:lastRenderedPageBreak/>
        <w:drawing>
          <wp:inline distT="0" distB="0" distL="0" distR="0" wp14:anchorId="2F00E3AC" wp14:editId="23996122">
            <wp:extent cx="5655858" cy="3169328"/>
            <wp:effectExtent l="0" t="0" r="0" b="5715"/>
            <wp:docPr id="2002284443"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84443" name="drawing" descr="A screenshot of a computer&#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92556" cy="3189892"/>
                    </a:xfrm>
                    <a:prstGeom prst="rect">
                      <a:avLst/>
                    </a:prstGeom>
                  </pic:spPr>
                </pic:pic>
              </a:graphicData>
            </a:graphic>
          </wp:inline>
        </w:drawing>
      </w:r>
    </w:p>
    <w:p w14:paraId="3E88189F" w14:textId="77777777" w:rsidR="00192B67" w:rsidRDefault="00192B67" w:rsidP="008775D0">
      <w:pPr>
        <w:pStyle w:val="AppendixStyle"/>
        <w:ind w:left="0" w:right="84"/>
        <w:rPr>
          <w:b w:val="0"/>
          <w:bCs w:val="0"/>
          <w:u w:val="none"/>
        </w:rPr>
      </w:pPr>
    </w:p>
    <w:p w14:paraId="63D45552" w14:textId="77777777" w:rsidR="00192B67" w:rsidRDefault="00192B67" w:rsidP="008775D0">
      <w:pPr>
        <w:pStyle w:val="AppendixStyle"/>
        <w:ind w:left="0" w:right="84"/>
        <w:rPr>
          <w:b w:val="0"/>
          <w:bCs w:val="0"/>
          <w:u w:val="none"/>
        </w:rPr>
      </w:pPr>
    </w:p>
    <w:p w14:paraId="4331A9A3" w14:textId="77777777" w:rsidR="00192B67" w:rsidRDefault="00192B67" w:rsidP="008775D0">
      <w:pPr>
        <w:pStyle w:val="AppendixStyle"/>
        <w:ind w:left="0" w:right="84"/>
        <w:rPr>
          <w:b w:val="0"/>
          <w:bCs w:val="0"/>
          <w:u w:val="none"/>
        </w:rPr>
      </w:pPr>
    </w:p>
    <w:p w14:paraId="0142B9A5" w14:textId="77777777" w:rsidR="00192B67" w:rsidRDefault="00192B67" w:rsidP="008775D0">
      <w:pPr>
        <w:pStyle w:val="AppendixStyle"/>
        <w:ind w:left="0" w:right="84"/>
        <w:rPr>
          <w:b w:val="0"/>
          <w:bCs w:val="0"/>
          <w:u w:val="none"/>
        </w:rPr>
      </w:pPr>
    </w:p>
    <w:p w14:paraId="4AF8CA45" w14:textId="77777777" w:rsidR="00192B67" w:rsidRDefault="00192B67" w:rsidP="008775D0">
      <w:pPr>
        <w:pStyle w:val="AppendixStyle"/>
        <w:ind w:left="0" w:right="84"/>
        <w:rPr>
          <w:b w:val="0"/>
          <w:bCs w:val="0"/>
          <w:u w:val="none"/>
        </w:rPr>
      </w:pPr>
    </w:p>
    <w:p w14:paraId="262309B6" w14:textId="77777777" w:rsidR="00192B67" w:rsidRDefault="00192B67" w:rsidP="008775D0">
      <w:pPr>
        <w:pStyle w:val="AppendixStyle"/>
        <w:ind w:left="0" w:right="84"/>
        <w:rPr>
          <w:b w:val="0"/>
          <w:bCs w:val="0"/>
          <w:u w:val="none"/>
        </w:rPr>
      </w:pPr>
    </w:p>
    <w:p w14:paraId="51174FAF" w14:textId="45749FCB" w:rsidR="008775D0" w:rsidRDefault="008775D0" w:rsidP="008775D0">
      <w:pPr>
        <w:pStyle w:val="AppendixStyle"/>
        <w:ind w:left="0" w:right="84"/>
        <w:rPr>
          <w:b w:val="0"/>
          <w:bCs w:val="0"/>
          <w:u w:val="none"/>
        </w:rPr>
      </w:pPr>
      <w:r w:rsidRPr="00725B90">
        <w:rPr>
          <w:noProof/>
          <w:lang w:bidi="cy-GB"/>
        </w:rPr>
        <w:lastRenderedPageBreak/>
        <w:drawing>
          <wp:inline distT="0" distB="0" distL="0" distR="0" wp14:anchorId="1F0B29C2" wp14:editId="7BEE752F">
            <wp:extent cx="6245518" cy="3524885"/>
            <wp:effectExtent l="0" t="0" r="3175" b="0"/>
            <wp:docPr id="702236383"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36383" name="drawing" descr="A screenshot of a computer&#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276681" cy="3542473"/>
                    </a:xfrm>
                    <a:prstGeom prst="rect">
                      <a:avLst/>
                    </a:prstGeom>
                  </pic:spPr>
                </pic:pic>
              </a:graphicData>
            </a:graphic>
          </wp:inline>
        </w:drawing>
      </w:r>
    </w:p>
    <w:p w14:paraId="70B73D01" w14:textId="77777777" w:rsidR="00192B67" w:rsidRDefault="00192B67" w:rsidP="008775D0">
      <w:pPr>
        <w:pStyle w:val="AppendixStyle"/>
        <w:ind w:left="0" w:right="84"/>
        <w:rPr>
          <w:b w:val="0"/>
          <w:bCs w:val="0"/>
          <w:u w:val="none"/>
        </w:rPr>
      </w:pPr>
    </w:p>
    <w:p w14:paraId="2C8F49C5" w14:textId="77777777" w:rsidR="00192B67" w:rsidRDefault="00192B67" w:rsidP="008775D0">
      <w:pPr>
        <w:pStyle w:val="AppendixStyle"/>
        <w:ind w:left="0" w:right="84"/>
        <w:rPr>
          <w:b w:val="0"/>
          <w:bCs w:val="0"/>
          <w:u w:val="none"/>
        </w:rPr>
      </w:pPr>
    </w:p>
    <w:p w14:paraId="7EA46B19" w14:textId="77777777" w:rsidR="00192B67" w:rsidRDefault="00192B67" w:rsidP="008775D0">
      <w:pPr>
        <w:pStyle w:val="AppendixStyle"/>
        <w:ind w:left="0" w:right="84"/>
        <w:rPr>
          <w:b w:val="0"/>
          <w:bCs w:val="0"/>
          <w:u w:val="none"/>
        </w:rPr>
      </w:pPr>
    </w:p>
    <w:p w14:paraId="138A091A" w14:textId="77777777" w:rsidR="00192B67" w:rsidRDefault="00192B67" w:rsidP="008775D0">
      <w:pPr>
        <w:pStyle w:val="AppendixStyle"/>
        <w:ind w:left="0" w:right="84"/>
        <w:rPr>
          <w:b w:val="0"/>
          <w:bCs w:val="0"/>
          <w:u w:val="none"/>
        </w:rPr>
      </w:pPr>
    </w:p>
    <w:p w14:paraId="5C4F299B" w14:textId="77777777" w:rsidR="00192B67" w:rsidRDefault="00192B67" w:rsidP="008775D0">
      <w:pPr>
        <w:pStyle w:val="AppendixStyle"/>
        <w:ind w:left="0" w:right="84"/>
        <w:rPr>
          <w:b w:val="0"/>
          <w:bCs w:val="0"/>
          <w:u w:val="none"/>
        </w:rPr>
      </w:pPr>
    </w:p>
    <w:p w14:paraId="5627463E" w14:textId="77777777" w:rsidR="00192B67" w:rsidRDefault="00192B67" w:rsidP="008775D0">
      <w:pPr>
        <w:pStyle w:val="AppendixStyle"/>
        <w:ind w:left="0" w:right="84"/>
        <w:rPr>
          <w:b w:val="0"/>
          <w:bCs w:val="0"/>
          <w:u w:val="none"/>
        </w:rPr>
      </w:pPr>
    </w:p>
    <w:p w14:paraId="1818F5EF" w14:textId="77777777" w:rsidR="00192B67" w:rsidRDefault="00192B67" w:rsidP="008775D0">
      <w:pPr>
        <w:pStyle w:val="AppendixStyle"/>
        <w:ind w:left="0" w:right="84"/>
        <w:rPr>
          <w:b w:val="0"/>
          <w:bCs w:val="0"/>
          <w:u w:val="none"/>
        </w:rPr>
      </w:pPr>
    </w:p>
    <w:p w14:paraId="56C05EFE" w14:textId="77777777" w:rsidR="00192B67" w:rsidRDefault="00192B67" w:rsidP="008775D0">
      <w:pPr>
        <w:pStyle w:val="AppendixStyle"/>
        <w:ind w:left="0" w:right="84"/>
        <w:rPr>
          <w:b w:val="0"/>
          <w:bCs w:val="0"/>
          <w:u w:val="none"/>
        </w:rPr>
      </w:pPr>
    </w:p>
    <w:p w14:paraId="502095AE" w14:textId="77777777" w:rsidR="00192B67" w:rsidRDefault="00192B67" w:rsidP="008775D0">
      <w:pPr>
        <w:pStyle w:val="AppendixStyle"/>
        <w:ind w:left="0" w:right="84"/>
        <w:rPr>
          <w:b w:val="0"/>
          <w:bCs w:val="0"/>
          <w:u w:val="none"/>
        </w:rPr>
      </w:pPr>
    </w:p>
    <w:p w14:paraId="63472B43" w14:textId="77777777" w:rsidR="00192B67" w:rsidRDefault="00192B67" w:rsidP="008775D0">
      <w:pPr>
        <w:pStyle w:val="AppendixStyle"/>
        <w:ind w:left="0" w:right="84"/>
        <w:rPr>
          <w:b w:val="0"/>
          <w:bCs w:val="0"/>
          <w:u w:val="none"/>
        </w:rPr>
      </w:pPr>
    </w:p>
    <w:p w14:paraId="6D465193" w14:textId="77777777" w:rsidR="00192B67" w:rsidRDefault="00192B67" w:rsidP="008775D0">
      <w:pPr>
        <w:pStyle w:val="AppendixStyle"/>
        <w:ind w:left="0" w:right="84"/>
        <w:rPr>
          <w:b w:val="0"/>
          <w:bCs w:val="0"/>
          <w:u w:val="none"/>
        </w:rPr>
      </w:pPr>
    </w:p>
    <w:p w14:paraId="4E4C1718" w14:textId="77777777" w:rsidR="00192B67" w:rsidRDefault="00192B67" w:rsidP="008775D0">
      <w:pPr>
        <w:pStyle w:val="AppendixStyle"/>
        <w:ind w:left="0" w:right="84"/>
        <w:rPr>
          <w:b w:val="0"/>
          <w:bCs w:val="0"/>
          <w:u w:val="none"/>
        </w:rPr>
      </w:pPr>
    </w:p>
    <w:p w14:paraId="30285F7A" w14:textId="77777777" w:rsidR="00192B67" w:rsidRDefault="00192B67" w:rsidP="008775D0">
      <w:pPr>
        <w:pStyle w:val="AppendixStyle"/>
        <w:ind w:left="0" w:right="84"/>
        <w:rPr>
          <w:b w:val="0"/>
          <w:bCs w:val="0"/>
          <w:u w:val="none"/>
        </w:rPr>
      </w:pPr>
    </w:p>
    <w:p w14:paraId="116F5CA6" w14:textId="77777777" w:rsidR="00192B67" w:rsidRDefault="00192B67" w:rsidP="008775D0">
      <w:pPr>
        <w:pStyle w:val="AppendixStyle"/>
        <w:ind w:left="0" w:right="84"/>
        <w:rPr>
          <w:b w:val="0"/>
          <w:bCs w:val="0"/>
          <w:u w:val="none"/>
        </w:rPr>
      </w:pPr>
    </w:p>
    <w:p w14:paraId="19DB6C5A" w14:textId="77777777" w:rsidR="00192B67" w:rsidRPr="00725B90" w:rsidRDefault="00192B67" w:rsidP="008775D0">
      <w:pPr>
        <w:pStyle w:val="AppendixStyle"/>
        <w:ind w:left="0" w:right="84"/>
        <w:rPr>
          <w:b w:val="0"/>
          <w:bCs w:val="0"/>
          <w:u w:val="none"/>
        </w:rPr>
      </w:pPr>
    </w:p>
    <w:p w14:paraId="3FE7D49A" w14:textId="09586409" w:rsidR="008775D0" w:rsidRPr="005B536B" w:rsidRDefault="008775D0" w:rsidP="008775D0">
      <w:pPr>
        <w:pStyle w:val="AppendixStyle"/>
        <w:ind w:left="0" w:right="84"/>
        <w:rPr>
          <w:u w:val="none"/>
        </w:rPr>
      </w:pPr>
      <w:r w:rsidRPr="005B536B">
        <w:rPr>
          <w:u w:val="none"/>
          <w:lang w:bidi="cy-GB"/>
        </w:rPr>
        <w:lastRenderedPageBreak/>
        <w:t>Aflinol</w:t>
      </w:r>
    </w:p>
    <w:p w14:paraId="260020F5" w14:textId="0E11CD62" w:rsidR="00DE500C" w:rsidRPr="00725B90" w:rsidRDefault="008775D0" w:rsidP="008775D0">
      <w:r w:rsidRPr="00725B90">
        <w:rPr>
          <w:lang w:bidi="cy-GB"/>
        </w:rPr>
        <w:t>Mae'r ffurflen hon yn dal i gael ei datblygu. Ei diben yw cofnodi pwyntiau i mewn ac allan mewn clipiau, ar ba blatfform mae'r clip wedi'i lwytho, ac am ba hyd y bydd yno.</w:t>
      </w:r>
    </w:p>
    <w:p w14:paraId="6DFD2E38" w14:textId="77777777" w:rsidR="00DE500C" w:rsidRPr="00725B90" w:rsidRDefault="00DE500C" w:rsidP="00E5036E"/>
    <w:p w14:paraId="24E304AB" w14:textId="77777777" w:rsidR="00DE500C" w:rsidRPr="00725B90" w:rsidRDefault="00DE500C" w:rsidP="00E5036E"/>
    <w:p w14:paraId="543EDF4D" w14:textId="77777777" w:rsidR="00DE500C" w:rsidRDefault="00DE500C" w:rsidP="00E5036E"/>
    <w:p w14:paraId="3A2A3E15" w14:textId="77777777" w:rsidR="00192B67" w:rsidRDefault="00192B67" w:rsidP="00E5036E"/>
    <w:p w14:paraId="6D659681" w14:textId="77777777" w:rsidR="00192B67" w:rsidRDefault="00192B67" w:rsidP="00E5036E"/>
    <w:p w14:paraId="0E4C6EBA" w14:textId="77777777" w:rsidR="00192B67" w:rsidRDefault="00192B67" w:rsidP="00E5036E"/>
    <w:p w14:paraId="39745069" w14:textId="77777777" w:rsidR="00192B67" w:rsidRDefault="00192B67" w:rsidP="00E5036E"/>
    <w:p w14:paraId="5B526608" w14:textId="77777777" w:rsidR="00192B67" w:rsidRDefault="00192B67" w:rsidP="00E5036E"/>
    <w:p w14:paraId="2A6D47A5" w14:textId="77777777" w:rsidR="00192B67" w:rsidRDefault="00192B67" w:rsidP="00E5036E"/>
    <w:p w14:paraId="7D577B51" w14:textId="77777777" w:rsidR="00192B67" w:rsidRDefault="00192B67" w:rsidP="00E5036E"/>
    <w:p w14:paraId="72986093" w14:textId="77777777" w:rsidR="00192B67" w:rsidRDefault="00192B67" w:rsidP="00E5036E"/>
    <w:p w14:paraId="41D29DFC" w14:textId="77777777" w:rsidR="00192B67" w:rsidRDefault="00192B67" w:rsidP="00E5036E"/>
    <w:p w14:paraId="4F5512A9" w14:textId="77777777" w:rsidR="00192B67" w:rsidRDefault="00192B67" w:rsidP="00E5036E"/>
    <w:p w14:paraId="2BB10833" w14:textId="77777777" w:rsidR="00192B67" w:rsidRDefault="00192B67" w:rsidP="00E5036E"/>
    <w:p w14:paraId="7267B581" w14:textId="77777777" w:rsidR="00192B67" w:rsidRDefault="00192B67" w:rsidP="00E5036E"/>
    <w:p w14:paraId="2D7DE9C2" w14:textId="77777777" w:rsidR="00192B67" w:rsidRDefault="00192B67" w:rsidP="00E5036E"/>
    <w:p w14:paraId="36F1B9F3" w14:textId="77777777" w:rsidR="00192B67" w:rsidRDefault="00192B67" w:rsidP="00E5036E"/>
    <w:p w14:paraId="6DB316F4" w14:textId="77777777" w:rsidR="00192B67" w:rsidRDefault="00192B67" w:rsidP="00E5036E"/>
    <w:p w14:paraId="198E500C" w14:textId="77777777" w:rsidR="00192B67" w:rsidRDefault="00192B67" w:rsidP="00E5036E"/>
    <w:p w14:paraId="6A03604C" w14:textId="77777777" w:rsidR="00192B67" w:rsidRDefault="00192B67" w:rsidP="00E5036E"/>
    <w:p w14:paraId="5551F71F" w14:textId="77777777" w:rsidR="00192B67" w:rsidRPr="00725B90" w:rsidRDefault="00192B67" w:rsidP="00E5036E"/>
    <w:p w14:paraId="6769BAC6" w14:textId="2E0FFE6F" w:rsidR="00314AFF" w:rsidRPr="005B536B" w:rsidRDefault="0004727C" w:rsidP="0004727C">
      <w:pPr>
        <w:pStyle w:val="Schedule"/>
        <w:pageBreakBefore w:val="0"/>
        <w:numPr>
          <w:ilvl w:val="0"/>
          <w:numId w:val="0"/>
        </w:numPr>
        <w:rPr>
          <w:rFonts w:cs="Segoe UI"/>
          <w:color w:val="000000" w:themeColor="text1"/>
        </w:rPr>
      </w:pPr>
      <w:r>
        <w:rPr>
          <w:lang w:bidi="cy-GB"/>
        </w:rPr>
        <w:lastRenderedPageBreak/>
        <w:t>ATODIAD 6</w:t>
      </w:r>
      <w:r w:rsidR="12B23F60" w:rsidRPr="00725B90">
        <w:rPr>
          <w:lang w:bidi="cy-GB"/>
        </w:rPr>
        <w:br/>
      </w:r>
      <w:bookmarkStart w:id="57" w:name="_Toc224813882"/>
      <w:r w:rsidR="12B23F60" w:rsidRPr="00725B90">
        <w:rPr>
          <w:lang w:bidi="cy-GB"/>
        </w:rPr>
        <w:t>Map trywydd cynigyddion a chanllaw cyflwyno – sut i ymateb i'r GiD hwn</w:t>
      </w:r>
      <w:bookmarkEnd w:id="57"/>
    </w:p>
    <w:p w14:paraId="1DEBC695" w14:textId="5329917D" w:rsidR="00314AFF" w:rsidRPr="005B536B" w:rsidRDefault="0004727C" w:rsidP="0004727C">
      <w:pPr>
        <w:pStyle w:val="BodyText1"/>
        <w:numPr>
          <w:ilvl w:val="0"/>
          <w:numId w:val="0"/>
        </w:numPr>
        <w:rPr>
          <w:rStyle w:val="normaltextrun"/>
        </w:rPr>
      </w:pPr>
      <w:r w:rsidRPr="0004727C">
        <w:rPr>
          <w:rStyle w:val="normaltextrun"/>
          <w:rFonts w:cs="Segoe UI"/>
          <w:b/>
          <w:bCs/>
          <w:color w:val="000000" w:themeColor="text1"/>
          <w:lang w:bidi="cy-GB"/>
        </w:rPr>
        <w:t>F.1</w:t>
      </w:r>
      <w:r>
        <w:rPr>
          <w:rStyle w:val="normaltextrun"/>
          <w:rFonts w:cs="Segoe UI"/>
          <w:color w:val="000000" w:themeColor="text1"/>
          <w:lang w:bidi="cy-GB"/>
        </w:rPr>
        <w:tab/>
      </w:r>
      <w:r w:rsidR="00D95C65" w:rsidRPr="005B536B">
        <w:rPr>
          <w:rStyle w:val="normaltextrun"/>
          <w:rFonts w:cs="Segoe UI"/>
          <w:color w:val="000000" w:themeColor="text1"/>
          <w:lang w:bidi="cy-GB"/>
        </w:rPr>
        <w:t>Canllaw yn unig yw’r atodlen hon. </w:t>
      </w:r>
    </w:p>
    <w:p w14:paraId="3C5E900F" w14:textId="1821A707" w:rsidR="00D95C65" w:rsidRPr="005B536B" w:rsidRDefault="0004727C" w:rsidP="0004727C">
      <w:pPr>
        <w:pStyle w:val="BodyText1"/>
        <w:numPr>
          <w:ilvl w:val="0"/>
          <w:numId w:val="0"/>
        </w:numPr>
        <w:ind w:left="851" w:hanging="851"/>
      </w:pPr>
      <w:r w:rsidRPr="0004727C">
        <w:rPr>
          <w:rStyle w:val="normaltextrun"/>
          <w:rFonts w:cs="Segoe UI"/>
          <w:b/>
          <w:bCs/>
          <w:color w:val="000000" w:themeColor="text1"/>
          <w:lang w:bidi="cy-GB"/>
        </w:rPr>
        <w:t>F.2</w:t>
      </w:r>
      <w:r w:rsidRPr="0004727C">
        <w:rPr>
          <w:rStyle w:val="normaltextrun"/>
          <w:rFonts w:cs="Segoe UI"/>
          <w:b/>
          <w:bCs/>
          <w:color w:val="000000" w:themeColor="text1"/>
          <w:lang w:bidi="cy-GB"/>
        </w:rPr>
        <w:tab/>
      </w:r>
      <w:r w:rsidR="00D95C65" w:rsidRPr="005B536B">
        <w:rPr>
          <w:rStyle w:val="normaltextrun"/>
          <w:rFonts w:cs="Segoe UI"/>
          <w:color w:val="000000" w:themeColor="text1"/>
          <w:lang w:bidi="cy-GB"/>
        </w:rPr>
        <w:t>Os bydd unrhyw anghysondeb rhwng yr atodlen hon a gweddill y Gwahoddiad i Dendro hwn, darpariaethau'r GiD a fydd yn cael y flaenoriaeth. </w:t>
      </w:r>
    </w:p>
    <w:p w14:paraId="7F56C9FA" w14:textId="77777777" w:rsidR="0004727C" w:rsidRPr="0004727C" w:rsidRDefault="0004727C" w:rsidP="0004727C">
      <w:pPr>
        <w:pStyle w:val="ListParagraph"/>
        <w:keepNext/>
        <w:pageBreakBefore/>
        <w:numPr>
          <w:ilvl w:val="0"/>
          <w:numId w:val="235"/>
        </w:numPr>
        <w:tabs>
          <w:tab w:val="num" w:pos="-991"/>
        </w:tabs>
        <w:contextualSpacing w:val="0"/>
        <w:jc w:val="center"/>
        <w:rPr>
          <w:rStyle w:val="normaltextrun"/>
          <w:rFonts w:cs="Calibri"/>
          <w:b/>
          <w:caps/>
          <w:vanish/>
          <w:color w:val="000000" w:themeColor="text1"/>
          <w:lang w:bidi="cy-GB"/>
        </w:rPr>
      </w:pPr>
    </w:p>
    <w:p w14:paraId="45897D66" w14:textId="77777777" w:rsidR="0004727C" w:rsidRPr="0004727C" w:rsidRDefault="0004727C" w:rsidP="0004727C">
      <w:pPr>
        <w:pStyle w:val="ListParagraph"/>
        <w:keepNext/>
        <w:numPr>
          <w:ilvl w:val="1"/>
          <w:numId w:val="235"/>
        </w:numPr>
        <w:tabs>
          <w:tab w:val="num" w:pos="-991"/>
        </w:tabs>
        <w:contextualSpacing w:val="0"/>
        <w:jc w:val="center"/>
        <w:rPr>
          <w:rStyle w:val="normaltextrun"/>
          <w:rFonts w:cs="Calibri"/>
          <w:b/>
          <w:vanish/>
          <w:color w:val="000000" w:themeColor="text1"/>
          <w:lang w:bidi="cy-GB"/>
        </w:rPr>
      </w:pPr>
    </w:p>
    <w:p w14:paraId="7E03299F" w14:textId="77777777" w:rsidR="0004727C" w:rsidRPr="0004727C" w:rsidRDefault="0004727C" w:rsidP="0004727C">
      <w:pPr>
        <w:pStyle w:val="ListParagraph"/>
        <w:keepNext/>
        <w:numPr>
          <w:ilvl w:val="1"/>
          <w:numId w:val="235"/>
        </w:numPr>
        <w:tabs>
          <w:tab w:val="num" w:pos="-991"/>
        </w:tabs>
        <w:contextualSpacing w:val="0"/>
        <w:jc w:val="center"/>
        <w:rPr>
          <w:rStyle w:val="normaltextrun"/>
          <w:rFonts w:cs="Calibri"/>
          <w:b/>
          <w:vanish/>
          <w:color w:val="000000" w:themeColor="text1"/>
          <w:lang w:bidi="cy-GB"/>
        </w:rPr>
      </w:pPr>
    </w:p>
    <w:p w14:paraId="486312FB" w14:textId="77777777" w:rsidR="0004727C" w:rsidRPr="0004727C" w:rsidRDefault="0004727C" w:rsidP="0004727C">
      <w:pPr>
        <w:pStyle w:val="ListParagraph"/>
        <w:keepNext/>
        <w:numPr>
          <w:ilvl w:val="1"/>
          <w:numId w:val="235"/>
        </w:numPr>
        <w:tabs>
          <w:tab w:val="num" w:pos="-991"/>
        </w:tabs>
        <w:contextualSpacing w:val="0"/>
        <w:jc w:val="center"/>
        <w:rPr>
          <w:rStyle w:val="normaltextrun"/>
          <w:rFonts w:cs="Calibri"/>
          <w:b/>
          <w:vanish/>
          <w:color w:val="000000" w:themeColor="text1"/>
          <w:lang w:bidi="cy-GB"/>
        </w:rPr>
      </w:pPr>
    </w:p>
    <w:p w14:paraId="63FA5F83" w14:textId="77777777" w:rsidR="0004727C" w:rsidRPr="0004727C" w:rsidRDefault="0004727C" w:rsidP="0004727C">
      <w:pPr>
        <w:pStyle w:val="ListParagraph"/>
        <w:keepNext/>
        <w:numPr>
          <w:ilvl w:val="1"/>
          <w:numId w:val="235"/>
        </w:numPr>
        <w:tabs>
          <w:tab w:val="num" w:pos="-991"/>
        </w:tabs>
        <w:contextualSpacing w:val="0"/>
        <w:jc w:val="center"/>
        <w:rPr>
          <w:rStyle w:val="normaltextrun"/>
          <w:rFonts w:cs="Calibri"/>
          <w:b/>
          <w:vanish/>
          <w:color w:val="000000" w:themeColor="text1"/>
          <w:lang w:bidi="cy-GB"/>
        </w:rPr>
      </w:pPr>
    </w:p>
    <w:p w14:paraId="0267A22E" w14:textId="77777777" w:rsidR="0004727C" w:rsidRPr="0004727C" w:rsidRDefault="0004727C" w:rsidP="0004727C">
      <w:pPr>
        <w:pStyle w:val="ListParagraph"/>
        <w:keepNext/>
        <w:numPr>
          <w:ilvl w:val="1"/>
          <w:numId w:val="235"/>
        </w:numPr>
        <w:tabs>
          <w:tab w:val="num" w:pos="-991"/>
        </w:tabs>
        <w:contextualSpacing w:val="0"/>
        <w:jc w:val="center"/>
        <w:rPr>
          <w:rStyle w:val="normaltextrun"/>
          <w:rFonts w:cs="Calibri"/>
          <w:b/>
          <w:vanish/>
          <w:color w:val="000000" w:themeColor="text1"/>
          <w:lang w:bidi="cy-GB"/>
        </w:rPr>
      </w:pPr>
    </w:p>
    <w:p w14:paraId="6329D3FD" w14:textId="77777777" w:rsidR="0004727C" w:rsidRPr="0004727C" w:rsidRDefault="0004727C" w:rsidP="0004727C">
      <w:pPr>
        <w:pStyle w:val="ListParagraph"/>
        <w:numPr>
          <w:ilvl w:val="2"/>
          <w:numId w:val="235"/>
        </w:numPr>
        <w:contextualSpacing w:val="0"/>
        <w:rPr>
          <w:rStyle w:val="normaltextrun"/>
          <w:rFonts w:cs="Calibri"/>
          <w:vanish/>
          <w:color w:val="000000" w:themeColor="text1"/>
          <w:lang w:bidi="cy-GB"/>
        </w:rPr>
      </w:pPr>
    </w:p>
    <w:p w14:paraId="34AD79ED" w14:textId="77777777" w:rsidR="0004727C" w:rsidRPr="0004727C" w:rsidRDefault="0004727C" w:rsidP="0004727C">
      <w:pPr>
        <w:pStyle w:val="ListParagraph"/>
        <w:numPr>
          <w:ilvl w:val="2"/>
          <w:numId w:val="235"/>
        </w:numPr>
        <w:contextualSpacing w:val="0"/>
        <w:rPr>
          <w:rStyle w:val="normaltextrun"/>
          <w:rFonts w:cs="Calibri"/>
          <w:vanish/>
          <w:color w:val="000000" w:themeColor="text1"/>
          <w:lang w:bidi="cy-GB"/>
        </w:rPr>
      </w:pPr>
    </w:p>
    <w:p w14:paraId="5AC124E8" w14:textId="77777777" w:rsidR="0004727C" w:rsidRPr="0004727C" w:rsidRDefault="0004727C" w:rsidP="0004727C">
      <w:pPr>
        <w:pStyle w:val="ListParagraph"/>
        <w:numPr>
          <w:ilvl w:val="2"/>
          <w:numId w:val="235"/>
        </w:numPr>
        <w:contextualSpacing w:val="0"/>
        <w:rPr>
          <w:rStyle w:val="normaltextrun"/>
          <w:rFonts w:cs="Calibri"/>
          <w:vanish/>
          <w:color w:val="000000" w:themeColor="text1"/>
          <w:lang w:bidi="cy-GB"/>
        </w:rPr>
      </w:pPr>
    </w:p>
    <w:p w14:paraId="12C964CC" w14:textId="7E2B35F0" w:rsidR="00D95C65" w:rsidRPr="0004727C" w:rsidRDefault="00D95C65" w:rsidP="0004727C">
      <w:pPr>
        <w:pStyle w:val="Sch2Number"/>
        <w:tabs>
          <w:tab w:val="clear" w:pos="851"/>
          <w:tab w:val="num" w:pos="-991"/>
          <w:tab w:val="num" w:pos="3630"/>
        </w:tabs>
        <w:rPr>
          <w:rFonts w:cs="Segoe UI"/>
          <w:b/>
          <w:bCs/>
        </w:rPr>
      </w:pPr>
      <w:r w:rsidRPr="0004727C">
        <w:rPr>
          <w:rStyle w:val="normaltextrun"/>
          <w:rFonts w:cs="Calibri"/>
          <w:b/>
          <w:bCs/>
          <w:color w:val="000000" w:themeColor="text1"/>
          <w:lang w:bidi="cy-GB"/>
        </w:rPr>
        <w:t>Cam 1 - Darllen y Dogfennau Craidd </w:t>
      </w:r>
    </w:p>
    <w:p w14:paraId="532C9550" w14:textId="77777777" w:rsidR="00D95C65" w:rsidRPr="005B536B" w:rsidRDefault="00D95C65" w:rsidP="005B536B">
      <w:pPr>
        <w:pStyle w:val="Sch3Number"/>
      </w:pPr>
      <w:r w:rsidRPr="005B536B">
        <w:rPr>
          <w:rStyle w:val="normaltextrun"/>
          <w:rFonts w:cs="Segoe UI"/>
          <w:color w:val="000000" w:themeColor="text1"/>
          <w:lang w:val="cy-GB" w:bidi="cy-GB"/>
        </w:rPr>
        <w:t>Dylai’r cynigyddion ymgyfarwyddo â'r dogfennau canlynol cyn paratoi eu Hymateb Tendr: </w:t>
      </w:r>
    </w:p>
    <w:p w14:paraId="1A836360" w14:textId="49D411DA" w:rsidR="00314AFF" w:rsidRPr="005B536B" w:rsidRDefault="00D95C65" w:rsidP="00314AFF">
      <w:pPr>
        <w:pStyle w:val="Sch4Number"/>
        <w:rPr>
          <w:rStyle w:val="normaltextrun"/>
        </w:rPr>
      </w:pPr>
      <w:r w:rsidRPr="005B536B">
        <w:rPr>
          <w:rStyle w:val="normaltextrun"/>
          <w:rFonts w:cs="Segoe UI"/>
          <w:color w:val="000000" w:themeColor="text1"/>
          <w:lang w:bidi="cy-GB"/>
        </w:rPr>
        <w:t>Y Gwahoddiad i Dendro (GiD) hwn</w:t>
      </w:r>
    </w:p>
    <w:p w14:paraId="70690888" w14:textId="11FB1503" w:rsidR="00D95C65" w:rsidRPr="00725B90" w:rsidRDefault="00314AFF" w:rsidP="00314AFF">
      <w:pPr>
        <w:pStyle w:val="Sch4Number"/>
      </w:pPr>
      <w:r w:rsidRPr="00725B90">
        <w:rPr>
          <w:lang w:bidi="cy-GB"/>
        </w:rPr>
        <w:t>Pob atodlen</w:t>
      </w:r>
    </w:p>
    <w:p w14:paraId="70C7645C" w14:textId="0105F8E3" w:rsidR="00314AFF" w:rsidRPr="005B536B" w:rsidRDefault="00314AFF" w:rsidP="005B536B">
      <w:pPr>
        <w:pStyle w:val="Sch4Number"/>
      </w:pPr>
      <w:r w:rsidRPr="00725B90">
        <w:rPr>
          <w:lang w:bidi="cy-GB"/>
        </w:rPr>
        <w:t>Y Dogfennau Ymateb Tendr</w:t>
      </w:r>
    </w:p>
    <w:p w14:paraId="08794DE2" w14:textId="77777777" w:rsidR="00D95C65" w:rsidRPr="005B536B" w:rsidRDefault="00D95C65" w:rsidP="005B536B">
      <w:pPr>
        <w:pStyle w:val="Sch2Heading"/>
        <w:rPr>
          <w:rFonts w:cs="Segoe UI"/>
        </w:rPr>
      </w:pPr>
      <w:r w:rsidRPr="005B536B">
        <w:rPr>
          <w:rStyle w:val="normaltextrun"/>
          <w:rFonts w:cs="Calibri"/>
          <w:color w:val="000000" w:themeColor="text1"/>
          <w:lang w:bidi="cy-GB"/>
        </w:rPr>
        <w:t>Cam 2 - Paratoi Eich Ymateb Tendr </w:t>
      </w:r>
    </w:p>
    <w:p w14:paraId="30AD8FF9" w14:textId="77777777" w:rsidR="00D95C65" w:rsidRPr="005B536B" w:rsidRDefault="00D95C65" w:rsidP="005B536B">
      <w:pPr>
        <w:pStyle w:val="Sch3Number"/>
      </w:pPr>
      <w:r w:rsidRPr="005B536B">
        <w:rPr>
          <w:rStyle w:val="normaltextrun"/>
          <w:rFonts w:cs="Segoe UI"/>
          <w:color w:val="000000" w:themeColor="text1"/>
          <w:lang w:val="cy-GB" w:bidi="cy-GB"/>
        </w:rPr>
        <w:t>Mae'n ofynnol i gynigyddion gyflwyno'r holl ddogfennau a restrir isod. Gall methu â chyflwyno unrhyw ddogfen orfodol arwain at wrthod yr Ymateb Tendr am nad yw’n cydymffurfio.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0"/>
        <w:gridCol w:w="3230"/>
        <w:gridCol w:w="1497"/>
        <w:gridCol w:w="2283"/>
      </w:tblGrid>
      <w:tr w:rsidR="002C38F2" w:rsidRPr="00725B90" w14:paraId="0124C15D" w14:textId="77777777" w:rsidTr="005B536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D791821" w14:textId="77777777" w:rsidR="00D95C65" w:rsidRPr="005B536B" w:rsidRDefault="00D95C65" w:rsidP="005B536B">
            <w:pPr>
              <w:pStyle w:val="BodyText10"/>
              <w:ind w:left="132" w:right="279"/>
              <w:rPr>
                <w:rFonts w:ascii="Verdana" w:hAnsi="Verdana" w:cs="Times New Roman"/>
                <w:b/>
                <w:color w:val="000000" w:themeColor="text1"/>
                <w:sz w:val="20"/>
                <w:szCs w:val="20"/>
              </w:rPr>
            </w:pPr>
            <w:r w:rsidRPr="005B536B">
              <w:rPr>
                <w:rStyle w:val="normaltextrun"/>
                <w:rFonts w:ascii="Verdana" w:eastAsia="Verdana" w:hAnsi="Verdana" w:cs="Verdana"/>
                <w:b/>
                <w:color w:val="000000" w:themeColor="text1"/>
                <w:sz w:val="20"/>
                <w:szCs w:val="20"/>
                <w:lang w:bidi="cy-GB"/>
              </w:rPr>
              <w:t>Dogfen </w:t>
            </w:r>
          </w:p>
        </w:tc>
        <w:tc>
          <w:tcPr>
            <w:tcW w:w="324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99F6734" w14:textId="77777777" w:rsidR="00D95C65" w:rsidRPr="005B536B" w:rsidRDefault="00D95C65" w:rsidP="005B536B">
            <w:pPr>
              <w:pStyle w:val="BodyText10"/>
              <w:ind w:left="137" w:right="258"/>
              <w:rPr>
                <w:rFonts w:ascii="Verdana" w:hAnsi="Verdana"/>
                <w:b/>
                <w:color w:val="000000" w:themeColor="text1"/>
                <w:sz w:val="20"/>
                <w:szCs w:val="20"/>
              </w:rPr>
            </w:pPr>
            <w:r w:rsidRPr="005B536B">
              <w:rPr>
                <w:rStyle w:val="normaltextrun"/>
                <w:rFonts w:ascii="Verdana" w:eastAsia="Verdana" w:hAnsi="Verdana" w:cs="Verdana"/>
                <w:b/>
                <w:color w:val="000000" w:themeColor="text1"/>
                <w:sz w:val="20"/>
                <w:szCs w:val="20"/>
                <w:lang w:bidi="cy-GB"/>
              </w:rPr>
              <w:t>Pwrpas </w:t>
            </w:r>
          </w:p>
        </w:tc>
        <w:tc>
          <w:tcPr>
            <w:tcW w:w="1499"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3471F16" w14:textId="77777777" w:rsidR="00D95C65" w:rsidRPr="005B536B" w:rsidRDefault="00D95C65" w:rsidP="005B536B">
            <w:pPr>
              <w:pStyle w:val="BodyText10"/>
              <w:ind w:left="97" w:right="219"/>
              <w:rPr>
                <w:rFonts w:ascii="Verdana" w:hAnsi="Verdana"/>
                <w:b/>
                <w:color w:val="000000" w:themeColor="text1"/>
                <w:sz w:val="20"/>
                <w:szCs w:val="20"/>
              </w:rPr>
            </w:pPr>
            <w:r w:rsidRPr="005B536B">
              <w:rPr>
                <w:rStyle w:val="normaltextrun"/>
                <w:rFonts w:ascii="Verdana" w:eastAsia="Verdana" w:hAnsi="Verdana" w:cs="Verdana"/>
                <w:b/>
                <w:color w:val="000000" w:themeColor="text1"/>
                <w:sz w:val="20"/>
                <w:szCs w:val="20"/>
                <w:lang w:bidi="cy-GB"/>
              </w:rPr>
              <w:t>Fformat </w:t>
            </w:r>
          </w:p>
        </w:tc>
        <w:tc>
          <w:tcPr>
            <w:tcW w:w="229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A809019" w14:textId="04E9D952" w:rsidR="00D95C65" w:rsidRPr="005B536B" w:rsidRDefault="001C7384" w:rsidP="005B536B">
            <w:pPr>
              <w:pStyle w:val="BodyText10"/>
              <w:ind w:left="196" w:right="221"/>
              <w:rPr>
                <w:rFonts w:ascii="Verdana" w:hAnsi="Verdana"/>
                <w:b/>
                <w:color w:val="000000" w:themeColor="text1"/>
                <w:sz w:val="20"/>
                <w:szCs w:val="20"/>
              </w:rPr>
            </w:pPr>
            <w:r w:rsidRPr="005B536B">
              <w:rPr>
                <w:rStyle w:val="normaltextrun"/>
                <w:rFonts w:ascii="Verdana" w:eastAsia="Verdana" w:hAnsi="Verdana" w:cs="Verdana"/>
                <w:b/>
                <w:color w:val="000000" w:themeColor="text1"/>
                <w:sz w:val="20"/>
                <w:szCs w:val="20"/>
                <w:lang w:bidi="cy-GB"/>
              </w:rPr>
              <w:t>Atodlen / Cyfeirnod </w:t>
            </w:r>
          </w:p>
        </w:tc>
      </w:tr>
      <w:tr w:rsidR="00F21A0B" w:rsidRPr="00725B90" w14:paraId="78C64C63" w14:textId="77777777" w:rsidTr="005B536B">
        <w:trPr>
          <w:trHeight w:val="300"/>
        </w:trPr>
        <w:tc>
          <w:tcPr>
            <w:tcW w:w="1977" w:type="dxa"/>
            <w:tcBorders>
              <w:top w:val="single" w:sz="6" w:space="0" w:color="auto"/>
              <w:left w:val="single" w:sz="6" w:space="0" w:color="auto"/>
              <w:bottom w:val="single" w:sz="6" w:space="0" w:color="auto"/>
              <w:right w:val="single" w:sz="6" w:space="0" w:color="auto"/>
            </w:tcBorders>
          </w:tcPr>
          <w:p w14:paraId="08CB36A0" w14:textId="462892A3" w:rsidR="00F21A0B" w:rsidRPr="005B536B" w:rsidRDefault="00F21A0B" w:rsidP="005B536B">
            <w:pPr>
              <w:pStyle w:val="BodyText10"/>
              <w:ind w:left="132" w:right="279"/>
              <w:rPr>
                <w:rStyle w:val="normaltextrun"/>
                <w:rFonts w:ascii="Verdana" w:hAnsi="Verdana"/>
                <w:bCs/>
                <w:color w:val="000000" w:themeColor="text1"/>
                <w:sz w:val="20"/>
                <w:szCs w:val="20"/>
              </w:rPr>
            </w:pPr>
            <w:r w:rsidRPr="005B536B">
              <w:rPr>
                <w:rStyle w:val="normaltextrun"/>
                <w:rFonts w:ascii="Verdana" w:eastAsia="Verdana" w:hAnsi="Verdana" w:cs="Verdana"/>
                <w:color w:val="000000" w:themeColor="text1"/>
                <w:sz w:val="20"/>
                <w:szCs w:val="20"/>
                <w:lang w:bidi="cy-GB"/>
              </w:rPr>
              <w:t>Holiadur Gwybodaeth y Cynigydd</w:t>
            </w:r>
          </w:p>
        </w:tc>
        <w:tc>
          <w:tcPr>
            <w:tcW w:w="3244" w:type="dxa"/>
            <w:tcBorders>
              <w:top w:val="single" w:sz="6" w:space="0" w:color="auto"/>
              <w:left w:val="single" w:sz="6" w:space="0" w:color="auto"/>
              <w:bottom w:val="single" w:sz="6" w:space="0" w:color="auto"/>
              <w:right w:val="single" w:sz="6" w:space="0" w:color="auto"/>
            </w:tcBorders>
          </w:tcPr>
          <w:p w14:paraId="76FB5411" w14:textId="0C616CFB" w:rsidR="00F21A0B" w:rsidRPr="005B536B" w:rsidRDefault="00F21A0B" w:rsidP="005B536B">
            <w:pPr>
              <w:pStyle w:val="BodyText10"/>
              <w:ind w:left="137" w:right="258"/>
              <w:rPr>
                <w:rStyle w:val="normaltextrun"/>
                <w:rFonts w:ascii="Verdana" w:hAnsi="Verdana"/>
                <w:bCs/>
                <w:color w:val="000000" w:themeColor="text1"/>
                <w:sz w:val="20"/>
                <w:szCs w:val="20"/>
              </w:rPr>
            </w:pPr>
            <w:r w:rsidRPr="005B536B">
              <w:rPr>
                <w:rStyle w:val="normaltextrun"/>
                <w:rFonts w:ascii="Verdana" w:eastAsia="Verdana" w:hAnsi="Verdana" w:cs="Verdana"/>
                <w:color w:val="000000" w:themeColor="text1"/>
                <w:sz w:val="20"/>
                <w:szCs w:val="20"/>
                <w:lang w:bidi="cy-GB"/>
              </w:rPr>
              <w:t>I ddangos eich bod chi a chyflenwyr cysylltiedig yn bodloni'r amodau cyfranogi</w:t>
            </w:r>
          </w:p>
        </w:tc>
        <w:tc>
          <w:tcPr>
            <w:tcW w:w="1499" w:type="dxa"/>
            <w:tcBorders>
              <w:top w:val="single" w:sz="6" w:space="0" w:color="auto"/>
              <w:left w:val="single" w:sz="6" w:space="0" w:color="auto"/>
              <w:bottom w:val="single" w:sz="6" w:space="0" w:color="auto"/>
              <w:right w:val="single" w:sz="6" w:space="0" w:color="auto"/>
            </w:tcBorders>
          </w:tcPr>
          <w:p w14:paraId="22D4F601" w14:textId="62C3D4C2" w:rsidR="00F21A0B" w:rsidRPr="005B536B" w:rsidRDefault="00F21A0B" w:rsidP="005B536B">
            <w:pPr>
              <w:pStyle w:val="BodyText10"/>
              <w:ind w:left="97" w:right="219"/>
              <w:rPr>
                <w:rStyle w:val="normaltextrun"/>
                <w:rFonts w:ascii="Verdana" w:hAnsi="Verdana"/>
                <w:bCs/>
                <w:color w:val="000000" w:themeColor="text1"/>
                <w:sz w:val="20"/>
                <w:szCs w:val="20"/>
              </w:rPr>
            </w:pPr>
            <w:r w:rsidRPr="005B536B">
              <w:rPr>
                <w:rStyle w:val="normaltextrun"/>
                <w:rFonts w:ascii="Verdana" w:eastAsia="Verdana" w:hAnsi="Verdana" w:cs="Verdana"/>
                <w:color w:val="000000" w:themeColor="text1"/>
                <w:sz w:val="20"/>
                <w:szCs w:val="20"/>
                <w:lang w:bidi="cy-GB"/>
              </w:rPr>
              <w:t>PDF</w:t>
            </w:r>
          </w:p>
        </w:tc>
        <w:tc>
          <w:tcPr>
            <w:tcW w:w="2290" w:type="dxa"/>
            <w:tcBorders>
              <w:top w:val="single" w:sz="6" w:space="0" w:color="auto"/>
              <w:left w:val="single" w:sz="6" w:space="0" w:color="auto"/>
              <w:bottom w:val="single" w:sz="6" w:space="0" w:color="auto"/>
              <w:right w:val="single" w:sz="6" w:space="0" w:color="auto"/>
            </w:tcBorders>
          </w:tcPr>
          <w:p w14:paraId="5EEE5882" w14:textId="4DF3C93F" w:rsidR="00F21A0B" w:rsidRPr="005B536B" w:rsidRDefault="00F21A0B" w:rsidP="005B536B">
            <w:pPr>
              <w:pStyle w:val="BodyText10"/>
              <w:spacing w:line="259" w:lineRule="auto"/>
              <w:ind w:left="196" w:right="221"/>
              <w:rPr>
                <w:rFonts w:ascii="Verdana" w:hAnsi="Verdana"/>
                <w:b/>
                <w:bCs/>
                <w:sz w:val="20"/>
                <w:szCs w:val="20"/>
              </w:rPr>
            </w:pPr>
            <w:r w:rsidRPr="005B536B">
              <w:rPr>
                <w:rFonts w:ascii="Verdana" w:eastAsia="Verdana" w:hAnsi="Verdana" w:cs="Verdana"/>
                <w:b/>
                <w:sz w:val="20"/>
                <w:szCs w:val="20"/>
                <w:lang w:bidi="cy-GB"/>
              </w:rPr>
              <w:t>Dogfen A o'r Dogfennau Ymateb Tendr</w:t>
            </w:r>
          </w:p>
        </w:tc>
      </w:tr>
      <w:tr w:rsidR="00F21A0B" w:rsidRPr="00725B90" w14:paraId="35B7E5E3" w14:textId="77777777" w:rsidTr="005B536B">
        <w:trPr>
          <w:trHeight w:val="300"/>
        </w:trPr>
        <w:tc>
          <w:tcPr>
            <w:tcW w:w="1977" w:type="dxa"/>
            <w:tcBorders>
              <w:top w:val="single" w:sz="6" w:space="0" w:color="auto"/>
              <w:left w:val="single" w:sz="6" w:space="0" w:color="auto"/>
              <w:bottom w:val="single" w:sz="6" w:space="0" w:color="auto"/>
              <w:right w:val="single" w:sz="6" w:space="0" w:color="auto"/>
            </w:tcBorders>
            <w:hideMark/>
          </w:tcPr>
          <w:p w14:paraId="7A1ABBB0" w14:textId="77777777" w:rsidR="00F21A0B" w:rsidRPr="005B536B" w:rsidRDefault="00F21A0B" w:rsidP="005B536B">
            <w:pPr>
              <w:pStyle w:val="BodyText10"/>
              <w:ind w:left="132" w:right="279"/>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Datganiad Dull </w:t>
            </w:r>
          </w:p>
        </w:tc>
        <w:tc>
          <w:tcPr>
            <w:tcW w:w="3244" w:type="dxa"/>
            <w:tcBorders>
              <w:top w:val="single" w:sz="6" w:space="0" w:color="auto"/>
              <w:left w:val="single" w:sz="6" w:space="0" w:color="auto"/>
              <w:bottom w:val="single" w:sz="6" w:space="0" w:color="auto"/>
              <w:right w:val="single" w:sz="6" w:space="0" w:color="auto"/>
            </w:tcBorders>
            <w:hideMark/>
          </w:tcPr>
          <w:p w14:paraId="6E9F43E6" w14:textId="77777777" w:rsidR="00F21A0B" w:rsidRPr="005B536B" w:rsidRDefault="00F21A0B" w:rsidP="005B536B">
            <w:pPr>
              <w:pStyle w:val="BodyText10"/>
              <w:ind w:left="137" w:right="258"/>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Egluro sut mae'r ateb SRhD arfaethedig yn bodloni gofynion S4C a sut y bydd yn cael ei gweithredu, ei chefnogi a'i datblygu </w:t>
            </w:r>
          </w:p>
        </w:tc>
        <w:tc>
          <w:tcPr>
            <w:tcW w:w="1499" w:type="dxa"/>
            <w:tcBorders>
              <w:top w:val="single" w:sz="6" w:space="0" w:color="auto"/>
              <w:left w:val="single" w:sz="6" w:space="0" w:color="auto"/>
              <w:bottom w:val="single" w:sz="6" w:space="0" w:color="auto"/>
              <w:right w:val="single" w:sz="6" w:space="0" w:color="auto"/>
            </w:tcBorders>
            <w:hideMark/>
          </w:tcPr>
          <w:p w14:paraId="6EFCC8C3" w14:textId="77777777" w:rsidR="00F21A0B" w:rsidRPr="005B536B" w:rsidRDefault="00F21A0B" w:rsidP="005B536B">
            <w:pPr>
              <w:pStyle w:val="BodyText10"/>
              <w:ind w:left="97" w:right="219"/>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PDF </w:t>
            </w:r>
          </w:p>
        </w:tc>
        <w:tc>
          <w:tcPr>
            <w:tcW w:w="2290" w:type="dxa"/>
            <w:tcBorders>
              <w:top w:val="single" w:sz="6" w:space="0" w:color="auto"/>
              <w:left w:val="single" w:sz="6" w:space="0" w:color="auto"/>
              <w:bottom w:val="single" w:sz="6" w:space="0" w:color="auto"/>
              <w:right w:val="single" w:sz="6" w:space="0" w:color="auto"/>
            </w:tcBorders>
            <w:hideMark/>
          </w:tcPr>
          <w:p w14:paraId="72AEC491" w14:textId="6B486001" w:rsidR="00F21A0B" w:rsidRPr="005B536B" w:rsidRDefault="00F21A0B" w:rsidP="005B536B">
            <w:pPr>
              <w:pStyle w:val="BodyText10"/>
              <w:spacing w:line="259" w:lineRule="auto"/>
              <w:ind w:left="196" w:right="221"/>
              <w:rPr>
                <w:rFonts w:ascii="Verdana" w:hAnsi="Verdana"/>
                <w:b/>
                <w:bCs/>
                <w:sz w:val="20"/>
                <w:szCs w:val="20"/>
              </w:rPr>
            </w:pPr>
            <w:r w:rsidRPr="005B536B">
              <w:rPr>
                <w:rFonts w:ascii="Verdana" w:eastAsia="Verdana" w:hAnsi="Verdana" w:cs="Verdana"/>
                <w:b/>
                <w:sz w:val="20"/>
                <w:szCs w:val="20"/>
                <w:lang w:bidi="cy-GB"/>
              </w:rPr>
              <w:t>Dogfen B o'r Dogfennau Ymateb Tendr</w:t>
            </w:r>
          </w:p>
        </w:tc>
      </w:tr>
      <w:tr w:rsidR="00F21A0B" w:rsidRPr="00725B90" w14:paraId="1D3DA5AF" w14:textId="77777777" w:rsidTr="005B536B">
        <w:trPr>
          <w:trHeight w:val="300"/>
        </w:trPr>
        <w:tc>
          <w:tcPr>
            <w:tcW w:w="1977" w:type="dxa"/>
            <w:tcBorders>
              <w:top w:val="single" w:sz="6" w:space="0" w:color="auto"/>
              <w:left w:val="single" w:sz="6" w:space="0" w:color="auto"/>
              <w:bottom w:val="single" w:sz="6" w:space="0" w:color="auto"/>
              <w:right w:val="single" w:sz="6" w:space="0" w:color="auto"/>
            </w:tcBorders>
            <w:hideMark/>
          </w:tcPr>
          <w:p w14:paraId="6AFB0F00" w14:textId="77777777" w:rsidR="00F21A0B" w:rsidRPr="005B536B" w:rsidRDefault="00F21A0B" w:rsidP="005B536B">
            <w:pPr>
              <w:pStyle w:val="BodyText10"/>
              <w:ind w:left="132" w:right="279"/>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Holiadur Technegol </w:t>
            </w:r>
          </w:p>
        </w:tc>
        <w:tc>
          <w:tcPr>
            <w:tcW w:w="3244" w:type="dxa"/>
            <w:tcBorders>
              <w:top w:val="single" w:sz="6" w:space="0" w:color="auto"/>
              <w:left w:val="single" w:sz="6" w:space="0" w:color="auto"/>
              <w:bottom w:val="single" w:sz="6" w:space="0" w:color="auto"/>
              <w:right w:val="single" w:sz="6" w:space="0" w:color="auto"/>
            </w:tcBorders>
            <w:hideMark/>
          </w:tcPr>
          <w:p w14:paraId="3C7B7587" w14:textId="77777777" w:rsidR="00F21A0B" w:rsidRPr="005B536B" w:rsidRDefault="00F21A0B" w:rsidP="005B536B">
            <w:pPr>
              <w:pStyle w:val="BodyText10"/>
              <w:ind w:left="137" w:right="258"/>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Ymatebion manwl i gwestiynau technegol S4C </w:t>
            </w:r>
          </w:p>
        </w:tc>
        <w:tc>
          <w:tcPr>
            <w:tcW w:w="1499" w:type="dxa"/>
            <w:tcBorders>
              <w:top w:val="single" w:sz="6" w:space="0" w:color="auto"/>
              <w:left w:val="single" w:sz="6" w:space="0" w:color="auto"/>
              <w:bottom w:val="single" w:sz="6" w:space="0" w:color="auto"/>
              <w:right w:val="single" w:sz="6" w:space="0" w:color="auto"/>
            </w:tcBorders>
            <w:hideMark/>
          </w:tcPr>
          <w:p w14:paraId="67587FB3" w14:textId="77777777" w:rsidR="00F21A0B" w:rsidRPr="005B536B" w:rsidRDefault="00F21A0B" w:rsidP="005B536B">
            <w:pPr>
              <w:pStyle w:val="BodyText10"/>
              <w:ind w:left="97" w:right="219"/>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Excel </w:t>
            </w:r>
          </w:p>
        </w:tc>
        <w:tc>
          <w:tcPr>
            <w:tcW w:w="2290" w:type="dxa"/>
            <w:tcBorders>
              <w:top w:val="single" w:sz="6" w:space="0" w:color="auto"/>
              <w:left w:val="single" w:sz="6" w:space="0" w:color="auto"/>
              <w:bottom w:val="single" w:sz="6" w:space="0" w:color="auto"/>
              <w:right w:val="single" w:sz="6" w:space="0" w:color="auto"/>
            </w:tcBorders>
            <w:hideMark/>
          </w:tcPr>
          <w:p w14:paraId="4927F70E" w14:textId="68C2A8AE" w:rsidR="00F21A0B" w:rsidRPr="005B536B" w:rsidRDefault="00F21A0B" w:rsidP="005B536B">
            <w:pPr>
              <w:pStyle w:val="BodyText10"/>
              <w:ind w:left="196" w:right="221"/>
              <w:rPr>
                <w:rFonts w:ascii="Verdana" w:hAnsi="Verdana"/>
                <w:b/>
                <w:bCs/>
                <w:color w:val="000000" w:themeColor="text1"/>
                <w:sz w:val="20"/>
                <w:szCs w:val="20"/>
              </w:rPr>
            </w:pPr>
            <w:r w:rsidRPr="005B536B">
              <w:rPr>
                <w:rFonts w:ascii="Verdana" w:eastAsia="Verdana" w:hAnsi="Verdana" w:cs="Verdana"/>
                <w:b/>
                <w:sz w:val="20"/>
                <w:szCs w:val="20"/>
                <w:lang w:bidi="cy-GB"/>
              </w:rPr>
              <w:t>Dogfen C o'r Dogfennau Ymateb Tendr</w:t>
            </w:r>
          </w:p>
        </w:tc>
      </w:tr>
      <w:tr w:rsidR="00F21A0B" w:rsidRPr="00725B90" w14:paraId="035545B6" w14:textId="77777777" w:rsidTr="005B536B">
        <w:trPr>
          <w:trHeight w:val="300"/>
        </w:trPr>
        <w:tc>
          <w:tcPr>
            <w:tcW w:w="1977" w:type="dxa"/>
            <w:tcBorders>
              <w:top w:val="single" w:sz="6" w:space="0" w:color="auto"/>
              <w:left w:val="single" w:sz="6" w:space="0" w:color="auto"/>
              <w:bottom w:val="single" w:sz="6" w:space="0" w:color="auto"/>
              <w:right w:val="single" w:sz="6" w:space="0" w:color="auto"/>
            </w:tcBorders>
            <w:hideMark/>
          </w:tcPr>
          <w:p w14:paraId="6109FCFE" w14:textId="77777777" w:rsidR="00F21A0B" w:rsidRPr="005B536B" w:rsidRDefault="00F21A0B" w:rsidP="005B536B">
            <w:pPr>
              <w:pStyle w:val="BodyText10"/>
              <w:ind w:left="132" w:right="279"/>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Holiadur Prisio </w:t>
            </w:r>
          </w:p>
        </w:tc>
        <w:tc>
          <w:tcPr>
            <w:tcW w:w="3244" w:type="dxa"/>
            <w:tcBorders>
              <w:top w:val="single" w:sz="6" w:space="0" w:color="auto"/>
              <w:left w:val="single" w:sz="6" w:space="0" w:color="auto"/>
              <w:bottom w:val="single" w:sz="6" w:space="0" w:color="auto"/>
              <w:right w:val="single" w:sz="6" w:space="0" w:color="auto"/>
            </w:tcBorders>
            <w:hideMark/>
          </w:tcPr>
          <w:p w14:paraId="573B94FB" w14:textId="77777777" w:rsidR="00F21A0B" w:rsidRPr="005B536B" w:rsidRDefault="00F21A0B" w:rsidP="005B536B">
            <w:pPr>
              <w:pStyle w:val="BodyText10"/>
              <w:ind w:left="137" w:right="258"/>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Nodi'r holl brisiau ar gyfer y Gwasanaethau </w:t>
            </w:r>
          </w:p>
        </w:tc>
        <w:tc>
          <w:tcPr>
            <w:tcW w:w="1499" w:type="dxa"/>
            <w:tcBorders>
              <w:top w:val="single" w:sz="6" w:space="0" w:color="auto"/>
              <w:left w:val="single" w:sz="6" w:space="0" w:color="auto"/>
              <w:bottom w:val="single" w:sz="6" w:space="0" w:color="auto"/>
              <w:right w:val="single" w:sz="6" w:space="0" w:color="auto"/>
            </w:tcBorders>
            <w:hideMark/>
          </w:tcPr>
          <w:p w14:paraId="23CF52ED" w14:textId="3F8AEE76" w:rsidR="00F21A0B" w:rsidRPr="005B536B" w:rsidRDefault="00E312FD" w:rsidP="005B536B">
            <w:pPr>
              <w:pStyle w:val="BodyText10"/>
              <w:ind w:left="97" w:right="219"/>
              <w:rPr>
                <w:rFonts w:ascii="Verdana" w:hAnsi="Verdana"/>
                <w:color w:val="000000" w:themeColor="text1"/>
                <w:sz w:val="20"/>
                <w:szCs w:val="20"/>
              </w:rPr>
            </w:pPr>
            <w:r w:rsidRPr="00725B90">
              <w:rPr>
                <w:rFonts w:ascii="Verdana" w:eastAsia="Verdana" w:hAnsi="Verdana" w:cs="Verdana"/>
                <w:sz w:val="20"/>
                <w:szCs w:val="20"/>
                <w:lang w:bidi="cy-GB"/>
              </w:rPr>
              <w:t>PDF</w:t>
            </w:r>
          </w:p>
        </w:tc>
        <w:tc>
          <w:tcPr>
            <w:tcW w:w="2290" w:type="dxa"/>
            <w:tcBorders>
              <w:top w:val="single" w:sz="6" w:space="0" w:color="auto"/>
              <w:left w:val="single" w:sz="6" w:space="0" w:color="auto"/>
              <w:bottom w:val="single" w:sz="6" w:space="0" w:color="auto"/>
              <w:right w:val="single" w:sz="6" w:space="0" w:color="auto"/>
            </w:tcBorders>
            <w:hideMark/>
          </w:tcPr>
          <w:p w14:paraId="63AD1D98" w14:textId="6B0CC43C" w:rsidR="00F21A0B" w:rsidRPr="005B536B" w:rsidRDefault="00F21A0B" w:rsidP="005B536B">
            <w:pPr>
              <w:pStyle w:val="BodyText10"/>
              <w:ind w:left="196" w:right="221"/>
              <w:rPr>
                <w:rFonts w:ascii="Verdana" w:hAnsi="Verdana"/>
                <w:b/>
                <w:bCs/>
                <w:color w:val="000000" w:themeColor="text1"/>
                <w:sz w:val="20"/>
                <w:szCs w:val="20"/>
              </w:rPr>
            </w:pPr>
            <w:r w:rsidRPr="005B536B">
              <w:rPr>
                <w:rFonts w:ascii="Verdana" w:eastAsia="Verdana" w:hAnsi="Verdana" w:cs="Verdana"/>
                <w:b/>
                <w:sz w:val="20"/>
                <w:szCs w:val="20"/>
                <w:lang w:bidi="cy-GB"/>
              </w:rPr>
              <w:t>Dogfen D o'r Dogfennau Ymateb Tendr</w:t>
            </w:r>
          </w:p>
        </w:tc>
      </w:tr>
      <w:tr w:rsidR="00F21A0B" w:rsidRPr="00725B90" w14:paraId="6B699F90" w14:textId="77777777" w:rsidTr="005B536B">
        <w:trPr>
          <w:trHeight w:val="300"/>
        </w:trPr>
        <w:tc>
          <w:tcPr>
            <w:tcW w:w="1977" w:type="dxa"/>
            <w:tcBorders>
              <w:top w:val="single" w:sz="6" w:space="0" w:color="auto"/>
              <w:left w:val="single" w:sz="6" w:space="0" w:color="auto"/>
              <w:bottom w:val="single" w:sz="6" w:space="0" w:color="auto"/>
              <w:right w:val="single" w:sz="6" w:space="0" w:color="auto"/>
            </w:tcBorders>
            <w:hideMark/>
          </w:tcPr>
          <w:p w14:paraId="79600366" w14:textId="77777777" w:rsidR="00F21A0B" w:rsidRPr="005B536B" w:rsidRDefault="00F21A0B" w:rsidP="005B536B">
            <w:pPr>
              <w:pStyle w:val="BodyText10"/>
              <w:ind w:left="132" w:right="279"/>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lastRenderedPageBreak/>
              <w:t>Ffurf y Tendr </w:t>
            </w:r>
          </w:p>
        </w:tc>
        <w:tc>
          <w:tcPr>
            <w:tcW w:w="3244" w:type="dxa"/>
            <w:tcBorders>
              <w:top w:val="single" w:sz="6" w:space="0" w:color="auto"/>
              <w:left w:val="single" w:sz="6" w:space="0" w:color="auto"/>
              <w:bottom w:val="single" w:sz="6" w:space="0" w:color="auto"/>
              <w:right w:val="single" w:sz="6" w:space="0" w:color="auto"/>
            </w:tcBorders>
            <w:hideMark/>
          </w:tcPr>
          <w:p w14:paraId="736F474E" w14:textId="77777777" w:rsidR="00F21A0B" w:rsidRPr="005B536B" w:rsidRDefault="00F21A0B" w:rsidP="005B536B">
            <w:pPr>
              <w:pStyle w:val="BodyText10"/>
              <w:ind w:left="137" w:right="258"/>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Cadarnhad ffurfiol o gynnig y Cynigydd a’u bod yn derbyn telerau'r Contract </w:t>
            </w:r>
          </w:p>
        </w:tc>
        <w:tc>
          <w:tcPr>
            <w:tcW w:w="1499" w:type="dxa"/>
            <w:tcBorders>
              <w:top w:val="single" w:sz="6" w:space="0" w:color="auto"/>
              <w:left w:val="single" w:sz="6" w:space="0" w:color="auto"/>
              <w:bottom w:val="single" w:sz="6" w:space="0" w:color="auto"/>
              <w:right w:val="single" w:sz="6" w:space="0" w:color="auto"/>
            </w:tcBorders>
            <w:hideMark/>
          </w:tcPr>
          <w:p w14:paraId="0F0F77CC" w14:textId="77777777" w:rsidR="00F21A0B" w:rsidRPr="005B536B" w:rsidRDefault="00F21A0B" w:rsidP="005B536B">
            <w:pPr>
              <w:pStyle w:val="BodyText10"/>
              <w:ind w:left="97" w:right="219"/>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PDF (wedi'i lofnodi) </w:t>
            </w:r>
          </w:p>
        </w:tc>
        <w:tc>
          <w:tcPr>
            <w:tcW w:w="2290" w:type="dxa"/>
            <w:tcBorders>
              <w:top w:val="single" w:sz="6" w:space="0" w:color="auto"/>
              <w:left w:val="single" w:sz="6" w:space="0" w:color="auto"/>
              <w:bottom w:val="single" w:sz="6" w:space="0" w:color="auto"/>
              <w:right w:val="single" w:sz="6" w:space="0" w:color="auto"/>
            </w:tcBorders>
            <w:hideMark/>
          </w:tcPr>
          <w:p w14:paraId="5F737558" w14:textId="548A3DDE" w:rsidR="00F21A0B" w:rsidRPr="005B536B" w:rsidRDefault="00F21A0B" w:rsidP="005B536B">
            <w:pPr>
              <w:pStyle w:val="BodyText10"/>
              <w:ind w:left="196" w:right="221"/>
              <w:rPr>
                <w:rFonts w:ascii="Verdana" w:hAnsi="Verdana"/>
                <w:b/>
                <w:bCs/>
                <w:color w:val="000000" w:themeColor="text1"/>
                <w:sz w:val="20"/>
                <w:szCs w:val="20"/>
              </w:rPr>
            </w:pPr>
            <w:r w:rsidRPr="005B536B">
              <w:rPr>
                <w:rFonts w:ascii="Verdana" w:eastAsia="Verdana" w:hAnsi="Verdana" w:cs="Verdana"/>
                <w:b/>
                <w:sz w:val="20"/>
                <w:szCs w:val="20"/>
                <w:lang w:bidi="cy-GB"/>
              </w:rPr>
              <w:t>Dogfen E o'r Dogfennau Ymateb Tendr</w:t>
            </w:r>
          </w:p>
        </w:tc>
      </w:tr>
      <w:tr w:rsidR="00F21A0B" w:rsidRPr="00725B90" w14:paraId="11A62FEE" w14:textId="77777777" w:rsidTr="005B536B">
        <w:trPr>
          <w:trHeight w:val="300"/>
        </w:trPr>
        <w:tc>
          <w:tcPr>
            <w:tcW w:w="1977" w:type="dxa"/>
            <w:tcBorders>
              <w:top w:val="single" w:sz="6" w:space="0" w:color="auto"/>
              <w:left w:val="single" w:sz="6" w:space="0" w:color="auto"/>
              <w:bottom w:val="single" w:sz="6" w:space="0" w:color="auto"/>
              <w:right w:val="single" w:sz="6" w:space="0" w:color="auto"/>
            </w:tcBorders>
            <w:hideMark/>
          </w:tcPr>
          <w:p w14:paraId="4E1B350C" w14:textId="77777777" w:rsidR="00F21A0B" w:rsidRPr="005B536B" w:rsidRDefault="00F21A0B" w:rsidP="005B536B">
            <w:pPr>
              <w:pStyle w:val="BodyText10"/>
              <w:ind w:left="132" w:right="279"/>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Tystysgrif o Beidio â Chydgynllwynio a Pheidio â Chanfasio </w:t>
            </w:r>
          </w:p>
        </w:tc>
        <w:tc>
          <w:tcPr>
            <w:tcW w:w="3244" w:type="dxa"/>
            <w:tcBorders>
              <w:top w:val="single" w:sz="6" w:space="0" w:color="auto"/>
              <w:left w:val="single" w:sz="6" w:space="0" w:color="auto"/>
              <w:bottom w:val="single" w:sz="6" w:space="0" w:color="auto"/>
              <w:right w:val="single" w:sz="6" w:space="0" w:color="auto"/>
            </w:tcBorders>
            <w:hideMark/>
          </w:tcPr>
          <w:p w14:paraId="04CEF032" w14:textId="77777777" w:rsidR="00F21A0B" w:rsidRPr="005B536B" w:rsidRDefault="00F21A0B" w:rsidP="005B536B">
            <w:pPr>
              <w:pStyle w:val="BodyText10"/>
              <w:ind w:left="137" w:right="258"/>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Datganiad cydymffurfio gorfodol </w:t>
            </w:r>
          </w:p>
        </w:tc>
        <w:tc>
          <w:tcPr>
            <w:tcW w:w="1499" w:type="dxa"/>
            <w:tcBorders>
              <w:top w:val="single" w:sz="6" w:space="0" w:color="auto"/>
              <w:left w:val="single" w:sz="6" w:space="0" w:color="auto"/>
              <w:bottom w:val="single" w:sz="6" w:space="0" w:color="auto"/>
              <w:right w:val="single" w:sz="6" w:space="0" w:color="auto"/>
            </w:tcBorders>
            <w:hideMark/>
          </w:tcPr>
          <w:p w14:paraId="11E151AF" w14:textId="77777777" w:rsidR="00F21A0B" w:rsidRPr="005B536B" w:rsidRDefault="00F21A0B" w:rsidP="005B536B">
            <w:pPr>
              <w:pStyle w:val="BodyText10"/>
              <w:ind w:left="97" w:right="219"/>
              <w:rPr>
                <w:rFonts w:ascii="Verdana" w:hAnsi="Verdana"/>
                <w:color w:val="000000" w:themeColor="text1"/>
                <w:sz w:val="20"/>
                <w:szCs w:val="20"/>
              </w:rPr>
            </w:pPr>
            <w:r w:rsidRPr="005B536B">
              <w:rPr>
                <w:rStyle w:val="normaltextrun"/>
                <w:rFonts w:ascii="Verdana" w:eastAsia="Verdana" w:hAnsi="Verdana" w:cs="Verdana"/>
                <w:color w:val="000000" w:themeColor="text1"/>
                <w:sz w:val="20"/>
                <w:szCs w:val="20"/>
                <w:lang w:bidi="cy-GB"/>
              </w:rPr>
              <w:t>PDF (wedi'i lofnodi) </w:t>
            </w:r>
          </w:p>
        </w:tc>
        <w:tc>
          <w:tcPr>
            <w:tcW w:w="2290" w:type="dxa"/>
            <w:tcBorders>
              <w:top w:val="single" w:sz="6" w:space="0" w:color="auto"/>
              <w:left w:val="single" w:sz="6" w:space="0" w:color="auto"/>
              <w:bottom w:val="single" w:sz="6" w:space="0" w:color="auto"/>
              <w:right w:val="single" w:sz="6" w:space="0" w:color="auto"/>
            </w:tcBorders>
            <w:hideMark/>
          </w:tcPr>
          <w:p w14:paraId="0C075DCD" w14:textId="4155C50A" w:rsidR="00F21A0B" w:rsidRPr="005B536B" w:rsidRDefault="00F21A0B" w:rsidP="005B536B">
            <w:pPr>
              <w:pStyle w:val="BodyText10"/>
              <w:ind w:left="196" w:right="221"/>
              <w:rPr>
                <w:rFonts w:ascii="Verdana" w:hAnsi="Verdana"/>
                <w:b/>
                <w:bCs/>
                <w:color w:val="000000" w:themeColor="text1"/>
                <w:sz w:val="20"/>
                <w:szCs w:val="20"/>
              </w:rPr>
            </w:pPr>
            <w:r w:rsidRPr="005B536B">
              <w:rPr>
                <w:rFonts w:ascii="Verdana" w:eastAsia="Verdana" w:hAnsi="Verdana" w:cs="Verdana"/>
                <w:b/>
                <w:sz w:val="20"/>
                <w:szCs w:val="20"/>
                <w:lang w:bidi="cy-GB"/>
              </w:rPr>
              <w:t>Dogfen F o'r Dogfennau Ymateb Tendr</w:t>
            </w:r>
          </w:p>
        </w:tc>
      </w:tr>
    </w:tbl>
    <w:p w14:paraId="4330822A" w14:textId="77777777" w:rsidR="00314AFF" w:rsidRPr="005B536B" w:rsidRDefault="00314AFF" w:rsidP="005B536B">
      <w:pPr>
        <w:pStyle w:val="Sch2Heading"/>
        <w:numPr>
          <w:ilvl w:val="0"/>
          <w:numId w:val="0"/>
        </w:numPr>
        <w:ind w:left="851"/>
        <w:rPr>
          <w:rStyle w:val="normaltextrun"/>
          <w:rFonts w:cs="Segoe UI"/>
        </w:rPr>
      </w:pPr>
    </w:p>
    <w:p w14:paraId="2F89889E" w14:textId="24B4B27F" w:rsidR="00D95C65" w:rsidRPr="005B536B" w:rsidRDefault="00D95C65" w:rsidP="005B536B">
      <w:pPr>
        <w:pStyle w:val="Sch2Heading"/>
        <w:rPr>
          <w:rFonts w:cs="Segoe UI"/>
        </w:rPr>
      </w:pPr>
      <w:r w:rsidRPr="005B536B">
        <w:rPr>
          <w:rStyle w:val="normaltextrun"/>
          <w:rFonts w:cs="Calibri"/>
          <w:color w:val="000000" w:themeColor="text1"/>
          <w:lang w:bidi="cy-GB"/>
        </w:rPr>
        <w:t>Cam 3 - Cadw at y Cyfrif Geiriau a’r Fformatau </w:t>
      </w:r>
    </w:p>
    <w:p w14:paraId="1F066CF1" w14:textId="226CEEFC" w:rsidR="00314AFF" w:rsidRPr="005B536B" w:rsidRDefault="00D95C65" w:rsidP="004709F8">
      <w:pPr>
        <w:pStyle w:val="Sch3Number"/>
        <w:rPr>
          <w:rStyle w:val="normaltextrun"/>
          <w:rFonts w:cstheme="minorBidi"/>
          <w:lang w:val="en-GB"/>
        </w:rPr>
      </w:pPr>
      <w:r w:rsidRPr="005B536B">
        <w:rPr>
          <w:rStyle w:val="normaltextrun"/>
          <w:rFonts w:cs="Segoe UI"/>
          <w:color w:val="000000" w:themeColor="text1"/>
          <w:lang w:val="cy-GB" w:bidi="cy-GB"/>
        </w:rPr>
        <w:t>Mae uchafswm nifer geiriau yn berthnasol pan fo hynny’n cael ei nodi, a byddan nhw’n cael eu gorfodi'n llym. </w:t>
      </w:r>
    </w:p>
    <w:p w14:paraId="427A91FB" w14:textId="02FE662E" w:rsidR="00314AFF" w:rsidRPr="005B536B" w:rsidRDefault="00D95C65" w:rsidP="004709F8">
      <w:pPr>
        <w:pStyle w:val="Sch3Number"/>
        <w:rPr>
          <w:rStyle w:val="normaltextrun"/>
          <w:rFonts w:cstheme="minorBidi"/>
          <w:lang w:val="en-GB"/>
        </w:rPr>
      </w:pPr>
      <w:r w:rsidRPr="005B536B">
        <w:rPr>
          <w:rStyle w:val="normaltextrun"/>
          <w:rFonts w:cs="Segoe UI"/>
          <w:color w:val="000000" w:themeColor="text1"/>
          <w:lang w:val="cy-GB" w:bidi="cy-GB"/>
        </w:rPr>
        <w:t>Bydd testun o fewn diagramau, tablau neu ddelweddau yn cael ei gynnwys o fewn y cyfrif geiriau. </w:t>
      </w:r>
    </w:p>
    <w:p w14:paraId="4A4ACFFE" w14:textId="1AD77252" w:rsidR="00D95C65" w:rsidRPr="005B536B" w:rsidRDefault="00D95C65" w:rsidP="005B536B">
      <w:pPr>
        <w:pStyle w:val="Sch3Number"/>
      </w:pPr>
      <w:r w:rsidRPr="005B536B">
        <w:rPr>
          <w:rStyle w:val="normaltextrun"/>
          <w:rFonts w:cs="Segoe UI"/>
          <w:color w:val="000000" w:themeColor="text1"/>
          <w:lang w:val="cy-GB" w:bidi="cy-GB"/>
        </w:rPr>
        <w:t>Rhaid i’r cyflwyniadau fod yn y fformatau penodedig yn unig. </w:t>
      </w:r>
    </w:p>
    <w:p w14:paraId="331A1EC3" w14:textId="77777777" w:rsidR="00D95C65" w:rsidRPr="005B536B" w:rsidRDefault="00D95C65" w:rsidP="005B536B">
      <w:pPr>
        <w:pStyle w:val="Sch2Heading"/>
        <w:rPr>
          <w:rFonts w:cs="Segoe UI"/>
        </w:rPr>
      </w:pPr>
      <w:r w:rsidRPr="005B536B">
        <w:rPr>
          <w:rStyle w:val="normaltextrun"/>
          <w:rFonts w:cs="Calibri"/>
          <w:color w:val="000000" w:themeColor="text1"/>
          <w:lang w:bidi="cy-GB"/>
        </w:rPr>
        <w:t>Cam 4 – Cyflwyno Cwestiynau Eglurhad </w:t>
      </w:r>
    </w:p>
    <w:p w14:paraId="0C1AF05E" w14:textId="77777777" w:rsidR="00D95C65" w:rsidRPr="005B536B" w:rsidRDefault="00D95C65" w:rsidP="005B536B">
      <w:pPr>
        <w:pStyle w:val="Sch3Number"/>
      </w:pPr>
      <w:r w:rsidRPr="005B536B">
        <w:rPr>
          <w:rStyle w:val="normaltextrun"/>
          <w:rFonts w:cs="Segoe UI"/>
          <w:color w:val="000000" w:themeColor="text1"/>
          <w:lang w:val="cy-GB" w:bidi="cy-GB"/>
        </w:rPr>
        <w:t>Rhaid cyflwyno'r holl gwestiynau sy’n gofyn am eglurhad gan ddefnyddio’r Porth erbyn y dyddiad cau a nodir yn yr Amserlen Gaffael. Mae’n bosib y gallai’r eglurhad a roddir gael ei rannu gyda'r holl Gynigyddion yn ddienw. </w:t>
      </w:r>
    </w:p>
    <w:p w14:paraId="0083EB3E" w14:textId="77777777" w:rsidR="00D95C65" w:rsidRPr="005B536B" w:rsidRDefault="00D95C65" w:rsidP="005B536B">
      <w:pPr>
        <w:pStyle w:val="Sch2Heading"/>
        <w:rPr>
          <w:rFonts w:cs="Segoe UI"/>
        </w:rPr>
      </w:pPr>
      <w:r w:rsidRPr="005B536B">
        <w:rPr>
          <w:rStyle w:val="normaltextrun"/>
          <w:rFonts w:cs="Calibri"/>
          <w:color w:val="000000" w:themeColor="text1"/>
          <w:lang w:bidi="cy-GB"/>
        </w:rPr>
        <w:t>Cam 5 - Cyflwyno Eich Ymateb Tendr </w:t>
      </w:r>
    </w:p>
    <w:p w14:paraId="1A6C1533" w14:textId="5E3BB8CA" w:rsidR="00314AFF" w:rsidRPr="005B536B" w:rsidRDefault="00D95C65" w:rsidP="004709F8">
      <w:pPr>
        <w:pStyle w:val="Sch3Number"/>
        <w:rPr>
          <w:rStyle w:val="normaltextrun"/>
          <w:rFonts w:cstheme="minorBidi"/>
          <w:lang w:val="en-GB"/>
        </w:rPr>
      </w:pPr>
      <w:r w:rsidRPr="005B536B">
        <w:rPr>
          <w:rStyle w:val="normaltextrun"/>
          <w:rFonts w:cs="Segoe UI"/>
          <w:color w:val="000000" w:themeColor="text1"/>
          <w:lang w:val="cy-GB" w:bidi="cy-GB"/>
        </w:rPr>
        <w:t>Rhaid cyflwyno Ymatebion Tendr gan ddefnyddio’r Porth yn unig. </w:t>
      </w:r>
    </w:p>
    <w:p w14:paraId="4203E7D0" w14:textId="499F67AD" w:rsidR="00314AFF" w:rsidRPr="005B536B" w:rsidRDefault="00D95C65" w:rsidP="004709F8">
      <w:pPr>
        <w:pStyle w:val="Sch3Number"/>
        <w:rPr>
          <w:rStyle w:val="normaltextrun"/>
          <w:rFonts w:cstheme="minorBidi"/>
          <w:lang w:val="en-GB"/>
        </w:rPr>
      </w:pPr>
      <w:r w:rsidRPr="005B536B">
        <w:rPr>
          <w:rStyle w:val="normaltextrun"/>
          <w:rFonts w:cs="Segoe UI"/>
          <w:color w:val="000000" w:themeColor="text1"/>
          <w:lang w:val="cy-GB" w:bidi="cy-GB"/>
        </w:rPr>
        <w:t>Ni fyddwn yn derbyn cyflwyniadau hwyr. </w:t>
      </w:r>
    </w:p>
    <w:p w14:paraId="5FE459A0" w14:textId="6FC6B5E5" w:rsidR="00D95C65" w:rsidRPr="005B536B" w:rsidRDefault="00D95C65" w:rsidP="005B536B">
      <w:pPr>
        <w:pStyle w:val="Sch3Number"/>
      </w:pPr>
      <w:r w:rsidRPr="005B536B">
        <w:rPr>
          <w:rStyle w:val="normaltextrun"/>
          <w:rFonts w:cs="Segoe UI"/>
          <w:color w:val="000000" w:themeColor="text1"/>
          <w:lang w:val="cy-GB" w:bidi="cy-GB"/>
        </w:rPr>
        <w:t>Cynghorir cynigyddion i ganiatáu digon o amser i lwytho a chyflwyno eu cynnig. </w:t>
      </w:r>
    </w:p>
    <w:p w14:paraId="564F407E" w14:textId="77777777" w:rsidR="00D95C65" w:rsidRPr="005B536B" w:rsidRDefault="00D95C65" w:rsidP="005B536B">
      <w:pPr>
        <w:pStyle w:val="Sch2Heading"/>
        <w:rPr>
          <w:rFonts w:cs="Segoe UI"/>
        </w:rPr>
      </w:pPr>
      <w:r w:rsidRPr="005B536B">
        <w:rPr>
          <w:rStyle w:val="normaltextrun"/>
          <w:rFonts w:cs="Calibri"/>
          <w:color w:val="000000" w:themeColor="text1"/>
          <w:lang w:bidi="cy-GB"/>
        </w:rPr>
        <w:t>Sut y Bydd Eich Tendr yn Cael ei Werthuso (Crynodeb) </w:t>
      </w:r>
    </w:p>
    <w:p w14:paraId="7A6892D1" w14:textId="39DC2095" w:rsidR="00314AFF" w:rsidRPr="005B536B" w:rsidRDefault="00D95C65" w:rsidP="004709F8">
      <w:pPr>
        <w:pStyle w:val="Sch3Number"/>
        <w:rPr>
          <w:rStyle w:val="normaltextrun"/>
          <w:rFonts w:cstheme="minorBidi"/>
          <w:lang w:val="en-GB"/>
        </w:rPr>
      </w:pPr>
      <w:r w:rsidRPr="005B536B">
        <w:rPr>
          <w:rStyle w:val="normaltextrun"/>
          <w:rFonts w:cs="Segoe UI"/>
          <w:color w:val="000000" w:themeColor="text1"/>
          <w:lang w:val="cy-GB" w:bidi="cy-GB"/>
        </w:rPr>
        <w:t>Datganiad Dull – 55% </w:t>
      </w:r>
    </w:p>
    <w:p w14:paraId="6289FB22" w14:textId="5C48D8BE" w:rsidR="00314AFF" w:rsidRPr="005B536B" w:rsidRDefault="00D95C65" w:rsidP="004709F8">
      <w:pPr>
        <w:pStyle w:val="Sch3Number"/>
        <w:rPr>
          <w:rStyle w:val="normaltextrun"/>
          <w:rFonts w:cstheme="minorBidi"/>
          <w:lang w:val="en-GB"/>
        </w:rPr>
      </w:pPr>
      <w:r w:rsidRPr="005B536B">
        <w:rPr>
          <w:rStyle w:val="normaltextrun"/>
          <w:rFonts w:cs="Segoe UI"/>
          <w:color w:val="000000" w:themeColor="text1"/>
          <w:lang w:val="cy-GB" w:bidi="cy-GB"/>
        </w:rPr>
        <w:t>Holiadur Technegol – 25% </w:t>
      </w:r>
    </w:p>
    <w:p w14:paraId="2F1C1081" w14:textId="5B560F37" w:rsidR="00314AFF" w:rsidRPr="005B536B" w:rsidRDefault="00D95C65" w:rsidP="004709F8">
      <w:pPr>
        <w:pStyle w:val="Sch3Number"/>
        <w:rPr>
          <w:rStyle w:val="normaltextrun"/>
          <w:rFonts w:cstheme="minorBidi"/>
          <w:lang w:val="en-GB"/>
        </w:rPr>
      </w:pPr>
      <w:r w:rsidRPr="005B536B">
        <w:rPr>
          <w:rStyle w:val="normaltextrun"/>
          <w:rFonts w:cs="Segoe UI"/>
          <w:color w:val="000000" w:themeColor="text1"/>
          <w:lang w:val="cy-GB" w:bidi="cy-GB"/>
        </w:rPr>
        <w:t>Holiadur Prisio – 20%</w:t>
      </w:r>
    </w:p>
    <w:p w14:paraId="3298BFB1" w14:textId="77777777" w:rsidR="00D95C65" w:rsidRPr="005B536B" w:rsidRDefault="00D95C65" w:rsidP="005B536B">
      <w:pPr>
        <w:pStyle w:val="Sch2Heading"/>
        <w:rPr>
          <w:rFonts w:cs="Segoe UI"/>
        </w:rPr>
      </w:pPr>
      <w:r w:rsidRPr="005B536B">
        <w:rPr>
          <w:rStyle w:val="normaltextrun"/>
          <w:rFonts w:cs="Calibri"/>
          <w:color w:val="000000" w:themeColor="text1"/>
          <w:lang w:bidi="cy-GB"/>
        </w:rPr>
        <w:t>Pethau Allweddol i’w Cofio </w:t>
      </w:r>
    </w:p>
    <w:p w14:paraId="3F03620D" w14:textId="6FDD2E42" w:rsidR="00314AFF" w:rsidRPr="005B536B" w:rsidRDefault="00D95C65" w:rsidP="004709F8">
      <w:pPr>
        <w:pStyle w:val="Sch3Number"/>
        <w:rPr>
          <w:lang w:val="en-GB"/>
        </w:rPr>
      </w:pPr>
      <w:r w:rsidRPr="005B536B">
        <w:rPr>
          <w:lang w:val="cy-GB" w:bidi="cy-GB"/>
        </w:rPr>
        <w:t>Peidiwch â newid fformat unrhyw holiadur. </w:t>
      </w:r>
    </w:p>
    <w:p w14:paraId="15C9DAEC" w14:textId="2B6FDC95" w:rsidR="00314AFF" w:rsidRPr="005B536B" w:rsidRDefault="00D95C65" w:rsidP="004709F8">
      <w:pPr>
        <w:pStyle w:val="Sch3Number"/>
        <w:rPr>
          <w:lang w:val="en-GB"/>
        </w:rPr>
      </w:pPr>
      <w:r w:rsidRPr="00094820">
        <w:rPr>
          <w:lang w:val="cy-GB" w:bidi="cy-GB"/>
        </w:rPr>
        <w:t>Peidiwch â chynnwys prisiau y tu allan i’r Holiadur Prisio. </w:t>
      </w:r>
    </w:p>
    <w:p w14:paraId="7203772D" w14:textId="53487A15" w:rsidR="00314AFF" w:rsidRPr="00094820" w:rsidRDefault="00D95C65" w:rsidP="004709F8">
      <w:pPr>
        <w:pStyle w:val="Sch3Number"/>
        <w:rPr>
          <w:lang w:val="en-GB"/>
        </w:rPr>
      </w:pPr>
      <w:r w:rsidRPr="00094820">
        <w:rPr>
          <w:lang w:val="cy-GB" w:bidi="cy-GB"/>
        </w:rPr>
        <w:lastRenderedPageBreak/>
        <w:t>Peidiwch â chymryd yn ganiataol y byddwn eisoes yn gwybod am eich sefydliad neu eich datrysiad. </w:t>
      </w:r>
    </w:p>
    <w:p w14:paraId="4E3180F6" w14:textId="624B2AB4" w:rsidR="00314AFF" w:rsidRPr="00094820" w:rsidRDefault="00D95C65" w:rsidP="004709F8">
      <w:pPr>
        <w:pStyle w:val="Sch3Number"/>
        <w:rPr>
          <w:lang w:val="en-GB"/>
        </w:rPr>
      </w:pPr>
      <w:r w:rsidRPr="00094820">
        <w:rPr>
          <w:lang w:val="cy-GB" w:bidi="cy-GB"/>
        </w:rPr>
        <w:t>Sicrhewch fod yr holl ddatganiadau wedi'u cwblhau a'u llofnodi (lle bo’n ofynnol).</w:t>
      </w:r>
    </w:p>
    <w:p w14:paraId="0070E63A" w14:textId="77777777" w:rsidR="00F21A0B" w:rsidRPr="00725B90" w:rsidRDefault="00F21A0B" w:rsidP="00094820">
      <w:pPr>
        <w:pStyle w:val="Sch1Heading"/>
        <w:numPr>
          <w:ilvl w:val="0"/>
          <w:numId w:val="0"/>
        </w:numPr>
        <w:ind w:left="851" w:hanging="851"/>
      </w:pPr>
      <w:bookmarkStart w:id="58" w:name="_Ref222751808"/>
      <w:bookmarkStart w:id="59" w:name="_Ref222751860"/>
      <w:bookmarkStart w:id="60" w:name="_Ref222751959"/>
      <w:bookmarkStart w:id="61" w:name="_Ref222752224"/>
      <w:bookmarkStart w:id="62" w:name="_Ref222752316"/>
      <w:bookmarkStart w:id="63" w:name="_Ref222752550"/>
      <w:bookmarkStart w:id="64" w:name="_Ref222752602"/>
      <w:bookmarkStart w:id="65" w:name="_Ref222752657"/>
      <w:bookmarkStart w:id="66" w:name="_Ref222752706"/>
      <w:bookmarkStart w:id="67" w:name="_Ref222752735"/>
      <w:bookmarkStart w:id="68" w:name="_Ref222752790"/>
      <w:bookmarkStart w:id="69" w:name="_Ref222752817"/>
      <w:bookmarkStart w:id="70" w:name="_Ref222752868"/>
      <w:bookmarkStart w:id="71" w:name="_Ref222752895"/>
      <w:bookmarkStart w:id="72" w:name="_Ref222845437"/>
    </w:p>
    <w:p w14:paraId="7AB26997" w14:textId="6A9B7EE3" w:rsidR="001407B1" w:rsidRPr="00725B90" w:rsidRDefault="0004727C" w:rsidP="0004727C">
      <w:pPr>
        <w:pStyle w:val="Schedule"/>
        <w:numPr>
          <w:ilvl w:val="0"/>
          <w:numId w:val="0"/>
        </w:numPr>
      </w:pPr>
      <w:r>
        <w:rPr>
          <w:lang w:bidi="cy-GB"/>
        </w:rPr>
        <w:lastRenderedPageBreak/>
        <w:t>ATODIAD 7</w:t>
      </w:r>
      <w:r w:rsidR="00372946" w:rsidRPr="00725B90">
        <w:rPr>
          <w:lang w:bidi="cy-GB"/>
        </w:rPr>
        <w:br/>
      </w:r>
      <w:bookmarkStart w:id="73" w:name="_Ref223442707"/>
      <w:bookmarkStart w:id="74" w:name="_Toc224813883"/>
      <w:r w:rsidR="00372946" w:rsidRPr="00725B90">
        <w:rPr>
          <w:lang w:bidi="cy-GB"/>
        </w:rPr>
        <w:t>Dogfennau Ymateb Tendr</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3A73447" w14:textId="288A773B" w:rsidR="00D95C65" w:rsidRPr="00725B90" w:rsidRDefault="0004727C" w:rsidP="0004727C">
      <w:pPr>
        <w:pStyle w:val="BodyText1"/>
        <w:numPr>
          <w:ilvl w:val="0"/>
          <w:numId w:val="0"/>
        </w:numPr>
      </w:pPr>
      <w:r w:rsidRPr="0004727C">
        <w:rPr>
          <w:b/>
          <w:bCs/>
          <w:lang w:bidi="cy-GB"/>
        </w:rPr>
        <w:t>G.1</w:t>
      </w:r>
      <w:r w:rsidRPr="0004727C">
        <w:rPr>
          <w:b/>
          <w:bCs/>
          <w:lang w:bidi="cy-GB"/>
        </w:rPr>
        <w:tab/>
      </w:r>
      <w:r w:rsidR="00372946" w:rsidRPr="00725B90">
        <w:rPr>
          <w:lang w:bidi="cy-GB"/>
        </w:rPr>
        <w:t xml:space="preserve">GWELER DOGFENNAU AR WAHÂN A I F AR GWERTHWCHIGYMRU. </w:t>
      </w:r>
    </w:p>
    <w:p w14:paraId="00C7BA0E" w14:textId="3EEDC889" w:rsidR="00F05A4B" w:rsidRPr="004C7402" w:rsidRDefault="00F05A4B" w:rsidP="00094820">
      <w:pPr>
        <w:pStyle w:val="ListParagraph"/>
        <w:numPr>
          <w:ilvl w:val="0"/>
          <w:numId w:val="239"/>
        </w:numPr>
        <w:rPr>
          <w:lang w:val="fr-FR"/>
        </w:rPr>
      </w:pPr>
      <w:r w:rsidRPr="004C7402">
        <w:rPr>
          <w:lang w:bidi="cy-GB"/>
        </w:rPr>
        <w:t>Holiadur Gwybodaeth y Cynigydd (Dogfen A);</w:t>
      </w:r>
    </w:p>
    <w:p w14:paraId="09394B16" w14:textId="18DDB56E" w:rsidR="00F05A4B" w:rsidRPr="00725B90" w:rsidRDefault="00F05A4B" w:rsidP="00094820">
      <w:pPr>
        <w:pStyle w:val="ListParagraph"/>
        <w:numPr>
          <w:ilvl w:val="0"/>
          <w:numId w:val="239"/>
        </w:numPr>
      </w:pPr>
      <w:r w:rsidRPr="00725B90">
        <w:rPr>
          <w:lang w:bidi="cy-GB"/>
        </w:rPr>
        <w:t>Datganiad Dull (Dogfen B);</w:t>
      </w:r>
    </w:p>
    <w:p w14:paraId="7602449A" w14:textId="2FB59D9E" w:rsidR="00F05A4B" w:rsidRPr="00725B90" w:rsidRDefault="00F05A4B" w:rsidP="00094820">
      <w:pPr>
        <w:pStyle w:val="ListParagraph"/>
        <w:numPr>
          <w:ilvl w:val="0"/>
          <w:numId w:val="239"/>
        </w:numPr>
      </w:pPr>
      <w:r w:rsidRPr="00725B90">
        <w:rPr>
          <w:lang w:bidi="cy-GB"/>
        </w:rPr>
        <w:t>Holiadur Technegol (Dogfen C);</w:t>
      </w:r>
    </w:p>
    <w:p w14:paraId="500ECF2C" w14:textId="0C2DD911" w:rsidR="00F05A4B" w:rsidRPr="00725B90" w:rsidRDefault="00F05A4B" w:rsidP="00094820">
      <w:pPr>
        <w:pStyle w:val="ListParagraph"/>
        <w:numPr>
          <w:ilvl w:val="0"/>
          <w:numId w:val="239"/>
        </w:numPr>
      </w:pPr>
      <w:r w:rsidRPr="00725B90">
        <w:rPr>
          <w:lang w:bidi="cy-GB"/>
        </w:rPr>
        <w:t>Holiadur Prisio (Dogfen D);</w:t>
      </w:r>
    </w:p>
    <w:p w14:paraId="632EA75E" w14:textId="09EF563C" w:rsidR="00F05A4B" w:rsidRPr="00725B90" w:rsidRDefault="00F05A4B" w:rsidP="00094820">
      <w:pPr>
        <w:pStyle w:val="ListParagraph"/>
        <w:numPr>
          <w:ilvl w:val="0"/>
          <w:numId w:val="239"/>
        </w:numPr>
      </w:pPr>
      <w:r w:rsidRPr="00725B90">
        <w:rPr>
          <w:lang w:bidi="cy-GB"/>
        </w:rPr>
        <w:t xml:space="preserve">Ffurf y Tendr (Dogfen E); a </w:t>
      </w:r>
    </w:p>
    <w:p w14:paraId="60AE6198" w14:textId="0D93F81B" w:rsidR="00F05A4B" w:rsidRPr="00725B90" w:rsidRDefault="00F05A4B" w:rsidP="00094820">
      <w:pPr>
        <w:pStyle w:val="ListParagraph"/>
        <w:numPr>
          <w:ilvl w:val="0"/>
          <w:numId w:val="239"/>
        </w:numPr>
      </w:pPr>
      <w:r w:rsidRPr="00725B90">
        <w:rPr>
          <w:lang w:bidi="cy-GB"/>
        </w:rPr>
        <w:t>Tystysgrif o beidio â chydgynllwynio a pheidio â chanfasio (Dogfen F).</w:t>
      </w:r>
    </w:p>
    <w:sectPr w:rsidR="00F05A4B" w:rsidRPr="00725B90" w:rsidSect="0021457C">
      <w:headerReference w:type="even" r:id="rId42"/>
      <w:headerReference w:type="default" r:id="rId43"/>
      <w:footerReference w:type="even" r:id="rId44"/>
      <w:footerReference w:type="default" r:id="rId45"/>
      <w:headerReference w:type="first" r:id="rId46"/>
      <w:footerReference w:type="first" r:id="rId47"/>
      <w:pgSz w:w="11906" w:h="16838" w:code="9"/>
      <w:pgMar w:top="1440" w:right="1440" w:bottom="1440" w:left="1440" w:header="720" w:footer="720" w:gutter="0"/>
      <w:paperSrc w:first="257" w:other="25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70C4" w14:textId="77777777" w:rsidR="003F405A" w:rsidRDefault="003F405A" w:rsidP="006177D2">
      <w:pPr>
        <w:spacing w:after="0"/>
      </w:pPr>
      <w:r>
        <w:separator/>
      </w:r>
    </w:p>
  </w:endnote>
  <w:endnote w:type="continuationSeparator" w:id="0">
    <w:p w14:paraId="2CB50CFB" w14:textId="77777777" w:rsidR="003F405A" w:rsidRDefault="003F405A" w:rsidP="006177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848279"/>
      <w:docPartObj>
        <w:docPartGallery w:val="Page Numbers (Bottom of Page)"/>
        <w:docPartUnique/>
      </w:docPartObj>
    </w:sdtPr>
    <w:sdtEndPr>
      <w:rPr>
        <w:noProof/>
      </w:rPr>
    </w:sdtEndPr>
    <w:sdtContent>
      <w:p w14:paraId="3C3EF78A" w14:textId="6A5833E2" w:rsidR="00DE500C" w:rsidRDefault="00603EBE" w:rsidP="00603EBE">
        <w:pPr>
          <w:pStyle w:val="Footer"/>
          <w:jc w:val="center"/>
        </w:pPr>
        <w:r>
          <w:rPr>
            <w:lang w:bidi="cy-GB"/>
          </w:rPr>
          <w:fldChar w:fldCharType="begin"/>
        </w:r>
        <w:r>
          <w:rPr>
            <w:lang w:bidi="cy-GB"/>
          </w:rPr>
          <w:instrText xml:space="preserve"> PAGE   \* MERGEFORMAT </w:instrText>
        </w:r>
        <w:r>
          <w:rPr>
            <w:lang w:bidi="cy-GB"/>
          </w:rPr>
          <w:fldChar w:fldCharType="separate"/>
        </w:r>
        <w:r>
          <w:rPr>
            <w:noProof/>
            <w:lang w:bidi="cy-GB"/>
          </w:rPr>
          <w:t>2</w:t>
        </w:r>
        <w:r>
          <w:rPr>
            <w:noProof/>
            <w:lang w:bidi="cy-GB"/>
          </w:rPr>
          <w:fldChar w:fldCharType="end"/>
        </w:r>
      </w:p>
    </w:sdtContent>
  </w:sdt>
  <w:p w14:paraId="08719F9A" w14:textId="77777777" w:rsidR="00121552" w:rsidRPr="00D13C6E" w:rsidRDefault="00121552" w:rsidP="00603EBE">
    <w:pPr>
      <w:pStyle w:val="Footer"/>
      <w:tabs>
        <w:tab w:val="center" w:pos="4648"/>
        <w:tab w:val="right" w:pos="921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254C" w14:textId="77777777" w:rsidR="00226EAD" w:rsidRDefault="00226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99C1" w14:textId="12F66605" w:rsidR="00A43145" w:rsidRDefault="00A43145" w:rsidP="00313A20">
    <w:pPr>
      <w:pStyle w:val="Footer"/>
      <w:rPr>
        <w:noProof/>
      </w:rPr>
    </w:pPr>
    <w:r>
      <w:rPr>
        <w:noProof/>
        <w:lang w:bidi="cy-GB"/>
      </w:rPr>
      <w:fldChar w:fldCharType="begin"/>
    </w:r>
    <w:r>
      <w:rPr>
        <w:noProof/>
        <w:lang w:bidi="cy-GB"/>
      </w:rPr>
      <w:instrText xml:space="preserve"> </w:instrText>
    </w:r>
    <w:r w:rsidRPr="0027589A">
      <w:rPr>
        <w:noProof/>
        <w:lang w:bidi="cy-GB"/>
      </w:rPr>
      <w:instrText xml:space="preserve">DOCVARIABLE </w:instrText>
    </w:r>
    <w:r w:rsidR="008A7AAE" w:rsidRPr="008A7AAE">
      <w:rPr>
        <w:noProof/>
        <w:lang w:bidi="cy-GB"/>
      </w:rPr>
      <w:instrText>DocNumberVers</w:instrText>
    </w:r>
    <w:r>
      <w:rPr>
        <w:noProof/>
        <w:lang w:bidi="cy-GB"/>
      </w:rPr>
      <w:instrText xml:space="preserve"> </w:instrText>
    </w:r>
    <w:r>
      <w:rPr>
        <w:noProof/>
        <w:lang w:bidi="cy-GB"/>
      </w:rPr>
      <w:fldChar w:fldCharType="separate"/>
    </w:r>
    <w:r>
      <w:rPr>
        <w:noProof/>
        <w:lang w:bidi="cy-GB"/>
      </w:rPr>
      <w:fldChar w:fldCharType="end"/>
    </w:r>
    <w:r w:rsidR="00997A5A">
      <w:rPr>
        <w:noProof/>
        <w:lang w:bidi="cy-GB"/>
      </w:rPr>
      <w:ptab w:relativeTo="margin" w:alignment="center" w:leader="none"/>
    </w:r>
    <w:r>
      <w:rPr>
        <w:noProof/>
        <w:lang w:bidi="cy-GB"/>
      </w:rPr>
      <w:ptab w:relativeTo="margin" w:alignment="right" w:leader="none"/>
    </w:r>
    <w:r>
      <w:rPr>
        <w:noProof/>
        <w:lang w:bidi="cy-GB"/>
      </w:rPr>
      <w:fldChar w:fldCharType="begin"/>
    </w:r>
    <w:r>
      <w:rPr>
        <w:noProof/>
        <w:lang w:bidi="cy-GB"/>
      </w:rPr>
      <w:instrText xml:space="preserve"> PAGE   \* MERGEFORMAT </w:instrText>
    </w:r>
    <w:r>
      <w:rPr>
        <w:noProof/>
        <w:lang w:bidi="cy-GB"/>
      </w:rPr>
      <w:fldChar w:fldCharType="separate"/>
    </w:r>
    <w:r w:rsidR="00B42EB1">
      <w:rPr>
        <w:noProof/>
        <w:lang w:bidi="cy-GB"/>
      </w:rPr>
      <w:t>1</w:t>
    </w:r>
    <w:r>
      <w:rPr>
        <w:noProof/>
        <w:lang w:bidi="cy-G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23FD" w14:textId="77777777" w:rsidR="00226EAD" w:rsidRDefault="00226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6D157" w14:textId="77777777" w:rsidR="003F405A" w:rsidRDefault="003F405A" w:rsidP="006177D2">
      <w:pPr>
        <w:spacing w:after="0"/>
      </w:pPr>
      <w:r>
        <w:separator/>
      </w:r>
    </w:p>
  </w:footnote>
  <w:footnote w:type="continuationSeparator" w:id="0">
    <w:p w14:paraId="6E4C83AB" w14:textId="77777777" w:rsidR="003F405A" w:rsidRDefault="003F405A" w:rsidP="006177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3070" w14:textId="77777777" w:rsidR="00121552" w:rsidRPr="0056791D" w:rsidRDefault="00A97345" w:rsidP="00A97345">
    <w:pPr>
      <w:pStyle w:val="Header"/>
      <w:jc w:val="left"/>
    </w:pPr>
    <w:r w:rsidRPr="00E505BB">
      <w:rPr>
        <w:noProof/>
        <w:lang w:bidi="cy-GB"/>
      </w:rPr>
      <w:drawing>
        <wp:inline distT="0" distB="0" distL="0" distR="0" wp14:anchorId="6B559ACB" wp14:editId="4E205601">
          <wp:extent cx="838200" cy="711200"/>
          <wp:effectExtent l="0" t="0" r="0" b="0"/>
          <wp:docPr id="1488491805" name="Picture 4" descr="S4C_Teal Templ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4C_Teal Template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711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2066" w14:textId="77777777" w:rsidR="00226EAD" w:rsidRDefault="00226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E67D" w14:textId="77777777" w:rsidR="00226EAD" w:rsidRDefault="00226E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1347" w14:textId="77777777" w:rsidR="00226EAD" w:rsidRDefault="00226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bullet"/>
      <w:pStyle w:val="BodyText1"/>
      <w:suff w:val="nothing"/>
      <w:lvlText w:val=""/>
      <w:lvlJc w:val="left"/>
      <w:pPr>
        <w:ind w:left="720" w:hanging="360"/>
      </w:pPr>
      <w:rPr>
        <w:rFonts w:ascii="Symbol" w:hAnsi="Symbol"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653466"/>
    <w:multiLevelType w:val="multilevel"/>
    <w:tmpl w:val="DC7C35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178181A"/>
    <w:multiLevelType w:val="hybridMultilevel"/>
    <w:tmpl w:val="BCBE69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4"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5" w15:restartNumberingAfterBreak="0">
    <w:nsid w:val="07347F4B"/>
    <w:multiLevelType w:val="hybridMultilevel"/>
    <w:tmpl w:val="B9662B98"/>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6" w15:restartNumberingAfterBreak="0">
    <w:nsid w:val="0828226D"/>
    <w:multiLevelType w:val="multilevel"/>
    <w:tmpl w:val="EBA23C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83E6C4B"/>
    <w:multiLevelType w:val="multilevel"/>
    <w:tmpl w:val="552AA824"/>
    <w:styleLink w:val="NumbListKHPart"/>
    <w:lvl w:ilvl="0">
      <w:start w:val="1"/>
      <w:numFmt w:val="decimal"/>
      <w:pStyle w:val="LabelPartHeading"/>
      <w:lvlText w:val="Rhan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08AB449F"/>
    <w:multiLevelType w:val="multilevel"/>
    <w:tmpl w:val="DC7C357A"/>
    <w:lvl w:ilvl="0">
      <w:start w:val="1"/>
      <w:numFmt w:val="decimal"/>
      <w:lvlText w:val="%1."/>
      <w:lvlJc w:val="left"/>
      <w:pPr>
        <w:tabs>
          <w:tab w:val="num" w:pos="1069"/>
        </w:tabs>
        <w:ind w:left="1069" w:hanging="360"/>
      </w:pPr>
    </w:lvl>
    <w:lvl w:ilvl="1">
      <w:start w:val="1"/>
      <w:numFmt w:val="decimal"/>
      <w:lvlText w:val="%1.%2."/>
      <w:lvlJc w:val="left"/>
      <w:pPr>
        <w:tabs>
          <w:tab w:val="num" w:pos="1501"/>
        </w:tabs>
        <w:ind w:left="1501" w:hanging="432"/>
      </w:pPr>
    </w:lvl>
    <w:lvl w:ilvl="2">
      <w:start w:val="1"/>
      <w:numFmt w:val="decimal"/>
      <w:lvlText w:val="%1.%2.%3."/>
      <w:lvlJc w:val="left"/>
      <w:pPr>
        <w:tabs>
          <w:tab w:val="num" w:pos="1933"/>
        </w:tabs>
        <w:ind w:left="1933" w:hanging="504"/>
      </w:pPr>
    </w:lvl>
    <w:lvl w:ilvl="3">
      <w:start w:val="1"/>
      <w:numFmt w:val="decimal"/>
      <w:lvlText w:val="%1.%2.%3.%4."/>
      <w:lvlJc w:val="left"/>
      <w:pPr>
        <w:tabs>
          <w:tab w:val="num" w:pos="2437"/>
        </w:tabs>
        <w:ind w:left="2437" w:hanging="648"/>
      </w:pPr>
    </w:lvl>
    <w:lvl w:ilvl="4">
      <w:start w:val="1"/>
      <w:numFmt w:val="bullet"/>
      <w:lvlText w:val=""/>
      <w:lvlJc w:val="left"/>
      <w:pPr>
        <w:ind w:left="2509" w:hanging="360"/>
      </w:pPr>
      <w:rPr>
        <w:rFonts w:ascii="Symbol" w:hAnsi="Symbol" w:hint="default"/>
      </w:rPr>
    </w:lvl>
    <w:lvl w:ilvl="5">
      <w:start w:val="1"/>
      <w:numFmt w:val="decimal"/>
      <w:lvlText w:val="%1.%2.%3.%4.%5.%6."/>
      <w:lvlJc w:val="left"/>
      <w:pPr>
        <w:tabs>
          <w:tab w:val="num" w:pos="3445"/>
        </w:tabs>
        <w:ind w:left="3445" w:hanging="936"/>
      </w:pPr>
    </w:lvl>
    <w:lvl w:ilvl="6">
      <w:start w:val="1"/>
      <w:numFmt w:val="decimal"/>
      <w:lvlText w:val="%1.%2.%3.%4.%5.%6.%7."/>
      <w:lvlJc w:val="left"/>
      <w:pPr>
        <w:tabs>
          <w:tab w:val="num" w:pos="3949"/>
        </w:tabs>
        <w:ind w:left="3949" w:hanging="1080"/>
      </w:pPr>
    </w:lvl>
    <w:lvl w:ilvl="7">
      <w:start w:val="1"/>
      <w:numFmt w:val="decimal"/>
      <w:lvlText w:val="%1.%2.%3.%4.%5.%6.%7.%8."/>
      <w:lvlJc w:val="left"/>
      <w:pPr>
        <w:tabs>
          <w:tab w:val="num" w:pos="4453"/>
        </w:tabs>
        <w:ind w:left="4453" w:hanging="1224"/>
      </w:pPr>
    </w:lvl>
    <w:lvl w:ilvl="8">
      <w:start w:val="1"/>
      <w:numFmt w:val="decimal"/>
      <w:lvlText w:val="%1.%2.%3.%4.%5.%6.%7.%8.%9."/>
      <w:lvlJc w:val="left"/>
      <w:pPr>
        <w:tabs>
          <w:tab w:val="num" w:pos="5029"/>
        </w:tabs>
        <w:ind w:left="5029" w:hanging="1440"/>
      </w:pPr>
    </w:lvl>
  </w:abstractNum>
  <w:abstractNum w:abstractNumId="19" w15:restartNumberingAfterBreak="0">
    <w:nsid w:val="08DC0FDD"/>
    <w:multiLevelType w:val="multilevel"/>
    <w:tmpl w:val="B21A0C22"/>
    <w:numStyleLink w:val="111111"/>
  </w:abstractNum>
  <w:abstractNum w:abstractNumId="20" w15:restartNumberingAfterBreak="0">
    <w:nsid w:val="094716DC"/>
    <w:multiLevelType w:val="multilevel"/>
    <w:tmpl w:val="6B588556"/>
    <w:styleLink w:val="CurrentList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9A2351C"/>
    <w:multiLevelType w:val="multilevel"/>
    <w:tmpl w:val="B7EA2D36"/>
    <w:styleLink w:val="CurrentList13"/>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09FF3126"/>
    <w:multiLevelType w:val="multilevel"/>
    <w:tmpl w:val="F96A2262"/>
    <w:numStyleLink w:val="CurrentList9"/>
  </w:abstractNum>
  <w:abstractNum w:abstractNumId="23" w15:restartNumberingAfterBreak="0">
    <w:nsid w:val="0A145569"/>
    <w:multiLevelType w:val="multilevel"/>
    <w:tmpl w:val="C71063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B055DB1"/>
    <w:multiLevelType w:val="multilevel"/>
    <w:tmpl w:val="F96A2262"/>
    <w:numStyleLink w:val="CurrentList9"/>
  </w:abstractNum>
  <w:abstractNum w:abstractNumId="25" w15:restartNumberingAfterBreak="0">
    <w:nsid w:val="0BA1532E"/>
    <w:multiLevelType w:val="hybridMultilevel"/>
    <w:tmpl w:val="97CCE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BB966BE"/>
    <w:multiLevelType w:val="multilevel"/>
    <w:tmpl w:val="15804ED0"/>
    <w:numStyleLink w:val="NumbListSections"/>
  </w:abstractNum>
  <w:abstractNum w:abstractNumId="27" w15:restartNumberingAfterBreak="0">
    <w:nsid w:val="0E22522A"/>
    <w:multiLevelType w:val="hybridMultilevel"/>
    <w:tmpl w:val="C0F4C3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0F2A60DA"/>
    <w:multiLevelType w:val="multilevel"/>
    <w:tmpl w:val="AB38084A"/>
    <w:styleLink w:val="ArticleSection"/>
    <w:lvl w:ilvl="0">
      <w:start w:val="1"/>
      <w:numFmt w:val="upperRoman"/>
      <w:lvlText w:val="Erthygl %1."/>
      <w:lvlJc w:val="left"/>
      <w:pPr>
        <w:tabs>
          <w:tab w:val="num" w:pos="0"/>
        </w:tabs>
        <w:ind w:left="0" w:firstLine="0"/>
      </w:pPr>
    </w:lvl>
    <w:lvl w:ilvl="1">
      <w:start w:val="1"/>
      <w:numFmt w:val="decimalZero"/>
      <w:isLgl/>
      <w:lvlText w:val="Adra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10827FB6"/>
    <w:multiLevelType w:val="multilevel"/>
    <w:tmpl w:val="F96A2262"/>
    <w:numStyleLink w:val="CurrentList9"/>
  </w:abstractNum>
  <w:abstractNum w:abstractNumId="30" w15:restartNumberingAfterBreak="0">
    <w:nsid w:val="1089A90B"/>
    <w:multiLevelType w:val="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1" w15:restartNumberingAfterBreak="0">
    <w:nsid w:val="10A2490C"/>
    <w:multiLevelType w:val="hybridMultilevel"/>
    <w:tmpl w:val="B5E8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1133FFC"/>
    <w:multiLevelType w:val="multilevel"/>
    <w:tmpl w:val="B21A0C22"/>
    <w:numStyleLink w:val="111111"/>
  </w:abstractNum>
  <w:abstractNum w:abstractNumId="33" w15:restartNumberingAfterBreak="0">
    <w:nsid w:val="120A4478"/>
    <w:multiLevelType w:val="multilevel"/>
    <w:tmpl w:val="B7EA2D3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123E60CF"/>
    <w:multiLevelType w:val="multilevel"/>
    <w:tmpl w:val="245C5A8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129217E3"/>
    <w:multiLevelType w:val="hybridMultilevel"/>
    <w:tmpl w:val="1D303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2D07C13"/>
    <w:multiLevelType w:val="hybridMultilevel"/>
    <w:tmpl w:val="5C08F36E"/>
    <w:lvl w:ilvl="0" w:tplc="8C92547A">
      <w:start w:val="1"/>
      <w:numFmt w:val="upperLetter"/>
      <w:lvlText w:val="%1)"/>
      <w:lvlJc w:val="left"/>
      <w:pPr>
        <w:ind w:left="1919" w:hanging="360"/>
      </w:pPr>
      <w:rPr>
        <w:rFonts w:hint="default"/>
        <w:b/>
        <w:bCs/>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132A7636"/>
    <w:multiLevelType w:val="multilevel"/>
    <w:tmpl w:val="322AD6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42050F5"/>
    <w:multiLevelType w:val="hybridMultilevel"/>
    <w:tmpl w:val="3D5A2B30"/>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39" w15:restartNumberingAfterBreak="0">
    <w:nsid w:val="14319F6B"/>
    <w:multiLevelType w:val="hybridMultilevel"/>
    <w:tmpl w:val="C142946A"/>
    <w:lvl w:ilvl="0" w:tplc="208CE3A2">
      <w:start w:val="1"/>
      <w:numFmt w:val="lowerLetter"/>
      <w:lvlText w:val="%1)"/>
      <w:lvlJc w:val="left"/>
      <w:pPr>
        <w:ind w:left="1800" w:hanging="360"/>
      </w:pPr>
    </w:lvl>
    <w:lvl w:ilvl="1" w:tplc="75689586">
      <w:start w:val="1"/>
      <w:numFmt w:val="lowerLetter"/>
      <w:lvlText w:val="%2."/>
      <w:lvlJc w:val="left"/>
      <w:pPr>
        <w:ind w:left="2520" w:hanging="360"/>
      </w:pPr>
    </w:lvl>
    <w:lvl w:ilvl="2" w:tplc="A44A308E">
      <w:start w:val="1"/>
      <w:numFmt w:val="lowerRoman"/>
      <w:lvlText w:val="%3."/>
      <w:lvlJc w:val="right"/>
      <w:pPr>
        <w:ind w:left="3240" w:hanging="180"/>
      </w:pPr>
    </w:lvl>
    <w:lvl w:ilvl="3" w:tplc="0686A258">
      <w:start w:val="1"/>
      <w:numFmt w:val="decimal"/>
      <w:lvlText w:val="%4."/>
      <w:lvlJc w:val="left"/>
      <w:pPr>
        <w:ind w:left="3960" w:hanging="360"/>
      </w:pPr>
    </w:lvl>
    <w:lvl w:ilvl="4" w:tplc="9582170C">
      <w:start w:val="1"/>
      <w:numFmt w:val="lowerLetter"/>
      <w:lvlText w:val="%5."/>
      <w:lvlJc w:val="left"/>
      <w:pPr>
        <w:ind w:left="4680" w:hanging="360"/>
      </w:pPr>
    </w:lvl>
    <w:lvl w:ilvl="5" w:tplc="9A9A9C86">
      <w:start w:val="1"/>
      <w:numFmt w:val="lowerRoman"/>
      <w:lvlText w:val="%6."/>
      <w:lvlJc w:val="right"/>
      <w:pPr>
        <w:ind w:left="5400" w:hanging="180"/>
      </w:pPr>
    </w:lvl>
    <w:lvl w:ilvl="6" w:tplc="34668C3C">
      <w:start w:val="1"/>
      <w:numFmt w:val="decimal"/>
      <w:lvlText w:val="%7."/>
      <w:lvlJc w:val="left"/>
      <w:pPr>
        <w:ind w:left="6120" w:hanging="360"/>
      </w:pPr>
    </w:lvl>
    <w:lvl w:ilvl="7" w:tplc="8404175A">
      <w:start w:val="1"/>
      <w:numFmt w:val="lowerLetter"/>
      <w:lvlText w:val="%8."/>
      <w:lvlJc w:val="left"/>
      <w:pPr>
        <w:ind w:left="6840" w:hanging="360"/>
      </w:pPr>
    </w:lvl>
    <w:lvl w:ilvl="8" w:tplc="480E95FC">
      <w:start w:val="1"/>
      <w:numFmt w:val="lowerRoman"/>
      <w:lvlText w:val="%9."/>
      <w:lvlJc w:val="right"/>
      <w:pPr>
        <w:ind w:left="7560" w:hanging="180"/>
      </w:pPr>
    </w:lvl>
  </w:abstractNum>
  <w:abstractNum w:abstractNumId="40" w15:restartNumberingAfterBreak="0">
    <w:nsid w:val="14C50579"/>
    <w:multiLevelType w:val="multilevel"/>
    <w:tmpl w:val="20AA6F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56A480F"/>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15:restartNumberingAfterBreak="0">
    <w:nsid w:val="16E74F58"/>
    <w:multiLevelType w:val="multilevel"/>
    <w:tmpl w:val="B21A0C22"/>
    <w:numStyleLink w:val="111111"/>
  </w:abstractNum>
  <w:abstractNum w:abstractNumId="43" w15:restartNumberingAfterBreak="0">
    <w:nsid w:val="197573BF"/>
    <w:multiLevelType w:val="multilevel"/>
    <w:tmpl w:val="FD80E0F0"/>
    <w:lvl w:ilvl="0">
      <w:start w:val="1"/>
      <w:numFmt w:val="decimal"/>
      <w:lvlText w:val="%1."/>
      <w:lvlJc w:val="left"/>
      <w:pPr>
        <w:ind w:left="2062" w:hanging="360"/>
      </w:pPr>
    </w:lvl>
    <w:lvl w:ilvl="1">
      <w:start w:val="1"/>
      <w:numFmt w:val="decimal"/>
      <w:lvlText w:val="%1.%2."/>
      <w:lvlJc w:val="left"/>
      <w:pPr>
        <w:ind w:left="2782" w:hanging="360"/>
      </w:pPr>
    </w:lvl>
    <w:lvl w:ilvl="2">
      <w:start w:val="1"/>
      <w:numFmt w:val="decimal"/>
      <w:lvlText w:val="%1.%2.%3."/>
      <w:lvlJc w:val="left"/>
      <w:pPr>
        <w:ind w:left="3502" w:hanging="180"/>
      </w:pPr>
    </w:lvl>
    <w:lvl w:ilvl="3">
      <w:start w:val="1"/>
      <w:numFmt w:val="decimal"/>
      <w:lvlText w:val="%1.%2.%3.%4."/>
      <w:lvlJc w:val="left"/>
      <w:pPr>
        <w:ind w:left="4222" w:hanging="360"/>
      </w:pPr>
    </w:lvl>
    <w:lvl w:ilvl="4">
      <w:start w:val="1"/>
      <w:numFmt w:val="decimal"/>
      <w:lvlText w:val="%1.%2.%3.%4.%5."/>
      <w:lvlJc w:val="left"/>
      <w:pPr>
        <w:ind w:left="4942" w:hanging="360"/>
      </w:pPr>
    </w:lvl>
    <w:lvl w:ilvl="5">
      <w:start w:val="1"/>
      <w:numFmt w:val="decimal"/>
      <w:lvlText w:val="%1.%2.%3.%4.%5.%6."/>
      <w:lvlJc w:val="left"/>
      <w:pPr>
        <w:ind w:left="5662" w:hanging="180"/>
      </w:pPr>
    </w:lvl>
    <w:lvl w:ilvl="6">
      <w:start w:val="1"/>
      <w:numFmt w:val="decimal"/>
      <w:lvlText w:val="%1.%2.%3.%4.%5.%6.%7."/>
      <w:lvlJc w:val="left"/>
      <w:pPr>
        <w:ind w:left="6382" w:hanging="360"/>
      </w:pPr>
    </w:lvl>
    <w:lvl w:ilvl="7">
      <w:start w:val="1"/>
      <w:numFmt w:val="decimal"/>
      <w:lvlText w:val="%1.%2.%3.%4.%5.%6.%7.%8."/>
      <w:lvlJc w:val="left"/>
      <w:pPr>
        <w:ind w:left="7102" w:hanging="360"/>
      </w:pPr>
    </w:lvl>
    <w:lvl w:ilvl="8">
      <w:start w:val="1"/>
      <w:numFmt w:val="decimal"/>
      <w:lvlText w:val="%1.%2.%3.%4.%5.%6.%7.%8.%9."/>
      <w:lvlJc w:val="left"/>
      <w:pPr>
        <w:ind w:left="7822" w:hanging="180"/>
      </w:pPr>
    </w:lvl>
  </w:abstractNum>
  <w:abstractNum w:abstractNumId="44" w15:restartNumberingAfterBreak="0">
    <w:nsid w:val="1BA5ACB8"/>
    <w:multiLevelType w:val="hybridMultilevel"/>
    <w:tmpl w:val="E7A2E9D4"/>
    <w:lvl w:ilvl="0" w:tplc="2B0AA4A8">
      <w:start w:val="1"/>
      <w:numFmt w:val="lowerLetter"/>
      <w:lvlText w:val="%1)"/>
      <w:lvlJc w:val="left"/>
      <w:pPr>
        <w:ind w:left="2061" w:hanging="360"/>
      </w:pPr>
    </w:lvl>
    <w:lvl w:ilvl="1" w:tplc="509E4D14">
      <w:start w:val="1"/>
      <w:numFmt w:val="lowerLetter"/>
      <w:lvlText w:val="%2."/>
      <w:lvlJc w:val="left"/>
      <w:pPr>
        <w:ind w:left="2781" w:hanging="360"/>
      </w:pPr>
    </w:lvl>
    <w:lvl w:ilvl="2" w:tplc="884E7ABA">
      <w:start w:val="1"/>
      <w:numFmt w:val="lowerRoman"/>
      <w:lvlText w:val="%3."/>
      <w:lvlJc w:val="right"/>
      <w:pPr>
        <w:ind w:left="3501" w:hanging="180"/>
      </w:pPr>
    </w:lvl>
    <w:lvl w:ilvl="3" w:tplc="A79A68AC">
      <w:start w:val="1"/>
      <w:numFmt w:val="decimal"/>
      <w:lvlText w:val="%4."/>
      <w:lvlJc w:val="left"/>
      <w:pPr>
        <w:ind w:left="4221" w:hanging="360"/>
      </w:pPr>
    </w:lvl>
    <w:lvl w:ilvl="4" w:tplc="0346DB8E">
      <w:start w:val="1"/>
      <w:numFmt w:val="lowerLetter"/>
      <w:lvlText w:val="%5."/>
      <w:lvlJc w:val="left"/>
      <w:pPr>
        <w:ind w:left="4941" w:hanging="360"/>
      </w:pPr>
    </w:lvl>
    <w:lvl w:ilvl="5" w:tplc="6A280872">
      <w:start w:val="1"/>
      <w:numFmt w:val="lowerRoman"/>
      <w:lvlText w:val="%6."/>
      <w:lvlJc w:val="right"/>
      <w:pPr>
        <w:ind w:left="5661" w:hanging="180"/>
      </w:pPr>
    </w:lvl>
    <w:lvl w:ilvl="6" w:tplc="3DD6AAF8">
      <w:start w:val="1"/>
      <w:numFmt w:val="decimal"/>
      <w:lvlText w:val="%7."/>
      <w:lvlJc w:val="left"/>
      <w:pPr>
        <w:ind w:left="6381" w:hanging="360"/>
      </w:pPr>
    </w:lvl>
    <w:lvl w:ilvl="7" w:tplc="6682DF9E">
      <w:start w:val="1"/>
      <w:numFmt w:val="lowerLetter"/>
      <w:lvlText w:val="%8."/>
      <w:lvlJc w:val="left"/>
      <w:pPr>
        <w:ind w:left="7101" w:hanging="360"/>
      </w:pPr>
    </w:lvl>
    <w:lvl w:ilvl="8" w:tplc="3F5E5B5E">
      <w:start w:val="1"/>
      <w:numFmt w:val="lowerRoman"/>
      <w:lvlText w:val="%9."/>
      <w:lvlJc w:val="right"/>
      <w:pPr>
        <w:ind w:left="7821" w:hanging="180"/>
      </w:pPr>
    </w:lvl>
  </w:abstractNum>
  <w:abstractNum w:abstractNumId="45" w15:restartNumberingAfterBreak="0">
    <w:nsid w:val="1BA70CD2"/>
    <w:multiLevelType w:val="multilevel"/>
    <w:tmpl w:val="322AD640"/>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1BB24199"/>
    <w:multiLevelType w:val="multilevel"/>
    <w:tmpl w:val="E460CD5E"/>
    <w:numStyleLink w:val="NumbListIntro"/>
  </w:abstractNum>
  <w:abstractNum w:abstractNumId="47" w15:restartNumberingAfterBreak="0">
    <w:nsid w:val="1D197841"/>
    <w:multiLevelType w:val="hybridMultilevel"/>
    <w:tmpl w:val="68C6E2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E09AF82"/>
    <w:multiLevelType w:val="multilevel"/>
    <w:tmpl w:val="1574862E"/>
    <w:lvl w:ilvl="0">
      <w:start w:val="1"/>
      <w:numFmt w:val="decimal"/>
      <w:lvlText w:val="B-%1."/>
      <w:lvlJc w:val="left"/>
      <w:pPr>
        <w:ind w:left="82" w:hanging="360"/>
      </w:pPr>
      <w:rPr>
        <w:rFonts w:hint="default"/>
      </w:rPr>
    </w:lvl>
    <w:lvl w:ilvl="1">
      <w:start w:val="1"/>
      <w:numFmt w:val="decimal"/>
      <w:lvlText w:val="B-%1.%2."/>
      <w:lvlJc w:val="left"/>
      <w:pPr>
        <w:tabs>
          <w:tab w:val="num" w:pos="514"/>
        </w:tabs>
        <w:ind w:left="514" w:hanging="432"/>
      </w:pPr>
      <w:rPr>
        <w:rFonts w:hint="default"/>
      </w:rPr>
    </w:lvl>
    <w:lvl w:ilvl="2">
      <w:start w:val="1"/>
      <w:numFmt w:val="decimal"/>
      <w:lvlText w:val="B-%1.%2.%3."/>
      <w:lvlJc w:val="left"/>
      <w:pPr>
        <w:tabs>
          <w:tab w:val="num" w:pos="946"/>
        </w:tabs>
        <w:ind w:left="946" w:hanging="504"/>
      </w:pPr>
      <w:rPr>
        <w:rFonts w:hint="default"/>
      </w:rPr>
    </w:lvl>
    <w:lvl w:ilvl="3">
      <w:start w:val="1"/>
      <w:numFmt w:val="decimal"/>
      <w:lvlText w:val="B-%1.%2.%3.%4."/>
      <w:lvlJc w:val="left"/>
      <w:pPr>
        <w:tabs>
          <w:tab w:val="num" w:pos="1450"/>
        </w:tabs>
        <w:ind w:left="1450" w:hanging="648"/>
      </w:pPr>
      <w:rPr>
        <w:rFonts w:hint="default"/>
      </w:rPr>
    </w:lvl>
    <w:lvl w:ilvl="4">
      <w:start w:val="1"/>
      <w:numFmt w:val="bullet"/>
      <w:lvlText w:val=""/>
      <w:lvlJc w:val="left"/>
      <w:pPr>
        <w:ind w:left="1522" w:hanging="360"/>
      </w:pPr>
      <w:rPr>
        <w:rFonts w:ascii="Symbol" w:hAnsi="Symbol" w:hint="default"/>
      </w:rPr>
    </w:lvl>
    <w:lvl w:ilvl="5">
      <w:start w:val="1"/>
      <w:numFmt w:val="decimal"/>
      <w:lvlText w:val="%1.%2.%3.%4.%5.%6."/>
      <w:lvlJc w:val="left"/>
      <w:pPr>
        <w:tabs>
          <w:tab w:val="num" w:pos="2458"/>
        </w:tabs>
        <w:ind w:left="2458" w:hanging="936"/>
      </w:pPr>
      <w:rPr>
        <w:rFonts w:hint="default"/>
      </w:rPr>
    </w:lvl>
    <w:lvl w:ilvl="6">
      <w:start w:val="1"/>
      <w:numFmt w:val="decimal"/>
      <w:lvlText w:val="%1.%2.%3.%4.%5.%6.%7."/>
      <w:lvlJc w:val="left"/>
      <w:pPr>
        <w:tabs>
          <w:tab w:val="num" w:pos="2962"/>
        </w:tabs>
        <w:ind w:left="2962" w:hanging="1080"/>
      </w:pPr>
      <w:rPr>
        <w:rFonts w:hint="default"/>
      </w:rPr>
    </w:lvl>
    <w:lvl w:ilvl="7">
      <w:start w:val="1"/>
      <w:numFmt w:val="decimal"/>
      <w:lvlText w:val="%1.%2.%3.%4.%5.%6.%7.%8."/>
      <w:lvlJc w:val="left"/>
      <w:pPr>
        <w:tabs>
          <w:tab w:val="num" w:pos="3466"/>
        </w:tabs>
        <w:ind w:left="3466" w:hanging="1224"/>
      </w:pPr>
      <w:rPr>
        <w:rFonts w:hint="default"/>
      </w:rPr>
    </w:lvl>
    <w:lvl w:ilvl="8">
      <w:start w:val="1"/>
      <w:numFmt w:val="decimal"/>
      <w:lvlText w:val="%1.%2.%3.%4.%5.%6.%7.%8.%9."/>
      <w:lvlJc w:val="left"/>
      <w:pPr>
        <w:tabs>
          <w:tab w:val="num" w:pos="4042"/>
        </w:tabs>
        <w:ind w:left="4042" w:hanging="1440"/>
      </w:pPr>
      <w:rPr>
        <w:rFonts w:hint="default"/>
      </w:rPr>
    </w:lvl>
  </w:abstractNum>
  <w:abstractNum w:abstractNumId="49" w15:restartNumberingAfterBreak="0">
    <w:nsid w:val="20076E49"/>
    <w:multiLevelType w:val="multilevel"/>
    <w:tmpl w:val="1574862E"/>
    <w:styleLink w:val="CurrentList16"/>
    <w:lvl w:ilvl="0">
      <w:start w:val="1"/>
      <w:numFmt w:val="decimal"/>
      <w:lvlText w:val="B-%1."/>
      <w:lvlJc w:val="left"/>
      <w:pPr>
        <w:ind w:left="82" w:hanging="360"/>
      </w:pPr>
      <w:rPr>
        <w:rFonts w:hint="default"/>
      </w:rPr>
    </w:lvl>
    <w:lvl w:ilvl="1">
      <w:start w:val="1"/>
      <w:numFmt w:val="decimal"/>
      <w:lvlText w:val="B-%1.%2."/>
      <w:lvlJc w:val="left"/>
      <w:pPr>
        <w:tabs>
          <w:tab w:val="num" w:pos="514"/>
        </w:tabs>
        <w:ind w:left="514" w:hanging="432"/>
      </w:pPr>
      <w:rPr>
        <w:rFonts w:hint="default"/>
      </w:rPr>
    </w:lvl>
    <w:lvl w:ilvl="2">
      <w:start w:val="1"/>
      <w:numFmt w:val="decimal"/>
      <w:lvlText w:val="B-%1.%2.%3."/>
      <w:lvlJc w:val="left"/>
      <w:pPr>
        <w:tabs>
          <w:tab w:val="num" w:pos="946"/>
        </w:tabs>
        <w:ind w:left="946" w:hanging="504"/>
      </w:pPr>
      <w:rPr>
        <w:rFonts w:hint="default"/>
      </w:rPr>
    </w:lvl>
    <w:lvl w:ilvl="3">
      <w:start w:val="1"/>
      <w:numFmt w:val="decimal"/>
      <w:lvlText w:val="B-%1.%2.%3.%4."/>
      <w:lvlJc w:val="left"/>
      <w:pPr>
        <w:tabs>
          <w:tab w:val="num" w:pos="1450"/>
        </w:tabs>
        <w:ind w:left="1450" w:hanging="648"/>
      </w:pPr>
      <w:rPr>
        <w:rFonts w:hint="default"/>
      </w:rPr>
    </w:lvl>
    <w:lvl w:ilvl="4">
      <w:start w:val="1"/>
      <w:numFmt w:val="bullet"/>
      <w:lvlText w:val=""/>
      <w:lvlJc w:val="left"/>
      <w:pPr>
        <w:ind w:left="1522" w:hanging="360"/>
      </w:pPr>
      <w:rPr>
        <w:rFonts w:ascii="Symbol" w:hAnsi="Symbol" w:hint="default"/>
      </w:rPr>
    </w:lvl>
    <w:lvl w:ilvl="5">
      <w:start w:val="1"/>
      <w:numFmt w:val="decimal"/>
      <w:lvlText w:val="%1.%2.%3.%4.%5.%6."/>
      <w:lvlJc w:val="left"/>
      <w:pPr>
        <w:tabs>
          <w:tab w:val="num" w:pos="2458"/>
        </w:tabs>
        <w:ind w:left="2458" w:hanging="936"/>
      </w:pPr>
      <w:rPr>
        <w:rFonts w:hint="default"/>
      </w:rPr>
    </w:lvl>
    <w:lvl w:ilvl="6">
      <w:start w:val="1"/>
      <w:numFmt w:val="decimal"/>
      <w:lvlText w:val="%1.%2.%3.%4.%5.%6.%7."/>
      <w:lvlJc w:val="left"/>
      <w:pPr>
        <w:tabs>
          <w:tab w:val="num" w:pos="2962"/>
        </w:tabs>
        <w:ind w:left="2962" w:hanging="1080"/>
      </w:pPr>
      <w:rPr>
        <w:rFonts w:hint="default"/>
      </w:rPr>
    </w:lvl>
    <w:lvl w:ilvl="7">
      <w:start w:val="1"/>
      <w:numFmt w:val="decimal"/>
      <w:lvlText w:val="%1.%2.%3.%4.%5.%6.%7.%8."/>
      <w:lvlJc w:val="left"/>
      <w:pPr>
        <w:tabs>
          <w:tab w:val="num" w:pos="3466"/>
        </w:tabs>
        <w:ind w:left="3466" w:hanging="1224"/>
      </w:pPr>
      <w:rPr>
        <w:rFonts w:hint="default"/>
      </w:rPr>
    </w:lvl>
    <w:lvl w:ilvl="8">
      <w:start w:val="1"/>
      <w:numFmt w:val="decimal"/>
      <w:lvlText w:val="%1.%2.%3.%4.%5.%6.%7.%8.%9."/>
      <w:lvlJc w:val="left"/>
      <w:pPr>
        <w:tabs>
          <w:tab w:val="num" w:pos="4042"/>
        </w:tabs>
        <w:ind w:left="4042" w:hanging="1440"/>
      </w:pPr>
      <w:rPr>
        <w:rFonts w:hint="default"/>
      </w:rPr>
    </w:lvl>
  </w:abstractNum>
  <w:abstractNum w:abstractNumId="50" w15:restartNumberingAfterBreak="0">
    <w:nsid w:val="216D13E6"/>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52" w15:restartNumberingAfterBreak="0">
    <w:nsid w:val="22B106BB"/>
    <w:multiLevelType w:val="multilevel"/>
    <w:tmpl w:val="E904D046"/>
    <w:styleLink w:val="CurrentList15"/>
    <w:lvl w:ilvl="0">
      <w:start w:val="1"/>
      <w:numFmt w:val="decimal"/>
      <w:lvlText w:val="D-%1."/>
      <w:lvlJc w:val="left"/>
      <w:pPr>
        <w:ind w:left="360" w:hanging="360"/>
      </w:pPr>
      <w:rPr>
        <w:rFonts w:hint="default"/>
      </w:rPr>
    </w:lvl>
    <w:lvl w:ilvl="1">
      <w:start w:val="1"/>
      <w:numFmt w:val="decimal"/>
      <w:lvlText w:val="D_%1.%2."/>
      <w:lvlJc w:val="left"/>
      <w:pPr>
        <w:tabs>
          <w:tab w:val="num" w:pos="792"/>
        </w:tabs>
        <w:ind w:left="792" w:hanging="432"/>
      </w:pPr>
      <w:rPr>
        <w:rFonts w:hint="default"/>
      </w:rPr>
    </w:lvl>
    <w:lvl w:ilvl="2">
      <w:start w:val="1"/>
      <w:numFmt w:val="decimal"/>
      <w:lvlText w:val="D-%1.%2.%3."/>
      <w:lvlJc w:val="left"/>
      <w:pPr>
        <w:tabs>
          <w:tab w:val="num" w:pos="1224"/>
        </w:tabs>
        <w:ind w:left="1224" w:hanging="504"/>
      </w:pPr>
      <w:rPr>
        <w:rFonts w:hint="default"/>
      </w:rPr>
    </w:lvl>
    <w:lvl w:ilvl="3">
      <w:start w:val="1"/>
      <w:numFmt w:val="decimal"/>
      <w:lvlText w:val="D-%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23156E7A"/>
    <w:multiLevelType w:val="hybridMultilevel"/>
    <w:tmpl w:val="C576BD5A"/>
    <w:lvl w:ilvl="0" w:tplc="B2A875D2">
      <w:start w:val="1"/>
      <w:numFmt w:val="lowerLetter"/>
      <w:lvlText w:val="%1)"/>
      <w:lvlJc w:val="left"/>
      <w:pPr>
        <w:ind w:left="720" w:hanging="360"/>
      </w:pPr>
    </w:lvl>
    <w:lvl w:ilvl="1" w:tplc="73D05790">
      <w:start w:val="1"/>
      <w:numFmt w:val="lowerLetter"/>
      <w:lvlText w:val="%2."/>
      <w:lvlJc w:val="left"/>
      <w:pPr>
        <w:ind w:left="1440" w:hanging="360"/>
      </w:pPr>
    </w:lvl>
    <w:lvl w:ilvl="2" w:tplc="C870E8C8">
      <w:start w:val="1"/>
      <w:numFmt w:val="lowerRoman"/>
      <w:lvlText w:val="%3."/>
      <w:lvlJc w:val="right"/>
      <w:pPr>
        <w:ind w:left="2160" w:hanging="180"/>
      </w:pPr>
    </w:lvl>
    <w:lvl w:ilvl="3" w:tplc="0792B524">
      <w:start w:val="1"/>
      <w:numFmt w:val="decimal"/>
      <w:lvlText w:val="%4."/>
      <w:lvlJc w:val="left"/>
      <w:pPr>
        <w:ind w:left="2880" w:hanging="360"/>
      </w:pPr>
    </w:lvl>
    <w:lvl w:ilvl="4" w:tplc="D9B8F78E">
      <w:start w:val="1"/>
      <w:numFmt w:val="lowerLetter"/>
      <w:lvlText w:val="%5."/>
      <w:lvlJc w:val="left"/>
      <w:pPr>
        <w:ind w:left="3600" w:hanging="360"/>
      </w:pPr>
    </w:lvl>
    <w:lvl w:ilvl="5" w:tplc="94FE6052">
      <w:start w:val="1"/>
      <w:numFmt w:val="lowerRoman"/>
      <w:lvlText w:val="%6."/>
      <w:lvlJc w:val="right"/>
      <w:pPr>
        <w:ind w:left="4320" w:hanging="180"/>
      </w:pPr>
    </w:lvl>
    <w:lvl w:ilvl="6" w:tplc="C33C7A68">
      <w:start w:val="1"/>
      <w:numFmt w:val="decimal"/>
      <w:lvlText w:val="%7."/>
      <w:lvlJc w:val="left"/>
      <w:pPr>
        <w:ind w:left="5040" w:hanging="360"/>
      </w:pPr>
    </w:lvl>
    <w:lvl w:ilvl="7" w:tplc="55587F62">
      <w:start w:val="1"/>
      <w:numFmt w:val="lowerLetter"/>
      <w:lvlText w:val="%8."/>
      <w:lvlJc w:val="left"/>
      <w:pPr>
        <w:ind w:left="5760" w:hanging="360"/>
      </w:pPr>
    </w:lvl>
    <w:lvl w:ilvl="8" w:tplc="390E41A0">
      <w:start w:val="1"/>
      <w:numFmt w:val="lowerRoman"/>
      <w:lvlText w:val="%9."/>
      <w:lvlJc w:val="right"/>
      <w:pPr>
        <w:ind w:left="6480" w:hanging="180"/>
      </w:pPr>
    </w:lvl>
  </w:abstractNum>
  <w:abstractNum w:abstractNumId="54" w15:restartNumberingAfterBreak="0">
    <w:nsid w:val="23687619"/>
    <w:multiLevelType w:val="multilevel"/>
    <w:tmpl w:val="B21A0C22"/>
    <w:numStyleLink w:val="111111"/>
  </w:abstractNum>
  <w:abstractNum w:abstractNumId="55" w15:restartNumberingAfterBreak="0">
    <w:nsid w:val="23E6619B"/>
    <w:multiLevelType w:val="hybridMultilevel"/>
    <w:tmpl w:val="A628CA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24D94E6D"/>
    <w:multiLevelType w:val="hybridMultilevel"/>
    <w:tmpl w:val="2AE03E98"/>
    <w:lvl w:ilvl="0" w:tplc="540CB17A">
      <w:start w:val="1"/>
      <w:numFmt w:val="bullet"/>
      <w:pStyle w:val="BMSignoffEncItem"/>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51602D4"/>
    <w:multiLevelType w:val="multilevel"/>
    <w:tmpl w:val="680C16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59" w15:restartNumberingAfterBreak="0">
    <w:nsid w:val="25D925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7B9140B"/>
    <w:multiLevelType w:val="multilevel"/>
    <w:tmpl w:val="DC7C35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1"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62" w15:restartNumberingAfterBreak="0">
    <w:nsid w:val="288C39B7"/>
    <w:multiLevelType w:val="hybridMultilevel"/>
    <w:tmpl w:val="F124720E"/>
    <w:lvl w:ilvl="0" w:tplc="E02EE24A">
      <w:start w:val="1"/>
      <w:numFmt w:val="decimal"/>
      <w:lvlText w:val="%1."/>
      <w:lvlJc w:val="left"/>
      <w:pPr>
        <w:ind w:left="720" w:hanging="360"/>
      </w:pPr>
    </w:lvl>
    <w:lvl w:ilvl="1" w:tplc="E124C606">
      <w:start w:val="1"/>
      <w:numFmt w:val="lowerLetter"/>
      <w:lvlText w:val="%2."/>
      <w:lvlJc w:val="left"/>
      <w:pPr>
        <w:ind w:left="1440" w:hanging="360"/>
      </w:pPr>
    </w:lvl>
    <w:lvl w:ilvl="2" w:tplc="556A1A82">
      <w:start w:val="1"/>
      <w:numFmt w:val="lowerRoman"/>
      <w:lvlText w:val="%3."/>
      <w:lvlJc w:val="right"/>
      <w:pPr>
        <w:ind w:left="2160" w:hanging="180"/>
      </w:pPr>
    </w:lvl>
    <w:lvl w:ilvl="3" w:tplc="47D4FFAE">
      <w:start w:val="1"/>
      <w:numFmt w:val="decimal"/>
      <w:lvlText w:val="%4."/>
      <w:lvlJc w:val="left"/>
      <w:pPr>
        <w:ind w:left="2880" w:hanging="360"/>
      </w:pPr>
    </w:lvl>
    <w:lvl w:ilvl="4" w:tplc="70169CBA">
      <w:start w:val="1"/>
      <w:numFmt w:val="lowerLetter"/>
      <w:lvlText w:val="%5."/>
      <w:lvlJc w:val="left"/>
      <w:pPr>
        <w:ind w:left="3600" w:hanging="360"/>
      </w:pPr>
    </w:lvl>
    <w:lvl w:ilvl="5" w:tplc="02FCDC92">
      <w:start w:val="1"/>
      <w:numFmt w:val="lowerRoman"/>
      <w:lvlText w:val="%6."/>
      <w:lvlJc w:val="right"/>
      <w:pPr>
        <w:ind w:left="4320" w:hanging="180"/>
      </w:pPr>
    </w:lvl>
    <w:lvl w:ilvl="6" w:tplc="75F0D5F2">
      <w:start w:val="1"/>
      <w:numFmt w:val="decimal"/>
      <w:lvlText w:val="%7."/>
      <w:lvlJc w:val="left"/>
      <w:pPr>
        <w:ind w:left="5040" w:hanging="360"/>
      </w:pPr>
    </w:lvl>
    <w:lvl w:ilvl="7" w:tplc="1D6C2552">
      <w:start w:val="1"/>
      <w:numFmt w:val="lowerLetter"/>
      <w:lvlText w:val="%8."/>
      <w:lvlJc w:val="left"/>
      <w:pPr>
        <w:ind w:left="5760" w:hanging="360"/>
      </w:pPr>
    </w:lvl>
    <w:lvl w:ilvl="8" w:tplc="2D8EE580">
      <w:start w:val="1"/>
      <w:numFmt w:val="lowerRoman"/>
      <w:lvlText w:val="%9."/>
      <w:lvlJc w:val="right"/>
      <w:pPr>
        <w:ind w:left="6480" w:hanging="180"/>
      </w:pPr>
    </w:lvl>
  </w:abstractNum>
  <w:abstractNum w:abstractNumId="63" w15:restartNumberingAfterBreak="0">
    <w:nsid w:val="29487BCE"/>
    <w:multiLevelType w:val="hybridMultilevel"/>
    <w:tmpl w:val="C6D67A44"/>
    <w:lvl w:ilvl="0" w:tplc="08090003">
      <w:start w:val="1"/>
      <w:numFmt w:val="bullet"/>
      <w:lvlText w:val="o"/>
      <w:lvlJc w:val="left"/>
      <w:pPr>
        <w:ind w:left="2913" w:hanging="360"/>
      </w:pPr>
      <w:rPr>
        <w:rFonts w:ascii="Courier New" w:hAnsi="Courier New" w:cs="Courier New" w:hint="default"/>
      </w:rPr>
    </w:lvl>
    <w:lvl w:ilvl="1" w:tplc="08090003" w:tentative="1">
      <w:start w:val="1"/>
      <w:numFmt w:val="bullet"/>
      <w:lvlText w:val="o"/>
      <w:lvlJc w:val="left"/>
      <w:pPr>
        <w:ind w:left="3633" w:hanging="360"/>
      </w:pPr>
      <w:rPr>
        <w:rFonts w:ascii="Courier New" w:hAnsi="Courier New" w:cs="Courier New" w:hint="default"/>
      </w:rPr>
    </w:lvl>
    <w:lvl w:ilvl="2" w:tplc="08090005" w:tentative="1">
      <w:start w:val="1"/>
      <w:numFmt w:val="bullet"/>
      <w:lvlText w:val=""/>
      <w:lvlJc w:val="left"/>
      <w:pPr>
        <w:ind w:left="4353" w:hanging="360"/>
      </w:pPr>
      <w:rPr>
        <w:rFonts w:ascii="Wingdings" w:hAnsi="Wingdings" w:hint="default"/>
      </w:rPr>
    </w:lvl>
    <w:lvl w:ilvl="3" w:tplc="08090001" w:tentative="1">
      <w:start w:val="1"/>
      <w:numFmt w:val="bullet"/>
      <w:lvlText w:val=""/>
      <w:lvlJc w:val="left"/>
      <w:pPr>
        <w:ind w:left="5073" w:hanging="360"/>
      </w:pPr>
      <w:rPr>
        <w:rFonts w:ascii="Symbol" w:hAnsi="Symbol" w:hint="default"/>
      </w:rPr>
    </w:lvl>
    <w:lvl w:ilvl="4" w:tplc="08090003" w:tentative="1">
      <w:start w:val="1"/>
      <w:numFmt w:val="bullet"/>
      <w:lvlText w:val="o"/>
      <w:lvlJc w:val="left"/>
      <w:pPr>
        <w:ind w:left="5793" w:hanging="360"/>
      </w:pPr>
      <w:rPr>
        <w:rFonts w:ascii="Courier New" w:hAnsi="Courier New" w:cs="Courier New" w:hint="default"/>
      </w:rPr>
    </w:lvl>
    <w:lvl w:ilvl="5" w:tplc="08090005" w:tentative="1">
      <w:start w:val="1"/>
      <w:numFmt w:val="bullet"/>
      <w:lvlText w:val=""/>
      <w:lvlJc w:val="left"/>
      <w:pPr>
        <w:ind w:left="6513" w:hanging="360"/>
      </w:pPr>
      <w:rPr>
        <w:rFonts w:ascii="Wingdings" w:hAnsi="Wingdings" w:hint="default"/>
      </w:rPr>
    </w:lvl>
    <w:lvl w:ilvl="6" w:tplc="08090001" w:tentative="1">
      <w:start w:val="1"/>
      <w:numFmt w:val="bullet"/>
      <w:lvlText w:val=""/>
      <w:lvlJc w:val="left"/>
      <w:pPr>
        <w:ind w:left="7233" w:hanging="360"/>
      </w:pPr>
      <w:rPr>
        <w:rFonts w:ascii="Symbol" w:hAnsi="Symbol" w:hint="default"/>
      </w:rPr>
    </w:lvl>
    <w:lvl w:ilvl="7" w:tplc="08090003" w:tentative="1">
      <w:start w:val="1"/>
      <w:numFmt w:val="bullet"/>
      <w:lvlText w:val="o"/>
      <w:lvlJc w:val="left"/>
      <w:pPr>
        <w:ind w:left="7953" w:hanging="360"/>
      </w:pPr>
      <w:rPr>
        <w:rFonts w:ascii="Courier New" w:hAnsi="Courier New" w:cs="Courier New" w:hint="default"/>
      </w:rPr>
    </w:lvl>
    <w:lvl w:ilvl="8" w:tplc="08090005" w:tentative="1">
      <w:start w:val="1"/>
      <w:numFmt w:val="bullet"/>
      <w:lvlText w:val=""/>
      <w:lvlJc w:val="left"/>
      <w:pPr>
        <w:ind w:left="8673" w:hanging="360"/>
      </w:pPr>
      <w:rPr>
        <w:rFonts w:ascii="Wingdings" w:hAnsi="Wingdings" w:hint="default"/>
      </w:rPr>
    </w:lvl>
  </w:abstractNum>
  <w:abstractNum w:abstractNumId="64" w15:restartNumberingAfterBreak="0">
    <w:nsid w:val="29FA1415"/>
    <w:multiLevelType w:val="multilevel"/>
    <w:tmpl w:val="47FE47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2C20C9"/>
    <w:multiLevelType w:val="multilevel"/>
    <w:tmpl w:val="5E044CBC"/>
    <w:styleLink w:val="CurrentList10"/>
    <w:lvl w:ilvl="0">
      <w:start w:val="7"/>
      <w:numFmt w:val="decimal"/>
      <w:lvlText w:val="%1"/>
      <w:lvlJc w:val="left"/>
      <w:pPr>
        <w:ind w:left="1211" w:hanging="360"/>
      </w:pPr>
      <w:rPr>
        <w:rFonts w:hint="default"/>
      </w:rPr>
    </w:lvl>
    <w:lvl w:ilvl="1">
      <w:start w:val="1"/>
      <w:numFmt w:val="decimal"/>
      <w:lvlText w:val="%1.%2."/>
      <w:lvlJc w:val="left"/>
      <w:pPr>
        <w:ind w:left="1643" w:hanging="432"/>
      </w:pPr>
      <w:rPr>
        <w:rFonts w:hint="default"/>
      </w:rPr>
    </w:lvl>
    <w:lvl w:ilvl="2">
      <w:start w:val="1"/>
      <w:numFmt w:val="decimal"/>
      <w:lvlText w:val="%1.%2.%3."/>
      <w:lvlJc w:val="left"/>
      <w:pPr>
        <w:ind w:left="2075" w:hanging="504"/>
      </w:pPr>
      <w:rPr>
        <w:rFonts w:hint="default"/>
      </w:rPr>
    </w:lvl>
    <w:lvl w:ilvl="3">
      <w:start w:val="7"/>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66" w15:restartNumberingAfterBreak="0">
    <w:nsid w:val="2ABA675E"/>
    <w:multiLevelType w:val="multilevel"/>
    <w:tmpl w:val="9252E792"/>
    <w:styleLink w:val="CurrentList1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7"/>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2AC57392"/>
    <w:multiLevelType w:val="multilevel"/>
    <w:tmpl w:val="F96A2262"/>
    <w:numStyleLink w:val="CurrentList9"/>
  </w:abstractNum>
  <w:abstractNum w:abstractNumId="68" w15:restartNumberingAfterBreak="0">
    <w:nsid w:val="2D1F3731"/>
    <w:multiLevelType w:val="multilevel"/>
    <w:tmpl w:val="F96A2262"/>
    <w:numStyleLink w:val="CurrentList9"/>
  </w:abstractNum>
  <w:abstractNum w:abstractNumId="69"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70" w15:restartNumberingAfterBreak="0">
    <w:nsid w:val="2D3F732C"/>
    <w:multiLevelType w:val="hybridMultilevel"/>
    <w:tmpl w:val="D1928BCC"/>
    <w:lvl w:ilvl="0" w:tplc="08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2DEA2656"/>
    <w:multiLevelType w:val="hybridMultilevel"/>
    <w:tmpl w:val="E152A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E581EA0"/>
    <w:multiLevelType w:val="multilevel"/>
    <w:tmpl w:val="353E1564"/>
    <w:lvl w:ilvl="0">
      <w:start w:val="1"/>
      <w:numFmt w:val="decimal"/>
      <w:lvlText w:val="D-%1."/>
      <w:lvlJc w:val="left"/>
      <w:pPr>
        <w:ind w:left="360" w:hanging="360"/>
      </w:pPr>
      <w:rPr>
        <w:rFonts w:hint="default"/>
        <w:b w:val="0"/>
        <w:bCs w:val="0"/>
      </w:rPr>
    </w:lvl>
    <w:lvl w:ilvl="1">
      <w:start w:val="1"/>
      <w:numFmt w:val="decimal"/>
      <w:lvlText w:val="D_%1.%2."/>
      <w:lvlJc w:val="left"/>
      <w:pPr>
        <w:tabs>
          <w:tab w:val="num" w:pos="792"/>
        </w:tabs>
        <w:ind w:left="792" w:hanging="432"/>
      </w:pPr>
      <w:rPr>
        <w:rFonts w:hint="default"/>
        <w:b w:val="0"/>
        <w:bCs/>
      </w:rPr>
    </w:lvl>
    <w:lvl w:ilvl="2">
      <w:start w:val="1"/>
      <w:numFmt w:val="decimal"/>
      <w:lvlText w:val="D-%1.%2.%3."/>
      <w:lvlJc w:val="left"/>
      <w:pPr>
        <w:tabs>
          <w:tab w:val="num" w:pos="1224"/>
        </w:tabs>
        <w:ind w:left="1224" w:hanging="504"/>
      </w:pPr>
      <w:rPr>
        <w:rFonts w:hint="default"/>
      </w:rPr>
    </w:lvl>
    <w:lvl w:ilvl="3">
      <w:start w:val="1"/>
      <w:numFmt w:val="decimal"/>
      <w:lvlText w:val="D-%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2EC27A77"/>
    <w:multiLevelType w:val="hybridMultilevel"/>
    <w:tmpl w:val="C1289644"/>
    <w:lvl w:ilvl="0" w:tplc="10CE1F00">
      <w:start w:val="1"/>
      <w:numFmt w:val="lowerLetter"/>
      <w:lvlText w:val="%1)"/>
      <w:lvlJc w:val="left"/>
      <w:pPr>
        <w:ind w:left="2061" w:hanging="360"/>
      </w:pPr>
      <w:rPr>
        <w:rFonts w:eastAsiaTheme="minorEastAsia"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74" w15:restartNumberingAfterBreak="0">
    <w:nsid w:val="31D62A57"/>
    <w:multiLevelType w:val="multilevel"/>
    <w:tmpl w:val="639EFDD0"/>
    <w:lvl w:ilvl="0">
      <w:start w:val="1"/>
      <w:numFmt w:val="decimal"/>
      <w:lvlText w:val="D-%1."/>
      <w:lvlJc w:val="left"/>
      <w:pPr>
        <w:ind w:left="360" w:hanging="360"/>
      </w:pPr>
      <w:rPr>
        <w:rFonts w:hint="default"/>
      </w:rPr>
    </w:lvl>
    <w:lvl w:ilvl="1">
      <w:start w:val="1"/>
      <w:numFmt w:val="decimal"/>
      <w:lvlText w:val="D-%1.%2."/>
      <w:lvlJc w:val="left"/>
      <w:pPr>
        <w:tabs>
          <w:tab w:val="num" w:pos="792"/>
        </w:tabs>
        <w:ind w:left="792" w:hanging="432"/>
      </w:pPr>
      <w:rPr>
        <w:rFonts w:hint="default"/>
      </w:rPr>
    </w:lvl>
    <w:lvl w:ilvl="2">
      <w:start w:val="1"/>
      <w:numFmt w:val="decimal"/>
      <w:lvlText w:val="D-%1.%2.%3."/>
      <w:lvlJc w:val="left"/>
      <w:pPr>
        <w:tabs>
          <w:tab w:val="num" w:pos="1224"/>
        </w:tabs>
        <w:ind w:left="1224" w:hanging="504"/>
      </w:pPr>
      <w:rPr>
        <w:rFonts w:hint="default"/>
      </w:rPr>
    </w:lvl>
    <w:lvl w:ilvl="3">
      <w:start w:val="1"/>
      <w:numFmt w:val="decimal"/>
      <w:lvlText w:val="D-%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15:restartNumberingAfterBreak="0">
    <w:nsid w:val="31FA7AF5"/>
    <w:multiLevelType w:val="hybridMultilevel"/>
    <w:tmpl w:val="DB9A3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321C107F"/>
    <w:multiLevelType w:val="multilevel"/>
    <w:tmpl w:val="0E10D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39C326E"/>
    <w:multiLevelType w:val="multilevel"/>
    <w:tmpl w:val="3060548A"/>
    <w:styleLink w:val="NumbListSchedules"/>
    <w:lvl w:ilvl="0">
      <w:start w:val="1"/>
      <w:numFmt w:val="decimal"/>
      <w:pStyle w:val="Schedule"/>
      <w:suff w:val="nothing"/>
      <w:lvlText w:val="Atodlen %1"/>
      <w:lvlJc w:val="left"/>
      <w:pPr>
        <w:ind w:left="0" w:firstLine="0"/>
      </w:pPr>
      <w:rPr>
        <w:rFonts w:hint="default"/>
      </w:rPr>
    </w:lvl>
    <w:lvl w:ilvl="1">
      <w:start w:val="1"/>
      <w:numFmt w:val="decimal"/>
      <w:pStyle w:val="Part"/>
      <w:suff w:val="nothing"/>
      <w:lvlText w:val="Rhan %2"/>
      <w:lvlJc w:val="left"/>
      <w:pPr>
        <w:ind w:left="0" w:firstLine="0"/>
      </w:pPr>
      <w:rPr>
        <w:rFonts w:hint="default"/>
      </w:rPr>
    </w:lvl>
    <w:lvl w:ilvl="2">
      <w:start w:val="1"/>
      <w:numFmt w:val="decimal"/>
      <w:pStyle w:val="Sch1Number"/>
      <w:lvlText w:val="%3"/>
      <w:lvlJc w:val="left"/>
      <w:pPr>
        <w:tabs>
          <w:tab w:val="num" w:pos="851"/>
        </w:tabs>
        <w:ind w:left="851" w:hanging="851"/>
      </w:pPr>
      <w:rPr>
        <w:rFonts w:hint="default"/>
      </w:rPr>
    </w:lvl>
    <w:lvl w:ilvl="3">
      <w:start w:val="1"/>
      <w:numFmt w:val="bullet"/>
      <w:pStyle w:val="Sch2Number"/>
      <w:lvlText w:val=""/>
      <w:lvlJc w:val="left"/>
      <w:pPr>
        <w:tabs>
          <w:tab w:val="num" w:pos="851"/>
        </w:tabs>
        <w:ind w:left="720" w:hanging="360"/>
      </w:pPr>
      <w:rPr>
        <w:rFonts w:ascii="Symbol" w:hAnsi="Symbol" w:hint="default"/>
      </w:rPr>
    </w:lvl>
    <w:lvl w:ilvl="4">
      <w:start w:val="1"/>
      <w:numFmt w:val="decimal"/>
      <w:pStyle w:val="Sch3Number"/>
      <w:lvlText w:val="%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78" w15:restartNumberingAfterBreak="0">
    <w:nsid w:val="33DDF659"/>
    <w:multiLevelType w:val="hybridMultilevel"/>
    <w:tmpl w:val="7BBA34CE"/>
    <w:lvl w:ilvl="0" w:tplc="3D66F3DE">
      <w:start w:val="1"/>
      <w:numFmt w:val="bullet"/>
      <w:lvlText w:val="-"/>
      <w:lvlJc w:val="left"/>
      <w:pPr>
        <w:ind w:left="2062" w:hanging="360"/>
      </w:pPr>
      <w:rPr>
        <w:rFonts w:ascii="Aptos" w:hAnsi="Aptos" w:hint="default"/>
      </w:rPr>
    </w:lvl>
    <w:lvl w:ilvl="1" w:tplc="229E724A">
      <w:start w:val="1"/>
      <w:numFmt w:val="bullet"/>
      <w:lvlText w:val="o"/>
      <w:lvlJc w:val="left"/>
      <w:pPr>
        <w:ind w:left="2782" w:hanging="360"/>
      </w:pPr>
      <w:rPr>
        <w:rFonts w:ascii="Courier New" w:hAnsi="Courier New" w:hint="default"/>
      </w:rPr>
    </w:lvl>
    <w:lvl w:ilvl="2" w:tplc="F5182936">
      <w:start w:val="1"/>
      <w:numFmt w:val="bullet"/>
      <w:lvlText w:val=""/>
      <w:lvlJc w:val="left"/>
      <w:pPr>
        <w:ind w:left="3502" w:hanging="360"/>
      </w:pPr>
      <w:rPr>
        <w:rFonts w:ascii="Wingdings" w:hAnsi="Wingdings" w:hint="default"/>
      </w:rPr>
    </w:lvl>
    <w:lvl w:ilvl="3" w:tplc="845A01F6">
      <w:start w:val="1"/>
      <w:numFmt w:val="bullet"/>
      <w:lvlText w:val=""/>
      <w:lvlJc w:val="left"/>
      <w:pPr>
        <w:ind w:left="4222" w:hanging="360"/>
      </w:pPr>
      <w:rPr>
        <w:rFonts w:ascii="Symbol" w:hAnsi="Symbol" w:hint="default"/>
      </w:rPr>
    </w:lvl>
    <w:lvl w:ilvl="4" w:tplc="8E28FED8">
      <w:start w:val="1"/>
      <w:numFmt w:val="bullet"/>
      <w:lvlText w:val="o"/>
      <w:lvlJc w:val="left"/>
      <w:pPr>
        <w:ind w:left="4942" w:hanging="360"/>
      </w:pPr>
      <w:rPr>
        <w:rFonts w:ascii="Courier New" w:hAnsi="Courier New" w:hint="default"/>
      </w:rPr>
    </w:lvl>
    <w:lvl w:ilvl="5" w:tplc="3342EAC8">
      <w:start w:val="1"/>
      <w:numFmt w:val="bullet"/>
      <w:lvlText w:val=""/>
      <w:lvlJc w:val="left"/>
      <w:pPr>
        <w:ind w:left="5662" w:hanging="360"/>
      </w:pPr>
      <w:rPr>
        <w:rFonts w:ascii="Wingdings" w:hAnsi="Wingdings" w:hint="default"/>
      </w:rPr>
    </w:lvl>
    <w:lvl w:ilvl="6" w:tplc="AA0ACBB6">
      <w:start w:val="1"/>
      <w:numFmt w:val="bullet"/>
      <w:lvlText w:val=""/>
      <w:lvlJc w:val="left"/>
      <w:pPr>
        <w:ind w:left="6382" w:hanging="360"/>
      </w:pPr>
      <w:rPr>
        <w:rFonts w:ascii="Symbol" w:hAnsi="Symbol" w:hint="default"/>
      </w:rPr>
    </w:lvl>
    <w:lvl w:ilvl="7" w:tplc="9AEA719A">
      <w:start w:val="1"/>
      <w:numFmt w:val="bullet"/>
      <w:lvlText w:val="o"/>
      <w:lvlJc w:val="left"/>
      <w:pPr>
        <w:ind w:left="7102" w:hanging="360"/>
      </w:pPr>
      <w:rPr>
        <w:rFonts w:ascii="Courier New" w:hAnsi="Courier New" w:hint="default"/>
      </w:rPr>
    </w:lvl>
    <w:lvl w:ilvl="8" w:tplc="B6F6A712">
      <w:start w:val="1"/>
      <w:numFmt w:val="bullet"/>
      <w:lvlText w:val=""/>
      <w:lvlJc w:val="left"/>
      <w:pPr>
        <w:ind w:left="7822" w:hanging="360"/>
      </w:pPr>
      <w:rPr>
        <w:rFonts w:ascii="Wingdings" w:hAnsi="Wingdings" w:hint="default"/>
      </w:rPr>
    </w:lvl>
  </w:abstractNum>
  <w:abstractNum w:abstractNumId="79" w15:restartNumberingAfterBreak="0">
    <w:nsid w:val="35D175D8"/>
    <w:multiLevelType w:val="multilevel"/>
    <w:tmpl w:val="B21A0C22"/>
    <w:numStyleLink w:val="111111"/>
  </w:abstractNum>
  <w:abstractNum w:abstractNumId="80" w15:restartNumberingAfterBreak="0">
    <w:nsid w:val="369D5734"/>
    <w:multiLevelType w:val="multilevel"/>
    <w:tmpl w:val="52B8C148"/>
    <w:lvl w:ilvl="0">
      <w:start w:val="13"/>
      <w:numFmt w:val="decimal"/>
      <w:lvlText w:val="%1"/>
      <w:lvlJc w:val="left"/>
      <w:pPr>
        <w:ind w:left="910" w:hanging="910"/>
      </w:pPr>
      <w:rPr>
        <w:rFonts w:hint="default"/>
      </w:rPr>
    </w:lvl>
    <w:lvl w:ilvl="1">
      <w:start w:val="2"/>
      <w:numFmt w:val="decimal"/>
      <w:lvlText w:val="%1.%2"/>
      <w:lvlJc w:val="left"/>
      <w:pPr>
        <w:ind w:left="1477" w:hanging="910"/>
      </w:pPr>
      <w:rPr>
        <w:rFonts w:hint="default"/>
      </w:rPr>
    </w:lvl>
    <w:lvl w:ilvl="2">
      <w:start w:val="3"/>
      <w:numFmt w:val="decimal"/>
      <w:lvlText w:val="%1.%2.%3"/>
      <w:lvlJc w:val="left"/>
      <w:pPr>
        <w:ind w:left="2044" w:hanging="91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81" w15:restartNumberingAfterBreak="0">
    <w:nsid w:val="37031DF7"/>
    <w:multiLevelType w:val="multilevel"/>
    <w:tmpl w:val="B21A0C22"/>
    <w:numStyleLink w:val="111111"/>
  </w:abstractNum>
  <w:abstractNum w:abstractNumId="82" w15:restartNumberingAfterBreak="0">
    <w:nsid w:val="379187B5"/>
    <w:multiLevelType w:val="multilevel"/>
    <w:tmpl w:val="4D44A60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3" w15:restartNumberingAfterBreak="0">
    <w:nsid w:val="38583F6C"/>
    <w:multiLevelType w:val="multilevel"/>
    <w:tmpl w:val="B21A0C22"/>
    <w:numStyleLink w:val="111111"/>
  </w:abstractNum>
  <w:abstractNum w:abstractNumId="84" w15:restartNumberingAfterBreak="0">
    <w:nsid w:val="38EA2EF1"/>
    <w:multiLevelType w:val="hybridMultilevel"/>
    <w:tmpl w:val="3FE0DD9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5" w15:restartNumberingAfterBreak="0">
    <w:nsid w:val="390F4127"/>
    <w:multiLevelType w:val="hybridMultilevel"/>
    <w:tmpl w:val="7DB616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6" w15:restartNumberingAfterBreak="0">
    <w:nsid w:val="3A75D363"/>
    <w:multiLevelType w:val="multilevel"/>
    <w:tmpl w:val="A5565A6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7" w15:restartNumberingAfterBreak="0">
    <w:nsid w:val="3A7A1EDD"/>
    <w:multiLevelType w:val="multilevel"/>
    <w:tmpl w:val="00760812"/>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3C59562F"/>
    <w:multiLevelType w:val="multilevel"/>
    <w:tmpl w:val="7F7ACB08"/>
    <w:numStyleLink w:val="NumbLstBullet"/>
  </w:abstractNum>
  <w:abstractNum w:abstractNumId="89" w15:restartNumberingAfterBreak="0">
    <w:nsid w:val="3E0E11F7"/>
    <w:multiLevelType w:val="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90" w15:restartNumberingAfterBreak="0">
    <w:nsid w:val="3E341543"/>
    <w:multiLevelType w:val="hybridMultilevel"/>
    <w:tmpl w:val="CF3A9E54"/>
    <w:lvl w:ilvl="0" w:tplc="3442114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1" w15:restartNumberingAfterBreak="0">
    <w:nsid w:val="3EC25EE9"/>
    <w:multiLevelType w:val="multilevel"/>
    <w:tmpl w:val="C4CC75D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7"/>
      <w:numFmt w:val="none"/>
      <w:lvlText w:val="7.3.7"/>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0C9205C"/>
    <w:multiLevelType w:val="multilevel"/>
    <w:tmpl w:val="6C568346"/>
    <w:numStyleLink w:val="NumbListKHA"/>
  </w:abstractNum>
  <w:abstractNum w:abstractNumId="93" w15:restartNumberingAfterBreak="0">
    <w:nsid w:val="411E5F2E"/>
    <w:multiLevelType w:val="hybridMultilevel"/>
    <w:tmpl w:val="F490C3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1B740D3"/>
    <w:multiLevelType w:val="multilevel"/>
    <w:tmpl w:val="B21A0C22"/>
    <w:numStyleLink w:val="111111"/>
  </w:abstractNum>
  <w:abstractNum w:abstractNumId="95"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96" w15:restartNumberingAfterBreak="0">
    <w:nsid w:val="42E57BCB"/>
    <w:multiLevelType w:val="hybridMultilevel"/>
    <w:tmpl w:val="E7BCD3F4"/>
    <w:lvl w:ilvl="0" w:tplc="0452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7" w15:restartNumberingAfterBreak="0">
    <w:nsid w:val="43794459"/>
    <w:multiLevelType w:val="multilevel"/>
    <w:tmpl w:val="1574862E"/>
    <w:lvl w:ilvl="0">
      <w:start w:val="1"/>
      <w:numFmt w:val="decimal"/>
      <w:lvlText w:val="B-%1."/>
      <w:lvlJc w:val="left"/>
      <w:pPr>
        <w:ind w:left="360" w:hanging="360"/>
      </w:pPr>
      <w:rPr>
        <w:rFonts w:hint="default"/>
      </w:rPr>
    </w:lvl>
    <w:lvl w:ilvl="1">
      <w:start w:val="1"/>
      <w:numFmt w:val="decimal"/>
      <w:lvlText w:val="B-%1.%2."/>
      <w:lvlJc w:val="left"/>
      <w:pPr>
        <w:tabs>
          <w:tab w:val="num" w:pos="792"/>
        </w:tabs>
        <w:ind w:left="792" w:hanging="432"/>
      </w:pPr>
      <w:rPr>
        <w:rFonts w:hint="default"/>
      </w:rPr>
    </w:lvl>
    <w:lvl w:ilvl="2">
      <w:start w:val="1"/>
      <w:numFmt w:val="decimal"/>
      <w:lvlText w:val="B-%1.%2.%3."/>
      <w:lvlJc w:val="left"/>
      <w:pPr>
        <w:tabs>
          <w:tab w:val="num" w:pos="1224"/>
        </w:tabs>
        <w:ind w:left="1224" w:hanging="504"/>
      </w:pPr>
      <w:rPr>
        <w:rFonts w:hint="default"/>
      </w:rPr>
    </w:lvl>
    <w:lvl w:ilvl="3">
      <w:start w:val="1"/>
      <w:numFmt w:val="decimal"/>
      <w:lvlText w:val="B-%1.%2.%3.%4."/>
      <w:lvlJc w:val="left"/>
      <w:pPr>
        <w:tabs>
          <w:tab w:val="num" w:pos="1728"/>
        </w:tabs>
        <w:ind w:left="1728" w:hanging="648"/>
      </w:pPr>
      <w:rPr>
        <w:rFont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8"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99" w15:restartNumberingAfterBreak="0">
    <w:nsid w:val="440F2FBB"/>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44600DD"/>
    <w:multiLevelType w:val="multilevel"/>
    <w:tmpl w:val="B9BE20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4982FFD"/>
    <w:multiLevelType w:val="hybridMultilevel"/>
    <w:tmpl w:val="7C381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45B7326C"/>
    <w:multiLevelType w:val="multilevel"/>
    <w:tmpl w:val="B21A0C22"/>
    <w:numStyleLink w:val="111111"/>
  </w:abstractNum>
  <w:abstractNum w:abstractNumId="103" w15:restartNumberingAfterBreak="0">
    <w:nsid w:val="46CDCDE9"/>
    <w:multiLevelType w:val="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04" w15:restartNumberingAfterBreak="0">
    <w:nsid w:val="47182242"/>
    <w:multiLevelType w:val="multilevel"/>
    <w:tmpl w:val="DC7C35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5" w15:restartNumberingAfterBreak="0">
    <w:nsid w:val="4850AA5F"/>
    <w:multiLevelType w:val="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06" w15:restartNumberingAfterBreak="0">
    <w:nsid w:val="49690EF7"/>
    <w:multiLevelType w:val="multilevel"/>
    <w:tmpl w:val="563A6B6C"/>
    <w:styleLink w:val="CurrentList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7" w15:restartNumberingAfterBreak="0">
    <w:nsid w:val="49992A18"/>
    <w:multiLevelType w:val="hybridMultilevel"/>
    <w:tmpl w:val="0E7E3F1C"/>
    <w:lvl w:ilvl="0" w:tplc="0452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8" w15:restartNumberingAfterBreak="0">
    <w:nsid w:val="49C30EA3"/>
    <w:multiLevelType w:val="multilevel"/>
    <w:tmpl w:val="F68CFA48"/>
    <w:styleLink w:val="CurrentList7"/>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49D66E0A"/>
    <w:multiLevelType w:val="multilevel"/>
    <w:tmpl w:val="F96A2262"/>
    <w:numStyleLink w:val="CurrentList9"/>
  </w:abstractNum>
  <w:abstractNum w:abstractNumId="110" w15:restartNumberingAfterBreak="0">
    <w:nsid w:val="4A3478AD"/>
    <w:multiLevelType w:val="multilevel"/>
    <w:tmpl w:val="AF8284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B4C5C81"/>
    <w:multiLevelType w:val="multilevel"/>
    <w:tmpl w:val="347830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C1E5A69"/>
    <w:multiLevelType w:val="multilevel"/>
    <w:tmpl w:val="322AD640"/>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CD71D5B"/>
    <w:multiLevelType w:val="multilevel"/>
    <w:tmpl w:val="9252E79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7"/>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E072D18"/>
    <w:multiLevelType w:val="multilevel"/>
    <w:tmpl w:val="4442F8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E112F00"/>
    <w:multiLevelType w:val="hybridMultilevel"/>
    <w:tmpl w:val="AFBEB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117" w15:restartNumberingAfterBreak="0">
    <w:nsid w:val="50127867"/>
    <w:multiLevelType w:val="multilevel"/>
    <w:tmpl w:val="5A6A2C32"/>
    <w:styleLink w:val="CurrentList1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7"/>
      <w:numFmt w:val="none"/>
      <w:lvlText w:val="7.3.6"/>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50131F4F"/>
    <w:multiLevelType w:val="hybridMultilevel"/>
    <w:tmpl w:val="3314EEEE"/>
    <w:lvl w:ilvl="0" w:tplc="E238074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50A1F82B"/>
    <w:multiLevelType w:val="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20" w15:restartNumberingAfterBreak="0">
    <w:nsid w:val="51EC5AE3"/>
    <w:multiLevelType w:val="multilevel"/>
    <w:tmpl w:val="7DE2E7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1" w15:restartNumberingAfterBreak="0">
    <w:nsid w:val="530E7ED3"/>
    <w:multiLevelType w:val="multilevel"/>
    <w:tmpl w:val="AD5895FA"/>
    <w:lvl w:ilvl="0">
      <w:start w:val="1"/>
      <w:numFmt w:val="upperLetter"/>
      <w:suff w:val="nothing"/>
      <w:lvlText w:val="Atodiad %1"/>
      <w:lvlJc w:val="left"/>
      <w:pPr>
        <w:ind w:left="7513" w:firstLine="0"/>
      </w:pPr>
      <w:rPr>
        <w:rFonts w:hint="default"/>
      </w:rPr>
    </w:lvl>
    <w:lvl w:ilvl="1">
      <w:start w:val="1"/>
      <w:numFmt w:val="decimal"/>
      <w:suff w:val="nothing"/>
      <w:lvlText w:val="Rhan %2"/>
      <w:lvlJc w:val="left"/>
      <w:pPr>
        <w:ind w:left="0" w:firstLine="0"/>
      </w:pPr>
      <w:rPr>
        <w:rFonts w:hint="default"/>
      </w:rPr>
    </w:lvl>
    <w:lvl w:ilvl="2">
      <w:start w:val="1"/>
      <w:numFmt w:val="decimal"/>
      <w:lvlText w:val="A-%3"/>
      <w:lvlJc w:val="left"/>
      <w:pPr>
        <w:tabs>
          <w:tab w:val="num" w:pos="851"/>
        </w:tabs>
        <w:ind w:left="851" w:hanging="851"/>
      </w:pPr>
      <w:rPr>
        <w:rFonts w:hint="default"/>
      </w:rPr>
    </w:lvl>
    <w:lvl w:ilvl="3">
      <w:start w:val="1"/>
      <w:numFmt w:val="decimal"/>
      <w:lvlText w:val="A-%3.%4"/>
      <w:lvlJc w:val="left"/>
      <w:pPr>
        <w:tabs>
          <w:tab w:val="num" w:pos="851"/>
        </w:tabs>
        <w:ind w:left="851" w:hanging="851"/>
      </w:pPr>
      <w:rPr>
        <w:rFonts w:hint="default"/>
      </w:rPr>
    </w:lvl>
    <w:lvl w:ilvl="4">
      <w:start w:val="1"/>
      <w:numFmt w:val="decimal"/>
      <w:lvlText w:val="A-%3.%4.%5"/>
      <w:lvlJc w:val="left"/>
      <w:pPr>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122" w15:restartNumberingAfterBreak="0">
    <w:nsid w:val="53AF17F2"/>
    <w:multiLevelType w:val="multilevel"/>
    <w:tmpl w:val="731A401A"/>
    <w:numStyleLink w:val="NumbListLegal"/>
  </w:abstractNum>
  <w:abstractNum w:abstractNumId="123" w15:restartNumberingAfterBreak="0">
    <w:nsid w:val="5427936A"/>
    <w:multiLevelType w:val="hybridMultilevel"/>
    <w:tmpl w:val="E056CFB8"/>
    <w:lvl w:ilvl="0" w:tplc="7CFA2A88">
      <w:start w:val="1"/>
      <w:numFmt w:val="lowerLetter"/>
      <w:lvlText w:val="%1)"/>
      <w:lvlJc w:val="left"/>
      <w:pPr>
        <w:ind w:left="1760" w:hanging="360"/>
      </w:pPr>
    </w:lvl>
    <w:lvl w:ilvl="1" w:tplc="27A41F5C">
      <w:start w:val="1"/>
      <w:numFmt w:val="lowerLetter"/>
      <w:lvlText w:val="%2."/>
      <w:lvlJc w:val="left"/>
      <w:pPr>
        <w:ind w:left="2480" w:hanging="360"/>
      </w:pPr>
    </w:lvl>
    <w:lvl w:ilvl="2" w:tplc="53AC6F80">
      <w:start w:val="1"/>
      <w:numFmt w:val="lowerRoman"/>
      <w:lvlText w:val="%3."/>
      <w:lvlJc w:val="right"/>
      <w:pPr>
        <w:ind w:left="3200" w:hanging="180"/>
      </w:pPr>
    </w:lvl>
    <w:lvl w:ilvl="3" w:tplc="1ED067DA">
      <w:start w:val="1"/>
      <w:numFmt w:val="decimal"/>
      <w:lvlText w:val="%4."/>
      <w:lvlJc w:val="left"/>
      <w:pPr>
        <w:ind w:left="3920" w:hanging="360"/>
      </w:pPr>
    </w:lvl>
    <w:lvl w:ilvl="4" w:tplc="73C6F5AA">
      <w:start w:val="1"/>
      <w:numFmt w:val="lowerLetter"/>
      <w:lvlText w:val="%5."/>
      <w:lvlJc w:val="left"/>
      <w:pPr>
        <w:ind w:left="4640" w:hanging="360"/>
      </w:pPr>
    </w:lvl>
    <w:lvl w:ilvl="5" w:tplc="4544CD0E">
      <w:start w:val="1"/>
      <w:numFmt w:val="lowerRoman"/>
      <w:lvlText w:val="%6."/>
      <w:lvlJc w:val="right"/>
      <w:pPr>
        <w:ind w:left="5360" w:hanging="180"/>
      </w:pPr>
    </w:lvl>
    <w:lvl w:ilvl="6" w:tplc="102CD272">
      <w:start w:val="1"/>
      <w:numFmt w:val="decimal"/>
      <w:lvlText w:val="%7."/>
      <w:lvlJc w:val="left"/>
      <w:pPr>
        <w:ind w:left="6080" w:hanging="360"/>
      </w:pPr>
    </w:lvl>
    <w:lvl w:ilvl="7" w:tplc="07C0CD9C">
      <w:start w:val="1"/>
      <w:numFmt w:val="lowerLetter"/>
      <w:lvlText w:val="%8."/>
      <w:lvlJc w:val="left"/>
      <w:pPr>
        <w:ind w:left="6800" w:hanging="360"/>
      </w:pPr>
    </w:lvl>
    <w:lvl w:ilvl="8" w:tplc="8DC89C96">
      <w:start w:val="1"/>
      <w:numFmt w:val="lowerRoman"/>
      <w:lvlText w:val="%9."/>
      <w:lvlJc w:val="right"/>
      <w:pPr>
        <w:ind w:left="7520" w:hanging="180"/>
      </w:pPr>
    </w:lvl>
  </w:abstractNum>
  <w:abstractNum w:abstractNumId="124" w15:restartNumberingAfterBreak="0">
    <w:nsid w:val="54324FDD"/>
    <w:multiLevelType w:val="multilevel"/>
    <w:tmpl w:val="731A401A"/>
    <w:numStyleLink w:val="NumbListLegal"/>
  </w:abstractNum>
  <w:abstractNum w:abstractNumId="125" w15:restartNumberingAfterBreak="0">
    <w:nsid w:val="54B910FA"/>
    <w:multiLevelType w:val="multilevel"/>
    <w:tmpl w:val="B21A0C22"/>
    <w:numStyleLink w:val="111111"/>
  </w:abstractNum>
  <w:abstractNum w:abstractNumId="126" w15:restartNumberingAfterBreak="0">
    <w:nsid w:val="56652AD6"/>
    <w:multiLevelType w:val="multilevel"/>
    <w:tmpl w:val="B21A0C22"/>
    <w:numStyleLink w:val="111111"/>
  </w:abstractNum>
  <w:abstractNum w:abstractNumId="127" w15:restartNumberingAfterBreak="0">
    <w:nsid w:val="570493DC"/>
    <w:multiLevelType w:val="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28" w15:restartNumberingAfterBreak="0">
    <w:nsid w:val="58816A0E"/>
    <w:multiLevelType w:val="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29" w15:restartNumberingAfterBreak="0">
    <w:nsid w:val="593B6381"/>
    <w:multiLevelType w:val="hybridMultilevel"/>
    <w:tmpl w:val="09EE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9763FC0"/>
    <w:multiLevelType w:val="multilevel"/>
    <w:tmpl w:val="3060548A"/>
    <w:numStyleLink w:val="NumbListSchedules"/>
  </w:abstractNum>
  <w:abstractNum w:abstractNumId="131" w15:restartNumberingAfterBreak="0">
    <w:nsid w:val="59B99F51"/>
    <w:multiLevelType w:val="hybridMultilevel"/>
    <w:tmpl w:val="08CA9B32"/>
    <w:lvl w:ilvl="0" w:tplc="4984D648">
      <w:start w:val="1"/>
      <w:numFmt w:val="bullet"/>
      <w:lvlText w:val=""/>
      <w:lvlJc w:val="left"/>
      <w:pPr>
        <w:ind w:left="2782" w:hanging="360"/>
      </w:pPr>
      <w:rPr>
        <w:rFonts w:ascii="Symbol" w:hAnsi="Symbol" w:hint="default"/>
      </w:rPr>
    </w:lvl>
    <w:lvl w:ilvl="1" w:tplc="FEC08F40">
      <w:start w:val="1"/>
      <w:numFmt w:val="bullet"/>
      <w:lvlText w:val="o"/>
      <w:lvlJc w:val="left"/>
      <w:pPr>
        <w:ind w:left="3502" w:hanging="360"/>
      </w:pPr>
      <w:rPr>
        <w:rFonts w:ascii="Courier New" w:hAnsi="Courier New" w:hint="default"/>
      </w:rPr>
    </w:lvl>
    <w:lvl w:ilvl="2" w:tplc="FC3C25F6">
      <w:start w:val="1"/>
      <w:numFmt w:val="bullet"/>
      <w:lvlText w:val=""/>
      <w:lvlJc w:val="left"/>
      <w:pPr>
        <w:ind w:left="4222" w:hanging="360"/>
      </w:pPr>
      <w:rPr>
        <w:rFonts w:ascii="Wingdings" w:hAnsi="Wingdings" w:hint="default"/>
      </w:rPr>
    </w:lvl>
    <w:lvl w:ilvl="3" w:tplc="AFA49EFE">
      <w:start w:val="1"/>
      <w:numFmt w:val="bullet"/>
      <w:lvlText w:val=""/>
      <w:lvlJc w:val="left"/>
      <w:pPr>
        <w:ind w:left="4942" w:hanging="360"/>
      </w:pPr>
      <w:rPr>
        <w:rFonts w:ascii="Symbol" w:hAnsi="Symbol" w:hint="default"/>
      </w:rPr>
    </w:lvl>
    <w:lvl w:ilvl="4" w:tplc="E78441FA">
      <w:start w:val="1"/>
      <w:numFmt w:val="bullet"/>
      <w:lvlText w:val="o"/>
      <w:lvlJc w:val="left"/>
      <w:pPr>
        <w:ind w:left="5662" w:hanging="360"/>
      </w:pPr>
      <w:rPr>
        <w:rFonts w:ascii="Courier New" w:hAnsi="Courier New" w:hint="default"/>
      </w:rPr>
    </w:lvl>
    <w:lvl w:ilvl="5" w:tplc="9C9CAA42">
      <w:start w:val="1"/>
      <w:numFmt w:val="bullet"/>
      <w:lvlText w:val=""/>
      <w:lvlJc w:val="left"/>
      <w:pPr>
        <w:ind w:left="6382" w:hanging="360"/>
      </w:pPr>
      <w:rPr>
        <w:rFonts w:ascii="Wingdings" w:hAnsi="Wingdings" w:hint="default"/>
      </w:rPr>
    </w:lvl>
    <w:lvl w:ilvl="6" w:tplc="43AEBCF2">
      <w:start w:val="1"/>
      <w:numFmt w:val="bullet"/>
      <w:lvlText w:val=""/>
      <w:lvlJc w:val="left"/>
      <w:pPr>
        <w:ind w:left="7102" w:hanging="360"/>
      </w:pPr>
      <w:rPr>
        <w:rFonts w:ascii="Symbol" w:hAnsi="Symbol" w:hint="default"/>
      </w:rPr>
    </w:lvl>
    <w:lvl w:ilvl="7" w:tplc="2958964A">
      <w:start w:val="1"/>
      <w:numFmt w:val="bullet"/>
      <w:lvlText w:val="o"/>
      <w:lvlJc w:val="left"/>
      <w:pPr>
        <w:ind w:left="7822" w:hanging="360"/>
      </w:pPr>
      <w:rPr>
        <w:rFonts w:ascii="Courier New" w:hAnsi="Courier New" w:hint="default"/>
      </w:rPr>
    </w:lvl>
    <w:lvl w:ilvl="8" w:tplc="209ECABA">
      <w:start w:val="1"/>
      <w:numFmt w:val="bullet"/>
      <w:lvlText w:val=""/>
      <w:lvlJc w:val="left"/>
      <w:pPr>
        <w:ind w:left="8542" w:hanging="360"/>
      </w:pPr>
      <w:rPr>
        <w:rFonts w:ascii="Wingdings" w:hAnsi="Wingdings" w:hint="default"/>
      </w:rPr>
    </w:lvl>
  </w:abstractNum>
  <w:abstractNum w:abstractNumId="132" w15:restartNumberingAfterBreak="0">
    <w:nsid w:val="5A677D89"/>
    <w:multiLevelType w:val="multilevel"/>
    <w:tmpl w:val="53A07A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DD169EF"/>
    <w:multiLevelType w:val="multilevel"/>
    <w:tmpl w:val="6B58855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5F3653C9"/>
    <w:multiLevelType w:val="multilevel"/>
    <w:tmpl w:val="17CC550C"/>
    <w:styleLink w:val="NumbLstAppendix"/>
    <w:lvl w:ilvl="0">
      <w:start w:val="1"/>
      <w:numFmt w:val="decimal"/>
      <w:pStyle w:val="Appendix"/>
      <w:lvlText w:val="ATODIAD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5" w15:restartNumberingAfterBreak="0">
    <w:nsid w:val="5F3F3293"/>
    <w:multiLevelType w:val="hybridMultilevel"/>
    <w:tmpl w:val="D5AE131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6" w15:restartNumberingAfterBreak="0">
    <w:nsid w:val="5FCD5E6A"/>
    <w:multiLevelType w:val="hybridMultilevel"/>
    <w:tmpl w:val="D1484F00"/>
    <w:lvl w:ilvl="0" w:tplc="2FF67A32">
      <w:start w:val="1"/>
      <w:numFmt w:val="decimal"/>
      <w:lvlText w:val="%1."/>
      <w:lvlJc w:val="left"/>
      <w:pPr>
        <w:ind w:left="720" w:hanging="360"/>
      </w:pPr>
    </w:lvl>
    <w:lvl w:ilvl="1" w:tplc="32846B3A">
      <w:start w:val="1"/>
      <w:numFmt w:val="lowerLetter"/>
      <w:lvlText w:val="%2."/>
      <w:lvlJc w:val="left"/>
      <w:pPr>
        <w:ind w:left="1440" w:hanging="360"/>
      </w:pPr>
    </w:lvl>
    <w:lvl w:ilvl="2" w:tplc="E7DEC56A">
      <w:start w:val="1"/>
      <w:numFmt w:val="lowerRoman"/>
      <w:lvlText w:val="%3."/>
      <w:lvlJc w:val="right"/>
      <w:pPr>
        <w:ind w:left="2160" w:hanging="180"/>
      </w:pPr>
    </w:lvl>
    <w:lvl w:ilvl="3" w:tplc="128E3C98">
      <w:start w:val="1"/>
      <w:numFmt w:val="decimal"/>
      <w:lvlText w:val="%4."/>
      <w:lvlJc w:val="left"/>
      <w:pPr>
        <w:ind w:left="2880" w:hanging="360"/>
      </w:pPr>
    </w:lvl>
    <w:lvl w:ilvl="4" w:tplc="0CA474EE">
      <w:start w:val="1"/>
      <w:numFmt w:val="lowerLetter"/>
      <w:lvlText w:val="%5."/>
      <w:lvlJc w:val="left"/>
      <w:pPr>
        <w:ind w:left="3600" w:hanging="360"/>
      </w:pPr>
    </w:lvl>
    <w:lvl w:ilvl="5" w:tplc="722440BC">
      <w:start w:val="1"/>
      <w:numFmt w:val="lowerRoman"/>
      <w:lvlText w:val="%6."/>
      <w:lvlJc w:val="right"/>
      <w:pPr>
        <w:ind w:left="4320" w:hanging="180"/>
      </w:pPr>
    </w:lvl>
    <w:lvl w:ilvl="6" w:tplc="D91456BC">
      <w:start w:val="1"/>
      <w:numFmt w:val="decimal"/>
      <w:lvlText w:val="%7."/>
      <w:lvlJc w:val="left"/>
      <w:pPr>
        <w:ind w:left="5040" w:hanging="360"/>
      </w:pPr>
    </w:lvl>
    <w:lvl w:ilvl="7" w:tplc="D28AA1BC">
      <w:start w:val="1"/>
      <w:numFmt w:val="lowerLetter"/>
      <w:lvlText w:val="%8."/>
      <w:lvlJc w:val="left"/>
      <w:pPr>
        <w:ind w:left="5760" w:hanging="360"/>
      </w:pPr>
    </w:lvl>
    <w:lvl w:ilvl="8" w:tplc="452C0BDC">
      <w:start w:val="1"/>
      <w:numFmt w:val="lowerRoman"/>
      <w:lvlText w:val="%9."/>
      <w:lvlJc w:val="right"/>
      <w:pPr>
        <w:ind w:left="6480" w:hanging="180"/>
      </w:pPr>
    </w:lvl>
  </w:abstractNum>
  <w:abstractNum w:abstractNumId="137" w15:restartNumberingAfterBreak="0">
    <w:nsid w:val="6017297A"/>
    <w:multiLevelType w:val="multilevel"/>
    <w:tmpl w:val="DC7C35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8" w15:restartNumberingAfterBreak="0">
    <w:nsid w:val="608A5B53"/>
    <w:multiLevelType w:val="hybridMultilevel"/>
    <w:tmpl w:val="743CA888"/>
    <w:lvl w:ilvl="0" w:tplc="0452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39" w15:restartNumberingAfterBreak="0">
    <w:nsid w:val="6115C8FA"/>
    <w:multiLevelType w:val="multilevel"/>
    <w:tmpl w:val="C3F2D28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2DC3CF5"/>
    <w:multiLevelType w:val="multilevel"/>
    <w:tmpl w:val="9F6EACD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1" w15:restartNumberingAfterBreak="0">
    <w:nsid w:val="64CB1A2D"/>
    <w:multiLevelType w:val="hybridMultilevel"/>
    <w:tmpl w:val="CFD4924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2" w15:restartNumberingAfterBreak="0">
    <w:nsid w:val="652E4FF7"/>
    <w:multiLevelType w:val="multilevel"/>
    <w:tmpl w:val="41D4B77E"/>
    <w:lvl w:ilvl="0">
      <w:start w:val="1"/>
      <w:numFmt w:val="decimal"/>
      <w:lvlText w:val="B-%1."/>
      <w:lvlJc w:val="left"/>
      <w:pPr>
        <w:ind w:left="644" w:hanging="360"/>
      </w:pPr>
      <w:rPr>
        <w:rFonts w:hint="default"/>
        <w:b/>
        <w:bCs/>
      </w:rPr>
    </w:lvl>
    <w:lvl w:ilvl="1">
      <w:start w:val="1"/>
      <w:numFmt w:val="decimal"/>
      <w:lvlText w:val="B-%1.%2."/>
      <w:lvlJc w:val="left"/>
      <w:pPr>
        <w:tabs>
          <w:tab w:val="num" w:pos="792"/>
        </w:tabs>
        <w:ind w:left="792" w:hanging="432"/>
      </w:pPr>
      <w:rPr>
        <w:rFonts w:hint="default"/>
      </w:rPr>
    </w:lvl>
    <w:lvl w:ilvl="2">
      <w:start w:val="1"/>
      <w:numFmt w:val="decimal"/>
      <w:lvlText w:val="B-%1.%2.%3."/>
      <w:lvlJc w:val="left"/>
      <w:pPr>
        <w:tabs>
          <w:tab w:val="num" w:pos="1224"/>
        </w:tabs>
        <w:ind w:left="1224" w:hanging="504"/>
      </w:pPr>
      <w:rPr>
        <w:rFonts w:hint="default"/>
      </w:rPr>
    </w:lvl>
    <w:lvl w:ilvl="3">
      <w:start w:val="1"/>
      <w:numFmt w:val="decimal"/>
      <w:lvlText w:val="B-%1.%2.%3.%4."/>
      <w:lvlJc w:val="left"/>
      <w:pPr>
        <w:tabs>
          <w:tab w:val="num" w:pos="1728"/>
        </w:tabs>
        <w:ind w:left="1728" w:hanging="648"/>
      </w:pPr>
      <w:rPr>
        <w:rFont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3"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144"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145" w15:restartNumberingAfterBreak="0">
    <w:nsid w:val="67394C58"/>
    <w:multiLevelType w:val="multilevel"/>
    <w:tmpl w:val="370A00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84916A7"/>
    <w:multiLevelType w:val="hybridMultilevel"/>
    <w:tmpl w:val="5EF08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68FAF94F"/>
    <w:multiLevelType w:val="multilevel"/>
    <w:tmpl w:val="B7EA2D3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8" w15:restartNumberingAfterBreak="0">
    <w:nsid w:val="69937303"/>
    <w:multiLevelType w:val="multilevel"/>
    <w:tmpl w:val="5414DB52"/>
    <w:styleLink w:val="CurrentList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7"/>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6A94743F"/>
    <w:multiLevelType w:val="multilevel"/>
    <w:tmpl w:val="DC7C35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0" w15:restartNumberingAfterBreak="0">
    <w:nsid w:val="6BE50082"/>
    <w:multiLevelType w:val="hybridMultilevel"/>
    <w:tmpl w:val="35903A72"/>
    <w:lvl w:ilvl="0" w:tplc="0452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1"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152" w15:restartNumberingAfterBreak="0">
    <w:nsid w:val="6E0E61E1"/>
    <w:multiLevelType w:val="multilevel"/>
    <w:tmpl w:val="F96A2262"/>
    <w:styleLink w:val="CurrentList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6E733559"/>
    <w:multiLevelType w:val="multilevel"/>
    <w:tmpl w:val="CAAA53CE"/>
    <w:lvl w:ilvl="0">
      <w:start w:val="1"/>
      <w:numFmt w:val="bullet"/>
      <w:lvlText w:val=""/>
      <w:lvlJc w:val="left"/>
      <w:pPr>
        <w:ind w:left="1080" w:hanging="360"/>
      </w:pPr>
      <w:rPr>
        <w:rFonts w:ascii="Wingdings" w:hAnsi="Wingdings" w:hint="default"/>
      </w:r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154" w15:restartNumberingAfterBreak="0">
    <w:nsid w:val="70AF3A8A"/>
    <w:multiLevelType w:val="hybridMultilevel"/>
    <w:tmpl w:val="0778F464"/>
    <w:lvl w:ilvl="0" w:tplc="0452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55" w15:restartNumberingAfterBreak="0">
    <w:nsid w:val="723C3F18"/>
    <w:multiLevelType w:val="multilevel"/>
    <w:tmpl w:val="11146EAE"/>
    <w:numStyleLink w:val="NumbLstTables"/>
  </w:abstractNum>
  <w:abstractNum w:abstractNumId="156" w15:restartNumberingAfterBreak="0">
    <w:nsid w:val="726A2417"/>
    <w:multiLevelType w:val="hybridMultilevel"/>
    <w:tmpl w:val="7736E1C6"/>
    <w:lvl w:ilvl="0" w:tplc="0809000F">
      <w:start w:val="1"/>
      <w:numFmt w:val="decimal"/>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157" w15:restartNumberingAfterBreak="0">
    <w:nsid w:val="745EC70E"/>
    <w:multiLevelType w:val="multilevel"/>
    <w:tmpl w:val="FFFFFFFF"/>
    <w:lvl w:ilvl="0">
      <w:start w:val="1"/>
      <w:numFmt w:val="decimal"/>
      <w:lvlText w:val="%1."/>
      <w:lvlJc w:val="left"/>
      <w:pPr>
        <w:ind w:left="1211" w:hanging="360"/>
      </w:pPr>
    </w:lvl>
    <w:lvl w:ilvl="1">
      <w:start w:val="1"/>
      <w:numFmt w:val="decimal"/>
      <w:lvlText w:val="%1.%2."/>
      <w:lvlJc w:val="left"/>
      <w:pPr>
        <w:ind w:left="1931" w:hanging="360"/>
      </w:pPr>
    </w:lvl>
    <w:lvl w:ilvl="2">
      <w:start w:val="1"/>
      <w:numFmt w:val="decimal"/>
      <w:lvlText w:val="%1.%2.%3."/>
      <w:lvlJc w:val="left"/>
      <w:pPr>
        <w:ind w:left="2651" w:hanging="180"/>
      </w:pPr>
    </w:lvl>
    <w:lvl w:ilvl="3">
      <w:start w:val="1"/>
      <w:numFmt w:val="decimal"/>
      <w:lvlText w:val="%1.%2.%3.%4."/>
      <w:lvlJc w:val="left"/>
      <w:pPr>
        <w:ind w:left="3371" w:hanging="360"/>
      </w:pPr>
    </w:lvl>
    <w:lvl w:ilvl="4">
      <w:start w:val="1"/>
      <w:numFmt w:val="decimal"/>
      <w:lvlText w:val="%1.%2.%3.%4.%5."/>
      <w:lvlJc w:val="left"/>
      <w:pPr>
        <w:ind w:left="4091" w:hanging="360"/>
      </w:pPr>
    </w:lvl>
    <w:lvl w:ilvl="5">
      <w:start w:val="1"/>
      <w:numFmt w:val="decimal"/>
      <w:lvlText w:val="%1.%2.%3.%4.%5.%6."/>
      <w:lvlJc w:val="left"/>
      <w:pPr>
        <w:ind w:left="4811" w:hanging="180"/>
      </w:pPr>
    </w:lvl>
    <w:lvl w:ilvl="6">
      <w:start w:val="1"/>
      <w:numFmt w:val="decimal"/>
      <w:lvlText w:val="%1.%2.%3.%4.%5.%6.%7."/>
      <w:lvlJc w:val="left"/>
      <w:pPr>
        <w:ind w:left="5531" w:hanging="360"/>
      </w:pPr>
    </w:lvl>
    <w:lvl w:ilvl="7">
      <w:start w:val="1"/>
      <w:numFmt w:val="decimal"/>
      <w:lvlText w:val="%1.%2.%3.%4.%5.%6.%7.%8."/>
      <w:lvlJc w:val="left"/>
      <w:pPr>
        <w:ind w:left="6251" w:hanging="360"/>
      </w:pPr>
    </w:lvl>
    <w:lvl w:ilvl="8">
      <w:start w:val="1"/>
      <w:numFmt w:val="decimal"/>
      <w:lvlText w:val="%1.%2.%3.%4.%5.%6.%7.%8.%9."/>
      <w:lvlJc w:val="left"/>
      <w:pPr>
        <w:ind w:left="6971" w:hanging="180"/>
      </w:pPr>
    </w:lvl>
  </w:abstractNum>
  <w:abstractNum w:abstractNumId="158" w15:restartNumberingAfterBreak="0">
    <w:nsid w:val="76381EA7"/>
    <w:multiLevelType w:val="multilevel"/>
    <w:tmpl w:val="6118308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9" w15:restartNumberingAfterBreak="0">
    <w:nsid w:val="775F3F2E"/>
    <w:multiLevelType w:val="multilevel"/>
    <w:tmpl w:val="DC7C35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0" w15:restartNumberingAfterBreak="0">
    <w:nsid w:val="77CD4DD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15:restartNumberingAfterBreak="0">
    <w:nsid w:val="7A060C74"/>
    <w:multiLevelType w:val="multilevel"/>
    <w:tmpl w:val="B21A0C22"/>
    <w:numStyleLink w:val="111111"/>
  </w:abstractNum>
  <w:abstractNum w:abstractNumId="162" w15:restartNumberingAfterBreak="0">
    <w:nsid w:val="7AB1375F"/>
    <w:multiLevelType w:val="multilevel"/>
    <w:tmpl w:val="E904D046"/>
    <w:numStyleLink w:val="CurrentList15"/>
  </w:abstractNum>
  <w:abstractNum w:abstractNumId="163" w15:restartNumberingAfterBreak="0">
    <w:nsid w:val="7ABC4072"/>
    <w:multiLevelType w:val="hybridMultilevel"/>
    <w:tmpl w:val="504E3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ADC2C3E"/>
    <w:multiLevelType w:val="multilevel"/>
    <w:tmpl w:val="F9803594"/>
    <w:styleLink w:val="CurrentList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7B4F5209"/>
    <w:multiLevelType w:val="hybridMultilevel"/>
    <w:tmpl w:val="2C0645D8"/>
    <w:numStyleLink w:val="NumbListBodyText"/>
  </w:abstractNum>
  <w:abstractNum w:abstractNumId="166" w15:restartNumberingAfterBreak="0">
    <w:nsid w:val="7C3D7B48"/>
    <w:multiLevelType w:val="hybridMultilevel"/>
    <w:tmpl w:val="11A671DA"/>
    <w:lvl w:ilvl="0" w:tplc="08090001">
      <w:start w:val="1"/>
      <w:numFmt w:val="bullet"/>
      <w:lvlText w:val=""/>
      <w:lvlJc w:val="left"/>
      <w:pPr>
        <w:ind w:left="3273" w:hanging="360"/>
      </w:pPr>
      <w:rPr>
        <w:rFonts w:ascii="Symbol" w:hAnsi="Symbol" w:hint="default"/>
      </w:rPr>
    </w:lvl>
    <w:lvl w:ilvl="1" w:tplc="08090003">
      <w:start w:val="1"/>
      <w:numFmt w:val="bullet"/>
      <w:lvlText w:val="o"/>
      <w:lvlJc w:val="left"/>
      <w:pPr>
        <w:ind w:left="3993" w:hanging="360"/>
      </w:pPr>
      <w:rPr>
        <w:rFonts w:ascii="Courier New" w:hAnsi="Courier New" w:cs="Courier New" w:hint="default"/>
      </w:rPr>
    </w:lvl>
    <w:lvl w:ilvl="2" w:tplc="08090005">
      <w:start w:val="1"/>
      <w:numFmt w:val="bullet"/>
      <w:lvlText w:val=""/>
      <w:lvlJc w:val="left"/>
      <w:pPr>
        <w:ind w:left="4713" w:hanging="360"/>
      </w:pPr>
      <w:rPr>
        <w:rFonts w:ascii="Wingdings" w:hAnsi="Wingdings" w:hint="default"/>
      </w:rPr>
    </w:lvl>
    <w:lvl w:ilvl="3" w:tplc="08090001" w:tentative="1">
      <w:start w:val="1"/>
      <w:numFmt w:val="bullet"/>
      <w:lvlText w:val=""/>
      <w:lvlJc w:val="left"/>
      <w:pPr>
        <w:ind w:left="5433" w:hanging="360"/>
      </w:pPr>
      <w:rPr>
        <w:rFonts w:ascii="Symbol" w:hAnsi="Symbol" w:hint="default"/>
      </w:rPr>
    </w:lvl>
    <w:lvl w:ilvl="4" w:tplc="08090003" w:tentative="1">
      <w:start w:val="1"/>
      <w:numFmt w:val="bullet"/>
      <w:lvlText w:val="o"/>
      <w:lvlJc w:val="left"/>
      <w:pPr>
        <w:ind w:left="6153" w:hanging="360"/>
      </w:pPr>
      <w:rPr>
        <w:rFonts w:ascii="Courier New" w:hAnsi="Courier New" w:cs="Courier New" w:hint="default"/>
      </w:rPr>
    </w:lvl>
    <w:lvl w:ilvl="5" w:tplc="08090005" w:tentative="1">
      <w:start w:val="1"/>
      <w:numFmt w:val="bullet"/>
      <w:lvlText w:val=""/>
      <w:lvlJc w:val="left"/>
      <w:pPr>
        <w:ind w:left="6873" w:hanging="360"/>
      </w:pPr>
      <w:rPr>
        <w:rFonts w:ascii="Wingdings" w:hAnsi="Wingdings" w:hint="default"/>
      </w:rPr>
    </w:lvl>
    <w:lvl w:ilvl="6" w:tplc="08090001" w:tentative="1">
      <w:start w:val="1"/>
      <w:numFmt w:val="bullet"/>
      <w:lvlText w:val=""/>
      <w:lvlJc w:val="left"/>
      <w:pPr>
        <w:ind w:left="7593" w:hanging="360"/>
      </w:pPr>
      <w:rPr>
        <w:rFonts w:ascii="Symbol" w:hAnsi="Symbol" w:hint="default"/>
      </w:rPr>
    </w:lvl>
    <w:lvl w:ilvl="7" w:tplc="08090003" w:tentative="1">
      <w:start w:val="1"/>
      <w:numFmt w:val="bullet"/>
      <w:lvlText w:val="o"/>
      <w:lvlJc w:val="left"/>
      <w:pPr>
        <w:ind w:left="8313" w:hanging="360"/>
      </w:pPr>
      <w:rPr>
        <w:rFonts w:ascii="Courier New" w:hAnsi="Courier New" w:cs="Courier New" w:hint="default"/>
      </w:rPr>
    </w:lvl>
    <w:lvl w:ilvl="8" w:tplc="08090005" w:tentative="1">
      <w:start w:val="1"/>
      <w:numFmt w:val="bullet"/>
      <w:lvlText w:val=""/>
      <w:lvlJc w:val="left"/>
      <w:pPr>
        <w:ind w:left="9033" w:hanging="360"/>
      </w:pPr>
      <w:rPr>
        <w:rFonts w:ascii="Wingdings" w:hAnsi="Wingdings" w:hint="default"/>
      </w:rPr>
    </w:lvl>
  </w:abstractNum>
  <w:abstractNum w:abstractNumId="167" w15:restartNumberingAfterBreak="0">
    <w:nsid w:val="7CBD3B29"/>
    <w:multiLevelType w:val="multilevel"/>
    <w:tmpl w:val="552AA824"/>
    <w:numStyleLink w:val="NumbListKHPart"/>
  </w:abstractNum>
  <w:abstractNum w:abstractNumId="168" w15:restartNumberingAfterBreak="0">
    <w:nsid w:val="7D461B98"/>
    <w:multiLevelType w:val="hybridMultilevel"/>
    <w:tmpl w:val="DA408080"/>
    <w:lvl w:ilvl="0" w:tplc="4E101D0A">
      <w:start w:val="1"/>
      <w:numFmt w:val="bullet"/>
      <w:lvlText w:val=""/>
      <w:lvlJc w:val="left"/>
      <w:pPr>
        <w:ind w:left="1760" w:hanging="360"/>
      </w:pPr>
      <w:rPr>
        <w:rFonts w:ascii="Symbol" w:hAnsi="Symbol" w:hint="default"/>
      </w:rPr>
    </w:lvl>
    <w:lvl w:ilvl="1" w:tplc="730C0820">
      <w:start w:val="1"/>
      <w:numFmt w:val="bullet"/>
      <w:lvlText w:val="o"/>
      <w:lvlJc w:val="left"/>
      <w:pPr>
        <w:ind w:left="2480" w:hanging="360"/>
      </w:pPr>
      <w:rPr>
        <w:rFonts w:ascii="Courier New" w:hAnsi="Courier New" w:hint="default"/>
      </w:rPr>
    </w:lvl>
    <w:lvl w:ilvl="2" w:tplc="31BA021A">
      <w:start w:val="1"/>
      <w:numFmt w:val="bullet"/>
      <w:lvlText w:val=""/>
      <w:lvlJc w:val="left"/>
      <w:pPr>
        <w:ind w:left="3200" w:hanging="360"/>
      </w:pPr>
      <w:rPr>
        <w:rFonts w:ascii="Wingdings" w:hAnsi="Wingdings" w:hint="default"/>
      </w:rPr>
    </w:lvl>
    <w:lvl w:ilvl="3" w:tplc="1948517A">
      <w:start w:val="1"/>
      <w:numFmt w:val="bullet"/>
      <w:lvlText w:val=""/>
      <w:lvlJc w:val="left"/>
      <w:pPr>
        <w:ind w:left="3920" w:hanging="360"/>
      </w:pPr>
      <w:rPr>
        <w:rFonts w:ascii="Symbol" w:hAnsi="Symbol" w:hint="default"/>
      </w:rPr>
    </w:lvl>
    <w:lvl w:ilvl="4" w:tplc="087CBF32">
      <w:start w:val="1"/>
      <w:numFmt w:val="bullet"/>
      <w:lvlText w:val="o"/>
      <w:lvlJc w:val="left"/>
      <w:pPr>
        <w:ind w:left="4640" w:hanging="360"/>
      </w:pPr>
      <w:rPr>
        <w:rFonts w:ascii="Courier New" w:hAnsi="Courier New" w:hint="default"/>
      </w:rPr>
    </w:lvl>
    <w:lvl w:ilvl="5" w:tplc="7374AB52">
      <w:start w:val="1"/>
      <w:numFmt w:val="bullet"/>
      <w:lvlText w:val=""/>
      <w:lvlJc w:val="left"/>
      <w:pPr>
        <w:ind w:left="5360" w:hanging="360"/>
      </w:pPr>
      <w:rPr>
        <w:rFonts w:ascii="Wingdings" w:hAnsi="Wingdings" w:hint="default"/>
      </w:rPr>
    </w:lvl>
    <w:lvl w:ilvl="6" w:tplc="E93EB176">
      <w:start w:val="1"/>
      <w:numFmt w:val="bullet"/>
      <w:lvlText w:val=""/>
      <w:lvlJc w:val="left"/>
      <w:pPr>
        <w:ind w:left="6080" w:hanging="360"/>
      </w:pPr>
      <w:rPr>
        <w:rFonts w:ascii="Symbol" w:hAnsi="Symbol" w:hint="default"/>
      </w:rPr>
    </w:lvl>
    <w:lvl w:ilvl="7" w:tplc="788620F6">
      <w:start w:val="1"/>
      <w:numFmt w:val="bullet"/>
      <w:lvlText w:val="o"/>
      <w:lvlJc w:val="left"/>
      <w:pPr>
        <w:ind w:left="6800" w:hanging="360"/>
      </w:pPr>
      <w:rPr>
        <w:rFonts w:ascii="Courier New" w:hAnsi="Courier New" w:hint="default"/>
      </w:rPr>
    </w:lvl>
    <w:lvl w:ilvl="8" w:tplc="C6AC3FAC">
      <w:start w:val="1"/>
      <w:numFmt w:val="bullet"/>
      <w:lvlText w:val=""/>
      <w:lvlJc w:val="left"/>
      <w:pPr>
        <w:ind w:left="7520" w:hanging="360"/>
      </w:pPr>
      <w:rPr>
        <w:rFonts w:ascii="Wingdings" w:hAnsi="Wingdings" w:hint="default"/>
      </w:rPr>
    </w:lvl>
  </w:abstractNum>
  <w:abstractNum w:abstractNumId="169" w15:restartNumberingAfterBreak="0">
    <w:nsid w:val="7D742CDC"/>
    <w:multiLevelType w:val="multilevel"/>
    <w:tmpl w:val="B21A0C22"/>
    <w:numStyleLink w:val="111111"/>
  </w:abstractNum>
  <w:abstractNum w:abstractNumId="170" w15:restartNumberingAfterBreak="0">
    <w:nsid w:val="7D8C3444"/>
    <w:multiLevelType w:val="multilevel"/>
    <w:tmpl w:val="DC7C35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1" w15:restartNumberingAfterBreak="0">
    <w:nsid w:val="7E794FFB"/>
    <w:multiLevelType w:val="hybridMultilevel"/>
    <w:tmpl w:val="FFFFFFFF"/>
    <w:lvl w:ilvl="0" w:tplc="C040DA64">
      <w:start w:val="1"/>
      <w:numFmt w:val="bullet"/>
      <w:lvlText w:val=""/>
      <w:lvlJc w:val="left"/>
      <w:pPr>
        <w:ind w:left="720" w:hanging="360"/>
      </w:pPr>
      <w:rPr>
        <w:rFonts w:ascii="Symbol" w:hAnsi="Symbol" w:hint="default"/>
      </w:rPr>
    </w:lvl>
    <w:lvl w:ilvl="1" w:tplc="C2642F8E">
      <w:start w:val="1"/>
      <w:numFmt w:val="bullet"/>
      <w:lvlText w:val="o"/>
      <w:lvlJc w:val="left"/>
      <w:pPr>
        <w:ind w:left="1440" w:hanging="360"/>
      </w:pPr>
      <w:rPr>
        <w:rFonts w:ascii="Courier New" w:hAnsi="Courier New" w:hint="default"/>
      </w:rPr>
    </w:lvl>
    <w:lvl w:ilvl="2" w:tplc="DCD0D75C">
      <w:start w:val="1"/>
      <w:numFmt w:val="bullet"/>
      <w:lvlText w:val=""/>
      <w:lvlJc w:val="left"/>
      <w:pPr>
        <w:ind w:left="2160" w:hanging="360"/>
      </w:pPr>
      <w:rPr>
        <w:rFonts w:ascii="Wingdings" w:hAnsi="Wingdings" w:hint="default"/>
      </w:rPr>
    </w:lvl>
    <w:lvl w:ilvl="3" w:tplc="6A745F1A">
      <w:start w:val="1"/>
      <w:numFmt w:val="bullet"/>
      <w:lvlText w:val=""/>
      <w:lvlJc w:val="left"/>
      <w:pPr>
        <w:ind w:left="2880" w:hanging="360"/>
      </w:pPr>
      <w:rPr>
        <w:rFonts w:ascii="Symbol" w:hAnsi="Symbol" w:hint="default"/>
      </w:rPr>
    </w:lvl>
    <w:lvl w:ilvl="4" w:tplc="D0DE6F1A">
      <w:start w:val="1"/>
      <w:numFmt w:val="bullet"/>
      <w:lvlText w:val="o"/>
      <w:lvlJc w:val="left"/>
      <w:pPr>
        <w:ind w:left="3600" w:hanging="360"/>
      </w:pPr>
      <w:rPr>
        <w:rFonts w:ascii="Courier New" w:hAnsi="Courier New" w:hint="default"/>
      </w:rPr>
    </w:lvl>
    <w:lvl w:ilvl="5" w:tplc="9C281492">
      <w:start w:val="1"/>
      <w:numFmt w:val="bullet"/>
      <w:lvlText w:val=""/>
      <w:lvlJc w:val="left"/>
      <w:pPr>
        <w:ind w:left="4320" w:hanging="360"/>
      </w:pPr>
      <w:rPr>
        <w:rFonts w:ascii="Wingdings" w:hAnsi="Wingdings" w:hint="default"/>
      </w:rPr>
    </w:lvl>
    <w:lvl w:ilvl="6" w:tplc="6B2866EA">
      <w:start w:val="1"/>
      <w:numFmt w:val="bullet"/>
      <w:lvlText w:val=""/>
      <w:lvlJc w:val="left"/>
      <w:pPr>
        <w:ind w:left="5040" w:hanging="360"/>
      </w:pPr>
      <w:rPr>
        <w:rFonts w:ascii="Symbol" w:hAnsi="Symbol" w:hint="default"/>
      </w:rPr>
    </w:lvl>
    <w:lvl w:ilvl="7" w:tplc="BAACEC06">
      <w:start w:val="1"/>
      <w:numFmt w:val="bullet"/>
      <w:lvlText w:val="o"/>
      <w:lvlJc w:val="left"/>
      <w:pPr>
        <w:ind w:left="5760" w:hanging="360"/>
      </w:pPr>
      <w:rPr>
        <w:rFonts w:ascii="Courier New" w:hAnsi="Courier New" w:hint="default"/>
      </w:rPr>
    </w:lvl>
    <w:lvl w:ilvl="8" w:tplc="3418D100">
      <w:start w:val="1"/>
      <w:numFmt w:val="bullet"/>
      <w:lvlText w:val=""/>
      <w:lvlJc w:val="left"/>
      <w:pPr>
        <w:ind w:left="6480" w:hanging="360"/>
      </w:pPr>
      <w:rPr>
        <w:rFonts w:ascii="Wingdings" w:hAnsi="Wingdings" w:hint="default"/>
      </w:rPr>
    </w:lvl>
  </w:abstractNum>
  <w:abstractNum w:abstractNumId="172" w15:restartNumberingAfterBreak="0">
    <w:nsid w:val="7E8A4375"/>
    <w:multiLevelType w:val="multilevel"/>
    <w:tmpl w:val="4D7283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3" w15:restartNumberingAfterBreak="0">
    <w:nsid w:val="7F117ABD"/>
    <w:multiLevelType w:val="hybridMultilevel"/>
    <w:tmpl w:val="EF5C2F4A"/>
    <w:lvl w:ilvl="0" w:tplc="0452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74" w15:restartNumberingAfterBreak="0">
    <w:nsid w:val="7F291437"/>
    <w:multiLevelType w:val="hybridMultilevel"/>
    <w:tmpl w:val="4F445F66"/>
    <w:lvl w:ilvl="0" w:tplc="0452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0416745">
    <w:abstractNumId w:val="127"/>
  </w:num>
  <w:num w:numId="2" w16cid:durableId="1930580234">
    <w:abstractNumId w:val="128"/>
  </w:num>
  <w:num w:numId="3" w16cid:durableId="277034022">
    <w:abstractNumId w:val="30"/>
  </w:num>
  <w:num w:numId="4" w16cid:durableId="410659032">
    <w:abstractNumId w:val="105"/>
  </w:num>
  <w:num w:numId="5" w16cid:durableId="28383495">
    <w:abstractNumId w:val="119"/>
  </w:num>
  <w:num w:numId="6" w16cid:durableId="184288446">
    <w:abstractNumId w:val="41"/>
  </w:num>
  <w:num w:numId="7" w16cid:durableId="981423933">
    <w:abstractNumId w:val="50"/>
  </w:num>
  <w:num w:numId="8" w16cid:durableId="1568301315">
    <w:abstractNumId w:val="28"/>
  </w:num>
  <w:num w:numId="9" w16cid:durableId="876626235">
    <w:abstractNumId w:val="56"/>
  </w:num>
  <w:num w:numId="10" w16cid:durableId="140654981">
    <w:abstractNumId w:val="9"/>
  </w:num>
  <w:num w:numId="11" w16cid:durableId="1266815093">
    <w:abstractNumId w:val="7"/>
  </w:num>
  <w:num w:numId="12" w16cid:durableId="1892498236">
    <w:abstractNumId w:val="6"/>
  </w:num>
  <w:num w:numId="13" w16cid:durableId="1766725352">
    <w:abstractNumId w:val="5"/>
  </w:num>
  <w:num w:numId="14" w16cid:durableId="591547563">
    <w:abstractNumId w:val="4"/>
  </w:num>
  <w:num w:numId="15" w16cid:durableId="1939175998">
    <w:abstractNumId w:val="8"/>
  </w:num>
  <w:num w:numId="16" w16cid:durableId="1212613278">
    <w:abstractNumId w:val="3"/>
  </w:num>
  <w:num w:numId="17" w16cid:durableId="1899900528">
    <w:abstractNumId w:val="2"/>
  </w:num>
  <w:num w:numId="18" w16cid:durableId="1895434117">
    <w:abstractNumId w:val="1"/>
  </w:num>
  <w:num w:numId="19" w16cid:durableId="1827546531">
    <w:abstractNumId w:val="0"/>
  </w:num>
  <w:num w:numId="20" w16cid:durableId="316954673">
    <w:abstractNumId w:val="95"/>
  </w:num>
  <w:num w:numId="21" w16cid:durableId="773868829">
    <w:abstractNumId w:val="10"/>
  </w:num>
  <w:num w:numId="22" w16cid:durableId="1399860333">
    <w:abstractNumId w:val="116"/>
  </w:num>
  <w:num w:numId="23" w16cid:durableId="1357388022">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rPr>
          <w:b w:val="0"/>
          <w:bCs/>
        </w:r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4" w16cid:durableId="855994852">
    <w:abstractNumId w:val="77"/>
  </w:num>
  <w:num w:numId="25" w16cid:durableId="1122309297">
    <w:abstractNumId w:val="98"/>
  </w:num>
  <w:num w:numId="26" w16cid:durableId="1822455963">
    <w:abstractNumId w:val="61"/>
  </w:num>
  <w:num w:numId="27" w16cid:durableId="519126840">
    <w:abstractNumId w:val="51"/>
  </w:num>
  <w:num w:numId="28" w16cid:durableId="261114309">
    <w:abstractNumId w:val="134"/>
  </w:num>
  <w:num w:numId="29" w16cid:durableId="2100060444">
    <w:abstractNumId w:val="13"/>
  </w:num>
  <w:num w:numId="30" w16cid:durableId="1068455120">
    <w:abstractNumId w:val="151"/>
  </w:num>
  <w:num w:numId="31" w16cid:durableId="2011448756">
    <w:abstractNumId w:val="14"/>
  </w:num>
  <w:num w:numId="32" w16cid:durableId="636565431">
    <w:abstractNumId w:val="51"/>
  </w:num>
  <w:num w:numId="33" w16cid:durableId="1377966144">
    <w:abstractNumId w:val="26"/>
  </w:num>
  <w:num w:numId="34" w16cid:durableId="1357658750">
    <w:abstractNumId w:val="46"/>
  </w:num>
  <w:num w:numId="35" w16cid:durableId="328826775">
    <w:abstractNumId w:val="121"/>
  </w:num>
  <w:num w:numId="36" w16cid:durableId="1296063271">
    <w:abstractNumId w:val="155"/>
  </w:num>
  <w:num w:numId="37" w16cid:durableId="331445864">
    <w:abstractNumId w:val="143"/>
  </w:num>
  <w:num w:numId="38" w16cid:durableId="2139061881">
    <w:abstractNumId w:val="101"/>
  </w:num>
  <w:num w:numId="39" w16cid:durableId="667516675">
    <w:abstractNumId w:val="38"/>
  </w:num>
  <w:num w:numId="40" w16cid:durableId="1015688905">
    <w:abstractNumId w:val="173"/>
  </w:num>
  <w:num w:numId="41" w16cid:durableId="868757906">
    <w:abstractNumId w:val="138"/>
  </w:num>
  <w:num w:numId="42" w16cid:durableId="1431656392">
    <w:abstractNumId w:val="107"/>
  </w:num>
  <w:num w:numId="43" w16cid:durableId="2025284231">
    <w:abstractNumId w:val="31"/>
  </w:num>
  <w:num w:numId="44" w16cid:durableId="1063023008">
    <w:abstractNumId w:val="115"/>
  </w:num>
  <w:num w:numId="45" w16cid:durableId="1269002587">
    <w:abstractNumId w:val="87"/>
  </w:num>
  <w:num w:numId="46" w16cid:durableId="1706297084">
    <w:abstractNumId w:val="99"/>
  </w:num>
  <w:num w:numId="47" w16cid:durableId="262340681">
    <w:abstractNumId w:val="164"/>
  </w:num>
  <w:num w:numId="48" w16cid:durableId="32997175">
    <w:abstractNumId w:val="45"/>
  </w:num>
  <w:num w:numId="49" w16cid:durableId="1049643357">
    <w:abstractNumId w:val="112"/>
  </w:num>
  <w:num w:numId="50" w16cid:durableId="1833795546">
    <w:abstractNumId w:val="67"/>
    <w:lvlOverride w:ilvl="0">
      <w:startOverride w:val="7"/>
      <w:lvl w:ilvl="0">
        <w:start w:val="7"/>
        <w:numFmt w:val="decimal"/>
        <w:lvlText w:val="%1"/>
        <w:lvlJc w:val="left"/>
        <w:pPr>
          <w:ind w:left="1211" w:hanging="360"/>
        </w:pPr>
        <w:rPr>
          <w:rFonts w:hint="default"/>
        </w:rPr>
      </w:lvl>
    </w:lvlOverride>
    <w:lvlOverride w:ilvl="1">
      <w:lvl w:ilvl="1">
        <w:numFmt w:val="decimal"/>
        <w:lvlText w:val="%1.%2."/>
        <w:lvlJc w:val="left"/>
        <w:pPr>
          <w:ind w:left="1643" w:hanging="432"/>
        </w:pPr>
        <w:rPr>
          <w:rFonts w:hint="default"/>
        </w:rPr>
      </w:lvl>
    </w:lvlOverride>
    <w:lvlOverride w:ilvl="2">
      <w:lvl w:ilvl="2">
        <w:numFmt w:val="decimal"/>
        <w:lvlText w:val="%1.%2.%3."/>
        <w:lvlJc w:val="left"/>
        <w:pPr>
          <w:ind w:left="2075" w:hanging="504"/>
        </w:pPr>
        <w:rPr>
          <w:rFonts w:hint="default"/>
        </w:rPr>
      </w:lvl>
    </w:lvlOverride>
    <w:lvlOverride w:ilvl="3">
      <w:startOverride w:val="7"/>
      <w:lvl w:ilvl="3">
        <w:start w:val="7"/>
        <w:numFmt w:val="decimal"/>
        <w:lvlText w:val="%1.%2.%3.%4."/>
        <w:lvlJc w:val="left"/>
        <w:pPr>
          <w:ind w:left="2579" w:hanging="648"/>
        </w:pPr>
        <w:rPr>
          <w:rFonts w:hint="default"/>
        </w:rPr>
      </w:lvl>
    </w:lvlOverride>
    <w:lvlOverride w:ilvl="4">
      <w:lvl w:ilvl="4">
        <w:numFmt w:val="decimal"/>
        <w:lvlText w:val="%1.%2.%3.%4.%5."/>
        <w:lvlJc w:val="left"/>
        <w:pPr>
          <w:ind w:left="3083" w:hanging="792"/>
        </w:pPr>
        <w:rPr>
          <w:rFonts w:hint="default"/>
        </w:rPr>
      </w:lvl>
    </w:lvlOverride>
    <w:lvlOverride w:ilvl="5">
      <w:lvl w:ilvl="5">
        <w:numFmt w:val="decimal"/>
        <w:lvlText w:val="%1.%2.%3.%4.%5.%6."/>
        <w:lvlJc w:val="left"/>
        <w:pPr>
          <w:ind w:left="3587" w:hanging="936"/>
        </w:pPr>
        <w:rPr>
          <w:rFonts w:hint="default"/>
        </w:rPr>
      </w:lvl>
    </w:lvlOverride>
    <w:lvlOverride w:ilvl="6">
      <w:lvl w:ilvl="6">
        <w:numFmt w:val="decimal"/>
        <w:lvlText w:val="%1.%2.%3.%4.%5.%6.%7."/>
        <w:lvlJc w:val="left"/>
        <w:pPr>
          <w:ind w:left="4091" w:hanging="1080"/>
        </w:pPr>
        <w:rPr>
          <w:rFonts w:hint="default"/>
        </w:rPr>
      </w:lvl>
    </w:lvlOverride>
    <w:lvlOverride w:ilvl="7">
      <w:lvl w:ilvl="7">
        <w:numFmt w:val="decimal"/>
        <w:lvlText w:val="%1.%2.%3.%4.%5.%6.%7.%8."/>
        <w:lvlJc w:val="left"/>
        <w:pPr>
          <w:ind w:left="4595" w:hanging="1224"/>
        </w:pPr>
        <w:rPr>
          <w:rFonts w:hint="default"/>
        </w:rPr>
      </w:lvl>
    </w:lvlOverride>
    <w:lvlOverride w:ilvl="8">
      <w:lvl w:ilvl="8">
        <w:numFmt w:val="decimal"/>
        <w:lvlText w:val="%1.%2.%3.%4.%5.%6.%7.%8.%9."/>
        <w:lvlJc w:val="left"/>
        <w:pPr>
          <w:ind w:left="5171" w:hanging="1440"/>
        </w:pPr>
        <w:rPr>
          <w:rFonts w:hint="default"/>
        </w:rPr>
      </w:lvl>
    </w:lvlOverride>
  </w:num>
  <w:num w:numId="51" w16cid:durableId="623848586">
    <w:abstractNumId w:val="20"/>
  </w:num>
  <w:num w:numId="52" w16cid:durableId="1189022154">
    <w:abstractNumId w:val="108"/>
  </w:num>
  <w:num w:numId="53" w16cid:durableId="428742580">
    <w:abstractNumId w:val="148"/>
  </w:num>
  <w:num w:numId="54" w16cid:durableId="849561850">
    <w:abstractNumId w:val="152"/>
  </w:num>
  <w:num w:numId="55" w16cid:durableId="87192771">
    <w:abstractNumId w:val="65"/>
  </w:num>
  <w:num w:numId="56" w16cid:durableId="1264873520">
    <w:abstractNumId w:val="66"/>
  </w:num>
  <w:num w:numId="57" w16cid:durableId="1448158384">
    <w:abstractNumId w:val="117"/>
  </w:num>
  <w:num w:numId="58" w16cid:durableId="1071077898">
    <w:abstractNumId w:val="21"/>
  </w:num>
  <w:num w:numId="59" w16cid:durableId="1457723809">
    <w:abstractNumId w:val="106"/>
  </w:num>
  <w:num w:numId="60" w16cid:durableId="1551460738">
    <w:abstractNumId w:val="52"/>
  </w:num>
  <w:num w:numId="61" w16cid:durableId="1775246495">
    <w:abstractNumId w:val="72"/>
  </w:num>
  <w:num w:numId="62" w16cid:durableId="2048680918">
    <w:abstractNumId w:val="142"/>
  </w:num>
  <w:num w:numId="63" w16cid:durableId="703020343">
    <w:abstractNumId w:val="49"/>
  </w:num>
  <w:num w:numId="64" w16cid:durableId="1555579932">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65" w16cid:durableId="1939554405">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66" w16cid:durableId="1233463143">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67" w16cid:durableId="494809921">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68" w16cid:durableId="1528642745">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69" w16cid:durableId="2069302570">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70" w16cid:durableId="670447897">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71" w16cid:durableId="1667172785">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72" w16cid:durableId="849562861">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73" w16cid:durableId="443619387">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74" w16cid:durableId="449201389">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75" w16cid:durableId="1746878977">
    <w:abstractNumId w:val="158"/>
  </w:num>
  <w:num w:numId="76" w16cid:durableId="1352682321">
    <w:abstractNumId w:val="43"/>
  </w:num>
  <w:num w:numId="77" w16cid:durableId="1803032936">
    <w:abstractNumId w:val="86"/>
  </w:num>
  <w:num w:numId="78" w16cid:durableId="1029835868">
    <w:abstractNumId w:val="82"/>
  </w:num>
  <w:num w:numId="79" w16cid:durableId="1567451170">
    <w:abstractNumId w:val="153"/>
  </w:num>
  <w:num w:numId="80" w16cid:durableId="890000547">
    <w:abstractNumId w:val="140"/>
  </w:num>
  <w:num w:numId="81" w16cid:durableId="2016573951">
    <w:abstractNumId w:val="44"/>
  </w:num>
  <w:num w:numId="82" w16cid:durableId="1759904076">
    <w:abstractNumId w:val="89"/>
  </w:num>
  <w:num w:numId="83" w16cid:durableId="1671983274">
    <w:abstractNumId w:val="103"/>
  </w:num>
  <w:num w:numId="84" w16cid:durableId="1966736723">
    <w:abstractNumId w:val="157"/>
  </w:num>
  <w:num w:numId="85" w16cid:durableId="1700157876">
    <w:abstractNumId w:val="171"/>
  </w:num>
  <w:num w:numId="86" w16cid:durableId="628782724">
    <w:abstractNumId w:val="34"/>
  </w:num>
  <w:num w:numId="87" w16cid:durableId="911083761">
    <w:abstractNumId w:val="120"/>
  </w:num>
  <w:num w:numId="88" w16cid:durableId="2060860243">
    <w:abstractNumId w:val="136"/>
  </w:num>
  <w:num w:numId="89" w16cid:durableId="1714961257">
    <w:abstractNumId w:val="62"/>
  </w:num>
  <w:num w:numId="90" w16cid:durableId="378632476">
    <w:abstractNumId w:val="147"/>
  </w:num>
  <w:num w:numId="91" w16cid:durableId="299112399">
    <w:abstractNumId w:val="139"/>
  </w:num>
  <w:num w:numId="92" w16cid:durableId="1225335602">
    <w:abstractNumId w:val="78"/>
  </w:num>
  <w:num w:numId="93" w16cid:durableId="145099442">
    <w:abstractNumId w:val="131"/>
  </w:num>
  <w:num w:numId="94" w16cid:durableId="1545361806">
    <w:abstractNumId w:val="39"/>
  </w:num>
  <w:num w:numId="95" w16cid:durableId="405030990">
    <w:abstractNumId w:val="123"/>
  </w:num>
  <w:num w:numId="96" w16cid:durableId="379289052">
    <w:abstractNumId w:val="126"/>
  </w:num>
  <w:num w:numId="97" w16cid:durableId="1478496053">
    <w:abstractNumId w:val="53"/>
  </w:num>
  <w:num w:numId="98" w16cid:durableId="1976331283">
    <w:abstractNumId w:val="48"/>
  </w:num>
  <w:num w:numId="99" w16cid:durableId="2096703203">
    <w:abstractNumId w:val="79"/>
    <w:lvlOverride w:ilvl="1">
      <w:lvl w:ilvl="1">
        <w:numFmt w:val="decimal"/>
        <w:lvlText w:val="%1.%2."/>
        <w:lvlJc w:val="left"/>
        <w:pPr>
          <w:tabs>
            <w:tab w:val="num" w:pos="792"/>
          </w:tabs>
          <w:ind w:left="792" w:hanging="432"/>
        </w:pPr>
      </w:lvl>
    </w:lvlOverride>
  </w:num>
  <w:num w:numId="100" w16cid:durableId="387341972">
    <w:abstractNumId w:val="168"/>
  </w:num>
  <w:num w:numId="101" w16cid:durableId="2128813693">
    <w:abstractNumId w:val="118"/>
  </w:num>
  <w:num w:numId="102" w16cid:durableId="1906722459">
    <w:abstractNumId w:val="75"/>
  </w:num>
  <w:num w:numId="103" w16cid:durableId="766462200">
    <w:abstractNumId w:val="143"/>
    <w:lvlOverride w:ilvl="0">
      <w:startOverride w:val="1"/>
      <w:lvl w:ilvl="0">
        <w:start w:val="1"/>
        <w:numFmt w:val="decimal"/>
        <w:pStyle w:val="Level1Number"/>
        <w:lvlText w:val="%1"/>
        <w:lvlJc w:val="left"/>
        <w:pPr>
          <w:tabs>
            <w:tab w:val="num" w:pos="851"/>
          </w:tabs>
          <w:ind w:left="851" w:hanging="851"/>
        </w:pPr>
        <w:rPr>
          <w:rFonts w:hint="default"/>
        </w:rPr>
      </w:lvl>
    </w:lvlOverride>
    <w:lvlOverride w:ilvl="1">
      <w:lvl w:ilvl="1">
        <w:numFmt w:val="decimal"/>
        <w:pStyle w:val="Level2Number"/>
        <w:lvlText w:val="%1.%2"/>
        <w:lvlJc w:val="left"/>
        <w:pPr>
          <w:tabs>
            <w:tab w:val="num" w:pos="851"/>
          </w:tabs>
          <w:ind w:left="851" w:hanging="851"/>
        </w:pPr>
        <w:rPr>
          <w:rFonts w:hint="default"/>
        </w:rPr>
      </w:lvl>
    </w:lvlOverride>
    <w:lvlOverride w:ilvl="2">
      <w:startOverride w:val="1"/>
      <w:lvl w:ilvl="2">
        <w:start w:val="1"/>
        <w:numFmt w:val="decimal"/>
        <w:pStyle w:val="Level3Number"/>
        <w:lvlText w:val="%1.%2.%3"/>
        <w:lvlJc w:val="left"/>
        <w:pPr>
          <w:tabs>
            <w:tab w:val="num" w:pos="1701"/>
          </w:tabs>
          <w:ind w:left="1701" w:hanging="850"/>
        </w:pPr>
        <w:rPr>
          <w:rFonts w:hint="default"/>
        </w:rPr>
      </w:lvl>
    </w:lvlOverride>
    <w:lvlOverride w:ilvl="3">
      <w:startOverride w:val="1"/>
      <w:lvl w:ilvl="3">
        <w:start w:val="1"/>
        <w:numFmt w:val="lowerLetter"/>
        <w:pStyle w:val="Level4Number"/>
        <w:lvlText w:val="(%4)"/>
        <w:lvlJc w:val="left"/>
        <w:pPr>
          <w:tabs>
            <w:tab w:val="num" w:pos="2552"/>
          </w:tabs>
          <w:ind w:left="2552" w:hanging="851"/>
        </w:pPr>
        <w:rPr>
          <w:rFonts w:hint="default"/>
        </w:rPr>
      </w:lvl>
    </w:lvlOverride>
    <w:lvlOverride w:ilvl="4">
      <w:startOverride w:val="1"/>
      <w:lvl w:ilvl="4">
        <w:start w:val="1"/>
        <w:numFmt w:val="lowerRoman"/>
        <w:pStyle w:val="Level5Number"/>
        <w:lvlText w:val="(%5)"/>
        <w:lvlJc w:val="left"/>
        <w:pPr>
          <w:tabs>
            <w:tab w:val="num" w:pos="3402"/>
          </w:tabs>
          <w:ind w:left="3402" w:hanging="850"/>
        </w:pPr>
        <w:rPr>
          <w:rFonts w:hint="default"/>
        </w:rPr>
      </w:lvl>
    </w:lvlOverride>
    <w:lvlOverride w:ilvl="5">
      <w:startOverride w:val="1"/>
      <w:lvl w:ilvl="5">
        <w:start w:val="1"/>
        <w:numFmt w:val="upperLetter"/>
        <w:pStyle w:val="Level6Number"/>
        <w:lvlText w:val="(%6)"/>
        <w:lvlJc w:val="left"/>
        <w:pPr>
          <w:tabs>
            <w:tab w:val="num" w:pos="4253"/>
          </w:tabs>
          <w:ind w:left="4253" w:hanging="851"/>
        </w:pPr>
        <w:rPr>
          <w:rFonts w:hint="default"/>
        </w:rPr>
      </w:lvl>
    </w:lvlOverride>
    <w:lvlOverride w:ilvl="6">
      <w:startOverride w:val="1"/>
      <w:lvl w:ilvl="6">
        <w:start w:val="1"/>
        <w:numFmt w:val="upperRoman"/>
        <w:pStyle w:val="Level7Number"/>
        <w:lvlText w:val="(%7)"/>
        <w:lvlJc w:val="left"/>
        <w:pPr>
          <w:tabs>
            <w:tab w:val="num" w:pos="5103"/>
          </w:tabs>
          <w:ind w:left="5103" w:hanging="850"/>
        </w:pPr>
        <w:rPr>
          <w:rFonts w:hint="default"/>
        </w:rPr>
      </w:lvl>
    </w:lvlOverride>
    <w:lvlOverride w:ilvl="7">
      <w:startOverride w:val="1"/>
      <w:lvl w:ilvl="7">
        <w:start w:val="1"/>
        <w:numFmt w:val="decimal"/>
        <w:pStyle w:val="Level8Number"/>
        <w:lvlText w:val="(%8)"/>
        <w:lvlJc w:val="left"/>
        <w:pPr>
          <w:tabs>
            <w:tab w:val="num" w:pos="5954"/>
          </w:tabs>
          <w:ind w:left="5954" w:hanging="851"/>
        </w:pPr>
        <w:rPr>
          <w:rFonts w:hint="default"/>
        </w:rPr>
      </w:lvl>
    </w:lvlOverride>
    <w:lvlOverride w:ilvl="8">
      <w:startOverride w:val="1"/>
      <w:lvl w:ilvl="8">
        <w:start w:val="1"/>
        <w:numFmt w:val="ordinal"/>
        <w:pStyle w:val="Level9Number"/>
        <w:lvlText w:val="(%9.)"/>
        <w:lvlJc w:val="left"/>
        <w:pPr>
          <w:tabs>
            <w:tab w:val="num" w:pos="6804"/>
          </w:tabs>
          <w:ind w:left="6804" w:hanging="850"/>
        </w:pPr>
        <w:rPr>
          <w:rFonts w:hint="default"/>
        </w:rPr>
      </w:lvl>
    </w:lvlOverride>
  </w:num>
  <w:num w:numId="104" w16cid:durableId="1014651719">
    <w:abstractNumId w:val="132"/>
  </w:num>
  <w:num w:numId="105" w16cid:durableId="1081486181">
    <w:abstractNumId w:val="174"/>
  </w:num>
  <w:num w:numId="106" w16cid:durableId="969289618">
    <w:abstractNumId w:val="96"/>
  </w:num>
  <w:num w:numId="107" w16cid:durableId="2042585597">
    <w:abstractNumId w:val="154"/>
  </w:num>
  <w:num w:numId="108" w16cid:durableId="804390337">
    <w:abstractNumId w:val="141"/>
  </w:num>
  <w:num w:numId="109" w16cid:durableId="742528890">
    <w:abstractNumId w:val="129"/>
  </w:num>
  <w:num w:numId="110" w16cid:durableId="1256980988">
    <w:abstractNumId w:val="80"/>
  </w:num>
  <w:num w:numId="111" w16cid:durableId="989820526">
    <w:abstractNumId w:val="36"/>
  </w:num>
  <w:num w:numId="112" w16cid:durableId="1129661362">
    <w:abstractNumId w:val="93"/>
  </w:num>
  <w:num w:numId="113" w16cid:durableId="1442987945">
    <w:abstractNumId w:val="15"/>
  </w:num>
  <w:num w:numId="114" w16cid:durableId="1269312900">
    <w:abstractNumId w:val="172"/>
  </w:num>
  <w:num w:numId="115" w16cid:durableId="599070488">
    <w:abstractNumId w:val="90"/>
  </w:num>
  <w:num w:numId="116" w16cid:durableId="1657805016">
    <w:abstractNumId w:val="121"/>
    <w:lvlOverride w:ilvl="0">
      <w:startOverride w:val="1"/>
    </w:lvlOverride>
    <w:lvlOverride w:ilvl="1">
      <w:startOverride w:val="1"/>
    </w:lvlOverride>
    <w:lvlOverride w:ilvl="2">
      <w:startOverride w:val="1"/>
    </w:lvlOverride>
    <w:lvlOverride w:ilvl="3">
      <w:startOverride w:val="2"/>
    </w:lvlOverride>
    <w:lvlOverride w:ilvl="4">
      <w:startOverride w:val="1"/>
    </w:lvlOverride>
  </w:num>
  <w:num w:numId="117" w16cid:durableId="151283774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4"/>
    </w:lvlOverride>
  </w:num>
  <w:num w:numId="118" w16cid:durableId="1728916511">
    <w:abstractNumId w:val="150"/>
  </w:num>
  <w:num w:numId="119" w16cid:durableId="1104108625">
    <w:abstractNumId w:val="100"/>
  </w:num>
  <w:num w:numId="120" w16cid:durableId="1710452888">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numFmt w:val="decimal"/>
        <w:pStyle w:val="Level2Number"/>
        <w:lvlText w:val="%1.%2"/>
        <w:lvlJc w:val="left"/>
        <w:pPr>
          <w:tabs>
            <w:tab w:val="num" w:pos="851"/>
          </w:tabs>
          <w:ind w:left="851" w:hanging="851"/>
        </w:pPr>
        <w:rPr>
          <w:rFonts w:hint="default"/>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21" w16cid:durableId="1118794182">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numFmt w:val="decimal"/>
        <w:pStyle w:val="Level2Number"/>
        <w:lvlText w:val="%1.%2"/>
        <w:lvlJc w:val="left"/>
        <w:pPr>
          <w:tabs>
            <w:tab w:val="num" w:pos="851"/>
          </w:tabs>
          <w:ind w:left="851" w:hanging="851"/>
        </w:pPr>
        <w:rPr>
          <w:rFonts w:hint="default"/>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22" w16cid:durableId="1559515238">
    <w:abstractNumId w:val="37"/>
  </w:num>
  <w:num w:numId="123" w16cid:durableId="1097362963">
    <w:abstractNumId w:val="133"/>
  </w:num>
  <w:num w:numId="124" w16cid:durableId="2140300578">
    <w:abstractNumId w:val="35"/>
  </w:num>
  <w:num w:numId="125" w16cid:durableId="2023779680">
    <w:abstractNumId w:val="113"/>
  </w:num>
  <w:num w:numId="126" w16cid:durableId="15741135">
    <w:abstractNumId w:val="91"/>
  </w:num>
  <w:num w:numId="127" w16cid:durableId="1323776059">
    <w:abstractNumId w:val="12"/>
  </w:num>
  <w:num w:numId="128" w16cid:durableId="78795732">
    <w:abstractNumId w:val="85"/>
  </w:num>
  <w:num w:numId="129" w16cid:durableId="977994705">
    <w:abstractNumId w:val="27"/>
  </w:num>
  <w:num w:numId="130" w16cid:durableId="1996717048">
    <w:abstractNumId w:val="84"/>
  </w:num>
  <w:num w:numId="131" w16cid:durableId="1418866382">
    <w:abstractNumId w:val="135"/>
  </w:num>
  <w:num w:numId="132" w16cid:durableId="1696926807">
    <w:abstractNumId w:val="54"/>
  </w:num>
  <w:num w:numId="133" w16cid:durableId="566494258">
    <w:abstractNumId w:val="47"/>
  </w:num>
  <w:num w:numId="134" w16cid:durableId="1675376720">
    <w:abstractNumId w:val="25"/>
  </w:num>
  <w:num w:numId="135" w16cid:durableId="1973704867">
    <w:abstractNumId w:val="59"/>
  </w:num>
  <w:num w:numId="136" w16cid:durableId="1116561914">
    <w:abstractNumId w:val="156"/>
  </w:num>
  <w:num w:numId="137" w16cid:durableId="1614970288">
    <w:abstractNumId w:val="33"/>
  </w:num>
  <w:num w:numId="138" w16cid:durableId="897665110">
    <w:abstractNumId w:val="109"/>
  </w:num>
  <w:num w:numId="139" w16cid:durableId="1840805679">
    <w:abstractNumId w:val="160"/>
  </w:num>
  <w:num w:numId="140" w16cid:durableId="1654068528">
    <w:abstractNumId w:val="29"/>
  </w:num>
  <w:num w:numId="141" w16cid:durableId="256982843">
    <w:abstractNumId w:val="24"/>
  </w:num>
  <w:num w:numId="142" w16cid:durableId="1066680481">
    <w:abstractNumId w:val="68"/>
  </w:num>
  <w:num w:numId="143" w16cid:durableId="1952735228">
    <w:abstractNumId w:val="19"/>
  </w:num>
  <w:num w:numId="144" w16cid:durableId="1629316075">
    <w:abstractNumId w:val="169"/>
  </w:num>
  <w:num w:numId="145" w16cid:durableId="598947100">
    <w:abstractNumId w:val="81"/>
  </w:num>
  <w:num w:numId="146" w16cid:durableId="512258023">
    <w:abstractNumId w:val="83"/>
  </w:num>
  <w:num w:numId="147" w16cid:durableId="430904871">
    <w:abstractNumId w:val="32"/>
  </w:num>
  <w:num w:numId="148" w16cid:durableId="385298638">
    <w:abstractNumId w:val="42"/>
  </w:num>
  <w:num w:numId="149" w16cid:durableId="577058137">
    <w:abstractNumId w:val="143"/>
    <w:lvlOverride w:ilvl="0">
      <w:startOverride w:val="1"/>
      <w:lvl w:ilvl="0">
        <w:start w:val="1"/>
        <w:numFmt w:val="decimal"/>
        <w:pStyle w:val="Level1Number"/>
        <w:lvlText w:val="%1"/>
        <w:lvlJc w:val="left"/>
        <w:pPr>
          <w:tabs>
            <w:tab w:val="num" w:pos="851"/>
          </w:tabs>
          <w:ind w:left="851" w:hanging="851"/>
        </w:pPr>
        <w:rPr>
          <w:rFonts w:hint="default"/>
        </w:rPr>
      </w:lvl>
    </w:lvlOverride>
    <w:lvlOverride w:ilvl="1">
      <w:startOverride w:val="1"/>
      <w:lvl w:ilvl="1">
        <w:start w:val="1"/>
        <w:numFmt w:val="decimal"/>
        <w:pStyle w:val="Level2Number"/>
        <w:lvlText w:val="%1.%2"/>
        <w:lvlJc w:val="left"/>
        <w:pPr>
          <w:tabs>
            <w:tab w:val="num" w:pos="851"/>
          </w:tabs>
          <w:ind w:left="851" w:hanging="851"/>
        </w:pPr>
      </w:lvl>
    </w:lvlOverride>
    <w:lvlOverride w:ilvl="2">
      <w:startOverride w:val="1"/>
      <w:lvl w:ilvl="2">
        <w:start w:val="1"/>
        <w:numFmt w:val="decimal"/>
        <w:pStyle w:val="Level3Number"/>
        <w:lvlText w:val="%1.%2.%3"/>
        <w:lvlJc w:val="left"/>
        <w:pPr>
          <w:tabs>
            <w:tab w:val="num" w:pos="1701"/>
          </w:tabs>
          <w:ind w:left="1701" w:hanging="850"/>
        </w:pPr>
        <w:rPr>
          <w:rFonts w:hint="default"/>
        </w:rPr>
      </w:lvl>
    </w:lvlOverride>
    <w:lvlOverride w:ilvl="3">
      <w:startOverride w:val="1"/>
      <w:lvl w:ilvl="3">
        <w:start w:val="1"/>
        <w:numFmt w:val="lowerLetter"/>
        <w:pStyle w:val="Level4Number"/>
        <w:lvlText w:val="(%4)"/>
        <w:lvlJc w:val="left"/>
        <w:pPr>
          <w:tabs>
            <w:tab w:val="num" w:pos="2552"/>
          </w:tabs>
          <w:ind w:left="2552" w:hanging="851"/>
        </w:pPr>
        <w:rPr>
          <w:rFonts w:hint="default"/>
        </w:rPr>
      </w:lvl>
    </w:lvlOverride>
    <w:lvlOverride w:ilvl="4">
      <w:startOverride w:val="1"/>
      <w:lvl w:ilvl="4">
        <w:start w:val="1"/>
        <w:numFmt w:val="lowerRoman"/>
        <w:pStyle w:val="Level5Number"/>
        <w:lvlText w:val="(%5)"/>
        <w:lvlJc w:val="left"/>
        <w:pPr>
          <w:tabs>
            <w:tab w:val="num" w:pos="3402"/>
          </w:tabs>
          <w:ind w:left="3402" w:hanging="850"/>
        </w:pPr>
        <w:rPr>
          <w:rFonts w:hint="default"/>
        </w:rPr>
      </w:lvl>
    </w:lvlOverride>
    <w:lvlOverride w:ilvl="5">
      <w:startOverride w:val="1"/>
      <w:lvl w:ilvl="5">
        <w:start w:val="1"/>
        <w:numFmt w:val="upperLetter"/>
        <w:pStyle w:val="Level6Number"/>
        <w:lvlText w:val="(%6)"/>
        <w:lvlJc w:val="left"/>
        <w:pPr>
          <w:tabs>
            <w:tab w:val="num" w:pos="4253"/>
          </w:tabs>
          <w:ind w:left="4253" w:hanging="851"/>
        </w:pPr>
        <w:rPr>
          <w:rFonts w:hint="default"/>
        </w:rPr>
      </w:lvl>
    </w:lvlOverride>
    <w:lvlOverride w:ilvl="6">
      <w:startOverride w:val="1"/>
      <w:lvl w:ilvl="6">
        <w:start w:val="1"/>
        <w:numFmt w:val="upperRoman"/>
        <w:pStyle w:val="Level7Number"/>
        <w:lvlText w:val="(%7)"/>
        <w:lvlJc w:val="left"/>
        <w:pPr>
          <w:tabs>
            <w:tab w:val="num" w:pos="5103"/>
          </w:tabs>
          <w:ind w:left="5103" w:hanging="850"/>
        </w:pPr>
        <w:rPr>
          <w:rFonts w:hint="default"/>
        </w:rPr>
      </w:lvl>
    </w:lvlOverride>
    <w:lvlOverride w:ilvl="7">
      <w:startOverride w:val="1"/>
      <w:lvl w:ilvl="7">
        <w:start w:val="1"/>
        <w:numFmt w:val="decimal"/>
        <w:pStyle w:val="Level8Number"/>
        <w:lvlText w:val="(%8)"/>
        <w:lvlJc w:val="left"/>
        <w:pPr>
          <w:tabs>
            <w:tab w:val="num" w:pos="5954"/>
          </w:tabs>
          <w:ind w:left="5954" w:hanging="851"/>
        </w:pPr>
        <w:rPr>
          <w:rFonts w:hint="default"/>
        </w:rPr>
      </w:lvl>
    </w:lvlOverride>
    <w:lvlOverride w:ilvl="8">
      <w:startOverride w:val="1"/>
      <w:lvl w:ilvl="8">
        <w:start w:val="1"/>
        <w:numFmt w:val="ordinal"/>
        <w:pStyle w:val="Level9Number"/>
        <w:lvlText w:val="(%9.)"/>
        <w:lvlJc w:val="left"/>
        <w:pPr>
          <w:tabs>
            <w:tab w:val="num" w:pos="6804"/>
          </w:tabs>
          <w:ind w:left="6804" w:hanging="850"/>
        </w:pPr>
        <w:rPr>
          <w:rFonts w:hint="default"/>
        </w:rPr>
      </w:lvl>
    </w:lvlOverride>
  </w:num>
  <w:num w:numId="150" w16cid:durableId="380716441">
    <w:abstractNumId w:val="97"/>
  </w:num>
  <w:num w:numId="151" w16cid:durableId="651838626">
    <w:abstractNumId w:val="94"/>
  </w:num>
  <w:num w:numId="152" w16cid:durableId="1801147484">
    <w:abstractNumId w:val="161"/>
  </w:num>
  <w:num w:numId="153" w16cid:durableId="1135685231">
    <w:abstractNumId w:val="22"/>
  </w:num>
  <w:num w:numId="154" w16cid:durableId="1978222913">
    <w:abstractNumId w:val="166"/>
  </w:num>
  <w:num w:numId="155" w16cid:durableId="380518768">
    <w:abstractNumId w:val="63"/>
  </w:num>
  <w:num w:numId="156" w16cid:durableId="1454591899">
    <w:abstractNumId w:val="102"/>
  </w:num>
  <w:num w:numId="157" w16cid:durableId="1911113101">
    <w:abstractNumId w:val="104"/>
  </w:num>
  <w:num w:numId="158" w16cid:durableId="1699307785">
    <w:abstractNumId w:val="125"/>
  </w:num>
  <w:num w:numId="159" w16cid:durableId="1798258695">
    <w:abstractNumId w:val="11"/>
  </w:num>
  <w:num w:numId="160" w16cid:durableId="1901595672">
    <w:abstractNumId w:val="60"/>
  </w:num>
  <w:num w:numId="161" w16cid:durableId="1822305545">
    <w:abstractNumId w:val="149"/>
  </w:num>
  <w:num w:numId="162" w16cid:durableId="241450481">
    <w:abstractNumId w:val="159"/>
  </w:num>
  <w:num w:numId="163" w16cid:durableId="1049189774">
    <w:abstractNumId w:val="137"/>
  </w:num>
  <w:num w:numId="164" w16cid:durableId="1499344932">
    <w:abstractNumId w:val="18"/>
  </w:num>
  <w:num w:numId="165" w16cid:durableId="1314212615">
    <w:abstractNumId w:val="170"/>
  </w:num>
  <w:num w:numId="166" w16cid:durableId="427888555">
    <w:abstractNumId w:val="74"/>
  </w:num>
  <w:num w:numId="167" w16cid:durableId="1282541367">
    <w:abstractNumId w:val="73"/>
  </w:num>
  <w:num w:numId="168" w16cid:durableId="667170889">
    <w:abstractNumId w:val="162"/>
  </w:num>
  <w:num w:numId="169" w16cid:durableId="873274909">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70" w16cid:durableId="974946019">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71" w16cid:durableId="1646423864">
    <w:abstractNumId w:val="14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72" w16cid:durableId="577372562">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73" w16cid:durableId="2122408866">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74" w16cid:durableId="964232177">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75" w16cid:durableId="1559321910">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76" w16cid:durableId="1460415291">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77" w16cid:durableId="448940843">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78" w16cid:durableId="170684863">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79" w16cid:durableId="1119958812">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80" w16cid:durableId="1298880502">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81" w16cid:durableId="830608466">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82" w16cid:durableId="1139374848">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83" w16cid:durableId="1916283532">
    <w:abstractNumId w:val="143"/>
    <w:lvlOverride w:ilvl="0">
      <w:lvl w:ilvl="0">
        <w:start w:val="1"/>
        <w:numFmt w:val="decimal"/>
        <w:pStyle w:val="Level1Number"/>
        <w:lvlText w:val="D-%1."/>
        <w:lvlJc w:val="left"/>
        <w:pPr>
          <w:ind w:left="360" w:hanging="360"/>
        </w:pPr>
        <w:rPr>
          <w:rFonts w:hint="default"/>
          <w:b/>
          <w:bCs/>
        </w:rPr>
      </w:lvl>
    </w:lvlOverride>
    <w:lvlOverride w:ilvl="1">
      <w:lvl w:ilvl="1">
        <w:start w:val="1"/>
        <w:numFmt w:val="decimal"/>
        <w:pStyle w:val="Level2Number"/>
        <w:lvlText w:val="D_%1.%2."/>
        <w:lvlJc w:val="left"/>
        <w:pPr>
          <w:tabs>
            <w:tab w:val="num" w:pos="792"/>
          </w:tabs>
          <w:ind w:left="792" w:hanging="432"/>
        </w:pPr>
        <w:rPr>
          <w:rFonts w:hint="default"/>
          <w:b w:val="0"/>
          <w:bCs/>
        </w:rPr>
      </w:lvl>
    </w:lvlOverride>
    <w:lvlOverride w:ilvl="2">
      <w:lvl w:ilvl="2">
        <w:start w:val="1"/>
        <w:numFmt w:val="decimal"/>
        <w:pStyle w:val="Level3Number"/>
        <w:lvlText w:val="D-%1.%2.%3."/>
        <w:lvlJc w:val="left"/>
        <w:pPr>
          <w:tabs>
            <w:tab w:val="num" w:pos="1224"/>
          </w:tabs>
          <w:ind w:left="1224" w:hanging="504"/>
        </w:pPr>
        <w:rPr>
          <w:rFonts w:hint="default"/>
        </w:rPr>
      </w:lvl>
    </w:lvlOverride>
    <w:lvlOverride w:ilvl="3">
      <w:lvl w:ilvl="3">
        <w:start w:val="1"/>
        <w:numFmt w:val="decimal"/>
        <w:pStyle w:val="Level4Number"/>
        <w:lvlText w:val="D-%1.%2.%3.%4."/>
        <w:lvlJc w:val="left"/>
        <w:pPr>
          <w:tabs>
            <w:tab w:val="num" w:pos="1728"/>
          </w:tabs>
          <w:ind w:left="1728" w:hanging="648"/>
        </w:pPr>
        <w:rPr>
          <w:rFonts w:hint="default"/>
        </w:rPr>
      </w:lvl>
    </w:lvlOverride>
    <w:lvlOverride w:ilvl="4">
      <w:lvl w:ilvl="4">
        <w:start w:val="1"/>
        <w:numFmt w:val="decimal"/>
        <w:pStyle w:val="Level5Number"/>
        <w:lvlText w:val="%1.%2.%3.%4.%5."/>
        <w:lvlJc w:val="left"/>
        <w:pPr>
          <w:tabs>
            <w:tab w:val="num" w:pos="2232"/>
          </w:tabs>
          <w:ind w:left="2232" w:hanging="792"/>
        </w:pPr>
        <w:rPr>
          <w:rFonts w:hint="default"/>
        </w:rPr>
      </w:lvl>
    </w:lvlOverride>
    <w:lvlOverride w:ilvl="5">
      <w:lvl w:ilvl="5">
        <w:start w:val="1"/>
        <w:numFmt w:val="decimal"/>
        <w:pStyle w:val="Level6Number"/>
        <w:lvlText w:val="%1.%2.%3.%4.%5.%6."/>
        <w:lvlJc w:val="left"/>
        <w:pPr>
          <w:tabs>
            <w:tab w:val="num" w:pos="2736"/>
          </w:tabs>
          <w:ind w:left="2736" w:hanging="936"/>
        </w:pPr>
        <w:rPr>
          <w:rFonts w:hint="default"/>
        </w:rPr>
      </w:lvl>
    </w:lvlOverride>
    <w:lvlOverride w:ilvl="6">
      <w:lvl w:ilvl="6">
        <w:start w:val="1"/>
        <w:numFmt w:val="decimal"/>
        <w:pStyle w:val="Level7Number"/>
        <w:lvlText w:val="%1.%2.%3.%4.%5.%6.%7."/>
        <w:lvlJc w:val="left"/>
        <w:pPr>
          <w:tabs>
            <w:tab w:val="num" w:pos="3240"/>
          </w:tabs>
          <w:ind w:left="3240" w:hanging="1080"/>
        </w:pPr>
        <w:rPr>
          <w:rFonts w:hint="default"/>
        </w:rPr>
      </w:lvl>
    </w:lvlOverride>
    <w:lvlOverride w:ilvl="7">
      <w:lvl w:ilvl="7">
        <w:start w:val="1"/>
        <w:numFmt w:val="decimal"/>
        <w:pStyle w:val="Level8Number"/>
        <w:lvlText w:val="%1.%2.%3.%4.%5.%6.%7.%8."/>
        <w:lvlJc w:val="left"/>
        <w:pPr>
          <w:tabs>
            <w:tab w:val="num" w:pos="3744"/>
          </w:tabs>
          <w:ind w:left="3744" w:hanging="1224"/>
        </w:pPr>
        <w:rPr>
          <w:rFonts w:hint="default"/>
        </w:rPr>
      </w:lvl>
    </w:lvlOverride>
    <w:lvlOverride w:ilvl="8">
      <w:lvl w:ilvl="8">
        <w:start w:val="1"/>
        <w:numFmt w:val="decimal"/>
        <w:pStyle w:val="Level9Number"/>
        <w:lvlText w:val="%1.%2.%3.%4.%5.%6.%7.%8.%9."/>
        <w:lvlJc w:val="left"/>
        <w:pPr>
          <w:tabs>
            <w:tab w:val="num" w:pos="4320"/>
          </w:tabs>
          <w:ind w:left="4320" w:hanging="1440"/>
        </w:pPr>
        <w:rPr>
          <w:rFonts w:hint="default"/>
        </w:rPr>
      </w:lvl>
    </w:lvlOverride>
  </w:num>
  <w:num w:numId="184" w16cid:durableId="1489635891">
    <w:abstractNumId w:val="76"/>
  </w:num>
  <w:num w:numId="185" w16cid:durableId="1693530874">
    <w:abstractNumId w:val="145"/>
  </w:num>
  <w:num w:numId="186" w16cid:durableId="1417510498">
    <w:abstractNumId w:val="111"/>
  </w:num>
  <w:num w:numId="187" w16cid:durableId="152844205">
    <w:abstractNumId w:val="110"/>
  </w:num>
  <w:num w:numId="188" w16cid:durableId="284847781">
    <w:abstractNumId w:val="64"/>
  </w:num>
  <w:num w:numId="189" w16cid:durableId="566503266">
    <w:abstractNumId w:val="16"/>
  </w:num>
  <w:num w:numId="190" w16cid:durableId="1561209581">
    <w:abstractNumId w:val="57"/>
  </w:num>
  <w:num w:numId="191" w16cid:durableId="583535568">
    <w:abstractNumId w:val="23"/>
  </w:num>
  <w:num w:numId="192" w16cid:durableId="779108649">
    <w:abstractNumId w:val="114"/>
  </w:num>
  <w:num w:numId="193" w16cid:durableId="1207522035">
    <w:abstractNumId w:val="40"/>
  </w:num>
  <w:num w:numId="194" w16cid:durableId="2001229704">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195" w16cid:durableId="1138379591">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196" w16cid:durableId="156117601">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197" w16cid:durableId="1154495738">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198" w16cid:durableId="530532358">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199" w16cid:durableId="1481995427">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00" w16cid:durableId="1340698002">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01" w16cid:durableId="1822192548">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02" w16cid:durableId="1505197115">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03" w16cid:durableId="1533835288">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04" w16cid:durableId="1833251595">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05" w16cid:durableId="53088721">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06" w16cid:durableId="1600332210">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07" w16cid:durableId="199711182">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08" w16cid:durableId="1865364350">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rPr>
          <w:b w:val="0"/>
          <w:bCs/>
        </w:r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09" w16cid:durableId="945577184">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rPr>
          <w:b w:val="0"/>
          <w:bCs/>
        </w:r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10" w16cid:durableId="27877732">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rPr>
          <w:b w:val="0"/>
          <w:bCs/>
        </w:r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11" w16cid:durableId="1556817751">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rPr>
          <w:b w:val="0"/>
          <w:bCs/>
        </w:r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12" w16cid:durableId="2060593200">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rPr>
          <w:b w:val="0"/>
          <w:bCs/>
        </w:r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13" w16cid:durableId="940071110">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rPr>
          <w:b w:val="0"/>
          <w:bCs/>
        </w:r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14" w16cid:durableId="1870488723">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rPr>
          <w:b w:val="0"/>
          <w:bCs/>
        </w:r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15" w16cid:durableId="862865476">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rPr>
          <w:b w:val="0"/>
          <w:bCs/>
        </w:r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16" w16cid:durableId="267591968">
    <w:abstractNumId w:val="143"/>
    <w:lvlOverride w:ilvl="0">
      <w:lvl w:ilvl="0">
        <w:start w:val="1"/>
        <w:numFmt w:val="decimal"/>
        <w:pStyle w:val="Level1Number"/>
        <w:lvlText w:val="%1."/>
        <w:lvlJc w:val="left"/>
        <w:pPr>
          <w:ind w:left="720" w:hanging="360"/>
        </w:pPr>
      </w:lvl>
    </w:lvlOverride>
    <w:lvlOverride w:ilvl="1">
      <w:lvl w:ilvl="1">
        <w:start w:val="1"/>
        <w:numFmt w:val="decimal"/>
        <w:pStyle w:val="Level2Number"/>
        <w:lvlText w:val="%1.%2."/>
        <w:lvlJc w:val="left"/>
        <w:pPr>
          <w:ind w:left="1440" w:hanging="360"/>
        </w:pPr>
      </w:lvl>
    </w:lvlOverride>
    <w:lvlOverride w:ilvl="2">
      <w:lvl w:ilvl="2">
        <w:start w:val="1"/>
        <w:numFmt w:val="decimal"/>
        <w:pStyle w:val="Level3Number"/>
        <w:lvlText w:val="%1.%2.%3."/>
        <w:lvlJc w:val="left"/>
        <w:pPr>
          <w:ind w:left="748" w:hanging="180"/>
        </w:pPr>
        <w:rPr>
          <w:b w:val="0"/>
          <w:bCs/>
        </w:rPr>
      </w:lvl>
    </w:lvlOverride>
    <w:lvlOverride w:ilvl="3">
      <w:lvl w:ilvl="3">
        <w:start w:val="1"/>
        <w:numFmt w:val="decimal"/>
        <w:pStyle w:val="Level4Number"/>
        <w:lvlText w:val="%1.%2.%3.%4."/>
        <w:lvlJc w:val="left"/>
        <w:pPr>
          <w:ind w:left="2880" w:hanging="360"/>
        </w:pPr>
      </w:lvl>
    </w:lvlOverride>
    <w:lvlOverride w:ilvl="4">
      <w:lvl w:ilvl="4">
        <w:start w:val="1"/>
        <w:numFmt w:val="decimal"/>
        <w:pStyle w:val="Level5Number"/>
        <w:lvlText w:val="%1.%2.%3.%4.%5."/>
        <w:lvlJc w:val="left"/>
        <w:pPr>
          <w:ind w:left="3600" w:hanging="360"/>
        </w:pPr>
      </w:lvl>
    </w:lvlOverride>
    <w:lvlOverride w:ilvl="5">
      <w:lvl w:ilvl="5">
        <w:start w:val="1"/>
        <w:numFmt w:val="decimal"/>
        <w:pStyle w:val="Level6Number"/>
        <w:lvlText w:val="%1.%2.%3.%4.%5.%6."/>
        <w:lvlJc w:val="left"/>
        <w:pPr>
          <w:ind w:left="4320" w:hanging="180"/>
        </w:pPr>
      </w:lvl>
    </w:lvlOverride>
    <w:lvlOverride w:ilvl="6">
      <w:lvl w:ilvl="6">
        <w:start w:val="1"/>
        <w:numFmt w:val="decimal"/>
        <w:pStyle w:val="Level7Number"/>
        <w:lvlText w:val="%1.%2.%3.%4.%5.%6.%7."/>
        <w:lvlJc w:val="left"/>
        <w:pPr>
          <w:ind w:left="5040" w:hanging="360"/>
        </w:pPr>
      </w:lvl>
    </w:lvlOverride>
    <w:lvlOverride w:ilvl="7">
      <w:lvl w:ilvl="7">
        <w:start w:val="1"/>
        <w:numFmt w:val="decimal"/>
        <w:pStyle w:val="Level8Number"/>
        <w:lvlText w:val="%1.%2.%3.%4.%5.%6.%7.%8."/>
        <w:lvlJc w:val="left"/>
        <w:pPr>
          <w:ind w:left="5760" w:hanging="360"/>
        </w:pPr>
      </w:lvl>
    </w:lvlOverride>
    <w:lvlOverride w:ilvl="8">
      <w:lvl w:ilvl="8">
        <w:start w:val="1"/>
        <w:numFmt w:val="decimal"/>
        <w:pStyle w:val="Level9Number"/>
        <w:lvlText w:val="%1.%2.%3.%4.%5.%6.%7.%8.%9."/>
        <w:lvlJc w:val="left"/>
        <w:pPr>
          <w:ind w:left="6480" w:hanging="180"/>
        </w:pPr>
      </w:lvl>
    </w:lvlOverride>
  </w:num>
  <w:num w:numId="217" w16cid:durableId="1309625227">
    <w:abstractNumId w:val="124"/>
  </w:num>
  <w:num w:numId="218" w16cid:durableId="838468511">
    <w:abstractNumId w:val="130"/>
    <w:lvlOverride w:ilvl="0">
      <w:lvl w:ilvl="0">
        <w:start w:val="1"/>
        <w:numFmt w:val="decimal"/>
        <w:pStyle w:val="Schedule"/>
        <w:suff w:val="nothing"/>
        <w:lvlText w:val="Appendix %1"/>
        <w:lvlJc w:val="left"/>
        <w:pPr>
          <w:ind w:left="0" w:firstLine="0"/>
        </w:pPr>
        <w:rPr>
          <w:rFonts w:hint="default"/>
        </w:rPr>
      </w:lvl>
    </w:lvlOverride>
    <w:lvlOverride w:ilvl="1">
      <w:lvl w:ilvl="1">
        <w:start w:val="1"/>
        <w:numFmt w:val="upperLetter"/>
        <w:pStyle w:val="Part"/>
        <w:suff w:val="nothing"/>
        <w:lvlText w:val="Document %2"/>
        <w:lvlJc w:val="left"/>
        <w:pPr>
          <w:ind w:left="0" w:firstLine="0"/>
        </w:pPr>
        <w:rPr>
          <w:rFonts w:hint="default"/>
        </w:rPr>
      </w:lvl>
    </w:lvlOverride>
    <w:lvlOverride w:ilvl="2">
      <w:lvl w:ilvl="2">
        <w:start w:val="1"/>
        <w:numFmt w:val="decimal"/>
        <w:pStyle w:val="Sch1Number"/>
        <w:lvlText w:val="%1.%3"/>
        <w:lvlJc w:val="left"/>
        <w:pPr>
          <w:tabs>
            <w:tab w:val="num" w:pos="851"/>
          </w:tabs>
          <w:ind w:left="851" w:hanging="851"/>
        </w:pPr>
        <w:rPr>
          <w:rFonts w:hint="default"/>
        </w:rPr>
      </w:lvl>
    </w:lvlOverride>
    <w:lvlOverride w:ilvl="3">
      <w:lvl w:ilvl="3">
        <w:start w:val="1"/>
        <w:numFmt w:val="decimal"/>
        <w:pStyle w:val="Sch2Number"/>
        <w:lvlText w:val="%1.%3.%4"/>
        <w:lvlJc w:val="left"/>
        <w:pPr>
          <w:tabs>
            <w:tab w:val="num" w:pos="851"/>
          </w:tabs>
          <w:ind w:left="851" w:hanging="851"/>
        </w:pPr>
        <w:rPr>
          <w:rFonts w:hint="default"/>
        </w:rPr>
      </w:lvl>
    </w:lvlOverride>
    <w:lvlOverride w:ilvl="4">
      <w:lvl w:ilvl="4">
        <w:start w:val="1"/>
        <w:numFmt w:val="decimal"/>
        <w:pStyle w:val="Sch3Number"/>
        <w:lvlText w:val="%1.%3.%4.%5"/>
        <w:lvlJc w:val="left"/>
        <w:pPr>
          <w:tabs>
            <w:tab w:val="num" w:pos="1701"/>
          </w:tabs>
          <w:ind w:left="1701" w:hanging="850"/>
        </w:pPr>
        <w:rPr>
          <w:rFonts w:hint="default"/>
        </w:rPr>
      </w:lvl>
    </w:lvlOverride>
    <w:lvlOverride w:ilvl="5">
      <w:lvl w:ilvl="5">
        <w:start w:val="1"/>
        <w:numFmt w:val="lowerLetter"/>
        <w:pStyle w:val="Sch4Number"/>
        <w:lvlText w:val="(%6)"/>
        <w:lvlJc w:val="left"/>
        <w:pPr>
          <w:tabs>
            <w:tab w:val="num" w:pos="2552"/>
          </w:tabs>
          <w:ind w:left="2552" w:hanging="851"/>
        </w:pPr>
        <w:rPr>
          <w:rFonts w:hint="default"/>
        </w:rPr>
      </w:lvl>
    </w:lvlOverride>
    <w:lvlOverride w:ilvl="6">
      <w:lvl w:ilvl="6">
        <w:start w:val="1"/>
        <w:numFmt w:val="lowerRoman"/>
        <w:pStyle w:val="Sch5Number"/>
        <w:lvlText w:val="(%7)"/>
        <w:lvlJc w:val="left"/>
        <w:pPr>
          <w:tabs>
            <w:tab w:val="num" w:pos="3402"/>
          </w:tabs>
          <w:ind w:left="3402" w:hanging="850"/>
        </w:pPr>
        <w:rPr>
          <w:rFonts w:hint="default"/>
        </w:rPr>
      </w:lvl>
    </w:lvlOverride>
    <w:lvlOverride w:ilvl="7">
      <w:lvl w:ilvl="7">
        <w:start w:val="1"/>
        <w:numFmt w:val="upperLetter"/>
        <w:pStyle w:val="Sch6Number"/>
        <w:lvlText w:val="(%8)"/>
        <w:lvlJc w:val="left"/>
        <w:pPr>
          <w:tabs>
            <w:tab w:val="num" w:pos="4253"/>
          </w:tabs>
          <w:ind w:left="4253" w:hanging="851"/>
        </w:pPr>
        <w:rPr>
          <w:rFonts w:hint="default"/>
        </w:rPr>
      </w:lvl>
    </w:lvlOverride>
    <w:lvlOverride w:ilvl="8">
      <w:lvl w:ilvl="8">
        <w:start w:val="1"/>
        <w:numFmt w:val="none"/>
        <w:suff w:val="nothing"/>
        <w:lvlText w:val=""/>
        <w:lvlJc w:val="left"/>
        <w:pPr>
          <w:ind w:left="2948" w:firstLine="0"/>
        </w:pPr>
        <w:rPr>
          <w:rFonts w:hint="default"/>
        </w:rPr>
      </w:lvl>
    </w:lvlOverride>
  </w:num>
  <w:num w:numId="219" w16cid:durableId="102775287">
    <w:abstractNumId w:val="69"/>
  </w:num>
  <w:num w:numId="220" w16cid:durableId="1199008117">
    <w:abstractNumId w:val="92"/>
  </w:num>
  <w:num w:numId="221" w16cid:durableId="477693509">
    <w:abstractNumId w:val="58"/>
  </w:num>
  <w:num w:numId="222" w16cid:durableId="566767031">
    <w:abstractNumId w:val="17"/>
  </w:num>
  <w:num w:numId="223" w16cid:durableId="1107820590">
    <w:abstractNumId w:val="167"/>
  </w:num>
  <w:num w:numId="224" w16cid:durableId="1196426215">
    <w:abstractNumId w:val="144"/>
  </w:num>
  <w:num w:numId="225" w16cid:durableId="1741441697">
    <w:abstractNumId w:val="88"/>
  </w:num>
  <w:num w:numId="226" w16cid:durableId="2098625960">
    <w:abstractNumId w:val="165"/>
  </w:num>
  <w:num w:numId="227" w16cid:durableId="519003972">
    <w:abstractNumId w:val="122"/>
    <w:lvlOverride w:ilvl="1">
      <w:lvl w:ilvl="1">
        <w:start w:val="1"/>
        <w:numFmt w:val="decimal"/>
        <w:pStyle w:val="Level2Number"/>
        <w:lvlText w:val="%1.%2"/>
        <w:lvlJc w:val="left"/>
        <w:pPr>
          <w:tabs>
            <w:tab w:val="num" w:pos="851"/>
          </w:tabs>
          <w:ind w:left="851" w:hanging="851"/>
        </w:pPr>
        <w:rPr>
          <w:rFonts w:hint="default"/>
          <w:b w:val="0"/>
          <w:bCs/>
          <w:color w:val="auto"/>
        </w:rPr>
      </w:lvl>
    </w:lvlOverride>
    <w:lvlOverride w:ilvl="2">
      <w:lvl w:ilvl="2">
        <w:start w:val="1"/>
        <w:numFmt w:val="decimal"/>
        <w:pStyle w:val="Level3Number"/>
        <w:lvlText w:val="%1.%2.%3"/>
        <w:lvlJc w:val="left"/>
        <w:pPr>
          <w:tabs>
            <w:tab w:val="num" w:pos="1276"/>
          </w:tabs>
          <w:ind w:left="1276" w:hanging="850"/>
        </w:pPr>
        <w:rPr>
          <w:rFonts w:hint="default"/>
          <w:b w:val="0"/>
          <w:bCs/>
        </w:rPr>
      </w:lvl>
    </w:lvlOverride>
    <w:lvlOverride w:ilvl="3">
      <w:lvl w:ilvl="3">
        <w:start w:val="1"/>
        <w:numFmt w:val="lowerLetter"/>
        <w:pStyle w:val="Level4Number"/>
        <w:lvlText w:val="(%4)"/>
        <w:lvlJc w:val="left"/>
        <w:pPr>
          <w:tabs>
            <w:tab w:val="num" w:pos="2552"/>
          </w:tabs>
          <w:ind w:left="2552" w:hanging="851"/>
        </w:pPr>
      </w:lvl>
    </w:lvlOverride>
  </w:num>
  <w:num w:numId="228" w16cid:durableId="26492527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30573986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571694967">
    <w:abstractNumId w:val="122"/>
  </w:num>
  <w:num w:numId="231" w16cid:durableId="1168792249">
    <w:abstractNumId w:val="122"/>
    <w:lvlOverride w:ilvl="1">
      <w:lvl w:ilvl="1">
        <w:start w:val="1"/>
        <w:numFmt w:val="decimal"/>
        <w:pStyle w:val="Level2Number"/>
        <w:lvlText w:val="%1.%2"/>
        <w:lvlJc w:val="left"/>
        <w:pPr>
          <w:tabs>
            <w:tab w:val="num" w:pos="851"/>
          </w:tabs>
          <w:ind w:left="851" w:hanging="851"/>
        </w:pPr>
        <w:rPr>
          <w:rFonts w:hint="default"/>
          <w:b w:val="0"/>
          <w:bCs/>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lvl>
    </w:lvlOverride>
  </w:num>
  <w:num w:numId="232" w16cid:durableId="660816380">
    <w:abstractNumId w:val="122"/>
    <w:lvlOverride w:ilvl="1">
      <w:lvl w:ilvl="1">
        <w:start w:val="1"/>
        <w:numFmt w:val="decimal"/>
        <w:pStyle w:val="Level2Number"/>
        <w:lvlText w:val="%1.%2"/>
        <w:lvlJc w:val="left"/>
        <w:pPr>
          <w:tabs>
            <w:tab w:val="num" w:pos="851"/>
          </w:tabs>
          <w:ind w:left="851" w:hanging="851"/>
        </w:pPr>
        <w:rPr>
          <w:rFonts w:hint="default"/>
          <w:b w:val="0"/>
          <w:bCs/>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lvl>
    </w:lvlOverride>
  </w:num>
  <w:num w:numId="233" w16cid:durableId="1325400100">
    <w:abstractNumId w:val="130"/>
    <w:lvlOverride w:ilvl="0">
      <w:lvl w:ilvl="0">
        <w:start w:val="1"/>
        <w:numFmt w:val="decimal"/>
        <w:pStyle w:val="Schedule"/>
        <w:suff w:val="nothing"/>
        <w:lvlText w:val="Schedule %1"/>
        <w:lvlJc w:val="left"/>
        <w:pPr>
          <w:ind w:left="0" w:firstLine="0"/>
        </w:pPr>
        <w:rPr>
          <w:rFonts w:hint="default"/>
        </w:rPr>
      </w:lvl>
    </w:lvlOverride>
    <w:lvlOverride w:ilvl="1">
      <w:lvl w:ilvl="1">
        <w:start w:val="1"/>
        <w:numFmt w:val="upperLetter"/>
        <w:pStyle w:val="Part"/>
        <w:suff w:val="nothing"/>
        <w:lvlText w:val="Document %2"/>
        <w:lvlJc w:val="left"/>
        <w:pPr>
          <w:ind w:left="0" w:firstLine="0"/>
        </w:pPr>
        <w:rPr>
          <w:rFonts w:hint="default"/>
        </w:rPr>
      </w:lvl>
    </w:lvlOverride>
    <w:lvlOverride w:ilvl="2">
      <w:lvl w:ilvl="2">
        <w:start w:val="1"/>
        <w:numFmt w:val="decimal"/>
        <w:pStyle w:val="Sch1Number"/>
        <w:lvlText w:val="%3"/>
        <w:lvlJc w:val="left"/>
        <w:pPr>
          <w:tabs>
            <w:tab w:val="num" w:pos="851"/>
          </w:tabs>
          <w:ind w:left="851" w:hanging="851"/>
        </w:pPr>
        <w:rPr>
          <w:rFonts w:hint="default"/>
        </w:rPr>
      </w:lvl>
    </w:lvlOverride>
    <w:lvlOverride w:ilvl="3">
      <w:lvl w:ilvl="3">
        <w:start w:val="1"/>
        <w:numFmt w:val="decimal"/>
        <w:pStyle w:val="Sch2Number"/>
        <w:lvlText w:val="%3.%4"/>
        <w:lvlJc w:val="left"/>
        <w:pPr>
          <w:tabs>
            <w:tab w:val="num" w:pos="851"/>
          </w:tabs>
          <w:ind w:left="851" w:hanging="851"/>
        </w:pPr>
        <w:rPr>
          <w:rFonts w:hint="default"/>
        </w:rPr>
      </w:lvl>
    </w:lvlOverride>
    <w:lvlOverride w:ilvl="4">
      <w:lvl w:ilvl="4">
        <w:start w:val="1"/>
        <w:numFmt w:val="decimal"/>
        <w:pStyle w:val="Sch3Number"/>
        <w:lvlText w:val="%3.%4.%5"/>
        <w:lvlJc w:val="left"/>
        <w:pPr>
          <w:tabs>
            <w:tab w:val="num" w:pos="1701"/>
          </w:tabs>
          <w:ind w:left="1701" w:hanging="850"/>
        </w:pPr>
        <w:rPr>
          <w:rFonts w:hint="default"/>
        </w:rPr>
      </w:lvl>
    </w:lvlOverride>
    <w:lvlOverride w:ilvl="5">
      <w:lvl w:ilvl="5">
        <w:start w:val="1"/>
        <w:numFmt w:val="lowerLetter"/>
        <w:pStyle w:val="Sch4Number"/>
        <w:lvlText w:val="(%6)"/>
        <w:lvlJc w:val="left"/>
        <w:pPr>
          <w:tabs>
            <w:tab w:val="num" w:pos="2552"/>
          </w:tabs>
          <w:ind w:left="2552" w:hanging="851"/>
        </w:pPr>
        <w:rPr>
          <w:rFonts w:hint="default"/>
        </w:rPr>
      </w:lvl>
    </w:lvlOverride>
    <w:lvlOverride w:ilvl="6">
      <w:lvl w:ilvl="6">
        <w:start w:val="1"/>
        <w:numFmt w:val="lowerRoman"/>
        <w:pStyle w:val="Sch5Number"/>
        <w:lvlText w:val="(%7)"/>
        <w:lvlJc w:val="left"/>
        <w:pPr>
          <w:tabs>
            <w:tab w:val="num" w:pos="3402"/>
          </w:tabs>
          <w:ind w:left="3402" w:hanging="850"/>
        </w:pPr>
        <w:rPr>
          <w:rFonts w:hint="default"/>
        </w:rPr>
      </w:lvl>
    </w:lvlOverride>
    <w:lvlOverride w:ilvl="7">
      <w:lvl w:ilvl="7">
        <w:start w:val="1"/>
        <w:numFmt w:val="upperLetter"/>
        <w:pStyle w:val="Sch6Number"/>
        <w:lvlText w:val="(%8)"/>
        <w:lvlJc w:val="left"/>
        <w:pPr>
          <w:tabs>
            <w:tab w:val="num" w:pos="4253"/>
          </w:tabs>
          <w:ind w:left="4253" w:hanging="851"/>
        </w:pPr>
        <w:rPr>
          <w:rFonts w:hint="default"/>
        </w:rPr>
      </w:lvl>
    </w:lvlOverride>
    <w:lvlOverride w:ilvl="8">
      <w:lvl w:ilvl="8">
        <w:start w:val="1"/>
        <w:numFmt w:val="none"/>
        <w:suff w:val="nothing"/>
        <w:lvlText w:val=""/>
        <w:lvlJc w:val="left"/>
        <w:pPr>
          <w:ind w:left="2948" w:firstLine="0"/>
        </w:pPr>
        <w:rPr>
          <w:rFonts w:hint="default"/>
        </w:rPr>
      </w:lvl>
    </w:lvlOverride>
  </w:num>
  <w:num w:numId="234" w16cid:durableId="309989917">
    <w:abstractNumId w:val="116"/>
  </w:num>
  <w:num w:numId="235" w16cid:durableId="1005396009">
    <w:abstractNumId w:val="130"/>
    <w:lvlOverride w:ilvl="0">
      <w:lvl w:ilvl="0">
        <w:start w:val="1"/>
        <w:numFmt w:val="upperLetter"/>
        <w:pStyle w:val="Schedule"/>
        <w:suff w:val="nothing"/>
        <w:lvlText w:val="Appendix %1"/>
        <w:lvlJc w:val="left"/>
        <w:pPr>
          <w:ind w:left="6663" w:firstLine="0"/>
        </w:pPr>
        <w:rPr>
          <w:rFonts w:hint="default"/>
        </w:rPr>
      </w:lvl>
    </w:lvlOverride>
    <w:lvlOverride w:ilvl="1">
      <w:lvl w:ilvl="1">
        <w:start w:val="1"/>
        <w:numFmt w:val="upperLetter"/>
        <w:pStyle w:val="Part"/>
        <w:suff w:val="nothing"/>
        <w:lvlText w:val="Document %2"/>
        <w:lvlJc w:val="left"/>
        <w:pPr>
          <w:ind w:left="-1842" w:firstLine="0"/>
        </w:pPr>
        <w:rPr>
          <w:rFonts w:hint="default"/>
        </w:rPr>
      </w:lvl>
    </w:lvlOverride>
    <w:lvlOverride w:ilvl="2">
      <w:lvl w:ilvl="2">
        <w:start w:val="1"/>
        <w:numFmt w:val="decimal"/>
        <w:pStyle w:val="Sch1Number"/>
        <w:lvlText w:val="%1.%3"/>
        <w:lvlJc w:val="left"/>
        <w:pPr>
          <w:tabs>
            <w:tab w:val="num" w:pos="-991"/>
          </w:tabs>
          <w:ind w:left="-991" w:hanging="851"/>
        </w:pPr>
        <w:rPr>
          <w:rFonts w:hint="default"/>
        </w:rPr>
      </w:lvl>
    </w:lvlOverride>
    <w:lvlOverride w:ilvl="3">
      <w:lvl w:ilvl="3">
        <w:start w:val="1"/>
        <w:numFmt w:val="decimal"/>
        <w:pStyle w:val="Sch2Number"/>
        <w:lvlText w:val="%1.%3.%4"/>
        <w:lvlJc w:val="left"/>
        <w:pPr>
          <w:tabs>
            <w:tab w:val="num" w:pos="-991"/>
          </w:tabs>
          <w:ind w:left="-991" w:hanging="851"/>
        </w:pPr>
        <w:rPr>
          <w:rFonts w:hint="default"/>
        </w:rPr>
      </w:lvl>
    </w:lvlOverride>
    <w:lvlOverride w:ilvl="4">
      <w:lvl w:ilvl="4">
        <w:start w:val="1"/>
        <w:numFmt w:val="decimal"/>
        <w:pStyle w:val="Sch3Number"/>
        <w:lvlText w:val="%1.%3.%4.%5"/>
        <w:lvlJc w:val="left"/>
        <w:pPr>
          <w:tabs>
            <w:tab w:val="num" w:pos="-141"/>
          </w:tabs>
          <w:ind w:left="-141" w:hanging="850"/>
        </w:pPr>
        <w:rPr>
          <w:rFonts w:hint="default"/>
          <w:i w:val="0"/>
          <w:iCs w:val="0"/>
        </w:rPr>
      </w:lvl>
    </w:lvlOverride>
    <w:lvlOverride w:ilvl="5">
      <w:lvl w:ilvl="5">
        <w:start w:val="1"/>
        <w:numFmt w:val="lowerLetter"/>
        <w:pStyle w:val="Sch4Number"/>
        <w:lvlText w:val="(%6)"/>
        <w:lvlJc w:val="left"/>
        <w:pPr>
          <w:tabs>
            <w:tab w:val="num" w:pos="710"/>
          </w:tabs>
          <w:ind w:left="710" w:hanging="851"/>
        </w:pPr>
        <w:rPr>
          <w:rFonts w:hint="default"/>
        </w:rPr>
      </w:lvl>
    </w:lvlOverride>
    <w:lvlOverride w:ilvl="6">
      <w:lvl w:ilvl="6">
        <w:start w:val="1"/>
        <w:numFmt w:val="lowerRoman"/>
        <w:pStyle w:val="Sch5Number"/>
        <w:lvlText w:val="(%7)"/>
        <w:lvlJc w:val="left"/>
        <w:pPr>
          <w:tabs>
            <w:tab w:val="num" w:pos="1560"/>
          </w:tabs>
          <w:ind w:left="1560" w:hanging="850"/>
        </w:pPr>
        <w:rPr>
          <w:rFonts w:hint="default"/>
        </w:rPr>
      </w:lvl>
    </w:lvlOverride>
    <w:lvlOverride w:ilvl="7">
      <w:lvl w:ilvl="7">
        <w:start w:val="1"/>
        <w:numFmt w:val="upperLetter"/>
        <w:pStyle w:val="Sch6Number"/>
        <w:lvlText w:val="(%8)"/>
        <w:lvlJc w:val="left"/>
        <w:pPr>
          <w:tabs>
            <w:tab w:val="num" w:pos="2411"/>
          </w:tabs>
          <w:ind w:left="2411" w:hanging="851"/>
        </w:pPr>
        <w:rPr>
          <w:rFonts w:hint="default"/>
        </w:rPr>
      </w:lvl>
    </w:lvlOverride>
    <w:lvlOverride w:ilvl="8">
      <w:lvl w:ilvl="8">
        <w:start w:val="1"/>
        <w:numFmt w:val="none"/>
        <w:suff w:val="nothing"/>
        <w:lvlText w:val=""/>
        <w:lvlJc w:val="left"/>
        <w:pPr>
          <w:ind w:left="1106" w:firstLine="0"/>
        </w:pPr>
        <w:rPr>
          <w:rFonts w:hint="default"/>
        </w:rPr>
      </w:lvl>
    </w:lvlOverride>
  </w:num>
  <w:num w:numId="236" w16cid:durableId="620766054">
    <w:abstractNumId w:val="71"/>
  </w:num>
  <w:num w:numId="237" w16cid:durableId="1750535561">
    <w:abstractNumId w:val="163"/>
  </w:num>
  <w:num w:numId="238" w16cid:durableId="560018571">
    <w:abstractNumId w:val="146"/>
  </w:num>
  <w:num w:numId="239" w16cid:durableId="1026247517">
    <w:abstractNumId w:val="70"/>
  </w:num>
  <w:num w:numId="240" w16cid:durableId="453984437">
    <w:abstractNumId w:val="55"/>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Name" w:val="BM Blank.dotm"/>
    <w:docVar w:name="CurrentTemplateVersion" w:val="2.06"/>
    <w:docVar w:name="DMSDocNumber" w:val="85125400"/>
    <w:docVar w:name="DMSDocVersion" w:val="1"/>
    <w:docVar w:name="DocNumberVers" w:val="85027167.1"/>
    <w:docVar w:name="DocRef" w:val=" "/>
    <w:docVar w:name="DocTemplateName" w:val="BM Blank.dotm"/>
    <w:docVar w:name="FooterDocNo" w:val="ITT new template 20_Feb_26(85027167.1).docx"/>
    <w:docVar w:name="FSAuthorLogon" w:val="LEWIST"/>
    <w:docVar w:name="FSAuthorName" w:val="Williams, Matthew"/>
    <w:docVar w:name="FSClientName" w:val="S4C"/>
    <w:docVar w:name="FSClientNumber" w:val="00761003"/>
    <w:docVar w:name="FSDocNumber" w:val="85125400"/>
    <w:docVar w:name="FSDocVersion" w:val="1"/>
    <w:docVar w:name="FSMatterDesc" w:val="System BSM"/>
    <w:docVar w:name="FSMatterNumber" w:val="000011"/>
    <w:docVar w:name="FSTypist" w:val="WILLIAMSMAT"/>
    <w:docVar w:name="FSTypistLogon" w:val="WILLIAMSMAT"/>
    <w:docVar w:name="FSTypistName" w:val="Williams, Matthew"/>
    <w:docVar w:name="InitialTemplateName" w:val="BM Blank.dotm"/>
    <w:docVar w:name="InitialTemplateVersion" w:val="2.02"/>
    <w:docVar w:name="LegalStyleGroupShowFull" w:val="True"/>
    <w:docVar w:name="LegalStyleOtherGroupShow" w:val="False"/>
    <w:docVar w:name="LegalStyleScheduleGroupShow" w:val="True"/>
    <w:docVar w:name="NewDoc" w:val="False"/>
    <w:docVar w:name="zShowAttestationMenu" w:val="False"/>
  </w:docVars>
  <w:rsids>
    <w:rsidRoot w:val="00FE0E73"/>
    <w:rsid w:val="0000117E"/>
    <w:rsid w:val="00002025"/>
    <w:rsid w:val="000027BA"/>
    <w:rsid w:val="000040FC"/>
    <w:rsid w:val="00004183"/>
    <w:rsid w:val="0000477D"/>
    <w:rsid w:val="000050AB"/>
    <w:rsid w:val="000061B3"/>
    <w:rsid w:val="00006D0E"/>
    <w:rsid w:val="00006EAB"/>
    <w:rsid w:val="000102C0"/>
    <w:rsid w:val="00011AFC"/>
    <w:rsid w:val="00011C82"/>
    <w:rsid w:val="00012059"/>
    <w:rsid w:val="00012088"/>
    <w:rsid w:val="00013596"/>
    <w:rsid w:val="0001384C"/>
    <w:rsid w:val="00014B01"/>
    <w:rsid w:val="00015340"/>
    <w:rsid w:val="00015A1A"/>
    <w:rsid w:val="00015DF6"/>
    <w:rsid w:val="0001614B"/>
    <w:rsid w:val="00017AF2"/>
    <w:rsid w:val="00021CDC"/>
    <w:rsid w:val="00021DA7"/>
    <w:rsid w:val="000226B8"/>
    <w:rsid w:val="000262F6"/>
    <w:rsid w:val="00027906"/>
    <w:rsid w:val="00030916"/>
    <w:rsid w:val="00030E36"/>
    <w:rsid w:val="00031475"/>
    <w:rsid w:val="000317A2"/>
    <w:rsid w:val="00031EC2"/>
    <w:rsid w:val="00035409"/>
    <w:rsid w:val="0003664C"/>
    <w:rsid w:val="000369F0"/>
    <w:rsid w:val="00040FB8"/>
    <w:rsid w:val="0004176E"/>
    <w:rsid w:val="00041AF0"/>
    <w:rsid w:val="000431AC"/>
    <w:rsid w:val="00044093"/>
    <w:rsid w:val="00045B8C"/>
    <w:rsid w:val="0004727C"/>
    <w:rsid w:val="00047980"/>
    <w:rsid w:val="00047C23"/>
    <w:rsid w:val="00047C42"/>
    <w:rsid w:val="00051A58"/>
    <w:rsid w:val="00052B7B"/>
    <w:rsid w:val="0005351A"/>
    <w:rsid w:val="00053944"/>
    <w:rsid w:val="00053DFC"/>
    <w:rsid w:val="00054494"/>
    <w:rsid w:val="00055EB0"/>
    <w:rsid w:val="00056A41"/>
    <w:rsid w:val="00056E5C"/>
    <w:rsid w:val="00057A17"/>
    <w:rsid w:val="00061DBC"/>
    <w:rsid w:val="00061F10"/>
    <w:rsid w:val="00062243"/>
    <w:rsid w:val="00063C0F"/>
    <w:rsid w:val="00065B63"/>
    <w:rsid w:val="00066194"/>
    <w:rsid w:val="00066842"/>
    <w:rsid w:val="00066F1C"/>
    <w:rsid w:val="00067750"/>
    <w:rsid w:val="00067E81"/>
    <w:rsid w:val="000712AA"/>
    <w:rsid w:val="00071447"/>
    <w:rsid w:val="000722E5"/>
    <w:rsid w:val="00073497"/>
    <w:rsid w:val="00073707"/>
    <w:rsid w:val="000765C6"/>
    <w:rsid w:val="00076E09"/>
    <w:rsid w:val="00077AEA"/>
    <w:rsid w:val="00080E7C"/>
    <w:rsid w:val="000814AB"/>
    <w:rsid w:val="00081569"/>
    <w:rsid w:val="000822FE"/>
    <w:rsid w:val="0008301D"/>
    <w:rsid w:val="00083C7F"/>
    <w:rsid w:val="000844C3"/>
    <w:rsid w:val="000851C5"/>
    <w:rsid w:val="00085FD1"/>
    <w:rsid w:val="000862FA"/>
    <w:rsid w:val="00087C70"/>
    <w:rsid w:val="00087FB8"/>
    <w:rsid w:val="0009087F"/>
    <w:rsid w:val="000916E1"/>
    <w:rsid w:val="00093220"/>
    <w:rsid w:val="00093D15"/>
    <w:rsid w:val="00094803"/>
    <w:rsid w:val="00094820"/>
    <w:rsid w:val="00094F4E"/>
    <w:rsid w:val="000A048A"/>
    <w:rsid w:val="000A1186"/>
    <w:rsid w:val="000A158D"/>
    <w:rsid w:val="000A2098"/>
    <w:rsid w:val="000A26B8"/>
    <w:rsid w:val="000A271E"/>
    <w:rsid w:val="000A33C5"/>
    <w:rsid w:val="000A360B"/>
    <w:rsid w:val="000A609A"/>
    <w:rsid w:val="000A77AB"/>
    <w:rsid w:val="000A7C73"/>
    <w:rsid w:val="000B206A"/>
    <w:rsid w:val="000B294E"/>
    <w:rsid w:val="000B3335"/>
    <w:rsid w:val="000B3A00"/>
    <w:rsid w:val="000B4176"/>
    <w:rsid w:val="000B4376"/>
    <w:rsid w:val="000B4841"/>
    <w:rsid w:val="000B5431"/>
    <w:rsid w:val="000B57AB"/>
    <w:rsid w:val="000B58E7"/>
    <w:rsid w:val="000B5AA1"/>
    <w:rsid w:val="000B661A"/>
    <w:rsid w:val="000B6B0A"/>
    <w:rsid w:val="000B7BC3"/>
    <w:rsid w:val="000C01A9"/>
    <w:rsid w:val="000C35F9"/>
    <w:rsid w:val="000C3E99"/>
    <w:rsid w:val="000C44C3"/>
    <w:rsid w:val="000C44CF"/>
    <w:rsid w:val="000C6D66"/>
    <w:rsid w:val="000D16D9"/>
    <w:rsid w:val="000D5B43"/>
    <w:rsid w:val="000D5BA4"/>
    <w:rsid w:val="000D704C"/>
    <w:rsid w:val="000D7D56"/>
    <w:rsid w:val="000E0344"/>
    <w:rsid w:val="000E0E19"/>
    <w:rsid w:val="000E1321"/>
    <w:rsid w:val="000E28D4"/>
    <w:rsid w:val="000E3BD3"/>
    <w:rsid w:val="000E5068"/>
    <w:rsid w:val="000E520B"/>
    <w:rsid w:val="000E57D1"/>
    <w:rsid w:val="000E5957"/>
    <w:rsid w:val="000E6361"/>
    <w:rsid w:val="000E75C3"/>
    <w:rsid w:val="000E776F"/>
    <w:rsid w:val="000E7A87"/>
    <w:rsid w:val="000F0064"/>
    <w:rsid w:val="000F0884"/>
    <w:rsid w:val="000F380E"/>
    <w:rsid w:val="000F3CCF"/>
    <w:rsid w:val="000F5A33"/>
    <w:rsid w:val="000F6CA6"/>
    <w:rsid w:val="000F6D2A"/>
    <w:rsid w:val="00100274"/>
    <w:rsid w:val="00102432"/>
    <w:rsid w:val="00102977"/>
    <w:rsid w:val="001030F7"/>
    <w:rsid w:val="001038E3"/>
    <w:rsid w:val="0010404D"/>
    <w:rsid w:val="00104CC2"/>
    <w:rsid w:val="001059DA"/>
    <w:rsid w:val="00106E19"/>
    <w:rsid w:val="00107147"/>
    <w:rsid w:val="00110DBB"/>
    <w:rsid w:val="00110E8F"/>
    <w:rsid w:val="00111887"/>
    <w:rsid w:val="00112345"/>
    <w:rsid w:val="0011576A"/>
    <w:rsid w:val="0011768C"/>
    <w:rsid w:val="00117A5E"/>
    <w:rsid w:val="00121552"/>
    <w:rsid w:val="00123077"/>
    <w:rsid w:val="00123830"/>
    <w:rsid w:val="00127E8F"/>
    <w:rsid w:val="001300A6"/>
    <w:rsid w:val="0013085A"/>
    <w:rsid w:val="00130A47"/>
    <w:rsid w:val="00132651"/>
    <w:rsid w:val="001328AE"/>
    <w:rsid w:val="00133EDF"/>
    <w:rsid w:val="001344E2"/>
    <w:rsid w:val="00134D6B"/>
    <w:rsid w:val="00136E0F"/>
    <w:rsid w:val="00137019"/>
    <w:rsid w:val="00137B03"/>
    <w:rsid w:val="00137E9B"/>
    <w:rsid w:val="001407B1"/>
    <w:rsid w:val="001412C4"/>
    <w:rsid w:val="00143C85"/>
    <w:rsid w:val="00144BCB"/>
    <w:rsid w:val="00147206"/>
    <w:rsid w:val="001505C3"/>
    <w:rsid w:val="00150692"/>
    <w:rsid w:val="00151751"/>
    <w:rsid w:val="0015190D"/>
    <w:rsid w:val="001522D4"/>
    <w:rsid w:val="00152B7C"/>
    <w:rsid w:val="00152E46"/>
    <w:rsid w:val="001533E8"/>
    <w:rsid w:val="00153DE7"/>
    <w:rsid w:val="00153E70"/>
    <w:rsid w:val="0015406A"/>
    <w:rsid w:val="0015506E"/>
    <w:rsid w:val="00155607"/>
    <w:rsid w:val="0015630E"/>
    <w:rsid w:val="001573FA"/>
    <w:rsid w:val="001578D4"/>
    <w:rsid w:val="00162621"/>
    <w:rsid w:val="00163A99"/>
    <w:rsid w:val="00163D7D"/>
    <w:rsid w:val="00164A76"/>
    <w:rsid w:val="0016573C"/>
    <w:rsid w:val="001658DC"/>
    <w:rsid w:val="00166811"/>
    <w:rsid w:val="00166BD7"/>
    <w:rsid w:val="00167CF5"/>
    <w:rsid w:val="00171956"/>
    <w:rsid w:val="00172066"/>
    <w:rsid w:val="00172221"/>
    <w:rsid w:val="001725FD"/>
    <w:rsid w:val="00172C1C"/>
    <w:rsid w:val="00175F46"/>
    <w:rsid w:val="00177494"/>
    <w:rsid w:val="0018002E"/>
    <w:rsid w:val="00182859"/>
    <w:rsid w:val="0018286D"/>
    <w:rsid w:val="0018377B"/>
    <w:rsid w:val="0018389A"/>
    <w:rsid w:val="00183D1E"/>
    <w:rsid w:val="001846DD"/>
    <w:rsid w:val="00184758"/>
    <w:rsid w:val="00184F11"/>
    <w:rsid w:val="00184F19"/>
    <w:rsid w:val="00185132"/>
    <w:rsid w:val="0018543D"/>
    <w:rsid w:val="00185499"/>
    <w:rsid w:val="00185B54"/>
    <w:rsid w:val="00185F69"/>
    <w:rsid w:val="001900D3"/>
    <w:rsid w:val="00190E1D"/>
    <w:rsid w:val="00190E3D"/>
    <w:rsid w:val="00190ED3"/>
    <w:rsid w:val="00191BE3"/>
    <w:rsid w:val="00192B67"/>
    <w:rsid w:val="00192D8F"/>
    <w:rsid w:val="001957EC"/>
    <w:rsid w:val="00195EB0"/>
    <w:rsid w:val="00195F9B"/>
    <w:rsid w:val="00197B30"/>
    <w:rsid w:val="001A055E"/>
    <w:rsid w:val="001A0F84"/>
    <w:rsid w:val="001A2F51"/>
    <w:rsid w:val="001A6CF9"/>
    <w:rsid w:val="001B071C"/>
    <w:rsid w:val="001B1030"/>
    <w:rsid w:val="001B2520"/>
    <w:rsid w:val="001B2524"/>
    <w:rsid w:val="001B2A65"/>
    <w:rsid w:val="001B3396"/>
    <w:rsid w:val="001B4A55"/>
    <w:rsid w:val="001B592D"/>
    <w:rsid w:val="001B63B9"/>
    <w:rsid w:val="001B66AD"/>
    <w:rsid w:val="001B704B"/>
    <w:rsid w:val="001B74B6"/>
    <w:rsid w:val="001B79FF"/>
    <w:rsid w:val="001C26E3"/>
    <w:rsid w:val="001C2AC8"/>
    <w:rsid w:val="001C42D9"/>
    <w:rsid w:val="001C574F"/>
    <w:rsid w:val="001C5E83"/>
    <w:rsid w:val="001C63CC"/>
    <w:rsid w:val="001C6DF9"/>
    <w:rsid w:val="001C7384"/>
    <w:rsid w:val="001C7ABC"/>
    <w:rsid w:val="001D0184"/>
    <w:rsid w:val="001D02A4"/>
    <w:rsid w:val="001D03EA"/>
    <w:rsid w:val="001D0A08"/>
    <w:rsid w:val="001D1B4E"/>
    <w:rsid w:val="001D2221"/>
    <w:rsid w:val="001D24E2"/>
    <w:rsid w:val="001D5682"/>
    <w:rsid w:val="001D5784"/>
    <w:rsid w:val="001D6C9B"/>
    <w:rsid w:val="001D6E60"/>
    <w:rsid w:val="001D71A0"/>
    <w:rsid w:val="001D74EE"/>
    <w:rsid w:val="001E0916"/>
    <w:rsid w:val="001E22C0"/>
    <w:rsid w:val="001E3470"/>
    <w:rsid w:val="001E3FA7"/>
    <w:rsid w:val="001E4564"/>
    <w:rsid w:val="001E477D"/>
    <w:rsid w:val="001E47C0"/>
    <w:rsid w:val="001E5CE1"/>
    <w:rsid w:val="001E708E"/>
    <w:rsid w:val="001F01AF"/>
    <w:rsid w:val="001F0F6A"/>
    <w:rsid w:val="001F0FFA"/>
    <w:rsid w:val="001F1709"/>
    <w:rsid w:val="001F220B"/>
    <w:rsid w:val="001F4399"/>
    <w:rsid w:val="001F5D90"/>
    <w:rsid w:val="001F7E01"/>
    <w:rsid w:val="002001A3"/>
    <w:rsid w:val="00200842"/>
    <w:rsid w:val="00200DEB"/>
    <w:rsid w:val="00200EF1"/>
    <w:rsid w:val="00204F61"/>
    <w:rsid w:val="0020740E"/>
    <w:rsid w:val="00211659"/>
    <w:rsid w:val="00211EC8"/>
    <w:rsid w:val="00212EF1"/>
    <w:rsid w:val="00213538"/>
    <w:rsid w:val="0021401A"/>
    <w:rsid w:val="0021457C"/>
    <w:rsid w:val="00214BF6"/>
    <w:rsid w:val="00215CE5"/>
    <w:rsid w:val="00215E56"/>
    <w:rsid w:val="00215E91"/>
    <w:rsid w:val="00216320"/>
    <w:rsid w:val="002163A3"/>
    <w:rsid w:val="002206C3"/>
    <w:rsid w:val="0022075F"/>
    <w:rsid w:val="00221315"/>
    <w:rsid w:val="00221D9B"/>
    <w:rsid w:val="00222223"/>
    <w:rsid w:val="00222E56"/>
    <w:rsid w:val="00224A31"/>
    <w:rsid w:val="00225843"/>
    <w:rsid w:val="00225C8B"/>
    <w:rsid w:val="00225DCB"/>
    <w:rsid w:val="00226781"/>
    <w:rsid w:val="002268D7"/>
    <w:rsid w:val="00226EAD"/>
    <w:rsid w:val="002274FC"/>
    <w:rsid w:val="00230128"/>
    <w:rsid w:val="00232929"/>
    <w:rsid w:val="00232A2C"/>
    <w:rsid w:val="00232F90"/>
    <w:rsid w:val="00233C28"/>
    <w:rsid w:val="00235A1C"/>
    <w:rsid w:val="00235EA8"/>
    <w:rsid w:val="0023605E"/>
    <w:rsid w:val="00237925"/>
    <w:rsid w:val="00241653"/>
    <w:rsid w:val="00242F87"/>
    <w:rsid w:val="002436E3"/>
    <w:rsid w:val="0024558E"/>
    <w:rsid w:val="00245920"/>
    <w:rsid w:val="0024758B"/>
    <w:rsid w:val="00250023"/>
    <w:rsid w:val="00250D2D"/>
    <w:rsid w:val="00252681"/>
    <w:rsid w:val="00253FC8"/>
    <w:rsid w:val="00254F90"/>
    <w:rsid w:val="00255549"/>
    <w:rsid w:val="00255902"/>
    <w:rsid w:val="0025695C"/>
    <w:rsid w:val="00256D41"/>
    <w:rsid w:val="002572A6"/>
    <w:rsid w:val="00260851"/>
    <w:rsid w:val="00260ED5"/>
    <w:rsid w:val="002614F8"/>
    <w:rsid w:val="00262680"/>
    <w:rsid w:val="00262FD2"/>
    <w:rsid w:val="00263E23"/>
    <w:rsid w:val="00264D06"/>
    <w:rsid w:val="00264E80"/>
    <w:rsid w:val="0026507F"/>
    <w:rsid w:val="002653DA"/>
    <w:rsid w:val="0026577D"/>
    <w:rsid w:val="00265EA7"/>
    <w:rsid w:val="00266F96"/>
    <w:rsid w:val="002700EC"/>
    <w:rsid w:val="0027022B"/>
    <w:rsid w:val="00270E0A"/>
    <w:rsid w:val="00272B67"/>
    <w:rsid w:val="00273134"/>
    <w:rsid w:val="0027313D"/>
    <w:rsid w:val="00274206"/>
    <w:rsid w:val="00274D7B"/>
    <w:rsid w:val="00274E0C"/>
    <w:rsid w:val="00275EC2"/>
    <w:rsid w:val="002765C7"/>
    <w:rsid w:val="002765E9"/>
    <w:rsid w:val="002811C3"/>
    <w:rsid w:val="00281B57"/>
    <w:rsid w:val="002833E8"/>
    <w:rsid w:val="002837A1"/>
    <w:rsid w:val="002838B6"/>
    <w:rsid w:val="002870A4"/>
    <w:rsid w:val="00287DE2"/>
    <w:rsid w:val="0029029E"/>
    <w:rsid w:val="00293881"/>
    <w:rsid w:val="00296057"/>
    <w:rsid w:val="00296288"/>
    <w:rsid w:val="00297310"/>
    <w:rsid w:val="002A1199"/>
    <w:rsid w:val="002A22A2"/>
    <w:rsid w:val="002A3826"/>
    <w:rsid w:val="002A3B36"/>
    <w:rsid w:val="002A3F95"/>
    <w:rsid w:val="002A49C7"/>
    <w:rsid w:val="002A5017"/>
    <w:rsid w:val="002A5ADB"/>
    <w:rsid w:val="002A6960"/>
    <w:rsid w:val="002B1428"/>
    <w:rsid w:val="002B22E0"/>
    <w:rsid w:val="002B25DB"/>
    <w:rsid w:val="002B30F4"/>
    <w:rsid w:val="002B3E5B"/>
    <w:rsid w:val="002B687B"/>
    <w:rsid w:val="002B6A13"/>
    <w:rsid w:val="002B6B90"/>
    <w:rsid w:val="002B799C"/>
    <w:rsid w:val="002C1DB1"/>
    <w:rsid w:val="002C1E64"/>
    <w:rsid w:val="002C2899"/>
    <w:rsid w:val="002C38F2"/>
    <w:rsid w:val="002C3BB6"/>
    <w:rsid w:val="002C50E4"/>
    <w:rsid w:val="002C6A47"/>
    <w:rsid w:val="002C79F6"/>
    <w:rsid w:val="002D0ACB"/>
    <w:rsid w:val="002D142E"/>
    <w:rsid w:val="002D22C2"/>
    <w:rsid w:val="002D587F"/>
    <w:rsid w:val="002D5D2B"/>
    <w:rsid w:val="002D5FF9"/>
    <w:rsid w:val="002D693D"/>
    <w:rsid w:val="002E249A"/>
    <w:rsid w:val="002E2539"/>
    <w:rsid w:val="002E3261"/>
    <w:rsid w:val="002E5725"/>
    <w:rsid w:val="002E5D0F"/>
    <w:rsid w:val="002E69DA"/>
    <w:rsid w:val="002E6EAE"/>
    <w:rsid w:val="002E769E"/>
    <w:rsid w:val="002E77F2"/>
    <w:rsid w:val="002E7A94"/>
    <w:rsid w:val="002F0164"/>
    <w:rsid w:val="002F1186"/>
    <w:rsid w:val="002F17EE"/>
    <w:rsid w:val="002F306C"/>
    <w:rsid w:val="002F3A67"/>
    <w:rsid w:val="002F446B"/>
    <w:rsid w:val="002F495A"/>
    <w:rsid w:val="002F5DF6"/>
    <w:rsid w:val="002F6D64"/>
    <w:rsid w:val="002F6EEF"/>
    <w:rsid w:val="002F7196"/>
    <w:rsid w:val="002F778C"/>
    <w:rsid w:val="00300BCE"/>
    <w:rsid w:val="00300E2F"/>
    <w:rsid w:val="003011CC"/>
    <w:rsid w:val="00303309"/>
    <w:rsid w:val="0030365D"/>
    <w:rsid w:val="0030465E"/>
    <w:rsid w:val="00304B60"/>
    <w:rsid w:val="00307437"/>
    <w:rsid w:val="00310C5B"/>
    <w:rsid w:val="00310CCA"/>
    <w:rsid w:val="003117B2"/>
    <w:rsid w:val="00312D20"/>
    <w:rsid w:val="00313A20"/>
    <w:rsid w:val="00313CE2"/>
    <w:rsid w:val="00313CE7"/>
    <w:rsid w:val="00314AFF"/>
    <w:rsid w:val="00315D94"/>
    <w:rsid w:val="00315ED2"/>
    <w:rsid w:val="003175F2"/>
    <w:rsid w:val="00317E60"/>
    <w:rsid w:val="00320C1A"/>
    <w:rsid w:val="00321F09"/>
    <w:rsid w:val="00322C7E"/>
    <w:rsid w:val="003234EC"/>
    <w:rsid w:val="003241E4"/>
    <w:rsid w:val="00324683"/>
    <w:rsid w:val="00325858"/>
    <w:rsid w:val="003273BC"/>
    <w:rsid w:val="0032792B"/>
    <w:rsid w:val="0033014C"/>
    <w:rsid w:val="00330653"/>
    <w:rsid w:val="00331059"/>
    <w:rsid w:val="00332131"/>
    <w:rsid w:val="00333056"/>
    <w:rsid w:val="00334659"/>
    <w:rsid w:val="0033662B"/>
    <w:rsid w:val="0033698D"/>
    <w:rsid w:val="00337157"/>
    <w:rsid w:val="00337183"/>
    <w:rsid w:val="00340433"/>
    <w:rsid w:val="00341CCA"/>
    <w:rsid w:val="00343BE4"/>
    <w:rsid w:val="0034444D"/>
    <w:rsid w:val="00345760"/>
    <w:rsid w:val="0034687F"/>
    <w:rsid w:val="003475A4"/>
    <w:rsid w:val="003479FA"/>
    <w:rsid w:val="00350442"/>
    <w:rsid w:val="003515AB"/>
    <w:rsid w:val="00351BA3"/>
    <w:rsid w:val="00353F49"/>
    <w:rsid w:val="0035483D"/>
    <w:rsid w:val="003552A9"/>
    <w:rsid w:val="00355BE0"/>
    <w:rsid w:val="00357818"/>
    <w:rsid w:val="0035793F"/>
    <w:rsid w:val="00363AD6"/>
    <w:rsid w:val="0036476F"/>
    <w:rsid w:val="003647FD"/>
    <w:rsid w:val="003662FE"/>
    <w:rsid w:val="00366A11"/>
    <w:rsid w:val="00367148"/>
    <w:rsid w:val="003671C5"/>
    <w:rsid w:val="0037108B"/>
    <w:rsid w:val="00371847"/>
    <w:rsid w:val="00372946"/>
    <w:rsid w:val="00372B0A"/>
    <w:rsid w:val="003730F0"/>
    <w:rsid w:val="003760E8"/>
    <w:rsid w:val="00376405"/>
    <w:rsid w:val="00380233"/>
    <w:rsid w:val="003805C0"/>
    <w:rsid w:val="00381175"/>
    <w:rsid w:val="003826A1"/>
    <w:rsid w:val="00383CF9"/>
    <w:rsid w:val="00383ECB"/>
    <w:rsid w:val="00384407"/>
    <w:rsid w:val="00385F70"/>
    <w:rsid w:val="003860BF"/>
    <w:rsid w:val="00386E3B"/>
    <w:rsid w:val="003872F6"/>
    <w:rsid w:val="00387871"/>
    <w:rsid w:val="00392542"/>
    <w:rsid w:val="00392589"/>
    <w:rsid w:val="003926FA"/>
    <w:rsid w:val="00393452"/>
    <w:rsid w:val="00393B0E"/>
    <w:rsid w:val="0039459C"/>
    <w:rsid w:val="00394E1C"/>
    <w:rsid w:val="00396FC4"/>
    <w:rsid w:val="00397F69"/>
    <w:rsid w:val="003A2AEE"/>
    <w:rsid w:val="003A4625"/>
    <w:rsid w:val="003A462C"/>
    <w:rsid w:val="003A5A6E"/>
    <w:rsid w:val="003B0238"/>
    <w:rsid w:val="003B10CC"/>
    <w:rsid w:val="003B12F9"/>
    <w:rsid w:val="003B1F65"/>
    <w:rsid w:val="003B2EAB"/>
    <w:rsid w:val="003B2F65"/>
    <w:rsid w:val="003B3131"/>
    <w:rsid w:val="003B3A58"/>
    <w:rsid w:val="003B4331"/>
    <w:rsid w:val="003B56CD"/>
    <w:rsid w:val="003B57D0"/>
    <w:rsid w:val="003B5917"/>
    <w:rsid w:val="003B6268"/>
    <w:rsid w:val="003B676E"/>
    <w:rsid w:val="003C0760"/>
    <w:rsid w:val="003C1B1A"/>
    <w:rsid w:val="003C1F20"/>
    <w:rsid w:val="003C2349"/>
    <w:rsid w:val="003C2FF7"/>
    <w:rsid w:val="003C42FA"/>
    <w:rsid w:val="003C471B"/>
    <w:rsid w:val="003C5529"/>
    <w:rsid w:val="003D0985"/>
    <w:rsid w:val="003D09C8"/>
    <w:rsid w:val="003D20F6"/>
    <w:rsid w:val="003D2350"/>
    <w:rsid w:val="003D2BC2"/>
    <w:rsid w:val="003D3834"/>
    <w:rsid w:val="003D39B1"/>
    <w:rsid w:val="003D4DFE"/>
    <w:rsid w:val="003D56A7"/>
    <w:rsid w:val="003D5AB8"/>
    <w:rsid w:val="003D614D"/>
    <w:rsid w:val="003D6A6E"/>
    <w:rsid w:val="003D71FC"/>
    <w:rsid w:val="003D7987"/>
    <w:rsid w:val="003D7EFD"/>
    <w:rsid w:val="003E0FAF"/>
    <w:rsid w:val="003E286B"/>
    <w:rsid w:val="003E3A54"/>
    <w:rsid w:val="003E444A"/>
    <w:rsid w:val="003E4734"/>
    <w:rsid w:val="003E5C03"/>
    <w:rsid w:val="003E60D9"/>
    <w:rsid w:val="003E6368"/>
    <w:rsid w:val="003E69EB"/>
    <w:rsid w:val="003E6D23"/>
    <w:rsid w:val="003E7C26"/>
    <w:rsid w:val="003F1695"/>
    <w:rsid w:val="003F29A9"/>
    <w:rsid w:val="003F2A9D"/>
    <w:rsid w:val="003F2B8B"/>
    <w:rsid w:val="003F3011"/>
    <w:rsid w:val="003F33A2"/>
    <w:rsid w:val="003F405A"/>
    <w:rsid w:val="003F4FCF"/>
    <w:rsid w:val="003F534B"/>
    <w:rsid w:val="003F6112"/>
    <w:rsid w:val="003F666B"/>
    <w:rsid w:val="003F6F97"/>
    <w:rsid w:val="003F7530"/>
    <w:rsid w:val="0040027A"/>
    <w:rsid w:val="00401893"/>
    <w:rsid w:val="00401EB7"/>
    <w:rsid w:val="00402042"/>
    <w:rsid w:val="00403788"/>
    <w:rsid w:val="0040664A"/>
    <w:rsid w:val="00406F78"/>
    <w:rsid w:val="00407F45"/>
    <w:rsid w:val="004110EA"/>
    <w:rsid w:val="0041145A"/>
    <w:rsid w:val="00411C8C"/>
    <w:rsid w:val="00413335"/>
    <w:rsid w:val="00413B6D"/>
    <w:rsid w:val="00414CE4"/>
    <w:rsid w:val="00414E82"/>
    <w:rsid w:val="00414EF7"/>
    <w:rsid w:val="0041511E"/>
    <w:rsid w:val="00416A0A"/>
    <w:rsid w:val="00416A36"/>
    <w:rsid w:val="0041777A"/>
    <w:rsid w:val="00417DE4"/>
    <w:rsid w:val="004201F2"/>
    <w:rsid w:val="00420364"/>
    <w:rsid w:val="00423140"/>
    <w:rsid w:val="0042392A"/>
    <w:rsid w:val="0042416A"/>
    <w:rsid w:val="00424908"/>
    <w:rsid w:val="00424AB5"/>
    <w:rsid w:val="00425A30"/>
    <w:rsid w:val="004264B5"/>
    <w:rsid w:val="00426A78"/>
    <w:rsid w:val="004304F6"/>
    <w:rsid w:val="00432969"/>
    <w:rsid w:val="004333FE"/>
    <w:rsid w:val="004367C8"/>
    <w:rsid w:val="004369F8"/>
    <w:rsid w:val="00437054"/>
    <w:rsid w:val="00437353"/>
    <w:rsid w:val="00437A7B"/>
    <w:rsid w:val="00442386"/>
    <w:rsid w:val="00446533"/>
    <w:rsid w:val="00446C77"/>
    <w:rsid w:val="00446CAC"/>
    <w:rsid w:val="00447B2E"/>
    <w:rsid w:val="00450057"/>
    <w:rsid w:val="0045043E"/>
    <w:rsid w:val="004514FB"/>
    <w:rsid w:val="00451D97"/>
    <w:rsid w:val="00452053"/>
    <w:rsid w:val="004520D4"/>
    <w:rsid w:val="00453AE7"/>
    <w:rsid w:val="0045440E"/>
    <w:rsid w:val="00454740"/>
    <w:rsid w:val="00454840"/>
    <w:rsid w:val="00455209"/>
    <w:rsid w:val="004552A8"/>
    <w:rsid w:val="00455732"/>
    <w:rsid w:val="00456CED"/>
    <w:rsid w:val="00456DF3"/>
    <w:rsid w:val="00460766"/>
    <w:rsid w:val="0046148D"/>
    <w:rsid w:val="004618FE"/>
    <w:rsid w:val="004669C5"/>
    <w:rsid w:val="0046762D"/>
    <w:rsid w:val="00467ADB"/>
    <w:rsid w:val="004700DA"/>
    <w:rsid w:val="004709F8"/>
    <w:rsid w:val="004713A4"/>
    <w:rsid w:val="004718E8"/>
    <w:rsid w:val="00472ABC"/>
    <w:rsid w:val="00472F4D"/>
    <w:rsid w:val="0047444C"/>
    <w:rsid w:val="004757C6"/>
    <w:rsid w:val="00476233"/>
    <w:rsid w:val="004764A0"/>
    <w:rsid w:val="00477097"/>
    <w:rsid w:val="00477303"/>
    <w:rsid w:val="004774ED"/>
    <w:rsid w:val="00481BDD"/>
    <w:rsid w:val="00483362"/>
    <w:rsid w:val="00483F74"/>
    <w:rsid w:val="00484FA5"/>
    <w:rsid w:val="00485951"/>
    <w:rsid w:val="00486230"/>
    <w:rsid w:val="00487DC4"/>
    <w:rsid w:val="00487F56"/>
    <w:rsid w:val="0049171B"/>
    <w:rsid w:val="00491905"/>
    <w:rsid w:val="00492753"/>
    <w:rsid w:val="00493462"/>
    <w:rsid w:val="00494BF8"/>
    <w:rsid w:val="00494E1A"/>
    <w:rsid w:val="00495413"/>
    <w:rsid w:val="00495634"/>
    <w:rsid w:val="0049585B"/>
    <w:rsid w:val="0049799B"/>
    <w:rsid w:val="00497D11"/>
    <w:rsid w:val="004A006E"/>
    <w:rsid w:val="004A0168"/>
    <w:rsid w:val="004A0768"/>
    <w:rsid w:val="004A10E4"/>
    <w:rsid w:val="004A1A22"/>
    <w:rsid w:val="004A353C"/>
    <w:rsid w:val="004A3DE6"/>
    <w:rsid w:val="004A3E4F"/>
    <w:rsid w:val="004A54CF"/>
    <w:rsid w:val="004A5CCC"/>
    <w:rsid w:val="004B07D5"/>
    <w:rsid w:val="004B1933"/>
    <w:rsid w:val="004B3836"/>
    <w:rsid w:val="004B55EC"/>
    <w:rsid w:val="004B6D28"/>
    <w:rsid w:val="004B6D5D"/>
    <w:rsid w:val="004B74C8"/>
    <w:rsid w:val="004B7F02"/>
    <w:rsid w:val="004C0A94"/>
    <w:rsid w:val="004C0DD7"/>
    <w:rsid w:val="004C164A"/>
    <w:rsid w:val="004C16AF"/>
    <w:rsid w:val="004C2503"/>
    <w:rsid w:val="004C4986"/>
    <w:rsid w:val="004C4F74"/>
    <w:rsid w:val="004C54F7"/>
    <w:rsid w:val="004C5A1A"/>
    <w:rsid w:val="004C5B73"/>
    <w:rsid w:val="004C6D07"/>
    <w:rsid w:val="004C7402"/>
    <w:rsid w:val="004C760A"/>
    <w:rsid w:val="004C7964"/>
    <w:rsid w:val="004D0088"/>
    <w:rsid w:val="004D35BA"/>
    <w:rsid w:val="004D3E67"/>
    <w:rsid w:val="004D4812"/>
    <w:rsid w:val="004D4C29"/>
    <w:rsid w:val="004D4CC1"/>
    <w:rsid w:val="004D53B5"/>
    <w:rsid w:val="004D7132"/>
    <w:rsid w:val="004D7453"/>
    <w:rsid w:val="004E12DB"/>
    <w:rsid w:val="004E2AEF"/>
    <w:rsid w:val="004E2B70"/>
    <w:rsid w:val="004E326E"/>
    <w:rsid w:val="004E32B5"/>
    <w:rsid w:val="004E342C"/>
    <w:rsid w:val="004E428C"/>
    <w:rsid w:val="004E47C7"/>
    <w:rsid w:val="004E56DB"/>
    <w:rsid w:val="004E6E63"/>
    <w:rsid w:val="004E711E"/>
    <w:rsid w:val="004E78D8"/>
    <w:rsid w:val="004E78EB"/>
    <w:rsid w:val="004E7DB6"/>
    <w:rsid w:val="004F05FE"/>
    <w:rsid w:val="004F06B1"/>
    <w:rsid w:val="004F0BCE"/>
    <w:rsid w:val="004F1F0B"/>
    <w:rsid w:val="004F23A4"/>
    <w:rsid w:val="004F24D8"/>
    <w:rsid w:val="004F3B5B"/>
    <w:rsid w:val="004F51C8"/>
    <w:rsid w:val="004F5787"/>
    <w:rsid w:val="004F5A39"/>
    <w:rsid w:val="004F5ECD"/>
    <w:rsid w:val="004F6106"/>
    <w:rsid w:val="004F6421"/>
    <w:rsid w:val="004F648F"/>
    <w:rsid w:val="00502F2C"/>
    <w:rsid w:val="00503400"/>
    <w:rsid w:val="00504828"/>
    <w:rsid w:val="00504DC3"/>
    <w:rsid w:val="00505E1A"/>
    <w:rsid w:val="00506738"/>
    <w:rsid w:val="00506A08"/>
    <w:rsid w:val="00507091"/>
    <w:rsid w:val="00513A52"/>
    <w:rsid w:val="005141C3"/>
    <w:rsid w:val="005142A4"/>
    <w:rsid w:val="00514532"/>
    <w:rsid w:val="00515455"/>
    <w:rsid w:val="00516802"/>
    <w:rsid w:val="00516BC7"/>
    <w:rsid w:val="00517B47"/>
    <w:rsid w:val="00520910"/>
    <w:rsid w:val="00520E42"/>
    <w:rsid w:val="00521586"/>
    <w:rsid w:val="00524A83"/>
    <w:rsid w:val="00525E32"/>
    <w:rsid w:val="005265BA"/>
    <w:rsid w:val="00527535"/>
    <w:rsid w:val="005315EB"/>
    <w:rsid w:val="00531934"/>
    <w:rsid w:val="00532A37"/>
    <w:rsid w:val="00532DCE"/>
    <w:rsid w:val="00533B1A"/>
    <w:rsid w:val="00534F47"/>
    <w:rsid w:val="005350D9"/>
    <w:rsid w:val="00537663"/>
    <w:rsid w:val="00540211"/>
    <w:rsid w:val="005402CA"/>
    <w:rsid w:val="00540892"/>
    <w:rsid w:val="00540A71"/>
    <w:rsid w:val="0054204D"/>
    <w:rsid w:val="00543E8C"/>
    <w:rsid w:val="005448BD"/>
    <w:rsid w:val="00544ECF"/>
    <w:rsid w:val="00546E83"/>
    <w:rsid w:val="00546FE1"/>
    <w:rsid w:val="005514B8"/>
    <w:rsid w:val="00551CD3"/>
    <w:rsid w:val="00553256"/>
    <w:rsid w:val="00553B1E"/>
    <w:rsid w:val="00556930"/>
    <w:rsid w:val="00562A3F"/>
    <w:rsid w:val="0056402C"/>
    <w:rsid w:val="005673D7"/>
    <w:rsid w:val="0056791D"/>
    <w:rsid w:val="005714F4"/>
    <w:rsid w:val="005719DB"/>
    <w:rsid w:val="00572DB1"/>
    <w:rsid w:val="005730C6"/>
    <w:rsid w:val="00573957"/>
    <w:rsid w:val="00573BBA"/>
    <w:rsid w:val="00573F29"/>
    <w:rsid w:val="00575309"/>
    <w:rsid w:val="00576514"/>
    <w:rsid w:val="0057775C"/>
    <w:rsid w:val="00581E0D"/>
    <w:rsid w:val="0058227E"/>
    <w:rsid w:val="0058232A"/>
    <w:rsid w:val="00582A56"/>
    <w:rsid w:val="00584214"/>
    <w:rsid w:val="00584C4B"/>
    <w:rsid w:val="005860F7"/>
    <w:rsid w:val="005873FD"/>
    <w:rsid w:val="00587F5C"/>
    <w:rsid w:val="00591B08"/>
    <w:rsid w:val="00592DF1"/>
    <w:rsid w:val="005931B9"/>
    <w:rsid w:val="0059422C"/>
    <w:rsid w:val="005965BA"/>
    <w:rsid w:val="0059661D"/>
    <w:rsid w:val="00596665"/>
    <w:rsid w:val="00596CA7"/>
    <w:rsid w:val="005A0BC9"/>
    <w:rsid w:val="005A1395"/>
    <w:rsid w:val="005A23B6"/>
    <w:rsid w:val="005A24C5"/>
    <w:rsid w:val="005A4AB2"/>
    <w:rsid w:val="005A55F0"/>
    <w:rsid w:val="005A61EF"/>
    <w:rsid w:val="005A6484"/>
    <w:rsid w:val="005A660F"/>
    <w:rsid w:val="005A7CE8"/>
    <w:rsid w:val="005A7E51"/>
    <w:rsid w:val="005B03FB"/>
    <w:rsid w:val="005B1233"/>
    <w:rsid w:val="005B24EB"/>
    <w:rsid w:val="005B35BE"/>
    <w:rsid w:val="005B376F"/>
    <w:rsid w:val="005B536B"/>
    <w:rsid w:val="005B573B"/>
    <w:rsid w:val="005B6F08"/>
    <w:rsid w:val="005B7AE1"/>
    <w:rsid w:val="005C122D"/>
    <w:rsid w:val="005C261B"/>
    <w:rsid w:val="005C398C"/>
    <w:rsid w:val="005C4CF1"/>
    <w:rsid w:val="005C5AB9"/>
    <w:rsid w:val="005C7336"/>
    <w:rsid w:val="005D105E"/>
    <w:rsid w:val="005D2541"/>
    <w:rsid w:val="005D270A"/>
    <w:rsid w:val="005D2E4A"/>
    <w:rsid w:val="005D4287"/>
    <w:rsid w:val="005D48B7"/>
    <w:rsid w:val="005D5253"/>
    <w:rsid w:val="005D653B"/>
    <w:rsid w:val="005E0397"/>
    <w:rsid w:val="005E0D5C"/>
    <w:rsid w:val="005E153A"/>
    <w:rsid w:val="005E2E2A"/>
    <w:rsid w:val="005E32F9"/>
    <w:rsid w:val="005E355D"/>
    <w:rsid w:val="005E5E94"/>
    <w:rsid w:val="005E6EE2"/>
    <w:rsid w:val="005F0B3E"/>
    <w:rsid w:val="005F17F8"/>
    <w:rsid w:val="005F1985"/>
    <w:rsid w:val="005F1E08"/>
    <w:rsid w:val="005F23B7"/>
    <w:rsid w:val="005F297B"/>
    <w:rsid w:val="005F3250"/>
    <w:rsid w:val="005F4592"/>
    <w:rsid w:val="005F62DA"/>
    <w:rsid w:val="005F6D95"/>
    <w:rsid w:val="005F7B8C"/>
    <w:rsid w:val="006005AE"/>
    <w:rsid w:val="0060139C"/>
    <w:rsid w:val="00601F47"/>
    <w:rsid w:val="00603E93"/>
    <w:rsid w:val="00603EBE"/>
    <w:rsid w:val="006047D5"/>
    <w:rsid w:val="00604B6B"/>
    <w:rsid w:val="006062FA"/>
    <w:rsid w:val="0060674E"/>
    <w:rsid w:val="00607D50"/>
    <w:rsid w:val="00610034"/>
    <w:rsid w:val="006107B5"/>
    <w:rsid w:val="0061186A"/>
    <w:rsid w:val="0061332D"/>
    <w:rsid w:val="00615426"/>
    <w:rsid w:val="006155DA"/>
    <w:rsid w:val="00615877"/>
    <w:rsid w:val="006175FB"/>
    <w:rsid w:val="006176FF"/>
    <w:rsid w:val="006177D2"/>
    <w:rsid w:val="0062135C"/>
    <w:rsid w:val="00621FF1"/>
    <w:rsid w:val="00623492"/>
    <w:rsid w:val="00624CA8"/>
    <w:rsid w:val="00625A65"/>
    <w:rsid w:val="006263C7"/>
    <w:rsid w:val="00626E39"/>
    <w:rsid w:val="00626F60"/>
    <w:rsid w:val="006273DC"/>
    <w:rsid w:val="00631285"/>
    <w:rsid w:val="006337EB"/>
    <w:rsid w:val="00633EF8"/>
    <w:rsid w:val="006344FF"/>
    <w:rsid w:val="00634C1F"/>
    <w:rsid w:val="006365F9"/>
    <w:rsid w:val="00637454"/>
    <w:rsid w:val="00641081"/>
    <w:rsid w:val="00642935"/>
    <w:rsid w:val="00642C48"/>
    <w:rsid w:val="006432DB"/>
    <w:rsid w:val="0064339E"/>
    <w:rsid w:val="006437C6"/>
    <w:rsid w:val="00650819"/>
    <w:rsid w:val="00650B95"/>
    <w:rsid w:val="006521FF"/>
    <w:rsid w:val="006528B1"/>
    <w:rsid w:val="00652EAB"/>
    <w:rsid w:val="00653234"/>
    <w:rsid w:val="0065381A"/>
    <w:rsid w:val="00653B80"/>
    <w:rsid w:val="00653D08"/>
    <w:rsid w:val="0065413C"/>
    <w:rsid w:val="00654C71"/>
    <w:rsid w:val="006559E6"/>
    <w:rsid w:val="0065741C"/>
    <w:rsid w:val="0066078C"/>
    <w:rsid w:val="00662F02"/>
    <w:rsid w:val="00663133"/>
    <w:rsid w:val="00663155"/>
    <w:rsid w:val="00663167"/>
    <w:rsid w:val="0066327A"/>
    <w:rsid w:val="0066381F"/>
    <w:rsid w:val="006654DC"/>
    <w:rsid w:val="0066616D"/>
    <w:rsid w:val="00667550"/>
    <w:rsid w:val="00667B7E"/>
    <w:rsid w:val="00667EAA"/>
    <w:rsid w:val="0067075D"/>
    <w:rsid w:val="00670AE3"/>
    <w:rsid w:val="00670F6B"/>
    <w:rsid w:val="00672008"/>
    <w:rsid w:val="00672394"/>
    <w:rsid w:val="006739F1"/>
    <w:rsid w:val="00673E90"/>
    <w:rsid w:val="00674014"/>
    <w:rsid w:val="00674CC8"/>
    <w:rsid w:val="00674FC3"/>
    <w:rsid w:val="00675FD6"/>
    <w:rsid w:val="0067724C"/>
    <w:rsid w:val="006806F6"/>
    <w:rsid w:val="006809BA"/>
    <w:rsid w:val="0068143E"/>
    <w:rsid w:val="006825A6"/>
    <w:rsid w:val="00683658"/>
    <w:rsid w:val="006874F6"/>
    <w:rsid w:val="00690F69"/>
    <w:rsid w:val="0069163A"/>
    <w:rsid w:val="0069204B"/>
    <w:rsid w:val="006933D6"/>
    <w:rsid w:val="006939FB"/>
    <w:rsid w:val="0069515B"/>
    <w:rsid w:val="00696F92"/>
    <w:rsid w:val="006A03C4"/>
    <w:rsid w:val="006A094C"/>
    <w:rsid w:val="006A0B3B"/>
    <w:rsid w:val="006A152A"/>
    <w:rsid w:val="006A21A5"/>
    <w:rsid w:val="006A2EE7"/>
    <w:rsid w:val="006A346D"/>
    <w:rsid w:val="006A528E"/>
    <w:rsid w:val="006A65E2"/>
    <w:rsid w:val="006A68E2"/>
    <w:rsid w:val="006B064E"/>
    <w:rsid w:val="006B178F"/>
    <w:rsid w:val="006B3349"/>
    <w:rsid w:val="006B67D7"/>
    <w:rsid w:val="006B73D3"/>
    <w:rsid w:val="006C030D"/>
    <w:rsid w:val="006C2091"/>
    <w:rsid w:val="006C20DE"/>
    <w:rsid w:val="006C57D6"/>
    <w:rsid w:val="006D0B33"/>
    <w:rsid w:val="006D10C4"/>
    <w:rsid w:val="006D1913"/>
    <w:rsid w:val="006D219C"/>
    <w:rsid w:val="006D28D3"/>
    <w:rsid w:val="006D3949"/>
    <w:rsid w:val="006D4601"/>
    <w:rsid w:val="006D4A9C"/>
    <w:rsid w:val="006D66DE"/>
    <w:rsid w:val="006E1ACC"/>
    <w:rsid w:val="006E1E70"/>
    <w:rsid w:val="006E2359"/>
    <w:rsid w:val="006E38C6"/>
    <w:rsid w:val="006E41FB"/>
    <w:rsid w:val="006E4767"/>
    <w:rsid w:val="006E4914"/>
    <w:rsid w:val="006E4C77"/>
    <w:rsid w:val="006E5291"/>
    <w:rsid w:val="006E642F"/>
    <w:rsid w:val="006F00D8"/>
    <w:rsid w:val="006F0DCC"/>
    <w:rsid w:val="006F155A"/>
    <w:rsid w:val="006F3C35"/>
    <w:rsid w:val="006F49B6"/>
    <w:rsid w:val="006F5208"/>
    <w:rsid w:val="006F5923"/>
    <w:rsid w:val="006F59F8"/>
    <w:rsid w:val="006F5D73"/>
    <w:rsid w:val="006F665E"/>
    <w:rsid w:val="006F722B"/>
    <w:rsid w:val="0070049E"/>
    <w:rsid w:val="00700DDA"/>
    <w:rsid w:val="00703244"/>
    <w:rsid w:val="0070327F"/>
    <w:rsid w:val="007032F2"/>
    <w:rsid w:val="00703C09"/>
    <w:rsid w:val="00703E68"/>
    <w:rsid w:val="0070424E"/>
    <w:rsid w:val="00705625"/>
    <w:rsid w:val="007060C2"/>
    <w:rsid w:val="00706518"/>
    <w:rsid w:val="00706794"/>
    <w:rsid w:val="00706A3A"/>
    <w:rsid w:val="0071002B"/>
    <w:rsid w:val="007104CC"/>
    <w:rsid w:val="007111C1"/>
    <w:rsid w:val="0071261A"/>
    <w:rsid w:val="00713382"/>
    <w:rsid w:val="007136CE"/>
    <w:rsid w:val="0071419D"/>
    <w:rsid w:val="00714935"/>
    <w:rsid w:val="00715F8F"/>
    <w:rsid w:val="00716DD9"/>
    <w:rsid w:val="00720160"/>
    <w:rsid w:val="007203AF"/>
    <w:rsid w:val="00720D7A"/>
    <w:rsid w:val="00723204"/>
    <w:rsid w:val="00723E9E"/>
    <w:rsid w:val="00724C9A"/>
    <w:rsid w:val="00724EEA"/>
    <w:rsid w:val="00725B90"/>
    <w:rsid w:val="007271AB"/>
    <w:rsid w:val="007272BD"/>
    <w:rsid w:val="00727685"/>
    <w:rsid w:val="0072789A"/>
    <w:rsid w:val="00730783"/>
    <w:rsid w:val="007326F0"/>
    <w:rsid w:val="00732C55"/>
    <w:rsid w:val="00733073"/>
    <w:rsid w:val="00733754"/>
    <w:rsid w:val="007373C7"/>
    <w:rsid w:val="007416B8"/>
    <w:rsid w:val="00741B0B"/>
    <w:rsid w:val="007428FA"/>
    <w:rsid w:val="0074351F"/>
    <w:rsid w:val="00743F14"/>
    <w:rsid w:val="007450C5"/>
    <w:rsid w:val="0074634C"/>
    <w:rsid w:val="00750E32"/>
    <w:rsid w:val="00753A9B"/>
    <w:rsid w:val="00753DD1"/>
    <w:rsid w:val="00754B3D"/>
    <w:rsid w:val="0075681C"/>
    <w:rsid w:val="00756DF6"/>
    <w:rsid w:val="00756F1D"/>
    <w:rsid w:val="00760B73"/>
    <w:rsid w:val="00760FFF"/>
    <w:rsid w:val="00761550"/>
    <w:rsid w:val="007615A7"/>
    <w:rsid w:val="00761807"/>
    <w:rsid w:val="00761DA2"/>
    <w:rsid w:val="00762D91"/>
    <w:rsid w:val="00763556"/>
    <w:rsid w:val="00763619"/>
    <w:rsid w:val="00763A16"/>
    <w:rsid w:val="00763D0C"/>
    <w:rsid w:val="00763E52"/>
    <w:rsid w:val="007676EE"/>
    <w:rsid w:val="00770E6B"/>
    <w:rsid w:val="007710BE"/>
    <w:rsid w:val="00771B95"/>
    <w:rsid w:val="00771B97"/>
    <w:rsid w:val="0077237A"/>
    <w:rsid w:val="007725CD"/>
    <w:rsid w:val="00772830"/>
    <w:rsid w:val="007736A4"/>
    <w:rsid w:val="00775975"/>
    <w:rsid w:val="00775D41"/>
    <w:rsid w:val="007774F7"/>
    <w:rsid w:val="00781E0D"/>
    <w:rsid w:val="0078359C"/>
    <w:rsid w:val="007841B3"/>
    <w:rsid w:val="00784A1A"/>
    <w:rsid w:val="00785C2D"/>
    <w:rsid w:val="00786E80"/>
    <w:rsid w:val="007873BB"/>
    <w:rsid w:val="00787B01"/>
    <w:rsid w:val="00791195"/>
    <w:rsid w:val="00792158"/>
    <w:rsid w:val="007932B3"/>
    <w:rsid w:val="007934D8"/>
    <w:rsid w:val="007943D9"/>
    <w:rsid w:val="007957C4"/>
    <w:rsid w:val="007A1986"/>
    <w:rsid w:val="007A2789"/>
    <w:rsid w:val="007A32A9"/>
    <w:rsid w:val="007A3634"/>
    <w:rsid w:val="007A39D1"/>
    <w:rsid w:val="007A5026"/>
    <w:rsid w:val="007A550C"/>
    <w:rsid w:val="007A6003"/>
    <w:rsid w:val="007A6614"/>
    <w:rsid w:val="007A66D3"/>
    <w:rsid w:val="007A6EC5"/>
    <w:rsid w:val="007A747B"/>
    <w:rsid w:val="007A74C9"/>
    <w:rsid w:val="007A7A85"/>
    <w:rsid w:val="007B070D"/>
    <w:rsid w:val="007B14E6"/>
    <w:rsid w:val="007B1827"/>
    <w:rsid w:val="007B21EE"/>
    <w:rsid w:val="007B31AB"/>
    <w:rsid w:val="007B3C18"/>
    <w:rsid w:val="007B3D06"/>
    <w:rsid w:val="007B5622"/>
    <w:rsid w:val="007B654E"/>
    <w:rsid w:val="007B6CD0"/>
    <w:rsid w:val="007B721A"/>
    <w:rsid w:val="007C02D7"/>
    <w:rsid w:val="007C0716"/>
    <w:rsid w:val="007C14E1"/>
    <w:rsid w:val="007C2230"/>
    <w:rsid w:val="007C3394"/>
    <w:rsid w:val="007C361B"/>
    <w:rsid w:val="007C3CE4"/>
    <w:rsid w:val="007C7CA6"/>
    <w:rsid w:val="007D318E"/>
    <w:rsid w:val="007D3246"/>
    <w:rsid w:val="007D3382"/>
    <w:rsid w:val="007D4285"/>
    <w:rsid w:val="007D5165"/>
    <w:rsid w:val="007D5E49"/>
    <w:rsid w:val="007D61EE"/>
    <w:rsid w:val="007D6B5F"/>
    <w:rsid w:val="007D6CD7"/>
    <w:rsid w:val="007E3040"/>
    <w:rsid w:val="007E3674"/>
    <w:rsid w:val="007E4BA7"/>
    <w:rsid w:val="007E58AB"/>
    <w:rsid w:val="007E6A8F"/>
    <w:rsid w:val="007E6F1C"/>
    <w:rsid w:val="007F0084"/>
    <w:rsid w:val="007F1052"/>
    <w:rsid w:val="007F26F2"/>
    <w:rsid w:val="007F2FAF"/>
    <w:rsid w:val="007F3134"/>
    <w:rsid w:val="007F5C70"/>
    <w:rsid w:val="007F7F99"/>
    <w:rsid w:val="0080025D"/>
    <w:rsid w:val="00800BA7"/>
    <w:rsid w:val="008015BA"/>
    <w:rsid w:val="00801AAF"/>
    <w:rsid w:val="00802F14"/>
    <w:rsid w:val="00802FE1"/>
    <w:rsid w:val="00803013"/>
    <w:rsid w:val="0080522B"/>
    <w:rsid w:val="00805803"/>
    <w:rsid w:val="00805909"/>
    <w:rsid w:val="008059C0"/>
    <w:rsid w:val="00805BB5"/>
    <w:rsid w:val="008069D8"/>
    <w:rsid w:val="00806B57"/>
    <w:rsid w:val="00806E84"/>
    <w:rsid w:val="00807ED7"/>
    <w:rsid w:val="008101D5"/>
    <w:rsid w:val="008104F2"/>
    <w:rsid w:val="008113FC"/>
    <w:rsid w:val="00811417"/>
    <w:rsid w:val="008116D0"/>
    <w:rsid w:val="0081283D"/>
    <w:rsid w:val="00812966"/>
    <w:rsid w:val="00812A4C"/>
    <w:rsid w:val="00812B7F"/>
    <w:rsid w:val="0081446E"/>
    <w:rsid w:val="00815193"/>
    <w:rsid w:val="00815621"/>
    <w:rsid w:val="0081609A"/>
    <w:rsid w:val="00816535"/>
    <w:rsid w:val="0081671F"/>
    <w:rsid w:val="00816906"/>
    <w:rsid w:val="0081790C"/>
    <w:rsid w:val="00817A52"/>
    <w:rsid w:val="00820011"/>
    <w:rsid w:val="00821C91"/>
    <w:rsid w:val="0082208F"/>
    <w:rsid w:val="0082414E"/>
    <w:rsid w:val="00824CC1"/>
    <w:rsid w:val="00825775"/>
    <w:rsid w:val="00827CC2"/>
    <w:rsid w:val="0083018B"/>
    <w:rsid w:val="0083046B"/>
    <w:rsid w:val="0083052F"/>
    <w:rsid w:val="0083075B"/>
    <w:rsid w:val="008308D6"/>
    <w:rsid w:val="00830D06"/>
    <w:rsid w:val="00831493"/>
    <w:rsid w:val="00832B39"/>
    <w:rsid w:val="00833075"/>
    <w:rsid w:val="008341DD"/>
    <w:rsid w:val="008352A2"/>
    <w:rsid w:val="00836925"/>
    <w:rsid w:val="008421BA"/>
    <w:rsid w:val="00845223"/>
    <w:rsid w:val="00846012"/>
    <w:rsid w:val="00846030"/>
    <w:rsid w:val="00847D59"/>
    <w:rsid w:val="00847F17"/>
    <w:rsid w:val="008510AB"/>
    <w:rsid w:val="00851C6D"/>
    <w:rsid w:val="008524E8"/>
    <w:rsid w:val="00852B52"/>
    <w:rsid w:val="00853056"/>
    <w:rsid w:val="00853AF2"/>
    <w:rsid w:val="00854188"/>
    <w:rsid w:val="00856F10"/>
    <w:rsid w:val="00857A16"/>
    <w:rsid w:val="008603C2"/>
    <w:rsid w:val="00860510"/>
    <w:rsid w:val="0086083E"/>
    <w:rsid w:val="0086223F"/>
    <w:rsid w:val="00862F99"/>
    <w:rsid w:val="00863857"/>
    <w:rsid w:val="0086460F"/>
    <w:rsid w:val="00865259"/>
    <w:rsid w:val="0086683E"/>
    <w:rsid w:val="008669AD"/>
    <w:rsid w:val="008669EE"/>
    <w:rsid w:val="00866E91"/>
    <w:rsid w:val="00867197"/>
    <w:rsid w:val="008676D2"/>
    <w:rsid w:val="00867B8F"/>
    <w:rsid w:val="00871385"/>
    <w:rsid w:val="0087208D"/>
    <w:rsid w:val="00872CEC"/>
    <w:rsid w:val="00873832"/>
    <w:rsid w:val="0087399D"/>
    <w:rsid w:val="00874F4B"/>
    <w:rsid w:val="0087585A"/>
    <w:rsid w:val="0087639F"/>
    <w:rsid w:val="00877568"/>
    <w:rsid w:val="008775D0"/>
    <w:rsid w:val="00877A06"/>
    <w:rsid w:val="00880D80"/>
    <w:rsid w:val="00882CF9"/>
    <w:rsid w:val="00884776"/>
    <w:rsid w:val="0088568F"/>
    <w:rsid w:val="0088599E"/>
    <w:rsid w:val="00891B1D"/>
    <w:rsid w:val="00892978"/>
    <w:rsid w:val="008933CD"/>
    <w:rsid w:val="00893740"/>
    <w:rsid w:val="00893A13"/>
    <w:rsid w:val="00893B7E"/>
    <w:rsid w:val="00895CA3"/>
    <w:rsid w:val="00897F20"/>
    <w:rsid w:val="008A078A"/>
    <w:rsid w:val="008A0CF1"/>
    <w:rsid w:val="008A1878"/>
    <w:rsid w:val="008A1D40"/>
    <w:rsid w:val="008A2CB9"/>
    <w:rsid w:val="008A2F95"/>
    <w:rsid w:val="008A4344"/>
    <w:rsid w:val="008A4456"/>
    <w:rsid w:val="008A7276"/>
    <w:rsid w:val="008A7AAE"/>
    <w:rsid w:val="008B049C"/>
    <w:rsid w:val="008B055D"/>
    <w:rsid w:val="008B0DC5"/>
    <w:rsid w:val="008B0FC4"/>
    <w:rsid w:val="008B213A"/>
    <w:rsid w:val="008B2EB1"/>
    <w:rsid w:val="008B3C2B"/>
    <w:rsid w:val="008B43D5"/>
    <w:rsid w:val="008B4D7A"/>
    <w:rsid w:val="008B57D8"/>
    <w:rsid w:val="008B7A31"/>
    <w:rsid w:val="008C0DDA"/>
    <w:rsid w:val="008C18B9"/>
    <w:rsid w:val="008C4EDC"/>
    <w:rsid w:val="008C54F9"/>
    <w:rsid w:val="008C68D2"/>
    <w:rsid w:val="008C6EEE"/>
    <w:rsid w:val="008C75FD"/>
    <w:rsid w:val="008C78BD"/>
    <w:rsid w:val="008D159A"/>
    <w:rsid w:val="008D24BE"/>
    <w:rsid w:val="008D38ED"/>
    <w:rsid w:val="008D4122"/>
    <w:rsid w:val="008D4BF2"/>
    <w:rsid w:val="008D530E"/>
    <w:rsid w:val="008D5AEC"/>
    <w:rsid w:val="008D7136"/>
    <w:rsid w:val="008E0444"/>
    <w:rsid w:val="008E11C1"/>
    <w:rsid w:val="008E12B0"/>
    <w:rsid w:val="008E18A7"/>
    <w:rsid w:val="008E2FBD"/>
    <w:rsid w:val="008E4B84"/>
    <w:rsid w:val="008E5492"/>
    <w:rsid w:val="008E7431"/>
    <w:rsid w:val="008E7A14"/>
    <w:rsid w:val="008F030F"/>
    <w:rsid w:val="008F0601"/>
    <w:rsid w:val="008F12F6"/>
    <w:rsid w:val="008F34FA"/>
    <w:rsid w:val="008F5BCC"/>
    <w:rsid w:val="008F6E09"/>
    <w:rsid w:val="00900087"/>
    <w:rsid w:val="009009D7"/>
    <w:rsid w:val="00900BB2"/>
    <w:rsid w:val="00901FB7"/>
    <w:rsid w:val="00902EBF"/>
    <w:rsid w:val="00903A79"/>
    <w:rsid w:val="00903FC1"/>
    <w:rsid w:val="00904770"/>
    <w:rsid w:val="0090540D"/>
    <w:rsid w:val="00905BF3"/>
    <w:rsid w:val="00906202"/>
    <w:rsid w:val="009071BE"/>
    <w:rsid w:val="00907733"/>
    <w:rsid w:val="00910461"/>
    <w:rsid w:val="00910538"/>
    <w:rsid w:val="009113B7"/>
    <w:rsid w:val="0091475B"/>
    <w:rsid w:val="00914C52"/>
    <w:rsid w:val="009159D7"/>
    <w:rsid w:val="009167BA"/>
    <w:rsid w:val="009174C3"/>
    <w:rsid w:val="0092002B"/>
    <w:rsid w:val="00920557"/>
    <w:rsid w:val="00920D17"/>
    <w:rsid w:val="00922340"/>
    <w:rsid w:val="009239FC"/>
    <w:rsid w:val="00924B6A"/>
    <w:rsid w:val="00925FE2"/>
    <w:rsid w:val="00926599"/>
    <w:rsid w:val="00926D18"/>
    <w:rsid w:val="00927503"/>
    <w:rsid w:val="00932162"/>
    <w:rsid w:val="00933939"/>
    <w:rsid w:val="009340D0"/>
    <w:rsid w:val="00934A8B"/>
    <w:rsid w:val="00936EBC"/>
    <w:rsid w:val="00937637"/>
    <w:rsid w:val="009413A9"/>
    <w:rsid w:val="00941723"/>
    <w:rsid w:val="009437FD"/>
    <w:rsid w:val="00943B98"/>
    <w:rsid w:val="00943D03"/>
    <w:rsid w:val="009461E9"/>
    <w:rsid w:val="00946636"/>
    <w:rsid w:val="009466FD"/>
    <w:rsid w:val="00946729"/>
    <w:rsid w:val="00950CD8"/>
    <w:rsid w:val="0095252D"/>
    <w:rsid w:val="009544C4"/>
    <w:rsid w:val="009544E4"/>
    <w:rsid w:val="0095451D"/>
    <w:rsid w:val="00955907"/>
    <w:rsid w:val="00956EEA"/>
    <w:rsid w:val="0095734B"/>
    <w:rsid w:val="009578C0"/>
    <w:rsid w:val="00957D67"/>
    <w:rsid w:val="00960F88"/>
    <w:rsid w:val="0096119A"/>
    <w:rsid w:val="00962C82"/>
    <w:rsid w:val="00963839"/>
    <w:rsid w:val="0096405F"/>
    <w:rsid w:val="00964678"/>
    <w:rsid w:val="00967FCB"/>
    <w:rsid w:val="00970D1C"/>
    <w:rsid w:val="00971BFD"/>
    <w:rsid w:val="00972F1D"/>
    <w:rsid w:val="009737D3"/>
    <w:rsid w:val="00973CEB"/>
    <w:rsid w:val="00973D53"/>
    <w:rsid w:val="00974341"/>
    <w:rsid w:val="0097679A"/>
    <w:rsid w:val="00980C3F"/>
    <w:rsid w:val="00980F27"/>
    <w:rsid w:val="00981552"/>
    <w:rsid w:val="0098255C"/>
    <w:rsid w:val="00982AC2"/>
    <w:rsid w:val="00982E88"/>
    <w:rsid w:val="00984139"/>
    <w:rsid w:val="00985AB0"/>
    <w:rsid w:val="00987C64"/>
    <w:rsid w:val="00991942"/>
    <w:rsid w:val="00992C39"/>
    <w:rsid w:val="00993577"/>
    <w:rsid w:val="00993808"/>
    <w:rsid w:val="00993A8C"/>
    <w:rsid w:val="00993EE8"/>
    <w:rsid w:val="00994036"/>
    <w:rsid w:val="009950E6"/>
    <w:rsid w:val="009968D4"/>
    <w:rsid w:val="00996BFE"/>
    <w:rsid w:val="00997963"/>
    <w:rsid w:val="00997A5A"/>
    <w:rsid w:val="00997D2E"/>
    <w:rsid w:val="009A0033"/>
    <w:rsid w:val="009A0FD1"/>
    <w:rsid w:val="009A208F"/>
    <w:rsid w:val="009A2B9B"/>
    <w:rsid w:val="009A2DBA"/>
    <w:rsid w:val="009A3FE0"/>
    <w:rsid w:val="009A478A"/>
    <w:rsid w:val="009A5110"/>
    <w:rsid w:val="009A667E"/>
    <w:rsid w:val="009A6CFD"/>
    <w:rsid w:val="009A70B0"/>
    <w:rsid w:val="009A729D"/>
    <w:rsid w:val="009A762B"/>
    <w:rsid w:val="009B00B9"/>
    <w:rsid w:val="009B0528"/>
    <w:rsid w:val="009B2638"/>
    <w:rsid w:val="009B478A"/>
    <w:rsid w:val="009B4796"/>
    <w:rsid w:val="009B490F"/>
    <w:rsid w:val="009B4FAA"/>
    <w:rsid w:val="009B520E"/>
    <w:rsid w:val="009B52B6"/>
    <w:rsid w:val="009B55DB"/>
    <w:rsid w:val="009B78CA"/>
    <w:rsid w:val="009C0560"/>
    <w:rsid w:val="009C0ADB"/>
    <w:rsid w:val="009C115C"/>
    <w:rsid w:val="009C1265"/>
    <w:rsid w:val="009C1464"/>
    <w:rsid w:val="009C1AD1"/>
    <w:rsid w:val="009C1E4C"/>
    <w:rsid w:val="009C2209"/>
    <w:rsid w:val="009C2285"/>
    <w:rsid w:val="009C2875"/>
    <w:rsid w:val="009C2E21"/>
    <w:rsid w:val="009C3991"/>
    <w:rsid w:val="009C57A2"/>
    <w:rsid w:val="009C59A3"/>
    <w:rsid w:val="009C5A94"/>
    <w:rsid w:val="009C6335"/>
    <w:rsid w:val="009C6510"/>
    <w:rsid w:val="009C743F"/>
    <w:rsid w:val="009D1D02"/>
    <w:rsid w:val="009D350D"/>
    <w:rsid w:val="009D41FF"/>
    <w:rsid w:val="009D4CA0"/>
    <w:rsid w:val="009D516A"/>
    <w:rsid w:val="009D538B"/>
    <w:rsid w:val="009D5ADB"/>
    <w:rsid w:val="009D72AE"/>
    <w:rsid w:val="009E0686"/>
    <w:rsid w:val="009E0A8B"/>
    <w:rsid w:val="009E0D5C"/>
    <w:rsid w:val="009E2679"/>
    <w:rsid w:val="009E31C7"/>
    <w:rsid w:val="009E35A3"/>
    <w:rsid w:val="009E3792"/>
    <w:rsid w:val="009E3F42"/>
    <w:rsid w:val="009E510C"/>
    <w:rsid w:val="009F01BC"/>
    <w:rsid w:val="009F0425"/>
    <w:rsid w:val="009F06A7"/>
    <w:rsid w:val="009F0AC9"/>
    <w:rsid w:val="009F2046"/>
    <w:rsid w:val="009F31B0"/>
    <w:rsid w:val="009F3852"/>
    <w:rsid w:val="009F5BF2"/>
    <w:rsid w:val="009F70FE"/>
    <w:rsid w:val="00A00BA1"/>
    <w:rsid w:val="00A00F76"/>
    <w:rsid w:val="00A0288F"/>
    <w:rsid w:val="00A02A5C"/>
    <w:rsid w:val="00A03404"/>
    <w:rsid w:val="00A03603"/>
    <w:rsid w:val="00A0476A"/>
    <w:rsid w:val="00A04B78"/>
    <w:rsid w:val="00A05A77"/>
    <w:rsid w:val="00A0634E"/>
    <w:rsid w:val="00A06C68"/>
    <w:rsid w:val="00A07A04"/>
    <w:rsid w:val="00A11556"/>
    <w:rsid w:val="00A11D25"/>
    <w:rsid w:val="00A12029"/>
    <w:rsid w:val="00A12A16"/>
    <w:rsid w:val="00A12B26"/>
    <w:rsid w:val="00A12BAA"/>
    <w:rsid w:val="00A12C17"/>
    <w:rsid w:val="00A14271"/>
    <w:rsid w:val="00A15CB6"/>
    <w:rsid w:val="00A16B92"/>
    <w:rsid w:val="00A211AC"/>
    <w:rsid w:val="00A23648"/>
    <w:rsid w:val="00A23A8C"/>
    <w:rsid w:val="00A23E50"/>
    <w:rsid w:val="00A24A8C"/>
    <w:rsid w:val="00A26281"/>
    <w:rsid w:val="00A26C27"/>
    <w:rsid w:val="00A26D1A"/>
    <w:rsid w:val="00A274E9"/>
    <w:rsid w:val="00A27A1E"/>
    <w:rsid w:val="00A27B61"/>
    <w:rsid w:val="00A30248"/>
    <w:rsid w:val="00A3211D"/>
    <w:rsid w:val="00A32A57"/>
    <w:rsid w:val="00A32B60"/>
    <w:rsid w:val="00A338C9"/>
    <w:rsid w:val="00A3551A"/>
    <w:rsid w:val="00A35923"/>
    <w:rsid w:val="00A35972"/>
    <w:rsid w:val="00A36CE1"/>
    <w:rsid w:val="00A41BF0"/>
    <w:rsid w:val="00A41D6A"/>
    <w:rsid w:val="00A421D3"/>
    <w:rsid w:val="00A43145"/>
    <w:rsid w:val="00A44364"/>
    <w:rsid w:val="00A471B9"/>
    <w:rsid w:val="00A519E5"/>
    <w:rsid w:val="00A51F8C"/>
    <w:rsid w:val="00A52BEB"/>
    <w:rsid w:val="00A52D15"/>
    <w:rsid w:val="00A52E1D"/>
    <w:rsid w:val="00A53823"/>
    <w:rsid w:val="00A54367"/>
    <w:rsid w:val="00A547CC"/>
    <w:rsid w:val="00A54E1F"/>
    <w:rsid w:val="00A56D51"/>
    <w:rsid w:val="00A578BA"/>
    <w:rsid w:val="00A57CFD"/>
    <w:rsid w:val="00A6013C"/>
    <w:rsid w:val="00A60F55"/>
    <w:rsid w:val="00A62439"/>
    <w:rsid w:val="00A6308A"/>
    <w:rsid w:val="00A63491"/>
    <w:rsid w:val="00A6370C"/>
    <w:rsid w:val="00A63929"/>
    <w:rsid w:val="00A63D52"/>
    <w:rsid w:val="00A64408"/>
    <w:rsid w:val="00A67B5D"/>
    <w:rsid w:val="00A67C0A"/>
    <w:rsid w:val="00A700A0"/>
    <w:rsid w:val="00A7068D"/>
    <w:rsid w:val="00A70BAD"/>
    <w:rsid w:val="00A71299"/>
    <w:rsid w:val="00A71C20"/>
    <w:rsid w:val="00A72746"/>
    <w:rsid w:val="00A73164"/>
    <w:rsid w:val="00A747D0"/>
    <w:rsid w:val="00A74AFB"/>
    <w:rsid w:val="00A76A2A"/>
    <w:rsid w:val="00A76D04"/>
    <w:rsid w:val="00A771B7"/>
    <w:rsid w:val="00A815C5"/>
    <w:rsid w:val="00A8310C"/>
    <w:rsid w:val="00A83352"/>
    <w:rsid w:val="00A838CA"/>
    <w:rsid w:val="00A858CA"/>
    <w:rsid w:val="00A86651"/>
    <w:rsid w:val="00A8684D"/>
    <w:rsid w:val="00A87EC4"/>
    <w:rsid w:val="00A92127"/>
    <w:rsid w:val="00A92755"/>
    <w:rsid w:val="00A937C3"/>
    <w:rsid w:val="00A9415C"/>
    <w:rsid w:val="00A94727"/>
    <w:rsid w:val="00A959FE"/>
    <w:rsid w:val="00A968E0"/>
    <w:rsid w:val="00A97345"/>
    <w:rsid w:val="00AA005E"/>
    <w:rsid w:val="00AA1799"/>
    <w:rsid w:val="00AA1F1B"/>
    <w:rsid w:val="00AA23A9"/>
    <w:rsid w:val="00AA342B"/>
    <w:rsid w:val="00AA35A9"/>
    <w:rsid w:val="00AA38DB"/>
    <w:rsid w:val="00AA4C88"/>
    <w:rsid w:val="00AA540E"/>
    <w:rsid w:val="00AA5E31"/>
    <w:rsid w:val="00AA671C"/>
    <w:rsid w:val="00AB0C90"/>
    <w:rsid w:val="00AB141D"/>
    <w:rsid w:val="00AB685E"/>
    <w:rsid w:val="00AB6AE5"/>
    <w:rsid w:val="00AB6B9E"/>
    <w:rsid w:val="00AB7163"/>
    <w:rsid w:val="00AC188F"/>
    <w:rsid w:val="00AC18C1"/>
    <w:rsid w:val="00AC1FF6"/>
    <w:rsid w:val="00AC46BC"/>
    <w:rsid w:val="00AC47C3"/>
    <w:rsid w:val="00AC51DC"/>
    <w:rsid w:val="00AC58B5"/>
    <w:rsid w:val="00AC642B"/>
    <w:rsid w:val="00AC6D3D"/>
    <w:rsid w:val="00AD0BA7"/>
    <w:rsid w:val="00AD32D1"/>
    <w:rsid w:val="00AD34A0"/>
    <w:rsid w:val="00AD3604"/>
    <w:rsid w:val="00AD40A0"/>
    <w:rsid w:val="00AD4A56"/>
    <w:rsid w:val="00AD723E"/>
    <w:rsid w:val="00AD77DE"/>
    <w:rsid w:val="00AE0674"/>
    <w:rsid w:val="00AE1080"/>
    <w:rsid w:val="00AE1CFE"/>
    <w:rsid w:val="00AE2014"/>
    <w:rsid w:val="00AE3DBE"/>
    <w:rsid w:val="00AE4DB5"/>
    <w:rsid w:val="00AE50C3"/>
    <w:rsid w:val="00AE59AE"/>
    <w:rsid w:val="00AE6E73"/>
    <w:rsid w:val="00AF1E97"/>
    <w:rsid w:val="00AF3652"/>
    <w:rsid w:val="00AF3CFB"/>
    <w:rsid w:val="00AF47C6"/>
    <w:rsid w:val="00AF5061"/>
    <w:rsid w:val="00AF6584"/>
    <w:rsid w:val="00AF77C8"/>
    <w:rsid w:val="00AF794A"/>
    <w:rsid w:val="00AF7E48"/>
    <w:rsid w:val="00B00894"/>
    <w:rsid w:val="00B0292B"/>
    <w:rsid w:val="00B02F56"/>
    <w:rsid w:val="00B04B4D"/>
    <w:rsid w:val="00B066BB"/>
    <w:rsid w:val="00B07295"/>
    <w:rsid w:val="00B100C4"/>
    <w:rsid w:val="00B1045C"/>
    <w:rsid w:val="00B119D8"/>
    <w:rsid w:val="00B158CC"/>
    <w:rsid w:val="00B15BFA"/>
    <w:rsid w:val="00B1723C"/>
    <w:rsid w:val="00B17BF4"/>
    <w:rsid w:val="00B17E00"/>
    <w:rsid w:val="00B2106E"/>
    <w:rsid w:val="00B224AC"/>
    <w:rsid w:val="00B22A81"/>
    <w:rsid w:val="00B24404"/>
    <w:rsid w:val="00B24B79"/>
    <w:rsid w:val="00B25348"/>
    <w:rsid w:val="00B258AF"/>
    <w:rsid w:val="00B31C5B"/>
    <w:rsid w:val="00B3207C"/>
    <w:rsid w:val="00B3210F"/>
    <w:rsid w:val="00B3323D"/>
    <w:rsid w:val="00B34440"/>
    <w:rsid w:val="00B345EC"/>
    <w:rsid w:val="00B34EF7"/>
    <w:rsid w:val="00B367B9"/>
    <w:rsid w:val="00B36A1F"/>
    <w:rsid w:val="00B36C0B"/>
    <w:rsid w:val="00B372C5"/>
    <w:rsid w:val="00B37AF3"/>
    <w:rsid w:val="00B37D81"/>
    <w:rsid w:val="00B4030F"/>
    <w:rsid w:val="00B40A05"/>
    <w:rsid w:val="00B40DFD"/>
    <w:rsid w:val="00B41DED"/>
    <w:rsid w:val="00B420E6"/>
    <w:rsid w:val="00B42CB5"/>
    <w:rsid w:val="00B42EB1"/>
    <w:rsid w:val="00B43175"/>
    <w:rsid w:val="00B44CC4"/>
    <w:rsid w:val="00B45512"/>
    <w:rsid w:val="00B45A64"/>
    <w:rsid w:val="00B463FD"/>
    <w:rsid w:val="00B47B63"/>
    <w:rsid w:val="00B47BF0"/>
    <w:rsid w:val="00B51827"/>
    <w:rsid w:val="00B51ABE"/>
    <w:rsid w:val="00B51BDE"/>
    <w:rsid w:val="00B5233F"/>
    <w:rsid w:val="00B525AE"/>
    <w:rsid w:val="00B52798"/>
    <w:rsid w:val="00B54036"/>
    <w:rsid w:val="00B5532D"/>
    <w:rsid w:val="00B55BA2"/>
    <w:rsid w:val="00B563A8"/>
    <w:rsid w:val="00B605D0"/>
    <w:rsid w:val="00B60F0A"/>
    <w:rsid w:val="00B60FC7"/>
    <w:rsid w:val="00B61876"/>
    <w:rsid w:val="00B63B2B"/>
    <w:rsid w:val="00B64790"/>
    <w:rsid w:val="00B647E6"/>
    <w:rsid w:val="00B65B9F"/>
    <w:rsid w:val="00B67282"/>
    <w:rsid w:val="00B6765E"/>
    <w:rsid w:val="00B67CAB"/>
    <w:rsid w:val="00B67EFE"/>
    <w:rsid w:val="00B705A4"/>
    <w:rsid w:val="00B70E5F"/>
    <w:rsid w:val="00B71A13"/>
    <w:rsid w:val="00B748AD"/>
    <w:rsid w:val="00B75401"/>
    <w:rsid w:val="00B77A63"/>
    <w:rsid w:val="00B829DA"/>
    <w:rsid w:val="00B82B9B"/>
    <w:rsid w:val="00B859EC"/>
    <w:rsid w:val="00B86CD2"/>
    <w:rsid w:val="00B870D8"/>
    <w:rsid w:val="00B8718A"/>
    <w:rsid w:val="00B872D9"/>
    <w:rsid w:val="00B8762A"/>
    <w:rsid w:val="00B91F40"/>
    <w:rsid w:val="00B92184"/>
    <w:rsid w:val="00B92357"/>
    <w:rsid w:val="00B93F46"/>
    <w:rsid w:val="00B9653D"/>
    <w:rsid w:val="00BA019B"/>
    <w:rsid w:val="00BA10C9"/>
    <w:rsid w:val="00BA17F5"/>
    <w:rsid w:val="00BA24E6"/>
    <w:rsid w:val="00BA2D8A"/>
    <w:rsid w:val="00BA2F65"/>
    <w:rsid w:val="00BA5596"/>
    <w:rsid w:val="00BB0604"/>
    <w:rsid w:val="00BB11CD"/>
    <w:rsid w:val="00BB1490"/>
    <w:rsid w:val="00BB6C6D"/>
    <w:rsid w:val="00BB6CD4"/>
    <w:rsid w:val="00BC0824"/>
    <w:rsid w:val="00BC1A87"/>
    <w:rsid w:val="00BC1E6C"/>
    <w:rsid w:val="00BC3275"/>
    <w:rsid w:val="00BC4307"/>
    <w:rsid w:val="00BC5DC3"/>
    <w:rsid w:val="00BC72A0"/>
    <w:rsid w:val="00BD02CF"/>
    <w:rsid w:val="00BD083C"/>
    <w:rsid w:val="00BD21F9"/>
    <w:rsid w:val="00BD28A9"/>
    <w:rsid w:val="00BD403D"/>
    <w:rsid w:val="00BD4851"/>
    <w:rsid w:val="00BD4E20"/>
    <w:rsid w:val="00BD6A96"/>
    <w:rsid w:val="00BE034E"/>
    <w:rsid w:val="00BE0728"/>
    <w:rsid w:val="00BE0730"/>
    <w:rsid w:val="00BE1361"/>
    <w:rsid w:val="00BE2505"/>
    <w:rsid w:val="00BE357F"/>
    <w:rsid w:val="00BE50F8"/>
    <w:rsid w:val="00BE52C1"/>
    <w:rsid w:val="00BE5CB4"/>
    <w:rsid w:val="00BE63AF"/>
    <w:rsid w:val="00BE6468"/>
    <w:rsid w:val="00BE71FC"/>
    <w:rsid w:val="00BF0374"/>
    <w:rsid w:val="00BF0D22"/>
    <w:rsid w:val="00BF17E3"/>
    <w:rsid w:val="00BF284B"/>
    <w:rsid w:val="00BF5201"/>
    <w:rsid w:val="00BF54C5"/>
    <w:rsid w:val="00BF5FA4"/>
    <w:rsid w:val="00C003D6"/>
    <w:rsid w:val="00C0045F"/>
    <w:rsid w:val="00C022FD"/>
    <w:rsid w:val="00C029D5"/>
    <w:rsid w:val="00C02CCB"/>
    <w:rsid w:val="00C02E63"/>
    <w:rsid w:val="00C03166"/>
    <w:rsid w:val="00C03EC8"/>
    <w:rsid w:val="00C04AF4"/>
    <w:rsid w:val="00C050D5"/>
    <w:rsid w:val="00C06E16"/>
    <w:rsid w:val="00C07516"/>
    <w:rsid w:val="00C077E0"/>
    <w:rsid w:val="00C07AFD"/>
    <w:rsid w:val="00C07F03"/>
    <w:rsid w:val="00C15027"/>
    <w:rsid w:val="00C15190"/>
    <w:rsid w:val="00C164A8"/>
    <w:rsid w:val="00C2074E"/>
    <w:rsid w:val="00C20A48"/>
    <w:rsid w:val="00C217B0"/>
    <w:rsid w:val="00C224A4"/>
    <w:rsid w:val="00C22B11"/>
    <w:rsid w:val="00C24A1E"/>
    <w:rsid w:val="00C24CA8"/>
    <w:rsid w:val="00C252CC"/>
    <w:rsid w:val="00C27FC8"/>
    <w:rsid w:val="00C311DC"/>
    <w:rsid w:val="00C32290"/>
    <w:rsid w:val="00C3555C"/>
    <w:rsid w:val="00C35962"/>
    <w:rsid w:val="00C37687"/>
    <w:rsid w:val="00C4129C"/>
    <w:rsid w:val="00C41F0F"/>
    <w:rsid w:val="00C42183"/>
    <w:rsid w:val="00C42903"/>
    <w:rsid w:val="00C429B4"/>
    <w:rsid w:val="00C43A38"/>
    <w:rsid w:val="00C43DFA"/>
    <w:rsid w:val="00C44168"/>
    <w:rsid w:val="00C44AFE"/>
    <w:rsid w:val="00C452F3"/>
    <w:rsid w:val="00C46D47"/>
    <w:rsid w:val="00C50AB2"/>
    <w:rsid w:val="00C53DB4"/>
    <w:rsid w:val="00C54029"/>
    <w:rsid w:val="00C55993"/>
    <w:rsid w:val="00C56144"/>
    <w:rsid w:val="00C566BA"/>
    <w:rsid w:val="00C56CA8"/>
    <w:rsid w:val="00C57E28"/>
    <w:rsid w:val="00C60140"/>
    <w:rsid w:val="00C6066E"/>
    <w:rsid w:val="00C60852"/>
    <w:rsid w:val="00C60A6D"/>
    <w:rsid w:val="00C6101B"/>
    <w:rsid w:val="00C61B0E"/>
    <w:rsid w:val="00C620AC"/>
    <w:rsid w:val="00C623B8"/>
    <w:rsid w:val="00C62D65"/>
    <w:rsid w:val="00C6324F"/>
    <w:rsid w:val="00C63C6B"/>
    <w:rsid w:val="00C63EF8"/>
    <w:rsid w:val="00C65661"/>
    <w:rsid w:val="00C667BF"/>
    <w:rsid w:val="00C66BD4"/>
    <w:rsid w:val="00C67442"/>
    <w:rsid w:val="00C6754B"/>
    <w:rsid w:val="00C67B93"/>
    <w:rsid w:val="00C72DA0"/>
    <w:rsid w:val="00C73FFA"/>
    <w:rsid w:val="00C74ABC"/>
    <w:rsid w:val="00C75227"/>
    <w:rsid w:val="00C7594E"/>
    <w:rsid w:val="00C7629B"/>
    <w:rsid w:val="00C76551"/>
    <w:rsid w:val="00C76561"/>
    <w:rsid w:val="00C77539"/>
    <w:rsid w:val="00C80DC0"/>
    <w:rsid w:val="00C80F19"/>
    <w:rsid w:val="00C81427"/>
    <w:rsid w:val="00C81777"/>
    <w:rsid w:val="00C81D17"/>
    <w:rsid w:val="00C82C01"/>
    <w:rsid w:val="00C8440B"/>
    <w:rsid w:val="00C84F2D"/>
    <w:rsid w:val="00C856B0"/>
    <w:rsid w:val="00C85BA9"/>
    <w:rsid w:val="00C85ED1"/>
    <w:rsid w:val="00C86A29"/>
    <w:rsid w:val="00C870B5"/>
    <w:rsid w:val="00C908FD"/>
    <w:rsid w:val="00C91573"/>
    <w:rsid w:val="00C92DED"/>
    <w:rsid w:val="00C948CE"/>
    <w:rsid w:val="00C95C2F"/>
    <w:rsid w:val="00C972DF"/>
    <w:rsid w:val="00C97A3E"/>
    <w:rsid w:val="00CA2118"/>
    <w:rsid w:val="00CA34DC"/>
    <w:rsid w:val="00CA3E2C"/>
    <w:rsid w:val="00CA4397"/>
    <w:rsid w:val="00CA4C14"/>
    <w:rsid w:val="00CA5338"/>
    <w:rsid w:val="00CA5D00"/>
    <w:rsid w:val="00CA6404"/>
    <w:rsid w:val="00CA7D81"/>
    <w:rsid w:val="00CB0D92"/>
    <w:rsid w:val="00CB1513"/>
    <w:rsid w:val="00CB1E04"/>
    <w:rsid w:val="00CB2F0C"/>
    <w:rsid w:val="00CB3C82"/>
    <w:rsid w:val="00CB4AB8"/>
    <w:rsid w:val="00CB4B5B"/>
    <w:rsid w:val="00CB5AE6"/>
    <w:rsid w:val="00CB6F0B"/>
    <w:rsid w:val="00CB71D2"/>
    <w:rsid w:val="00CB78A0"/>
    <w:rsid w:val="00CC0696"/>
    <w:rsid w:val="00CC11D7"/>
    <w:rsid w:val="00CC21A2"/>
    <w:rsid w:val="00CC3950"/>
    <w:rsid w:val="00CC3FEA"/>
    <w:rsid w:val="00CC568B"/>
    <w:rsid w:val="00CC622F"/>
    <w:rsid w:val="00CC62B2"/>
    <w:rsid w:val="00CC6727"/>
    <w:rsid w:val="00CC6DBD"/>
    <w:rsid w:val="00CD1BA5"/>
    <w:rsid w:val="00CD20C9"/>
    <w:rsid w:val="00CD3414"/>
    <w:rsid w:val="00CD3AA4"/>
    <w:rsid w:val="00CD6F4C"/>
    <w:rsid w:val="00CD7DC1"/>
    <w:rsid w:val="00CD7FB6"/>
    <w:rsid w:val="00CE039F"/>
    <w:rsid w:val="00CE1A21"/>
    <w:rsid w:val="00CE235A"/>
    <w:rsid w:val="00CE2B2D"/>
    <w:rsid w:val="00CE2F07"/>
    <w:rsid w:val="00CE3C6A"/>
    <w:rsid w:val="00CE568E"/>
    <w:rsid w:val="00CE672D"/>
    <w:rsid w:val="00CE7084"/>
    <w:rsid w:val="00CF0B5E"/>
    <w:rsid w:val="00CF10E1"/>
    <w:rsid w:val="00CF183F"/>
    <w:rsid w:val="00CF25BE"/>
    <w:rsid w:val="00CF3059"/>
    <w:rsid w:val="00CF5A95"/>
    <w:rsid w:val="00CF632B"/>
    <w:rsid w:val="00CF7D57"/>
    <w:rsid w:val="00CF7DD2"/>
    <w:rsid w:val="00CF7E59"/>
    <w:rsid w:val="00D002A5"/>
    <w:rsid w:val="00D0187F"/>
    <w:rsid w:val="00D0256E"/>
    <w:rsid w:val="00D027E3"/>
    <w:rsid w:val="00D02B9D"/>
    <w:rsid w:val="00D02FA4"/>
    <w:rsid w:val="00D03597"/>
    <w:rsid w:val="00D03744"/>
    <w:rsid w:val="00D050AE"/>
    <w:rsid w:val="00D0533C"/>
    <w:rsid w:val="00D10B88"/>
    <w:rsid w:val="00D110B7"/>
    <w:rsid w:val="00D11E79"/>
    <w:rsid w:val="00D11FFA"/>
    <w:rsid w:val="00D132BA"/>
    <w:rsid w:val="00D1445D"/>
    <w:rsid w:val="00D1636A"/>
    <w:rsid w:val="00D1739A"/>
    <w:rsid w:val="00D206D0"/>
    <w:rsid w:val="00D20B38"/>
    <w:rsid w:val="00D20E0C"/>
    <w:rsid w:val="00D2146D"/>
    <w:rsid w:val="00D22D7D"/>
    <w:rsid w:val="00D23860"/>
    <w:rsid w:val="00D24208"/>
    <w:rsid w:val="00D2432F"/>
    <w:rsid w:val="00D245B9"/>
    <w:rsid w:val="00D2524F"/>
    <w:rsid w:val="00D27421"/>
    <w:rsid w:val="00D30397"/>
    <w:rsid w:val="00D30608"/>
    <w:rsid w:val="00D30E0B"/>
    <w:rsid w:val="00D32621"/>
    <w:rsid w:val="00D32E95"/>
    <w:rsid w:val="00D33B7A"/>
    <w:rsid w:val="00D33F9C"/>
    <w:rsid w:val="00D347A8"/>
    <w:rsid w:val="00D34C9C"/>
    <w:rsid w:val="00D352E2"/>
    <w:rsid w:val="00D35C78"/>
    <w:rsid w:val="00D40AE2"/>
    <w:rsid w:val="00D42593"/>
    <w:rsid w:val="00D42638"/>
    <w:rsid w:val="00D45B1E"/>
    <w:rsid w:val="00D45BE0"/>
    <w:rsid w:val="00D468F2"/>
    <w:rsid w:val="00D478DE"/>
    <w:rsid w:val="00D502A7"/>
    <w:rsid w:val="00D50A6B"/>
    <w:rsid w:val="00D525C5"/>
    <w:rsid w:val="00D532AD"/>
    <w:rsid w:val="00D535DE"/>
    <w:rsid w:val="00D54D95"/>
    <w:rsid w:val="00D54E34"/>
    <w:rsid w:val="00D54E57"/>
    <w:rsid w:val="00D56195"/>
    <w:rsid w:val="00D56BC6"/>
    <w:rsid w:val="00D5765F"/>
    <w:rsid w:val="00D61F80"/>
    <w:rsid w:val="00D620ED"/>
    <w:rsid w:val="00D62114"/>
    <w:rsid w:val="00D64E3F"/>
    <w:rsid w:val="00D657F3"/>
    <w:rsid w:val="00D70018"/>
    <w:rsid w:val="00D7086F"/>
    <w:rsid w:val="00D71626"/>
    <w:rsid w:val="00D72064"/>
    <w:rsid w:val="00D7255A"/>
    <w:rsid w:val="00D72959"/>
    <w:rsid w:val="00D73244"/>
    <w:rsid w:val="00D745E6"/>
    <w:rsid w:val="00D74648"/>
    <w:rsid w:val="00D75530"/>
    <w:rsid w:val="00D75E0A"/>
    <w:rsid w:val="00D75F79"/>
    <w:rsid w:val="00D76B16"/>
    <w:rsid w:val="00D7758C"/>
    <w:rsid w:val="00D807E6"/>
    <w:rsid w:val="00D80FB1"/>
    <w:rsid w:val="00D83D04"/>
    <w:rsid w:val="00D86DE9"/>
    <w:rsid w:val="00D870C9"/>
    <w:rsid w:val="00D90483"/>
    <w:rsid w:val="00D91648"/>
    <w:rsid w:val="00D921CB"/>
    <w:rsid w:val="00D93438"/>
    <w:rsid w:val="00D937CE"/>
    <w:rsid w:val="00D93A42"/>
    <w:rsid w:val="00D95C65"/>
    <w:rsid w:val="00D96FD3"/>
    <w:rsid w:val="00DA1892"/>
    <w:rsid w:val="00DA3D68"/>
    <w:rsid w:val="00DA406F"/>
    <w:rsid w:val="00DA53F8"/>
    <w:rsid w:val="00DA5661"/>
    <w:rsid w:val="00DA6ABB"/>
    <w:rsid w:val="00DA7039"/>
    <w:rsid w:val="00DA7337"/>
    <w:rsid w:val="00DB141A"/>
    <w:rsid w:val="00DB181A"/>
    <w:rsid w:val="00DB22C7"/>
    <w:rsid w:val="00DB3EE7"/>
    <w:rsid w:val="00DB61F7"/>
    <w:rsid w:val="00DB7018"/>
    <w:rsid w:val="00DB7472"/>
    <w:rsid w:val="00DB78E0"/>
    <w:rsid w:val="00DB794C"/>
    <w:rsid w:val="00DB796B"/>
    <w:rsid w:val="00DB7B2D"/>
    <w:rsid w:val="00DC0358"/>
    <w:rsid w:val="00DC0B5C"/>
    <w:rsid w:val="00DC24DE"/>
    <w:rsid w:val="00DC343D"/>
    <w:rsid w:val="00DC4067"/>
    <w:rsid w:val="00DC45B9"/>
    <w:rsid w:val="00DC4623"/>
    <w:rsid w:val="00DC467A"/>
    <w:rsid w:val="00DC480B"/>
    <w:rsid w:val="00DC4A7F"/>
    <w:rsid w:val="00DC55C9"/>
    <w:rsid w:val="00DC68FD"/>
    <w:rsid w:val="00DC6D92"/>
    <w:rsid w:val="00DC7D3F"/>
    <w:rsid w:val="00DD0157"/>
    <w:rsid w:val="00DD10BE"/>
    <w:rsid w:val="00DD24B4"/>
    <w:rsid w:val="00DD429D"/>
    <w:rsid w:val="00DD43E2"/>
    <w:rsid w:val="00DD548B"/>
    <w:rsid w:val="00DD6166"/>
    <w:rsid w:val="00DD7350"/>
    <w:rsid w:val="00DD7D03"/>
    <w:rsid w:val="00DD7D70"/>
    <w:rsid w:val="00DE1B21"/>
    <w:rsid w:val="00DE4D40"/>
    <w:rsid w:val="00DE500C"/>
    <w:rsid w:val="00DE5C26"/>
    <w:rsid w:val="00DE7913"/>
    <w:rsid w:val="00DF11DD"/>
    <w:rsid w:val="00DF1A21"/>
    <w:rsid w:val="00DF21D9"/>
    <w:rsid w:val="00DF2A1F"/>
    <w:rsid w:val="00DF453F"/>
    <w:rsid w:val="00DF575D"/>
    <w:rsid w:val="00DF58D3"/>
    <w:rsid w:val="00E019EC"/>
    <w:rsid w:val="00E01C45"/>
    <w:rsid w:val="00E01F67"/>
    <w:rsid w:val="00E0271B"/>
    <w:rsid w:val="00E0359B"/>
    <w:rsid w:val="00E0390E"/>
    <w:rsid w:val="00E03AAF"/>
    <w:rsid w:val="00E048CE"/>
    <w:rsid w:val="00E04F2A"/>
    <w:rsid w:val="00E05118"/>
    <w:rsid w:val="00E068E6"/>
    <w:rsid w:val="00E06FC9"/>
    <w:rsid w:val="00E075FF"/>
    <w:rsid w:val="00E07A68"/>
    <w:rsid w:val="00E1397F"/>
    <w:rsid w:val="00E13A29"/>
    <w:rsid w:val="00E14A56"/>
    <w:rsid w:val="00E155D8"/>
    <w:rsid w:val="00E15A05"/>
    <w:rsid w:val="00E167F4"/>
    <w:rsid w:val="00E17082"/>
    <w:rsid w:val="00E171F2"/>
    <w:rsid w:val="00E1783F"/>
    <w:rsid w:val="00E20245"/>
    <w:rsid w:val="00E210F0"/>
    <w:rsid w:val="00E2131E"/>
    <w:rsid w:val="00E216F3"/>
    <w:rsid w:val="00E21CD1"/>
    <w:rsid w:val="00E2292E"/>
    <w:rsid w:val="00E23677"/>
    <w:rsid w:val="00E23774"/>
    <w:rsid w:val="00E23A39"/>
    <w:rsid w:val="00E23F74"/>
    <w:rsid w:val="00E25786"/>
    <w:rsid w:val="00E27F84"/>
    <w:rsid w:val="00E312FD"/>
    <w:rsid w:val="00E31E03"/>
    <w:rsid w:val="00E32079"/>
    <w:rsid w:val="00E32B3B"/>
    <w:rsid w:val="00E338DF"/>
    <w:rsid w:val="00E3489F"/>
    <w:rsid w:val="00E35C75"/>
    <w:rsid w:val="00E361FB"/>
    <w:rsid w:val="00E36B49"/>
    <w:rsid w:val="00E37C48"/>
    <w:rsid w:val="00E4033B"/>
    <w:rsid w:val="00E40543"/>
    <w:rsid w:val="00E406B8"/>
    <w:rsid w:val="00E41403"/>
    <w:rsid w:val="00E41560"/>
    <w:rsid w:val="00E4250B"/>
    <w:rsid w:val="00E42A2A"/>
    <w:rsid w:val="00E431FC"/>
    <w:rsid w:val="00E44B2D"/>
    <w:rsid w:val="00E45698"/>
    <w:rsid w:val="00E46546"/>
    <w:rsid w:val="00E478F7"/>
    <w:rsid w:val="00E47F6D"/>
    <w:rsid w:val="00E5036E"/>
    <w:rsid w:val="00E50B64"/>
    <w:rsid w:val="00E53639"/>
    <w:rsid w:val="00E539F1"/>
    <w:rsid w:val="00E546D1"/>
    <w:rsid w:val="00E54738"/>
    <w:rsid w:val="00E54E22"/>
    <w:rsid w:val="00E57B5B"/>
    <w:rsid w:val="00E60EF2"/>
    <w:rsid w:val="00E61A80"/>
    <w:rsid w:val="00E62DBB"/>
    <w:rsid w:val="00E63A38"/>
    <w:rsid w:val="00E707F8"/>
    <w:rsid w:val="00E72160"/>
    <w:rsid w:val="00E721C4"/>
    <w:rsid w:val="00E72C7B"/>
    <w:rsid w:val="00E72F2A"/>
    <w:rsid w:val="00E75DBA"/>
    <w:rsid w:val="00E762DA"/>
    <w:rsid w:val="00E806C5"/>
    <w:rsid w:val="00E810CD"/>
    <w:rsid w:val="00E812FC"/>
    <w:rsid w:val="00E814E7"/>
    <w:rsid w:val="00E82C68"/>
    <w:rsid w:val="00E84375"/>
    <w:rsid w:val="00E84606"/>
    <w:rsid w:val="00E85772"/>
    <w:rsid w:val="00E86392"/>
    <w:rsid w:val="00E86729"/>
    <w:rsid w:val="00E867FB"/>
    <w:rsid w:val="00E86D6E"/>
    <w:rsid w:val="00E90CFC"/>
    <w:rsid w:val="00E9138A"/>
    <w:rsid w:val="00E92310"/>
    <w:rsid w:val="00E932BA"/>
    <w:rsid w:val="00E977C1"/>
    <w:rsid w:val="00EA1154"/>
    <w:rsid w:val="00EA1470"/>
    <w:rsid w:val="00EA33D0"/>
    <w:rsid w:val="00EA5936"/>
    <w:rsid w:val="00EA602C"/>
    <w:rsid w:val="00EA7EAF"/>
    <w:rsid w:val="00EB1240"/>
    <w:rsid w:val="00EB2F06"/>
    <w:rsid w:val="00EB30DB"/>
    <w:rsid w:val="00EB3F01"/>
    <w:rsid w:val="00EB4474"/>
    <w:rsid w:val="00EB5D11"/>
    <w:rsid w:val="00EB6712"/>
    <w:rsid w:val="00EC03B3"/>
    <w:rsid w:val="00EC09BD"/>
    <w:rsid w:val="00EC0A87"/>
    <w:rsid w:val="00EC2F05"/>
    <w:rsid w:val="00EC30B8"/>
    <w:rsid w:val="00EC3D2D"/>
    <w:rsid w:val="00EC5ABB"/>
    <w:rsid w:val="00EC6F54"/>
    <w:rsid w:val="00EC7353"/>
    <w:rsid w:val="00EC7518"/>
    <w:rsid w:val="00EC76FE"/>
    <w:rsid w:val="00ED0230"/>
    <w:rsid w:val="00ED04E5"/>
    <w:rsid w:val="00ED0631"/>
    <w:rsid w:val="00ED0AAC"/>
    <w:rsid w:val="00ED25AC"/>
    <w:rsid w:val="00ED3E28"/>
    <w:rsid w:val="00ED48FF"/>
    <w:rsid w:val="00ED4BC1"/>
    <w:rsid w:val="00ED64BB"/>
    <w:rsid w:val="00EE05AA"/>
    <w:rsid w:val="00EE068C"/>
    <w:rsid w:val="00EE0817"/>
    <w:rsid w:val="00EE0BCA"/>
    <w:rsid w:val="00EE16A7"/>
    <w:rsid w:val="00EE1797"/>
    <w:rsid w:val="00EE1F3A"/>
    <w:rsid w:val="00EE21BE"/>
    <w:rsid w:val="00EE2684"/>
    <w:rsid w:val="00EE2C14"/>
    <w:rsid w:val="00EE30FD"/>
    <w:rsid w:val="00EE3AAA"/>
    <w:rsid w:val="00EE516F"/>
    <w:rsid w:val="00EE6051"/>
    <w:rsid w:val="00EE68AC"/>
    <w:rsid w:val="00EF011C"/>
    <w:rsid w:val="00EF0896"/>
    <w:rsid w:val="00EF23C9"/>
    <w:rsid w:val="00EF2826"/>
    <w:rsid w:val="00EF5793"/>
    <w:rsid w:val="00EF7F51"/>
    <w:rsid w:val="00F01425"/>
    <w:rsid w:val="00F02C35"/>
    <w:rsid w:val="00F02C91"/>
    <w:rsid w:val="00F05A4B"/>
    <w:rsid w:val="00F0647E"/>
    <w:rsid w:val="00F06B98"/>
    <w:rsid w:val="00F1057C"/>
    <w:rsid w:val="00F13674"/>
    <w:rsid w:val="00F13C03"/>
    <w:rsid w:val="00F13CE4"/>
    <w:rsid w:val="00F14948"/>
    <w:rsid w:val="00F17B0A"/>
    <w:rsid w:val="00F20B82"/>
    <w:rsid w:val="00F210D7"/>
    <w:rsid w:val="00F21A0B"/>
    <w:rsid w:val="00F22CC9"/>
    <w:rsid w:val="00F240E1"/>
    <w:rsid w:val="00F257C2"/>
    <w:rsid w:val="00F2609D"/>
    <w:rsid w:val="00F262B9"/>
    <w:rsid w:val="00F26599"/>
    <w:rsid w:val="00F27C7A"/>
    <w:rsid w:val="00F30D42"/>
    <w:rsid w:val="00F32376"/>
    <w:rsid w:val="00F3426C"/>
    <w:rsid w:val="00F34B19"/>
    <w:rsid w:val="00F352D8"/>
    <w:rsid w:val="00F35DD7"/>
    <w:rsid w:val="00F36D61"/>
    <w:rsid w:val="00F36FC5"/>
    <w:rsid w:val="00F3797A"/>
    <w:rsid w:val="00F41259"/>
    <w:rsid w:val="00F41F42"/>
    <w:rsid w:val="00F4236D"/>
    <w:rsid w:val="00F42523"/>
    <w:rsid w:val="00F42582"/>
    <w:rsid w:val="00F4266E"/>
    <w:rsid w:val="00F42D52"/>
    <w:rsid w:val="00F43CA3"/>
    <w:rsid w:val="00F447B3"/>
    <w:rsid w:val="00F44B64"/>
    <w:rsid w:val="00F46462"/>
    <w:rsid w:val="00F5078E"/>
    <w:rsid w:val="00F50F84"/>
    <w:rsid w:val="00F52BDB"/>
    <w:rsid w:val="00F52D4F"/>
    <w:rsid w:val="00F537C4"/>
    <w:rsid w:val="00F54C8E"/>
    <w:rsid w:val="00F5577A"/>
    <w:rsid w:val="00F557E3"/>
    <w:rsid w:val="00F5610D"/>
    <w:rsid w:val="00F56CEF"/>
    <w:rsid w:val="00F575C3"/>
    <w:rsid w:val="00F6050A"/>
    <w:rsid w:val="00F605E7"/>
    <w:rsid w:val="00F6156E"/>
    <w:rsid w:val="00F61766"/>
    <w:rsid w:val="00F62636"/>
    <w:rsid w:val="00F62F13"/>
    <w:rsid w:val="00F63D8A"/>
    <w:rsid w:val="00F64E90"/>
    <w:rsid w:val="00F6645E"/>
    <w:rsid w:val="00F6725C"/>
    <w:rsid w:val="00F67356"/>
    <w:rsid w:val="00F67E27"/>
    <w:rsid w:val="00F67EE2"/>
    <w:rsid w:val="00F67F81"/>
    <w:rsid w:val="00F67F8B"/>
    <w:rsid w:val="00F701F9"/>
    <w:rsid w:val="00F71955"/>
    <w:rsid w:val="00F72F39"/>
    <w:rsid w:val="00F733D2"/>
    <w:rsid w:val="00F73415"/>
    <w:rsid w:val="00F7420B"/>
    <w:rsid w:val="00F7431C"/>
    <w:rsid w:val="00F74DFE"/>
    <w:rsid w:val="00F75DFF"/>
    <w:rsid w:val="00F75FCE"/>
    <w:rsid w:val="00F80028"/>
    <w:rsid w:val="00F80473"/>
    <w:rsid w:val="00F8137C"/>
    <w:rsid w:val="00F86B99"/>
    <w:rsid w:val="00F870F0"/>
    <w:rsid w:val="00F87E7B"/>
    <w:rsid w:val="00F917FB"/>
    <w:rsid w:val="00F9369A"/>
    <w:rsid w:val="00F94214"/>
    <w:rsid w:val="00F946BF"/>
    <w:rsid w:val="00F96B33"/>
    <w:rsid w:val="00F97129"/>
    <w:rsid w:val="00F971FC"/>
    <w:rsid w:val="00F97E64"/>
    <w:rsid w:val="00FA07CD"/>
    <w:rsid w:val="00FA2431"/>
    <w:rsid w:val="00FA64A5"/>
    <w:rsid w:val="00FA6F19"/>
    <w:rsid w:val="00FA7B0D"/>
    <w:rsid w:val="00FB0A51"/>
    <w:rsid w:val="00FB1DD3"/>
    <w:rsid w:val="00FB1F30"/>
    <w:rsid w:val="00FB2BE9"/>
    <w:rsid w:val="00FB4A08"/>
    <w:rsid w:val="00FB4B04"/>
    <w:rsid w:val="00FB4DF9"/>
    <w:rsid w:val="00FB619E"/>
    <w:rsid w:val="00FB61F0"/>
    <w:rsid w:val="00FB6944"/>
    <w:rsid w:val="00FB6AB8"/>
    <w:rsid w:val="00FB78B5"/>
    <w:rsid w:val="00FB7D13"/>
    <w:rsid w:val="00FC301A"/>
    <w:rsid w:val="00FC34E3"/>
    <w:rsid w:val="00FC41DB"/>
    <w:rsid w:val="00FC5C02"/>
    <w:rsid w:val="00FC62E8"/>
    <w:rsid w:val="00FC6B08"/>
    <w:rsid w:val="00FC6E4B"/>
    <w:rsid w:val="00FC754E"/>
    <w:rsid w:val="00FC7A14"/>
    <w:rsid w:val="00FD0346"/>
    <w:rsid w:val="00FD114C"/>
    <w:rsid w:val="00FD153D"/>
    <w:rsid w:val="00FD44AF"/>
    <w:rsid w:val="00FD4DC6"/>
    <w:rsid w:val="00FD55CC"/>
    <w:rsid w:val="00FD7C04"/>
    <w:rsid w:val="00FD7D22"/>
    <w:rsid w:val="00FE070B"/>
    <w:rsid w:val="00FE0E73"/>
    <w:rsid w:val="00FE1185"/>
    <w:rsid w:val="00FE1A38"/>
    <w:rsid w:val="00FE1CE3"/>
    <w:rsid w:val="00FE204C"/>
    <w:rsid w:val="00FE21B4"/>
    <w:rsid w:val="00FE2C55"/>
    <w:rsid w:val="00FE3A29"/>
    <w:rsid w:val="00FE3D7E"/>
    <w:rsid w:val="00FE5824"/>
    <w:rsid w:val="00FE5D34"/>
    <w:rsid w:val="00FF0B1F"/>
    <w:rsid w:val="00FF20DD"/>
    <w:rsid w:val="00FF50EA"/>
    <w:rsid w:val="00FF6201"/>
    <w:rsid w:val="00FF625F"/>
    <w:rsid w:val="00FF72C8"/>
    <w:rsid w:val="00FF7860"/>
    <w:rsid w:val="00FF7FA5"/>
    <w:rsid w:val="010A56C4"/>
    <w:rsid w:val="0120EE2C"/>
    <w:rsid w:val="013707A7"/>
    <w:rsid w:val="0184339A"/>
    <w:rsid w:val="01CF0B25"/>
    <w:rsid w:val="01FEBC7E"/>
    <w:rsid w:val="01FFFB97"/>
    <w:rsid w:val="020186C3"/>
    <w:rsid w:val="0208A113"/>
    <w:rsid w:val="022FA933"/>
    <w:rsid w:val="0280B773"/>
    <w:rsid w:val="02871CAA"/>
    <w:rsid w:val="028A9390"/>
    <w:rsid w:val="028B05D2"/>
    <w:rsid w:val="02F4D6D4"/>
    <w:rsid w:val="0303E4B9"/>
    <w:rsid w:val="031B7CAC"/>
    <w:rsid w:val="033F5CE4"/>
    <w:rsid w:val="038C72D2"/>
    <w:rsid w:val="03C14DE1"/>
    <w:rsid w:val="03D3CC36"/>
    <w:rsid w:val="03E74F65"/>
    <w:rsid w:val="040F9285"/>
    <w:rsid w:val="048D7131"/>
    <w:rsid w:val="04938CB8"/>
    <w:rsid w:val="04AE12F5"/>
    <w:rsid w:val="04BB0884"/>
    <w:rsid w:val="04C97192"/>
    <w:rsid w:val="04CC4C00"/>
    <w:rsid w:val="04D02FCA"/>
    <w:rsid w:val="04EA1571"/>
    <w:rsid w:val="04EA8791"/>
    <w:rsid w:val="04F5EC9A"/>
    <w:rsid w:val="05030B3B"/>
    <w:rsid w:val="05650913"/>
    <w:rsid w:val="0566794F"/>
    <w:rsid w:val="057D31AA"/>
    <w:rsid w:val="057E2C74"/>
    <w:rsid w:val="05862F91"/>
    <w:rsid w:val="058E840E"/>
    <w:rsid w:val="059683CF"/>
    <w:rsid w:val="060800E7"/>
    <w:rsid w:val="0619FEF1"/>
    <w:rsid w:val="064079ED"/>
    <w:rsid w:val="06594755"/>
    <w:rsid w:val="06803E30"/>
    <w:rsid w:val="06C1600C"/>
    <w:rsid w:val="0707AED1"/>
    <w:rsid w:val="073B465D"/>
    <w:rsid w:val="073FE857"/>
    <w:rsid w:val="074267A3"/>
    <w:rsid w:val="07460442"/>
    <w:rsid w:val="076DED08"/>
    <w:rsid w:val="0774B0CB"/>
    <w:rsid w:val="07845577"/>
    <w:rsid w:val="07BDE2CB"/>
    <w:rsid w:val="07CED930"/>
    <w:rsid w:val="07DDD529"/>
    <w:rsid w:val="0804393F"/>
    <w:rsid w:val="08221A13"/>
    <w:rsid w:val="08560FE3"/>
    <w:rsid w:val="08713D23"/>
    <w:rsid w:val="08C9409E"/>
    <w:rsid w:val="08EDB7DF"/>
    <w:rsid w:val="08EE0548"/>
    <w:rsid w:val="090A5F0C"/>
    <w:rsid w:val="092B62BB"/>
    <w:rsid w:val="093E36CC"/>
    <w:rsid w:val="096EF428"/>
    <w:rsid w:val="097294D5"/>
    <w:rsid w:val="099375F7"/>
    <w:rsid w:val="09AD0CF8"/>
    <w:rsid w:val="09AE6420"/>
    <w:rsid w:val="09CD535E"/>
    <w:rsid w:val="09DE3BF9"/>
    <w:rsid w:val="09DF5B02"/>
    <w:rsid w:val="0A11EDAE"/>
    <w:rsid w:val="0A18F796"/>
    <w:rsid w:val="0A4CAF2D"/>
    <w:rsid w:val="0AD1EAEF"/>
    <w:rsid w:val="0ADED4B4"/>
    <w:rsid w:val="0B4FF964"/>
    <w:rsid w:val="0BC23B65"/>
    <w:rsid w:val="0BC37BA8"/>
    <w:rsid w:val="0C261A63"/>
    <w:rsid w:val="0C40D75D"/>
    <w:rsid w:val="0C643B7F"/>
    <w:rsid w:val="0CA224C2"/>
    <w:rsid w:val="0CAC18FD"/>
    <w:rsid w:val="0CD54ACF"/>
    <w:rsid w:val="0CD5BB29"/>
    <w:rsid w:val="0CD9B3EF"/>
    <w:rsid w:val="0CFCAD6C"/>
    <w:rsid w:val="0D1237E0"/>
    <w:rsid w:val="0D43A43B"/>
    <w:rsid w:val="0D8BD7D4"/>
    <w:rsid w:val="0DB1CBDE"/>
    <w:rsid w:val="0DB3B9CA"/>
    <w:rsid w:val="0DCCD782"/>
    <w:rsid w:val="0DFC250B"/>
    <w:rsid w:val="0E2AC405"/>
    <w:rsid w:val="0E5C4BBD"/>
    <w:rsid w:val="0E777EE9"/>
    <w:rsid w:val="0E7DD237"/>
    <w:rsid w:val="0E8D94CF"/>
    <w:rsid w:val="0E9EFFAC"/>
    <w:rsid w:val="0EA0FF3A"/>
    <w:rsid w:val="0EB0FD39"/>
    <w:rsid w:val="0ECE1F7D"/>
    <w:rsid w:val="0EDFC372"/>
    <w:rsid w:val="0EEB10E9"/>
    <w:rsid w:val="0EFC5A1C"/>
    <w:rsid w:val="0F1C155A"/>
    <w:rsid w:val="0F3120AD"/>
    <w:rsid w:val="0F4DE722"/>
    <w:rsid w:val="0F9C85C0"/>
    <w:rsid w:val="0FA97281"/>
    <w:rsid w:val="0FAAB09F"/>
    <w:rsid w:val="0FB1BD5F"/>
    <w:rsid w:val="0FB266D7"/>
    <w:rsid w:val="0FCEFBA4"/>
    <w:rsid w:val="0FD74245"/>
    <w:rsid w:val="0FE20EFE"/>
    <w:rsid w:val="100D9CAD"/>
    <w:rsid w:val="102FBCAF"/>
    <w:rsid w:val="10A06168"/>
    <w:rsid w:val="1114664C"/>
    <w:rsid w:val="11187D1C"/>
    <w:rsid w:val="1133094E"/>
    <w:rsid w:val="1147D854"/>
    <w:rsid w:val="114DBF6B"/>
    <w:rsid w:val="11680433"/>
    <w:rsid w:val="1185B916"/>
    <w:rsid w:val="11A76AC8"/>
    <w:rsid w:val="11C0B175"/>
    <w:rsid w:val="11E111C0"/>
    <w:rsid w:val="1209B6D3"/>
    <w:rsid w:val="12239390"/>
    <w:rsid w:val="12266DF9"/>
    <w:rsid w:val="1271604B"/>
    <w:rsid w:val="12B23F60"/>
    <w:rsid w:val="12BCCA0F"/>
    <w:rsid w:val="12CF35B1"/>
    <w:rsid w:val="12D14853"/>
    <w:rsid w:val="12D3BD5E"/>
    <w:rsid w:val="12FBEDB7"/>
    <w:rsid w:val="1305FE53"/>
    <w:rsid w:val="13086A97"/>
    <w:rsid w:val="1332EE60"/>
    <w:rsid w:val="134428FF"/>
    <w:rsid w:val="1350C308"/>
    <w:rsid w:val="1355EDB4"/>
    <w:rsid w:val="135A690B"/>
    <w:rsid w:val="1374E4DF"/>
    <w:rsid w:val="13802A01"/>
    <w:rsid w:val="13A75ADF"/>
    <w:rsid w:val="13E8963B"/>
    <w:rsid w:val="13ECCF04"/>
    <w:rsid w:val="14049077"/>
    <w:rsid w:val="141C8B49"/>
    <w:rsid w:val="141CCD1E"/>
    <w:rsid w:val="142322F3"/>
    <w:rsid w:val="14239013"/>
    <w:rsid w:val="1431AB0F"/>
    <w:rsid w:val="14488D6D"/>
    <w:rsid w:val="14C2B615"/>
    <w:rsid w:val="14D2EC43"/>
    <w:rsid w:val="14D583F2"/>
    <w:rsid w:val="14E04418"/>
    <w:rsid w:val="14F5B91F"/>
    <w:rsid w:val="14F7684E"/>
    <w:rsid w:val="15050CA7"/>
    <w:rsid w:val="1510C2CE"/>
    <w:rsid w:val="153DC051"/>
    <w:rsid w:val="1544231C"/>
    <w:rsid w:val="154CC278"/>
    <w:rsid w:val="155208A9"/>
    <w:rsid w:val="156A4C14"/>
    <w:rsid w:val="15789BEF"/>
    <w:rsid w:val="158087D1"/>
    <w:rsid w:val="158D5C94"/>
    <w:rsid w:val="15BE6CF1"/>
    <w:rsid w:val="15CC5652"/>
    <w:rsid w:val="15D4D1DA"/>
    <w:rsid w:val="15EFABA4"/>
    <w:rsid w:val="161A0DFE"/>
    <w:rsid w:val="167A45DB"/>
    <w:rsid w:val="169AAAC0"/>
    <w:rsid w:val="16B79111"/>
    <w:rsid w:val="1722EA6F"/>
    <w:rsid w:val="172BB695"/>
    <w:rsid w:val="173E5BF3"/>
    <w:rsid w:val="174CC373"/>
    <w:rsid w:val="17699A26"/>
    <w:rsid w:val="17715436"/>
    <w:rsid w:val="1773119B"/>
    <w:rsid w:val="179A5318"/>
    <w:rsid w:val="17A7C0C1"/>
    <w:rsid w:val="17B6344B"/>
    <w:rsid w:val="17CA1C39"/>
    <w:rsid w:val="17E5F7E1"/>
    <w:rsid w:val="1803197B"/>
    <w:rsid w:val="184241B7"/>
    <w:rsid w:val="18533560"/>
    <w:rsid w:val="18BEB0F4"/>
    <w:rsid w:val="18D8D3BF"/>
    <w:rsid w:val="18F0869A"/>
    <w:rsid w:val="190CBE1B"/>
    <w:rsid w:val="192C8E42"/>
    <w:rsid w:val="19394E8B"/>
    <w:rsid w:val="19399201"/>
    <w:rsid w:val="19568DF2"/>
    <w:rsid w:val="19888BD6"/>
    <w:rsid w:val="19C162C3"/>
    <w:rsid w:val="19D78249"/>
    <w:rsid w:val="19E1B9D3"/>
    <w:rsid w:val="19E501E2"/>
    <w:rsid w:val="19ED76F0"/>
    <w:rsid w:val="1A04A63F"/>
    <w:rsid w:val="1A268472"/>
    <w:rsid w:val="1A5C6331"/>
    <w:rsid w:val="1A7CD018"/>
    <w:rsid w:val="1A97DA2A"/>
    <w:rsid w:val="1A9CCE2E"/>
    <w:rsid w:val="1AC8F54F"/>
    <w:rsid w:val="1ACAAFBB"/>
    <w:rsid w:val="1AD142E3"/>
    <w:rsid w:val="1AD8A265"/>
    <w:rsid w:val="1B0987D4"/>
    <w:rsid w:val="1B3B20E8"/>
    <w:rsid w:val="1B81FCBB"/>
    <w:rsid w:val="1B86BA7C"/>
    <w:rsid w:val="1B871525"/>
    <w:rsid w:val="1BEC1897"/>
    <w:rsid w:val="1BF34FC9"/>
    <w:rsid w:val="1BFA0492"/>
    <w:rsid w:val="1BFE2F3B"/>
    <w:rsid w:val="1C01B1B7"/>
    <w:rsid w:val="1C1601F4"/>
    <w:rsid w:val="1C46BD91"/>
    <w:rsid w:val="1C6FCFA0"/>
    <w:rsid w:val="1CB5C885"/>
    <w:rsid w:val="1CF1A3A4"/>
    <w:rsid w:val="1CF7EEDE"/>
    <w:rsid w:val="1CFC319F"/>
    <w:rsid w:val="1D01B07A"/>
    <w:rsid w:val="1D190DE7"/>
    <w:rsid w:val="1D1E02B3"/>
    <w:rsid w:val="1D1E647B"/>
    <w:rsid w:val="1D234D3D"/>
    <w:rsid w:val="1D31E31F"/>
    <w:rsid w:val="1D379C70"/>
    <w:rsid w:val="1D3FA9C6"/>
    <w:rsid w:val="1D580014"/>
    <w:rsid w:val="1DB64BCE"/>
    <w:rsid w:val="1DC093AD"/>
    <w:rsid w:val="1DCDCBD0"/>
    <w:rsid w:val="1DCE6CA1"/>
    <w:rsid w:val="1E3D826C"/>
    <w:rsid w:val="1E446678"/>
    <w:rsid w:val="1E657D2C"/>
    <w:rsid w:val="1E79C1EC"/>
    <w:rsid w:val="1E7A6A1A"/>
    <w:rsid w:val="1E9FA648"/>
    <w:rsid w:val="1EA16C9E"/>
    <w:rsid w:val="1EA6ABE9"/>
    <w:rsid w:val="1EB81CA5"/>
    <w:rsid w:val="1EB9FFF2"/>
    <w:rsid w:val="1ED88BBE"/>
    <w:rsid w:val="1EFE5E04"/>
    <w:rsid w:val="1F19FD70"/>
    <w:rsid w:val="1F8B081C"/>
    <w:rsid w:val="1F95867C"/>
    <w:rsid w:val="1FA8D23B"/>
    <w:rsid w:val="1FB6CF23"/>
    <w:rsid w:val="1FD76551"/>
    <w:rsid w:val="1FDDB15E"/>
    <w:rsid w:val="1FE40DA9"/>
    <w:rsid w:val="20073ACC"/>
    <w:rsid w:val="200FE808"/>
    <w:rsid w:val="20196A07"/>
    <w:rsid w:val="2044CAED"/>
    <w:rsid w:val="205B274F"/>
    <w:rsid w:val="207511E4"/>
    <w:rsid w:val="209999E7"/>
    <w:rsid w:val="20DFFFAE"/>
    <w:rsid w:val="20E9499B"/>
    <w:rsid w:val="20EEBF1F"/>
    <w:rsid w:val="212DC496"/>
    <w:rsid w:val="2135CEDF"/>
    <w:rsid w:val="214DD34F"/>
    <w:rsid w:val="214F0353"/>
    <w:rsid w:val="2151F192"/>
    <w:rsid w:val="21861E54"/>
    <w:rsid w:val="219851BA"/>
    <w:rsid w:val="21E78641"/>
    <w:rsid w:val="21FB8EB2"/>
    <w:rsid w:val="21FE30B6"/>
    <w:rsid w:val="2204E0A4"/>
    <w:rsid w:val="221F34EA"/>
    <w:rsid w:val="221F7F9E"/>
    <w:rsid w:val="223C0FA7"/>
    <w:rsid w:val="2254F30E"/>
    <w:rsid w:val="2256F567"/>
    <w:rsid w:val="22AD2B16"/>
    <w:rsid w:val="22F45BDC"/>
    <w:rsid w:val="23400D3F"/>
    <w:rsid w:val="2354383F"/>
    <w:rsid w:val="23584F1C"/>
    <w:rsid w:val="2397350E"/>
    <w:rsid w:val="23B1C9CA"/>
    <w:rsid w:val="23CBC6D6"/>
    <w:rsid w:val="23D09775"/>
    <w:rsid w:val="23D1D249"/>
    <w:rsid w:val="23E3F9BD"/>
    <w:rsid w:val="23F14308"/>
    <w:rsid w:val="24248E06"/>
    <w:rsid w:val="242960E7"/>
    <w:rsid w:val="243717A2"/>
    <w:rsid w:val="24735AB7"/>
    <w:rsid w:val="24D9672B"/>
    <w:rsid w:val="24DD5EB7"/>
    <w:rsid w:val="24FA90A0"/>
    <w:rsid w:val="2523FAD2"/>
    <w:rsid w:val="2542A9AD"/>
    <w:rsid w:val="256EDB4A"/>
    <w:rsid w:val="2573371B"/>
    <w:rsid w:val="2579F57D"/>
    <w:rsid w:val="258D3809"/>
    <w:rsid w:val="2592F656"/>
    <w:rsid w:val="25C19912"/>
    <w:rsid w:val="25DB6E63"/>
    <w:rsid w:val="25E29D6F"/>
    <w:rsid w:val="25EF3FC7"/>
    <w:rsid w:val="263C3022"/>
    <w:rsid w:val="2671179E"/>
    <w:rsid w:val="26A18FAB"/>
    <w:rsid w:val="26BD4905"/>
    <w:rsid w:val="26FE704C"/>
    <w:rsid w:val="2700D256"/>
    <w:rsid w:val="271F8991"/>
    <w:rsid w:val="272001B0"/>
    <w:rsid w:val="2724E584"/>
    <w:rsid w:val="2736F33F"/>
    <w:rsid w:val="27727715"/>
    <w:rsid w:val="2772E56C"/>
    <w:rsid w:val="2773BF75"/>
    <w:rsid w:val="27CA056C"/>
    <w:rsid w:val="27E8CC91"/>
    <w:rsid w:val="2801AB31"/>
    <w:rsid w:val="28048F29"/>
    <w:rsid w:val="280CF0A6"/>
    <w:rsid w:val="282B288B"/>
    <w:rsid w:val="2847E7F5"/>
    <w:rsid w:val="28514577"/>
    <w:rsid w:val="2867B739"/>
    <w:rsid w:val="288C3CF3"/>
    <w:rsid w:val="28A017C5"/>
    <w:rsid w:val="28AC3AAE"/>
    <w:rsid w:val="28DC3BF5"/>
    <w:rsid w:val="28F13DCB"/>
    <w:rsid w:val="28FFCD8D"/>
    <w:rsid w:val="29195FB4"/>
    <w:rsid w:val="291A3E89"/>
    <w:rsid w:val="293AC413"/>
    <w:rsid w:val="295A63F4"/>
    <w:rsid w:val="2966612F"/>
    <w:rsid w:val="29A65762"/>
    <w:rsid w:val="29D8A152"/>
    <w:rsid w:val="2A3F7A27"/>
    <w:rsid w:val="2A64621F"/>
    <w:rsid w:val="2A67AAF0"/>
    <w:rsid w:val="2A883A73"/>
    <w:rsid w:val="2A99DF04"/>
    <w:rsid w:val="2AB56528"/>
    <w:rsid w:val="2AD3ADBB"/>
    <w:rsid w:val="2AD98EA6"/>
    <w:rsid w:val="2ADD04FD"/>
    <w:rsid w:val="2B031557"/>
    <w:rsid w:val="2B2E5369"/>
    <w:rsid w:val="2B400655"/>
    <w:rsid w:val="2B4F13B6"/>
    <w:rsid w:val="2BDB9FBC"/>
    <w:rsid w:val="2BEAB941"/>
    <w:rsid w:val="2BFBD54B"/>
    <w:rsid w:val="2C058D33"/>
    <w:rsid w:val="2C2F9846"/>
    <w:rsid w:val="2C396BD7"/>
    <w:rsid w:val="2C472A39"/>
    <w:rsid w:val="2C586495"/>
    <w:rsid w:val="2C652479"/>
    <w:rsid w:val="2C695A55"/>
    <w:rsid w:val="2CB4E6A2"/>
    <w:rsid w:val="2CF6C673"/>
    <w:rsid w:val="2D14C6D4"/>
    <w:rsid w:val="2D477A30"/>
    <w:rsid w:val="2D4B7551"/>
    <w:rsid w:val="2D8BFE1C"/>
    <w:rsid w:val="2DA52120"/>
    <w:rsid w:val="2DB036E4"/>
    <w:rsid w:val="2DC34342"/>
    <w:rsid w:val="2DE662B3"/>
    <w:rsid w:val="2DE87482"/>
    <w:rsid w:val="2DE8A149"/>
    <w:rsid w:val="2E0289FF"/>
    <w:rsid w:val="2E235789"/>
    <w:rsid w:val="2E3194AF"/>
    <w:rsid w:val="2E3834DB"/>
    <w:rsid w:val="2E6FDAF0"/>
    <w:rsid w:val="2E7E9697"/>
    <w:rsid w:val="2E9A8887"/>
    <w:rsid w:val="2E9F9AF5"/>
    <w:rsid w:val="2EC03BAD"/>
    <w:rsid w:val="2ED6FBDB"/>
    <w:rsid w:val="2EE248F4"/>
    <w:rsid w:val="2EE54B6E"/>
    <w:rsid w:val="2EE5AA3F"/>
    <w:rsid w:val="2F1E5F67"/>
    <w:rsid w:val="2F6AB13D"/>
    <w:rsid w:val="2FE60DBB"/>
    <w:rsid w:val="2FF03775"/>
    <w:rsid w:val="302DE58E"/>
    <w:rsid w:val="304C20C1"/>
    <w:rsid w:val="305EE5C2"/>
    <w:rsid w:val="309C2628"/>
    <w:rsid w:val="30A47188"/>
    <w:rsid w:val="30A67D8C"/>
    <w:rsid w:val="30A7EA6C"/>
    <w:rsid w:val="30A81629"/>
    <w:rsid w:val="30B243F0"/>
    <w:rsid w:val="30B9E029"/>
    <w:rsid w:val="30BB8FD6"/>
    <w:rsid w:val="30E6926D"/>
    <w:rsid w:val="30FC0768"/>
    <w:rsid w:val="30FC311E"/>
    <w:rsid w:val="3139546A"/>
    <w:rsid w:val="318A39CB"/>
    <w:rsid w:val="319DECE8"/>
    <w:rsid w:val="31BA12F1"/>
    <w:rsid w:val="31BD0641"/>
    <w:rsid w:val="31CF1082"/>
    <w:rsid w:val="31E1EB3E"/>
    <w:rsid w:val="3204C066"/>
    <w:rsid w:val="3222B7E0"/>
    <w:rsid w:val="32262DC4"/>
    <w:rsid w:val="326CE5F4"/>
    <w:rsid w:val="328B5273"/>
    <w:rsid w:val="32B03070"/>
    <w:rsid w:val="32B4B1D9"/>
    <w:rsid w:val="333E017C"/>
    <w:rsid w:val="33473B3F"/>
    <w:rsid w:val="334916F1"/>
    <w:rsid w:val="338EC166"/>
    <w:rsid w:val="33BAF2E9"/>
    <w:rsid w:val="33DBE91D"/>
    <w:rsid w:val="33DEF9EE"/>
    <w:rsid w:val="340048A2"/>
    <w:rsid w:val="342A7734"/>
    <w:rsid w:val="344633E4"/>
    <w:rsid w:val="3496610B"/>
    <w:rsid w:val="34A581CA"/>
    <w:rsid w:val="34DFEA64"/>
    <w:rsid w:val="34E28EB7"/>
    <w:rsid w:val="3504857F"/>
    <w:rsid w:val="350DD9A9"/>
    <w:rsid w:val="35124070"/>
    <w:rsid w:val="351D0F10"/>
    <w:rsid w:val="35410D63"/>
    <w:rsid w:val="35425C8B"/>
    <w:rsid w:val="354A9998"/>
    <w:rsid w:val="354D73EF"/>
    <w:rsid w:val="355049E2"/>
    <w:rsid w:val="3579EE21"/>
    <w:rsid w:val="358AA98C"/>
    <w:rsid w:val="35E4D987"/>
    <w:rsid w:val="35E5617E"/>
    <w:rsid w:val="35E68051"/>
    <w:rsid w:val="3609B0AB"/>
    <w:rsid w:val="3629BFAD"/>
    <w:rsid w:val="362C3AEB"/>
    <w:rsid w:val="3655ECAA"/>
    <w:rsid w:val="365F45E1"/>
    <w:rsid w:val="36638334"/>
    <w:rsid w:val="366BC3FE"/>
    <w:rsid w:val="36726281"/>
    <w:rsid w:val="36A868EF"/>
    <w:rsid w:val="36B82D56"/>
    <w:rsid w:val="36C3B8EB"/>
    <w:rsid w:val="36D8D3C6"/>
    <w:rsid w:val="36EB9C50"/>
    <w:rsid w:val="36F7B5F9"/>
    <w:rsid w:val="3705E454"/>
    <w:rsid w:val="3714CEBD"/>
    <w:rsid w:val="3716EC3B"/>
    <w:rsid w:val="371F040B"/>
    <w:rsid w:val="372B4348"/>
    <w:rsid w:val="37315B20"/>
    <w:rsid w:val="37352D17"/>
    <w:rsid w:val="3752C6B1"/>
    <w:rsid w:val="375419BE"/>
    <w:rsid w:val="3758C28F"/>
    <w:rsid w:val="37659487"/>
    <w:rsid w:val="3768BA95"/>
    <w:rsid w:val="376A1BC5"/>
    <w:rsid w:val="377D40EC"/>
    <w:rsid w:val="37ACFEFC"/>
    <w:rsid w:val="37CAC450"/>
    <w:rsid w:val="37D8572D"/>
    <w:rsid w:val="37E9126D"/>
    <w:rsid w:val="3809B943"/>
    <w:rsid w:val="381D3A34"/>
    <w:rsid w:val="38332886"/>
    <w:rsid w:val="3841C059"/>
    <w:rsid w:val="3887FC27"/>
    <w:rsid w:val="389B07B1"/>
    <w:rsid w:val="38B2E915"/>
    <w:rsid w:val="38DC0186"/>
    <w:rsid w:val="38DF548D"/>
    <w:rsid w:val="38FA24F4"/>
    <w:rsid w:val="39367DB2"/>
    <w:rsid w:val="395A546B"/>
    <w:rsid w:val="397A2CDD"/>
    <w:rsid w:val="398525C4"/>
    <w:rsid w:val="398ABD1C"/>
    <w:rsid w:val="398C2C37"/>
    <w:rsid w:val="39BB5E66"/>
    <w:rsid w:val="39C2F647"/>
    <w:rsid w:val="39C4E84A"/>
    <w:rsid w:val="39D6B8A8"/>
    <w:rsid w:val="39E7E29F"/>
    <w:rsid w:val="3A12A495"/>
    <w:rsid w:val="3A3AA868"/>
    <w:rsid w:val="3A8B1909"/>
    <w:rsid w:val="3A8EEFC9"/>
    <w:rsid w:val="3A9C0400"/>
    <w:rsid w:val="3ABEC72D"/>
    <w:rsid w:val="3AC256F4"/>
    <w:rsid w:val="3AC5F021"/>
    <w:rsid w:val="3AE87CAB"/>
    <w:rsid w:val="3B1A57BA"/>
    <w:rsid w:val="3B5118CA"/>
    <w:rsid w:val="3B5C9FFE"/>
    <w:rsid w:val="3B8E6166"/>
    <w:rsid w:val="3BED7F8B"/>
    <w:rsid w:val="3BEE2602"/>
    <w:rsid w:val="3C5797E3"/>
    <w:rsid w:val="3C74E586"/>
    <w:rsid w:val="3C86C705"/>
    <w:rsid w:val="3CBA857C"/>
    <w:rsid w:val="3CF6448F"/>
    <w:rsid w:val="3D037AF2"/>
    <w:rsid w:val="3D348B33"/>
    <w:rsid w:val="3D471EFC"/>
    <w:rsid w:val="3D6D4526"/>
    <w:rsid w:val="3D82F2A6"/>
    <w:rsid w:val="3DAB3A11"/>
    <w:rsid w:val="3DB7A3D4"/>
    <w:rsid w:val="3DD6CE04"/>
    <w:rsid w:val="3E29EC88"/>
    <w:rsid w:val="3E2B74B6"/>
    <w:rsid w:val="3E4A2333"/>
    <w:rsid w:val="3E7E456F"/>
    <w:rsid w:val="3EB86372"/>
    <w:rsid w:val="3EC9BC21"/>
    <w:rsid w:val="3ED506D0"/>
    <w:rsid w:val="3EE19B08"/>
    <w:rsid w:val="3EE8DD89"/>
    <w:rsid w:val="3EEF45C2"/>
    <w:rsid w:val="3EFD6F86"/>
    <w:rsid w:val="3F000AE9"/>
    <w:rsid w:val="3F33E577"/>
    <w:rsid w:val="3F7A3767"/>
    <w:rsid w:val="3F87AE17"/>
    <w:rsid w:val="3F894357"/>
    <w:rsid w:val="3F8E1C7D"/>
    <w:rsid w:val="3FE320BA"/>
    <w:rsid w:val="3FEF4A3A"/>
    <w:rsid w:val="402450C3"/>
    <w:rsid w:val="40506A34"/>
    <w:rsid w:val="4068A100"/>
    <w:rsid w:val="407D4500"/>
    <w:rsid w:val="4084C115"/>
    <w:rsid w:val="40D02BF0"/>
    <w:rsid w:val="40FAA887"/>
    <w:rsid w:val="410F4F5E"/>
    <w:rsid w:val="410FB3EF"/>
    <w:rsid w:val="41260C3E"/>
    <w:rsid w:val="412D139D"/>
    <w:rsid w:val="4163F0F6"/>
    <w:rsid w:val="41660711"/>
    <w:rsid w:val="41BE6E9D"/>
    <w:rsid w:val="41D4F6D8"/>
    <w:rsid w:val="41D8C206"/>
    <w:rsid w:val="41E2DD60"/>
    <w:rsid w:val="420354DE"/>
    <w:rsid w:val="422C1CA8"/>
    <w:rsid w:val="4244AC8F"/>
    <w:rsid w:val="425645D1"/>
    <w:rsid w:val="4265A52F"/>
    <w:rsid w:val="4266033A"/>
    <w:rsid w:val="42864DED"/>
    <w:rsid w:val="428C1EF5"/>
    <w:rsid w:val="42A2AFC1"/>
    <w:rsid w:val="42CAE420"/>
    <w:rsid w:val="42D53BBB"/>
    <w:rsid w:val="42F0D92E"/>
    <w:rsid w:val="43109007"/>
    <w:rsid w:val="432B036A"/>
    <w:rsid w:val="43693FC1"/>
    <w:rsid w:val="43701B05"/>
    <w:rsid w:val="438E8DA5"/>
    <w:rsid w:val="43A27635"/>
    <w:rsid w:val="43C8826E"/>
    <w:rsid w:val="43FAE257"/>
    <w:rsid w:val="43FF18FB"/>
    <w:rsid w:val="440D13F9"/>
    <w:rsid w:val="4415A0D5"/>
    <w:rsid w:val="442DF5FE"/>
    <w:rsid w:val="44523888"/>
    <w:rsid w:val="445CF5AE"/>
    <w:rsid w:val="44B82E25"/>
    <w:rsid w:val="44CF5D3B"/>
    <w:rsid w:val="44CF663B"/>
    <w:rsid w:val="44D6F703"/>
    <w:rsid w:val="44EBC1DE"/>
    <w:rsid w:val="4501DFE9"/>
    <w:rsid w:val="4514D255"/>
    <w:rsid w:val="45487644"/>
    <w:rsid w:val="4576D155"/>
    <w:rsid w:val="457C8B32"/>
    <w:rsid w:val="457F34EE"/>
    <w:rsid w:val="4595054A"/>
    <w:rsid w:val="45CA4EBE"/>
    <w:rsid w:val="46057B8B"/>
    <w:rsid w:val="4606D6B8"/>
    <w:rsid w:val="4619F6CB"/>
    <w:rsid w:val="462A1F49"/>
    <w:rsid w:val="46387545"/>
    <w:rsid w:val="46409756"/>
    <w:rsid w:val="465B2313"/>
    <w:rsid w:val="46926283"/>
    <w:rsid w:val="469D24C8"/>
    <w:rsid w:val="46AA3E37"/>
    <w:rsid w:val="46BF2FFC"/>
    <w:rsid w:val="46BF5EEA"/>
    <w:rsid w:val="46BF7745"/>
    <w:rsid w:val="46C5C72E"/>
    <w:rsid w:val="46F36CBA"/>
    <w:rsid w:val="47071F00"/>
    <w:rsid w:val="47082849"/>
    <w:rsid w:val="47147D62"/>
    <w:rsid w:val="476A7FEA"/>
    <w:rsid w:val="47C3BC19"/>
    <w:rsid w:val="47F160A8"/>
    <w:rsid w:val="480E1C3B"/>
    <w:rsid w:val="481672CA"/>
    <w:rsid w:val="48495754"/>
    <w:rsid w:val="4861CAA6"/>
    <w:rsid w:val="4880B084"/>
    <w:rsid w:val="48CE61C9"/>
    <w:rsid w:val="48E5B262"/>
    <w:rsid w:val="493673B8"/>
    <w:rsid w:val="49391707"/>
    <w:rsid w:val="4976266C"/>
    <w:rsid w:val="49847C0C"/>
    <w:rsid w:val="49AD5BA0"/>
    <w:rsid w:val="49B7B61C"/>
    <w:rsid w:val="49E726CC"/>
    <w:rsid w:val="49E7EB4D"/>
    <w:rsid w:val="49F683BD"/>
    <w:rsid w:val="4A43FA45"/>
    <w:rsid w:val="4A60F2B9"/>
    <w:rsid w:val="4AB98143"/>
    <w:rsid w:val="4B088BFA"/>
    <w:rsid w:val="4B45DF1B"/>
    <w:rsid w:val="4B4EB0BC"/>
    <w:rsid w:val="4B876DB5"/>
    <w:rsid w:val="4B98963B"/>
    <w:rsid w:val="4B99A57D"/>
    <w:rsid w:val="4BE289A0"/>
    <w:rsid w:val="4BEC9E8B"/>
    <w:rsid w:val="4BFD20D6"/>
    <w:rsid w:val="4C07A1C7"/>
    <w:rsid w:val="4C12252E"/>
    <w:rsid w:val="4C2AFCFF"/>
    <w:rsid w:val="4C75A309"/>
    <w:rsid w:val="4CA93A1E"/>
    <w:rsid w:val="4CC22AC1"/>
    <w:rsid w:val="4CC2B159"/>
    <w:rsid w:val="4CC6BDDD"/>
    <w:rsid w:val="4CE31344"/>
    <w:rsid w:val="4D192940"/>
    <w:rsid w:val="4D363B5C"/>
    <w:rsid w:val="4D5FF109"/>
    <w:rsid w:val="4D938A3B"/>
    <w:rsid w:val="4DC7A509"/>
    <w:rsid w:val="4E137430"/>
    <w:rsid w:val="4E159ED2"/>
    <w:rsid w:val="4E837791"/>
    <w:rsid w:val="4ECF7819"/>
    <w:rsid w:val="4F0BB364"/>
    <w:rsid w:val="4F0DD729"/>
    <w:rsid w:val="4F3EC149"/>
    <w:rsid w:val="4F6C6297"/>
    <w:rsid w:val="4FE8DD7A"/>
    <w:rsid w:val="4FF1E20A"/>
    <w:rsid w:val="4FFE77F2"/>
    <w:rsid w:val="5012E462"/>
    <w:rsid w:val="50A1ECFF"/>
    <w:rsid w:val="50B4966F"/>
    <w:rsid w:val="50CF8D6E"/>
    <w:rsid w:val="50D2C248"/>
    <w:rsid w:val="50DBAF6D"/>
    <w:rsid w:val="50ED3972"/>
    <w:rsid w:val="5107AACA"/>
    <w:rsid w:val="51536606"/>
    <w:rsid w:val="515BBDF9"/>
    <w:rsid w:val="519B99A0"/>
    <w:rsid w:val="519EEA8D"/>
    <w:rsid w:val="51BB00EA"/>
    <w:rsid w:val="51C720D2"/>
    <w:rsid w:val="51DD3700"/>
    <w:rsid w:val="52347BD9"/>
    <w:rsid w:val="529A2211"/>
    <w:rsid w:val="533AE120"/>
    <w:rsid w:val="533B4C71"/>
    <w:rsid w:val="534689E9"/>
    <w:rsid w:val="536F3205"/>
    <w:rsid w:val="53B62184"/>
    <w:rsid w:val="53CED478"/>
    <w:rsid w:val="53DCB260"/>
    <w:rsid w:val="53E4CA8C"/>
    <w:rsid w:val="53ED7D4C"/>
    <w:rsid w:val="53F24F75"/>
    <w:rsid w:val="53FF9BBE"/>
    <w:rsid w:val="54594155"/>
    <w:rsid w:val="5477CFC7"/>
    <w:rsid w:val="547B296C"/>
    <w:rsid w:val="548409A8"/>
    <w:rsid w:val="548F199E"/>
    <w:rsid w:val="54988ABB"/>
    <w:rsid w:val="54BABFD3"/>
    <w:rsid w:val="54DF773B"/>
    <w:rsid w:val="54FDDF0B"/>
    <w:rsid w:val="550A0AC0"/>
    <w:rsid w:val="551FC1FF"/>
    <w:rsid w:val="55659AA6"/>
    <w:rsid w:val="55AB042F"/>
    <w:rsid w:val="55C94039"/>
    <w:rsid w:val="560A8462"/>
    <w:rsid w:val="560A8823"/>
    <w:rsid w:val="56152909"/>
    <w:rsid w:val="563DBC46"/>
    <w:rsid w:val="56554D43"/>
    <w:rsid w:val="5689FB0C"/>
    <w:rsid w:val="568EBFB0"/>
    <w:rsid w:val="569D5978"/>
    <w:rsid w:val="56A1F104"/>
    <w:rsid w:val="56AC2324"/>
    <w:rsid w:val="570F46B6"/>
    <w:rsid w:val="57201A85"/>
    <w:rsid w:val="577C2738"/>
    <w:rsid w:val="57AD40C5"/>
    <w:rsid w:val="57B9A6D1"/>
    <w:rsid w:val="5833410A"/>
    <w:rsid w:val="583BB077"/>
    <w:rsid w:val="58491A49"/>
    <w:rsid w:val="58581901"/>
    <w:rsid w:val="586FE844"/>
    <w:rsid w:val="5872590E"/>
    <w:rsid w:val="588982FA"/>
    <w:rsid w:val="58CF988F"/>
    <w:rsid w:val="58FB1801"/>
    <w:rsid w:val="596CE54B"/>
    <w:rsid w:val="5972F85E"/>
    <w:rsid w:val="59768C8A"/>
    <w:rsid w:val="599A4130"/>
    <w:rsid w:val="59C601D7"/>
    <w:rsid w:val="5A34877C"/>
    <w:rsid w:val="5A369A6E"/>
    <w:rsid w:val="5A374E2E"/>
    <w:rsid w:val="5A406E08"/>
    <w:rsid w:val="5A6AEDDB"/>
    <w:rsid w:val="5A8FF729"/>
    <w:rsid w:val="5AB96670"/>
    <w:rsid w:val="5AC84DF3"/>
    <w:rsid w:val="5AD14AB8"/>
    <w:rsid w:val="5AE92E20"/>
    <w:rsid w:val="5B2CE425"/>
    <w:rsid w:val="5B53818C"/>
    <w:rsid w:val="5B5D63B0"/>
    <w:rsid w:val="5B775D7B"/>
    <w:rsid w:val="5B8E92D5"/>
    <w:rsid w:val="5BB0A885"/>
    <w:rsid w:val="5BE0167C"/>
    <w:rsid w:val="5BE14F62"/>
    <w:rsid w:val="5BEC6871"/>
    <w:rsid w:val="5C0388AA"/>
    <w:rsid w:val="5C24690D"/>
    <w:rsid w:val="5C37CF6C"/>
    <w:rsid w:val="5C51806C"/>
    <w:rsid w:val="5C62AD87"/>
    <w:rsid w:val="5C71D8D2"/>
    <w:rsid w:val="5C810B21"/>
    <w:rsid w:val="5CA9FF49"/>
    <w:rsid w:val="5CAAC227"/>
    <w:rsid w:val="5CE94A7F"/>
    <w:rsid w:val="5CE99249"/>
    <w:rsid w:val="5CF2F789"/>
    <w:rsid w:val="5D0A9CE8"/>
    <w:rsid w:val="5D6361FC"/>
    <w:rsid w:val="5D687638"/>
    <w:rsid w:val="5D87B7C7"/>
    <w:rsid w:val="5D88D650"/>
    <w:rsid w:val="5DB822EA"/>
    <w:rsid w:val="5DDF67AE"/>
    <w:rsid w:val="5DFE3942"/>
    <w:rsid w:val="5E00057F"/>
    <w:rsid w:val="5E18170D"/>
    <w:rsid w:val="5E29D212"/>
    <w:rsid w:val="5E301FDC"/>
    <w:rsid w:val="5E4E582F"/>
    <w:rsid w:val="5E7DEB4E"/>
    <w:rsid w:val="5E9393D8"/>
    <w:rsid w:val="5EA89872"/>
    <w:rsid w:val="5EC5320C"/>
    <w:rsid w:val="5EDFEB29"/>
    <w:rsid w:val="5F019ACF"/>
    <w:rsid w:val="5F1D64F2"/>
    <w:rsid w:val="5F23249F"/>
    <w:rsid w:val="5F23B543"/>
    <w:rsid w:val="5F59B63B"/>
    <w:rsid w:val="5FA69A4A"/>
    <w:rsid w:val="5FC3DD36"/>
    <w:rsid w:val="5FCE54BA"/>
    <w:rsid w:val="5FE24A33"/>
    <w:rsid w:val="5FF2063E"/>
    <w:rsid w:val="6061CFCA"/>
    <w:rsid w:val="607865D1"/>
    <w:rsid w:val="607D52D2"/>
    <w:rsid w:val="6099E931"/>
    <w:rsid w:val="60B1D733"/>
    <w:rsid w:val="60B84706"/>
    <w:rsid w:val="60BE2B3A"/>
    <w:rsid w:val="60D257D9"/>
    <w:rsid w:val="60E1577D"/>
    <w:rsid w:val="60FEFFCE"/>
    <w:rsid w:val="6146DB13"/>
    <w:rsid w:val="614DB40F"/>
    <w:rsid w:val="61507883"/>
    <w:rsid w:val="615EA4BF"/>
    <w:rsid w:val="61635FAD"/>
    <w:rsid w:val="6163B8F0"/>
    <w:rsid w:val="6165A606"/>
    <w:rsid w:val="61A49C2C"/>
    <w:rsid w:val="61BDAFE1"/>
    <w:rsid w:val="61D5C90C"/>
    <w:rsid w:val="61E03DC4"/>
    <w:rsid w:val="621A6F44"/>
    <w:rsid w:val="62257273"/>
    <w:rsid w:val="626146EF"/>
    <w:rsid w:val="627B1B39"/>
    <w:rsid w:val="62A01307"/>
    <w:rsid w:val="62A33D5D"/>
    <w:rsid w:val="62C31CDA"/>
    <w:rsid w:val="62F273C4"/>
    <w:rsid w:val="62F29DF0"/>
    <w:rsid w:val="62F7023F"/>
    <w:rsid w:val="63066E08"/>
    <w:rsid w:val="632373D5"/>
    <w:rsid w:val="634F0891"/>
    <w:rsid w:val="635D9329"/>
    <w:rsid w:val="638D9DC4"/>
    <w:rsid w:val="63BDF83F"/>
    <w:rsid w:val="63C7A0EA"/>
    <w:rsid w:val="63CD4347"/>
    <w:rsid w:val="63E97994"/>
    <w:rsid w:val="63F6A224"/>
    <w:rsid w:val="63F93AAB"/>
    <w:rsid w:val="64159D9B"/>
    <w:rsid w:val="641B9A15"/>
    <w:rsid w:val="644187C1"/>
    <w:rsid w:val="64C590BF"/>
    <w:rsid w:val="652AF7D2"/>
    <w:rsid w:val="652F1531"/>
    <w:rsid w:val="6543225B"/>
    <w:rsid w:val="657F26BB"/>
    <w:rsid w:val="65932693"/>
    <w:rsid w:val="6594C925"/>
    <w:rsid w:val="65C52AC5"/>
    <w:rsid w:val="65CA29C9"/>
    <w:rsid w:val="65CE5D6D"/>
    <w:rsid w:val="65E6CC61"/>
    <w:rsid w:val="65EAFCB4"/>
    <w:rsid w:val="65EAFF3E"/>
    <w:rsid w:val="65EB9041"/>
    <w:rsid w:val="65EF6FDC"/>
    <w:rsid w:val="66206DAC"/>
    <w:rsid w:val="6630BC9B"/>
    <w:rsid w:val="666CD810"/>
    <w:rsid w:val="66878CCD"/>
    <w:rsid w:val="66DEED68"/>
    <w:rsid w:val="66F0CD2B"/>
    <w:rsid w:val="66FCB3CC"/>
    <w:rsid w:val="66FE1844"/>
    <w:rsid w:val="67828941"/>
    <w:rsid w:val="67A72ACA"/>
    <w:rsid w:val="67BDBF0D"/>
    <w:rsid w:val="67F6B0AF"/>
    <w:rsid w:val="6830E63E"/>
    <w:rsid w:val="684BAE36"/>
    <w:rsid w:val="68734EB2"/>
    <w:rsid w:val="68A9D00E"/>
    <w:rsid w:val="69121D84"/>
    <w:rsid w:val="698E677A"/>
    <w:rsid w:val="699C2027"/>
    <w:rsid w:val="69E4D6D8"/>
    <w:rsid w:val="6A6EFF99"/>
    <w:rsid w:val="6A709253"/>
    <w:rsid w:val="6A78E70F"/>
    <w:rsid w:val="6AA0896E"/>
    <w:rsid w:val="6AA750F4"/>
    <w:rsid w:val="6ABD6616"/>
    <w:rsid w:val="6ABEBC2B"/>
    <w:rsid w:val="6AD0667F"/>
    <w:rsid w:val="6AD558EF"/>
    <w:rsid w:val="6B0A0DEA"/>
    <w:rsid w:val="6B1737FA"/>
    <w:rsid w:val="6B19525C"/>
    <w:rsid w:val="6B2191C6"/>
    <w:rsid w:val="6B236068"/>
    <w:rsid w:val="6B492155"/>
    <w:rsid w:val="6B603FE0"/>
    <w:rsid w:val="6B7605F4"/>
    <w:rsid w:val="6B7DC5C5"/>
    <w:rsid w:val="6B82AE7C"/>
    <w:rsid w:val="6B86A863"/>
    <w:rsid w:val="6BB8A316"/>
    <w:rsid w:val="6BD39930"/>
    <w:rsid w:val="6BDBB1CD"/>
    <w:rsid w:val="6BF22B67"/>
    <w:rsid w:val="6C0D025F"/>
    <w:rsid w:val="6C15E7B7"/>
    <w:rsid w:val="6C17C46E"/>
    <w:rsid w:val="6C3A313E"/>
    <w:rsid w:val="6C841DDF"/>
    <w:rsid w:val="6C84F79E"/>
    <w:rsid w:val="6CCD48D2"/>
    <w:rsid w:val="6CCF3E6F"/>
    <w:rsid w:val="6CE6B840"/>
    <w:rsid w:val="6CF1B534"/>
    <w:rsid w:val="6D062B99"/>
    <w:rsid w:val="6D085EB1"/>
    <w:rsid w:val="6D0EEC46"/>
    <w:rsid w:val="6D423BF8"/>
    <w:rsid w:val="6D4A003B"/>
    <w:rsid w:val="6D5433F2"/>
    <w:rsid w:val="6DA45177"/>
    <w:rsid w:val="6DABBF4D"/>
    <w:rsid w:val="6DECD17D"/>
    <w:rsid w:val="6DEDA912"/>
    <w:rsid w:val="6E187D16"/>
    <w:rsid w:val="6E47B084"/>
    <w:rsid w:val="6E665B74"/>
    <w:rsid w:val="6E7B9A28"/>
    <w:rsid w:val="6E82D895"/>
    <w:rsid w:val="6EB061FD"/>
    <w:rsid w:val="6ECDE269"/>
    <w:rsid w:val="6ED817A6"/>
    <w:rsid w:val="6F143A5C"/>
    <w:rsid w:val="6F30BD48"/>
    <w:rsid w:val="6F33A153"/>
    <w:rsid w:val="6FD322C3"/>
    <w:rsid w:val="6FECCF00"/>
    <w:rsid w:val="6FEDB7A0"/>
    <w:rsid w:val="70101B1A"/>
    <w:rsid w:val="701FDB0C"/>
    <w:rsid w:val="70245441"/>
    <w:rsid w:val="7043DFA9"/>
    <w:rsid w:val="704CA505"/>
    <w:rsid w:val="70549838"/>
    <w:rsid w:val="70699D4E"/>
    <w:rsid w:val="709577D9"/>
    <w:rsid w:val="70A77CD4"/>
    <w:rsid w:val="70A7A27C"/>
    <w:rsid w:val="70B0FA50"/>
    <w:rsid w:val="70B891E1"/>
    <w:rsid w:val="70E05542"/>
    <w:rsid w:val="71023C2F"/>
    <w:rsid w:val="7108F323"/>
    <w:rsid w:val="718DCC4E"/>
    <w:rsid w:val="71A7F3EA"/>
    <w:rsid w:val="71C95A3D"/>
    <w:rsid w:val="71DB5048"/>
    <w:rsid w:val="71DDA83D"/>
    <w:rsid w:val="71ED571F"/>
    <w:rsid w:val="71FE64EF"/>
    <w:rsid w:val="724E4DD6"/>
    <w:rsid w:val="72BFBEFC"/>
    <w:rsid w:val="72E03CD9"/>
    <w:rsid w:val="72E630F9"/>
    <w:rsid w:val="72ECE51C"/>
    <w:rsid w:val="73079DB9"/>
    <w:rsid w:val="7316EC9D"/>
    <w:rsid w:val="732C49B0"/>
    <w:rsid w:val="732F39CC"/>
    <w:rsid w:val="733021E7"/>
    <w:rsid w:val="7335ABED"/>
    <w:rsid w:val="736B9FC5"/>
    <w:rsid w:val="7373D3A9"/>
    <w:rsid w:val="737DCCC0"/>
    <w:rsid w:val="73A987B0"/>
    <w:rsid w:val="73AF90B0"/>
    <w:rsid w:val="73B1BB41"/>
    <w:rsid w:val="73C78AF7"/>
    <w:rsid w:val="73D60324"/>
    <w:rsid w:val="73DBC312"/>
    <w:rsid w:val="73EB6AF6"/>
    <w:rsid w:val="7418A076"/>
    <w:rsid w:val="74374962"/>
    <w:rsid w:val="745F1B08"/>
    <w:rsid w:val="74709534"/>
    <w:rsid w:val="748C665A"/>
    <w:rsid w:val="748ED4D8"/>
    <w:rsid w:val="74C9F0C1"/>
    <w:rsid w:val="750311C4"/>
    <w:rsid w:val="751333D6"/>
    <w:rsid w:val="751D0E35"/>
    <w:rsid w:val="7521EA7C"/>
    <w:rsid w:val="755DC65E"/>
    <w:rsid w:val="759ACE88"/>
    <w:rsid w:val="75AA582E"/>
    <w:rsid w:val="75BCB611"/>
    <w:rsid w:val="75C3BFB9"/>
    <w:rsid w:val="75D039A0"/>
    <w:rsid w:val="75F07CBB"/>
    <w:rsid w:val="7601843B"/>
    <w:rsid w:val="762B8E4C"/>
    <w:rsid w:val="7665B59E"/>
    <w:rsid w:val="7672917F"/>
    <w:rsid w:val="76870D18"/>
    <w:rsid w:val="768C62CC"/>
    <w:rsid w:val="76A30BEE"/>
    <w:rsid w:val="76AB7A8E"/>
    <w:rsid w:val="76C2A7D9"/>
    <w:rsid w:val="76C8CCAF"/>
    <w:rsid w:val="7705DBC4"/>
    <w:rsid w:val="77103334"/>
    <w:rsid w:val="7745933B"/>
    <w:rsid w:val="77D1E064"/>
    <w:rsid w:val="780A0210"/>
    <w:rsid w:val="784B9746"/>
    <w:rsid w:val="78592C8C"/>
    <w:rsid w:val="785BA9E5"/>
    <w:rsid w:val="78608822"/>
    <w:rsid w:val="787C3F0F"/>
    <w:rsid w:val="78A32A78"/>
    <w:rsid w:val="78C3FD4A"/>
    <w:rsid w:val="78CDF69B"/>
    <w:rsid w:val="7906D9B2"/>
    <w:rsid w:val="790A7F23"/>
    <w:rsid w:val="794A8FB7"/>
    <w:rsid w:val="7964D7C6"/>
    <w:rsid w:val="79719216"/>
    <w:rsid w:val="79859EE4"/>
    <w:rsid w:val="79ACB833"/>
    <w:rsid w:val="79CC3E3D"/>
    <w:rsid w:val="79E53674"/>
    <w:rsid w:val="79F51896"/>
    <w:rsid w:val="7A157BEA"/>
    <w:rsid w:val="7A65850B"/>
    <w:rsid w:val="7A6917B0"/>
    <w:rsid w:val="7A90D3C1"/>
    <w:rsid w:val="7AA2B962"/>
    <w:rsid w:val="7B1DAF80"/>
    <w:rsid w:val="7B2041A9"/>
    <w:rsid w:val="7B22DB81"/>
    <w:rsid w:val="7B2733A5"/>
    <w:rsid w:val="7B60F7F0"/>
    <w:rsid w:val="7B638E9E"/>
    <w:rsid w:val="7B975DA0"/>
    <w:rsid w:val="7BF2197F"/>
    <w:rsid w:val="7C9775A7"/>
    <w:rsid w:val="7CCF7C0B"/>
    <w:rsid w:val="7D099959"/>
    <w:rsid w:val="7D1A6E76"/>
    <w:rsid w:val="7D3489B1"/>
    <w:rsid w:val="7D43E2BC"/>
    <w:rsid w:val="7D84C89E"/>
    <w:rsid w:val="7D84D205"/>
    <w:rsid w:val="7D8F3FB6"/>
    <w:rsid w:val="7DB90A57"/>
    <w:rsid w:val="7DBB549C"/>
    <w:rsid w:val="7DBD0307"/>
    <w:rsid w:val="7DDB7D2C"/>
    <w:rsid w:val="7DE7232A"/>
    <w:rsid w:val="7DF67BD2"/>
    <w:rsid w:val="7E37D57C"/>
    <w:rsid w:val="7E421186"/>
    <w:rsid w:val="7E4E1C95"/>
    <w:rsid w:val="7E873346"/>
    <w:rsid w:val="7EBCF181"/>
    <w:rsid w:val="7EC3D5E6"/>
    <w:rsid w:val="7EC4483B"/>
    <w:rsid w:val="7ED7E09E"/>
    <w:rsid w:val="7F4E43AF"/>
    <w:rsid w:val="7F50DD62"/>
    <w:rsid w:val="7F638E68"/>
    <w:rsid w:val="7F669617"/>
    <w:rsid w:val="7F67F585"/>
    <w:rsid w:val="7F76895D"/>
    <w:rsid w:val="7F7FEC0F"/>
    <w:rsid w:val="7F900B72"/>
    <w:rsid w:val="7FAEC312"/>
    <w:rsid w:val="7FF75F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4019E"/>
  <w15:docId w15:val="{77BBC04C-A8E4-C149-B76F-A3B2430C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y-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49" w:unhideWhenUsed="1"/>
    <w:lsdException w:name="toc 3" w:semiHidden="1" w:uiPriority="4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uiPriority="6" w:unhideWhenUsed="1"/>
    <w:lsdException w:name="Body Text 3"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1,Text CB,Text RB"/>
    <w:qFormat/>
    <w:rsid w:val="00DE500C"/>
    <w:pPr>
      <w:spacing w:line="300" w:lineRule="auto"/>
      <w:jc w:val="both"/>
    </w:pPr>
    <w:rPr>
      <w:rFonts w:ascii="Verdana" w:hAnsi="Verdana"/>
    </w:rPr>
  </w:style>
  <w:style w:type="paragraph" w:styleId="Heading1">
    <w:name w:val="heading 1"/>
    <w:aliases w:val="Title 1 RB"/>
    <w:basedOn w:val="Normal"/>
    <w:next w:val="Normal"/>
    <w:link w:val="Heading1Char"/>
    <w:uiPriority w:val="10"/>
    <w:qFormat/>
    <w:rsid w:val="00DE500C"/>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E500C"/>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E500C"/>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E500C"/>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E500C"/>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E500C"/>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E500C"/>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E500C"/>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E500C"/>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ocumentTitle">
    <w:name w:val="Cover Document Title"/>
    <w:aliases w:val="Front page description LB"/>
    <w:basedOn w:val="Normal"/>
    <w:link w:val="CoverDocumentTitleChar"/>
    <w:uiPriority w:val="49"/>
    <w:semiHidden/>
    <w:qFormat/>
    <w:rsid w:val="00DE500C"/>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E500C"/>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E500C"/>
    <w:rPr>
      <w:b/>
      <w:sz w:val="28"/>
    </w:rPr>
  </w:style>
  <w:style w:type="character" w:customStyle="1" w:styleId="CoverDateChar">
    <w:name w:val="Cover Date Char"/>
    <w:basedOn w:val="DefaultParagraphFont"/>
    <w:link w:val="CoverDate"/>
    <w:uiPriority w:val="49"/>
    <w:semiHidden/>
    <w:rsid w:val="00DE500C"/>
  </w:style>
  <w:style w:type="paragraph" w:customStyle="1" w:styleId="CoverText">
    <w:name w:val="Cover Text"/>
    <w:basedOn w:val="Normal"/>
    <w:uiPriority w:val="49"/>
    <w:semiHidden/>
    <w:qFormat/>
    <w:rsid w:val="00DE500C"/>
    <w:rPr>
      <w:rFonts w:ascii="Arial Bold" w:hAnsi="Arial Bold"/>
      <w:b/>
      <w:caps/>
    </w:rPr>
  </w:style>
  <w:style w:type="paragraph" w:customStyle="1" w:styleId="CoverDocumentDescription">
    <w:name w:val="Cover Document Description"/>
    <w:basedOn w:val="Normal"/>
    <w:uiPriority w:val="49"/>
    <w:semiHidden/>
    <w:qFormat/>
    <w:rsid w:val="00DE500C"/>
  </w:style>
  <w:style w:type="character" w:customStyle="1" w:styleId="Heading1Char">
    <w:name w:val="Heading 1 Char"/>
    <w:aliases w:val="Title 1 RB Char"/>
    <w:basedOn w:val="DefaultParagraphFont"/>
    <w:link w:val="Heading1"/>
    <w:uiPriority w:val="10"/>
    <w:rsid w:val="00DE500C"/>
    <w:rPr>
      <w:rFonts w:ascii="Arial Bold" w:eastAsiaTheme="majorEastAsia" w:hAnsi="Arial Bold" w:cstheme="majorBidi"/>
      <w:b/>
      <w:smallCaps/>
      <w:szCs w:val="32"/>
    </w:rPr>
  </w:style>
  <w:style w:type="paragraph" w:styleId="TOCHeading">
    <w:name w:val="TOC Heading"/>
    <w:basedOn w:val="IntroHeading"/>
    <w:next w:val="Normal"/>
    <w:uiPriority w:val="49"/>
    <w:semiHidden/>
    <w:qFormat/>
    <w:rsid w:val="00DE500C"/>
    <w:pPr>
      <w:numPr>
        <w:numId w:val="0"/>
      </w:numPr>
      <w:pBdr>
        <w:bottom w:val="single" w:sz="2" w:space="1" w:color="auto"/>
      </w:pBdr>
      <w:jc w:val="left"/>
    </w:pPr>
    <w:rPr>
      <w:bCs/>
      <w:szCs w:val="28"/>
    </w:rPr>
  </w:style>
  <w:style w:type="paragraph" w:styleId="EnvelopeAddress">
    <w:name w:val="envelope address"/>
    <w:basedOn w:val="Normal"/>
    <w:uiPriority w:val="99"/>
    <w:semiHidden/>
    <w:rsid w:val="00DE500C"/>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 Left,HeadingLeft"/>
    <w:basedOn w:val="Normal"/>
    <w:next w:val="Normal"/>
    <w:uiPriority w:val="2"/>
    <w:qFormat/>
    <w:rsid w:val="00DE500C"/>
    <w:pPr>
      <w:keepNext/>
      <w:keepLines/>
      <w:numPr>
        <w:numId w:val="34"/>
      </w:numPr>
    </w:pPr>
    <w:rPr>
      <w:rFonts w:ascii="Arial Bold" w:hAnsi="Arial Bold"/>
      <w:b/>
      <w:smallCaps/>
    </w:rPr>
  </w:style>
  <w:style w:type="numbering" w:customStyle="1" w:styleId="NumbLstPartyTP">
    <w:name w:val="NumbLstPartyTP"/>
    <w:uiPriority w:val="99"/>
    <w:rsid w:val="00DE500C"/>
    <w:pPr>
      <w:numPr>
        <w:numId w:val="30"/>
      </w:numPr>
    </w:pPr>
  </w:style>
  <w:style w:type="paragraph" w:customStyle="1" w:styleId="Level1Heading">
    <w:name w:val="Level 1 Heading"/>
    <w:aliases w:val="Paragraph 1,Block paragraph 1,REPORT PARA 1 RB"/>
    <w:basedOn w:val="Level1Number"/>
    <w:next w:val="Level2Number"/>
    <w:uiPriority w:val="5"/>
    <w:qFormat/>
    <w:rsid w:val="00372946"/>
    <w:pPr>
      <w:keepNext/>
      <w:keepLines/>
      <w:tabs>
        <w:tab w:val="clear" w:pos="851"/>
      </w:tabs>
      <w:ind w:left="567" w:hanging="567"/>
      <w:outlineLvl w:val="0"/>
    </w:pPr>
    <w:rPr>
      <w:b/>
      <w:caps/>
    </w:rPr>
  </w:style>
  <w:style w:type="paragraph" w:customStyle="1" w:styleId="Level2Heading">
    <w:name w:val="Level 2 Heading"/>
    <w:aliases w:val="Paragraph 1.1 Heading"/>
    <w:basedOn w:val="Level2Number"/>
    <w:next w:val="Level3Number"/>
    <w:uiPriority w:val="5"/>
    <w:qFormat/>
    <w:rsid w:val="00DE500C"/>
    <w:pPr>
      <w:keepNext/>
      <w:keepLines/>
      <w:jc w:val="left"/>
      <w:outlineLvl w:val="1"/>
    </w:pPr>
    <w:rPr>
      <w:b/>
    </w:rPr>
  </w:style>
  <w:style w:type="paragraph" w:customStyle="1" w:styleId="Level3Heading">
    <w:name w:val="Level 3 Heading"/>
    <w:basedOn w:val="Level3Number"/>
    <w:next w:val="Level4Number"/>
    <w:uiPriority w:val="5"/>
    <w:qFormat/>
    <w:rsid w:val="00DE500C"/>
    <w:pPr>
      <w:keepNext/>
      <w:keepLines/>
      <w:jc w:val="left"/>
      <w:outlineLvl w:val="2"/>
    </w:pPr>
    <w:rPr>
      <w:b/>
    </w:rPr>
  </w:style>
  <w:style w:type="paragraph" w:customStyle="1" w:styleId="Level1Number">
    <w:name w:val="Level 1 Number"/>
    <w:aliases w:val="Block paragraph 1 CB,Block Para 1 RB"/>
    <w:basedOn w:val="Normal"/>
    <w:uiPriority w:val="5"/>
    <w:qFormat/>
    <w:rsid w:val="00DE500C"/>
    <w:pPr>
      <w:numPr>
        <w:numId w:val="227"/>
      </w:numPr>
    </w:pPr>
  </w:style>
  <w:style w:type="paragraph" w:customStyle="1" w:styleId="Level2Number">
    <w:name w:val="Level 2 Number"/>
    <w:aliases w:val="Paragraph 1.1,Block paragraph 1.1,Block paragraph 1.1 CB,Report Para 1.1 RB,Block Para 1.1 RB"/>
    <w:basedOn w:val="Normal"/>
    <w:uiPriority w:val="5"/>
    <w:qFormat/>
    <w:rsid w:val="00DE500C"/>
    <w:pPr>
      <w:numPr>
        <w:ilvl w:val="1"/>
        <w:numId w:val="227"/>
      </w:numPr>
      <w:tabs>
        <w:tab w:val="clear" w:pos="851"/>
      </w:tabs>
      <w:ind w:left="567" w:hanging="567"/>
    </w:pPr>
  </w:style>
  <w:style w:type="paragraph" w:customStyle="1" w:styleId="Level3Number">
    <w:name w:val="Level 3 Number"/>
    <w:aliases w:val="Paragraph 1.1.1,Block paragraph 1.1.1,Block paragraph 1.1.1 CB,Report Para 1.1.1 RB,Block Para 1.1.1 RB"/>
    <w:basedOn w:val="Normal"/>
    <w:uiPriority w:val="5"/>
    <w:qFormat/>
    <w:rsid w:val="00FF6201"/>
    <w:pPr>
      <w:numPr>
        <w:ilvl w:val="2"/>
        <w:numId w:val="227"/>
      </w:numPr>
      <w:ind w:left="1418" w:hanging="851"/>
    </w:pPr>
  </w:style>
  <w:style w:type="paragraph" w:customStyle="1" w:styleId="Level4Number">
    <w:name w:val="Level 4 Number"/>
    <w:aliases w:val="Paragraph 1.1.1 (a),Block paragraph 1.1.1 (a),Block paragraph 1.1.1(a) CB,Report Para 1.1.1(a) RB,Block Para 1.1.1(a) RB,Paragraph 1.1.1(a),Block paragraph 1.1.1(a)"/>
    <w:basedOn w:val="Normal"/>
    <w:uiPriority w:val="5"/>
    <w:qFormat/>
    <w:rsid w:val="00FF6201"/>
    <w:pPr>
      <w:numPr>
        <w:ilvl w:val="3"/>
        <w:numId w:val="227"/>
      </w:numPr>
      <w:tabs>
        <w:tab w:val="clear" w:pos="2552"/>
      </w:tabs>
      <w:spacing w:line="240" w:lineRule="auto"/>
      <w:ind w:left="1985" w:hanging="567"/>
    </w:pPr>
    <w:rPr>
      <w:lang w:val="en-US"/>
    </w:rPr>
  </w:style>
  <w:style w:type="paragraph" w:customStyle="1" w:styleId="Level5Number">
    <w:name w:val="Level 5 Number"/>
    <w:aliases w:val="Paragraph 1.1.1 (a)(i),Block paragraph 1.1.1 (a)(i),Report Para 1.1.1(a)(i) RB,Block Para 1.1.1(a)(i) RB,Paragraph 1.1.1(a)(i),Block paragraph 1.1.1(a)(i)"/>
    <w:basedOn w:val="Normal"/>
    <w:uiPriority w:val="5"/>
    <w:qFormat/>
    <w:rsid w:val="00DE500C"/>
    <w:pPr>
      <w:numPr>
        <w:ilvl w:val="4"/>
        <w:numId w:val="227"/>
      </w:numPr>
    </w:pPr>
  </w:style>
  <w:style w:type="paragraph" w:customStyle="1" w:styleId="Level6Number">
    <w:name w:val="Level 6 Number"/>
    <w:aliases w:val="Paragraph 1.1.1 (a)(i)(A),Block paragraph 1.1.1 (a)(i)(A),Report Para 1.1.1(a)(i)(A) RB,Block Para 1.1.1(a)(i)(A) RB,Paragraph 1.1.1(a)(i)(A),Block paragraph 1.1.1(a)(i)(A)"/>
    <w:basedOn w:val="Normal"/>
    <w:uiPriority w:val="5"/>
    <w:qFormat/>
    <w:rsid w:val="00DE500C"/>
    <w:pPr>
      <w:numPr>
        <w:ilvl w:val="5"/>
        <w:numId w:val="227"/>
      </w:numPr>
    </w:pPr>
  </w:style>
  <w:style w:type="paragraph" w:customStyle="1" w:styleId="Level7Number">
    <w:name w:val="Level 7 Number"/>
    <w:basedOn w:val="Normal"/>
    <w:uiPriority w:val="49"/>
    <w:semiHidden/>
    <w:qFormat/>
    <w:rsid w:val="00DE500C"/>
    <w:pPr>
      <w:numPr>
        <w:ilvl w:val="6"/>
        <w:numId w:val="227"/>
      </w:numPr>
    </w:pPr>
  </w:style>
  <w:style w:type="paragraph" w:customStyle="1" w:styleId="Level8Number">
    <w:name w:val="Level 8 Number"/>
    <w:basedOn w:val="Normal"/>
    <w:uiPriority w:val="49"/>
    <w:semiHidden/>
    <w:qFormat/>
    <w:rsid w:val="00DE500C"/>
    <w:pPr>
      <w:numPr>
        <w:ilvl w:val="7"/>
        <w:numId w:val="227"/>
      </w:numPr>
    </w:pPr>
  </w:style>
  <w:style w:type="paragraph" w:customStyle="1" w:styleId="Level9Number">
    <w:name w:val="Level 9 Number"/>
    <w:basedOn w:val="Normal"/>
    <w:uiPriority w:val="49"/>
    <w:semiHidden/>
    <w:qFormat/>
    <w:rsid w:val="00DE500C"/>
    <w:pPr>
      <w:numPr>
        <w:ilvl w:val="8"/>
        <w:numId w:val="227"/>
      </w:numPr>
    </w:pPr>
  </w:style>
  <w:style w:type="numbering" w:customStyle="1" w:styleId="NumbListLegal">
    <w:name w:val="NumbList Legal"/>
    <w:uiPriority w:val="99"/>
    <w:rsid w:val="00DE500C"/>
    <w:pPr>
      <w:numPr>
        <w:numId w:val="37"/>
      </w:numPr>
    </w:pPr>
  </w:style>
  <w:style w:type="numbering" w:customStyle="1" w:styleId="NumbListIntro">
    <w:name w:val="NumbListIntro"/>
    <w:uiPriority w:val="99"/>
    <w:rsid w:val="00DE500C"/>
    <w:pPr>
      <w:numPr>
        <w:numId w:val="26"/>
      </w:numPr>
    </w:pPr>
  </w:style>
  <w:style w:type="paragraph" w:styleId="ListParagraph">
    <w:name w:val="List Paragraph"/>
    <w:basedOn w:val="Normal"/>
    <w:uiPriority w:val="49"/>
    <w:semiHidden/>
    <w:qFormat/>
    <w:rsid w:val="00DE500C"/>
    <w:pPr>
      <w:ind w:left="720"/>
      <w:contextualSpacing/>
    </w:pPr>
  </w:style>
  <w:style w:type="paragraph" w:customStyle="1" w:styleId="Parties1">
    <w:name w:val="Parties 1"/>
    <w:aliases w:val="Parties"/>
    <w:basedOn w:val="Normal"/>
    <w:uiPriority w:val="3"/>
    <w:qFormat/>
    <w:rsid w:val="00DE500C"/>
    <w:pPr>
      <w:numPr>
        <w:ilvl w:val="1"/>
        <w:numId w:val="34"/>
      </w:numPr>
      <w:tabs>
        <w:tab w:val="clear" w:pos="851"/>
      </w:tabs>
    </w:pPr>
  </w:style>
  <w:style w:type="paragraph" w:customStyle="1" w:styleId="Parties2">
    <w:name w:val="Parties 2"/>
    <w:basedOn w:val="Normal"/>
    <w:uiPriority w:val="49"/>
    <w:semiHidden/>
    <w:qFormat/>
    <w:rsid w:val="00DE500C"/>
    <w:pPr>
      <w:keepNext/>
      <w:numPr>
        <w:ilvl w:val="2"/>
        <w:numId w:val="34"/>
      </w:numPr>
      <w:tabs>
        <w:tab w:val="clear" w:pos="1701"/>
      </w:tabs>
    </w:pPr>
  </w:style>
  <w:style w:type="paragraph" w:customStyle="1" w:styleId="Background1">
    <w:name w:val="Background 1"/>
    <w:aliases w:val="Recitals"/>
    <w:basedOn w:val="Normal"/>
    <w:uiPriority w:val="3"/>
    <w:qFormat/>
    <w:rsid w:val="00DE500C"/>
    <w:pPr>
      <w:numPr>
        <w:ilvl w:val="3"/>
        <w:numId w:val="34"/>
      </w:numPr>
      <w:tabs>
        <w:tab w:val="clear" w:pos="851"/>
      </w:tabs>
    </w:pPr>
  </w:style>
  <w:style w:type="paragraph" w:customStyle="1" w:styleId="Background2">
    <w:name w:val="Background 2"/>
    <w:basedOn w:val="Normal"/>
    <w:uiPriority w:val="49"/>
    <w:semiHidden/>
    <w:qFormat/>
    <w:rsid w:val="00DE500C"/>
    <w:pPr>
      <w:keepNext/>
      <w:numPr>
        <w:ilvl w:val="4"/>
        <w:numId w:val="34"/>
      </w:numPr>
      <w:tabs>
        <w:tab w:val="clear" w:pos="1701"/>
      </w:tabs>
    </w:pPr>
  </w:style>
  <w:style w:type="numbering" w:customStyle="1" w:styleId="NumbListBackgrounds">
    <w:name w:val="NumbList Backgrounds"/>
    <w:uiPriority w:val="99"/>
    <w:rsid w:val="00DE500C"/>
    <w:pPr>
      <w:numPr>
        <w:numId w:val="20"/>
      </w:numPr>
    </w:pPr>
  </w:style>
  <w:style w:type="numbering" w:customStyle="1" w:styleId="NumbListBodyText">
    <w:name w:val="NumbList Body Text"/>
    <w:uiPriority w:val="99"/>
    <w:rsid w:val="00DE500C"/>
    <w:pPr>
      <w:numPr>
        <w:numId w:val="21"/>
      </w:numPr>
    </w:pPr>
  </w:style>
  <w:style w:type="paragraph" w:customStyle="1" w:styleId="DefinitionTerm">
    <w:name w:val="Definition Term"/>
    <w:basedOn w:val="Normal"/>
    <w:uiPriority w:val="29"/>
    <w:semiHidden/>
    <w:qFormat/>
    <w:rsid w:val="00DE500C"/>
    <w:pPr>
      <w:ind w:left="851"/>
    </w:pPr>
    <w:rPr>
      <w:b/>
    </w:rPr>
  </w:style>
  <w:style w:type="paragraph" w:customStyle="1" w:styleId="BodyText1">
    <w:name w:val="Body Text 1"/>
    <w:aliases w:val="Text 2,Text 1 CB"/>
    <w:basedOn w:val="Normal"/>
    <w:uiPriority w:val="6"/>
    <w:rsid w:val="00DE500C"/>
    <w:pPr>
      <w:numPr>
        <w:numId w:val="226"/>
      </w:numPr>
    </w:pPr>
  </w:style>
  <w:style w:type="paragraph" w:styleId="BodyText2">
    <w:name w:val="Body Text 2"/>
    <w:aliases w:val="Text 3,Text 2 CB"/>
    <w:basedOn w:val="Normal"/>
    <w:link w:val="BodyText2Char"/>
    <w:uiPriority w:val="6"/>
    <w:rsid w:val="00DE500C"/>
    <w:pPr>
      <w:numPr>
        <w:ilvl w:val="1"/>
        <w:numId w:val="226"/>
      </w:numPr>
    </w:pPr>
  </w:style>
  <w:style w:type="character" w:customStyle="1" w:styleId="BodyText2Char">
    <w:name w:val="Body Text 2 Char"/>
    <w:aliases w:val="Text 3 Char,Text 2 CB Char"/>
    <w:basedOn w:val="DefaultParagraphFont"/>
    <w:link w:val="BodyText2"/>
    <w:uiPriority w:val="6"/>
    <w:rsid w:val="00DE500C"/>
  </w:style>
  <w:style w:type="paragraph" w:styleId="BodyText3">
    <w:name w:val="Body Text 3"/>
    <w:aliases w:val="Text 4,Text 3 CB"/>
    <w:basedOn w:val="Normal"/>
    <w:link w:val="BodyText3Char"/>
    <w:uiPriority w:val="6"/>
    <w:rsid w:val="00DE500C"/>
    <w:pPr>
      <w:numPr>
        <w:ilvl w:val="2"/>
        <w:numId w:val="226"/>
      </w:numPr>
    </w:pPr>
  </w:style>
  <w:style w:type="character" w:customStyle="1" w:styleId="BodyText3Char">
    <w:name w:val="Body Text 3 Char"/>
    <w:aliases w:val="Text 4 Char,Text 3 CB Char"/>
    <w:basedOn w:val="DefaultParagraphFont"/>
    <w:link w:val="BodyText3"/>
    <w:uiPriority w:val="6"/>
    <w:rsid w:val="00DE500C"/>
  </w:style>
  <w:style w:type="paragraph" w:customStyle="1" w:styleId="BodyText4">
    <w:name w:val="Body Text 4"/>
    <w:aliases w:val="Text 5,Text 4 CB"/>
    <w:basedOn w:val="Normal"/>
    <w:uiPriority w:val="6"/>
    <w:rsid w:val="00DE500C"/>
    <w:pPr>
      <w:numPr>
        <w:ilvl w:val="3"/>
        <w:numId w:val="226"/>
      </w:numPr>
    </w:pPr>
  </w:style>
  <w:style w:type="paragraph" w:customStyle="1" w:styleId="BodyText5">
    <w:name w:val="Body Text 5"/>
    <w:aliases w:val="Text 6,Text 5 CB"/>
    <w:basedOn w:val="Normal"/>
    <w:uiPriority w:val="6"/>
    <w:rsid w:val="00DE500C"/>
    <w:pPr>
      <w:numPr>
        <w:ilvl w:val="4"/>
        <w:numId w:val="226"/>
      </w:numPr>
    </w:pPr>
  </w:style>
  <w:style w:type="paragraph" w:customStyle="1" w:styleId="BodyText6">
    <w:name w:val="Body Text 6"/>
    <w:aliases w:val="Text 7,Text 6 CB"/>
    <w:basedOn w:val="Normal"/>
    <w:uiPriority w:val="6"/>
    <w:rsid w:val="00DE500C"/>
    <w:pPr>
      <w:numPr>
        <w:ilvl w:val="5"/>
        <w:numId w:val="226"/>
      </w:numPr>
    </w:pPr>
  </w:style>
  <w:style w:type="paragraph" w:customStyle="1" w:styleId="Definition1">
    <w:name w:val="Definition 1"/>
    <w:basedOn w:val="Normal"/>
    <w:uiPriority w:val="29"/>
    <w:semiHidden/>
    <w:qFormat/>
    <w:rsid w:val="00DE500C"/>
    <w:pPr>
      <w:numPr>
        <w:ilvl w:val="1"/>
        <w:numId w:val="22"/>
      </w:numPr>
    </w:pPr>
  </w:style>
  <w:style w:type="paragraph" w:customStyle="1" w:styleId="Definition2">
    <w:name w:val="Definition 2"/>
    <w:basedOn w:val="Normal"/>
    <w:uiPriority w:val="29"/>
    <w:semiHidden/>
    <w:qFormat/>
    <w:rsid w:val="00DE500C"/>
    <w:pPr>
      <w:numPr>
        <w:ilvl w:val="2"/>
        <w:numId w:val="22"/>
      </w:numPr>
    </w:pPr>
  </w:style>
  <w:style w:type="paragraph" w:customStyle="1" w:styleId="Definition3">
    <w:name w:val="Definition 3"/>
    <w:basedOn w:val="Normal"/>
    <w:uiPriority w:val="29"/>
    <w:semiHidden/>
    <w:qFormat/>
    <w:rsid w:val="00DE500C"/>
    <w:pPr>
      <w:numPr>
        <w:ilvl w:val="3"/>
        <w:numId w:val="22"/>
      </w:numPr>
    </w:pPr>
  </w:style>
  <w:style w:type="paragraph" w:customStyle="1" w:styleId="Definition4">
    <w:name w:val="Definition 4"/>
    <w:basedOn w:val="Normal"/>
    <w:uiPriority w:val="29"/>
    <w:semiHidden/>
    <w:qFormat/>
    <w:rsid w:val="00DE500C"/>
    <w:pPr>
      <w:numPr>
        <w:ilvl w:val="4"/>
        <w:numId w:val="22"/>
      </w:numPr>
    </w:pPr>
  </w:style>
  <w:style w:type="paragraph" w:customStyle="1" w:styleId="Definition">
    <w:name w:val="Definition"/>
    <w:basedOn w:val="Normal"/>
    <w:uiPriority w:val="29"/>
    <w:semiHidden/>
    <w:qFormat/>
    <w:rsid w:val="00DE500C"/>
    <w:pPr>
      <w:numPr>
        <w:numId w:val="22"/>
      </w:numPr>
    </w:pPr>
  </w:style>
  <w:style w:type="numbering" w:customStyle="1" w:styleId="NumbListDefinitions">
    <w:name w:val="NumbList Definitions"/>
    <w:uiPriority w:val="99"/>
    <w:rsid w:val="00DE500C"/>
    <w:pPr>
      <w:numPr>
        <w:numId w:val="22"/>
      </w:numPr>
    </w:pPr>
  </w:style>
  <w:style w:type="paragraph" w:customStyle="1" w:styleId="Notes">
    <w:name w:val="Notes"/>
    <w:basedOn w:val="Normal"/>
    <w:uiPriority w:val="49"/>
    <w:semiHidden/>
    <w:qFormat/>
    <w:rsid w:val="00DE500C"/>
  </w:style>
  <w:style w:type="paragraph" w:customStyle="1" w:styleId="Schedule">
    <w:name w:val="Schedule"/>
    <w:aliases w:val="Schedule Main Heading,Appendix Title RB"/>
    <w:basedOn w:val="Normal"/>
    <w:next w:val="Sch1Heading"/>
    <w:uiPriority w:val="7"/>
    <w:qFormat/>
    <w:rsid w:val="00DE500C"/>
    <w:pPr>
      <w:keepNext/>
      <w:pageBreakBefore/>
      <w:numPr>
        <w:numId w:val="235"/>
      </w:numPr>
      <w:ind w:left="3686"/>
      <w:jc w:val="center"/>
    </w:pPr>
    <w:rPr>
      <w:b/>
      <w:caps/>
    </w:rPr>
  </w:style>
  <w:style w:type="paragraph" w:customStyle="1" w:styleId="Part">
    <w:name w:val="Part"/>
    <w:aliases w:val="Schedule Part Heading,Appendix Part Title RB"/>
    <w:basedOn w:val="Normal"/>
    <w:next w:val="Normal"/>
    <w:uiPriority w:val="8"/>
    <w:qFormat/>
    <w:rsid w:val="00DE500C"/>
    <w:pPr>
      <w:keepNext/>
      <w:numPr>
        <w:ilvl w:val="1"/>
        <w:numId w:val="235"/>
      </w:numPr>
      <w:ind w:left="0"/>
      <w:jc w:val="center"/>
    </w:pPr>
    <w:rPr>
      <w:b/>
    </w:rPr>
  </w:style>
  <w:style w:type="paragraph" w:customStyle="1" w:styleId="Sch1Heading">
    <w:name w:val="Sch 1 Heading"/>
    <w:aliases w:val="Sched para 1,Appendix Para 1 RB"/>
    <w:basedOn w:val="Sch1Number"/>
    <w:next w:val="Sch2Number"/>
    <w:uiPriority w:val="9"/>
    <w:qFormat/>
    <w:rsid w:val="00DE500C"/>
    <w:pPr>
      <w:keepNext/>
      <w:keepLines/>
      <w:outlineLvl w:val="0"/>
    </w:pPr>
    <w:rPr>
      <w:b/>
      <w:caps/>
    </w:rPr>
  </w:style>
  <w:style w:type="paragraph" w:customStyle="1" w:styleId="Sch2Heading">
    <w:name w:val="Sch 2 Heading"/>
    <w:basedOn w:val="Sch2Number"/>
    <w:next w:val="Normal"/>
    <w:uiPriority w:val="9"/>
    <w:semiHidden/>
    <w:qFormat/>
    <w:rsid w:val="00DE500C"/>
    <w:pPr>
      <w:keepNext/>
      <w:keepLines/>
      <w:spacing w:after="120"/>
      <w:outlineLvl w:val="2"/>
    </w:pPr>
    <w:rPr>
      <w:b/>
    </w:rPr>
  </w:style>
  <w:style w:type="paragraph" w:customStyle="1" w:styleId="Sch3Heading">
    <w:name w:val="Sch 3 Heading"/>
    <w:basedOn w:val="Sch3Number"/>
    <w:next w:val="Normal"/>
    <w:uiPriority w:val="9"/>
    <w:semiHidden/>
    <w:qFormat/>
    <w:rsid w:val="00DE500C"/>
    <w:pPr>
      <w:keepNext/>
      <w:keepLines/>
      <w:spacing w:after="120"/>
      <w:outlineLvl w:val="2"/>
    </w:pPr>
    <w:rPr>
      <w:b/>
    </w:rPr>
  </w:style>
  <w:style w:type="paragraph" w:customStyle="1" w:styleId="Sch4Heading">
    <w:name w:val="Sch 4 Heading"/>
    <w:basedOn w:val="Sch4Number"/>
    <w:uiPriority w:val="28"/>
    <w:semiHidden/>
    <w:qFormat/>
    <w:rsid w:val="00121552"/>
    <w:pPr>
      <w:keepNext/>
      <w:keepLines/>
      <w:numPr>
        <w:ilvl w:val="0"/>
        <w:numId w:val="0"/>
      </w:numPr>
      <w:spacing w:after="120"/>
      <w:outlineLvl w:val="3"/>
    </w:pPr>
    <w:rPr>
      <w:rFonts w:ascii="Arial Bold" w:hAnsi="Arial Bold"/>
      <w:b/>
    </w:rPr>
  </w:style>
  <w:style w:type="paragraph" w:customStyle="1" w:styleId="Sch5Number">
    <w:name w:val="Sch 5 Number"/>
    <w:aliases w:val="Sched para 1.1.1 (a)(i),Sched block para 1.1.1 (a)(i),Appendix Para 1.1.1(a)(i) RB"/>
    <w:basedOn w:val="Normal"/>
    <w:uiPriority w:val="9"/>
    <w:qFormat/>
    <w:rsid w:val="00DE500C"/>
    <w:pPr>
      <w:numPr>
        <w:ilvl w:val="6"/>
        <w:numId w:val="235"/>
      </w:numPr>
      <w:tabs>
        <w:tab w:val="clear" w:pos="1560"/>
        <w:tab w:val="num" w:pos="3402"/>
      </w:tabs>
      <w:ind w:left="3402"/>
    </w:pPr>
  </w:style>
  <w:style w:type="paragraph" w:customStyle="1" w:styleId="Sch6Number">
    <w:name w:val="Sch 6 Number"/>
    <w:aliases w:val="Sched para 1.1.1 (a)(i)(A),Sched block para 1.1.1 (a)(i)(A),Appendix Para 1.1.1(a)(i)(A) RB"/>
    <w:basedOn w:val="Normal"/>
    <w:uiPriority w:val="9"/>
    <w:qFormat/>
    <w:rsid w:val="00DE500C"/>
    <w:pPr>
      <w:numPr>
        <w:ilvl w:val="7"/>
        <w:numId w:val="235"/>
      </w:numPr>
      <w:tabs>
        <w:tab w:val="clear" w:pos="2411"/>
        <w:tab w:val="num" w:pos="4253"/>
      </w:tabs>
      <w:ind w:left="4253"/>
    </w:pPr>
  </w:style>
  <w:style w:type="paragraph" w:styleId="TOC6">
    <w:name w:val="toc 6"/>
    <w:basedOn w:val="Normal"/>
    <w:next w:val="Normal"/>
    <w:uiPriority w:val="49"/>
    <w:semiHidden/>
    <w:rsid w:val="00DE500C"/>
    <w:pPr>
      <w:spacing w:after="100"/>
      <w:ind w:left="1000"/>
    </w:pPr>
  </w:style>
  <w:style w:type="numbering" w:customStyle="1" w:styleId="NumbListSchedules">
    <w:name w:val="NumbList Schedules"/>
    <w:uiPriority w:val="99"/>
    <w:rsid w:val="00DE500C"/>
    <w:pPr>
      <w:numPr>
        <w:numId w:val="24"/>
      </w:numPr>
    </w:pPr>
  </w:style>
  <w:style w:type="paragraph" w:customStyle="1" w:styleId="Appendix">
    <w:name w:val="Appendix"/>
    <w:basedOn w:val="Normal"/>
    <w:next w:val="Normal"/>
    <w:uiPriority w:val="49"/>
    <w:semiHidden/>
    <w:qFormat/>
    <w:rsid w:val="00DE500C"/>
    <w:pPr>
      <w:pageBreakBefore/>
      <w:numPr>
        <w:numId w:val="28"/>
      </w:numPr>
    </w:pPr>
    <w:rPr>
      <w:rFonts w:ascii="Arial Bold" w:hAnsi="Arial Bold"/>
      <w:b/>
      <w:caps/>
    </w:rPr>
  </w:style>
  <w:style w:type="paragraph" w:customStyle="1" w:styleId="Sch1Number">
    <w:name w:val="Sch 1 Number"/>
    <w:aliases w:val="Sched block para 1"/>
    <w:basedOn w:val="Normal"/>
    <w:uiPriority w:val="9"/>
    <w:qFormat/>
    <w:rsid w:val="00DE500C"/>
    <w:pPr>
      <w:numPr>
        <w:ilvl w:val="2"/>
        <w:numId w:val="235"/>
      </w:numPr>
      <w:tabs>
        <w:tab w:val="clear" w:pos="-991"/>
        <w:tab w:val="num" w:pos="851"/>
      </w:tabs>
      <w:ind w:left="851"/>
    </w:pPr>
  </w:style>
  <w:style w:type="paragraph" w:customStyle="1" w:styleId="Sch2Number">
    <w:name w:val="Sch 2 Number"/>
    <w:aliases w:val="Sched para 1.1,Sched block para 1.1,Appendix Para 1.1 RB"/>
    <w:basedOn w:val="Normal"/>
    <w:uiPriority w:val="9"/>
    <w:qFormat/>
    <w:rsid w:val="00DE500C"/>
    <w:pPr>
      <w:numPr>
        <w:ilvl w:val="3"/>
        <w:numId w:val="235"/>
      </w:numPr>
      <w:tabs>
        <w:tab w:val="clear" w:pos="-991"/>
        <w:tab w:val="num" w:pos="851"/>
      </w:tabs>
      <w:ind w:left="851"/>
    </w:pPr>
  </w:style>
  <w:style w:type="paragraph" w:customStyle="1" w:styleId="Sch3Number">
    <w:name w:val="Sch 3 Number"/>
    <w:aliases w:val="Sched para 1.1.1,Sched block para 1.1.1,Appendix Para 1.1.1 RB"/>
    <w:basedOn w:val="Normal"/>
    <w:uiPriority w:val="9"/>
    <w:qFormat/>
    <w:rsid w:val="004709F8"/>
    <w:pPr>
      <w:numPr>
        <w:ilvl w:val="4"/>
        <w:numId w:val="235"/>
      </w:numPr>
      <w:tabs>
        <w:tab w:val="clear" w:pos="-141"/>
      </w:tabs>
      <w:ind w:left="1701"/>
    </w:pPr>
    <w:rPr>
      <w:rFonts w:cs="Times New Roman"/>
      <w:lang w:val="en-US"/>
    </w:rPr>
  </w:style>
  <w:style w:type="paragraph" w:customStyle="1" w:styleId="Sch4Number">
    <w:name w:val="Sch 4 Number"/>
    <w:aliases w:val="Sched para 1.1.1 (a),Sched block para 1.1.1 (a),Appendix Para 1.1.1(a) RB"/>
    <w:basedOn w:val="Normal"/>
    <w:uiPriority w:val="9"/>
    <w:qFormat/>
    <w:rsid w:val="00DE500C"/>
    <w:pPr>
      <w:numPr>
        <w:ilvl w:val="5"/>
        <w:numId w:val="235"/>
      </w:numPr>
      <w:tabs>
        <w:tab w:val="clear" w:pos="710"/>
        <w:tab w:val="num" w:pos="2552"/>
      </w:tabs>
      <w:ind w:left="2552"/>
    </w:pPr>
  </w:style>
  <w:style w:type="paragraph" w:customStyle="1" w:styleId="Execution">
    <w:name w:val="Execution"/>
    <w:basedOn w:val="Normal"/>
    <w:uiPriority w:val="49"/>
    <w:semiHidden/>
    <w:qFormat/>
    <w:rsid w:val="00DE500C"/>
  </w:style>
  <w:style w:type="paragraph" w:customStyle="1" w:styleId="Section">
    <w:name w:val="Section"/>
    <w:basedOn w:val="Normal"/>
    <w:next w:val="Level2Number"/>
    <w:uiPriority w:val="29"/>
    <w:semiHidden/>
    <w:qFormat/>
    <w:rsid w:val="00DE500C"/>
    <w:pPr>
      <w:keepNext/>
      <w:ind w:left="680"/>
    </w:pPr>
    <w:rPr>
      <w:rFonts w:ascii="Arial Bold" w:hAnsi="Arial Bold"/>
      <w:b/>
      <w:caps/>
    </w:rPr>
  </w:style>
  <w:style w:type="numbering" w:customStyle="1" w:styleId="NumbListSections">
    <w:name w:val="NumbList Sections"/>
    <w:uiPriority w:val="99"/>
    <w:rsid w:val="00DE500C"/>
    <w:pPr>
      <w:numPr>
        <w:numId w:val="25"/>
      </w:numPr>
    </w:pPr>
  </w:style>
  <w:style w:type="paragraph" w:styleId="BodyText">
    <w:name w:val="Body Text"/>
    <w:basedOn w:val="Normal"/>
    <w:link w:val="BodyTextChar"/>
    <w:uiPriority w:val="49"/>
    <w:semiHidden/>
    <w:rsid w:val="00DE500C"/>
    <w:pPr>
      <w:spacing w:after="120"/>
    </w:pPr>
  </w:style>
  <w:style w:type="character" w:customStyle="1" w:styleId="BodyTextChar">
    <w:name w:val="Body Text Char"/>
    <w:basedOn w:val="DefaultParagraphFont"/>
    <w:link w:val="BodyText"/>
    <w:uiPriority w:val="49"/>
    <w:semiHidden/>
    <w:rsid w:val="00DE500C"/>
  </w:style>
  <w:style w:type="character" w:styleId="SubtleEmphasis">
    <w:name w:val="Subtle Emphasis"/>
    <w:basedOn w:val="DefaultParagraphFont"/>
    <w:uiPriority w:val="49"/>
    <w:semiHidden/>
    <w:qFormat/>
    <w:rsid w:val="00DE500C"/>
    <w:rPr>
      <w:i/>
      <w:iCs/>
      <w:color w:val="auto"/>
    </w:rPr>
  </w:style>
  <w:style w:type="paragraph" w:styleId="Header">
    <w:name w:val="header"/>
    <w:basedOn w:val="Normal"/>
    <w:link w:val="HeaderChar"/>
    <w:uiPriority w:val="49"/>
    <w:semiHidden/>
    <w:rsid w:val="00DE500C"/>
    <w:pPr>
      <w:tabs>
        <w:tab w:val="center" w:pos="4649"/>
        <w:tab w:val="right" w:pos="9299"/>
      </w:tabs>
      <w:jc w:val="right"/>
    </w:pPr>
    <w:rPr>
      <w:sz w:val="16"/>
    </w:rPr>
  </w:style>
  <w:style w:type="character" w:customStyle="1" w:styleId="HeaderChar">
    <w:name w:val="Header Char"/>
    <w:basedOn w:val="DefaultParagraphFont"/>
    <w:link w:val="Header"/>
    <w:uiPriority w:val="49"/>
    <w:semiHidden/>
    <w:rsid w:val="00DE500C"/>
    <w:rPr>
      <w:sz w:val="16"/>
    </w:rPr>
  </w:style>
  <w:style w:type="paragraph" w:styleId="Footer">
    <w:name w:val="footer"/>
    <w:basedOn w:val="Normal"/>
    <w:link w:val="FooterChar"/>
    <w:uiPriority w:val="49"/>
    <w:semiHidden/>
    <w:rsid w:val="00DE500C"/>
    <w:pPr>
      <w:spacing w:after="0"/>
    </w:pPr>
    <w:rPr>
      <w:sz w:val="16"/>
    </w:rPr>
  </w:style>
  <w:style w:type="character" w:customStyle="1" w:styleId="FooterChar">
    <w:name w:val="Footer Char"/>
    <w:basedOn w:val="DefaultParagraphFont"/>
    <w:link w:val="Footer"/>
    <w:uiPriority w:val="49"/>
    <w:rsid w:val="00DE500C"/>
    <w:rPr>
      <w:sz w:val="16"/>
    </w:rPr>
  </w:style>
  <w:style w:type="table" w:styleId="TableGrid">
    <w:name w:val="Table Grid"/>
    <w:aliases w:val="attestation table"/>
    <w:basedOn w:val="TableNormal"/>
    <w:rsid w:val="00DE5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rsid w:val="00DE500C"/>
    <w:pPr>
      <w:numPr>
        <w:numId w:val="10"/>
      </w:numPr>
      <w:contextualSpacing/>
    </w:pPr>
  </w:style>
  <w:style w:type="paragraph" w:styleId="EnvelopeReturn">
    <w:name w:val="envelope return"/>
    <w:basedOn w:val="Normal"/>
    <w:uiPriority w:val="99"/>
    <w:semiHidden/>
    <w:rsid w:val="00DE500C"/>
    <w:pPr>
      <w:spacing w:after="0"/>
    </w:pPr>
    <w:rPr>
      <w:rFonts w:eastAsiaTheme="majorEastAsia" w:cstheme="majorBidi"/>
    </w:rPr>
  </w:style>
  <w:style w:type="paragraph" w:customStyle="1" w:styleId="TOCSubHeading">
    <w:name w:val="TOC Sub Heading"/>
    <w:basedOn w:val="Normal"/>
    <w:uiPriority w:val="28"/>
    <w:semiHidden/>
    <w:qFormat/>
    <w:rsid w:val="00DE500C"/>
    <w:pPr>
      <w:tabs>
        <w:tab w:val="right" w:pos="9299"/>
      </w:tabs>
    </w:pPr>
    <w:rPr>
      <w:b/>
    </w:rPr>
  </w:style>
  <w:style w:type="paragraph" w:styleId="TOC1">
    <w:name w:val="toc 1"/>
    <w:basedOn w:val="Normal"/>
    <w:next w:val="Normal"/>
    <w:uiPriority w:val="39"/>
    <w:rsid w:val="00DE500C"/>
    <w:pPr>
      <w:spacing w:after="120"/>
      <w:ind w:left="851" w:hanging="851"/>
      <w:jc w:val="left"/>
    </w:pPr>
  </w:style>
  <w:style w:type="paragraph" w:styleId="TOC2">
    <w:name w:val="toc 2"/>
    <w:basedOn w:val="Normal"/>
    <w:next w:val="Normal"/>
    <w:uiPriority w:val="49"/>
    <w:semiHidden/>
    <w:rsid w:val="00DE500C"/>
    <w:pPr>
      <w:suppressAutoHyphens/>
      <w:spacing w:after="120"/>
      <w:ind w:left="1702" w:hanging="851"/>
      <w:jc w:val="left"/>
    </w:pPr>
  </w:style>
  <w:style w:type="character" w:customStyle="1" w:styleId="Heading2Char">
    <w:name w:val="Heading 2 Char"/>
    <w:aliases w:val="TITLE 2 RB Char"/>
    <w:basedOn w:val="DefaultParagraphFont"/>
    <w:link w:val="Heading2"/>
    <w:uiPriority w:val="10"/>
    <w:rsid w:val="00DE500C"/>
    <w:rPr>
      <w:rFonts w:eastAsiaTheme="majorEastAsia" w:cstheme="majorBidi"/>
      <w:bCs/>
      <w:smallCaps/>
      <w:szCs w:val="26"/>
    </w:rPr>
  </w:style>
  <w:style w:type="character" w:customStyle="1" w:styleId="Heading3Char">
    <w:name w:val="Heading 3 Char"/>
    <w:aliases w:val="Title 3 RB Char"/>
    <w:basedOn w:val="DefaultParagraphFont"/>
    <w:link w:val="Heading3"/>
    <w:uiPriority w:val="10"/>
    <w:rsid w:val="00DE500C"/>
    <w:rPr>
      <w:rFonts w:ascii="Arial Bold" w:eastAsiaTheme="majorEastAsia" w:hAnsi="Arial Bold" w:cstheme="majorBidi"/>
      <w:b/>
      <w:bCs/>
    </w:rPr>
  </w:style>
  <w:style w:type="character" w:customStyle="1" w:styleId="Heading4Char">
    <w:name w:val="Heading 4 Char"/>
    <w:aliases w:val="Heading 4 CB Char,Title 4 RB Char"/>
    <w:basedOn w:val="DefaultParagraphFont"/>
    <w:link w:val="Heading4"/>
    <w:uiPriority w:val="10"/>
    <w:rsid w:val="00DE500C"/>
    <w:rPr>
      <w:rFonts w:ascii="Arial Bold" w:eastAsiaTheme="majorEastAsia" w:hAnsi="Arial Bold" w:cstheme="majorBidi"/>
      <w:b/>
      <w:bCs/>
      <w:i/>
      <w:iCs/>
    </w:rPr>
  </w:style>
  <w:style w:type="character" w:customStyle="1" w:styleId="Heading5Char">
    <w:name w:val="Heading 5 Char"/>
    <w:aliases w:val="Heading 5 CB Char,Title 5 RB Char"/>
    <w:basedOn w:val="DefaultParagraphFont"/>
    <w:link w:val="Heading5"/>
    <w:uiPriority w:val="49"/>
    <w:semiHidden/>
    <w:rsid w:val="00DE500C"/>
    <w:rPr>
      <w:rFonts w:eastAsiaTheme="majorEastAsia" w:cstheme="majorBidi"/>
      <w:i/>
    </w:rPr>
  </w:style>
  <w:style w:type="character" w:customStyle="1" w:styleId="Heading6Char">
    <w:name w:val="Heading 6 Char"/>
    <w:aliases w:val="Heading 6 CB Char,Title 6 RB Char"/>
    <w:basedOn w:val="DefaultParagraphFont"/>
    <w:link w:val="Heading6"/>
    <w:uiPriority w:val="49"/>
    <w:semiHidden/>
    <w:rsid w:val="00DE500C"/>
    <w:rPr>
      <w:rFonts w:eastAsiaTheme="majorEastAsia" w:cstheme="majorBidi"/>
      <w:b/>
      <w:i/>
      <w:iCs/>
    </w:rPr>
  </w:style>
  <w:style w:type="character" w:customStyle="1" w:styleId="Heading7Char">
    <w:name w:val="Heading 7 Char"/>
    <w:aliases w:val="Heading 7 CB Char,Title 7 RB Char"/>
    <w:basedOn w:val="DefaultParagraphFont"/>
    <w:link w:val="Heading7"/>
    <w:uiPriority w:val="49"/>
    <w:semiHidden/>
    <w:rsid w:val="00DE500C"/>
    <w:rPr>
      <w:rFonts w:eastAsiaTheme="majorEastAsia" w:cstheme="majorBidi"/>
      <w:i/>
      <w:iCs/>
    </w:rPr>
  </w:style>
  <w:style w:type="character" w:customStyle="1" w:styleId="Heading8Char">
    <w:name w:val="Heading 8 Char"/>
    <w:aliases w:val="Heading 8 CB Char,Title 8 RB Char"/>
    <w:basedOn w:val="DefaultParagraphFont"/>
    <w:link w:val="Heading8"/>
    <w:uiPriority w:val="49"/>
    <w:semiHidden/>
    <w:rsid w:val="00DE500C"/>
    <w:rPr>
      <w:rFonts w:ascii="Arial Bold" w:eastAsiaTheme="majorEastAsia" w:hAnsi="Arial Bold" w:cstheme="majorBidi"/>
      <w:b/>
    </w:rPr>
  </w:style>
  <w:style w:type="character" w:customStyle="1" w:styleId="Heading9Char">
    <w:name w:val="Heading 9 Char"/>
    <w:aliases w:val="Heading 9 CB Char"/>
    <w:basedOn w:val="DefaultParagraphFont"/>
    <w:link w:val="Heading9"/>
    <w:uiPriority w:val="49"/>
    <w:semiHidden/>
    <w:rsid w:val="00DE500C"/>
    <w:rPr>
      <w:rFonts w:ascii="Arial Bold" w:eastAsiaTheme="majorEastAsia" w:hAnsi="Arial Bold" w:cstheme="majorBidi"/>
      <w:i/>
      <w:iCs/>
    </w:rPr>
  </w:style>
  <w:style w:type="numbering" w:customStyle="1" w:styleId="NumbLstAppendix">
    <w:name w:val="NumbLstAppendix"/>
    <w:uiPriority w:val="99"/>
    <w:rsid w:val="00DE500C"/>
    <w:pPr>
      <w:numPr>
        <w:numId w:val="28"/>
      </w:numPr>
    </w:pPr>
  </w:style>
  <w:style w:type="paragraph" w:styleId="Caption">
    <w:name w:val="caption"/>
    <w:basedOn w:val="Normal"/>
    <w:next w:val="Normal"/>
    <w:uiPriority w:val="49"/>
    <w:semiHidden/>
    <w:qFormat/>
    <w:rsid w:val="00DE500C"/>
    <w:rPr>
      <w:rFonts w:ascii="Arial Bold" w:hAnsi="Arial Bold"/>
      <w:b/>
      <w:bCs/>
      <w:szCs w:val="18"/>
    </w:rPr>
  </w:style>
  <w:style w:type="paragraph" w:styleId="TOC3">
    <w:name w:val="toc 3"/>
    <w:basedOn w:val="Normal"/>
    <w:next w:val="Normal"/>
    <w:uiPriority w:val="49"/>
    <w:semiHidden/>
    <w:rsid w:val="00DE500C"/>
    <w:pPr>
      <w:tabs>
        <w:tab w:val="left" w:pos="851"/>
        <w:tab w:val="right" w:leader="dot" w:pos="9299"/>
      </w:tabs>
      <w:spacing w:after="120"/>
    </w:pPr>
    <w:rPr>
      <w:rFonts w:ascii="Times New Roman" w:hAnsi="Times New Roman"/>
      <w:smallCaps/>
    </w:rPr>
  </w:style>
  <w:style w:type="paragraph" w:styleId="TOC4">
    <w:name w:val="toc 4"/>
    <w:basedOn w:val="Normal"/>
    <w:next w:val="Normal"/>
    <w:uiPriority w:val="39"/>
    <w:semiHidden/>
    <w:rsid w:val="00DE500C"/>
    <w:pPr>
      <w:tabs>
        <w:tab w:val="left" w:pos="851"/>
        <w:tab w:val="left" w:pos="1701"/>
        <w:tab w:val="right" w:leader="dot" w:pos="9299"/>
      </w:tabs>
      <w:spacing w:after="120"/>
      <w:ind w:left="851"/>
    </w:pPr>
    <w:rPr>
      <w:rFonts w:ascii="Times New Roman" w:hAnsi="Times New Roman"/>
    </w:rPr>
  </w:style>
  <w:style w:type="character" w:styleId="Hyperlink">
    <w:name w:val="Hyperlink"/>
    <w:basedOn w:val="DefaultParagraphFont"/>
    <w:uiPriority w:val="99"/>
    <w:rsid w:val="00DE500C"/>
    <w:rPr>
      <w:color w:val="0563C1" w:themeColor="hyperlink"/>
      <w:u w:val="single"/>
    </w:rPr>
  </w:style>
  <w:style w:type="paragraph" w:styleId="Index1">
    <w:name w:val="index 1"/>
    <w:basedOn w:val="Normal"/>
    <w:next w:val="Normal"/>
    <w:autoRedefine/>
    <w:uiPriority w:val="99"/>
    <w:semiHidden/>
    <w:rsid w:val="00DE500C"/>
    <w:pPr>
      <w:spacing w:after="0"/>
      <w:ind w:left="200" w:hanging="200"/>
    </w:pPr>
  </w:style>
  <w:style w:type="paragraph" w:styleId="TOC5">
    <w:name w:val="toc 5"/>
    <w:basedOn w:val="Normal"/>
    <w:next w:val="Normal"/>
    <w:uiPriority w:val="49"/>
    <w:semiHidden/>
    <w:rsid w:val="00DE500C"/>
    <w:pPr>
      <w:tabs>
        <w:tab w:val="right" w:leader="dot" w:pos="9288"/>
      </w:tabs>
      <w:spacing w:after="0"/>
      <w:ind w:left="680"/>
    </w:pPr>
  </w:style>
  <w:style w:type="paragraph" w:styleId="IndexHeading">
    <w:name w:val="index heading"/>
    <w:basedOn w:val="Normal"/>
    <w:next w:val="Index1"/>
    <w:uiPriority w:val="99"/>
    <w:semiHidden/>
    <w:rsid w:val="00DE500C"/>
    <w:rPr>
      <w:rFonts w:eastAsiaTheme="majorEastAsia" w:cstheme="majorBidi"/>
      <w:b/>
      <w:bCs/>
    </w:rPr>
  </w:style>
  <w:style w:type="paragraph" w:styleId="Subtitle">
    <w:name w:val="Subtitle"/>
    <w:basedOn w:val="Normal"/>
    <w:next w:val="Normal"/>
    <w:link w:val="SubtitleChar"/>
    <w:uiPriority w:val="49"/>
    <w:semiHidden/>
    <w:qFormat/>
    <w:rsid w:val="00DE500C"/>
    <w:pPr>
      <w:numPr>
        <w:ilvl w:val="1"/>
      </w:numPr>
    </w:pPr>
    <w:rPr>
      <w:rFonts w:eastAsiaTheme="majorEastAsia" w:cstheme="majorBidi"/>
      <w:i/>
      <w:iCs/>
      <w:spacing w:val="15"/>
      <w:szCs w:val="24"/>
    </w:rPr>
  </w:style>
  <w:style w:type="paragraph" w:styleId="BalloonText">
    <w:name w:val="Balloon Text"/>
    <w:basedOn w:val="Normal"/>
    <w:link w:val="BalloonTextChar"/>
    <w:uiPriority w:val="99"/>
    <w:semiHidden/>
    <w:rsid w:val="00DE50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00C"/>
    <w:rPr>
      <w:rFonts w:ascii="Tahoma" w:hAnsi="Tahoma" w:cs="Tahoma"/>
      <w:sz w:val="16"/>
      <w:szCs w:val="16"/>
    </w:rPr>
  </w:style>
  <w:style w:type="paragraph" w:customStyle="1" w:styleId="CoverPartyName">
    <w:name w:val="Cover Party Name"/>
    <w:basedOn w:val="Normal"/>
    <w:uiPriority w:val="49"/>
    <w:semiHidden/>
    <w:qFormat/>
    <w:rsid w:val="00DE500C"/>
    <w:pPr>
      <w:numPr>
        <w:numId w:val="30"/>
      </w:numPr>
      <w:tabs>
        <w:tab w:val="clear" w:pos="851"/>
      </w:tabs>
      <w:spacing w:before="120" w:after="120"/>
    </w:pPr>
  </w:style>
  <w:style w:type="character" w:styleId="FollowedHyperlink">
    <w:name w:val="FollowedHyperlink"/>
    <w:basedOn w:val="DefaultParagraphFont"/>
    <w:uiPriority w:val="99"/>
    <w:semiHidden/>
    <w:rsid w:val="00DE500C"/>
    <w:rPr>
      <w:color w:val="954F72" w:themeColor="followedHyperlink"/>
      <w:u w:val="single"/>
    </w:rPr>
  </w:style>
  <w:style w:type="paragraph" w:styleId="Closing">
    <w:name w:val="Closing"/>
    <w:basedOn w:val="Normal"/>
    <w:link w:val="ClosingChar"/>
    <w:uiPriority w:val="99"/>
    <w:semiHidden/>
    <w:rsid w:val="00DE500C"/>
    <w:pPr>
      <w:spacing w:after="0"/>
    </w:pPr>
  </w:style>
  <w:style w:type="character" w:customStyle="1" w:styleId="ClosingChar">
    <w:name w:val="Closing Char"/>
    <w:basedOn w:val="DefaultParagraphFont"/>
    <w:link w:val="Closing"/>
    <w:uiPriority w:val="99"/>
    <w:semiHidden/>
    <w:rsid w:val="00DE500C"/>
  </w:style>
  <w:style w:type="character" w:customStyle="1" w:styleId="SubtitleChar">
    <w:name w:val="Subtitle Char"/>
    <w:basedOn w:val="DefaultParagraphFont"/>
    <w:link w:val="Subtitle"/>
    <w:uiPriority w:val="49"/>
    <w:semiHidden/>
    <w:rsid w:val="00DE500C"/>
    <w:rPr>
      <w:rFonts w:eastAsiaTheme="majorEastAsia" w:cstheme="majorBidi"/>
      <w:i/>
      <w:iCs/>
      <w:spacing w:val="15"/>
      <w:szCs w:val="24"/>
    </w:rPr>
  </w:style>
  <w:style w:type="paragraph" w:styleId="TOAHeading">
    <w:name w:val="toa heading"/>
    <w:basedOn w:val="Normal"/>
    <w:next w:val="Normal"/>
    <w:uiPriority w:val="99"/>
    <w:semiHidden/>
    <w:rsid w:val="00DE500C"/>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E500C"/>
    <w:rPr>
      <w:smallCaps/>
      <w:color w:val="53565A" w:themeColor="accent2"/>
      <w:u w:val="single"/>
    </w:rPr>
  </w:style>
  <w:style w:type="paragraph" w:styleId="CommentText">
    <w:name w:val="annotation text"/>
    <w:basedOn w:val="Normal"/>
    <w:link w:val="CommentTextChar"/>
    <w:uiPriority w:val="99"/>
    <w:semiHidden/>
    <w:rsid w:val="00DE500C"/>
  </w:style>
  <w:style w:type="character" w:customStyle="1" w:styleId="CommentTextChar">
    <w:name w:val="Comment Text Char"/>
    <w:basedOn w:val="DefaultParagraphFont"/>
    <w:link w:val="CommentText"/>
    <w:uiPriority w:val="99"/>
    <w:rsid w:val="00DE500C"/>
  </w:style>
  <w:style w:type="character" w:styleId="CommentReference">
    <w:name w:val="annotation reference"/>
    <w:basedOn w:val="DefaultParagraphFont"/>
    <w:uiPriority w:val="99"/>
    <w:semiHidden/>
    <w:rsid w:val="00DE500C"/>
    <w:rPr>
      <w:sz w:val="16"/>
      <w:szCs w:val="16"/>
    </w:rPr>
  </w:style>
  <w:style w:type="paragraph" w:styleId="TOC7">
    <w:name w:val="toc 7"/>
    <w:basedOn w:val="Normal"/>
    <w:next w:val="Normal"/>
    <w:uiPriority w:val="49"/>
    <w:semiHidden/>
    <w:rsid w:val="00DE500C"/>
    <w:pPr>
      <w:spacing w:after="100"/>
      <w:ind w:left="1200"/>
    </w:pPr>
  </w:style>
  <w:style w:type="paragraph" w:styleId="TOC8">
    <w:name w:val="toc 8"/>
    <w:basedOn w:val="Normal"/>
    <w:next w:val="Normal"/>
    <w:uiPriority w:val="49"/>
    <w:semiHidden/>
    <w:rsid w:val="00DE500C"/>
    <w:pPr>
      <w:spacing w:after="100"/>
      <w:ind w:left="1400"/>
    </w:pPr>
  </w:style>
  <w:style w:type="paragraph" w:styleId="TOC9">
    <w:name w:val="toc 9"/>
    <w:basedOn w:val="Normal"/>
    <w:next w:val="Normal"/>
    <w:uiPriority w:val="49"/>
    <w:semiHidden/>
    <w:rsid w:val="00DE500C"/>
    <w:pPr>
      <w:spacing w:after="100"/>
      <w:ind w:left="1600"/>
    </w:pPr>
  </w:style>
  <w:style w:type="paragraph" w:customStyle="1" w:styleId="Tabletextplain">
    <w:name w:val="Table text plain"/>
    <w:aliases w:val="Table text RB"/>
    <w:basedOn w:val="Normal"/>
    <w:uiPriority w:val="31"/>
    <w:qFormat/>
    <w:rsid w:val="00DE500C"/>
  </w:style>
  <w:style w:type="paragraph" w:customStyle="1" w:styleId="TableHeading">
    <w:name w:val="TableHeading"/>
    <w:basedOn w:val="Tabletextplain"/>
    <w:uiPriority w:val="49"/>
    <w:semiHidden/>
    <w:qFormat/>
    <w:rsid w:val="00DE500C"/>
    <w:rPr>
      <w:b/>
    </w:rPr>
  </w:style>
  <w:style w:type="paragraph" w:customStyle="1" w:styleId="TableNumber">
    <w:name w:val="TableNumber"/>
    <w:basedOn w:val="Tabletextplain"/>
    <w:uiPriority w:val="49"/>
    <w:semiHidden/>
    <w:qFormat/>
    <w:rsid w:val="00DE500C"/>
  </w:style>
  <w:style w:type="numbering" w:customStyle="1" w:styleId="NumbLstTables">
    <w:name w:val="NumbLstTables"/>
    <w:uiPriority w:val="99"/>
    <w:rsid w:val="00DE500C"/>
    <w:pPr>
      <w:numPr>
        <w:numId w:val="31"/>
      </w:numPr>
    </w:pPr>
  </w:style>
  <w:style w:type="paragraph" w:customStyle="1" w:styleId="NormalNoSpace">
    <w:name w:val="NormalNoSpace"/>
    <w:basedOn w:val="Normal"/>
    <w:qFormat/>
    <w:rsid w:val="00DE500C"/>
    <w:pPr>
      <w:spacing w:after="0"/>
    </w:pPr>
  </w:style>
  <w:style w:type="paragraph" w:customStyle="1" w:styleId="NumLista">
    <w:name w:val="NumList(a)"/>
    <w:aliases w:val="Numlist (a) CB"/>
    <w:basedOn w:val="Normal"/>
    <w:uiPriority w:val="29"/>
    <w:semiHidden/>
    <w:qFormat/>
    <w:rsid w:val="00DE500C"/>
    <w:pPr>
      <w:numPr>
        <w:numId w:val="27"/>
      </w:numPr>
    </w:pPr>
  </w:style>
  <w:style w:type="paragraph" w:customStyle="1" w:styleId="NumList1">
    <w:name w:val="NumList1"/>
    <w:basedOn w:val="Normal"/>
    <w:uiPriority w:val="29"/>
    <w:semiHidden/>
    <w:qFormat/>
    <w:rsid w:val="00DE500C"/>
    <w:pPr>
      <w:numPr>
        <w:numId w:val="33"/>
      </w:numPr>
      <w:tabs>
        <w:tab w:val="clear" w:pos="851"/>
      </w:tabs>
    </w:pPr>
  </w:style>
  <w:style w:type="paragraph" w:customStyle="1" w:styleId="Bullet1">
    <w:name w:val="Bullet 1"/>
    <w:aliases w:val="Bullet 1 CB"/>
    <w:basedOn w:val="Normal"/>
    <w:uiPriority w:val="29"/>
    <w:semiHidden/>
    <w:qFormat/>
    <w:rsid w:val="00DE500C"/>
    <w:pPr>
      <w:numPr>
        <w:numId w:val="225"/>
      </w:numPr>
    </w:pPr>
  </w:style>
  <w:style w:type="paragraph" w:customStyle="1" w:styleId="Bullet20">
    <w:name w:val="Bullet2"/>
    <w:basedOn w:val="Normal"/>
    <w:uiPriority w:val="29"/>
    <w:semiHidden/>
    <w:qFormat/>
    <w:rsid w:val="00DE500C"/>
    <w:pPr>
      <w:tabs>
        <w:tab w:val="num" w:pos="1701"/>
      </w:tabs>
      <w:ind w:left="1701" w:hanging="850"/>
    </w:pPr>
  </w:style>
  <w:style w:type="paragraph" w:customStyle="1" w:styleId="AppendixTitle">
    <w:name w:val="AppendixTitle"/>
    <w:basedOn w:val="Appendix"/>
    <w:uiPriority w:val="49"/>
    <w:semiHidden/>
    <w:qFormat/>
    <w:rsid w:val="00DE500C"/>
    <w:pPr>
      <w:pageBreakBefore w:val="0"/>
      <w:numPr>
        <w:numId w:val="0"/>
      </w:numPr>
    </w:pPr>
  </w:style>
  <w:style w:type="numbering" w:customStyle="1" w:styleId="NumbLstBullet">
    <w:name w:val="NumbLstBullet"/>
    <w:uiPriority w:val="99"/>
    <w:rsid w:val="00DE500C"/>
    <w:pPr>
      <w:numPr>
        <w:numId w:val="29"/>
      </w:numPr>
    </w:pPr>
  </w:style>
  <w:style w:type="numbering" w:customStyle="1" w:styleId="NumbLstAlpha">
    <w:name w:val="NumbLstAlpha"/>
    <w:uiPriority w:val="99"/>
    <w:rsid w:val="00DE500C"/>
    <w:pPr>
      <w:numPr>
        <w:numId w:val="27"/>
      </w:numPr>
    </w:pPr>
  </w:style>
  <w:style w:type="paragraph" w:customStyle="1" w:styleId="Tabletextbold">
    <w:name w:val="Table text bold"/>
    <w:basedOn w:val="Tabletextplain"/>
    <w:uiPriority w:val="31"/>
    <w:qFormat/>
    <w:rsid w:val="00DE500C"/>
    <w:pPr>
      <w:jc w:val="left"/>
    </w:pPr>
    <w:rPr>
      <w:b/>
    </w:rPr>
  </w:style>
  <w:style w:type="paragraph" w:customStyle="1" w:styleId="Tabletextsmall">
    <w:name w:val="Table text small"/>
    <w:basedOn w:val="Tabletextplain"/>
    <w:uiPriority w:val="31"/>
    <w:qFormat/>
    <w:rsid w:val="00DE500C"/>
    <w:rPr>
      <w:sz w:val="16"/>
    </w:rPr>
  </w:style>
  <w:style w:type="numbering" w:styleId="111111">
    <w:name w:val="Outline List 2"/>
    <w:basedOn w:val="NoList"/>
    <w:uiPriority w:val="99"/>
    <w:unhideWhenUsed/>
    <w:rsid w:val="00DE500C"/>
    <w:pPr>
      <w:numPr>
        <w:numId w:val="6"/>
      </w:numPr>
    </w:pPr>
  </w:style>
  <w:style w:type="numbering" w:styleId="1ai">
    <w:name w:val="Outline List 1"/>
    <w:basedOn w:val="NoList"/>
    <w:uiPriority w:val="99"/>
    <w:unhideWhenUsed/>
    <w:rsid w:val="00DE500C"/>
    <w:pPr>
      <w:numPr>
        <w:numId w:val="7"/>
      </w:numPr>
    </w:pPr>
  </w:style>
  <w:style w:type="numbering" w:styleId="ArticleSection">
    <w:name w:val="Outline List 3"/>
    <w:basedOn w:val="NoList"/>
    <w:unhideWhenUsed/>
    <w:rsid w:val="00DE500C"/>
    <w:pPr>
      <w:numPr>
        <w:numId w:val="8"/>
      </w:numPr>
    </w:pPr>
  </w:style>
  <w:style w:type="paragraph" w:styleId="Bibliography">
    <w:name w:val="Bibliography"/>
    <w:basedOn w:val="Normal"/>
    <w:next w:val="Normal"/>
    <w:uiPriority w:val="49"/>
    <w:semiHidden/>
    <w:rsid w:val="00DE500C"/>
  </w:style>
  <w:style w:type="paragraph" w:styleId="BlockText">
    <w:name w:val="Block Text"/>
    <w:basedOn w:val="Normal"/>
    <w:uiPriority w:val="99"/>
    <w:semiHidden/>
    <w:rsid w:val="00DE500C"/>
    <w:pPr>
      <w:pBdr>
        <w:top w:val="single" w:sz="2" w:space="10" w:color="FFC600" w:themeColor="accent1" w:shadow="1" w:frame="1"/>
        <w:left w:val="single" w:sz="2" w:space="10" w:color="FFC600" w:themeColor="accent1" w:shadow="1" w:frame="1"/>
        <w:bottom w:val="single" w:sz="2" w:space="10" w:color="FFC600" w:themeColor="accent1" w:shadow="1" w:frame="1"/>
        <w:right w:val="single" w:sz="2" w:space="10" w:color="FFC600" w:themeColor="accent1" w:shadow="1" w:frame="1"/>
      </w:pBdr>
      <w:ind w:left="1152" w:right="1152"/>
    </w:pPr>
    <w:rPr>
      <w:rFonts w:asciiTheme="minorHAnsi" w:eastAsiaTheme="minorEastAsia" w:hAnsiTheme="minorHAnsi"/>
      <w:i/>
      <w:iCs/>
      <w:color w:val="FFC600" w:themeColor="accent1"/>
    </w:rPr>
  </w:style>
  <w:style w:type="paragraph" w:styleId="BodyTextFirstIndent">
    <w:name w:val="Body Text First Indent"/>
    <w:basedOn w:val="BodyText"/>
    <w:link w:val="BodyTextFirstIndentChar"/>
    <w:uiPriority w:val="99"/>
    <w:semiHidden/>
    <w:rsid w:val="00DE500C"/>
    <w:pPr>
      <w:spacing w:after="240"/>
      <w:ind w:firstLine="360"/>
    </w:pPr>
  </w:style>
  <w:style w:type="character" w:customStyle="1" w:styleId="BodyTextFirstIndentChar">
    <w:name w:val="Body Text First Indent Char"/>
    <w:basedOn w:val="BodyTextChar"/>
    <w:link w:val="BodyTextFirstIndent"/>
    <w:uiPriority w:val="99"/>
    <w:semiHidden/>
    <w:rsid w:val="00DE500C"/>
  </w:style>
  <w:style w:type="paragraph" w:styleId="BodyTextIndent">
    <w:name w:val="Body Text Indent"/>
    <w:basedOn w:val="Normal"/>
    <w:link w:val="BodyTextIndentChar"/>
    <w:uiPriority w:val="99"/>
    <w:semiHidden/>
    <w:rsid w:val="00DE500C"/>
    <w:pPr>
      <w:spacing w:after="120"/>
      <w:ind w:left="283"/>
    </w:pPr>
  </w:style>
  <w:style w:type="character" w:customStyle="1" w:styleId="BodyTextIndentChar">
    <w:name w:val="Body Text Indent Char"/>
    <w:basedOn w:val="DefaultParagraphFont"/>
    <w:link w:val="BodyTextIndent"/>
    <w:uiPriority w:val="99"/>
    <w:semiHidden/>
    <w:rsid w:val="00DE500C"/>
  </w:style>
  <w:style w:type="paragraph" w:styleId="BodyTextFirstIndent2">
    <w:name w:val="Body Text First Indent 2"/>
    <w:basedOn w:val="BodyTextIndent"/>
    <w:link w:val="BodyTextFirstIndent2Char"/>
    <w:uiPriority w:val="99"/>
    <w:semiHidden/>
    <w:rsid w:val="00DE500C"/>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E500C"/>
  </w:style>
  <w:style w:type="paragraph" w:styleId="BodyTextIndent2">
    <w:name w:val="Body Text Indent 2"/>
    <w:basedOn w:val="Normal"/>
    <w:link w:val="BodyTextIndent2Char"/>
    <w:uiPriority w:val="99"/>
    <w:semiHidden/>
    <w:rsid w:val="00DE500C"/>
    <w:pPr>
      <w:spacing w:after="120" w:line="480" w:lineRule="auto"/>
      <w:ind w:left="283"/>
    </w:pPr>
  </w:style>
  <w:style w:type="character" w:customStyle="1" w:styleId="BodyTextIndent2Char">
    <w:name w:val="Body Text Indent 2 Char"/>
    <w:basedOn w:val="DefaultParagraphFont"/>
    <w:link w:val="BodyTextIndent2"/>
    <w:uiPriority w:val="99"/>
    <w:semiHidden/>
    <w:rsid w:val="00DE500C"/>
  </w:style>
  <w:style w:type="paragraph" w:styleId="BodyTextIndent3">
    <w:name w:val="Body Text Indent 3"/>
    <w:basedOn w:val="Normal"/>
    <w:link w:val="BodyTextIndent3Char"/>
    <w:uiPriority w:val="99"/>
    <w:semiHidden/>
    <w:rsid w:val="00DE500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E500C"/>
    <w:rPr>
      <w:sz w:val="16"/>
      <w:szCs w:val="16"/>
    </w:rPr>
  </w:style>
  <w:style w:type="character" w:styleId="BookTitle">
    <w:name w:val="Book Title"/>
    <w:basedOn w:val="DefaultParagraphFont"/>
    <w:uiPriority w:val="49"/>
    <w:semiHidden/>
    <w:qFormat/>
    <w:rsid w:val="00DE500C"/>
    <w:rPr>
      <w:b/>
      <w:bCs/>
      <w:smallCaps/>
      <w:spacing w:val="5"/>
    </w:rPr>
  </w:style>
  <w:style w:type="table" w:styleId="ColorfulGrid">
    <w:name w:val="Colorful Grid"/>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FFF3CC" w:themeFill="accent1" w:themeFillTint="33"/>
    </w:tcPr>
    <w:tblStylePr w:type="firstRow">
      <w:rPr>
        <w:b/>
        <w:bCs/>
      </w:rPr>
      <w:tblPr/>
      <w:tcPr>
        <w:shd w:val="clear" w:color="auto" w:fill="FFE899" w:themeFill="accent1" w:themeFillTint="66"/>
      </w:tcPr>
    </w:tblStylePr>
    <w:tblStylePr w:type="lastRow">
      <w:rPr>
        <w:b/>
        <w:bCs/>
        <w:color w:val="000000" w:themeColor="text1"/>
      </w:rPr>
      <w:tblPr/>
      <w:tcPr>
        <w:shd w:val="clear" w:color="auto" w:fill="FFE899" w:themeFill="accent1" w:themeFillTint="66"/>
      </w:tcPr>
    </w:tblStylePr>
    <w:tblStylePr w:type="firstCol">
      <w:rPr>
        <w:color w:val="FFFFFF" w:themeColor="background1"/>
      </w:rPr>
      <w:tblPr/>
      <w:tcPr>
        <w:shd w:val="clear" w:color="auto" w:fill="BF9400" w:themeFill="accent1" w:themeFillShade="BF"/>
      </w:tcPr>
    </w:tblStylePr>
    <w:tblStylePr w:type="lastCol">
      <w:rPr>
        <w:color w:val="FFFFFF" w:themeColor="background1"/>
      </w:rPr>
      <w:tblPr/>
      <w:tcPr>
        <w:shd w:val="clear" w:color="auto" w:fill="BF9400" w:themeFill="accent1" w:themeFillShade="BF"/>
      </w:tcPr>
    </w:tblStylePr>
    <w:tblStylePr w:type="band1Vert">
      <w:tblPr/>
      <w:tcPr>
        <w:shd w:val="clear" w:color="auto" w:fill="FFE280" w:themeFill="accent1" w:themeFillTint="7F"/>
      </w:tcPr>
    </w:tblStylePr>
    <w:tblStylePr w:type="band1Horz">
      <w:tblPr/>
      <w:tcPr>
        <w:shd w:val="clear" w:color="auto" w:fill="FFE280" w:themeFill="accent1" w:themeFillTint="7F"/>
      </w:tcPr>
    </w:tblStylePr>
  </w:style>
  <w:style w:type="table" w:styleId="ColorfulGrid-Accent2">
    <w:name w:val="Colorful Grid Accent 2"/>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DBDCDE" w:themeFill="accent2" w:themeFillTint="33"/>
    </w:tcPr>
    <w:tblStylePr w:type="firstRow">
      <w:rPr>
        <w:b/>
        <w:bCs/>
      </w:rPr>
      <w:tblPr/>
      <w:tcPr>
        <w:shd w:val="clear" w:color="auto" w:fill="B8BBBE" w:themeFill="accent2" w:themeFillTint="66"/>
      </w:tcPr>
    </w:tblStylePr>
    <w:tblStylePr w:type="lastRow">
      <w:rPr>
        <w:b/>
        <w:bCs/>
        <w:color w:val="000000" w:themeColor="text1"/>
      </w:rPr>
      <w:tblPr/>
      <w:tcPr>
        <w:shd w:val="clear" w:color="auto" w:fill="B8BBBE" w:themeFill="accent2" w:themeFillTint="66"/>
      </w:tcPr>
    </w:tblStylePr>
    <w:tblStylePr w:type="firstCol">
      <w:rPr>
        <w:color w:val="FFFFFF" w:themeColor="background1"/>
      </w:rPr>
      <w:tblPr/>
      <w:tcPr>
        <w:shd w:val="clear" w:color="auto" w:fill="3E4043" w:themeFill="accent2" w:themeFillShade="BF"/>
      </w:tcPr>
    </w:tblStylePr>
    <w:tblStylePr w:type="lastCol">
      <w:rPr>
        <w:color w:val="FFFFFF" w:themeColor="background1"/>
      </w:rPr>
      <w:tblPr/>
      <w:tcPr>
        <w:shd w:val="clear" w:color="auto" w:fill="3E4043" w:themeFill="accent2" w:themeFillShade="BF"/>
      </w:tc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styleId="ColorfulGrid-Accent3">
    <w:name w:val="Colorful Grid Accent 3"/>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E7E7E8" w:themeFill="accent3" w:themeFillTint="33"/>
    </w:tcPr>
    <w:tblStylePr w:type="firstRow">
      <w:rPr>
        <w:b/>
        <w:bCs/>
      </w:rPr>
      <w:tblPr/>
      <w:tcPr>
        <w:shd w:val="clear" w:color="auto" w:fill="CFD0D1" w:themeFill="accent3" w:themeFillTint="66"/>
      </w:tcPr>
    </w:tblStylePr>
    <w:tblStylePr w:type="lastRow">
      <w:rPr>
        <w:b/>
        <w:bCs/>
        <w:color w:val="000000" w:themeColor="text1"/>
      </w:rPr>
      <w:tblPr/>
      <w:tcPr>
        <w:shd w:val="clear" w:color="auto" w:fill="CFD0D1" w:themeFill="accent3" w:themeFillTint="66"/>
      </w:tcPr>
    </w:tblStylePr>
    <w:tblStylePr w:type="firstCol">
      <w:rPr>
        <w:color w:val="FFFFFF" w:themeColor="background1"/>
      </w:rPr>
      <w:tblPr/>
      <w:tcPr>
        <w:shd w:val="clear" w:color="auto" w:fill="656869" w:themeFill="accent3" w:themeFillShade="BF"/>
      </w:tcPr>
    </w:tblStylePr>
    <w:tblStylePr w:type="lastCol">
      <w:rPr>
        <w:color w:val="FFFFFF" w:themeColor="background1"/>
      </w:rPr>
      <w:tblPr/>
      <w:tcPr>
        <w:shd w:val="clear" w:color="auto" w:fill="656869" w:themeFill="accent3" w:themeFillShade="BF"/>
      </w:tcPr>
    </w:tblStylePr>
    <w:tblStylePr w:type="band1Vert">
      <w:tblPr/>
      <w:tcPr>
        <w:shd w:val="clear" w:color="auto" w:fill="C3C5C6" w:themeFill="accent3" w:themeFillTint="7F"/>
      </w:tcPr>
    </w:tblStylePr>
    <w:tblStylePr w:type="band1Horz">
      <w:tblPr/>
      <w:tcPr>
        <w:shd w:val="clear" w:color="auto" w:fill="C3C5C6" w:themeFill="accent3" w:themeFillTint="7F"/>
      </w:tcPr>
    </w:tblStylePr>
  </w:style>
  <w:style w:type="table" w:styleId="ColorfulGrid-Accent4">
    <w:name w:val="Colorful Grid Accent 4"/>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FAEDCB" w:themeFill="accent4" w:themeFillTint="33"/>
    </w:tcPr>
    <w:tblStylePr w:type="firstRow">
      <w:rPr>
        <w:b/>
        <w:bCs/>
      </w:rPr>
      <w:tblPr/>
      <w:tcPr>
        <w:shd w:val="clear" w:color="auto" w:fill="F5DC97" w:themeFill="accent4" w:themeFillTint="66"/>
      </w:tcPr>
    </w:tblStylePr>
    <w:tblStylePr w:type="lastRow">
      <w:rPr>
        <w:b/>
        <w:bCs/>
        <w:color w:val="000000" w:themeColor="text1"/>
      </w:rPr>
      <w:tblPr/>
      <w:tcPr>
        <w:shd w:val="clear" w:color="auto" w:fill="F5DC97" w:themeFill="accent4" w:themeFillTint="66"/>
      </w:tcPr>
    </w:tblStylePr>
    <w:tblStylePr w:type="firstCol">
      <w:rPr>
        <w:color w:val="FFFFFF" w:themeColor="background1"/>
      </w:rPr>
      <w:tblPr/>
      <w:tcPr>
        <w:shd w:val="clear" w:color="auto" w:fill="9D760E" w:themeFill="accent4" w:themeFillShade="BF"/>
      </w:tcPr>
    </w:tblStylePr>
    <w:tblStylePr w:type="lastCol">
      <w:rPr>
        <w:color w:val="FFFFFF" w:themeColor="background1"/>
      </w:rPr>
      <w:tblPr/>
      <w:tcPr>
        <w:shd w:val="clear" w:color="auto" w:fill="9D760E" w:themeFill="accent4" w:themeFillShade="BF"/>
      </w:tcPr>
    </w:tblStylePr>
    <w:tblStylePr w:type="band1Vert">
      <w:tblPr/>
      <w:tcPr>
        <w:shd w:val="clear" w:color="auto" w:fill="F3D37E" w:themeFill="accent4" w:themeFillTint="7F"/>
      </w:tcPr>
    </w:tblStylePr>
    <w:tblStylePr w:type="band1Horz">
      <w:tblPr/>
      <w:tcPr>
        <w:shd w:val="clear" w:color="auto" w:fill="F3D37E" w:themeFill="accent4" w:themeFillTint="7F"/>
      </w:tcPr>
    </w:tblStylePr>
  </w:style>
  <w:style w:type="table" w:styleId="ColorfulGrid-Accent5">
    <w:name w:val="Colorful Grid Accent 5"/>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D9E8EA" w:themeFill="accent5" w:themeFillTint="33"/>
    </w:tcPr>
    <w:tblStylePr w:type="firstRow">
      <w:rPr>
        <w:b/>
        <w:bCs/>
      </w:rPr>
      <w:tblPr/>
      <w:tcPr>
        <w:shd w:val="clear" w:color="auto" w:fill="B4D1D5" w:themeFill="accent5" w:themeFillTint="66"/>
      </w:tcPr>
    </w:tblStylePr>
    <w:tblStylePr w:type="lastRow">
      <w:rPr>
        <w:b/>
        <w:bCs/>
        <w:color w:val="000000" w:themeColor="text1"/>
      </w:rPr>
      <w:tblPr/>
      <w:tcPr>
        <w:shd w:val="clear" w:color="auto" w:fill="B4D1D5" w:themeFill="accent5" w:themeFillTint="66"/>
      </w:tcPr>
    </w:tblStylePr>
    <w:tblStylePr w:type="firstCol">
      <w:rPr>
        <w:color w:val="FFFFFF" w:themeColor="background1"/>
      </w:rPr>
      <w:tblPr/>
      <w:tcPr>
        <w:shd w:val="clear" w:color="auto" w:fill="3B646A" w:themeFill="accent5" w:themeFillShade="BF"/>
      </w:tcPr>
    </w:tblStylePr>
    <w:tblStylePr w:type="lastCol">
      <w:rPr>
        <w:color w:val="FFFFFF" w:themeColor="background1"/>
      </w:rPr>
      <w:tblPr/>
      <w:tcPr>
        <w:shd w:val="clear" w:color="auto" w:fill="3B646A" w:themeFill="accent5" w:themeFillShade="BF"/>
      </w:tcPr>
    </w:tblStylePr>
    <w:tblStylePr w:type="band1Vert">
      <w:tblPr/>
      <w:tcPr>
        <w:shd w:val="clear" w:color="auto" w:fill="A2C6CB" w:themeFill="accent5" w:themeFillTint="7F"/>
      </w:tcPr>
    </w:tblStylePr>
    <w:tblStylePr w:type="band1Horz">
      <w:tblPr/>
      <w:tcPr>
        <w:shd w:val="clear" w:color="auto" w:fill="A2C6CB" w:themeFill="accent5" w:themeFillTint="7F"/>
      </w:tcPr>
    </w:tblStylePr>
  </w:style>
  <w:style w:type="table" w:styleId="ColorfulGrid-Accent6">
    <w:name w:val="Colorful Grid Accent 6"/>
    <w:basedOn w:val="TableNormal"/>
    <w:uiPriority w:val="73"/>
    <w:rsid w:val="00DE500C"/>
    <w:pPr>
      <w:spacing w:after="0"/>
    </w:pPr>
    <w:rPr>
      <w:color w:val="000000" w:themeColor="text1"/>
    </w:rPr>
    <w:tblPr>
      <w:tblStyleRowBandSize w:val="1"/>
      <w:tblStyleColBandSize w:val="1"/>
      <w:tblBorders>
        <w:insideH w:val="single" w:sz="4" w:space="0" w:color="FFFFFF" w:themeColor="background1"/>
      </w:tblBorders>
    </w:tblPr>
    <w:tcPr>
      <w:shd w:val="clear" w:color="auto" w:fill="EBE3E9" w:themeFill="accent6" w:themeFillTint="33"/>
    </w:tcPr>
    <w:tblStylePr w:type="firstRow">
      <w:rPr>
        <w:b/>
        <w:bCs/>
      </w:rPr>
      <w:tblPr/>
      <w:tcPr>
        <w:shd w:val="clear" w:color="auto" w:fill="D7C8D3" w:themeFill="accent6" w:themeFillTint="66"/>
      </w:tcPr>
    </w:tblStylePr>
    <w:tblStylePr w:type="lastRow">
      <w:rPr>
        <w:b/>
        <w:bCs/>
        <w:color w:val="000000" w:themeColor="text1"/>
      </w:rPr>
      <w:tblPr/>
      <w:tcPr>
        <w:shd w:val="clear" w:color="auto" w:fill="D7C8D3" w:themeFill="accent6" w:themeFillTint="66"/>
      </w:tcPr>
    </w:tblStylePr>
    <w:tblStylePr w:type="firstCol">
      <w:rPr>
        <w:color w:val="FFFFFF" w:themeColor="background1"/>
      </w:rPr>
      <w:tblPr/>
      <w:tcPr>
        <w:shd w:val="clear" w:color="auto" w:fill="76576F" w:themeFill="accent6" w:themeFillShade="BF"/>
      </w:tcPr>
    </w:tblStylePr>
    <w:tblStylePr w:type="lastCol">
      <w:rPr>
        <w:color w:val="FFFFFF" w:themeColor="background1"/>
      </w:rPr>
      <w:tblPr/>
      <w:tcPr>
        <w:shd w:val="clear" w:color="auto" w:fill="76576F" w:themeFill="accent6" w:themeFillShade="BF"/>
      </w:tcPr>
    </w:tblStylePr>
    <w:tblStylePr w:type="band1Vert">
      <w:tblPr/>
      <w:tcPr>
        <w:shd w:val="clear" w:color="auto" w:fill="CDBBC9" w:themeFill="accent6" w:themeFillTint="7F"/>
      </w:tcPr>
    </w:tblStylePr>
    <w:tblStylePr w:type="band1Horz">
      <w:tblPr/>
      <w:tcPr>
        <w:shd w:val="clear" w:color="auto" w:fill="CDBBC9" w:themeFill="accent6" w:themeFillTint="7F"/>
      </w:tcPr>
    </w:tblStylePr>
  </w:style>
  <w:style w:type="table" w:styleId="ColorfulList">
    <w:name w:val="Colorful List"/>
    <w:basedOn w:val="TableNormal"/>
    <w:uiPriority w:val="72"/>
    <w:rsid w:val="00DE500C"/>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E500C"/>
    <w:pPr>
      <w:spacing w:after="0"/>
    </w:pPr>
    <w:rPr>
      <w:color w:val="000000" w:themeColor="text1"/>
    </w:rPr>
    <w:tblPr>
      <w:tblStyleRowBandSize w:val="1"/>
      <w:tblStyleColBandSize w:val="1"/>
    </w:tblPr>
    <w:tcPr>
      <w:shd w:val="clear" w:color="auto" w:fill="FFF9E6" w:themeFill="accen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0" w:themeFill="accent1" w:themeFillTint="3F"/>
      </w:tcPr>
    </w:tblStylePr>
    <w:tblStylePr w:type="band1Horz">
      <w:tblPr/>
      <w:tcPr>
        <w:shd w:val="clear" w:color="auto" w:fill="FFF3CC" w:themeFill="accent1" w:themeFillTint="33"/>
      </w:tcPr>
    </w:tblStylePr>
  </w:style>
  <w:style w:type="table" w:styleId="ColorfulList-Accent2">
    <w:name w:val="Colorful List Accent 2"/>
    <w:basedOn w:val="TableNormal"/>
    <w:uiPriority w:val="72"/>
    <w:rsid w:val="00DE500C"/>
    <w:pPr>
      <w:spacing w:after="0"/>
    </w:pPr>
    <w:rPr>
      <w:color w:val="000000" w:themeColor="text1"/>
    </w:rPr>
    <w:tblPr>
      <w:tblStyleRowBandSize w:val="1"/>
      <w:tblStyleColBandSize w:val="1"/>
    </w:tblPr>
    <w:tcPr>
      <w:shd w:val="clear" w:color="auto" w:fill="EDEEEF" w:themeFill="accent2"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7" w:themeFill="accent2" w:themeFillTint="3F"/>
      </w:tcPr>
    </w:tblStylePr>
    <w:tblStylePr w:type="band1Horz">
      <w:tblPr/>
      <w:tcPr>
        <w:shd w:val="clear" w:color="auto" w:fill="DBDCDE" w:themeFill="accent2" w:themeFillTint="33"/>
      </w:tcPr>
    </w:tblStylePr>
  </w:style>
  <w:style w:type="table" w:styleId="ColorfulList-Accent3">
    <w:name w:val="Colorful List Accent 3"/>
    <w:basedOn w:val="TableNormal"/>
    <w:uiPriority w:val="72"/>
    <w:rsid w:val="00DE500C"/>
    <w:pPr>
      <w:spacing w:after="0"/>
    </w:pPr>
    <w:rPr>
      <w:color w:val="000000" w:themeColor="text1"/>
    </w:rPr>
    <w:tblPr>
      <w:tblStyleRowBandSize w:val="1"/>
      <w:tblStyleColBandSize w:val="1"/>
    </w:tblPr>
    <w:tcPr>
      <w:shd w:val="clear" w:color="auto" w:fill="F3F3F3" w:themeFill="accent3" w:themeFillTint="19"/>
    </w:tcPr>
    <w:tblStylePr w:type="firstRow">
      <w:rPr>
        <w:b/>
        <w:bCs/>
        <w:color w:val="FFFFFF" w:themeColor="background1"/>
      </w:rPr>
      <w:tblPr/>
      <w:tcPr>
        <w:tcBorders>
          <w:bottom w:val="single" w:sz="12" w:space="0" w:color="FFFFFF" w:themeColor="background1"/>
        </w:tcBorders>
        <w:shd w:val="clear" w:color="auto" w:fill="A77E0F" w:themeFill="accent4" w:themeFillShade="CC"/>
      </w:tcPr>
    </w:tblStylePr>
    <w:tblStylePr w:type="lastRow">
      <w:rPr>
        <w:b/>
        <w:bCs/>
        <w:color w:val="A77E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2E2" w:themeFill="accent3" w:themeFillTint="3F"/>
      </w:tcPr>
    </w:tblStylePr>
    <w:tblStylePr w:type="band1Horz">
      <w:tblPr/>
      <w:tcPr>
        <w:shd w:val="clear" w:color="auto" w:fill="E7E7E8" w:themeFill="accent3" w:themeFillTint="33"/>
      </w:tcPr>
    </w:tblStylePr>
  </w:style>
  <w:style w:type="table" w:styleId="ColorfulList-Accent4">
    <w:name w:val="Colorful List Accent 4"/>
    <w:basedOn w:val="TableNormal"/>
    <w:uiPriority w:val="72"/>
    <w:rsid w:val="00DE500C"/>
    <w:pPr>
      <w:spacing w:after="0"/>
    </w:pPr>
    <w:rPr>
      <w:color w:val="000000" w:themeColor="text1"/>
    </w:rPr>
    <w:tblPr>
      <w:tblStyleRowBandSize w:val="1"/>
      <w:tblStyleColBandSize w:val="1"/>
    </w:tblPr>
    <w:tcPr>
      <w:shd w:val="clear" w:color="auto" w:fill="FCF6E5" w:themeFill="accent4" w:themeFillTint="19"/>
    </w:tcPr>
    <w:tblStylePr w:type="firstRow">
      <w:rPr>
        <w:b/>
        <w:bCs/>
        <w:color w:val="FFFFFF" w:themeColor="background1"/>
      </w:rPr>
      <w:tblPr/>
      <w:tcPr>
        <w:tcBorders>
          <w:bottom w:val="single" w:sz="12" w:space="0" w:color="FFFFFF" w:themeColor="background1"/>
        </w:tcBorders>
        <w:shd w:val="clear" w:color="auto" w:fill="6C6F70" w:themeFill="accent3" w:themeFillShade="CC"/>
      </w:tcPr>
    </w:tblStylePr>
    <w:tblStylePr w:type="lastRow">
      <w:rPr>
        <w:b/>
        <w:bCs/>
        <w:color w:val="6C6F7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9BF" w:themeFill="accent4" w:themeFillTint="3F"/>
      </w:tcPr>
    </w:tblStylePr>
    <w:tblStylePr w:type="band1Horz">
      <w:tblPr/>
      <w:tcPr>
        <w:shd w:val="clear" w:color="auto" w:fill="FAEDCB" w:themeFill="accent4" w:themeFillTint="33"/>
      </w:tcPr>
    </w:tblStylePr>
  </w:style>
  <w:style w:type="table" w:styleId="ColorfulList-Accent5">
    <w:name w:val="Colorful List Accent 5"/>
    <w:basedOn w:val="TableNormal"/>
    <w:uiPriority w:val="72"/>
    <w:rsid w:val="00DE500C"/>
    <w:pPr>
      <w:spacing w:after="0"/>
    </w:pPr>
    <w:rPr>
      <w:color w:val="000000" w:themeColor="text1"/>
    </w:rPr>
    <w:tblPr>
      <w:tblStyleRowBandSize w:val="1"/>
      <w:tblStyleColBandSize w:val="1"/>
    </w:tblPr>
    <w:tcPr>
      <w:shd w:val="clear" w:color="auto" w:fill="ECF3F5" w:themeFill="accent5" w:themeFillTint="19"/>
    </w:tcPr>
    <w:tblStylePr w:type="firstRow">
      <w:rPr>
        <w:b/>
        <w:bCs/>
        <w:color w:val="FFFFFF" w:themeColor="background1"/>
      </w:rPr>
      <w:tblPr/>
      <w:tcPr>
        <w:tcBorders>
          <w:bottom w:val="single" w:sz="12" w:space="0" w:color="FFFFFF" w:themeColor="background1"/>
        </w:tcBorders>
        <w:shd w:val="clear" w:color="auto" w:fill="7E5C76" w:themeFill="accent6" w:themeFillShade="CC"/>
      </w:tcPr>
    </w:tblStylePr>
    <w:tblStylePr w:type="lastRow">
      <w:rPr>
        <w:b/>
        <w:bCs/>
        <w:color w:val="7E5C7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2E5" w:themeFill="accent5" w:themeFillTint="3F"/>
      </w:tcPr>
    </w:tblStylePr>
    <w:tblStylePr w:type="band1Horz">
      <w:tblPr/>
      <w:tcPr>
        <w:shd w:val="clear" w:color="auto" w:fill="D9E8EA" w:themeFill="accent5" w:themeFillTint="33"/>
      </w:tcPr>
    </w:tblStylePr>
  </w:style>
  <w:style w:type="table" w:styleId="ColorfulList-Accent6">
    <w:name w:val="Colorful List Accent 6"/>
    <w:basedOn w:val="TableNormal"/>
    <w:uiPriority w:val="72"/>
    <w:rsid w:val="00DE500C"/>
    <w:pPr>
      <w:spacing w:after="0"/>
    </w:pPr>
    <w:rPr>
      <w:color w:val="000000" w:themeColor="text1"/>
    </w:rPr>
    <w:tblPr>
      <w:tblStyleRowBandSize w:val="1"/>
      <w:tblStyleColBandSize w:val="1"/>
    </w:tblPr>
    <w:tcPr>
      <w:shd w:val="clear" w:color="auto" w:fill="F5F1F4" w:themeFill="accent6" w:themeFillTint="19"/>
    </w:tcPr>
    <w:tblStylePr w:type="firstRow">
      <w:rPr>
        <w:b/>
        <w:bCs/>
        <w:color w:val="FFFFFF" w:themeColor="background1"/>
      </w:rPr>
      <w:tblPr/>
      <w:tcPr>
        <w:tcBorders>
          <w:bottom w:val="single" w:sz="12" w:space="0" w:color="FFFFFF" w:themeColor="background1"/>
        </w:tcBorders>
        <w:shd w:val="clear" w:color="auto" w:fill="3F6A71" w:themeFill="accent5" w:themeFillShade="CC"/>
      </w:tcPr>
    </w:tblStylePr>
    <w:tblStylePr w:type="lastRow">
      <w:rPr>
        <w:b/>
        <w:bCs/>
        <w:color w:val="3F6A7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DE4" w:themeFill="accent6" w:themeFillTint="3F"/>
      </w:tcPr>
    </w:tblStylePr>
    <w:tblStylePr w:type="band1Horz">
      <w:tblPr/>
      <w:tcPr>
        <w:shd w:val="clear" w:color="auto" w:fill="EBE3E9" w:themeFill="accent6" w:themeFillTint="33"/>
      </w:tcPr>
    </w:tblStylePr>
  </w:style>
  <w:style w:type="table" w:styleId="ColorfulShading">
    <w:name w:val="Colorful Shading"/>
    <w:basedOn w:val="TableNormal"/>
    <w:uiPriority w:val="71"/>
    <w:rsid w:val="00DE500C"/>
    <w:pPr>
      <w:spacing w:after="0"/>
    </w:pPr>
    <w:rPr>
      <w:color w:val="000000" w:themeColor="text1"/>
    </w:rPr>
    <w:tblPr>
      <w:tblStyleRowBandSize w:val="1"/>
      <w:tblStyleColBandSize w:val="1"/>
      <w:tblBorders>
        <w:top w:val="single" w:sz="24" w:space="0" w:color="53565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E500C"/>
    <w:pPr>
      <w:spacing w:after="0"/>
    </w:pPr>
    <w:rPr>
      <w:color w:val="000000" w:themeColor="text1"/>
    </w:rPr>
    <w:tblPr>
      <w:tblStyleRowBandSize w:val="1"/>
      <w:tblStyleColBandSize w:val="1"/>
      <w:tblBorders>
        <w:top w:val="single" w:sz="24" w:space="0" w:color="53565A" w:themeColor="accent2"/>
        <w:left w:val="single" w:sz="4" w:space="0" w:color="FFC600" w:themeColor="accent1"/>
        <w:bottom w:val="single" w:sz="4" w:space="0" w:color="FFC600" w:themeColor="accent1"/>
        <w:right w:val="single" w:sz="4" w:space="0" w:color="FFC600" w:themeColor="accent1"/>
        <w:insideH w:val="single" w:sz="4" w:space="0" w:color="FFFFFF" w:themeColor="background1"/>
        <w:insideV w:val="single" w:sz="4" w:space="0" w:color="FFFFFF" w:themeColor="background1"/>
      </w:tblBorders>
    </w:tblPr>
    <w:tcPr>
      <w:shd w:val="clear" w:color="auto" w:fill="FFF9E6" w:themeFill="accen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600" w:themeFill="accent1" w:themeFillShade="99"/>
      </w:tcPr>
    </w:tblStylePr>
    <w:tblStylePr w:type="firstCol">
      <w:rPr>
        <w:color w:val="FFFFFF" w:themeColor="background1"/>
      </w:rPr>
      <w:tblPr/>
      <w:tcPr>
        <w:tcBorders>
          <w:top w:val="nil"/>
          <w:left w:val="nil"/>
          <w:bottom w:val="nil"/>
          <w:right w:val="nil"/>
          <w:insideH w:val="single" w:sz="4" w:space="0" w:color="997600" w:themeColor="accent1" w:themeShade="99"/>
          <w:insideV w:val="nil"/>
        </w:tcBorders>
        <w:shd w:val="clear" w:color="auto" w:fill="997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7600" w:themeFill="accent1" w:themeFillShade="99"/>
      </w:tcPr>
    </w:tblStylePr>
    <w:tblStylePr w:type="band1Vert">
      <w:tblPr/>
      <w:tcPr>
        <w:shd w:val="clear" w:color="auto" w:fill="FFE899" w:themeFill="accent1" w:themeFillTint="66"/>
      </w:tcPr>
    </w:tblStylePr>
    <w:tblStylePr w:type="band1Horz">
      <w:tblPr/>
      <w:tcPr>
        <w:shd w:val="clear" w:color="auto" w:fill="FFE2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E500C"/>
    <w:pPr>
      <w:spacing w:after="0"/>
    </w:pPr>
    <w:rPr>
      <w:color w:val="000000" w:themeColor="text1"/>
    </w:rPr>
    <w:tblPr>
      <w:tblStyleRowBandSize w:val="1"/>
      <w:tblStyleColBandSize w:val="1"/>
      <w:tblBorders>
        <w:top w:val="single" w:sz="24" w:space="0" w:color="53565A" w:themeColor="accent2"/>
        <w:left w:val="single" w:sz="4" w:space="0" w:color="53565A" w:themeColor="accent2"/>
        <w:bottom w:val="single" w:sz="4" w:space="0" w:color="53565A" w:themeColor="accent2"/>
        <w:right w:val="single" w:sz="4" w:space="0" w:color="53565A" w:themeColor="accent2"/>
        <w:insideH w:val="single" w:sz="4" w:space="0" w:color="FFFFFF" w:themeColor="background1"/>
        <w:insideV w:val="single" w:sz="4" w:space="0" w:color="FFFFFF" w:themeColor="background1"/>
      </w:tblBorders>
    </w:tblPr>
    <w:tcPr>
      <w:shd w:val="clear" w:color="auto" w:fill="EDEEEF" w:themeFill="accent2"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335" w:themeFill="accent2" w:themeFillShade="99"/>
      </w:tcPr>
    </w:tblStylePr>
    <w:tblStylePr w:type="firstCol">
      <w:rPr>
        <w:color w:val="FFFFFF" w:themeColor="background1"/>
      </w:rPr>
      <w:tblPr/>
      <w:tcPr>
        <w:tcBorders>
          <w:top w:val="nil"/>
          <w:left w:val="nil"/>
          <w:bottom w:val="nil"/>
          <w:right w:val="nil"/>
          <w:insideH w:val="single" w:sz="4" w:space="0" w:color="313335" w:themeColor="accent2" w:themeShade="99"/>
          <w:insideV w:val="nil"/>
        </w:tcBorders>
        <w:shd w:val="clear" w:color="auto" w:fill="3133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13335" w:themeFill="accent2" w:themeFillShade="99"/>
      </w:tcPr>
    </w:tblStylePr>
    <w:tblStylePr w:type="band1Vert">
      <w:tblPr/>
      <w:tcPr>
        <w:shd w:val="clear" w:color="auto" w:fill="B8BBBE" w:themeFill="accent2" w:themeFillTint="66"/>
      </w:tcPr>
    </w:tblStylePr>
    <w:tblStylePr w:type="band1Horz">
      <w:tblPr/>
      <w:tcPr>
        <w:shd w:val="clear" w:color="auto" w:fill="A7AAA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E500C"/>
    <w:pPr>
      <w:spacing w:after="0"/>
    </w:pPr>
    <w:rPr>
      <w:color w:val="000000" w:themeColor="text1"/>
    </w:rPr>
    <w:tblPr>
      <w:tblStyleRowBandSize w:val="1"/>
      <w:tblStyleColBandSize w:val="1"/>
      <w:tblBorders>
        <w:top w:val="single" w:sz="24" w:space="0" w:color="D29F13" w:themeColor="accent4"/>
        <w:left w:val="single" w:sz="4" w:space="0" w:color="888B8D" w:themeColor="accent3"/>
        <w:bottom w:val="single" w:sz="4" w:space="0" w:color="888B8D" w:themeColor="accent3"/>
        <w:right w:val="single" w:sz="4" w:space="0" w:color="888B8D" w:themeColor="accent3"/>
        <w:insideH w:val="single" w:sz="4" w:space="0" w:color="FFFFFF" w:themeColor="background1"/>
        <w:insideV w:val="single" w:sz="4" w:space="0" w:color="FFFFFF" w:themeColor="background1"/>
      </w:tblBorders>
    </w:tblPr>
    <w:tcPr>
      <w:shd w:val="clear" w:color="auto" w:fill="F3F3F3" w:themeFill="accent3" w:themeFillTint="19"/>
    </w:tcPr>
    <w:tblStylePr w:type="firstRow">
      <w:rPr>
        <w:b/>
        <w:bCs/>
      </w:rPr>
      <w:tblPr/>
      <w:tcPr>
        <w:tcBorders>
          <w:top w:val="nil"/>
          <w:left w:val="nil"/>
          <w:bottom w:val="single" w:sz="24" w:space="0" w:color="D29F1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5354" w:themeFill="accent3" w:themeFillShade="99"/>
      </w:tcPr>
    </w:tblStylePr>
    <w:tblStylePr w:type="firstCol">
      <w:rPr>
        <w:color w:val="FFFFFF" w:themeColor="background1"/>
      </w:rPr>
      <w:tblPr/>
      <w:tcPr>
        <w:tcBorders>
          <w:top w:val="nil"/>
          <w:left w:val="nil"/>
          <w:bottom w:val="nil"/>
          <w:right w:val="nil"/>
          <w:insideH w:val="single" w:sz="4" w:space="0" w:color="515354" w:themeColor="accent3" w:themeShade="99"/>
          <w:insideV w:val="nil"/>
        </w:tcBorders>
        <w:shd w:val="clear" w:color="auto" w:fill="51535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5354" w:themeFill="accent3" w:themeFillShade="99"/>
      </w:tcPr>
    </w:tblStylePr>
    <w:tblStylePr w:type="band1Vert">
      <w:tblPr/>
      <w:tcPr>
        <w:shd w:val="clear" w:color="auto" w:fill="CFD0D1" w:themeFill="accent3" w:themeFillTint="66"/>
      </w:tcPr>
    </w:tblStylePr>
    <w:tblStylePr w:type="band1Horz">
      <w:tblPr/>
      <w:tcPr>
        <w:shd w:val="clear" w:color="auto" w:fill="C3C5C6" w:themeFill="accent3" w:themeFillTint="7F"/>
      </w:tcPr>
    </w:tblStylePr>
  </w:style>
  <w:style w:type="table" w:styleId="ColorfulShading-Accent4">
    <w:name w:val="Colorful Shading Accent 4"/>
    <w:basedOn w:val="TableNormal"/>
    <w:uiPriority w:val="71"/>
    <w:rsid w:val="00DE500C"/>
    <w:pPr>
      <w:spacing w:after="0"/>
    </w:pPr>
    <w:rPr>
      <w:color w:val="000000" w:themeColor="text1"/>
    </w:rPr>
    <w:tblPr>
      <w:tblStyleRowBandSize w:val="1"/>
      <w:tblStyleColBandSize w:val="1"/>
      <w:tblBorders>
        <w:top w:val="single" w:sz="24" w:space="0" w:color="888B8D" w:themeColor="accent3"/>
        <w:left w:val="single" w:sz="4" w:space="0" w:color="D29F13" w:themeColor="accent4"/>
        <w:bottom w:val="single" w:sz="4" w:space="0" w:color="D29F13" w:themeColor="accent4"/>
        <w:right w:val="single" w:sz="4" w:space="0" w:color="D29F13" w:themeColor="accent4"/>
        <w:insideH w:val="single" w:sz="4" w:space="0" w:color="FFFFFF" w:themeColor="background1"/>
        <w:insideV w:val="single" w:sz="4" w:space="0" w:color="FFFFFF" w:themeColor="background1"/>
      </w:tblBorders>
    </w:tblPr>
    <w:tcPr>
      <w:shd w:val="clear" w:color="auto" w:fill="FCF6E5" w:themeFill="accent4" w:themeFillTint="19"/>
    </w:tcPr>
    <w:tblStylePr w:type="firstRow">
      <w:rPr>
        <w:b/>
        <w:bCs/>
      </w:rPr>
      <w:tblPr/>
      <w:tcPr>
        <w:tcBorders>
          <w:top w:val="nil"/>
          <w:left w:val="nil"/>
          <w:bottom w:val="single" w:sz="24" w:space="0" w:color="888B8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5E0B" w:themeFill="accent4" w:themeFillShade="99"/>
      </w:tcPr>
    </w:tblStylePr>
    <w:tblStylePr w:type="firstCol">
      <w:rPr>
        <w:color w:val="FFFFFF" w:themeColor="background1"/>
      </w:rPr>
      <w:tblPr/>
      <w:tcPr>
        <w:tcBorders>
          <w:top w:val="nil"/>
          <w:left w:val="nil"/>
          <w:bottom w:val="nil"/>
          <w:right w:val="nil"/>
          <w:insideH w:val="single" w:sz="4" w:space="0" w:color="7D5E0B" w:themeColor="accent4" w:themeShade="99"/>
          <w:insideV w:val="nil"/>
        </w:tcBorders>
        <w:shd w:val="clear" w:color="auto" w:fill="7D5E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D5E0B" w:themeFill="accent4" w:themeFillShade="99"/>
      </w:tcPr>
    </w:tblStylePr>
    <w:tblStylePr w:type="band1Vert">
      <w:tblPr/>
      <w:tcPr>
        <w:shd w:val="clear" w:color="auto" w:fill="F5DC97" w:themeFill="accent4" w:themeFillTint="66"/>
      </w:tcPr>
    </w:tblStylePr>
    <w:tblStylePr w:type="band1Horz">
      <w:tblPr/>
      <w:tcPr>
        <w:shd w:val="clear" w:color="auto" w:fill="F3D37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E500C"/>
    <w:pPr>
      <w:spacing w:after="0"/>
    </w:pPr>
    <w:rPr>
      <w:color w:val="000000" w:themeColor="text1"/>
    </w:rPr>
    <w:tblPr>
      <w:tblStyleRowBandSize w:val="1"/>
      <w:tblStyleColBandSize w:val="1"/>
      <w:tblBorders>
        <w:top w:val="single" w:sz="24" w:space="0" w:color="9B7793" w:themeColor="accent6"/>
        <w:left w:val="single" w:sz="4" w:space="0" w:color="4F868E" w:themeColor="accent5"/>
        <w:bottom w:val="single" w:sz="4" w:space="0" w:color="4F868E" w:themeColor="accent5"/>
        <w:right w:val="single" w:sz="4" w:space="0" w:color="4F868E" w:themeColor="accent5"/>
        <w:insideH w:val="single" w:sz="4" w:space="0" w:color="FFFFFF" w:themeColor="background1"/>
        <w:insideV w:val="single" w:sz="4" w:space="0" w:color="FFFFFF" w:themeColor="background1"/>
      </w:tblBorders>
    </w:tblPr>
    <w:tcPr>
      <w:shd w:val="clear" w:color="auto" w:fill="ECF3F5" w:themeFill="accent5" w:themeFillTint="19"/>
    </w:tcPr>
    <w:tblStylePr w:type="firstRow">
      <w:rPr>
        <w:b/>
        <w:bCs/>
      </w:rPr>
      <w:tblPr/>
      <w:tcPr>
        <w:tcBorders>
          <w:top w:val="nil"/>
          <w:left w:val="nil"/>
          <w:bottom w:val="single" w:sz="24" w:space="0" w:color="9B779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5055" w:themeFill="accent5" w:themeFillShade="99"/>
      </w:tcPr>
    </w:tblStylePr>
    <w:tblStylePr w:type="firstCol">
      <w:rPr>
        <w:color w:val="FFFFFF" w:themeColor="background1"/>
      </w:rPr>
      <w:tblPr/>
      <w:tcPr>
        <w:tcBorders>
          <w:top w:val="nil"/>
          <w:left w:val="nil"/>
          <w:bottom w:val="nil"/>
          <w:right w:val="nil"/>
          <w:insideH w:val="single" w:sz="4" w:space="0" w:color="2F5055" w:themeColor="accent5" w:themeShade="99"/>
          <w:insideV w:val="nil"/>
        </w:tcBorders>
        <w:shd w:val="clear" w:color="auto" w:fill="2F505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F5055" w:themeFill="accent5" w:themeFillShade="99"/>
      </w:tcPr>
    </w:tblStylePr>
    <w:tblStylePr w:type="band1Vert">
      <w:tblPr/>
      <w:tcPr>
        <w:shd w:val="clear" w:color="auto" w:fill="B4D1D5" w:themeFill="accent5" w:themeFillTint="66"/>
      </w:tcPr>
    </w:tblStylePr>
    <w:tblStylePr w:type="band1Horz">
      <w:tblPr/>
      <w:tcPr>
        <w:shd w:val="clear" w:color="auto" w:fill="A2C6C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E500C"/>
    <w:pPr>
      <w:spacing w:after="0"/>
    </w:pPr>
    <w:rPr>
      <w:color w:val="000000" w:themeColor="text1"/>
    </w:rPr>
    <w:tblPr>
      <w:tblStyleRowBandSize w:val="1"/>
      <w:tblStyleColBandSize w:val="1"/>
      <w:tblBorders>
        <w:top w:val="single" w:sz="24" w:space="0" w:color="4F868E" w:themeColor="accent5"/>
        <w:left w:val="single" w:sz="4" w:space="0" w:color="9B7793" w:themeColor="accent6"/>
        <w:bottom w:val="single" w:sz="4" w:space="0" w:color="9B7793" w:themeColor="accent6"/>
        <w:right w:val="single" w:sz="4" w:space="0" w:color="9B7793" w:themeColor="accent6"/>
        <w:insideH w:val="single" w:sz="4" w:space="0" w:color="FFFFFF" w:themeColor="background1"/>
        <w:insideV w:val="single" w:sz="4" w:space="0" w:color="FFFFFF" w:themeColor="background1"/>
      </w:tblBorders>
    </w:tblPr>
    <w:tcPr>
      <w:shd w:val="clear" w:color="auto" w:fill="F5F1F4" w:themeFill="accent6" w:themeFillTint="19"/>
    </w:tcPr>
    <w:tblStylePr w:type="firstRow">
      <w:rPr>
        <w:b/>
        <w:bCs/>
      </w:rPr>
      <w:tblPr/>
      <w:tcPr>
        <w:tcBorders>
          <w:top w:val="nil"/>
          <w:left w:val="nil"/>
          <w:bottom w:val="single" w:sz="24" w:space="0" w:color="4F868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4559" w:themeFill="accent6" w:themeFillShade="99"/>
      </w:tcPr>
    </w:tblStylePr>
    <w:tblStylePr w:type="firstCol">
      <w:rPr>
        <w:color w:val="FFFFFF" w:themeColor="background1"/>
      </w:rPr>
      <w:tblPr/>
      <w:tcPr>
        <w:tcBorders>
          <w:top w:val="nil"/>
          <w:left w:val="nil"/>
          <w:bottom w:val="nil"/>
          <w:right w:val="nil"/>
          <w:insideH w:val="single" w:sz="4" w:space="0" w:color="5E4559" w:themeColor="accent6" w:themeShade="99"/>
          <w:insideV w:val="nil"/>
        </w:tcBorders>
        <w:shd w:val="clear" w:color="auto" w:fill="5E455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4559" w:themeFill="accent6" w:themeFillShade="99"/>
      </w:tcPr>
    </w:tblStylePr>
    <w:tblStylePr w:type="band1Vert">
      <w:tblPr/>
      <w:tcPr>
        <w:shd w:val="clear" w:color="auto" w:fill="D7C8D3" w:themeFill="accent6" w:themeFillTint="66"/>
      </w:tcPr>
    </w:tblStylePr>
    <w:tblStylePr w:type="band1Horz">
      <w:tblPr/>
      <w:tcPr>
        <w:shd w:val="clear" w:color="auto" w:fill="CDBBC9"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DE500C"/>
    <w:pPr>
      <w:spacing w:line="240" w:lineRule="auto"/>
    </w:pPr>
    <w:rPr>
      <w:b/>
      <w:bCs/>
    </w:rPr>
  </w:style>
  <w:style w:type="character" w:customStyle="1" w:styleId="CommentSubjectChar">
    <w:name w:val="Comment Subject Char"/>
    <w:basedOn w:val="CommentTextChar"/>
    <w:link w:val="CommentSubject"/>
    <w:uiPriority w:val="99"/>
    <w:semiHidden/>
    <w:rsid w:val="00DE500C"/>
    <w:rPr>
      <w:b/>
      <w:bCs/>
    </w:rPr>
  </w:style>
  <w:style w:type="table" w:styleId="DarkList">
    <w:name w:val="Dark List"/>
    <w:basedOn w:val="TableNormal"/>
    <w:uiPriority w:val="70"/>
    <w:rsid w:val="00DE500C"/>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E500C"/>
    <w:pPr>
      <w:spacing w:after="0"/>
    </w:pPr>
    <w:rPr>
      <w:color w:val="FFFFFF" w:themeColor="background1"/>
    </w:rPr>
    <w:tblPr>
      <w:tblStyleRowBandSize w:val="1"/>
      <w:tblStyleColBandSize w:val="1"/>
    </w:tblPr>
    <w:tcPr>
      <w:shd w:val="clear" w:color="auto" w:fill="FFC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2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94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9400" w:themeFill="accent1" w:themeFillShade="BF"/>
      </w:tcPr>
    </w:tblStylePr>
    <w:tblStylePr w:type="band1Vert">
      <w:tblPr/>
      <w:tcPr>
        <w:tcBorders>
          <w:top w:val="nil"/>
          <w:left w:val="nil"/>
          <w:bottom w:val="nil"/>
          <w:right w:val="nil"/>
          <w:insideH w:val="nil"/>
          <w:insideV w:val="nil"/>
        </w:tcBorders>
        <w:shd w:val="clear" w:color="auto" w:fill="BF9400" w:themeFill="accent1" w:themeFillShade="BF"/>
      </w:tcPr>
    </w:tblStylePr>
    <w:tblStylePr w:type="band1Horz">
      <w:tblPr/>
      <w:tcPr>
        <w:tcBorders>
          <w:top w:val="nil"/>
          <w:left w:val="nil"/>
          <w:bottom w:val="nil"/>
          <w:right w:val="nil"/>
          <w:insideH w:val="nil"/>
          <w:insideV w:val="nil"/>
        </w:tcBorders>
        <w:shd w:val="clear" w:color="auto" w:fill="BF9400" w:themeFill="accent1" w:themeFillShade="BF"/>
      </w:tcPr>
    </w:tblStylePr>
  </w:style>
  <w:style w:type="table" w:styleId="DarkList-Accent2">
    <w:name w:val="Dark List Accent 2"/>
    <w:basedOn w:val="TableNormal"/>
    <w:uiPriority w:val="70"/>
    <w:rsid w:val="00DE500C"/>
    <w:pPr>
      <w:spacing w:after="0"/>
    </w:pPr>
    <w:rPr>
      <w:color w:val="FFFFFF" w:themeColor="background1"/>
    </w:rPr>
    <w:tblPr>
      <w:tblStyleRowBandSize w:val="1"/>
      <w:tblStyleColBandSize w:val="1"/>
    </w:tblPr>
    <w:tcPr>
      <w:shd w:val="clear" w:color="auto" w:fill="53565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A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E404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E4043" w:themeFill="accent2" w:themeFillShade="BF"/>
      </w:tcPr>
    </w:tblStylePr>
    <w:tblStylePr w:type="band1Vert">
      <w:tblPr/>
      <w:tcPr>
        <w:tcBorders>
          <w:top w:val="nil"/>
          <w:left w:val="nil"/>
          <w:bottom w:val="nil"/>
          <w:right w:val="nil"/>
          <w:insideH w:val="nil"/>
          <w:insideV w:val="nil"/>
        </w:tcBorders>
        <w:shd w:val="clear" w:color="auto" w:fill="3E4043" w:themeFill="accent2" w:themeFillShade="BF"/>
      </w:tcPr>
    </w:tblStylePr>
    <w:tblStylePr w:type="band1Horz">
      <w:tblPr/>
      <w:tcPr>
        <w:tcBorders>
          <w:top w:val="nil"/>
          <w:left w:val="nil"/>
          <w:bottom w:val="nil"/>
          <w:right w:val="nil"/>
          <w:insideH w:val="nil"/>
          <w:insideV w:val="nil"/>
        </w:tcBorders>
        <w:shd w:val="clear" w:color="auto" w:fill="3E4043" w:themeFill="accent2" w:themeFillShade="BF"/>
      </w:tcPr>
    </w:tblStylePr>
  </w:style>
  <w:style w:type="table" w:styleId="DarkList-Accent3">
    <w:name w:val="Dark List Accent 3"/>
    <w:basedOn w:val="TableNormal"/>
    <w:uiPriority w:val="70"/>
    <w:rsid w:val="00DE500C"/>
    <w:pPr>
      <w:spacing w:after="0"/>
    </w:pPr>
    <w:rPr>
      <w:color w:val="FFFFFF" w:themeColor="background1"/>
    </w:rPr>
    <w:tblPr>
      <w:tblStyleRowBandSize w:val="1"/>
      <w:tblStyleColBandSize w:val="1"/>
    </w:tblPr>
    <w:tcPr>
      <w:shd w:val="clear" w:color="auto" w:fill="888B8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45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686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6869" w:themeFill="accent3" w:themeFillShade="BF"/>
      </w:tcPr>
    </w:tblStylePr>
    <w:tblStylePr w:type="band1Vert">
      <w:tblPr/>
      <w:tcPr>
        <w:tcBorders>
          <w:top w:val="nil"/>
          <w:left w:val="nil"/>
          <w:bottom w:val="nil"/>
          <w:right w:val="nil"/>
          <w:insideH w:val="nil"/>
          <w:insideV w:val="nil"/>
        </w:tcBorders>
        <w:shd w:val="clear" w:color="auto" w:fill="656869" w:themeFill="accent3" w:themeFillShade="BF"/>
      </w:tcPr>
    </w:tblStylePr>
    <w:tblStylePr w:type="band1Horz">
      <w:tblPr/>
      <w:tcPr>
        <w:tcBorders>
          <w:top w:val="nil"/>
          <w:left w:val="nil"/>
          <w:bottom w:val="nil"/>
          <w:right w:val="nil"/>
          <w:insideH w:val="nil"/>
          <w:insideV w:val="nil"/>
        </w:tcBorders>
        <w:shd w:val="clear" w:color="auto" w:fill="656869" w:themeFill="accent3" w:themeFillShade="BF"/>
      </w:tcPr>
    </w:tblStylePr>
  </w:style>
  <w:style w:type="table" w:styleId="DarkList-Accent4">
    <w:name w:val="Dark List Accent 4"/>
    <w:basedOn w:val="TableNormal"/>
    <w:uiPriority w:val="70"/>
    <w:rsid w:val="00DE500C"/>
    <w:pPr>
      <w:spacing w:after="0"/>
    </w:pPr>
    <w:rPr>
      <w:color w:val="FFFFFF" w:themeColor="background1"/>
    </w:rPr>
    <w:tblPr>
      <w:tblStyleRowBandSize w:val="1"/>
      <w:tblStyleColBandSize w:val="1"/>
    </w:tblPr>
    <w:tcPr>
      <w:shd w:val="clear" w:color="auto" w:fill="D29F1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4E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D76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D760E" w:themeFill="accent4" w:themeFillShade="BF"/>
      </w:tcPr>
    </w:tblStylePr>
    <w:tblStylePr w:type="band1Vert">
      <w:tblPr/>
      <w:tcPr>
        <w:tcBorders>
          <w:top w:val="nil"/>
          <w:left w:val="nil"/>
          <w:bottom w:val="nil"/>
          <w:right w:val="nil"/>
          <w:insideH w:val="nil"/>
          <w:insideV w:val="nil"/>
        </w:tcBorders>
        <w:shd w:val="clear" w:color="auto" w:fill="9D760E" w:themeFill="accent4" w:themeFillShade="BF"/>
      </w:tcPr>
    </w:tblStylePr>
    <w:tblStylePr w:type="band1Horz">
      <w:tblPr/>
      <w:tcPr>
        <w:tcBorders>
          <w:top w:val="nil"/>
          <w:left w:val="nil"/>
          <w:bottom w:val="nil"/>
          <w:right w:val="nil"/>
          <w:insideH w:val="nil"/>
          <w:insideV w:val="nil"/>
        </w:tcBorders>
        <w:shd w:val="clear" w:color="auto" w:fill="9D760E" w:themeFill="accent4" w:themeFillShade="BF"/>
      </w:tcPr>
    </w:tblStylePr>
  </w:style>
  <w:style w:type="table" w:styleId="DarkList-Accent5">
    <w:name w:val="Dark List Accent 5"/>
    <w:basedOn w:val="TableNormal"/>
    <w:uiPriority w:val="70"/>
    <w:rsid w:val="00DE500C"/>
    <w:pPr>
      <w:spacing w:after="0"/>
    </w:pPr>
    <w:rPr>
      <w:color w:val="FFFFFF" w:themeColor="background1"/>
    </w:rPr>
    <w:tblPr>
      <w:tblStyleRowBandSize w:val="1"/>
      <w:tblStyleColBandSize w:val="1"/>
    </w:tblPr>
    <w:tcPr>
      <w:shd w:val="clear" w:color="auto" w:fill="4F868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424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B646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B646A" w:themeFill="accent5" w:themeFillShade="BF"/>
      </w:tcPr>
    </w:tblStylePr>
    <w:tblStylePr w:type="band1Vert">
      <w:tblPr/>
      <w:tcPr>
        <w:tcBorders>
          <w:top w:val="nil"/>
          <w:left w:val="nil"/>
          <w:bottom w:val="nil"/>
          <w:right w:val="nil"/>
          <w:insideH w:val="nil"/>
          <w:insideV w:val="nil"/>
        </w:tcBorders>
        <w:shd w:val="clear" w:color="auto" w:fill="3B646A" w:themeFill="accent5" w:themeFillShade="BF"/>
      </w:tcPr>
    </w:tblStylePr>
    <w:tblStylePr w:type="band1Horz">
      <w:tblPr/>
      <w:tcPr>
        <w:tcBorders>
          <w:top w:val="nil"/>
          <w:left w:val="nil"/>
          <w:bottom w:val="nil"/>
          <w:right w:val="nil"/>
          <w:insideH w:val="nil"/>
          <w:insideV w:val="nil"/>
        </w:tcBorders>
        <w:shd w:val="clear" w:color="auto" w:fill="3B646A" w:themeFill="accent5" w:themeFillShade="BF"/>
      </w:tcPr>
    </w:tblStylePr>
  </w:style>
  <w:style w:type="table" w:styleId="DarkList-Accent6">
    <w:name w:val="Dark List Accent 6"/>
    <w:basedOn w:val="TableNormal"/>
    <w:uiPriority w:val="70"/>
    <w:rsid w:val="00DE500C"/>
    <w:pPr>
      <w:spacing w:after="0"/>
    </w:pPr>
    <w:rPr>
      <w:color w:val="FFFFFF" w:themeColor="background1"/>
    </w:rPr>
    <w:tblPr>
      <w:tblStyleRowBandSize w:val="1"/>
      <w:tblStyleColBandSize w:val="1"/>
    </w:tblPr>
    <w:tcPr>
      <w:shd w:val="clear" w:color="auto" w:fill="9B779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394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576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576F" w:themeFill="accent6" w:themeFillShade="BF"/>
      </w:tcPr>
    </w:tblStylePr>
    <w:tblStylePr w:type="band1Vert">
      <w:tblPr/>
      <w:tcPr>
        <w:tcBorders>
          <w:top w:val="nil"/>
          <w:left w:val="nil"/>
          <w:bottom w:val="nil"/>
          <w:right w:val="nil"/>
          <w:insideH w:val="nil"/>
          <w:insideV w:val="nil"/>
        </w:tcBorders>
        <w:shd w:val="clear" w:color="auto" w:fill="76576F" w:themeFill="accent6" w:themeFillShade="BF"/>
      </w:tcPr>
    </w:tblStylePr>
    <w:tblStylePr w:type="band1Horz">
      <w:tblPr/>
      <w:tcPr>
        <w:tcBorders>
          <w:top w:val="nil"/>
          <w:left w:val="nil"/>
          <w:bottom w:val="nil"/>
          <w:right w:val="nil"/>
          <w:insideH w:val="nil"/>
          <w:insideV w:val="nil"/>
        </w:tcBorders>
        <w:shd w:val="clear" w:color="auto" w:fill="76576F" w:themeFill="accent6" w:themeFillShade="BF"/>
      </w:tcPr>
    </w:tblStylePr>
  </w:style>
  <w:style w:type="paragraph" w:styleId="Date">
    <w:name w:val="Date"/>
    <w:basedOn w:val="Normal"/>
    <w:next w:val="Normal"/>
    <w:link w:val="DateChar"/>
    <w:uiPriority w:val="99"/>
    <w:semiHidden/>
    <w:rsid w:val="00DE500C"/>
  </w:style>
  <w:style w:type="character" w:customStyle="1" w:styleId="DateChar">
    <w:name w:val="Date Char"/>
    <w:basedOn w:val="DefaultParagraphFont"/>
    <w:link w:val="Date"/>
    <w:uiPriority w:val="99"/>
    <w:semiHidden/>
    <w:rsid w:val="00DE500C"/>
  </w:style>
  <w:style w:type="paragraph" w:styleId="DocumentMap">
    <w:name w:val="Document Map"/>
    <w:basedOn w:val="Normal"/>
    <w:link w:val="DocumentMapChar"/>
    <w:uiPriority w:val="99"/>
    <w:semiHidden/>
    <w:rsid w:val="00DE500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E500C"/>
    <w:rPr>
      <w:rFonts w:ascii="Tahoma" w:hAnsi="Tahoma" w:cs="Tahoma"/>
      <w:sz w:val="16"/>
      <w:szCs w:val="16"/>
    </w:rPr>
  </w:style>
  <w:style w:type="paragraph" w:styleId="E-mailSignature">
    <w:name w:val="E-mail Signature"/>
    <w:basedOn w:val="Normal"/>
    <w:link w:val="E-mailSignatureChar"/>
    <w:uiPriority w:val="99"/>
    <w:semiHidden/>
    <w:rsid w:val="00DE500C"/>
    <w:pPr>
      <w:spacing w:after="0" w:line="240" w:lineRule="auto"/>
    </w:pPr>
  </w:style>
  <w:style w:type="character" w:customStyle="1" w:styleId="E-mailSignatureChar">
    <w:name w:val="E-mail Signature Char"/>
    <w:basedOn w:val="DefaultParagraphFont"/>
    <w:link w:val="E-mailSignature"/>
    <w:uiPriority w:val="99"/>
    <w:semiHidden/>
    <w:rsid w:val="00DE500C"/>
  </w:style>
  <w:style w:type="character" w:styleId="Emphasis">
    <w:name w:val="Emphasis"/>
    <w:basedOn w:val="DefaultParagraphFont"/>
    <w:uiPriority w:val="49"/>
    <w:semiHidden/>
    <w:qFormat/>
    <w:rsid w:val="00DE500C"/>
    <w:rPr>
      <w:i/>
      <w:iCs/>
    </w:rPr>
  </w:style>
  <w:style w:type="character" w:styleId="EndnoteReference">
    <w:name w:val="endnote reference"/>
    <w:basedOn w:val="DefaultParagraphFont"/>
    <w:uiPriority w:val="99"/>
    <w:semiHidden/>
    <w:rsid w:val="00DE500C"/>
    <w:rPr>
      <w:vertAlign w:val="superscript"/>
    </w:rPr>
  </w:style>
  <w:style w:type="paragraph" w:styleId="EndnoteText">
    <w:name w:val="endnote text"/>
    <w:basedOn w:val="Normal"/>
    <w:link w:val="EndnoteTextChar"/>
    <w:uiPriority w:val="99"/>
    <w:semiHidden/>
    <w:rsid w:val="00DE500C"/>
    <w:pPr>
      <w:spacing w:after="0" w:line="240" w:lineRule="auto"/>
    </w:pPr>
  </w:style>
  <w:style w:type="character" w:customStyle="1" w:styleId="EndnoteTextChar">
    <w:name w:val="Endnote Text Char"/>
    <w:basedOn w:val="DefaultParagraphFont"/>
    <w:link w:val="EndnoteText"/>
    <w:uiPriority w:val="99"/>
    <w:semiHidden/>
    <w:rsid w:val="00DE500C"/>
  </w:style>
  <w:style w:type="character" w:styleId="FootnoteReference">
    <w:name w:val="footnote reference"/>
    <w:basedOn w:val="DefaultParagraphFont"/>
    <w:uiPriority w:val="99"/>
    <w:semiHidden/>
    <w:rsid w:val="00DE500C"/>
    <w:rPr>
      <w:vertAlign w:val="superscript"/>
    </w:rPr>
  </w:style>
  <w:style w:type="paragraph" w:styleId="FootnoteText">
    <w:name w:val="footnote text"/>
    <w:basedOn w:val="Normal"/>
    <w:link w:val="FootnoteTextChar"/>
    <w:uiPriority w:val="99"/>
    <w:semiHidden/>
    <w:rsid w:val="00DE500C"/>
    <w:pPr>
      <w:spacing w:after="0" w:line="240" w:lineRule="auto"/>
    </w:pPr>
  </w:style>
  <w:style w:type="character" w:customStyle="1" w:styleId="FootnoteTextChar">
    <w:name w:val="Footnote Text Char"/>
    <w:basedOn w:val="DefaultParagraphFont"/>
    <w:link w:val="FootnoteText"/>
    <w:uiPriority w:val="99"/>
    <w:semiHidden/>
    <w:rsid w:val="00DE500C"/>
  </w:style>
  <w:style w:type="character" w:styleId="HTMLAcronym">
    <w:name w:val="HTML Acronym"/>
    <w:basedOn w:val="DefaultParagraphFont"/>
    <w:uiPriority w:val="99"/>
    <w:semiHidden/>
    <w:rsid w:val="00DE500C"/>
  </w:style>
  <w:style w:type="paragraph" w:styleId="HTMLAddress">
    <w:name w:val="HTML Address"/>
    <w:basedOn w:val="Normal"/>
    <w:link w:val="HTMLAddressChar"/>
    <w:uiPriority w:val="99"/>
    <w:semiHidden/>
    <w:rsid w:val="00DE500C"/>
    <w:pPr>
      <w:spacing w:after="0" w:line="240" w:lineRule="auto"/>
    </w:pPr>
    <w:rPr>
      <w:i/>
      <w:iCs/>
    </w:rPr>
  </w:style>
  <w:style w:type="character" w:customStyle="1" w:styleId="HTMLAddressChar">
    <w:name w:val="HTML Address Char"/>
    <w:basedOn w:val="DefaultParagraphFont"/>
    <w:link w:val="HTMLAddress"/>
    <w:uiPriority w:val="99"/>
    <w:semiHidden/>
    <w:rsid w:val="00DE500C"/>
    <w:rPr>
      <w:i/>
      <w:iCs/>
    </w:rPr>
  </w:style>
  <w:style w:type="character" w:styleId="HTMLCite">
    <w:name w:val="HTML Cite"/>
    <w:basedOn w:val="DefaultParagraphFont"/>
    <w:uiPriority w:val="99"/>
    <w:semiHidden/>
    <w:rsid w:val="00DE500C"/>
    <w:rPr>
      <w:i/>
      <w:iCs/>
    </w:rPr>
  </w:style>
  <w:style w:type="character" w:styleId="HTMLCode">
    <w:name w:val="HTML Code"/>
    <w:basedOn w:val="DefaultParagraphFont"/>
    <w:uiPriority w:val="99"/>
    <w:semiHidden/>
    <w:rsid w:val="00DE500C"/>
    <w:rPr>
      <w:rFonts w:ascii="Consolas" w:hAnsi="Consolas" w:cs="Consolas"/>
      <w:sz w:val="20"/>
      <w:szCs w:val="20"/>
    </w:rPr>
  </w:style>
  <w:style w:type="character" w:styleId="HTMLDefinition">
    <w:name w:val="HTML Definition"/>
    <w:basedOn w:val="DefaultParagraphFont"/>
    <w:uiPriority w:val="99"/>
    <w:semiHidden/>
    <w:rsid w:val="00DE500C"/>
    <w:rPr>
      <w:i/>
      <w:iCs/>
    </w:rPr>
  </w:style>
  <w:style w:type="character" w:styleId="HTMLKeyboard">
    <w:name w:val="HTML Keyboard"/>
    <w:basedOn w:val="DefaultParagraphFont"/>
    <w:uiPriority w:val="99"/>
    <w:semiHidden/>
    <w:rsid w:val="00DE500C"/>
    <w:rPr>
      <w:rFonts w:ascii="Consolas" w:hAnsi="Consolas" w:cs="Consolas"/>
      <w:sz w:val="20"/>
      <w:szCs w:val="20"/>
    </w:rPr>
  </w:style>
  <w:style w:type="paragraph" w:styleId="HTMLPreformatted">
    <w:name w:val="HTML Preformatted"/>
    <w:basedOn w:val="Normal"/>
    <w:link w:val="HTMLPreformattedChar"/>
    <w:uiPriority w:val="99"/>
    <w:semiHidden/>
    <w:rsid w:val="00DE500C"/>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E500C"/>
    <w:rPr>
      <w:rFonts w:ascii="Consolas" w:hAnsi="Consolas" w:cs="Consolas"/>
    </w:rPr>
  </w:style>
  <w:style w:type="character" w:styleId="HTMLSample">
    <w:name w:val="HTML Sample"/>
    <w:basedOn w:val="DefaultParagraphFont"/>
    <w:uiPriority w:val="99"/>
    <w:semiHidden/>
    <w:rsid w:val="00DE500C"/>
    <w:rPr>
      <w:rFonts w:ascii="Consolas" w:hAnsi="Consolas" w:cs="Consolas"/>
      <w:sz w:val="24"/>
      <w:szCs w:val="24"/>
    </w:rPr>
  </w:style>
  <w:style w:type="character" w:styleId="HTMLTypewriter">
    <w:name w:val="HTML Typewriter"/>
    <w:basedOn w:val="DefaultParagraphFont"/>
    <w:uiPriority w:val="99"/>
    <w:semiHidden/>
    <w:rsid w:val="00DE500C"/>
    <w:rPr>
      <w:rFonts w:ascii="Consolas" w:hAnsi="Consolas" w:cs="Consolas"/>
      <w:sz w:val="20"/>
      <w:szCs w:val="20"/>
    </w:rPr>
  </w:style>
  <w:style w:type="character" w:styleId="HTMLVariable">
    <w:name w:val="HTML Variable"/>
    <w:basedOn w:val="DefaultParagraphFont"/>
    <w:uiPriority w:val="99"/>
    <w:semiHidden/>
    <w:rsid w:val="00DE500C"/>
    <w:rPr>
      <w:i/>
      <w:iCs/>
    </w:rPr>
  </w:style>
  <w:style w:type="paragraph" w:styleId="Index2">
    <w:name w:val="index 2"/>
    <w:basedOn w:val="Normal"/>
    <w:next w:val="Normal"/>
    <w:autoRedefine/>
    <w:uiPriority w:val="99"/>
    <w:semiHidden/>
    <w:rsid w:val="00DE500C"/>
    <w:pPr>
      <w:spacing w:after="0" w:line="240" w:lineRule="auto"/>
      <w:ind w:left="400" w:hanging="200"/>
    </w:pPr>
  </w:style>
  <w:style w:type="paragraph" w:styleId="Index3">
    <w:name w:val="index 3"/>
    <w:basedOn w:val="Normal"/>
    <w:next w:val="Normal"/>
    <w:autoRedefine/>
    <w:uiPriority w:val="99"/>
    <w:semiHidden/>
    <w:rsid w:val="00DE500C"/>
    <w:pPr>
      <w:spacing w:after="0" w:line="240" w:lineRule="auto"/>
      <w:ind w:left="600" w:hanging="200"/>
    </w:pPr>
  </w:style>
  <w:style w:type="paragraph" w:styleId="Index4">
    <w:name w:val="index 4"/>
    <w:basedOn w:val="Normal"/>
    <w:next w:val="Normal"/>
    <w:autoRedefine/>
    <w:uiPriority w:val="99"/>
    <w:semiHidden/>
    <w:rsid w:val="00DE500C"/>
    <w:pPr>
      <w:spacing w:after="0" w:line="240" w:lineRule="auto"/>
      <w:ind w:left="800" w:hanging="200"/>
    </w:pPr>
  </w:style>
  <w:style w:type="paragraph" w:styleId="Index5">
    <w:name w:val="index 5"/>
    <w:basedOn w:val="Normal"/>
    <w:next w:val="Normal"/>
    <w:autoRedefine/>
    <w:uiPriority w:val="99"/>
    <w:semiHidden/>
    <w:rsid w:val="00DE500C"/>
    <w:pPr>
      <w:spacing w:after="0" w:line="240" w:lineRule="auto"/>
      <w:ind w:left="1000" w:hanging="200"/>
    </w:pPr>
  </w:style>
  <w:style w:type="paragraph" w:styleId="Index6">
    <w:name w:val="index 6"/>
    <w:basedOn w:val="Normal"/>
    <w:next w:val="Normal"/>
    <w:autoRedefine/>
    <w:uiPriority w:val="99"/>
    <w:semiHidden/>
    <w:rsid w:val="00DE500C"/>
    <w:pPr>
      <w:spacing w:after="0" w:line="240" w:lineRule="auto"/>
      <w:ind w:left="1200" w:hanging="200"/>
    </w:pPr>
  </w:style>
  <w:style w:type="paragraph" w:styleId="Index7">
    <w:name w:val="index 7"/>
    <w:basedOn w:val="Normal"/>
    <w:next w:val="Normal"/>
    <w:autoRedefine/>
    <w:uiPriority w:val="99"/>
    <w:semiHidden/>
    <w:rsid w:val="00DE500C"/>
    <w:pPr>
      <w:spacing w:after="0" w:line="240" w:lineRule="auto"/>
      <w:ind w:left="1400" w:hanging="200"/>
    </w:pPr>
  </w:style>
  <w:style w:type="paragraph" w:styleId="Index8">
    <w:name w:val="index 8"/>
    <w:basedOn w:val="Normal"/>
    <w:next w:val="Normal"/>
    <w:autoRedefine/>
    <w:uiPriority w:val="99"/>
    <w:semiHidden/>
    <w:rsid w:val="00DE500C"/>
    <w:pPr>
      <w:spacing w:after="0" w:line="240" w:lineRule="auto"/>
      <w:ind w:left="1600" w:hanging="200"/>
    </w:pPr>
  </w:style>
  <w:style w:type="paragraph" w:styleId="Index9">
    <w:name w:val="index 9"/>
    <w:basedOn w:val="Normal"/>
    <w:next w:val="Normal"/>
    <w:autoRedefine/>
    <w:uiPriority w:val="99"/>
    <w:semiHidden/>
    <w:rsid w:val="00DE500C"/>
    <w:pPr>
      <w:spacing w:after="0" w:line="240" w:lineRule="auto"/>
      <w:ind w:left="1800" w:hanging="200"/>
    </w:pPr>
  </w:style>
  <w:style w:type="character" w:styleId="IntenseEmphasis">
    <w:name w:val="Intense Emphasis"/>
    <w:basedOn w:val="DefaultParagraphFont"/>
    <w:uiPriority w:val="49"/>
    <w:semiHidden/>
    <w:qFormat/>
    <w:rsid w:val="00DE500C"/>
    <w:rPr>
      <w:b/>
      <w:bCs/>
      <w:i/>
      <w:iCs/>
      <w:color w:val="FFC600" w:themeColor="accent1"/>
    </w:rPr>
  </w:style>
  <w:style w:type="paragraph" w:styleId="IntenseQuote">
    <w:name w:val="Intense Quote"/>
    <w:basedOn w:val="Normal"/>
    <w:next w:val="Normal"/>
    <w:link w:val="IntenseQuoteChar"/>
    <w:uiPriority w:val="49"/>
    <w:semiHidden/>
    <w:qFormat/>
    <w:rsid w:val="00DE500C"/>
    <w:pPr>
      <w:pBdr>
        <w:bottom w:val="single" w:sz="4" w:space="4" w:color="FFC600" w:themeColor="accent1"/>
      </w:pBdr>
      <w:spacing w:before="200" w:after="280"/>
      <w:ind w:left="936" w:right="936"/>
    </w:pPr>
    <w:rPr>
      <w:b/>
      <w:bCs/>
      <w:i/>
      <w:iCs/>
      <w:color w:val="FFC600" w:themeColor="accent1"/>
    </w:rPr>
  </w:style>
  <w:style w:type="character" w:customStyle="1" w:styleId="IntenseQuoteChar">
    <w:name w:val="Intense Quote Char"/>
    <w:basedOn w:val="DefaultParagraphFont"/>
    <w:link w:val="IntenseQuote"/>
    <w:uiPriority w:val="49"/>
    <w:semiHidden/>
    <w:rsid w:val="00DE500C"/>
    <w:rPr>
      <w:b/>
      <w:bCs/>
      <w:i/>
      <w:iCs/>
      <w:color w:val="FFC600" w:themeColor="accent1"/>
    </w:rPr>
  </w:style>
  <w:style w:type="character" w:styleId="IntenseReference">
    <w:name w:val="Intense Reference"/>
    <w:basedOn w:val="DefaultParagraphFont"/>
    <w:uiPriority w:val="49"/>
    <w:semiHidden/>
    <w:qFormat/>
    <w:rsid w:val="00DE500C"/>
    <w:rPr>
      <w:b/>
      <w:bCs/>
      <w:smallCaps/>
      <w:color w:val="53565A" w:themeColor="accent2"/>
      <w:spacing w:val="5"/>
      <w:u w:val="single"/>
    </w:rPr>
  </w:style>
  <w:style w:type="table" w:styleId="LightGrid">
    <w:name w:val="Light Grid"/>
    <w:basedOn w:val="TableNormal"/>
    <w:uiPriority w:val="62"/>
    <w:rsid w:val="00DE50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E500C"/>
    <w:pPr>
      <w:spacing w:after="0"/>
    </w:p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insideH w:val="single" w:sz="8" w:space="0" w:color="FFC600" w:themeColor="accent1"/>
        <w:insideV w:val="single" w:sz="8" w:space="0" w:color="FFC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600" w:themeColor="accent1"/>
          <w:left w:val="single" w:sz="8" w:space="0" w:color="FFC600" w:themeColor="accent1"/>
          <w:bottom w:val="single" w:sz="18" w:space="0" w:color="FFC600" w:themeColor="accent1"/>
          <w:right w:val="single" w:sz="8" w:space="0" w:color="FFC600" w:themeColor="accent1"/>
          <w:insideH w:val="nil"/>
          <w:insideV w:val="single" w:sz="8" w:space="0" w:color="FFC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600" w:themeColor="accent1"/>
          <w:left w:val="single" w:sz="8" w:space="0" w:color="FFC600" w:themeColor="accent1"/>
          <w:bottom w:val="single" w:sz="8" w:space="0" w:color="FFC600" w:themeColor="accent1"/>
          <w:right w:val="single" w:sz="8" w:space="0" w:color="FFC600" w:themeColor="accent1"/>
          <w:insideH w:val="nil"/>
          <w:insideV w:val="single" w:sz="8" w:space="0" w:color="FFC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tblStylePr w:type="band1Vert">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shd w:val="clear" w:color="auto" w:fill="FFF0C0" w:themeFill="accent1" w:themeFillTint="3F"/>
      </w:tcPr>
    </w:tblStylePr>
    <w:tblStylePr w:type="band1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insideV w:val="single" w:sz="8" w:space="0" w:color="FFC600" w:themeColor="accent1"/>
        </w:tcBorders>
        <w:shd w:val="clear" w:color="auto" w:fill="FFF0C0" w:themeFill="accent1" w:themeFillTint="3F"/>
      </w:tcPr>
    </w:tblStylePr>
    <w:tblStylePr w:type="band2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insideV w:val="single" w:sz="8" w:space="0" w:color="FFC600" w:themeColor="accent1"/>
        </w:tcBorders>
      </w:tcPr>
    </w:tblStylePr>
  </w:style>
  <w:style w:type="table" w:styleId="LightGrid-Accent2">
    <w:name w:val="Light Grid Accent 2"/>
    <w:basedOn w:val="TableNormal"/>
    <w:uiPriority w:val="62"/>
    <w:rsid w:val="00DE500C"/>
    <w:pPr>
      <w:spacing w:after="0"/>
    </w:p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18" w:space="0" w:color="53565A" w:themeColor="accent2"/>
          <w:right w:val="single" w:sz="8" w:space="0" w:color="53565A" w:themeColor="accent2"/>
          <w:insideH w:val="nil"/>
          <w:insideV w:val="single" w:sz="8" w:space="0" w:color="53565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insideH w:val="nil"/>
          <w:insideV w:val="single" w:sz="8" w:space="0" w:color="53565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shd w:val="clear" w:color="auto" w:fill="D3D5D7" w:themeFill="accent2" w:themeFillTint="3F"/>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shd w:val="clear" w:color="auto" w:fill="D3D5D7" w:themeFill="accent2" w:themeFillTint="3F"/>
      </w:tcPr>
    </w:tblStylePr>
    <w:tblStylePr w:type="band2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tcPr>
    </w:tblStylePr>
  </w:style>
  <w:style w:type="table" w:styleId="LightGrid-Accent3">
    <w:name w:val="Light Grid Accent 3"/>
    <w:basedOn w:val="TableNormal"/>
    <w:uiPriority w:val="62"/>
    <w:rsid w:val="00DE500C"/>
    <w:pPr>
      <w:spacing w:after="0"/>
    </w:p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insideH w:val="single" w:sz="8" w:space="0" w:color="888B8D" w:themeColor="accent3"/>
        <w:insideV w:val="single" w:sz="8" w:space="0" w:color="888B8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8B8D" w:themeColor="accent3"/>
          <w:left w:val="single" w:sz="8" w:space="0" w:color="888B8D" w:themeColor="accent3"/>
          <w:bottom w:val="single" w:sz="18" w:space="0" w:color="888B8D" w:themeColor="accent3"/>
          <w:right w:val="single" w:sz="8" w:space="0" w:color="888B8D" w:themeColor="accent3"/>
          <w:insideH w:val="nil"/>
          <w:insideV w:val="single" w:sz="8" w:space="0" w:color="888B8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8B8D" w:themeColor="accent3"/>
          <w:left w:val="single" w:sz="8" w:space="0" w:color="888B8D" w:themeColor="accent3"/>
          <w:bottom w:val="single" w:sz="8" w:space="0" w:color="888B8D" w:themeColor="accent3"/>
          <w:right w:val="single" w:sz="8" w:space="0" w:color="888B8D" w:themeColor="accent3"/>
          <w:insideH w:val="nil"/>
          <w:insideV w:val="single" w:sz="8" w:space="0" w:color="888B8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tblStylePr w:type="band1Vert">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shd w:val="clear" w:color="auto" w:fill="E1E2E2" w:themeFill="accent3" w:themeFillTint="3F"/>
      </w:tcPr>
    </w:tblStylePr>
    <w:tblStylePr w:type="band1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insideV w:val="single" w:sz="8" w:space="0" w:color="888B8D" w:themeColor="accent3"/>
        </w:tcBorders>
        <w:shd w:val="clear" w:color="auto" w:fill="E1E2E2" w:themeFill="accent3" w:themeFillTint="3F"/>
      </w:tcPr>
    </w:tblStylePr>
    <w:tblStylePr w:type="band2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insideV w:val="single" w:sz="8" w:space="0" w:color="888B8D" w:themeColor="accent3"/>
        </w:tcBorders>
      </w:tcPr>
    </w:tblStylePr>
  </w:style>
  <w:style w:type="table" w:styleId="LightGrid-Accent4">
    <w:name w:val="Light Grid Accent 4"/>
    <w:basedOn w:val="TableNormal"/>
    <w:uiPriority w:val="62"/>
    <w:rsid w:val="00DE500C"/>
    <w:pPr>
      <w:spacing w:after="0"/>
    </w:p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insideH w:val="single" w:sz="8" w:space="0" w:color="D29F13" w:themeColor="accent4"/>
        <w:insideV w:val="single" w:sz="8" w:space="0" w:color="D29F1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29F13" w:themeColor="accent4"/>
          <w:left w:val="single" w:sz="8" w:space="0" w:color="D29F13" w:themeColor="accent4"/>
          <w:bottom w:val="single" w:sz="18" w:space="0" w:color="D29F13" w:themeColor="accent4"/>
          <w:right w:val="single" w:sz="8" w:space="0" w:color="D29F13" w:themeColor="accent4"/>
          <w:insideH w:val="nil"/>
          <w:insideV w:val="single" w:sz="8" w:space="0" w:color="D29F1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9F13" w:themeColor="accent4"/>
          <w:left w:val="single" w:sz="8" w:space="0" w:color="D29F13" w:themeColor="accent4"/>
          <w:bottom w:val="single" w:sz="8" w:space="0" w:color="D29F13" w:themeColor="accent4"/>
          <w:right w:val="single" w:sz="8" w:space="0" w:color="D29F13" w:themeColor="accent4"/>
          <w:insideH w:val="nil"/>
          <w:insideV w:val="single" w:sz="8" w:space="0" w:color="D29F1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tblStylePr w:type="band1Vert">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shd w:val="clear" w:color="auto" w:fill="F9E9BF" w:themeFill="accent4" w:themeFillTint="3F"/>
      </w:tcPr>
    </w:tblStylePr>
    <w:tblStylePr w:type="band1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insideV w:val="single" w:sz="8" w:space="0" w:color="D29F13" w:themeColor="accent4"/>
        </w:tcBorders>
        <w:shd w:val="clear" w:color="auto" w:fill="F9E9BF" w:themeFill="accent4" w:themeFillTint="3F"/>
      </w:tcPr>
    </w:tblStylePr>
    <w:tblStylePr w:type="band2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insideV w:val="single" w:sz="8" w:space="0" w:color="D29F13" w:themeColor="accent4"/>
        </w:tcBorders>
      </w:tcPr>
    </w:tblStylePr>
  </w:style>
  <w:style w:type="table" w:styleId="LightGrid-Accent5">
    <w:name w:val="Light Grid Accent 5"/>
    <w:basedOn w:val="TableNormal"/>
    <w:uiPriority w:val="62"/>
    <w:rsid w:val="00DE500C"/>
    <w:pPr>
      <w:spacing w:after="0"/>
    </w:p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insideH w:val="single" w:sz="8" w:space="0" w:color="4F868E" w:themeColor="accent5"/>
        <w:insideV w:val="single" w:sz="8" w:space="0" w:color="4F868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68E" w:themeColor="accent5"/>
          <w:left w:val="single" w:sz="8" w:space="0" w:color="4F868E" w:themeColor="accent5"/>
          <w:bottom w:val="single" w:sz="18" w:space="0" w:color="4F868E" w:themeColor="accent5"/>
          <w:right w:val="single" w:sz="8" w:space="0" w:color="4F868E" w:themeColor="accent5"/>
          <w:insideH w:val="nil"/>
          <w:insideV w:val="single" w:sz="8" w:space="0" w:color="4F868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68E" w:themeColor="accent5"/>
          <w:left w:val="single" w:sz="8" w:space="0" w:color="4F868E" w:themeColor="accent5"/>
          <w:bottom w:val="single" w:sz="8" w:space="0" w:color="4F868E" w:themeColor="accent5"/>
          <w:right w:val="single" w:sz="8" w:space="0" w:color="4F868E" w:themeColor="accent5"/>
          <w:insideH w:val="nil"/>
          <w:insideV w:val="single" w:sz="8" w:space="0" w:color="4F868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tblStylePr w:type="band1Vert">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shd w:val="clear" w:color="auto" w:fill="D0E2E5" w:themeFill="accent5" w:themeFillTint="3F"/>
      </w:tcPr>
    </w:tblStylePr>
    <w:tblStylePr w:type="band1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insideV w:val="single" w:sz="8" w:space="0" w:color="4F868E" w:themeColor="accent5"/>
        </w:tcBorders>
        <w:shd w:val="clear" w:color="auto" w:fill="D0E2E5" w:themeFill="accent5" w:themeFillTint="3F"/>
      </w:tcPr>
    </w:tblStylePr>
    <w:tblStylePr w:type="band2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insideV w:val="single" w:sz="8" w:space="0" w:color="4F868E" w:themeColor="accent5"/>
        </w:tcBorders>
      </w:tcPr>
    </w:tblStylePr>
  </w:style>
  <w:style w:type="table" w:styleId="LightGrid-Accent6">
    <w:name w:val="Light Grid Accent 6"/>
    <w:basedOn w:val="TableNormal"/>
    <w:uiPriority w:val="62"/>
    <w:rsid w:val="00DE500C"/>
    <w:pPr>
      <w:spacing w:after="0"/>
    </w:p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insideH w:val="single" w:sz="8" w:space="0" w:color="9B7793" w:themeColor="accent6"/>
        <w:insideV w:val="single" w:sz="8" w:space="0" w:color="9B779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7793" w:themeColor="accent6"/>
          <w:left w:val="single" w:sz="8" w:space="0" w:color="9B7793" w:themeColor="accent6"/>
          <w:bottom w:val="single" w:sz="18" w:space="0" w:color="9B7793" w:themeColor="accent6"/>
          <w:right w:val="single" w:sz="8" w:space="0" w:color="9B7793" w:themeColor="accent6"/>
          <w:insideH w:val="nil"/>
          <w:insideV w:val="single" w:sz="8" w:space="0" w:color="9B779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7793" w:themeColor="accent6"/>
          <w:left w:val="single" w:sz="8" w:space="0" w:color="9B7793" w:themeColor="accent6"/>
          <w:bottom w:val="single" w:sz="8" w:space="0" w:color="9B7793" w:themeColor="accent6"/>
          <w:right w:val="single" w:sz="8" w:space="0" w:color="9B7793" w:themeColor="accent6"/>
          <w:insideH w:val="nil"/>
          <w:insideV w:val="single" w:sz="8" w:space="0" w:color="9B779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tblStylePr w:type="band1Vert">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shd w:val="clear" w:color="auto" w:fill="E6DDE4" w:themeFill="accent6" w:themeFillTint="3F"/>
      </w:tcPr>
    </w:tblStylePr>
    <w:tblStylePr w:type="band1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insideV w:val="single" w:sz="8" w:space="0" w:color="9B7793" w:themeColor="accent6"/>
        </w:tcBorders>
        <w:shd w:val="clear" w:color="auto" w:fill="E6DDE4" w:themeFill="accent6" w:themeFillTint="3F"/>
      </w:tcPr>
    </w:tblStylePr>
    <w:tblStylePr w:type="band2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insideV w:val="single" w:sz="8" w:space="0" w:color="9B7793" w:themeColor="accent6"/>
        </w:tcBorders>
      </w:tcPr>
    </w:tblStylePr>
  </w:style>
  <w:style w:type="table" w:styleId="LightList">
    <w:name w:val="Light List"/>
    <w:basedOn w:val="TableNormal"/>
    <w:uiPriority w:val="61"/>
    <w:rsid w:val="00DE50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E500C"/>
    <w:pPr>
      <w:spacing w:after="0"/>
    </w:p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tblBorders>
    </w:tblPr>
    <w:tblStylePr w:type="firstRow">
      <w:pPr>
        <w:spacing w:before="0" w:after="0" w:line="240" w:lineRule="auto"/>
      </w:pPr>
      <w:rPr>
        <w:b/>
        <w:bCs/>
        <w:color w:val="FFFFFF" w:themeColor="background1"/>
      </w:rPr>
      <w:tblPr/>
      <w:tcPr>
        <w:shd w:val="clear" w:color="auto" w:fill="FFC600" w:themeFill="accent1"/>
      </w:tcPr>
    </w:tblStylePr>
    <w:tblStylePr w:type="lastRow">
      <w:pPr>
        <w:spacing w:before="0" w:after="0" w:line="240" w:lineRule="auto"/>
      </w:pPr>
      <w:rPr>
        <w:b/>
        <w:bCs/>
      </w:rPr>
      <w:tblPr/>
      <w:tcPr>
        <w:tcBorders>
          <w:top w:val="double" w:sz="6" w:space="0" w:color="FFC600" w:themeColor="accent1"/>
          <w:left w:val="single" w:sz="8" w:space="0" w:color="FFC600" w:themeColor="accent1"/>
          <w:bottom w:val="single" w:sz="8" w:space="0" w:color="FFC600" w:themeColor="accent1"/>
          <w:right w:val="single" w:sz="8" w:space="0" w:color="FFC600" w:themeColor="accent1"/>
        </w:tcBorders>
      </w:tcPr>
    </w:tblStylePr>
    <w:tblStylePr w:type="firstCol">
      <w:rPr>
        <w:b/>
        <w:bCs/>
      </w:rPr>
    </w:tblStylePr>
    <w:tblStylePr w:type="lastCol">
      <w:rPr>
        <w:b/>
        <w:bCs/>
      </w:rPr>
    </w:tblStylePr>
    <w:tblStylePr w:type="band1Vert">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tblStylePr w:type="band1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style>
  <w:style w:type="table" w:styleId="LightList-Accent2">
    <w:name w:val="Light List Accent 2"/>
    <w:basedOn w:val="TableNormal"/>
    <w:uiPriority w:val="61"/>
    <w:rsid w:val="00DE500C"/>
    <w:pPr>
      <w:spacing w:after="0"/>
    </w:p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pPr>
        <w:spacing w:before="0" w:after="0" w:line="240" w:lineRule="auto"/>
      </w:pPr>
      <w:rPr>
        <w:b/>
        <w:bCs/>
        <w:color w:val="FFFFFF" w:themeColor="background1"/>
      </w:rPr>
      <w:tblPr/>
      <w:tcPr>
        <w:shd w:val="clear" w:color="auto" w:fill="53565A" w:themeFill="accent2"/>
      </w:tcPr>
    </w:tblStylePr>
    <w:tblStylePr w:type="lastRow">
      <w:pPr>
        <w:spacing w:before="0" w:after="0" w:line="240" w:lineRule="auto"/>
      </w:pPr>
      <w:rPr>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tcBorders>
      </w:tcPr>
    </w:tblStylePr>
    <w:tblStylePr w:type="firstCol">
      <w:rPr>
        <w:b/>
        <w:bCs/>
      </w:rPr>
    </w:tblStylePr>
    <w:tblStylePr w:type="lastCol">
      <w:rPr>
        <w:b/>
        <w:bCs/>
      </w:r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style>
  <w:style w:type="table" w:styleId="LightList-Accent3">
    <w:name w:val="Light List Accent 3"/>
    <w:basedOn w:val="TableNormal"/>
    <w:uiPriority w:val="61"/>
    <w:rsid w:val="00DE500C"/>
    <w:pPr>
      <w:spacing w:after="0"/>
    </w:p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tblBorders>
    </w:tblPr>
    <w:tblStylePr w:type="firstRow">
      <w:pPr>
        <w:spacing w:before="0" w:after="0" w:line="240" w:lineRule="auto"/>
      </w:pPr>
      <w:rPr>
        <w:b/>
        <w:bCs/>
        <w:color w:val="FFFFFF" w:themeColor="background1"/>
      </w:rPr>
      <w:tblPr/>
      <w:tcPr>
        <w:shd w:val="clear" w:color="auto" w:fill="888B8D" w:themeFill="accent3"/>
      </w:tcPr>
    </w:tblStylePr>
    <w:tblStylePr w:type="lastRow">
      <w:pPr>
        <w:spacing w:before="0" w:after="0" w:line="240" w:lineRule="auto"/>
      </w:pPr>
      <w:rPr>
        <w:b/>
        <w:bCs/>
      </w:rPr>
      <w:tblPr/>
      <w:tcPr>
        <w:tcBorders>
          <w:top w:val="double" w:sz="6" w:space="0" w:color="888B8D" w:themeColor="accent3"/>
          <w:left w:val="single" w:sz="8" w:space="0" w:color="888B8D" w:themeColor="accent3"/>
          <w:bottom w:val="single" w:sz="8" w:space="0" w:color="888B8D" w:themeColor="accent3"/>
          <w:right w:val="single" w:sz="8" w:space="0" w:color="888B8D" w:themeColor="accent3"/>
        </w:tcBorders>
      </w:tcPr>
    </w:tblStylePr>
    <w:tblStylePr w:type="firstCol">
      <w:rPr>
        <w:b/>
        <w:bCs/>
      </w:rPr>
    </w:tblStylePr>
    <w:tblStylePr w:type="lastCol">
      <w:rPr>
        <w:b/>
        <w:bCs/>
      </w:rPr>
    </w:tblStylePr>
    <w:tblStylePr w:type="band1Vert">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tblStylePr w:type="band1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style>
  <w:style w:type="table" w:styleId="LightList-Accent4">
    <w:name w:val="Light List Accent 4"/>
    <w:basedOn w:val="TableNormal"/>
    <w:uiPriority w:val="61"/>
    <w:rsid w:val="00DE500C"/>
    <w:pPr>
      <w:spacing w:after="0"/>
    </w:p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tblBorders>
    </w:tblPr>
    <w:tblStylePr w:type="firstRow">
      <w:pPr>
        <w:spacing w:before="0" w:after="0" w:line="240" w:lineRule="auto"/>
      </w:pPr>
      <w:rPr>
        <w:b/>
        <w:bCs/>
        <w:color w:val="FFFFFF" w:themeColor="background1"/>
      </w:rPr>
      <w:tblPr/>
      <w:tcPr>
        <w:shd w:val="clear" w:color="auto" w:fill="D29F13" w:themeFill="accent4"/>
      </w:tcPr>
    </w:tblStylePr>
    <w:tblStylePr w:type="lastRow">
      <w:pPr>
        <w:spacing w:before="0" w:after="0" w:line="240" w:lineRule="auto"/>
      </w:pPr>
      <w:rPr>
        <w:b/>
        <w:bCs/>
      </w:rPr>
      <w:tblPr/>
      <w:tcPr>
        <w:tcBorders>
          <w:top w:val="double" w:sz="6" w:space="0" w:color="D29F13" w:themeColor="accent4"/>
          <w:left w:val="single" w:sz="8" w:space="0" w:color="D29F13" w:themeColor="accent4"/>
          <w:bottom w:val="single" w:sz="8" w:space="0" w:color="D29F13" w:themeColor="accent4"/>
          <w:right w:val="single" w:sz="8" w:space="0" w:color="D29F13" w:themeColor="accent4"/>
        </w:tcBorders>
      </w:tcPr>
    </w:tblStylePr>
    <w:tblStylePr w:type="firstCol">
      <w:rPr>
        <w:b/>
        <w:bCs/>
      </w:rPr>
    </w:tblStylePr>
    <w:tblStylePr w:type="lastCol">
      <w:rPr>
        <w:b/>
        <w:bCs/>
      </w:rPr>
    </w:tblStylePr>
    <w:tblStylePr w:type="band1Vert">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tblStylePr w:type="band1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style>
  <w:style w:type="table" w:styleId="LightList-Accent5">
    <w:name w:val="Light List Accent 5"/>
    <w:basedOn w:val="TableNormal"/>
    <w:uiPriority w:val="61"/>
    <w:rsid w:val="00DE500C"/>
    <w:pPr>
      <w:spacing w:after="0"/>
    </w:p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tblBorders>
    </w:tblPr>
    <w:tblStylePr w:type="firstRow">
      <w:pPr>
        <w:spacing w:before="0" w:after="0" w:line="240" w:lineRule="auto"/>
      </w:pPr>
      <w:rPr>
        <w:b/>
        <w:bCs/>
        <w:color w:val="FFFFFF" w:themeColor="background1"/>
      </w:rPr>
      <w:tblPr/>
      <w:tcPr>
        <w:shd w:val="clear" w:color="auto" w:fill="4F868E" w:themeFill="accent5"/>
      </w:tcPr>
    </w:tblStylePr>
    <w:tblStylePr w:type="lastRow">
      <w:pPr>
        <w:spacing w:before="0" w:after="0" w:line="240" w:lineRule="auto"/>
      </w:pPr>
      <w:rPr>
        <w:b/>
        <w:bCs/>
      </w:rPr>
      <w:tblPr/>
      <w:tcPr>
        <w:tcBorders>
          <w:top w:val="double" w:sz="6" w:space="0" w:color="4F868E" w:themeColor="accent5"/>
          <w:left w:val="single" w:sz="8" w:space="0" w:color="4F868E" w:themeColor="accent5"/>
          <w:bottom w:val="single" w:sz="8" w:space="0" w:color="4F868E" w:themeColor="accent5"/>
          <w:right w:val="single" w:sz="8" w:space="0" w:color="4F868E" w:themeColor="accent5"/>
        </w:tcBorders>
      </w:tcPr>
    </w:tblStylePr>
    <w:tblStylePr w:type="firstCol">
      <w:rPr>
        <w:b/>
        <w:bCs/>
      </w:rPr>
    </w:tblStylePr>
    <w:tblStylePr w:type="lastCol">
      <w:rPr>
        <w:b/>
        <w:bCs/>
      </w:rPr>
    </w:tblStylePr>
    <w:tblStylePr w:type="band1Vert">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tblStylePr w:type="band1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style>
  <w:style w:type="table" w:styleId="LightList-Accent6">
    <w:name w:val="Light List Accent 6"/>
    <w:basedOn w:val="TableNormal"/>
    <w:uiPriority w:val="61"/>
    <w:rsid w:val="00DE500C"/>
    <w:pPr>
      <w:spacing w:after="0"/>
    </w:p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tblBorders>
    </w:tblPr>
    <w:tblStylePr w:type="firstRow">
      <w:pPr>
        <w:spacing w:before="0" w:after="0" w:line="240" w:lineRule="auto"/>
      </w:pPr>
      <w:rPr>
        <w:b/>
        <w:bCs/>
        <w:color w:val="FFFFFF" w:themeColor="background1"/>
      </w:rPr>
      <w:tblPr/>
      <w:tcPr>
        <w:shd w:val="clear" w:color="auto" w:fill="9B7793" w:themeFill="accent6"/>
      </w:tcPr>
    </w:tblStylePr>
    <w:tblStylePr w:type="lastRow">
      <w:pPr>
        <w:spacing w:before="0" w:after="0" w:line="240" w:lineRule="auto"/>
      </w:pPr>
      <w:rPr>
        <w:b/>
        <w:bCs/>
      </w:rPr>
      <w:tblPr/>
      <w:tcPr>
        <w:tcBorders>
          <w:top w:val="double" w:sz="6" w:space="0" w:color="9B7793" w:themeColor="accent6"/>
          <w:left w:val="single" w:sz="8" w:space="0" w:color="9B7793" w:themeColor="accent6"/>
          <w:bottom w:val="single" w:sz="8" w:space="0" w:color="9B7793" w:themeColor="accent6"/>
          <w:right w:val="single" w:sz="8" w:space="0" w:color="9B7793" w:themeColor="accent6"/>
        </w:tcBorders>
      </w:tcPr>
    </w:tblStylePr>
    <w:tblStylePr w:type="firstCol">
      <w:rPr>
        <w:b/>
        <w:bCs/>
      </w:rPr>
    </w:tblStylePr>
    <w:tblStylePr w:type="lastCol">
      <w:rPr>
        <w:b/>
        <w:bCs/>
      </w:rPr>
    </w:tblStylePr>
    <w:tblStylePr w:type="band1Vert">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tblStylePr w:type="band1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style>
  <w:style w:type="table" w:styleId="LightShading">
    <w:name w:val="Light Shading"/>
    <w:basedOn w:val="TableNormal"/>
    <w:uiPriority w:val="60"/>
    <w:rsid w:val="00DE500C"/>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E500C"/>
    <w:pPr>
      <w:spacing w:after="0"/>
    </w:pPr>
    <w:rPr>
      <w:color w:val="BF9400" w:themeColor="accent1" w:themeShade="BF"/>
    </w:rPr>
    <w:tblPr>
      <w:tblStyleRowBandSize w:val="1"/>
      <w:tblStyleColBandSize w:val="1"/>
      <w:tblBorders>
        <w:top w:val="single" w:sz="8" w:space="0" w:color="FFC600" w:themeColor="accent1"/>
        <w:bottom w:val="single" w:sz="8" w:space="0" w:color="FFC600" w:themeColor="accent1"/>
      </w:tblBorders>
    </w:tblPr>
    <w:tblStylePr w:type="firstRow">
      <w:pPr>
        <w:spacing w:before="0" w:after="0" w:line="240" w:lineRule="auto"/>
      </w:pPr>
      <w:rPr>
        <w:b/>
        <w:bCs/>
      </w:rPr>
      <w:tblPr/>
      <w:tcPr>
        <w:tcBorders>
          <w:top w:val="single" w:sz="8" w:space="0" w:color="FFC600" w:themeColor="accent1"/>
          <w:left w:val="nil"/>
          <w:bottom w:val="single" w:sz="8" w:space="0" w:color="FFC600" w:themeColor="accent1"/>
          <w:right w:val="nil"/>
          <w:insideH w:val="nil"/>
          <w:insideV w:val="nil"/>
        </w:tcBorders>
      </w:tcPr>
    </w:tblStylePr>
    <w:tblStylePr w:type="lastRow">
      <w:pPr>
        <w:spacing w:before="0" w:after="0" w:line="240" w:lineRule="auto"/>
      </w:pPr>
      <w:rPr>
        <w:b/>
        <w:bCs/>
      </w:rPr>
      <w:tblPr/>
      <w:tcPr>
        <w:tcBorders>
          <w:top w:val="single" w:sz="8" w:space="0" w:color="FFC600" w:themeColor="accent1"/>
          <w:left w:val="nil"/>
          <w:bottom w:val="single" w:sz="8" w:space="0" w:color="FFC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left w:val="nil"/>
          <w:right w:val="nil"/>
          <w:insideH w:val="nil"/>
          <w:insideV w:val="nil"/>
        </w:tcBorders>
        <w:shd w:val="clear" w:color="auto" w:fill="FFF0C0" w:themeFill="accent1" w:themeFillTint="3F"/>
      </w:tcPr>
    </w:tblStylePr>
  </w:style>
  <w:style w:type="table" w:styleId="LightShading-Accent2">
    <w:name w:val="Light Shading Accent 2"/>
    <w:basedOn w:val="TableNormal"/>
    <w:uiPriority w:val="60"/>
    <w:rsid w:val="00DE500C"/>
    <w:pPr>
      <w:spacing w:after="0"/>
    </w:pPr>
    <w:rPr>
      <w:color w:val="3E4043" w:themeColor="accent2" w:themeShade="BF"/>
    </w:rPr>
    <w:tblPr>
      <w:tblStyleRowBandSize w:val="1"/>
      <w:tblStyleColBandSize w:val="1"/>
      <w:tblBorders>
        <w:top w:val="single" w:sz="8" w:space="0" w:color="53565A" w:themeColor="accent2"/>
        <w:bottom w:val="single" w:sz="8" w:space="0" w:color="53565A" w:themeColor="accent2"/>
      </w:tblBorders>
    </w:tblPr>
    <w:tblStylePr w:type="fir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la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left w:val="nil"/>
          <w:right w:val="nil"/>
          <w:insideH w:val="nil"/>
          <w:insideV w:val="nil"/>
        </w:tcBorders>
        <w:shd w:val="clear" w:color="auto" w:fill="D3D5D7" w:themeFill="accent2" w:themeFillTint="3F"/>
      </w:tcPr>
    </w:tblStylePr>
  </w:style>
  <w:style w:type="table" w:styleId="LightShading-Accent3">
    <w:name w:val="Light Shading Accent 3"/>
    <w:basedOn w:val="TableNormal"/>
    <w:uiPriority w:val="60"/>
    <w:rsid w:val="00DE500C"/>
    <w:pPr>
      <w:spacing w:after="0"/>
    </w:pPr>
    <w:rPr>
      <w:color w:val="656869" w:themeColor="accent3" w:themeShade="BF"/>
    </w:rPr>
    <w:tblPr>
      <w:tblStyleRowBandSize w:val="1"/>
      <w:tblStyleColBandSize w:val="1"/>
      <w:tblBorders>
        <w:top w:val="single" w:sz="8" w:space="0" w:color="888B8D" w:themeColor="accent3"/>
        <w:bottom w:val="single" w:sz="8" w:space="0" w:color="888B8D" w:themeColor="accent3"/>
      </w:tblBorders>
    </w:tblPr>
    <w:tblStylePr w:type="firstRow">
      <w:pPr>
        <w:spacing w:before="0" w:after="0" w:line="240" w:lineRule="auto"/>
      </w:pPr>
      <w:rPr>
        <w:b/>
        <w:bCs/>
      </w:rPr>
      <w:tblPr/>
      <w:tcPr>
        <w:tcBorders>
          <w:top w:val="single" w:sz="8" w:space="0" w:color="888B8D" w:themeColor="accent3"/>
          <w:left w:val="nil"/>
          <w:bottom w:val="single" w:sz="8" w:space="0" w:color="888B8D" w:themeColor="accent3"/>
          <w:right w:val="nil"/>
          <w:insideH w:val="nil"/>
          <w:insideV w:val="nil"/>
        </w:tcBorders>
      </w:tcPr>
    </w:tblStylePr>
    <w:tblStylePr w:type="lastRow">
      <w:pPr>
        <w:spacing w:before="0" w:after="0" w:line="240" w:lineRule="auto"/>
      </w:pPr>
      <w:rPr>
        <w:b/>
        <w:bCs/>
      </w:rPr>
      <w:tblPr/>
      <w:tcPr>
        <w:tcBorders>
          <w:top w:val="single" w:sz="8" w:space="0" w:color="888B8D" w:themeColor="accent3"/>
          <w:left w:val="nil"/>
          <w:bottom w:val="single" w:sz="8" w:space="0" w:color="888B8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2E2" w:themeFill="accent3" w:themeFillTint="3F"/>
      </w:tcPr>
    </w:tblStylePr>
    <w:tblStylePr w:type="band1Horz">
      <w:tblPr/>
      <w:tcPr>
        <w:tcBorders>
          <w:left w:val="nil"/>
          <w:right w:val="nil"/>
          <w:insideH w:val="nil"/>
          <w:insideV w:val="nil"/>
        </w:tcBorders>
        <w:shd w:val="clear" w:color="auto" w:fill="E1E2E2" w:themeFill="accent3" w:themeFillTint="3F"/>
      </w:tcPr>
    </w:tblStylePr>
  </w:style>
  <w:style w:type="table" w:styleId="LightShading-Accent4">
    <w:name w:val="Light Shading Accent 4"/>
    <w:basedOn w:val="TableNormal"/>
    <w:uiPriority w:val="60"/>
    <w:rsid w:val="00DE500C"/>
    <w:pPr>
      <w:spacing w:after="0"/>
    </w:pPr>
    <w:rPr>
      <w:color w:val="9D760E" w:themeColor="accent4" w:themeShade="BF"/>
    </w:rPr>
    <w:tblPr>
      <w:tblStyleRowBandSize w:val="1"/>
      <w:tblStyleColBandSize w:val="1"/>
      <w:tblBorders>
        <w:top w:val="single" w:sz="8" w:space="0" w:color="D29F13" w:themeColor="accent4"/>
        <w:bottom w:val="single" w:sz="8" w:space="0" w:color="D29F13" w:themeColor="accent4"/>
      </w:tblBorders>
    </w:tblPr>
    <w:tblStylePr w:type="firstRow">
      <w:pPr>
        <w:spacing w:before="0" w:after="0" w:line="240" w:lineRule="auto"/>
      </w:pPr>
      <w:rPr>
        <w:b/>
        <w:bCs/>
      </w:rPr>
      <w:tblPr/>
      <w:tcPr>
        <w:tcBorders>
          <w:top w:val="single" w:sz="8" w:space="0" w:color="D29F13" w:themeColor="accent4"/>
          <w:left w:val="nil"/>
          <w:bottom w:val="single" w:sz="8" w:space="0" w:color="D29F13" w:themeColor="accent4"/>
          <w:right w:val="nil"/>
          <w:insideH w:val="nil"/>
          <w:insideV w:val="nil"/>
        </w:tcBorders>
      </w:tcPr>
    </w:tblStylePr>
    <w:tblStylePr w:type="lastRow">
      <w:pPr>
        <w:spacing w:before="0" w:after="0" w:line="240" w:lineRule="auto"/>
      </w:pPr>
      <w:rPr>
        <w:b/>
        <w:bCs/>
      </w:rPr>
      <w:tblPr/>
      <w:tcPr>
        <w:tcBorders>
          <w:top w:val="single" w:sz="8" w:space="0" w:color="D29F13" w:themeColor="accent4"/>
          <w:left w:val="nil"/>
          <w:bottom w:val="single" w:sz="8" w:space="0" w:color="D29F1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9BF" w:themeFill="accent4" w:themeFillTint="3F"/>
      </w:tcPr>
    </w:tblStylePr>
    <w:tblStylePr w:type="band1Horz">
      <w:tblPr/>
      <w:tcPr>
        <w:tcBorders>
          <w:left w:val="nil"/>
          <w:right w:val="nil"/>
          <w:insideH w:val="nil"/>
          <w:insideV w:val="nil"/>
        </w:tcBorders>
        <w:shd w:val="clear" w:color="auto" w:fill="F9E9BF" w:themeFill="accent4" w:themeFillTint="3F"/>
      </w:tcPr>
    </w:tblStylePr>
  </w:style>
  <w:style w:type="table" w:styleId="LightShading-Accent5">
    <w:name w:val="Light Shading Accent 5"/>
    <w:basedOn w:val="TableNormal"/>
    <w:uiPriority w:val="60"/>
    <w:rsid w:val="00DE500C"/>
    <w:pPr>
      <w:spacing w:after="0"/>
    </w:pPr>
    <w:rPr>
      <w:color w:val="3B646A" w:themeColor="accent5" w:themeShade="BF"/>
    </w:rPr>
    <w:tblPr>
      <w:tblStyleRowBandSize w:val="1"/>
      <w:tblStyleColBandSize w:val="1"/>
      <w:tblBorders>
        <w:top w:val="single" w:sz="8" w:space="0" w:color="4F868E" w:themeColor="accent5"/>
        <w:bottom w:val="single" w:sz="8" w:space="0" w:color="4F868E" w:themeColor="accent5"/>
      </w:tblBorders>
    </w:tblPr>
    <w:tblStylePr w:type="firstRow">
      <w:pPr>
        <w:spacing w:before="0" w:after="0" w:line="240" w:lineRule="auto"/>
      </w:pPr>
      <w:rPr>
        <w:b/>
        <w:bCs/>
      </w:rPr>
      <w:tblPr/>
      <w:tcPr>
        <w:tcBorders>
          <w:top w:val="single" w:sz="8" w:space="0" w:color="4F868E" w:themeColor="accent5"/>
          <w:left w:val="nil"/>
          <w:bottom w:val="single" w:sz="8" w:space="0" w:color="4F868E" w:themeColor="accent5"/>
          <w:right w:val="nil"/>
          <w:insideH w:val="nil"/>
          <w:insideV w:val="nil"/>
        </w:tcBorders>
      </w:tcPr>
    </w:tblStylePr>
    <w:tblStylePr w:type="lastRow">
      <w:pPr>
        <w:spacing w:before="0" w:after="0" w:line="240" w:lineRule="auto"/>
      </w:pPr>
      <w:rPr>
        <w:b/>
        <w:bCs/>
      </w:rPr>
      <w:tblPr/>
      <w:tcPr>
        <w:tcBorders>
          <w:top w:val="single" w:sz="8" w:space="0" w:color="4F868E" w:themeColor="accent5"/>
          <w:left w:val="nil"/>
          <w:bottom w:val="single" w:sz="8" w:space="0" w:color="4F868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2E5" w:themeFill="accent5" w:themeFillTint="3F"/>
      </w:tcPr>
    </w:tblStylePr>
    <w:tblStylePr w:type="band1Horz">
      <w:tblPr/>
      <w:tcPr>
        <w:tcBorders>
          <w:left w:val="nil"/>
          <w:right w:val="nil"/>
          <w:insideH w:val="nil"/>
          <w:insideV w:val="nil"/>
        </w:tcBorders>
        <w:shd w:val="clear" w:color="auto" w:fill="D0E2E5" w:themeFill="accent5" w:themeFillTint="3F"/>
      </w:tcPr>
    </w:tblStylePr>
  </w:style>
  <w:style w:type="table" w:styleId="LightShading-Accent6">
    <w:name w:val="Light Shading Accent 6"/>
    <w:basedOn w:val="TableNormal"/>
    <w:uiPriority w:val="60"/>
    <w:rsid w:val="00DE500C"/>
    <w:pPr>
      <w:spacing w:after="0"/>
    </w:pPr>
    <w:rPr>
      <w:color w:val="76576F" w:themeColor="accent6" w:themeShade="BF"/>
    </w:rPr>
    <w:tblPr>
      <w:tblStyleRowBandSize w:val="1"/>
      <w:tblStyleColBandSize w:val="1"/>
      <w:tblBorders>
        <w:top w:val="single" w:sz="8" w:space="0" w:color="9B7793" w:themeColor="accent6"/>
        <w:bottom w:val="single" w:sz="8" w:space="0" w:color="9B7793" w:themeColor="accent6"/>
      </w:tblBorders>
    </w:tblPr>
    <w:tblStylePr w:type="firstRow">
      <w:pPr>
        <w:spacing w:before="0" w:after="0" w:line="240" w:lineRule="auto"/>
      </w:pPr>
      <w:rPr>
        <w:b/>
        <w:bCs/>
      </w:rPr>
      <w:tblPr/>
      <w:tcPr>
        <w:tcBorders>
          <w:top w:val="single" w:sz="8" w:space="0" w:color="9B7793" w:themeColor="accent6"/>
          <w:left w:val="nil"/>
          <w:bottom w:val="single" w:sz="8" w:space="0" w:color="9B7793" w:themeColor="accent6"/>
          <w:right w:val="nil"/>
          <w:insideH w:val="nil"/>
          <w:insideV w:val="nil"/>
        </w:tcBorders>
      </w:tcPr>
    </w:tblStylePr>
    <w:tblStylePr w:type="lastRow">
      <w:pPr>
        <w:spacing w:before="0" w:after="0" w:line="240" w:lineRule="auto"/>
      </w:pPr>
      <w:rPr>
        <w:b/>
        <w:bCs/>
      </w:rPr>
      <w:tblPr/>
      <w:tcPr>
        <w:tcBorders>
          <w:top w:val="single" w:sz="8" w:space="0" w:color="9B7793" w:themeColor="accent6"/>
          <w:left w:val="nil"/>
          <w:bottom w:val="single" w:sz="8" w:space="0" w:color="9B779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DE4" w:themeFill="accent6" w:themeFillTint="3F"/>
      </w:tcPr>
    </w:tblStylePr>
    <w:tblStylePr w:type="band1Horz">
      <w:tblPr/>
      <w:tcPr>
        <w:tcBorders>
          <w:left w:val="nil"/>
          <w:right w:val="nil"/>
          <w:insideH w:val="nil"/>
          <w:insideV w:val="nil"/>
        </w:tcBorders>
        <w:shd w:val="clear" w:color="auto" w:fill="E6DDE4" w:themeFill="accent6" w:themeFillTint="3F"/>
      </w:tcPr>
    </w:tblStylePr>
  </w:style>
  <w:style w:type="character" w:styleId="LineNumber">
    <w:name w:val="line number"/>
    <w:basedOn w:val="DefaultParagraphFont"/>
    <w:uiPriority w:val="99"/>
    <w:semiHidden/>
    <w:rsid w:val="00DE500C"/>
  </w:style>
  <w:style w:type="paragraph" w:styleId="List">
    <w:name w:val="List"/>
    <w:basedOn w:val="Normal"/>
    <w:uiPriority w:val="99"/>
    <w:semiHidden/>
    <w:rsid w:val="00DE500C"/>
    <w:pPr>
      <w:ind w:left="283" w:hanging="283"/>
      <w:contextualSpacing/>
    </w:pPr>
  </w:style>
  <w:style w:type="paragraph" w:styleId="List2">
    <w:name w:val="List 2"/>
    <w:basedOn w:val="Normal"/>
    <w:uiPriority w:val="99"/>
    <w:semiHidden/>
    <w:rsid w:val="00DE500C"/>
    <w:pPr>
      <w:ind w:left="566" w:hanging="283"/>
      <w:contextualSpacing/>
    </w:pPr>
  </w:style>
  <w:style w:type="paragraph" w:styleId="List3">
    <w:name w:val="List 3"/>
    <w:basedOn w:val="Normal"/>
    <w:uiPriority w:val="99"/>
    <w:semiHidden/>
    <w:rsid w:val="00DE500C"/>
    <w:pPr>
      <w:ind w:left="849" w:hanging="283"/>
      <w:contextualSpacing/>
    </w:pPr>
  </w:style>
  <w:style w:type="paragraph" w:styleId="List4">
    <w:name w:val="List 4"/>
    <w:basedOn w:val="Normal"/>
    <w:uiPriority w:val="99"/>
    <w:semiHidden/>
    <w:rsid w:val="00DE500C"/>
    <w:pPr>
      <w:ind w:left="1132" w:hanging="283"/>
      <w:contextualSpacing/>
    </w:pPr>
  </w:style>
  <w:style w:type="paragraph" w:styleId="List5">
    <w:name w:val="List 5"/>
    <w:basedOn w:val="Normal"/>
    <w:uiPriority w:val="99"/>
    <w:semiHidden/>
    <w:rsid w:val="00DE500C"/>
    <w:pPr>
      <w:ind w:left="1415" w:hanging="283"/>
      <w:contextualSpacing/>
    </w:pPr>
  </w:style>
  <w:style w:type="paragraph" w:styleId="ListBullet2">
    <w:name w:val="List Bullet 2"/>
    <w:basedOn w:val="Normal"/>
    <w:uiPriority w:val="99"/>
    <w:semiHidden/>
    <w:rsid w:val="00DE500C"/>
    <w:pPr>
      <w:numPr>
        <w:numId w:val="11"/>
      </w:numPr>
      <w:contextualSpacing/>
    </w:pPr>
  </w:style>
  <w:style w:type="paragraph" w:styleId="ListBullet3">
    <w:name w:val="List Bullet 3"/>
    <w:basedOn w:val="Normal"/>
    <w:uiPriority w:val="99"/>
    <w:semiHidden/>
    <w:rsid w:val="00DE500C"/>
    <w:pPr>
      <w:numPr>
        <w:numId w:val="12"/>
      </w:numPr>
      <w:contextualSpacing/>
    </w:pPr>
  </w:style>
  <w:style w:type="paragraph" w:styleId="ListBullet4">
    <w:name w:val="List Bullet 4"/>
    <w:basedOn w:val="Normal"/>
    <w:uiPriority w:val="99"/>
    <w:semiHidden/>
    <w:rsid w:val="00DE500C"/>
    <w:pPr>
      <w:numPr>
        <w:numId w:val="13"/>
      </w:numPr>
      <w:contextualSpacing/>
    </w:pPr>
  </w:style>
  <w:style w:type="paragraph" w:styleId="ListBullet5">
    <w:name w:val="List Bullet 5"/>
    <w:basedOn w:val="Normal"/>
    <w:uiPriority w:val="99"/>
    <w:semiHidden/>
    <w:rsid w:val="00DE500C"/>
    <w:pPr>
      <w:numPr>
        <w:numId w:val="14"/>
      </w:numPr>
      <w:contextualSpacing/>
    </w:pPr>
  </w:style>
  <w:style w:type="paragraph" w:styleId="ListContinue">
    <w:name w:val="List Continue"/>
    <w:basedOn w:val="Normal"/>
    <w:uiPriority w:val="99"/>
    <w:semiHidden/>
    <w:rsid w:val="00DE500C"/>
    <w:pPr>
      <w:spacing w:after="120"/>
      <w:ind w:left="283"/>
      <w:contextualSpacing/>
    </w:pPr>
  </w:style>
  <w:style w:type="paragraph" w:styleId="ListContinue2">
    <w:name w:val="List Continue 2"/>
    <w:basedOn w:val="Normal"/>
    <w:uiPriority w:val="99"/>
    <w:semiHidden/>
    <w:rsid w:val="00DE500C"/>
    <w:pPr>
      <w:spacing w:after="120"/>
      <w:ind w:left="566"/>
      <w:contextualSpacing/>
    </w:pPr>
  </w:style>
  <w:style w:type="paragraph" w:styleId="ListContinue3">
    <w:name w:val="List Continue 3"/>
    <w:basedOn w:val="Normal"/>
    <w:uiPriority w:val="99"/>
    <w:semiHidden/>
    <w:rsid w:val="00DE500C"/>
    <w:pPr>
      <w:spacing w:after="120"/>
      <w:ind w:left="849"/>
      <w:contextualSpacing/>
    </w:pPr>
  </w:style>
  <w:style w:type="paragraph" w:styleId="ListContinue4">
    <w:name w:val="List Continue 4"/>
    <w:basedOn w:val="Normal"/>
    <w:uiPriority w:val="99"/>
    <w:semiHidden/>
    <w:rsid w:val="00DE500C"/>
    <w:pPr>
      <w:spacing w:after="120"/>
      <w:ind w:left="1132"/>
      <w:contextualSpacing/>
    </w:pPr>
  </w:style>
  <w:style w:type="paragraph" w:styleId="ListContinue5">
    <w:name w:val="List Continue 5"/>
    <w:basedOn w:val="Normal"/>
    <w:uiPriority w:val="99"/>
    <w:semiHidden/>
    <w:rsid w:val="00DE500C"/>
    <w:pPr>
      <w:spacing w:after="120"/>
      <w:ind w:left="1415"/>
      <w:contextualSpacing/>
    </w:pPr>
  </w:style>
  <w:style w:type="paragraph" w:styleId="ListNumber">
    <w:name w:val="List Number"/>
    <w:basedOn w:val="Normal"/>
    <w:uiPriority w:val="99"/>
    <w:semiHidden/>
    <w:rsid w:val="00DE500C"/>
    <w:pPr>
      <w:numPr>
        <w:numId w:val="15"/>
      </w:numPr>
      <w:contextualSpacing/>
    </w:pPr>
  </w:style>
  <w:style w:type="paragraph" w:styleId="ListNumber2">
    <w:name w:val="List Number 2"/>
    <w:basedOn w:val="Normal"/>
    <w:uiPriority w:val="99"/>
    <w:semiHidden/>
    <w:rsid w:val="00DE500C"/>
    <w:pPr>
      <w:numPr>
        <w:numId w:val="16"/>
      </w:numPr>
      <w:contextualSpacing/>
    </w:pPr>
  </w:style>
  <w:style w:type="paragraph" w:styleId="ListNumber3">
    <w:name w:val="List Number 3"/>
    <w:basedOn w:val="Normal"/>
    <w:uiPriority w:val="99"/>
    <w:semiHidden/>
    <w:rsid w:val="00DE500C"/>
    <w:pPr>
      <w:numPr>
        <w:numId w:val="17"/>
      </w:numPr>
      <w:contextualSpacing/>
    </w:pPr>
  </w:style>
  <w:style w:type="paragraph" w:styleId="ListNumber4">
    <w:name w:val="List Number 4"/>
    <w:basedOn w:val="Normal"/>
    <w:uiPriority w:val="99"/>
    <w:semiHidden/>
    <w:rsid w:val="00DE500C"/>
    <w:pPr>
      <w:numPr>
        <w:numId w:val="18"/>
      </w:numPr>
      <w:contextualSpacing/>
    </w:pPr>
  </w:style>
  <w:style w:type="paragraph" w:styleId="ListNumber5">
    <w:name w:val="List Number 5"/>
    <w:basedOn w:val="Normal"/>
    <w:uiPriority w:val="99"/>
    <w:semiHidden/>
    <w:rsid w:val="00DE500C"/>
    <w:pPr>
      <w:numPr>
        <w:numId w:val="19"/>
      </w:numPr>
      <w:contextualSpacing/>
    </w:pPr>
  </w:style>
  <w:style w:type="paragraph" w:styleId="MacroText">
    <w:name w:val="macro"/>
    <w:link w:val="MacroTextChar"/>
    <w:uiPriority w:val="99"/>
    <w:semiHidden/>
    <w:rsid w:val="00DE500C"/>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rPr>
  </w:style>
  <w:style w:type="character" w:customStyle="1" w:styleId="MacroTextChar">
    <w:name w:val="Macro Text Char"/>
    <w:basedOn w:val="DefaultParagraphFont"/>
    <w:link w:val="MacroText"/>
    <w:uiPriority w:val="99"/>
    <w:semiHidden/>
    <w:rsid w:val="00DE500C"/>
    <w:rPr>
      <w:rFonts w:ascii="Consolas" w:hAnsi="Consolas" w:cs="Consolas"/>
    </w:rPr>
  </w:style>
  <w:style w:type="table" w:styleId="MediumGrid1">
    <w:name w:val="Medium Grid 1"/>
    <w:basedOn w:val="TableNormal"/>
    <w:uiPriority w:val="67"/>
    <w:rsid w:val="00DE50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E500C"/>
    <w:pPr>
      <w:spacing w:after="0"/>
    </w:pPr>
    <w:tblPr>
      <w:tblStyleRowBandSize w:val="1"/>
      <w:tblStyleColBandSize w:val="1"/>
      <w:tbl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single" w:sz="8" w:space="0" w:color="FFD440" w:themeColor="accent1" w:themeTint="BF"/>
        <w:insideV w:val="single" w:sz="8" w:space="0" w:color="FFD440" w:themeColor="accent1" w:themeTint="BF"/>
      </w:tblBorders>
    </w:tblPr>
    <w:tcPr>
      <w:shd w:val="clear" w:color="auto" w:fill="FFF0C0" w:themeFill="accent1" w:themeFillTint="3F"/>
    </w:tcPr>
    <w:tblStylePr w:type="firstRow">
      <w:rPr>
        <w:b/>
        <w:bCs/>
      </w:rPr>
    </w:tblStylePr>
    <w:tblStylePr w:type="lastRow">
      <w:rPr>
        <w:b/>
        <w:bCs/>
      </w:rPr>
      <w:tblPr/>
      <w:tcPr>
        <w:tcBorders>
          <w:top w:val="single" w:sz="18" w:space="0" w:color="FFD440" w:themeColor="accent1" w:themeTint="BF"/>
        </w:tcBorders>
      </w:tcPr>
    </w:tblStylePr>
    <w:tblStylePr w:type="firstCol">
      <w:rPr>
        <w:b/>
        <w:bCs/>
      </w:rPr>
    </w:tblStylePr>
    <w:tblStylePr w:type="lastCol">
      <w:rPr>
        <w:b/>
        <w:bCs/>
      </w:rPr>
    </w:tblStylePr>
    <w:tblStylePr w:type="band1Vert">
      <w:tblPr/>
      <w:tcPr>
        <w:shd w:val="clear" w:color="auto" w:fill="FFE280" w:themeFill="accent1" w:themeFillTint="7F"/>
      </w:tcPr>
    </w:tblStylePr>
    <w:tblStylePr w:type="band1Horz">
      <w:tblPr/>
      <w:tcPr>
        <w:shd w:val="clear" w:color="auto" w:fill="FFE280" w:themeFill="accent1" w:themeFillTint="7F"/>
      </w:tcPr>
    </w:tblStylePr>
  </w:style>
  <w:style w:type="table" w:styleId="MediumGrid1-Accent2">
    <w:name w:val="Medium Grid 1 Accent 2"/>
    <w:basedOn w:val="TableNormal"/>
    <w:uiPriority w:val="67"/>
    <w:rsid w:val="00DE500C"/>
    <w:pPr>
      <w:spacing w:after="0"/>
    </w:pPr>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insideV w:val="single" w:sz="8" w:space="0" w:color="7B7F85" w:themeColor="accent2" w:themeTint="BF"/>
      </w:tblBorders>
    </w:tblPr>
    <w:tcPr>
      <w:shd w:val="clear" w:color="auto" w:fill="D3D5D7" w:themeFill="accent2" w:themeFillTint="3F"/>
    </w:tcPr>
    <w:tblStylePr w:type="firstRow">
      <w:rPr>
        <w:b/>
        <w:bCs/>
      </w:rPr>
    </w:tblStylePr>
    <w:tblStylePr w:type="lastRow">
      <w:rPr>
        <w:b/>
        <w:bCs/>
      </w:rPr>
      <w:tblPr/>
      <w:tcPr>
        <w:tcBorders>
          <w:top w:val="single" w:sz="18" w:space="0" w:color="7B7F85" w:themeColor="accent2" w:themeTint="BF"/>
        </w:tcBorders>
      </w:tcPr>
    </w:tblStylePr>
    <w:tblStylePr w:type="firstCol">
      <w:rPr>
        <w:b/>
        <w:bCs/>
      </w:rPr>
    </w:tblStylePr>
    <w:tblStylePr w:type="lastCol">
      <w:rPr>
        <w:b/>
        <w:bCs/>
      </w:r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styleId="MediumGrid1-Accent3">
    <w:name w:val="Medium Grid 1 Accent 3"/>
    <w:basedOn w:val="TableNormal"/>
    <w:uiPriority w:val="67"/>
    <w:rsid w:val="00DE500C"/>
    <w:pPr>
      <w:spacing w:after="0"/>
    </w:pPr>
    <w:tblPr>
      <w:tblStyleRowBandSize w:val="1"/>
      <w:tblStyleColBandSize w:val="1"/>
      <w:tbl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single" w:sz="8" w:space="0" w:color="A5A8A9" w:themeColor="accent3" w:themeTint="BF"/>
        <w:insideV w:val="single" w:sz="8" w:space="0" w:color="A5A8A9" w:themeColor="accent3" w:themeTint="BF"/>
      </w:tblBorders>
    </w:tblPr>
    <w:tcPr>
      <w:shd w:val="clear" w:color="auto" w:fill="E1E2E2" w:themeFill="accent3" w:themeFillTint="3F"/>
    </w:tcPr>
    <w:tblStylePr w:type="firstRow">
      <w:rPr>
        <w:b/>
        <w:bCs/>
      </w:rPr>
    </w:tblStylePr>
    <w:tblStylePr w:type="lastRow">
      <w:rPr>
        <w:b/>
        <w:bCs/>
      </w:rPr>
      <w:tblPr/>
      <w:tcPr>
        <w:tcBorders>
          <w:top w:val="single" w:sz="18" w:space="0" w:color="A5A8A9" w:themeColor="accent3" w:themeTint="BF"/>
        </w:tcBorders>
      </w:tcPr>
    </w:tblStylePr>
    <w:tblStylePr w:type="firstCol">
      <w:rPr>
        <w:b/>
        <w:bCs/>
      </w:rPr>
    </w:tblStylePr>
    <w:tblStylePr w:type="lastCol">
      <w:rPr>
        <w:b/>
        <w:bCs/>
      </w:rPr>
    </w:tblStylePr>
    <w:tblStylePr w:type="band1Vert">
      <w:tblPr/>
      <w:tcPr>
        <w:shd w:val="clear" w:color="auto" w:fill="C3C5C6" w:themeFill="accent3" w:themeFillTint="7F"/>
      </w:tcPr>
    </w:tblStylePr>
    <w:tblStylePr w:type="band1Horz">
      <w:tblPr/>
      <w:tcPr>
        <w:shd w:val="clear" w:color="auto" w:fill="C3C5C6" w:themeFill="accent3" w:themeFillTint="7F"/>
      </w:tcPr>
    </w:tblStylePr>
  </w:style>
  <w:style w:type="table" w:styleId="MediumGrid1-Accent4">
    <w:name w:val="Medium Grid 1 Accent 4"/>
    <w:basedOn w:val="TableNormal"/>
    <w:uiPriority w:val="67"/>
    <w:rsid w:val="00DE500C"/>
    <w:pPr>
      <w:spacing w:after="0"/>
    </w:pPr>
    <w:tblPr>
      <w:tblStyleRowBandSize w:val="1"/>
      <w:tblStyleColBandSize w:val="1"/>
      <w:tbl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single" w:sz="8" w:space="0" w:color="EDBE3D" w:themeColor="accent4" w:themeTint="BF"/>
        <w:insideV w:val="single" w:sz="8" w:space="0" w:color="EDBE3D" w:themeColor="accent4" w:themeTint="BF"/>
      </w:tblBorders>
    </w:tblPr>
    <w:tcPr>
      <w:shd w:val="clear" w:color="auto" w:fill="F9E9BF" w:themeFill="accent4" w:themeFillTint="3F"/>
    </w:tcPr>
    <w:tblStylePr w:type="firstRow">
      <w:rPr>
        <w:b/>
        <w:bCs/>
      </w:rPr>
    </w:tblStylePr>
    <w:tblStylePr w:type="lastRow">
      <w:rPr>
        <w:b/>
        <w:bCs/>
      </w:rPr>
      <w:tblPr/>
      <w:tcPr>
        <w:tcBorders>
          <w:top w:val="single" w:sz="18" w:space="0" w:color="EDBE3D" w:themeColor="accent4" w:themeTint="BF"/>
        </w:tcBorders>
      </w:tcPr>
    </w:tblStylePr>
    <w:tblStylePr w:type="firstCol">
      <w:rPr>
        <w:b/>
        <w:bCs/>
      </w:rPr>
    </w:tblStylePr>
    <w:tblStylePr w:type="lastCol">
      <w:rPr>
        <w:b/>
        <w:bCs/>
      </w:rPr>
    </w:tblStylePr>
    <w:tblStylePr w:type="band1Vert">
      <w:tblPr/>
      <w:tcPr>
        <w:shd w:val="clear" w:color="auto" w:fill="F3D37E" w:themeFill="accent4" w:themeFillTint="7F"/>
      </w:tcPr>
    </w:tblStylePr>
    <w:tblStylePr w:type="band1Horz">
      <w:tblPr/>
      <w:tcPr>
        <w:shd w:val="clear" w:color="auto" w:fill="F3D37E" w:themeFill="accent4" w:themeFillTint="7F"/>
      </w:tcPr>
    </w:tblStylePr>
  </w:style>
  <w:style w:type="table" w:styleId="MediumGrid1-Accent5">
    <w:name w:val="Medium Grid 1 Accent 5"/>
    <w:basedOn w:val="TableNormal"/>
    <w:uiPriority w:val="67"/>
    <w:rsid w:val="00DE500C"/>
    <w:pPr>
      <w:spacing w:after="0"/>
    </w:pPr>
    <w:tblPr>
      <w:tblStyleRowBandSize w:val="1"/>
      <w:tblStyleColBandSize w:val="1"/>
      <w:tbl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single" w:sz="8" w:space="0" w:color="73A9B1" w:themeColor="accent5" w:themeTint="BF"/>
        <w:insideV w:val="single" w:sz="8" w:space="0" w:color="73A9B1" w:themeColor="accent5" w:themeTint="BF"/>
      </w:tblBorders>
    </w:tblPr>
    <w:tcPr>
      <w:shd w:val="clear" w:color="auto" w:fill="D0E2E5" w:themeFill="accent5" w:themeFillTint="3F"/>
    </w:tcPr>
    <w:tblStylePr w:type="firstRow">
      <w:rPr>
        <w:b/>
        <w:bCs/>
      </w:rPr>
    </w:tblStylePr>
    <w:tblStylePr w:type="lastRow">
      <w:rPr>
        <w:b/>
        <w:bCs/>
      </w:rPr>
      <w:tblPr/>
      <w:tcPr>
        <w:tcBorders>
          <w:top w:val="single" w:sz="18" w:space="0" w:color="73A9B1" w:themeColor="accent5" w:themeTint="BF"/>
        </w:tcBorders>
      </w:tcPr>
    </w:tblStylePr>
    <w:tblStylePr w:type="firstCol">
      <w:rPr>
        <w:b/>
        <w:bCs/>
      </w:rPr>
    </w:tblStylePr>
    <w:tblStylePr w:type="lastCol">
      <w:rPr>
        <w:b/>
        <w:bCs/>
      </w:rPr>
    </w:tblStylePr>
    <w:tblStylePr w:type="band1Vert">
      <w:tblPr/>
      <w:tcPr>
        <w:shd w:val="clear" w:color="auto" w:fill="A2C6CB" w:themeFill="accent5" w:themeFillTint="7F"/>
      </w:tcPr>
    </w:tblStylePr>
    <w:tblStylePr w:type="band1Horz">
      <w:tblPr/>
      <w:tcPr>
        <w:shd w:val="clear" w:color="auto" w:fill="A2C6CB" w:themeFill="accent5" w:themeFillTint="7F"/>
      </w:tcPr>
    </w:tblStylePr>
  </w:style>
  <w:style w:type="table" w:styleId="MediumGrid1-Accent6">
    <w:name w:val="Medium Grid 1 Accent 6"/>
    <w:basedOn w:val="TableNormal"/>
    <w:uiPriority w:val="67"/>
    <w:rsid w:val="00DE500C"/>
    <w:pPr>
      <w:spacing w:after="0"/>
    </w:pPr>
    <w:tblPr>
      <w:tblStyleRowBandSize w:val="1"/>
      <w:tblStyleColBandSize w:val="1"/>
      <w:tbl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single" w:sz="8" w:space="0" w:color="B499AD" w:themeColor="accent6" w:themeTint="BF"/>
        <w:insideV w:val="single" w:sz="8" w:space="0" w:color="B499AD" w:themeColor="accent6" w:themeTint="BF"/>
      </w:tblBorders>
    </w:tblPr>
    <w:tcPr>
      <w:shd w:val="clear" w:color="auto" w:fill="E6DDE4" w:themeFill="accent6" w:themeFillTint="3F"/>
    </w:tcPr>
    <w:tblStylePr w:type="firstRow">
      <w:rPr>
        <w:b/>
        <w:bCs/>
      </w:rPr>
    </w:tblStylePr>
    <w:tblStylePr w:type="lastRow">
      <w:rPr>
        <w:b/>
        <w:bCs/>
      </w:rPr>
      <w:tblPr/>
      <w:tcPr>
        <w:tcBorders>
          <w:top w:val="single" w:sz="18" w:space="0" w:color="B499AD" w:themeColor="accent6" w:themeTint="BF"/>
        </w:tcBorders>
      </w:tcPr>
    </w:tblStylePr>
    <w:tblStylePr w:type="firstCol">
      <w:rPr>
        <w:b/>
        <w:bCs/>
      </w:rPr>
    </w:tblStylePr>
    <w:tblStylePr w:type="lastCol">
      <w:rPr>
        <w:b/>
        <w:bCs/>
      </w:rPr>
    </w:tblStylePr>
    <w:tblStylePr w:type="band1Vert">
      <w:tblPr/>
      <w:tcPr>
        <w:shd w:val="clear" w:color="auto" w:fill="CDBBC9" w:themeFill="accent6" w:themeFillTint="7F"/>
      </w:tcPr>
    </w:tblStylePr>
    <w:tblStylePr w:type="band1Horz">
      <w:tblPr/>
      <w:tcPr>
        <w:shd w:val="clear" w:color="auto" w:fill="CDBBC9" w:themeFill="accent6" w:themeFillTint="7F"/>
      </w:tcPr>
    </w:tblStylePr>
  </w:style>
  <w:style w:type="table" w:styleId="MediumGrid2">
    <w:name w:val="Medium Grid 2"/>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insideH w:val="single" w:sz="8" w:space="0" w:color="FFC600" w:themeColor="accent1"/>
        <w:insideV w:val="single" w:sz="8" w:space="0" w:color="FFC600" w:themeColor="accent1"/>
      </w:tblBorders>
    </w:tblPr>
    <w:tcPr>
      <w:shd w:val="clear" w:color="auto" w:fill="FFF0C0" w:themeFill="accent1" w:themeFillTint="3F"/>
    </w:tcPr>
    <w:tblStylePr w:type="firstRow">
      <w:rPr>
        <w:b/>
        <w:bCs/>
        <w:color w:val="000000" w:themeColor="text1"/>
      </w:rPr>
      <w:tblPr/>
      <w:tcPr>
        <w:shd w:val="clear" w:color="auto" w:fill="FFF9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CC" w:themeFill="accent1" w:themeFillTint="33"/>
      </w:tcPr>
    </w:tblStylePr>
    <w:tblStylePr w:type="band1Vert">
      <w:tblPr/>
      <w:tcPr>
        <w:shd w:val="clear" w:color="auto" w:fill="FFE280" w:themeFill="accent1" w:themeFillTint="7F"/>
      </w:tcPr>
    </w:tblStylePr>
    <w:tblStylePr w:type="band1Horz">
      <w:tblPr/>
      <w:tcPr>
        <w:tcBorders>
          <w:insideH w:val="single" w:sz="6" w:space="0" w:color="FFC600" w:themeColor="accent1"/>
          <w:insideV w:val="single" w:sz="6" w:space="0" w:color="FFC600" w:themeColor="accent1"/>
        </w:tcBorders>
        <w:shd w:val="clear" w:color="auto" w:fill="FFE2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cPr>
      <w:shd w:val="clear" w:color="auto" w:fill="D3D5D7" w:themeFill="accent2" w:themeFillTint="3F"/>
    </w:tcPr>
    <w:tblStylePr w:type="firstRow">
      <w:rPr>
        <w:b/>
        <w:bCs/>
        <w:color w:val="000000" w:themeColor="text1"/>
      </w:rPr>
      <w:tblPr/>
      <w:tcPr>
        <w:shd w:val="clear" w:color="auto" w:fill="ED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CDE" w:themeFill="accent2" w:themeFillTint="33"/>
      </w:tcPr>
    </w:tblStylePr>
    <w:tblStylePr w:type="band1Vert">
      <w:tblPr/>
      <w:tcPr>
        <w:shd w:val="clear" w:color="auto" w:fill="A7AAAE" w:themeFill="accent2" w:themeFillTint="7F"/>
      </w:tcPr>
    </w:tblStylePr>
    <w:tblStylePr w:type="band1Horz">
      <w:tblPr/>
      <w:tcPr>
        <w:tcBorders>
          <w:insideH w:val="single" w:sz="6" w:space="0" w:color="53565A" w:themeColor="accent2"/>
          <w:insideV w:val="single" w:sz="6" w:space="0" w:color="53565A" w:themeColor="accent2"/>
        </w:tcBorders>
        <w:shd w:val="clear" w:color="auto" w:fill="A7AAA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insideH w:val="single" w:sz="8" w:space="0" w:color="888B8D" w:themeColor="accent3"/>
        <w:insideV w:val="single" w:sz="8" w:space="0" w:color="888B8D" w:themeColor="accent3"/>
      </w:tblBorders>
    </w:tblPr>
    <w:tcPr>
      <w:shd w:val="clear" w:color="auto" w:fill="E1E2E2" w:themeFill="accent3" w:themeFillTint="3F"/>
    </w:tcPr>
    <w:tblStylePr w:type="firstRow">
      <w:rPr>
        <w:b/>
        <w:bCs/>
        <w:color w:val="000000" w:themeColor="text1"/>
      </w:rPr>
      <w:tblPr/>
      <w:tcPr>
        <w:shd w:val="clear" w:color="auto" w:fill="F3F3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7E8" w:themeFill="accent3" w:themeFillTint="33"/>
      </w:tcPr>
    </w:tblStylePr>
    <w:tblStylePr w:type="band1Vert">
      <w:tblPr/>
      <w:tcPr>
        <w:shd w:val="clear" w:color="auto" w:fill="C3C5C6" w:themeFill="accent3" w:themeFillTint="7F"/>
      </w:tcPr>
    </w:tblStylePr>
    <w:tblStylePr w:type="band1Horz">
      <w:tblPr/>
      <w:tcPr>
        <w:tcBorders>
          <w:insideH w:val="single" w:sz="6" w:space="0" w:color="888B8D" w:themeColor="accent3"/>
          <w:insideV w:val="single" w:sz="6" w:space="0" w:color="888B8D" w:themeColor="accent3"/>
        </w:tcBorders>
        <w:shd w:val="clear" w:color="auto" w:fill="C3C5C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insideH w:val="single" w:sz="8" w:space="0" w:color="D29F13" w:themeColor="accent4"/>
        <w:insideV w:val="single" w:sz="8" w:space="0" w:color="D29F13" w:themeColor="accent4"/>
      </w:tblBorders>
    </w:tblPr>
    <w:tcPr>
      <w:shd w:val="clear" w:color="auto" w:fill="F9E9BF" w:themeFill="accent4" w:themeFillTint="3F"/>
    </w:tcPr>
    <w:tblStylePr w:type="firstRow">
      <w:rPr>
        <w:b/>
        <w:bCs/>
        <w:color w:val="000000" w:themeColor="text1"/>
      </w:rPr>
      <w:tblPr/>
      <w:tcPr>
        <w:shd w:val="clear" w:color="auto" w:fill="FCF6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DCB" w:themeFill="accent4" w:themeFillTint="33"/>
      </w:tcPr>
    </w:tblStylePr>
    <w:tblStylePr w:type="band1Vert">
      <w:tblPr/>
      <w:tcPr>
        <w:shd w:val="clear" w:color="auto" w:fill="F3D37E" w:themeFill="accent4" w:themeFillTint="7F"/>
      </w:tcPr>
    </w:tblStylePr>
    <w:tblStylePr w:type="band1Horz">
      <w:tblPr/>
      <w:tcPr>
        <w:tcBorders>
          <w:insideH w:val="single" w:sz="6" w:space="0" w:color="D29F13" w:themeColor="accent4"/>
          <w:insideV w:val="single" w:sz="6" w:space="0" w:color="D29F13" w:themeColor="accent4"/>
        </w:tcBorders>
        <w:shd w:val="clear" w:color="auto" w:fill="F3D37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insideH w:val="single" w:sz="8" w:space="0" w:color="4F868E" w:themeColor="accent5"/>
        <w:insideV w:val="single" w:sz="8" w:space="0" w:color="4F868E" w:themeColor="accent5"/>
      </w:tblBorders>
    </w:tblPr>
    <w:tcPr>
      <w:shd w:val="clear" w:color="auto" w:fill="D0E2E5" w:themeFill="accent5" w:themeFillTint="3F"/>
    </w:tcPr>
    <w:tblStylePr w:type="firstRow">
      <w:rPr>
        <w:b/>
        <w:bCs/>
        <w:color w:val="000000" w:themeColor="text1"/>
      </w:rPr>
      <w:tblPr/>
      <w:tcPr>
        <w:shd w:val="clear" w:color="auto" w:fill="ECF3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8EA" w:themeFill="accent5" w:themeFillTint="33"/>
      </w:tcPr>
    </w:tblStylePr>
    <w:tblStylePr w:type="band1Vert">
      <w:tblPr/>
      <w:tcPr>
        <w:shd w:val="clear" w:color="auto" w:fill="A2C6CB" w:themeFill="accent5" w:themeFillTint="7F"/>
      </w:tcPr>
    </w:tblStylePr>
    <w:tblStylePr w:type="band1Horz">
      <w:tblPr/>
      <w:tcPr>
        <w:tcBorders>
          <w:insideH w:val="single" w:sz="6" w:space="0" w:color="4F868E" w:themeColor="accent5"/>
          <w:insideV w:val="single" w:sz="6" w:space="0" w:color="4F868E" w:themeColor="accent5"/>
        </w:tcBorders>
        <w:shd w:val="clear" w:color="auto" w:fill="A2C6C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insideH w:val="single" w:sz="8" w:space="0" w:color="9B7793" w:themeColor="accent6"/>
        <w:insideV w:val="single" w:sz="8" w:space="0" w:color="9B7793" w:themeColor="accent6"/>
      </w:tblBorders>
    </w:tblPr>
    <w:tcPr>
      <w:shd w:val="clear" w:color="auto" w:fill="E6DDE4" w:themeFill="accent6" w:themeFillTint="3F"/>
    </w:tcPr>
    <w:tblStylePr w:type="firstRow">
      <w:rPr>
        <w:b/>
        <w:bCs/>
        <w:color w:val="000000" w:themeColor="text1"/>
      </w:rPr>
      <w:tblPr/>
      <w:tcPr>
        <w:shd w:val="clear" w:color="auto" w:fill="F5F1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3E9" w:themeFill="accent6" w:themeFillTint="33"/>
      </w:tcPr>
    </w:tblStylePr>
    <w:tblStylePr w:type="band1Vert">
      <w:tblPr/>
      <w:tcPr>
        <w:shd w:val="clear" w:color="auto" w:fill="CDBBC9" w:themeFill="accent6" w:themeFillTint="7F"/>
      </w:tcPr>
    </w:tblStylePr>
    <w:tblStylePr w:type="band1Horz">
      <w:tblPr/>
      <w:tcPr>
        <w:tcBorders>
          <w:insideH w:val="single" w:sz="6" w:space="0" w:color="9B7793" w:themeColor="accent6"/>
          <w:insideV w:val="single" w:sz="6" w:space="0" w:color="9B7793" w:themeColor="accent6"/>
        </w:tcBorders>
        <w:shd w:val="clear" w:color="auto" w:fill="CDBBC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80" w:themeFill="accent1" w:themeFillTint="7F"/>
      </w:tcPr>
    </w:tblStylePr>
  </w:style>
  <w:style w:type="table" w:styleId="MediumGrid3-Accent2">
    <w:name w:val="Medium Grid 3 Accent 2"/>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565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565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A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AE" w:themeFill="accent2" w:themeFillTint="7F"/>
      </w:tcPr>
    </w:tblStylePr>
  </w:style>
  <w:style w:type="table" w:styleId="MediumGrid3-Accent3">
    <w:name w:val="Medium Grid 3 Accent 3"/>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2E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8B8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8B8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8B8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8B8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C5C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C5C6" w:themeFill="accent3" w:themeFillTint="7F"/>
      </w:tcPr>
    </w:tblStylePr>
  </w:style>
  <w:style w:type="table" w:styleId="MediumGrid3-Accent4">
    <w:name w:val="Medium Grid 3 Accent 4"/>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9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9F1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9F1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9F1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9F1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3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37E" w:themeFill="accent4" w:themeFillTint="7F"/>
      </w:tcPr>
    </w:tblStylePr>
  </w:style>
  <w:style w:type="table" w:styleId="MediumGrid3-Accent5">
    <w:name w:val="Medium Grid 3 Accent 5"/>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2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68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68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68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68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C6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C6CB" w:themeFill="accent5" w:themeFillTint="7F"/>
      </w:tcPr>
    </w:tblStylePr>
  </w:style>
  <w:style w:type="table" w:styleId="MediumGrid3-Accent6">
    <w:name w:val="Medium Grid 3 Accent 6"/>
    <w:basedOn w:val="TableNormal"/>
    <w:uiPriority w:val="69"/>
    <w:rsid w:val="00DE50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DD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779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779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779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779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BBC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BBC9" w:themeFill="accent6" w:themeFillTint="7F"/>
      </w:tcPr>
    </w:tblStylePr>
  </w:style>
  <w:style w:type="table" w:styleId="MediumList1">
    <w:name w:val="Medium List 1"/>
    <w:basedOn w:val="TableNormal"/>
    <w:uiPriority w:val="65"/>
    <w:rsid w:val="00DE500C"/>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E500C"/>
    <w:pPr>
      <w:spacing w:after="0"/>
    </w:pPr>
    <w:rPr>
      <w:color w:val="000000" w:themeColor="text1"/>
    </w:rPr>
    <w:tblPr>
      <w:tblStyleRowBandSize w:val="1"/>
      <w:tblStyleColBandSize w:val="1"/>
      <w:tblBorders>
        <w:top w:val="single" w:sz="8" w:space="0" w:color="FFC600" w:themeColor="accent1"/>
        <w:bottom w:val="single" w:sz="8" w:space="0" w:color="FFC600" w:themeColor="accent1"/>
      </w:tblBorders>
    </w:tblPr>
    <w:tblStylePr w:type="firstRow">
      <w:rPr>
        <w:rFonts w:asciiTheme="majorHAnsi" w:eastAsiaTheme="majorEastAsia" w:hAnsiTheme="majorHAnsi" w:cstheme="majorBidi"/>
      </w:rPr>
      <w:tblPr/>
      <w:tcPr>
        <w:tcBorders>
          <w:top w:val="nil"/>
          <w:bottom w:val="single" w:sz="8" w:space="0" w:color="FFC600" w:themeColor="accent1"/>
        </w:tcBorders>
      </w:tcPr>
    </w:tblStylePr>
    <w:tblStylePr w:type="lastRow">
      <w:rPr>
        <w:b/>
        <w:bCs/>
        <w:color w:val="53565A" w:themeColor="text2"/>
      </w:rPr>
      <w:tblPr/>
      <w:tcPr>
        <w:tcBorders>
          <w:top w:val="single" w:sz="8" w:space="0" w:color="FFC600" w:themeColor="accent1"/>
          <w:bottom w:val="single" w:sz="8" w:space="0" w:color="FFC600" w:themeColor="accent1"/>
        </w:tcBorders>
      </w:tcPr>
    </w:tblStylePr>
    <w:tblStylePr w:type="firstCol">
      <w:rPr>
        <w:b/>
        <w:bCs/>
      </w:rPr>
    </w:tblStylePr>
    <w:tblStylePr w:type="lastCol">
      <w:rPr>
        <w:b/>
        <w:bCs/>
      </w:rPr>
      <w:tblPr/>
      <w:tcPr>
        <w:tcBorders>
          <w:top w:val="single" w:sz="8" w:space="0" w:color="FFC600" w:themeColor="accent1"/>
          <w:bottom w:val="single" w:sz="8" w:space="0" w:color="FFC600" w:themeColor="accent1"/>
        </w:tcBorders>
      </w:tcPr>
    </w:tblStylePr>
    <w:tblStylePr w:type="band1Vert">
      <w:tblPr/>
      <w:tcPr>
        <w:shd w:val="clear" w:color="auto" w:fill="FFF0C0" w:themeFill="accent1" w:themeFillTint="3F"/>
      </w:tcPr>
    </w:tblStylePr>
    <w:tblStylePr w:type="band1Horz">
      <w:tblPr/>
      <w:tcPr>
        <w:shd w:val="clear" w:color="auto" w:fill="FFF0C0" w:themeFill="accent1" w:themeFillTint="3F"/>
      </w:tcPr>
    </w:tblStylePr>
  </w:style>
  <w:style w:type="table" w:styleId="MediumList1-Accent2">
    <w:name w:val="Medium List 1 Accent 2"/>
    <w:basedOn w:val="TableNormal"/>
    <w:uiPriority w:val="65"/>
    <w:rsid w:val="00DE500C"/>
    <w:pPr>
      <w:spacing w:after="0"/>
    </w:pPr>
    <w:rPr>
      <w:color w:val="000000" w:themeColor="text1"/>
    </w:rPr>
    <w:tblPr>
      <w:tblStyleRowBandSize w:val="1"/>
      <w:tblStyleColBandSize w:val="1"/>
      <w:tblBorders>
        <w:top w:val="single" w:sz="8" w:space="0" w:color="53565A" w:themeColor="accent2"/>
        <w:bottom w:val="single" w:sz="8" w:space="0" w:color="53565A" w:themeColor="accent2"/>
      </w:tblBorders>
    </w:tblPr>
    <w:tblStylePr w:type="firstRow">
      <w:rPr>
        <w:rFonts w:asciiTheme="majorHAnsi" w:eastAsiaTheme="majorEastAsia" w:hAnsiTheme="majorHAnsi" w:cstheme="majorBidi"/>
      </w:rPr>
      <w:tblPr/>
      <w:tcPr>
        <w:tcBorders>
          <w:top w:val="nil"/>
          <w:bottom w:val="single" w:sz="8" w:space="0" w:color="53565A" w:themeColor="accent2"/>
        </w:tcBorders>
      </w:tcPr>
    </w:tblStylePr>
    <w:tblStylePr w:type="lastRow">
      <w:rPr>
        <w:b/>
        <w:bCs/>
        <w:color w:val="53565A" w:themeColor="text2"/>
      </w:rPr>
      <w:tblPr/>
      <w:tcPr>
        <w:tcBorders>
          <w:top w:val="single" w:sz="8" w:space="0" w:color="53565A" w:themeColor="accent2"/>
          <w:bottom w:val="single" w:sz="8" w:space="0" w:color="53565A" w:themeColor="accent2"/>
        </w:tcBorders>
      </w:tcPr>
    </w:tblStylePr>
    <w:tblStylePr w:type="firstCol">
      <w:rPr>
        <w:b/>
        <w:bCs/>
      </w:rPr>
    </w:tblStylePr>
    <w:tblStylePr w:type="lastCol">
      <w:rPr>
        <w:b/>
        <w:bCs/>
      </w:rPr>
      <w:tblPr/>
      <w:tcPr>
        <w:tcBorders>
          <w:top w:val="single" w:sz="8" w:space="0" w:color="53565A" w:themeColor="accent2"/>
          <w:bottom w:val="single" w:sz="8" w:space="0" w:color="53565A" w:themeColor="accent2"/>
        </w:tcBorders>
      </w:tcPr>
    </w:tblStylePr>
    <w:tblStylePr w:type="band1Vert">
      <w:tblPr/>
      <w:tcPr>
        <w:shd w:val="clear" w:color="auto" w:fill="D3D5D7" w:themeFill="accent2" w:themeFillTint="3F"/>
      </w:tcPr>
    </w:tblStylePr>
    <w:tblStylePr w:type="band1Horz">
      <w:tblPr/>
      <w:tcPr>
        <w:shd w:val="clear" w:color="auto" w:fill="D3D5D7" w:themeFill="accent2" w:themeFillTint="3F"/>
      </w:tcPr>
    </w:tblStylePr>
  </w:style>
  <w:style w:type="table" w:styleId="MediumList1-Accent3">
    <w:name w:val="Medium List 1 Accent 3"/>
    <w:basedOn w:val="TableNormal"/>
    <w:uiPriority w:val="65"/>
    <w:rsid w:val="00DE500C"/>
    <w:pPr>
      <w:spacing w:after="0"/>
    </w:pPr>
    <w:rPr>
      <w:color w:val="000000" w:themeColor="text1"/>
    </w:rPr>
    <w:tblPr>
      <w:tblStyleRowBandSize w:val="1"/>
      <w:tblStyleColBandSize w:val="1"/>
      <w:tblBorders>
        <w:top w:val="single" w:sz="8" w:space="0" w:color="888B8D" w:themeColor="accent3"/>
        <w:bottom w:val="single" w:sz="8" w:space="0" w:color="888B8D" w:themeColor="accent3"/>
      </w:tblBorders>
    </w:tblPr>
    <w:tblStylePr w:type="firstRow">
      <w:rPr>
        <w:rFonts w:asciiTheme="majorHAnsi" w:eastAsiaTheme="majorEastAsia" w:hAnsiTheme="majorHAnsi" w:cstheme="majorBidi"/>
      </w:rPr>
      <w:tblPr/>
      <w:tcPr>
        <w:tcBorders>
          <w:top w:val="nil"/>
          <w:bottom w:val="single" w:sz="8" w:space="0" w:color="888B8D" w:themeColor="accent3"/>
        </w:tcBorders>
      </w:tcPr>
    </w:tblStylePr>
    <w:tblStylePr w:type="lastRow">
      <w:rPr>
        <w:b/>
        <w:bCs/>
        <w:color w:val="53565A" w:themeColor="text2"/>
      </w:rPr>
      <w:tblPr/>
      <w:tcPr>
        <w:tcBorders>
          <w:top w:val="single" w:sz="8" w:space="0" w:color="888B8D" w:themeColor="accent3"/>
          <w:bottom w:val="single" w:sz="8" w:space="0" w:color="888B8D" w:themeColor="accent3"/>
        </w:tcBorders>
      </w:tcPr>
    </w:tblStylePr>
    <w:tblStylePr w:type="firstCol">
      <w:rPr>
        <w:b/>
        <w:bCs/>
      </w:rPr>
    </w:tblStylePr>
    <w:tblStylePr w:type="lastCol">
      <w:rPr>
        <w:b/>
        <w:bCs/>
      </w:rPr>
      <w:tblPr/>
      <w:tcPr>
        <w:tcBorders>
          <w:top w:val="single" w:sz="8" w:space="0" w:color="888B8D" w:themeColor="accent3"/>
          <w:bottom w:val="single" w:sz="8" w:space="0" w:color="888B8D" w:themeColor="accent3"/>
        </w:tcBorders>
      </w:tcPr>
    </w:tblStylePr>
    <w:tblStylePr w:type="band1Vert">
      <w:tblPr/>
      <w:tcPr>
        <w:shd w:val="clear" w:color="auto" w:fill="E1E2E2" w:themeFill="accent3" w:themeFillTint="3F"/>
      </w:tcPr>
    </w:tblStylePr>
    <w:tblStylePr w:type="band1Horz">
      <w:tblPr/>
      <w:tcPr>
        <w:shd w:val="clear" w:color="auto" w:fill="E1E2E2" w:themeFill="accent3" w:themeFillTint="3F"/>
      </w:tcPr>
    </w:tblStylePr>
  </w:style>
  <w:style w:type="table" w:styleId="MediumList1-Accent4">
    <w:name w:val="Medium List 1 Accent 4"/>
    <w:basedOn w:val="TableNormal"/>
    <w:uiPriority w:val="65"/>
    <w:rsid w:val="00DE500C"/>
    <w:pPr>
      <w:spacing w:after="0"/>
    </w:pPr>
    <w:rPr>
      <w:color w:val="000000" w:themeColor="text1"/>
    </w:rPr>
    <w:tblPr>
      <w:tblStyleRowBandSize w:val="1"/>
      <w:tblStyleColBandSize w:val="1"/>
      <w:tblBorders>
        <w:top w:val="single" w:sz="8" w:space="0" w:color="D29F13" w:themeColor="accent4"/>
        <w:bottom w:val="single" w:sz="8" w:space="0" w:color="D29F13" w:themeColor="accent4"/>
      </w:tblBorders>
    </w:tblPr>
    <w:tblStylePr w:type="firstRow">
      <w:rPr>
        <w:rFonts w:asciiTheme="majorHAnsi" w:eastAsiaTheme="majorEastAsia" w:hAnsiTheme="majorHAnsi" w:cstheme="majorBidi"/>
      </w:rPr>
      <w:tblPr/>
      <w:tcPr>
        <w:tcBorders>
          <w:top w:val="nil"/>
          <w:bottom w:val="single" w:sz="8" w:space="0" w:color="D29F13" w:themeColor="accent4"/>
        </w:tcBorders>
      </w:tcPr>
    </w:tblStylePr>
    <w:tblStylePr w:type="lastRow">
      <w:rPr>
        <w:b/>
        <w:bCs/>
        <w:color w:val="53565A" w:themeColor="text2"/>
      </w:rPr>
      <w:tblPr/>
      <w:tcPr>
        <w:tcBorders>
          <w:top w:val="single" w:sz="8" w:space="0" w:color="D29F13" w:themeColor="accent4"/>
          <w:bottom w:val="single" w:sz="8" w:space="0" w:color="D29F13" w:themeColor="accent4"/>
        </w:tcBorders>
      </w:tcPr>
    </w:tblStylePr>
    <w:tblStylePr w:type="firstCol">
      <w:rPr>
        <w:b/>
        <w:bCs/>
      </w:rPr>
    </w:tblStylePr>
    <w:tblStylePr w:type="lastCol">
      <w:rPr>
        <w:b/>
        <w:bCs/>
      </w:rPr>
      <w:tblPr/>
      <w:tcPr>
        <w:tcBorders>
          <w:top w:val="single" w:sz="8" w:space="0" w:color="D29F13" w:themeColor="accent4"/>
          <w:bottom w:val="single" w:sz="8" w:space="0" w:color="D29F13" w:themeColor="accent4"/>
        </w:tcBorders>
      </w:tcPr>
    </w:tblStylePr>
    <w:tblStylePr w:type="band1Vert">
      <w:tblPr/>
      <w:tcPr>
        <w:shd w:val="clear" w:color="auto" w:fill="F9E9BF" w:themeFill="accent4" w:themeFillTint="3F"/>
      </w:tcPr>
    </w:tblStylePr>
    <w:tblStylePr w:type="band1Horz">
      <w:tblPr/>
      <w:tcPr>
        <w:shd w:val="clear" w:color="auto" w:fill="F9E9BF" w:themeFill="accent4" w:themeFillTint="3F"/>
      </w:tcPr>
    </w:tblStylePr>
  </w:style>
  <w:style w:type="table" w:styleId="MediumList1-Accent5">
    <w:name w:val="Medium List 1 Accent 5"/>
    <w:basedOn w:val="TableNormal"/>
    <w:uiPriority w:val="65"/>
    <w:rsid w:val="00DE500C"/>
    <w:pPr>
      <w:spacing w:after="0"/>
    </w:pPr>
    <w:rPr>
      <w:color w:val="000000" w:themeColor="text1"/>
    </w:rPr>
    <w:tblPr>
      <w:tblStyleRowBandSize w:val="1"/>
      <w:tblStyleColBandSize w:val="1"/>
      <w:tblBorders>
        <w:top w:val="single" w:sz="8" w:space="0" w:color="4F868E" w:themeColor="accent5"/>
        <w:bottom w:val="single" w:sz="8" w:space="0" w:color="4F868E" w:themeColor="accent5"/>
      </w:tblBorders>
    </w:tblPr>
    <w:tblStylePr w:type="firstRow">
      <w:rPr>
        <w:rFonts w:asciiTheme="majorHAnsi" w:eastAsiaTheme="majorEastAsia" w:hAnsiTheme="majorHAnsi" w:cstheme="majorBidi"/>
      </w:rPr>
      <w:tblPr/>
      <w:tcPr>
        <w:tcBorders>
          <w:top w:val="nil"/>
          <w:bottom w:val="single" w:sz="8" w:space="0" w:color="4F868E" w:themeColor="accent5"/>
        </w:tcBorders>
      </w:tcPr>
    </w:tblStylePr>
    <w:tblStylePr w:type="lastRow">
      <w:rPr>
        <w:b/>
        <w:bCs/>
        <w:color w:val="53565A" w:themeColor="text2"/>
      </w:rPr>
      <w:tblPr/>
      <w:tcPr>
        <w:tcBorders>
          <w:top w:val="single" w:sz="8" w:space="0" w:color="4F868E" w:themeColor="accent5"/>
          <w:bottom w:val="single" w:sz="8" w:space="0" w:color="4F868E" w:themeColor="accent5"/>
        </w:tcBorders>
      </w:tcPr>
    </w:tblStylePr>
    <w:tblStylePr w:type="firstCol">
      <w:rPr>
        <w:b/>
        <w:bCs/>
      </w:rPr>
    </w:tblStylePr>
    <w:tblStylePr w:type="lastCol">
      <w:rPr>
        <w:b/>
        <w:bCs/>
      </w:rPr>
      <w:tblPr/>
      <w:tcPr>
        <w:tcBorders>
          <w:top w:val="single" w:sz="8" w:space="0" w:color="4F868E" w:themeColor="accent5"/>
          <w:bottom w:val="single" w:sz="8" w:space="0" w:color="4F868E" w:themeColor="accent5"/>
        </w:tcBorders>
      </w:tcPr>
    </w:tblStylePr>
    <w:tblStylePr w:type="band1Vert">
      <w:tblPr/>
      <w:tcPr>
        <w:shd w:val="clear" w:color="auto" w:fill="D0E2E5" w:themeFill="accent5" w:themeFillTint="3F"/>
      </w:tcPr>
    </w:tblStylePr>
    <w:tblStylePr w:type="band1Horz">
      <w:tblPr/>
      <w:tcPr>
        <w:shd w:val="clear" w:color="auto" w:fill="D0E2E5" w:themeFill="accent5" w:themeFillTint="3F"/>
      </w:tcPr>
    </w:tblStylePr>
  </w:style>
  <w:style w:type="table" w:styleId="MediumList1-Accent6">
    <w:name w:val="Medium List 1 Accent 6"/>
    <w:basedOn w:val="TableNormal"/>
    <w:uiPriority w:val="65"/>
    <w:rsid w:val="00DE500C"/>
    <w:pPr>
      <w:spacing w:after="0"/>
    </w:pPr>
    <w:rPr>
      <w:color w:val="000000" w:themeColor="text1"/>
    </w:rPr>
    <w:tblPr>
      <w:tblStyleRowBandSize w:val="1"/>
      <w:tblStyleColBandSize w:val="1"/>
      <w:tblBorders>
        <w:top w:val="single" w:sz="8" w:space="0" w:color="9B7793" w:themeColor="accent6"/>
        <w:bottom w:val="single" w:sz="8" w:space="0" w:color="9B7793" w:themeColor="accent6"/>
      </w:tblBorders>
    </w:tblPr>
    <w:tblStylePr w:type="firstRow">
      <w:rPr>
        <w:rFonts w:asciiTheme="majorHAnsi" w:eastAsiaTheme="majorEastAsia" w:hAnsiTheme="majorHAnsi" w:cstheme="majorBidi"/>
      </w:rPr>
      <w:tblPr/>
      <w:tcPr>
        <w:tcBorders>
          <w:top w:val="nil"/>
          <w:bottom w:val="single" w:sz="8" w:space="0" w:color="9B7793" w:themeColor="accent6"/>
        </w:tcBorders>
      </w:tcPr>
    </w:tblStylePr>
    <w:tblStylePr w:type="lastRow">
      <w:rPr>
        <w:b/>
        <w:bCs/>
        <w:color w:val="53565A" w:themeColor="text2"/>
      </w:rPr>
      <w:tblPr/>
      <w:tcPr>
        <w:tcBorders>
          <w:top w:val="single" w:sz="8" w:space="0" w:color="9B7793" w:themeColor="accent6"/>
          <w:bottom w:val="single" w:sz="8" w:space="0" w:color="9B7793" w:themeColor="accent6"/>
        </w:tcBorders>
      </w:tcPr>
    </w:tblStylePr>
    <w:tblStylePr w:type="firstCol">
      <w:rPr>
        <w:b/>
        <w:bCs/>
      </w:rPr>
    </w:tblStylePr>
    <w:tblStylePr w:type="lastCol">
      <w:rPr>
        <w:b/>
        <w:bCs/>
      </w:rPr>
      <w:tblPr/>
      <w:tcPr>
        <w:tcBorders>
          <w:top w:val="single" w:sz="8" w:space="0" w:color="9B7793" w:themeColor="accent6"/>
          <w:bottom w:val="single" w:sz="8" w:space="0" w:color="9B7793" w:themeColor="accent6"/>
        </w:tcBorders>
      </w:tcPr>
    </w:tblStylePr>
    <w:tblStylePr w:type="band1Vert">
      <w:tblPr/>
      <w:tcPr>
        <w:shd w:val="clear" w:color="auto" w:fill="E6DDE4" w:themeFill="accent6" w:themeFillTint="3F"/>
      </w:tcPr>
    </w:tblStylePr>
    <w:tblStylePr w:type="band1Horz">
      <w:tblPr/>
      <w:tcPr>
        <w:shd w:val="clear" w:color="auto" w:fill="E6DDE4" w:themeFill="accent6" w:themeFillTint="3F"/>
      </w:tcPr>
    </w:tblStylePr>
  </w:style>
  <w:style w:type="table" w:styleId="MediumList2">
    <w:name w:val="Medium List 2"/>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tblBorders>
    </w:tblPr>
    <w:tblStylePr w:type="firstRow">
      <w:rPr>
        <w:sz w:val="24"/>
        <w:szCs w:val="24"/>
      </w:rPr>
      <w:tblPr/>
      <w:tcPr>
        <w:tcBorders>
          <w:top w:val="nil"/>
          <w:left w:val="nil"/>
          <w:bottom w:val="single" w:sz="24" w:space="0" w:color="FFC600" w:themeColor="accent1"/>
          <w:right w:val="nil"/>
          <w:insideH w:val="nil"/>
          <w:insideV w:val="nil"/>
        </w:tcBorders>
        <w:shd w:val="clear" w:color="auto" w:fill="FFFFFF" w:themeFill="background1"/>
      </w:tcPr>
    </w:tblStylePr>
    <w:tblStylePr w:type="lastRow">
      <w:tblPr/>
      <w:tcPr>
        <w:tcBorders>
          <w:top w:val="single" w:sz="8" w:space="0" w:color="FFC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600" w:themeColor="accent1"/>
          <w:insideH w:val="nil"/>
          <w:insideV w:val="nil"/>
        </w:tcBorders>
        <w:shd w:val="clear" w:color="auto" w:fill="FFFFFF" w:themeFill="background1"/>
      </w:tcPr>
    </w:tblStylePr>
    <w:tblStylePr w:type="lastCol">
      <w:tblPr/>
      <w:tcPr>
        <w:tcBorders>
          <w:top w:val="nil"/>
          <w:left w:val="single" w:sz="8" w:space="0" w:color="FFC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top w:val="nil"/>
          <w:bottom w:val="nil"/>
          <w:insideH w:val="nil"/>
          <w:insideV w:val="nil"/>
        </w:tcBorders>
        <w:shd w:val="clear" w:color="auto" w:fill="FFF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rPr>
        <w:sz w:val="24"/>
        <w:szCs w:val="24"/>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tblPr/>
      <w:tcPr>
        <w:tcBorders>
          <w:top w:val="single" w:sz="8" w:space="0" w:color="53565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565A" w:themeColor="accent2"/>
          <w:insideH w:val="nil"/>
          <w:insideV w:val="nil"/>
        </w:tcBorders>
        <w:shd w:val="clear" w:color="auto" w:fill="FFFFFF" w:themeFill="background1"/>
      </w:tcPr>
    </w:tblStylePr>
    <w:tblStylePr w:type="lastCol">
      <w:tblPr/>
      <w:tcPr>
        <w:tcBorders>
          <w:top w:val="nil"/>
          <w:left w:val="single" w:sz="8" w:space="0" w:color="53565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top w:val="nil"/>
          <w:bottom w:val="nil"/>
          <w:insideH w:val="nil"/>
          <w:insideV w:val="nil"/>
        </w:tcBorders>
        <w:shd w:val="clear" w:color="auto" w:fill="D3D5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tblBorders>
    </w:tblPr>
    <w:tblStylePr w:type="firstRow">
      <w:rPr>
        <w:sz w:val="24"/>
        <w:szCs w:val="24"/>
      </w:rPr>
      <w:tblPr/>
      <w:tcPr>
        <w:tcBorders>
          <w:top w:val="nil"/>
          <w:left w:val="nil"/>
          <w:bottom w:val="single" w:sz="24" w:space="0" w:color="888B8D" w:themeColor="accent3"/>
          <w:right w:val="nil"/>
          <w:insideH w:val="nil"/>
          <w:insideV w:val="nil"/>
        </w:tcBorders>
        <w:shd w:val="clear" w:color="auto" w:fill="FFFFFF" w:themeFill="background1"/>
      </w:tcPr>
    </w:tblStylePr>
    <w:tblStylePr w:type="lastRow">
      <w:tblPr/>
      <w:tcPr>
        <w:tcBorders>
          <w:top w:val="single" w:sz="8" w:space="0" w:color="888B8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8B8D" w:themeColor="accent3"/>
          <w:insideH w:val="nil"/>
          <w:insideV w:val="nil"/>
        </w:tcBorders>
        <w:shd w:val="clear" w:color="auto" w:fill="FFFFFF" w:themeFill="background1"/>
      </w:tcPr>
    </w:tblStylePr>
    <w:tblStylePr w:type="lastCol">
      <w:tblPr/>
      <w:tcPr>
        <w:tcBorders>
          <w:top w:val="nil"/>
          <w:left w:val="single" w:sz="8" w:space="0" w:color="888B8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2E2" w:themeFill="accent3" w:themeFillTint="3F"/>
      </w:tcPr>
    </w:tblStylePr>
    <w:tblStylePr w:type="band1Horz">
      <w:tblPr/>
      <w:tcPr>
        <w:tcBorders>
          <w:top w:val="nil"/>
          <w:bottom w:val="nil"/>
          <w:insideH w:val="nil"/>
          <w:insideV w:val="nil"/>
        </w:tcBorders>
        <w:shd w:val="clear" w:color="auto" w:fill="E1E2E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tblBorders>
    </w:tblPr>
    <w:tblStylePr w:type="firstRow">
      <w:rPr>
        <w:sz w:val="24"/>
        <w:szCs w:val="24"/>
      </w:rPr>
      <w:tblPr/>
      <w:tcPr>
        <w:tcBorders>
          <w:top w:val="nil"/>
          <w:left w:val="nil"/>
          <w:bottom w:val="single" w:sz="24" w:space="0" w:color="D29F13" w:themeColor="accent4"/>
          <w:right w:val="nil"/>
          <w:insideH w:val="nil"/>
          <w:insideV w:val="nil"/>
        </w:tcBorders>
        <w:shd w:val="clear" w:color="auto" w:fill="FFFFFF" w:themeFill="background1"/>
      </w:tcPr>
    </w:tblStylePr>
    <w:tblStylePr w:type="lastRow">
      <w:tblPr/>
      <w:tcPr>
        <w:tcBorders>
          <w:top w:val="single" w:sz="8" w:space="0" w:color="D29F1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29F13" w:themeColor="accent4"/>
          <w:insideH w:val="nil"/>
          <w:insideV w:val="nil"/>
        </w:tcBorders>
        <w:shd w:val="clear" w:color="auto" w:fill="FFFFFF" w:themeFill="background1"/>
      </w:tcPr>
    </w:tblStylePr>
    <w:tblStylePr w:type="lastCol">
      <w:tblPr/>
      <w:tcPr>
        <w:tcBorders>
          <w:top w:val="nil"/>
          <w:left w:val="single" w:sz="8" w:space="0" w:color="D29F1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9BF" w:themeFill="accent4" w:themeFillTint="3F"/>
      </w:tcPr>
    </w:tblStylePr>
    <w:tblStylePr w:type="band1Horz">
      <w:tblPr/>
      <w:tcPr>
        <w:tcBorders>
          <w:top w:val="nil"/>
          <w:bottom w:val="nil"/>
          <w:insideH w:val="nil"/>
          <w:insideV w:val="nil"/>
        </w:tcBorders>
        <w:shd w:val="clear" w:color="auto" w:fill="F9E9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tblBorders>
    </w:tblPr>
    <w:tblStylePr w:type="firstRow">
      <w:rPr>
        <w:sz w:val="24"/>
        <w:szCs w:val="24"/>
      </w:rPr>
      <w:tblPr/>
      <w:tcPr>
        <w:tcBorders>
          <w:top w:val="nil"/>
          <w:left w:val="nil"/>
          <w:bottom w:val="single" w:sz="24" w:space="0" w:color="4F868E" w:themeColor="accent5"/>
          <w:right w:val="nil"/>
          <w:insideH w:val="nil"/>
          <w:insideV w:val="nil"/>
        </w:tcBorders>
        <w:shd w:val="clear" w:color="auto" w:fill="FFFFFF" w:themeFill="background1"/>
      </w:tcPr>
    </w:tblStylePr>
    <w:tblStylePr w:type="lastRow">
      <w:tblPr/>
      <w:tcPr>
        <w:tcBorders>
          <w:top w:val="single" w:sz="8" w:space="0" w:color="4F868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68E" w:themeColor="accent5"/>
          <w:insideH w:val="nil"/>
          <w:insideV w:val="nil"/>
        </w:tcBorders>
        <w:shd w:val="clear" w:color="auto" w:fill="FFFFFF" w:themeFill="background1"/>
      </w:tcPr>
    </w:tblStylePr>
    <w:tblStylePr w:type="lastCol">
      <w:tblPr/>
      <w:tcPr>
        <w:tcBorders>
          <w:top w:val="nil"/>
          <w:left w:val="single" w:sz="8" w:space="0" w:color="4F868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2E5" w:themeFill="accent5" w:themeFillTint="3F"/>
      </w:tcPr>
    </w:tblStylePr>
    <w:tblStylePr w:type="band1Horz">
      <w:tblPr/>
      <w:tcPr>
        <w:tcBorders>
          <w:top w:val="nil"/>
          <w:bottom w:val="nil"/>
          <w:insideH w:val="nil"/>
          <w:insideV w:val="nil"/>
        </w:tcBorders>
        <w:shd w:val="clear" w:color="auto" w:fill="D0E2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E50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tblBorders>
    </w:tblPr>
    <w:tblStylePr w:type="firstRow">
      <w:rPr>
        <w:sz w:val="24"/>
        <w:szCs w:val="24"/>
      </w:rPr>
      <w:tblPr/>
      <w:tcPr>
        <w:tcBorders>
          <w:top w:val="nil"/>
          <w:left w:val="nil"/>
          <w:bottom w:val="single" w:sz="24" w:space="0" w:color="9B7793" w:themeColor="accent6"/>
          <w:right w:val="nil"/>
          <w:insideH w:val="nil"/>
          <w:insideV w:val="nil"/>
        </w:tcBorders>
        <w:shd w:val="clear" w:color="auto" w:fill="FFFFFF" w:themeFill="background1"/>
      </w:tcPr>
    </w:tblStylePr>
    <w:tblStylePr w:type="lastRow">
      <w:tblPr/>
      <w:tcPr>
        <w:tcBorders>
          <w:top w:val="single" w:sz="8" w:space="0" w:color="9B779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7793" w:themeColor="accent6"/>
          <w:insideH w:val="nil"/>
          <w:insideV w:val="nil"/>
        </w:tcBorders>
        <w:shd w:val="clear" w:color="auto" w:fill="FFFFFF" w:themeFill="background1"/>
      </w:tcPr>
    </w:tblStylePr>
    <w:tblStylePr w:type="lastCol">
      <w:tblPr/>
      <w:tcPr>
        <w:tcBorders>
          <w:top w:val="nil"/>
          <w:left w:val="single" w:sz="8" w:space="0" w:color="9B779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DDE4" w:themeFill="accent6" w:themeFillTint="3F"/>
      </w:tcPr>
    </w:tblStylePr>
    <w:tblStylePr w:type="band1Horz">
      <w:tblPr/>
      <w:tcPr>
        <w:tcBorders>
          <w:top w:val="nil"/>
          <w:bottom w:val="nil"/>
          <w:insideH w:val="nil"/>
          <w:insideV w:val="nil"/>
        </w:tcBorders>
        <w:shd w:val="clear" w:color="auto" w:fill="E6DD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E50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E500C"/>
    <w:pPr>
      <w:spacing w:after="0"/>
    </w:pPr>
    <w:tblPr>
      <w:tblStyleRowBandSize w:val="1"/>
      <w:tblStyleColBandSize w:val="1"/>
      <w:tbl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single" w:sz="8" w:space="0" w:color="FFD440" w:themeColor="accent1" w:themeTint="BF"/>
      </w:tblBorders>
    </w:tblPr>
    <w:tblStylePr w:type="firstRow">
      <w:pPr>
        <w:spacing w:before="0" w:after="0" w:line="240" w:lineRule="auto"/>
      </w:pPr>
      <w:rPr>
        <w:b/>
        <w:bCs/>
        <w:color w:val="FFFFFF" w:themeColor="background1"/>
      </w:rPr>
      <w:tblPr/>
      <w:tcPr>
        <w:tc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nil"/>
          <w:insideV w:val="nil"/>
        </w:tcBorders>
        <w:shd w:val="clear" w:color="auto" w:fill="FFC600" w:themeFill="accent1"/>
      </w:tcPr>
    </w:tblStylePr>
    <w:tblStylePr w:type="lastRow">
      <w:pPr>
        <w:spacing w:before="0" w:after="0" w:line="240" w:lineRule="auto"/>
      </w:pPr>
      <w:rPr>
        <w:b/>
        <w:bCs/>
      </w:rPr>
      <w:tblPr/>
      <w:tcPr>
        <w:tcBorders>
          <w:top w:val="double" w:sz="6"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0C0" w:themeFill="accent1" w:themeFillTint="3F"/>
      </w:tcPr>
    </w:tblStylePr>
    <w:tblStylePr w:type="band1Horz">
      <w:tblPr/>
      <w:tcPr>
        <w:tcBorders>
          <w:insideH w:val="nil"/>
          <w:insideV w:val="nil"/>
        </w:tcBorders>
        <w:shd w:val="clear" w:color="auto" w:fill="FFF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E500C"/>
    <w:pPr>
      <w:spacing w:after="0"/>
    </w:pPr>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tblBorders>
    </w:tblPr>
    <w:tblStylePr w:type="firstRow">
      <w:pPr>
        <w:spacing w:before="0" w:after="0" w:line="240" w:lineRule="auto"/>
      </w:pPr>
      <w:rPr>
        <w:b/>
        <w:bCs/>
        <w:color w:val="FFFFFF" w:themeColor="background1"/>
      </w:rPr>
      <w:tblPr/>
      <w:tcPr>
        <w:tc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shd w:val="clear" w:color="auto" w:fill="53565A" w:themeFill="accent2"/>
      </w:tcPr>
    </w:tblStylePr>
    <w:tblStylePr w:type="lastRow">
      <w:pPr>
        <w:spacing w:before="0" w:after="0" w:line="240" w:lineRule="auto"/>
      </w:pPr>
      <w:rPr>
        <w:b/>
        <w:bCs/>
      </w:rPr>
      <w:tblPr/>
      <w:tcPr>
        <w:tcBorders>
          <w:top w:val="double" w:sz="6"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7" w:themeFill="accent2" w:themeFillTint="3F"/>
      </w:tcPr>
    </w:tblStylePr>
    <w:tblStylePr w:type="band1Horz">
      <w:tblPr/>
      <w:tcPr>
        <w:tcBorders>
          <w:insideH w:val="nil"/>
          <w:insideV w:val="nil"/>
        </w:tcBorders>
        <w:shd w:val="clear" w:color="auto" w:fill="D3D5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E500C"/>
    <w:pPr>
      <w:spacing w:after="0"/>
    </w:pPr>
    <w:tblPr>
      <w:tblStyleRowBandSize w:val="1"/>
      <w:tblStyleColBandSize w:val="1"/>
      <w:tbl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single" w:sz="8" w:space="0" w:color="A5A8A9" w:themeColor="accent3" w:themeTint="BF"/>
      </w:tblBorders>
    </w:tblPr>
    <w:tblStylePr w:type="firstRow">
      <w:pPr>
        <w:spacing w:before="0" w:after="0" w:line="240" w:lineRule="auto"/>
      </w:pPr>
      <w:rPr>
        <w:b/>
        <w:bCs/>
        <w:color w:val="FFFFFF" w:themeColor="background1"/>
      </w:rPr>
      <w:tblPr/>
      <w:tcPr>
        <w:tc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nil"/>
          <w:insideV w:val="nil"/>
        </w:tcBorders>
        <w:shd w:val="clear" w:color="auto" w:fill="888B8D" w:themeFill="accent3"/>
      </w:tcPr>
    </w:tblStylePr>
    <w:tblStylePr w:type="lastRow">
      <w:pPr>
        <w:spacing w:before="0" w:after="0" w:line="240" w:lineRule="auto"/>
      </w:pPr>
      <w:rPr>
        <w:b/>
        <w:bCs/>
      </w:rPr>
      <w:tblPr/>
      <w:tcPr>
        <w:tcBorders>
          <w:top w:val="double" w:sz="6"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2E2" w:themeFill="accent3" w:themeFillTint="3F"/>
      </w:tcPr>
    </w:tblStylePr>
    <w:tblStylePr w:type="band1Horz">
      <w:tblPr/>
      <w:tcPr>
        <w:tcBorders>
          <w:insideH w:val="nil"/>
          <w:insideV w:val="nil"/>
        </w:tcBorders>
        <w:shd w:val="clear" w:color="auto" w:fill="E1E2E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E500C"/>
    <w:pPr>
      <w:spacing w:after="0"/>
    </w:pPr>
    <w:tblPr>
      <w:tblStyleRowBandSize w:val="1"/>
      <w:tblStyleColBandSize w:val="1"/>
      <w:tbl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single" w:sz="8" w:space="0" w:color="EDBE3D" w:themeColor="accent4" w:themeTint="BF"/>
      </w:tblBorders>
    </w:tblPr>
    <w:tblStylePr w:type="firstRow">
      <w:pPr>
        <w:spacing w:before="0" w:after="0" w:line="240" w:lineRule="auto"/>
      </w:pPr>
      <w:rPr>
        <w:b/>
        <w:bCs/>
        <w:color w:val="FFFFFF" w:themeColor="background1"/>
      </w:rPr>
      <w:tblPr/>
      <w:tcPr>
        <w:tc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nil"/>
          <w:insideV w:val="nil"/>
        </w:tcBorders>
        <w:shd w:val="clear" w:color="auto" w:fill="D29F13" w:themeFill="accent4"/>
      </w:tcPr>
    </w:tblStylePr>
    <w:tblStylePr w:type="lastRow">
      <w:pPr>
        <w:spacing w:before="0" w:after="0" w:line="240" w:lineRule="auto"/>
      </w:pPr>
      <w:rPr>
        <w:b/>
        <w:bCs/>
      </w:rPr>
      <w:tblPr/>
      <w:tcPr>
        <w:tcBorders>
          <w:top w:val="double" w:sz="6"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E9BF" w:themeFill="accent4" w:themeFillTint="3F"/>
      </w:tcPr>
    </w:tblStylePr>
    <w:tblStylePr w:type="band1Horz">
      <w:tblPr/>
      <w:tcPr>
        <w:tcBorders>
          <w:insideH w:val="nil"/>
          <w:insideV w:val="nil"/>
        </w:tcBorders>
        <w:shd w:val="clear" w:color="auto" w:fill="F9E9B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E500C"/>
    <w:pPr>
      <w:spacing w:after="0"/>
    </w:pPr>
    <w:tblPr>
      <w:tblStyleRowBandSize w:val="1"/>
      <w:tblStyleColBandSize w:val="1"/>
      <w:tbl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single" w:sz="8" w:space="0" w:color="73A9B1" w:themeColor="accent5" w:themeTint="BF"/>
      </w:tblBorders>
    </w:tblPr>
    <w:tblStylePr w:type="firstRow">
      <w:pPr>
        <w:spacing w:before="0" w:after="0" w:line="240" w:lineRule="auto"/>
      </w:pPr>
      <w:rPr>
        <w:b/>
        <w:bCs/>
        <w:color w:val="FFFFFF" w:themeColor="background1"/>
      </w:rPr>
      <w:tblPr/>
      <w:tcPr>
        <w:tc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nil"/>
          <w:insideV w:val="nil"/>
        </w:tcBorders>
        <w:shd w:val="clear" w:color="auto" w:fill="4F868E" w:themeFill="accent5"/>
      </w:tcPr>
    </w:tblStylePr>
    <w:tblStylePr w:type="lastRow">
      <w:pPr>
        <w:spacing w:before="0" w:after="0" w:line="240" w:lineRule="auto"/>
      </w:pPr>
      <w:rPr>
        <w:b/>
        <w:bCs/>
      </w:rPr>
      <w:tblPr/>
      <w:tcPr>
        <w:tcBorders>
          <w:top w:val="double" w:sz="6"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E2E5" w:themeFill="accent5" w:themeFillTint="3F"/>
      </w:tcPr>
    </w:tblStylePr>
    <w:tblStylePr w:type="band1Horz">
      <w:tblPr/>
      <w:tcPr>
        <w:tcBorders>
          <w:insideH w:val="nil"/>
          <w:insideV w:val="nil"/>
        </w:tcBorders>
        <w:shd w:val="clear" w:color="auto" w:fill="D0E2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E500C"/>
    <w:pPr>
      <w:spacing w:after="0"/>
    </w:pPr>
    <w:tblPr>
      <w:tblStyleRowBandSize w:val="1"/>
      <w:tblStyleColBandSize w:val="1"/>
      <w:tbl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single" w:sz="8" w:space="0" w:color="B499AD" w:themeColor="accent6" w:themeTint="BF"/>
      </w:tblBorders>
    </w:tblPr>
    <w:tblStylePr w:type="firstRow">
      <w:pPr>
        <w:spacing w:before="0" w:after="0" w:line="240" w:lineRule="auto"/>
      </w:pPr>
      <w:rPr>
        <w:b/>
        <w:bCs/>
        <w:color w:val="FFFFFF" w:themeColor="background1"/>
      </w:rPr>
      <w:tblPr/>
      <w:tcPr>
        <w:tc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nil"/>
          <w:insideV w:val="nil"/>
        </w:tcBorders>
        <w:shd w:val="clear" w:color="auto" w:fill="9B7793" w:themeFill="accent6"/>
      </w:tcPr>
    </w:tblStylePr>
    <w:tblStylePr w:type="lastRow">
      <w:pPr>
        <w:spacing w:before="0" w:after="0" w:line="240" w:lineRule="auto"/>
      </w:pPr>
      <w:rPr>
        <w:b/>
        <w:bCs/>
      </w:rPr>
      <w:tblPr/>
      <w:tcPr>
        <w:tcBorders>
          <w:top w:val="double" w:sz="6"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DDE4" w:themeFill="accent6" w:themeFillTint="3F"/>
      </w:tcPr>
    </w:tblStylePr>
    <w:tblStylePr w:type="band1Horz">
      <w:tblPr/>
      <w:tcPr>
        <w:tcBorders>
          <w:insideH w:val="nil"/>
          <w:insideV w:val="nil"/>
        </w:tcBorders>
        <w:shd w:val="clear" w:color="auto" w:fill="E6DD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600" w:themeFill="accent1"/>
      </w:tcPr>
    </w:tblStylePr>
    <w:tblStylePr w:type="lastCol">
      <w:rPr>
        <w:b/>
        <w:bCs/>
        <w:color w:val="FFFFFF" w:themeColor="background1"/>
      </w:rPr>
      <w:tblPr/>
      <w:tcPr>
        <w:tcBorders>
          <w:left w:val="nil"/>
          <w:right w:val="nil"/>
          <w:insideH w:val="nil"/>
          <w:insideV w:val="nil"/>
        </w:tcBorders>
        <w:shd w:val="clear" w:color="auto" w:fill="FFC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3565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3565A" w:themeFill="accent2"/>
      </w:tcPr>
    </w:tblStylePr>
    <w:tblStylePr w:type="lastCol">
      <w:rPr>
        <w:b/>
        <w:bCs/>
        <w:color w:val="FFFFFF" w:themeColor="background1"/>
      </w:rPr>
      <w:tblPr/>
      <w:tcPr>
        <w:tcBorders>
          <w:left w:val="nil"/>
          <w:right w:val="nil"/>
          <w:insideH w:val="nil"/>
          <w:insideV w:val="nil"/>
        </w:tcBorders>
        <w:shd w:val="clear" w:color="auto" w:fill="53565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8B8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8B8D" w:themeFill="accent3"/>
      </w:tcPr>
    </w:tblStylePr>
    <w:tblStylePr w:type="lastCol">
      <w:rPr>
        <w:b/>
        <w:bCs/>
        <w:color w:val="FFFFFF" w:themeColor="background1"/>
      </w:rPr>
      <w:tblPr/>
      <w:tcPr>
        <w:tcBorders>
          <w:left w:val="nil"/>
          <w:right w:val="nil"/>
          <w:insideH w:val="nil"/>
          <w:insideV w:val="nil"/>
        </w:tcBorders>
        <w:shd w:val="clear" w:color="auto" w:fill="888B8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29F1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29F13" w:themeFill="accent4"/>
      </w:tcPr>
    </w:tblStylePr>
    <w:tblStylePr w:type="lastCol">
      <w:rPr>
        <w:b/>
        <w:bCs/>
        <w:color w:val="FFFFFF" w:themeColor="background1"/>
      </w:rPr>
      <w:tblPr/>
      <w:tcPr>
        <w:tcBorders>
          <w:left w:val="nil"/>
          <w:right w:val="nil"/>
          <w:insideH w:val="nil"/>
          <w:insideV w:val="nil"/>
        </w:tcBorders>
        <w:shd w:val="clear" w:color="auto" w:fill="D29F1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68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68E" w:themeFill="accent5"/>
      </w:tcPr>
    </w:tblStylePr>
    <w:tblStylePr w:type="lastCol">
      <w:rPr>
        <w:b/>
        <w:bCs/>
        <w:color w:val="FFFFFF" w:themeColor="background1"/>
      </w:rPr>
      <w:tblPr/>
      <w:tcPr>
        <w:tcBorders>
          <w:left w:val="nil"/>
          <w:right w:val="nil"/>
          <w:insideH w:val="nil"/>
          <w:insideV w:val="nil"/>
        </w:tcBorders>
        <w:shd w:val="clear" w:color="auto" w:fill="4F868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E50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779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7793" w:themeFill="accent6"/>
      </w:tcPr>
    </w:tblStylePr>
    <w:tblStylePr w:type="lastCol">
      <w:rPr>
        <w:b/>
        <w:bCs/>
        <w:color w:val="FFFFFF" w:themeColor="background1"/>
      </w:rPr>
      <w:tblPr/>
      <w:tcPr>
        <w:tcBorders>
          <w:left w:val="nil"/>
          <w:right w:val="nil"/>
          <w:insideH w:val="nil"/>
          <w:insideV w:val="nil"/>
        </w:tcBorders>
        <w:shd w:val="clear" w:color="auto" w:fill="9B779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E500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E500C"/>
    <w:rPr>
      <w:rFonts w:asciiTheme="majorHAnsi" w:eastAsiaTheme="majorEastAsia" w:hAnsiTheme="majorHAnsi" w:cstheme="majorBidi"/>
      <w:sz w:val="24"/>
      <w:szCs w:val="24"/>
      <w:shd w:val="pct20" w:color="auto" w:fill="auto"/>
    </w:rPr>
  </w:style>
  <w:style w:type="paragraph" w:styleId="NoSpacing">
    <w:name w:val="No Spacing"/>
    <w:uiPriority w:val="49"/>
    <w:semiHidden/>
    <w:qFormat/>
    <w:rsid w:val="00DE500C"/>
    <w:pPr>
      <w:spacing w:after="0"/>
      <w:jc w:val="both"/>
    </w:pPr>
  </w:style>
  <w:style w:type="paragraph" w:styleId="NormalWeb">
    <w:name w:val="Normal (Web)"/>
    <w:basedOn w:val="Normal"/>
    <w:uiPriority w:val="99"/>
    <w:semiHidden/>
    <w:rsid w:val="00DE500C"/>
    <w:rPr>
      <w:rFonts w:ascii="Times New Roman" w:hAnsi="Times New Roman" w:cs="Times New Roman"/>
      <w:sz w:val="24"/>
      <w:szCs w:val="24"/>
    </w:rPr>
  </w:style>
  <w:style w:type="paragraph" w:styleId="NormalIndent">
    <w:name w:val="Normal Indent"/>
    <w:basedOn w:val="Normal"/>
    <w:uiPriority w:val="99"/>
    <w:semiHidden/>
    <w:rsid w:val="00DE500C"/>
    <w:pPr>
      <w:ind w:left="720"/>
    </w:pPr>
  </w:style>
  <w:style w:type="paragraph" w:styleId="NoteHeading">
    <w:name w:val="Note Heading"/>
    <w:basedOn w:val="Normal"/>
    <w:next w:val="Normal"/>
    <w:link w:val="NoteHeadingChar"/>
    <w:uiPriority w:val="99"/>
    <w:semiHidden/>
    <w:rsid w:val="00DE500C"/>
    <w:pPr>
      <w:spacing w:after="0" w:line="240" w:lineRule="auto"/>
    </w:pPr>
  </w:style>
  <w:style w:type="character" w:customStyle="1" w:styleId="NoteHeadingChar">
    <w:name w:val="Note Heading Char"/>
    <w:basedOn w:val="DefaultParagraphFont"/>
    <w:link w:val="NoteHeading"/>
    <w:uiPriority w:val="99"/>
    <w:semiHidden/>
    <w:rsid w:val="00DE500C"/>
  </w:style>
  <w:style w:type="character" w:styleId="PageNumber">
    <w:name w:val="page number"/>
    <w:basedOn w:val="DefaultParagraphFont"/>
    <w:uiPriority w:val="99"/>
    <w:semiHidden/>
    <w:rsid w:val="00DE500C"/>
  </w:style>
  <w:style w:type="character" w:styleId="PlaceholderText">
    <w:name w:val="Placeholder Text"/>
    <w:basedOn w:val="DefaultParagraphFont"/>
    <w:uiPriority w:val="99"/>
    <w:semiHidden/>
    <w:rsid w:val="00DE500C"/>
    <w:rPr>
      <w:color w:val="808080"/>
    </w:rPr>
  </w:style>
  <w:style w:type="paragraph" w:styleId="PlainText">
    <w:name w:val="Plain Text"/>
    <w:basedOn w:val="Normal"/>
    <w:link w:val="PlainTextChar"/>
    <w:uiPriority w:val="99"/>
    <w:semiHidden/>
    <w:rsid w:val="00DE500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E500C"/>
    <w:rPr>
      <w:rFonts w:ascii="Consolas" w:hAnsi="Consolas" w:cs="Consolas"/>
      <w:sz w:val="21"/>
      <w:szCs w:val="21"/>
    </w:rPr>
  </w:style>
  <w:style w:type="paragraph" w:styleId="Quote">
    <w:name w:val="Quote"/>
    <w:basedOn w:val="Normal"/>
    <w:next w:val="Normal"/>
    <w:link w:val="QuoteChar"/>
    <w:uiPriority w:val="49"/>
    <w:semiHidden/>
    <w:qFormat/>
    <w:rsid w:val="00DE500C"/>
    <w:rPr>
      <w:i/>
      <w:iCs/>
      <w:color w:val="000000" w:themeColor="text1"/>
    </w:rPr>
  </w:style>
  <w:style w:type="character" w:customStyle="1" w:styleId="QuoteChar">
    <w:name w:val="Quote Char"/>
    <w:basedOn w:val="DefaultParagraphFont"/>
    <w:link w:val="Quote"/>
    <w:uiPriority w:val="49"/>
    <w:semiHidden/>
    <w:rsid w:val="00DE500C"/>
    <w:rPr>
      <w:i/>
      <w:iCs/>
      <w:color w:val="000000" w:themeColor="text1"/>
    </w:rPr>
  </w:style>
  <w:style w:type="paragraph" w:styleId="Salutation">
    <w:name w:val="Salutation"/>
    <w:basedOn w:val="Normal"/>
    <w:next w:val="Normal"/>
    <w:link w:val="SalutationChar"/>
    <w:uiPriority w:val="99"/>
    <w:semiHidden/>
    <w:rsid w:val="00DE500C"/>
  </w:style>
  <w:style w:type="character" w:customStyle="1" w:styleId="SalutationChar">
    <w:name w:val="Salutation Char"/>
    <w:basedOn w:val="DefaultParagraphFont"/>
    <w:link w:val="Salutation"/>
    <w:uiPriority w:val="99"/>
    <w:semiHidden/>
    <w:rsid w:val="00DE500C"/>
  </w:style>
  <w:style w:type="paragraph" w:styleId="Signature">
    <w:name w:val="Signature"/>
    <w:basedOn w:val="Normal"/>
    <w:link w:val="SignatureChar"/>
    <w:uiPriority w:val="99"/>
    <w:semiHidden/>
    <w:rsid w:val="00DE500C"/>
    <w:pPr>
      <w:spacing w:after="0" w:line="240" w:lineRule="auto"/>
      <w:ind w:left="4252"/>
    </w:pPr>
  </w:style>
  <w:style w:type="character" w:customStyle="1" w:styleId="SignatureChar">
    <w:name w:val="Signature Char"/>
    <w:basedOn w:val="DefaultParagraphFont"/>
    <w:link w:val="Signature"/>
    <w:uiPriority w:val="99"/>
    <w:semiHidden/>
    <w:rsid w:val="00DE500C"/>
  </w:style>
  <w:style w:type="character" w:styleId="Strong">
    <w:name w:val="Strong"/>
    <w:basedOn w:val="DefaultParagraphFont"/>
    <w:uiPriority w:val="49"/>
    <w:semiHidden/>
    <w:qFormat/>
    <w:rsid w:val="00DE500C"/>
    <w:rPr>
      <w:b/>
      <w:bCs/>
    </w:rPr>
  </w:style>
  <w:style w:type="table" w:styleId="Table3Deffects1">
    <w:name w:val="Table 3D effects 1"/>
    <w:basedOn w:val="TableNormal"/>
    <w:uiPriority w:val="99"/>
    <w:unhideWhenUsed/>
    <w:rsid w:val="00DE500C"/>
    <w:pPr>
      <w:spacing w:line="30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DE500C"/>
    <w:pPr>
      <w:spacing w:line="30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DE500C"/>
    <w:pPr>
      <w:spacing w:line="30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DE500C"/>
    <w:pPr>
      <w:spacing w:line="30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DE500C"/>
    <w:pPr>
      <w:spacing w:line="30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DE500C"/>
    <w:pPr>
      <w:spacing w:line="30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DE500C"/>
    <w:pPr>
      <w:spacing w:line="30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DE500C"/>
    <w:pPr>
      <w:spacing w:line="30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DE500C"/>
    <w:pPr>
      <w:spacing w:line="30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DE500C"/>
    <w:pPr>
      <w:spacing w:line="30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DE500C"/>
    <w:pPr>
      <w:spacing w:line="30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DE500C"/>
    <w:pPr>
      <w:spacing w:line="30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DE500C"/>
    <w:pPr>
      <w:spacing w:line="30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DE500C"/>
    <w:pPr>
      <w:spacing w:line="30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DE500C"/>
    <w:pPr>
      <w:spacing w:line="30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DE500C"/>
    <w:pPr>
      <w:spacing w:line="30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DE500C"/>
    <w:pPr>
      <w:spacing w:line="30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DE500C"/>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DE500C"/>
    <w:pPr>
      <w:spacing w:line="30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DE500C"/>
    <w:pPr>
      <w:spacing w:line="30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DE500C"/>
    <w:pPr>
      <w:spacing w:line="30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DE500C"/>
    <w:pPr>
      <w:spacing w:line="30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DE500C"/>
    <w:pPr>
      <w:spacing w:line="30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rsid w:val="00DE500C"/>
    <w:pPr>
      <w:spacing w:line="30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DE500C"/>
    <w:pPr>
      <w:spacing w:line="30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DE500C"/>
    <w:pPr>
      <w:spacing w:line="30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DE500C"/>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DE500C"/>
    <w:pPr>
      <w:spacing w:line="30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DE500C"/>
    <w:pPr>
      <w:spacing w:line="30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DE500C"/>
    <w:pPr>
      <w:spacing w:line="30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E500C"/>
    <w:pPr>
      <w:spacing w:after="0"/>
      <w:ind w:left="200" w:hanging="200"/>
    </w:pPr>
  </w:style>
  <w:style w:type="paragraph" w:styleId="TableofFigures">
    <w:name w:val="table of figures"/>
    <w:basedOn w:val="Normal"/>
    <w:next w:val="Normal"/>
    <w:uiPriority w:val="99"/>
    <w:semiHidden/>
    <w:rsid w:val="00DE500C"/>
    <w:pPr>
      <w:spacing w:after="0"/>
    </w:pPr>
  </w:style>
  <w:style w:type="table" w:styleId="TableProfessional">
    <w:name w:val="Table Professional"/>
    <w:basedOn w:val="TableNormal"/>
    <w:uiPriority w:val="99"/>
    <w:unhideWhenUsed/>
    <w:rsid w:val="00DE500C"/>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DE500C"/>
    <w:pPr>
      <w:spacing w:line="30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DE500C"/>
    <w:pPr>
      <w:spacing w:line="30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DE500C"/>
    <w:pPr>
      <w:spacing w:line="30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DE500C"/>
    <w:pPr>
      <w:spacing w:line="30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DE500C"/>
    <w:pPr>
      <w:spacing w:line="30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DE500C"/>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DE500C"/>
    <w:pPr>
      <w:spacing w:line="30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DE500C"/>
    <w:pPr>
      <w:spacing w:line="30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DE500C"/>
    <w:pPr>
      <w:spacing w:line="30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49"/>
    <w:semiHidden/>
    <w:qFormat/>
    <w:rsid w:val="00DE500C"/>
    <w:pPr>
      <w:pBdr>
        <w:bottom w:val="single" w:sz="8" w:space="4" w:color="FFC600" w:themeColor="accent1"/>
      </w:pBdr>
      <w:spacing w:after="300" w:line="240" w:lineRule="auto"/>
      <w:contextualSpacing/>
    </w:pPr>
    <w:rPr>
      <w:rFonts w:asciiTheme="majorHAnsi" w:eastAsiaTheme="majorEastAsia" w:hAnsiTheme="majorHAnsi" w:cstheme="majorBidi"/>
      <w:color w:val="3E4043" w:themeColor="text2" w:themeShade="BF"/>
      <w:spacing w:val="5"/>
      <w:kern w:val="28"/>
      <w:sz w:val="52"/>
      <w:szCs w:val="52"/>
    </w:rPr>
  </w:style>
  <w:style w:type="character" w:customStyle="1" w:styleId="TitleChar">
    <w:name w:val="Title Char"/>
    <w:basedOn w:val="DefaultParagraphFont"/>
    <w:link w:val="Title"/>
    <w:uiPriority w:val="49"/>
    <w:semiHidden/>
    <w:rsid w:val="00DE500C"/>
    <w:rPr>
      <w:rFonts w:asciiTheme="majorHAnsi" w:eastAsiaTheme="majorEastAsia" w:hAnsiTheme="majorHAnsi" w:cstheme="majorBidi"/>
      <w:color w:val="3E4043" w:themeColor="text2" w:themeShade="BF"/>
      <w:spacing w:val="5"/>
      <w:kern w:val="28"/>
      <w:sz w:val="52"/>
      <w:szCs w:val="52"/>
    </w:rPr>
  </w:style>
  <w:style w:type="paragraph" w:customStyle="1" w:styleId="BMAddressee">
    <w:name w:val="BMAddressee"/>
    <w:basedOn w:val="Normal"/>
    <w:uiPriority w:val="59"/>
    <w:semiHidden/>
    <w:qFormat/>
    <w:rsid w:val="00121552"/>
    <w:pPr>
      <w:spacing w:after="0"/>
    </w:pPr>
    <w:rPr>
      <w:noProof/>
    </w:rPr>
  </w:style>
  <w:style w:type="paragraph" w:customStyle="1" w:styleId="BMCaveats">
    <w:name w:val="BMCaveats"/>
    <w:basedOn w:val="Normal"/>
    <w:uiPriority w:val="59"/>
    <w:semiHidden/>
    <w:qFormat/>
    <w:rsid w:val="00121552"/>
    <w:pPr>
      <w:tabs>
        <w:tab w:val="left" w:pos="6747"/>
      </w:tabs>
    </w:pPr>
    <w:rPr>
      <w:b/>
      <w:noProof/>
    </w:rPr>
  </w:style>
  <w:style w:type="paragraph" w:customStyle="1" w:styleId="BMFooterText">
    <w:name w:val="BMFooterText"/>
    <w:basedOn w:val="Normal"/>
    <w:uiPriority w:val="59"/>
    <w:semiHidden/>
    <w:qFormat/>
    <w:rsid w:val="00121552"/>
    <w:pPr>
      <w:tabs>
        <w:tab w:val="left" w:pos="5318"/>
      </w:tabs>
      <w:ind w:right="284"/>
    </w:pPr>
    <w:rPr>
      <w:noProof/>
      <w:color w:val="808080"/>
      <w:sz w:val="12"/>
      <w:szCs w:val="12"/>
    </w:rPr>
  </w:style>
  <w:style w:type="paragraph" w:customStyle="1" w:styleId="BMLetterHeading">
    <w:name w:val="BMLetterHeading"/>
    <w:basedOn w:val="Normal"/>
    <w:uiPriority w:val="59"/>
    <w:semiHidden/>
    <w:qFormat/>
    <w:rsid w:val="00121552"/>
    <w:pPr>
      <w:widowControl w:val="0"/>
      <w:spacing w:after="100"/>
      <w:contextualSpacing/>
      <w:jc w:val="left"/>
    </w:pPr>
    <w:rPr>
      <w:rFonts w:eastAsia="Times New Roman" w:cs="Times New Roman"/>
      <w:b/>
      <w:szCs w:val="2"/>
    </w:rPr>
  </w:style>
  <w:style w:type="paragraph" w:customStyle="1" w:styleId="BMOurYourRef">
    <w:name w:val="BMOurYourRef"/>
    <w:basedOn w:val="Normal"/>
    <w:uiPriority w:val="59"/>
    <w:semiHidden/>
    <w:qFormat/>
    <w:rsid w:val="00121552"/>
    <w:pPr>
      <w:spacing w:after="0"/>
      <w:jc w:val="left"/>
    </w:pPr>
    <w:rPr>
      <w:rFonts w:cs="Arial"/>
      <w:noProof/>
      <w:color w:val="000000"/>
      <w:sz w:val="16"/>
      <w:szCs w:val="16"/>
    </w:rPr>
  </w:style>
  <w:style w:type="paragraph" w:customStyle="1" w:styleId="BMPrivacy">
    <w:name w:val="BMPrivacy"/>
    <w:basedOn w:val="Normal"/>
    <w:uiPriority w:val="59"/>
    <w:semiHidden/>
    <w:qFormat/>
    <w:rsid w:val="00121552"/>
    <w:pPr>
      <w:spacing w:after="0"/>
    </w:pPr>
    <w:rPr>
      <w:b/>
      <w:noProof/>
    </w:rPr>
  </w:style>
  <w:style w:type="paragraph" w:customStyle="1" w:styleId="BMRecipCo">
    <w:name w:val="BMRecipCo"/>
    <w:basedOn w:val="Normal"/>
    <w:uiPriority w:val="59"/>
    <w:semiHidden/>
    <w:qFormat/>
    <w:rsid w:val="00121552"/>
    <w:pPr>
      <w:spacing w:after="0"/>
    </w:pPr>
    <w:rPr>
      <w:noProof/>
    </w:rPr>
  </w:style>
  <w:style w:type="paragraph" w:customStyle="1" w:styleId="BMRecipJobTitle">
    <w:name w:val="BMRecipJobTitle"/>
    <w:basedOn w:val="Normal"/>
    <w:uiPriority w:val="59"/>
    <w:semiHidden/>
    <w:qFormat/>
    <w:rsid w:val="00121552"/>
    <w:pPr>
      <w:spacing w:after="0"/>
    </w:pPr>
    <w:rPr>
      <w:noProof/>
    </w:rPr>
  </w:style>
  <w:style w:type="paragraph" w:customStyle="1" w:styleId="BMRefHeading">
    <w:name w:val="BMRefHeading"/>
    <w:basedOn w:val="Normal"/>
    <w:uiPriority w:val="59"/>
    <w:semiHidden/>
    <w:qFormat/>
    <w:rsid w:val="00121552"/>
    <w:pPr>
      <w:spacing w:after="0"/>
    </w:pPr>
    <w:rPr>
      <w:sz w:val="11"/>
    </w:rPr>
  </w:style>
  <w:style w:type="paragraph" w:customStyle="1" w:styleId="BMSalutation">
    <w:name w:val="BMSalutation"/>
    <w:basedOn w:val="Normal"/>
    <w:uiPriority w:val="59"/>
    <w:semiHidden/>
    <w:qFormat/>
    <w:rsid w:val="00121552"/>
    <w:pPr>
      <w:spacing w:before="440" w:after="200"/>
      <w:jc w:val="left"/>
    </w:pPr>
    <w:rPr>
      <w:noProof/>
    </w:rPr>
  </w:style>
  <w:style w:type="paragraph" w:customStyle="1" w:styleId="BMSignoffCc">
    <w:name w:val="BMSignoffCc"/>
    <w:basedOn w:val="Normal"/>
    <w:uiPriority w:val="59"/>
    <w:semiHidden/>
    <w:qFormat/>
    <w:rsid w:val="00121552"/>
    <w:pPr>
      <w:keepNext/>
      <w:tabs>
        <w:tab w:val="left" w:pos="567"/>
      </w:tabs>
      <w:spacing w:before="280"/>
      <w:contextualSpacing/>
    </w:pPr>
    <w:rPr>
      <w:noProof/>
    </w:rPr>
  </w:style>
  <w:style w:type="paragraph" w:customStyle="1" w:styleId="BMSignoffCoName">
    <w:name w:val="BMSignoffCoName"/>
    <w:basedOn w:val="Normal"/>
    <w:uiPriority w:val="59"/>
    <w:semiHidden/>
    <w:rsid w:val="00121552"/>
    <w:pPr>
      <w:keepNext/>
      <w:spacing w:after="0"/>
    </w:pPr>
    <w:rPr>
      <w:noProof/>
    </w:rPr>
  </w:style>
  <w:style w:type="paragraph" w:customStyle="1" w:styleId="BMSignoffEncItem">
    <w:name w:val="BMSignoffEncItem"/>
    <w:basedOn w:val="Normal"/>
    <w:uiPriority w:val="59"/>
    <w:semiHidden/>
    <w:qFormat/>
    <w:rsid w:val="00121552"/>
    <w:pPr>
      <w:keepNext/>
      <w:numPr>
        <w:numId w:val="9"/>
      </w:numPr>
      <w:tabs>
        <w:tab w:val="left" w:pos="567"/>
      </w:tabs>
      <w:spacing w:after="0"/>
      <w:contextualSpacing/>
    </w:pPr>
    <w:rPr>
      <w:noProof/>
    </w:rPr>
  </w:style>
  <w:style w:type="paragraph" w:customStyle="1" w:styleId="BMSignoffEncTitle">
    <w:name w:val="BMSignoffEncTitle"/>
    <w:basedOn w:val="Normal"/>
    <w:uiPriority w:val="59"/>
    <w:semiHidden/>
    <w:qFormat/>
    <w:rsid w:val="00121552"/>
    <w:pPr>
      <w:keepNext/>
      <w:spacing w:before="280" w:after="0"/>
    </w:pPr>
    <w:rPr>
      <w:noProof/>
    </w:rPr>
  </w:style>
  <w:style w:type="paragraph" w:customStyle="1" w:styleId="BMSignoffJobTitle">
    <w:name w:val="BMSignoffJobTitle"/>
    <w:basedOn w:val="Normal"/>
    <w:uiPriority w:val="59"/>
    <w:semiHidden/>
    <w:rsid w:val="00121552"/>
    <w:pPr>
      <w:keepNext/>
      <w:spacing w:after="0"/>
    </w:pPr>
    <w:rPr>
      <w:noProof/>
    </w:rPr>
  </w:style>
  <w:style w:type="paragraph" w:customStyle="1" w:styleId="BMSignoffName">
    <w:name w:val="BMSignoffName"/>
    <w:basedOn w:val="Normal"/>
    <w:uiPriority w:val="59"/>
    <w:semiHidden/>
    <w:rsid w:val="00121552"/>
    <w:pPr>
      <w:keepNext/>
      <w:spacing w:after="0"/>
    </w:pPr>
    <w:rPr>
      <w:b/>
      <w:noProof/>
    </w:rPr>
  </w:style>
  <w:style w:type="paragraph" w:customStyle="1" w:styleId="BMSignoffYours">
    <w:name w:val="BMSignoffYours"/>
    <w:basedOn w:val="Normal"/>
    <w:uiPriority w:val="59"/>
    <w:semiHidden/>
    <w:rsid w:val="00121552"/>
    <w:pPr>
      <w:keepNext/>
      <w:spacing w:after="760"/>
    </w:pPr>
    <w:rPr>
      <w:noProof/>
    </w:rPr>
  </w:style>
  <w:style w:type="paragraph" w:customStyle="1" w:styleId="Officeaddress">
    <w:name w:val="Office address"/>
    <w:basedOn w:val="Normal"/>
    <w:uiPriority w:val="49"/>
    <w:semiHidden/>
    <w:rsid w:val="00121552"/>
    <w:pPr>
      <w:tabs>
        <w:tab w:val="left" w:pos="340"/>
      </w:tabs>
      <w:spacing w:after="0" w:line="180" w:lineRule="exact"/>
      <w:jc w:val="left"/>
    </w:pPr>
    <w:rPr>
      <w:rFonts w:cs="Arial"/>
      <w:color w:val="000000"/>
      <w:sz w:val="13"/>
      <w:szCs w:val="14"/>
    </w:rPr>
  </w:style>
  <w:style w:type="paragraph" w:customStyle="1" w:styleId="BMWeb">
    <w:name w:val="BMWeb"/>
    <w:basedOn w:val="Officeaddress"/>
    <w:uiPriority w:val="59"/>
    <w:semiHidden/>
    <w:qFormat/>
    <w:rsid w:val="00121552"/>
    <w:pPr>
      <w:spacing w:before="120"/>
    </w:pPr>
    <w:rPr>
      <w:b/>
      <w:noProof/>
      <w:sz w:val="16"/>
      <w:szCs w:val="16"/>
    </w:rPr>
  </w:style>
  <w:style w:type="paragraph" w:customStyle="1" w:styleId="Bullet2">
    <w:name w:val="Bullet 2"/>
    <w:aliases w:val="Bullet 2 CB"/>
    <w:basedOn w:val="Normal"/>
    <w:uiPriority w:val="29"/>
    <w:semiHidden/>
    <w:qFormat/>
    <w:rsid w:val="00DE500C"/>
    <w:pPr>
      <w:numPr>
        <w:ilvl w:val="1"/>
        <w:numId w:val="225"/>
      </w:numPr>
    </w:pPr>
  </w:style>
  <w:style w:type="paragraph" w:customStyle="1" w:styleId="CorresHeading">
    <w:name w:val="Corres Heading"/>
    <w:basedOn w:val="Normal"/>
    <w:autoRedefine/>
    <w:uiPriority w:val="49"/>
    <w:semiHidden/>
    <w:rsid w:val="00121552"/>
    <w:pPr>
      <w:shd w:val="solid" w:color="FFFFFF" w:fill="FFFFFF"/>
    </w:pPr>
    <w:rPr>
      <w:b/>
      <w:sz w:val="32"/>
    </w:rPr>
  </w:style>
  <w:style w:type="paragraph" w:customStyle="1" w:styleId="DMSRef">
    <w:name w:val="DMS Ref"/>
    <w:basedOn w:val="Normal"/>
    <w:uiPriority w:val="49"/>
    <w:semiHidden/>
    <w:rsid w:val="00121552"/>
    <w:pPr>
      <w:jc w:val="left"/>
    </w:pPr>
    <w:rPr>
      <w:rFonts w:cs="Arial"/>
      <w:color w:val="000000"/>
      <w:sz w:val="16"/>
      <w:szCs w:val="8"/>
    </w:rPr>
  </w:style>
  <w:style w:type="paragraph" w:customStyle="1" w:styleId="EncsCopies">
    <w:name w:val="EncsCopies"/>
    <w:basedOn w:val="Normal"/>
    <w:next w:val="Normal"/>
    <w:uiPriority w:val="49"/>
    <w:semiHidden/>
    <w:rsid w:val="00121552"/>
    <w:pPr>
      <w:tabs>
        <w:tab w:val="left" w:pos="567"/>
      </w:tabs>
      <w:spacing w:after="0"/>
      <w:jc w:val="left"/>
    </w:pPr>
  </w:style>
  <w:style w:type="paragraph" w:customStyle="1" w:styleId="RecipientAddress">
    <w:name w:val="Recipient Address"/>
    <w:basedOn w:val="Normal"/>
    <w:uiPriority w:val="49"/>
    <w:semiHidden/>
    <w:rsid w:val="00121552"/>
    <w:pPr>
      <w:shd w:val="solid" w:color="FFFFFF" w:fill="FFFFFF"/>
      <w:spacing w:after="0" w:line="200" w:lineRule="exact"/>
      <w:jc w:val="left"/>
    </w:pPr>
    <w:rPr>
      <w:rFonts w:cs="Arial"/>
      <w:color w:val="000000"/>
      <w:w w:val="95"/>
    </w:rPr>
  </w:style>
  <w:style w:type="paragraph" w:customStyle="1" w:styleId="Regulated">
    <w:name w:val="Regulated"/>
    <w:basedOn w:val="Normal"/>
    <w:uiPriority w:val="49"/>
    <w:semiHidden/>
    <w:rsid w:val="00121552"/>
    <w:pPr>
      <w:jc w:val="left"/>
    </w:pPr>
    <w:rPr>
      <w:rFonts w:cs="Arial"/>
      <w:color w:val="000000"/>
      <w:sz w:val="10"/>
      <w:szCs w:val="10"/>
    </w:rPr>
  </w:style>
  <w:style w:type="paragraph" w:customStyle="1" w:styleId="TableList11">
    <w:name w:val="Table List 11"/>
    <w:aliases w:val="Table list 1 RB"/>
    <w:basedOn w:val="Tabletextplain"/>
    <w:uiPriority w:val="31"/>
    <w:qFormat/>
    <w:rsid w:val="00DE500C"/>
    <w:pPr>
      <w:numPr>
        <w:numId w:val="36"/>
      </w:numPr>
      <w:tabs>
        <w:tab w:val="clear" w:pos="1701"/>
      </w:tabs>
    </w:pPr>
  </w:style>
  <w:style w:type="paragraph" w:customStyle="1" w:styleId="Tablesublist1">
    <w:name w:val="Table sublist 1"/>
    <w:aliases w:val="Table sublist 1 RB"/>
    <w:basedOn w:val="Tabletextplain"/>
    <w:uiPriority w:val="31"/>
    <w:qFormat/>
    <w:rsid w:val="00DE500C"/>
    <w:pPr>
      <w:numPr>
        <w:ilvl w:val="1"/>
        <w:numId w:val="36"/>
      </w:numPr>
      <w:tabs>
        <w:tab w:val="clear" w:pos="2268"/>
      </w:tabs>
    </w:pPr>
  </w:style>
  <w:style w:type="paragraph" w:customStyle="1" w:styleId="webaddress">
    <w:name w:val="webaddress"/>
    <w:basedOn w:val="Normal"/>
    <w:uiPriority w:val="49"/>
    <w:semiHidden/>
    <w:rsid w:val="00121552"/>
    <w:pPr>
      <w:spacing w:line="200" w:lineRule="exact"/>
      <w:jc w:val="left"/>
    </w:pPr>
    <w:rPr>
      <w:rFonts w:cs="Arial"/>
      <w:b/>
      <w:bCs/>
      <w:color w:val="000000"/>
      <w:w w:val="95"/>
      <w:sz w:val="16"/>
      <w:szCs w:val="16"/>
    </w:rPr>
  </w:style>
  <w:style w:type="character" w:styleId="Hashtag">
    <w:name w:val="Hashtag"/>
    <w:basedOn w:val="DefaultParagraphFont"/>
    <w:uiPriority w:val="99"/>
    <w:semiHidden/>
    <w:unhideWhenUsed/>
    <w:rsid w:val="00DE500C"/>
    <w:rPr>
      <w:color w:val="2B579A"/>
      <w:shd w:val="clear" w:color="auto" w:fill="E1DFDD"/>
    </w:rPr>
  </w:style>
  <w:style w:type="character" w:styleId="Mention">
    <w:name w:val="Mention"/>
    <w:basedOn w:val="DefaultParagraphFont"/>
    <w:uiPriority w:val="99"/>
    <w:semiHidden/>
    <w:unhideWhenUsed/>
    <w:rsid w:val="00DE500C"/>
    <w:rPr>
      <w:color w:val="2B579A"/>
      <w:shd w:val="clear" w:color="auto" w:fill="E1DFDD"/>
    </w:rPr>
  </w:style>
  <w:style w:type="character" w:styleId="SmartHyperlink">
    <w:name w:val="Smart Hyperlink"/>
    <w:basedOn w:val="DefaultParagraphFont"/>
    <w:uiPriority w:val="99"/>
    <w:semiHidden/>
    <w:unhideWhenUsed/>
    <w:rsid w:val="00DE500C"/>
    <w:rPr>
      <w:u w:val="dotted"/>
    </w:rPr>
  </w:style>
  <w:style w:type="character" w:styleId="SmartLink">
    <w:name w:val="Smart Link"/>
    <w:basedOn w:val="DefaultParagraphFont"/>
    <w:uiPriority w:val="99"/>
    <w:semiHidden/>
    <w:unhideWhenUsed/>
    <w:rsid w:val="00DE500C"/>
    <w:rPr>
      <w:color w:val="0000FF"/>
      <w:u w:val="single"/>
      <w:shd w:val="clear" w:color="auto" w:fill="F3F2F1"/>
    </w:rPr>
  </w:style>
  <w:style w:type="character" w:styleId="UnresolvedMention">
    <w:name w:val="Unresolved Mention"/>
    <w:basedOn w:val="DefaultParagraphFont"/>
    <w:uiPriority w:val="99"/>
    <w:semiHidden/>
    <w:unhideWhenUsed/>
    <w:rsid w:val="00DE500C"/>
    <w:rPr>
      <w:color w:val="605E5C"/>
      <w:shd w:val="clear" w:color="auto" w:fill="E1DFDD"/>
    </w:rPr>
  </w:style>
  <w:style w:type="paragraph" w:customStyle="1" w:styleId="BodyText10">
    <w:name w:val="Body Text1"/>
    <w:basedOn w:val="Normal"/>
    <w:semiHidden/>
    <w:qFormat/>
    <w:rsid w:val="00A97345"/>
    <w:pPr>
      <w:pBdr>
        <w:top w:val="nil"/>
        <w:left w:val="nil"/>
        <w:bottom w:val="nil"/>
        <w:right w:val="nil"/>
        <w:between w:val="nil"/>
      </w:pBdr>
      <w:suppressAutoHyphens/>
      <w:jc w:val="left"/>
    </w:pPr>
    <w:rPr>
      <w:rFonts w:asciiTheme="minorHAnsi" w:eastAsia="Helvetica Neue Light" w:hAnsiTheme="minorHAnsi" w:cs="Helvetica Neue Light"/>
      <w:color w:val="000000"/>
      <w:sz w:val="24"/>
      <w:szCs w:val="24"/>
      <w:lang w:eastAsia="en-GB"/>
    </w:rPr>
  </w:style>
  <w:style w:type="paragraph" w:customStyle="1" w:styleId="AppendixStyle">
    <w:name w:val="Appendix Style"/>
    <w:basedOn w:val="Normal"/>
    <w:link w:val="AppendixStyleChar"/>
    <w:semiHidden/>
    <w:qFormat/>
    <w:rsid w:val="008775D0"/>
    <w:pPr>
      <w:widowControl w:val="0"/>
      <w:spacing w:before="63" w:after="0" w:line="479" w:lineRule="auto"/>
      <w:ind w:left="1525" w:right="5599"/>
      <w:jc w:val="left"/>
      <w:outlineLvl w:val="0"/>
    </w:pPr>
    <w:rPr>
      <w:rFonts w:eastAsia="Verdana" w:cs="Verdana"/>
      <w:b/>
      <w:bCs/>
      <w:u w:val="single"/>
      <w:lang w:eastAsia="cy-GB"/>
    </w:rPr>
  </w:style>
  <w:style w:type="character" w:customStyle="1" w:styleId="AppendixStyleChar">
    <w:name w:val="Appendix Style Char"/>
    <w:basedOn w:val="DefaultParagraphFont"/>
    <w:link w:val="AppendixStyle"/>
    <w:rsid w:val="008775D0"/>
    <w:rPr>
      <w:rFonts w:ascii="Verdana" w:eastAsia="Verdana" w:hAnsi="Verdana" w:cs="Verdana"/>
      <w:b/>
      <w:bCs/>
      <w:u w:val="single"/>
      <w:lang w:eastAsia="cy-GB"/>
    </w:rPr>
  </w:style>
  <w:style w:type="paragraph" w:customStyle="1" w:styleId="paragraph">
    <w:name w:val="paragraph"/>
    <w:basedOn w:val="Normal"/>
    <w:semiHidden/>
    <w:rsid w:val="00A3211D"/>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emiHidden/>
    <w:rsid w:val="00A3211D"/>
  </w:style>
  <w:style w:type="character" w:customStyle="1" w:styleId="eop">
    <w:name w:val="eop"/>
    <w:basedOn w:val="DefaultParagraphFont"/>
    <w:semiHidden/>
    <w:rsid w:val="00A3211D"/>
  </w:style>
  <w:style w:type="character" w:customStyle="1" w:styleId="scxw260256073">
    <w:name w:val="scxw260256073"/>
    <w:basedOn w:val="DefaultParagraphFont"/>
    <w:semiHidden/>
    <w:rsid w:val="00D95C65"/>
  </w:style>
  <w:style w:type="paragraph" w:styleId="Revision">
    <w:name w:val="Revision"/>
    <w:hidden/>
    <w:uiPriority w:val="99"/>
    <w:semiHidden/>
    <w:rsid w:val="005E2E2A"/>
    <w:pPr>
      <w:spacing w:after="0"/>
    </w:pPr>
    <w:rPr>
      <w:rFonts w:ascii="Verdana" w:hAnsi="Verdana"/>
    </w:rPr>
  </w:style>
  <w:style w:type="numbering" w:customStyle="1" w:styleId="CurrentList1">
    <w:name w:val="Current List1"/>
    <w:uiPriority w:val="99"/>
    <w:rsid w:val="009544E4"/>
    <w:pPr>
      <w:numPr>
        <w:numId w:val="45"/>
      </w:numPr>
    </w:pPr>
  </w:style>
  <w:style w:type="numbering" w:customStyle="1" w:styleId="CurrentList2">
    <w:name w:val="Current List2"/>
    <w:uiPriority w:val="99"/>
    <w:rsid w:val="009544E4"/>
    <w:pPr>
      <w:numPr>
        <w:numId w:val="46"/>
      </w:numPr>
    </w:pPr>
  </w:style>
  <w:style w:type="numbering" w:customStyle="1" w:styleId="CurrentList3">
    <w:name w:val="Current List3"/>
    <w:uiPriority w:val="99"/>
    <w:rsid w:val="009544E4"/>
    <w:pPr>
      <w:numPr>
        <w:numId w:val="47"/>
      </w:numPr>
    </w:pPr>
  </w:style>
  <w:style w:type="numbering" w:customStyle="1" w:styleId="CurrentList4">
    <w:name w:val="Current List4"/>
    <w:uiPriority w:val="99"/>
    <w:rsid w:val="009544E4"/>
    <w:pPr>
      <w:numPr>
        <w:numId w:val="48"/>
      </w:numPr>
    </w:pPr>
  </w:style>
  <w:style w:type="numbering" w:customStyle="1" w:styleId="CurrentList5">
    <w:name w:val="Current List5"/>
    <w:uiPriority w:val="99"/>
    <w:rsid w:val="009544E4"/>
    <w:pPr>
      <w:numPr>
        <w:numId w:val="49"/>
      </w:numPr>
    </w:pPr>
  </w:style>
  <w:style w:type="numbering" w:customStyle="1" w:styleId="CurrentList6">
    <w:name w:val="Current List6"/>
    <w:uiPriority w:val="99"/>
    <w:rsid w:val="009544E4"/>
    <w:pPr>
      <w:numPr>
        <w:numId w:val="51"/>
      </w:numPr>
    </w:pPr>
  </w:style>
  <w:style w:type="numbering" w:customStyle="1" w:styleId="CurrentList7">
    <w:name w:val="Current List7"/>
    <w:uiPriority w:val="99"/>
    <w:rsid w:val="009544E4"/>
    <w:pPr>
      <w:numPr>
        <w:numId w:val="52"/>
      </w:numPr>
    </w:pPr>
  </w:style>
  <w:style w:type="numbering" w:customStyle="1" w:styleId="CurrentList8">
    <w:name w:val="Current List8"/>
    <w:uiPriority w:val="99"/>
    <w:rsid w:val="009544E4"/>
    <w:pPr>
      <w:numPr>
        <w:numId w:val="53"/>
      </w:numPr>
    </w:pPr>
  </w:style>
  <w:style w:type="numbering" w:customStyle="1" w:styleId="CurrentList9">
    <w:name w:val="Current List9"/>
    <w:uiPriority w:val="99"/>
    <w:rsid w:val="0062135C"/>
    <w:pPr>
      <w:numPr>
        <w:numId w:val="54"/>
      </w:numPr>
    </w:pPr>
  </w:style>
  <w:style w:type="numbering" w:customStyle="1" w:styleId="CurrentList10">
    <w:name w:val="Current List10"/>
    <w:uiPriority w:val="99"/>
    <w:rsid w:val="0062135C"/>
    <w:pPr>
      <w:numPr>
        <w:numId w:val="55"/>
      </w:numPr>
    </w:pPr>
  </w:style>
  <w:style w:type="numbering" w:customStyle="1" w:styleId="CurrentList11">
    <w:name w:val="Current List11"/>
    <w:uiPriority w:val="99"/>
    <w:rsid w:val="0062135C"/>
    <w:pPr>
      <w:numPr>
        <w:numId w:val="56"/>
      </w:numPr>
    </w:pPr>
  </w:style>
  <w:style w:type="numbering" w:customStyle="1" w:styleId="CurrentList12">
    <w:name w:val="Current List12"/>
    <w:uiPriority w:val="99"/>
    <w:rsid w:val="0062135C"/>
    <w:pPr>
      <w:numPr>
        <w:numId w:val="57"/>
      </w:numPr>
    </w:pPr>
  </w:style>
  <w:style w:type="numbering" w:customStyle="1" w:styleId="CurrentList13">
    <w:name w:val="Current List13"/>
    <w:uiPriority w:val="99"/>
    <w:rsid w:val="00C22B11"/>
    <w:pPr>
      <w:numPr>
        <w:numId w:val="58"/>
      </w:numPr>
    </w:pPr>
  </w:style>
  <w:style w:type="numbering" w:customStyle="1" w:styleId="CurrentList14">
    <w:name w:val="Current List14"/>
    <w:uiPriority w:val="99"/>
    <w:rsid w:val="00F3426C"/>
    <w:pPr>
      <w:numPr>
        <w:numId w:val="59"/>
      </w:numPr>
    </w:pPr>
  </w:style>
  <w:style w:type="numbering" w:customStyle="1" w:styleId="CurrentList15">
    <w:name w:val="Current List15"/>
    <w:uiPriority w:val="99"/>
    <w:rsid w:val="009E31C7"/>
    <w:pPr>
      <w:numPr>
        <w:numId w:val="60"/>
      </w:numPr>
    </w:pPr>
  </w:style>
  <w:style w:type="numbering" w:customStyle="1" w:styleId="CurrentList16">
    <w:name w:val="Current List16"/>
    <w:uiPriority w:val="99"/>
    <w:rsid w:val="004C6D07"/>
    <w:pPr>
      <w:numPr>
        <w:numId w:val="63"/>
      </w:numPr>
    </w:pPr>
  </w:style>
  <w:style w:type="paragraph" w:customStyle="1" w:styleId="KHA">
    <w:name w:val="KHA"/>
    <w:basedOn w:val="Normal"/>
    <w:next w:val="KHA1"/>
    <w:uiPriority w:val="19"/>
    <w:qFormat/>
    <w:rsid w:val="00DE500C"/>
    <w:pPr>
      <w:numPr>
        <w:numId w:val="220"/>
      </w:numPr>
      <w:spacing w:line="264" w:lineRule="auto"/>
      <w:jc w:val="left"/>
    </w:pPr>
    <w:rPr>
      <w:rFonts w:ascii="Times New Roman" w:hAnsi="Times New Roman"/>
      <w:b/>
    </w:rPr>
  </w:style>
  <w:style w:type="paragraph" w:customStyle="1" w:styleId="KHA1">
    <w:name w:val="KHA1"/>
    <w:basedOn w:val="Normal"/>
    <w:next w:val="KHa0"/>
    <w:uiPriority w:val="19"/>
    <w:qFormat/>
    <w:rsid w:val="00DE500C"/>
    <w:pPr>
      <w:numPr>
        <w:ilvl w:val="1"/>
        <w:numId w:val="220"/>
      </w:numPr>
      <w:spacing w:line="264" w:lineRule="auto"/>
    </w:pPr>
    <w:rPr>
      <w:rFonts w:ascii="Times New Roman" w:hAnsi="Times New Roman"/>
      <w:i/>
    </w:rPr>
  </w:style>
  <w:style w:type="paragraph" w:customStyle="1" w:styleId="KHa0">
    <w:name w:val="KH(a)"/>
    <w:basedOn w:val="KHA"/>
    <w:next w:val="KHi"/>
    <w:uiPriority w:val="20"/>
    <w:qFormat/>
    <w:rsid w:val="00DE500C"/>
    <w:pPr>
      <w:numPr>
        <w:ilvl w:val="2"/>
      </w:numPr>
      <w:tabs>
        <w:tab w:val="clear" w:pos="1701"/>
        <w:tab w:val="num" w:pos="851"/>
      </w:tabs>
      <w:ind w:left="851" w:hanging="851"/>
    </w:pPr>
  </w:style>
  <w:style w:type="paragraph" w:customStyle="1" w:styleId="KHi">
    <w:name w:val="KH(i)"/>
    <w:basedOn w:val="Normal"/>
    <w:uiPriority w:val="20"/>
    <w:qFormat/>
    <w:rsid w:val="00DE500C"/>
    <w:pPr>
      <w:numPr>
        <w:ilvl w:val="3"/>
        <w:numId w:val="220"/>
      </w:numPr>
      <w:spacing w:line="264" w:lineRule="auto"/>
    </w:pPr>
    <w:rPr>
      <w:rFonts w:ascii="Times New Roman" w:hAnsi="Times New Roman"/>
    </w:rPr>
  </w:style>
  <w:style w:type="numbering" w:customStyle="1" w:styleId="NumbListKHA">
    <w:name w:val="NumbListKHA"/>
    <w:uiPriority w:val="99"/>
    <w:rsid w:val="00DE500C"/>
    <w:pPr>
      <w:numPr>
        <w:numId w:val="219"/>
      </w:numPr>
    </w:pPr>
  </w:style>
  <w:style w:type="paragraph" w:customStyle="1" w:styleId="KHText1">
    <w:name w:val="KHText 1"/>
    <w:basedOn w:val="Normal"/>
    <w:uiPriority w:val="21"/>
    <w:qFormat/>
    <w:rsid w:val="00DE500C"/>
    <w:pPr>
      <w:spacing w:line="264" w:lineRule="auto"/>
    </w:pPr>
    <w:rPr>
      <w:rFonts w:ascii="Times New Roman" w:hAnsi="Times New Roman"/>
    </w:rPr>
  </w:style>
  <w:style w:type="paragraph" w:customStyle="1" w:styleId="KHText2">
    <w:name w:val="KHText 2"/>
    <w:basedOn w:val="Normal"/>
    <w:uiPriority w:val="21"/>
    <w:qFormat/>
    <w:rsid w:val="00DE500C"/>
    <w:pPr>
      <w:spacing w:line="264" w:lineRule="auto"/>
      <w:ind w:left="851"/>
    </w:pPr>
    <w:rPr>
      <w:rFonts w:ascii="Times New Roman" w:hAnsi="Times New Roman"/>
    </w:rPr>
  </w:style>
  <w:style w:type="paragraph" w:customStyle="1" w:styleId="KHText3">
    <w:name w:val="KHText 3"/>
    <w:basedOn w:val="Normal"/>
    <w:uiPriority w:val="21"/>
    <w:qFormat/>
    <w:rsid w:val="00DE500C"/>
    <w:pPr>
      <w:spacing w:line="264" w:lineRule="auto"/>
      <w:ind w:left="1701"/>
    </w:pPr>
    <w:rPr>
      <w:rFonts w:ascii="Times New Roman" w:hAnsi="Times New Roman"/>
    </w:rPr>
  </w:style>
  <w:style w:type="paragraph" w:customStyle="1" w:styleId="KHText4">
    <w:name w:val="KHText 4"/>
    <w:basedOn w:val="Normal"/>
    <w:uiPriority w:val="21"/>
    <w:qFormat/>
    <w:rsid w:val="00DE500C"/>
    <w:pPr>
      <w:spacing w:line="264" w:lineRule="auto"/>
      <w:ind w:left="2552"/>
    </w:pPr>
    <w:rPr>
      <w:rFonts w:ascii="Times New Roman" w:hAnsi="Times New Roman"/>
    </w:rPr>
  </w:style>
  <w:style w:type="paragraph" w:customStyle="1" w:styleId="KHText5">
    <w:name w:val="KHText 5"/>
    <w:basedOn w:val="Normal"/>
    <w:uiPriority w:val="21"/>
    <w:qFormat/>
    <w:rsid w:val="00DE500C"/>
    <w:pPr>
      <w:spacing w:line="264" w:lineRule="auto"/>
      <w:ind w:left="3402"/>
    </w:pPr>
    <w:rPr>
      <w:rFonts w:ascii="Times New Roman" w:hAnsi="Times New Roman"/>
    </w:rPr>
  </w:style>
  <w:style w:type="paragraph" w:customStyle="1" w:styleId="Label1">
    <w:name w:val="Label 1"/>
    <w:basedOn w:val="Normal"/>
    <w:uiPriority w:val="24"/>
    <w:qFormat/>
    <w:rsid w:val="00DE500C"/>
    <w:pPr>
      <w:numPr>
        <w:numId w:val="221"/>
      </w:numPr>
      <w:spacing w:line="264" w:lineRule="auto"/>
    </w:pPr>
    <w:rPr>
      <w:rFonts w:ascii="Times New Roman" w:hAnsi="Times New Roman"/>
    </w:rPr>
  </w:style>
  <w:style w:type="paragraph" w:customStyle="1" w:styleId="Label11">
    <w:name w:val="Label 1.1"/>
    <w:basedOn w:val="Normal"/>
    <w:uiPriority w:val="24"/>
    <w:qFormat/>
    <w:rsid w:val="00DE500C"/>
    <w:pPr>
      <w:numPr>
        <w:ilvl w:val="1"/>
        <w:numId w:val="221"/>
      </w:numPr>
      <w:spacing w:line="264" w:lineRule="auto"/>
    </w:pPr>
    <w:rPr>
      <w:rFonts w:ascii="Times New Roman" w:hAnsi="Times New Roman"/>
    </w:rPr>
  </w:style>
  <w:style w:type="paragraph" w:customStyle="1" w:styleId="LabelHeading">
    <w:name w:val="Label Heading"/>
    <w:basedOn w:val="Normal"/>
    <w:next w:val="Normal"/>
    <w:uiPriority w:val="23"/>
    <w:qFormat/>
    <w:rsid w:val="00DE500C"/>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E500C"/>
    <w:pPr>
      <w:numPr>
        <w:numId w:val="223"/>
      </w:numPr>
      <w:spacing w:line="264" w:lineRule="auto"/>
      <w:jc w:val="center"/>
    </w:pPr>
    <w:rPr>
      <w:rFonts w:ascii="Times New Roman" w:hAnsi="Times New Roman"/>
      <w:b/>
      <w:smallCaps/>
    </w:rPr>
  </w:style>
  <w:style w:type="numbering" w:customStyle="1" w:styleId="NumbListKHLabel">
    <w:name w:val="NumbListKHLabel"/>
    <w:uiPriority w:val="99"/>
    <w:rsid w:val="00DE500C"/>
    <w:pPr>
      <w:numPr>
        <w:numId w:val="221"/>
      </w:numPr>
    </w:pPr>
  </w:style>
  <w:style w:type="numbering" w:customStyle="1" w:styleId="NumbListKHPart">
    <w:name w:val="NumbListKHPart"/>
    <w:uiPriority w:val="99"/>
    <w:rsid w:val="00DE500C"/>
    <w:pPr>
      <w:numPr>
        <w:numId w:val="222"/>
      </w:numPr>
    </w:pPr>
  </w:style>
  <w:style w:type="paragraph" w:customStyle="1" w:styleId="LandReg1">
    <w:name w:val="LandReg 1"/>
    <w:basedOn w:val="Normal"/>
    <w:uiPriority w:val="26"/>
    <w:qFormat/>
    <w:rsid w:val="00DE500C"/>
    <w:pPr>
      <w:numPr>
        <w:numId w:val="224"/>
      </w:numPr>
    </w:pPr>
    <w:rPr>
      <w:b/>
    </w:rPr>
  </w:style>
  <w:style w:type="paragraph" w:customStyle="1" w:styleId="LandReg11">
    <w:name w:val="LandReg 1.1"/>
    <w:basedOn w:val="Normal"/>
    <w:uiPriority w:val="26"/>
    <w:qFormat/>
    <w:rsid w:val="00DE500C"/>
    <w:pPr>
      <w:numPr>
        <w:ilvl w:val="1"/>
        <w:numId w:val="224"/>
      </w:numPr>
    </w:pPr>
    <w:rPr>
      <w:b/>
    </w:rPr>
  </w:style>
  <w:style w:type="paragraph" w:customStyle="1" w:styleId="LandReg111">
    <w:name w:val="LandReg 1.1.1"/>
    <w:basedOn w:val="Normal"/>
    <w:uiPriority w:val="26"/>
    <w:qFormat/>
    <w:rsid w:val="00DE500C"/>
    <w:pPr>
      <w:numPr>
        <w:ilvl w:val="2"/>
        <w:numId w:val="224"/>
      </w:numPr>
    </w:pPr>
  </w:style>
  <w:style w:type="paragraph" w:customStyle="1" w:styleId="LandReg111a">
    <w:name w:val="LandReg 1.1.1 (a)"/>
    <w:basedOn w:val="Normal"/>
    <w:uiPriority w:val="26"/>
    <w:qFormat/>
    <w:rsid w:val="00DE500C"/>
    <w:pPr>
      <w:numPr>
        <w:ilvl w:val="3"/>
        <w:numId w:val="224"/>
      </w:numPr>
    </w:pPr>
  </w:style>
  <w:style w:type="paragraph" w:customStyle="1" w:styleId="LandReg111ai">
    <w:name w:val="LandReg 1.1.1 (a)(i)"/>
    <w:basedOn w:val="Normal"/>
    <w:uiPriority w:val="26"/>
    <w:qFormat/>
    <w:rsid w:val="00DE500C"/>
    <w:pPr>
      <w:numPr>
        <w:ilvl w:val="4"/>
        <w:numId w:val="224"/>
      </w:numPr>
    </w:pPr>
  </w:style>
  <w:style w:type="numbering" w:customStyle="1" w:styleId="NumbListLandReg">
    <w:name w:val="NumbListLandReg"/>
    <w:uiPriority w:val="99"/>
    <w:rsid w:val="00DE500C"/>
    <w:pPr>
      <w:numPr>
        <w:numId w:val="224"/>
      </w:numPr>
    </w:pPr>
  </w:style>
  <w:style w:type="paragraph" w:customStyle="1" w:styleId="LRPCHeading">
    <w:name w:val="LRPC Heading"/>
    <w:basedOn w:val="Normal"/>
    <w:uiPriority w:val="27"/>
    <w:qFormat/>
    <w:rsid w:val="00DE500C"/>
    <w:pPr>
      <w:ind w:left="851" w:hanging="851"/>
    </w:pPr>
    <w:rPr>
      <w:b/>
    </w:rPr>
  </w:style>
  <w:style w:type="paragraph" w:customStyle="1" w:styleId="LRPCText">
    <w:name w:val="LRPC Text"/>
    <w:basedOn w:val="Normal"/>
    <w:uiPriority w:val="27"/>
    <w:qFormat/>
    <w:rsid w:val="00DE500C"/>
    <w:rPr>
      <w:rFonts w:ascii="Times New Roman" w:hAnsi="Times New Roman"/>
      <w:sz w:val="16"/>
    </w:rPr>
  </w:style>
  <w:style w:type="paragraph" w:customStyle="1" w:styleId="KHTextSmall">
    <w:name w:val="KHTextSmall"/>
    <w:basedOn w:val="Normal"/>
    <w:uiPriority w:val="49"/>
    <w:semiHidden/>
    <w:rsid w:val="00DE500C"/>
    <w:rPr>
      <w:rFonts w:ascii="Times New Roman" w:hAnsi="Times New Roman"/>
      <w:sz w:val="16"/>
    </w:rPr>
  </w:style>
  <w:style w:type="paragraph" w:customStyle="1" w:styleId="KHTextSmallBold">
    <w:name w:val="KHTextSmallBold"/>
    <w:basedOn w:val="KHTextSmall"/>
    <w:uiPriority w:val="49"/>
    <w:semiHidden/>
    <w:rsid w:val="00DE500C"/>
    <w:rPr>
      <w:b/>
    </w:rPr>
  </w:style>
  <w:style w:type="paragraph" w:customStyle="1" w:styleId="TitlePageSpacer">
    <w:name w:val="TitlePageSpacer"/>
    <w:basedOn w:val="Normal"/>
    <w:semiHidden/>
    <w:qFormat/>
    <w:rsid w:val="00DE500C"/>
    <w:pPr>
      <w:spacing w:after="1560" w:line="240" w:lineRule="auto"/>
    </w:pPr>
  </w:style>
  <w:style w:type="table" w:styleId="GridTable1Light">
    <w:name w:val="Grid Table 1 Light"/>
    <w:basedOn w:val="TableNormal"/>
    <w:uiPriority w:val="46"/>
    <w:rsid w:val="00DE500C"/>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E500C"/>
    <w:pPr>
      <w:spacing w:after="0"/>
    </w:pPr>
    <w:tblPr>
      <w:tblStyleRowBandSize w:val="1"/>
      <w:tblStyleColBandSize w:val="1"/>
      <w:tblBorders>
        <w:top w:val="single" w:sz="4" w:space="0" w:color="FFE899" w:themeColor="accent1" w:themeTint="66"/>
        <w:left w:val="single" w:sz="4" w:space="0" w:color="FFE899" w:themeColor="accent1" w:themeTint="66"/>
        <w:bottom w:val="single" w:sz="4" w:space="0" w:color="FFE899" w:themeColor="accent1" w:themeTint="66"/>
        <w:right w:val="single" w:sz="4" w:space="0" w:color="FFE899" w:themeColor="accent1" w:themeTint="66"/>
        <w:insideH w:val="single" w:sz="4" w:space="0" w:color="FFE899" w:themeColor="accent1" w:themeTint="66"/>
        <w:insideV w:val="single" w:sz="4" w:space="0" w:color="FFE899" w:themeColor="accent1" w:themeTint="66"/>
      </w:tblBorders>
    </w:tblPr>
    <w:tblStylePr w:type="firstRow">
      <w:rPr>
        <w:b/>
        <w:bCs/>
      </w:rPr>
      <w:tblPr/>
      <w:tcPr>
        <w:tcBorders>
          <w:bottom w:val="single" w:sz="12" w:space="0" w:color="FFDC66" w:themeColor="accent1" w:themeTint="99"/>
        </w:tcBorders>
      </w:tcPr>
    </w:tblStylePr>
    <w:tblStylePr w:type="lastRow">
      <w:rPr>
        <w:b/>
        <w:bCs/>
      </w:rPr>
      <w:tblPr/>
      <w:tcPr>
        <w:tcBorders>
          <w:top w:val="double" w:sz="2" w:space="0" w:color="FFDC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E500C"/>
    <w:pPr>
      <w:spacing w:after="0"/>
    </w:pPr>
    <w:tblPr>
      <w:tblStyleRowBandSize w:val="1"/>
      <w:tblStyleColBandSize w:val="1"/>
      <w:tblBorders>
        <w:top w:val="single" w:sz="4" w:space="0" w:color="B8BBBE" w:themeColor="accent2" w:themeTint="66"/>
        <w:left w:val="single" w:sz="4" w:space="0" w:color="B8BBBE" w:themeColor="accent2" w:themeTint="66"/>
        <w:bottom w:val="single" w:sz="4" w:space="0" w:color="B8BBBE" w:themeColor="accent2" w:themeTint="66"/>
        <w:right w:val="single" w:sz="4" w:space="0" w:color="B8BBBE" w:themeColor="accent2" w:themeTint="66"/>
        <w:insideH w:val="single" w:sz="4" w:space="0" w:color="B8BBBE" w:themeColor="accent2" w:themeTint="66"/>
        <w:insideV w:val="single" w:sz="4" w:space="0" w:color="B8BBBE" w:themeColor="accent2" w:themeTint="66"/>
      </w:tblBorders>
    </w:tblPr>
    <w:tblStylePr w:type="firstRow">
      <w:rPr>
        <w:b/>
        <w:bCs/>
      </w:rPr>
      <w:tblPr/>
      <w:tcPr>
        <w:tcBorders>
          <w:bottom w:val="single" w:sz="12" w:space="0" w:color="95999E" w:themeColor="accent2" w:themeTint="99"/>
        </w:tcBorders>
      </w:tcPr>
    </w:tblStylePr>
    <w:tblStylePr w:type="lastRow">
      <w:rPr>
        <w:b/>
        <w:bCs/>
      </w:rPr>
      <w:tblPr/>
      <w:tcPr>
        <w:tcBorders>
          <w:top w:val="double" w:sz="2" w:space="0" w:color="95999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E500C"/>
    <w:pPr>
      <w:spacing w:after="0"/>
    </w:pPr>
    <w:tblPr>
      <w:tblStyleRowBandSize w:val="1"/>
      <w:tblStyleColBandSize w:val="1"/>
      <w:tblBorders>
        <w:top w:val="single" w:sz="4" w:space="0" w:color="CFD0D1" w:themeColor="accent3" w:themeTint="66"/>
        <w:left w:val="single" w:sz="4" w:space="0" w:color="CFD0D1" w:themeColor="accent3" w:themeTint="66"/>
        <w:bottom w:val="single" w:sz="4" w:space="0" w:color="CFD0D1" w:themeColor="accent3" w:themeTint="66"/>
        <w:right w:val="single" w:sz="4" w:space="0" w:color="CFD0D1" w:themeColor="accent3" w:themeTint="66"/>
        <w:insideH w:val="single" w:sz="4" w:space="0" w:color="CFD0D1" w:themeColor="accent3" w:themeTint="66"/>
        <w:insideV w:val="single" w:sz="4" w:space="0" w:color="CFD0D1" w:themeColor="accent3" w:themeTint="66"/>
      </w:tblBorders>
    </w:tblPr>
    <w:tblStylePr w:type="firstRow">
      <w:rPr>
        <w:b/>
        <w:bCs/>
      </w:rPr>
      <w:tblPr/>
      <w:tcPr>
        <w:tcBorders>
          <w:bottom w:val="single" w:sz="12" w:space="0" w:color="B7B9BA" w:themeColor="accent3" w:themeTint="99"/>
        </w:tcBorders>
      </w:tcPr>
    </w:tblStylePr>
    <w:tblStylePr w:type="lastRow">
      <w:rPr>
        <w:b/>
        <w:bCs/>
      </w:rPr>
      <w:tblPr/>
      <w:tcPr>
        <w:tcBorders>
          <w:top w:val="double" w:sz="2" w:space="0" w:color="B7B9B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E500C"/>
    <w:pPr>
      <w:spacing w:after="0"/>
    </w:pPr>
    <w:tblPr>
      <w:tblStyleRowBandSize w:val="1"/>
      <w:tblStyleColBandSize w:val="1"/>
      <w:tblBorders>
        <w:top w:val="single" w:sz="4" w:space="0" w:color="F5DC97" w:themeColor="accent4" w:themeTint="66"/>
        <w:left w:val="single" w:sz="4" w:space="0" w:color="F5DC97" w:themeColor="accent4" w:themeTint="66"/>
        <w:bottom w:val="single" w:sz="4" w:space="0" w:color="F5DC97" w:themeColor="accent4" w:themeTint="66"/>
        <w:right w:val="single" w:sz="4" w:space="0" w:color="F5DC97" w:themeColor="accent4" w:themeTint="66"/>
        <w:insideH w:val="single" w:sz="4" w:space="0" w:color="F5DC97" w:themeColor="accent4" w:themeTint="66"/>
        <w:insideV w:val="single" w:sz="4" w:space="0" w:color="F5DC97" w:themeColor="accent4" w:themeTint="66"/>
      </w:tblBorders>
    </w:tblPr>
    <w:tblStylePr w:type="firstRow">
      <w:rPr>
        <w:b/>
        <w:bCs/>
      </w:rPr>
      <w:tblPr/>
      <w:tcPr>
        <w:tcBorders>
          <w:bottom w:val="single" w:sz="12" w:space="0" w:color="F1CA64" w:themeColor="accent4" w:themeTint="99"/>
        </w:tcBorders>
      </w:tcPr>
    </w:tblStylePr>
    <w:tblStylePr w:type="lastRow">
      <w:rPr>
        <w:b/>
        <w:bCs/>
      </w:rPr>
      <w:tblPr/>
      <w:tcPr>
        <w:tcBorders>
          <w:top w:val="double" w:sz="2" w:space="0" w:color="F1CA6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E500C"/>
    <w:pPr>
      <w:spacing w:after="0"/>
    </w:pPr>
    <w:tblPr>
      <w:tblStyleRowBandSize w:val="1"/>
      <w:tblStyleColBandSize w:val="1"/>
      <w:tblBorders>
        <w:top w:val="single" w:sz="4" w:space="0" w:color="B4D1D5" w:themeColor="accent5" w:themeTint="66"/>
        <w:left w:val="single" w:sz="4" w:space="0" w:color="B4D1D5" w:themeColor="accent5" w:themeTint="66"/>
        <w:bottom w:val="single" w:sz="4" w:space="0" w:color="B4D1D5" w:themeColor="accent5" w:themeTint="66"/>
        <w:right w:val="single" w:sz="4" w:space="0" w:color="B4D1D5" w:themeColor="accent5" w:themeTint="66"/>
        <w:insideH w:val="single" w:sz="4" w:space="0" w:color="B4D1D5" w:themeColor="accent5" w:themeTint="66"/>
        <w:insideV w:val="single" w:sz="4" w:space="0" w:color="B4D1D5" w:themeColor="accent5" w:themeTint="66"/>
      </w:tblBorders>
    </w:tblPr>
    <w:tblStylePr w:type="firstRow">
      <w:rPr>
        <w:b/>
        <w:bCs/>
      </w:rPr>
      <w:tblPr/>
      <w:tcPr>
        <w:tcBorders>
          <w:bottom w:val="single" w:sz="12" w:space="0" w:color="8FBAC1" w:themeColor="accent5" w:themeTint="99"/>
        </w:tcBorders>
      </w:tcPr>
    </w:tblStylePr>
    <w:tblStylePr w:type="lastRow">
      <w:rPr>
        <w:b/>
        <w:bCs/>
      </w:rPr>
      <w:tblPr/>
      <w:tcPr>
        <w:tcBorders>
          <w:top w:val="double" w:sz="2" w:space="0" w:color="8FBAC1"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E500C"/>
    <w:pPr>
      <w:spacing w:after="0"/>
    </w:pPr>
    <w:tblPr>
      <w:tblStyleRowBandSize w:val="1"/>
      <w:tblStyleColBandSize w:val="1"/>
      <w:tblBorders>
        <w:top w:val="single" w:sz="4" w:space="0" w:color="D7C8D3" w:themeColor="accent6" w:themeTint="66"/>
        <w:left w:val="single" w:sz="4" w:space="0" w:color="D7C8D3" w:themeColor="accent6" w:themeTint="66"/>
        <w:bottom w:val="single" w:sz="4" w:space="0" w:color="D7C8D3" w:themeColor="accent6" w:themeTint="66"/>
        <w:right w:val="single" w:sz="4" w:space="0" w:color="D7C8D3" w:themeColor="accent6" w:themeTint="66"/>
        <w:insideH w:val="single" w:sz="4" w:space="0" w:color="D7C8D3" w:themeColor="accent6" w:themeTint="66"/>
        <w:insideV w:val="single" w:sz="4" w:space="0" w:color="D7C8D3" w:themeColor="accent6" w:themeTint="66"/>
      </w:tblBorders>
    </w:tblPr>
    <w:tblStylePr w:type="firstRow">
      <w:rPr>
        <w:b/>
        <w:bCs/>
      </w:rPr>
      <w:tblPr/>
      <w:tcPr>
        <w:tcBorders>
          <w:bottom w:val="single" w:sz="12" w:space="0" w:color="C3ADBE" w:themeColor="accent6" w:themeTint="99"/>
        </w:tcBorders>
      </w:tcPr>
    </w:tblStylePr>
    <w:tblStylePr w:type="lastRow">
      <w:rPr>
        <w:b/>
        <w:bCs/>
      </w:rPr>
      <w:tblPr/>
      <w:tcPr>
        <w:tcBorders>
          <w:top w:val="double" w:sz="2" w:space="0" w:color="C3ADB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E500C"/>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E500C"/>
    <w:pPr>
      <w:spacing w:after="0"/>
    </w:pPr>
    <w:tblPr>
      <w:tblStyleRowBandSize w:val="1"/>
      <w:tblStyleColBandSize w:val="1"/>
      <w:tblBorders>
        <w:top w:val="single" w:sz="2" w:space="0" w:color="FFDC66" w:themeColor="accent1" w:themeTint="99"/>
        <w:bottom w:val="single" w:sz="2" w:space="0" w:color="FFDC66" w:themeColor="accent1" w:themeTint="99"/>
        <w:insideH w:val="single" w:sz="2" w:space="0" w:color="FFDC66" w:themeColor="accent1" w:themeTint="99"/>
        <w:insideV w:val="single" w:sz="2" w:space="0" w:color="FFDC66" w:themeColor="accent1" w:themeTint="99"/>
      </w:tblBorders>
    </w:tblPr>
    <w:tblStylePr w:type="firstRow">
      <w:rPr>
        <w:b/>
        <w:bCs/>
      </w:rPr>
      <w:tblPr/>
      <w:tcPr>
        <w:tcBorders>
          <w:top w:val="nil"/>
          <w:bottom w:val="single" w:sz="12" w:space="0" w:color="FFDC66" w:themeColor="accent1" w:themeTint="99"/>
          <w:insideH w:val="nil"/>
          <w:insideV w:val="nil"/>
        </w:tcBorders>
        <w:shd w:val="clear" w:color="auto" w:fill="FFFFFF" w:themeFill="background1"/>
      </w:tcPr>
    </w:tblStylePr>
    <w:tblStylePr w:type="lastRow">
      <w:rPr>
        <w:b/>
        <w:bCs/>
      </w:rPr>
      <w:tblPr/>
      <w:tcPr>
        <w:tcBorders>
          <w:top w:val="double" w:sz="2" w:space="0" w:color="FFDC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2-Accent2">
    <w:name w:val="Grid Table 2 Accent 2"/>
    <w:basedOn w:val="TableNormal"/>
    <w:uiPriority w:val="47"/>
    <w:rsid w:val="00DE500C"/>
    <w:pPr>
      <w:spacing w:after="0"/>
    </w:pPr>
    <w:tblPr>
      <w:tblStyleRowBandSize w:val="1"/>
      <w:tblStyleColBandSize w:val="1"/>
      <w:tblBorders>
        <w:top w:val="single" w:sz="2" w:space="0" w:color="95999E" w:themeColor="accent2" w:themeTint="99"/>
        <w:bottom w:val="single" w:sz="2" w:space="0" w:color="95999E" w:themeColor="accent2" w:themeTint="99"/>
        <w:insideH w:val="single" w:sz="2" w:space="0" w:color="95999E" w:themeColor="accent2" w:themeTint="99"/>
        <w:insideV w:val="single" w:sz="2" w:space="0" w:color="95999E" w:themeColor="accent2" w:themeTint="99"/>
      </w:tblBorders>
    </w:tblPr>
    <w:tblStylePr w:type="firstRow">
      <w:rPr>
        <w:b/>
        <w:bCs/>
      </w:rPr>
      <w:tblPr/>
      <w:tcPr>
        <w:tcBorders>
          <w:top w:val="nil"/>
          <w:bottom w:val="single" w:sz="12" w:space="0" w:color="95999E" w:themeColor="accent2" w:themeTint="99"/>
          <w:insideH w:val="nil"/>
          <w:insideV w:val="nil"/>
        </w:tcBorders>
        <w:shd w:val="clear" w:color="auto" w:fill="FFFFFF" w:themeFill="background1"/>
      </w:tcPr>
    </w:tblStylePr>
    <w:tblStylePr w:type="lastRow">
      <w:rPr>
        <w:b/>
        <w:bCs/>
      </w:rPr>
      <w:tblPr/>
      <w:tcPr>
        <w:tcBorders>
          <w:top w:val="double" w:sz="2" w:space="0" w:color="95999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2-Accent3">
    <w:name w:val="Grid Table 2 Accent 3"/>
    <w:basedOn w:val="TableNormal"/>
    <w:uiPriority w:val="47"/>
    <w:rsid w:val="00DE500C"/>
    <w:pPr>
      <w:spacing w:after="0"/>
    </w:pPr>
    <w:tblPr>
      <w:tblStyleRowBandSize w:val="1"/>
      <w:tblStyleColBandSize w:val="1"/>
      <w:tblBorders>
        <w:top w:val="single" w:sz="2" w:space="0" w:color="B7B9BA" w:themeColor="accent3" w:themeTint="99"/>
        <w:bottom w:val="single" w:sz="2" w:space="0" w:color="B7B9BA" w:themeColor="accent3" w:themeTint="99"/>
        <w:insideH w:val="single" w:sz="2" w:space="0" w:color="B7B9BA" w:themeColor="accent3" w:themeTint="99"/>
        <w:insideV w:val="single" w:sz="2" w:space="0" w:color="B7B9BA" w:themeColor="accent3" w:themeTint="99"/>
      </w:tblBorders>
    </w:tblPr>
    <w:tblStylePr w:type="firstRow">
      <w:rPr>
        <w:b/>
        <w:bCs/>
      </w:rPr>
      <w:tblPr/>
      <w:tcPr>
        <w:tcBorders>
          <w:top w:val="nil"/>
          <w:bottom w:val="single" w:sz="12" w:space="0" w:color="B7B9BA" w:themeColor="accent3" w:themeTint="99"/>
          <w:insideH w:val="nil"/>
          <w:insideV w:val="nil"/>
        </w:tcBorders>
        <w:shd w:val="clear" w:color="auto" w:fill="FFFFFF" w:themeFill="background1"/>
      </w:tcPr>
    </w:tblStylePr>
    <w:tblStylePr w:type="lastRow">
      <w:rPr>
        <w:b/>
        <w:bCs/>
      </w:rPr>
      <w:tblPr/>
      <w:tcPr>
        <w:tcBorders>
          <w:top w:val="double" w:sz="2" w:space="0" w:color="B7B9B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2-Accent4">
    <w:name w:val="Grid Table 2 Accent 4"/>
    <w:basedOn w:val="TableNormal"/>
    <w:uiPriority w:val="47"/>
    <w:rsid w:val="00DE500C"/>
    <w:pPr>
      <w:spacing w:after="0"/>
    </w:pPr>
    <w:tblPr>
      <w:tblStyleRowBandSize w:val="1"/>
      <w:tblStyleColBandSize w:val="1"/>
      <w:tblBorders>
        <w:top w:val="single" w:sz="2" w:space="0" w:color="F1CA64" w:themeColor="accent4" w:themeTint="99"/>
        <w:bottom w:val="single" w:sz="2" w:space="0" w:color="F1CA64" w:themeColor="accent4" w:themeTint="99"/>
        <w:insideH w:val="single" w:sz="2" w:space="0" w:color="F1CA64" w:themeColor="accent4" w:themeTint="99"/>
        <w:insideV w:val="single" w:sz="2" w:space="0" w:color="F1CA64" w:themeColor="accent4" w:themeTint="99"/>
      </w:tblBorders>
    </w:tblPr>
    <w:tblStylePr w:type="firstRow">
      <w:rPr>
        <w:b/>
        <w:bCs/>
      </w:rPr>
      <w:tblPr/>
      <w:tcPr>
        <w:tcBorders>
          <w:top w:val="nil"/>
          <w:bottom w:val="single" w:sz="12" w:space="0" w:color="F1CA64" w:themeColor="accent4" w:themeTint="99"/>
          <w:insideH w:val="nil"/>
          <w:insideV w:val="nil"/>
        </w:tcBorders>
        <w:shd w:val="clear" w:color="auto" w:fill="FFFFFF" w:themeFill="background1"/>
      </w:tcPr>
    </w:tblStylePr>
    <w:tblStylePr w:type="lastRow">
      <w:rPr>
        <w:b/>
        <w:bCs/>
      </w:rPr>
      <w:tblPr/>
      <w:tcPr>
        <w:tcBorders>
          <w:top w:val="double" w:sz="2" w:space="0" w:color="F1CA6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2-Accent5">
    <w:name w:val="Grid Table 2 Accent 5"/>
    <w:basedOn w:val="TableNormal"/>
    <w:uiPriority w:val="47"/>
    <w:rsid w:val="00DE500C"/>
    <w:pPr>
      <w:spacing w:after="0"/>
    </w:pPr>
    <w:tblPr>
      <w:tblStyleRowBandSize w:val="1"/>
      <w:tblStyleColBandSize w:val="1"/>
      <w:tblBorders>
        <w:top w:val="single" w:sz="2" w:space="0" w:color="8FBAC1" w:themeColor="accent5" w:themeTint="99"/>
        <w:bottom w:val="single" w:sz="2" w:space="0" w:color="8FBAC1" w:themeColor="accent5" w:themeTint="99"/>
        <w:insideH w:val="single" w:sz="2" w:space="0" w:color="8FBAC1" w:themeColor="accent5" w:themeTint="99"/>
        <w:insideV w:val="single" w:sz="2" w:space="0" w:color="8FBAC1" w:themeColor="accent5" w:themeTint="99"/>
      </w:tblBorders>
    </w:tblPr>
    <w:tblStylePr w:type="firstRow">
      <w:rPr>
        <w:b/>
        <w:bCs/>
      </w:rPr>
      <w:tblPr/>
      <w:tcPr>
        <w:tcBorders>
          <w:top w:val="nil"/>
          <w:bottom w:val="single" w:sz="12" w:space="0" w:color="8FBAC1" w:themeColor="accent5" w:themeTint="99"/>
          <w:insideH w:val="nil"/>
          <w:insideV w:val="nil"/>
        </w:tcBorders>
        <w:shd w:val="clear" w:color="auto" w:fill="FFFFFF" w:themeFill="background1"/>
      </w:tcPr>
    </w:tblStylePr>
    <w:tblStylePr w:type="lastRow">
      <w:rPr>
        <w:b/>
        <w:bCs/>
      </w:rPr>
      <w:tblPr/>
      <w:tcPr>
        <w:tcBorders>
          <w:top w:val="double" w:sz="2" w:space="0" w:color="8FBA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2-Accent6">
    <w:name w:val="Grid Table 2 Accent 6"/>
    <w:basedOn w:val="TableNormal"/>
    <w:uiPriority w:val="47"/>
    <w:rsid w:val="00DE500C"/>
    <w:pPr>
      <w:spacing w:after="0"/>
    </w:pPr>
    <w:tblPr>
      <w:tblStyleRowBandSize w:val="1"/>
      <w:tblStyleColBandSize w:val="1"/>
      <w:tblBorders>
        <w:top w:val="single" w:sz="2" w:space="0" w:color="C3ADBE" w:themeColor="accent6" w:themeTint="99"/>
        <w:bottom w:val="single" w:sz="2" w:space="0" w:color="C3ADBE" w:themeColor="accent6" w:themeTint="99"/>
        <w:insideH w:val="single" w:sz="2" w:space="0" w:color="C3ADBE" w:themeColor="accent6" w:themeTint="99"/>
        <w:insideV w:val="single" w:sz="2" w:space="0" w:color="C3ADBE" w:themeColor="accent6" w:themeTint="99"/>
      </w:tblBorders>
    </w:tblPr>
    <w:tblStylePr w:type="firstRow">
      <w:rPr>
        <w:b/>
        <w:bCs/>
      </w:rPr>
      <w:tblPr/>
      <w:tcPr>
        <w:tcBorders>
          <w:top w:val="nil"/>
          <w:bottom w:val="single" w:sz="12" w:space="0" w:color="C3ADBE" w:themeColor="accent6" w:themeTint="99"/>
          <w:insideH w:val="nil"/>
          <w:insideV w:val="nil"/>
        </w:tcBorders>
        <w:shd w:val="clear" w:color="auto" w:fill="FFFFFF" w:themeFill="background1"/>
      </w:tcPr>
    </w:tblStylePr>
    <w:tblStylePr w:type="lastRow">
      <w:rPr>
        <w:b/>
        <w:bCs/>
      </w:rPr>
      <w:tblPr/>
      <w:tcPr>
        <w:tcBorders>
          <w:top w:val="double" w:sz="2" w:space="0" w:color="C3ADB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3">
    <w:name w:val="Grid Table 3"/>
    <w:basedOn w:val="TableNormal"/>
    <w:uiPriority w:val="48"/>
    <w:rsid w:val="00DE500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E500C"/>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bottom w:val="single" w:sz="4" w:space="0" w:color="FFDC66" w:themeColor="accent1" w:themeTint="99"/>
        </w:tcBorders>
      </w:tcPr>
    </w:tblStylePr>
    <w:tblStylePr w:type="nwCell">
      <w:tblPr/>
      <w:tcPr>
        <w:tcBorders>
          <w:bottom w:val="single" w:sz="4" w:space="0" w:color="FFDC66" w:themeColor="accent1" w:themeTint="99"/>
        </w:tcBorders>
      </w:tcPr>
    </w:tblStylePr>
    <w:tblStylePr w:type="seCell">
      <w:tblPr/>
      <w:tcPr>
        <w:tcBorders>
          <w:top w:val="single" w:sz="4" w:space="0" w:color="FFDC66" w:themeColor="accent1" w:themeTint="99"/>
        </w:tcBorders>
      </w:tcPr>
    </w:tblStylePr>
    <w:tblStylePr w:type="swCell">
      <w:tblPr/>
      <w:tcPr>
        <w:tcBorders>
          <w:top w:val="single" w:sz="4" w:space="0" w:color="FFDC66" w:themeColor="accent1" w:themeTint="99"/>
        </w:tcBorders>
      </w:tcPr>
    </w:tblStylePr>
  </w:style>
  <w:style w:type="table" w:styleId="GridTable3-Accent2">
    <w:name w:val="Grid Table 3 Accent 2"/>
    <w:basedOn w:val="TableNormal"/>
    <w:uiPriority w:val="48"/>
    <w:rsid w:val="00DE500C"/>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bottom w:val="single" w:sz="4" w:space="0" w:color="95999E" w:themeColor="accent2" w:themeTint="99"/>
        </w:tcBorders>
      </w:tcPr>
    </w:tblStylePr>
    <w:tblStylePr w:type="nwCell">
      <w:tblPr/>
      <w:tcPr>
        <w:tcBorders>
          <w:bottom w:val="single" w:sz="4" w:space="0" w:color="95999E" w:themeColor="accent2" w:themeTint="99"/>
        </w:tcBorders>
      </w:tcPr>
    </w:tblStylePr>
    <w:tblStylePr w:type="seCell">
      <w:tblPr/>
      <w:tcPr>
        <w:tcBorders>
          <w:top w:val="single" w:sz="4" w:space="0" w:color="95999E" w:themeColor="accent2" w:themeTint="99"/>
        </w:tcBorders>
      </w:tcPr>
    </w:tblStylePr>
    <w:tblStylePr w:type="swCell">
      <w:tblPr/>
      <w:tcPr>
        <w:tcBorders>
          <w:top w:val="single" w:sz="4" w:space="0" w:color="95999E" w:themeColor="accent2" w:themeTint="99"/>
        </w:tcBorders>
      </w:tcPr>
    </w:tblStylePr>
  </w:style>
  <w:style w:type="table" w:styleId="GridTable3-Accent3">
    <w:name w:val="Grid Table 3 Accent 3"/>
    <w:basedOn w:val="TableNormal"/>
    <w:uiPriority w:val="48"/>
    <w:rsid w:val="00DE500C"/>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bottom w:val="single" w:sz="4" w:space="0" w:color="B7B9BA" w:themeColor="accent3" w:themeTint="99"/>
        </w:tcBorders>
      </w:tcPr>
    </w:tblStylePr>
    <w:tblStylePr w:type="nwCell">
      <w:tblPr/>
      <w:tcPr>
        <w:tcBorders>
          <w:bottom w:val="single" w:sz="4" w:space="0" w:color="B7B9BA" w:themeColor="accent3" w:themeTint="99"/>
        </w:tcBorders>
      </w:tcPr>
    </w:tblStylePr>
    <w:tblStylePr w:type="seCell">
      <w:tblPr/>
      <w:tcPr>
        <w:tcBorders>
          <w:top w:val="single" w:sz="4" w:space="0" w:color="B7B9BA" w:themeColor="accent3" w:themeTint="99"/>
        </w:tcBorders>
      </w:tcPr>
    </w:tblStylePr>
    <w:tblStylePr w:type="swCell">
      <w:tblPr/>
      <w:tcPr>
        <w:tcBorders>
          <w:top w:val="single" w:sz="4" w:space="0" w:color="B7B9BA" w:themeColor="accent3" w:themeTint="99"/>
        </w:tcBorders>
      </w:tcPr>
    </w:tblStylePr>
  </w:style>
  <w:style w:type="table" w:styleId="GridTable3-Accent4">
    <w:name w:val="Grid Table 3 Accent 4"/>
    <w:basedOn w:val="TableNormal"/>
    <w:uiPriority w:val="48"/>
    <w:rsid w:val="00DE500C"/>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bottom w:val="single" w:sz="4" w:space="0" w:color="F1CA64" w:themeColor="accent4" w:themeTint="99"/>
        </w:tcBorders>
      </w:tcPr>
    </w:tblStylePr>
    <w:tblStylePr w:type="nwCell">
      <w:tblPr/>
      <w:tcPr>
        <w:tcBorders>
          <w:bottom w:val="single" w:sz="4" w:space="0" w:color="F1CA64" w:themeColor="accent4" w:themeTint="99"/>
        </w:tcBorders>
      </w:tcPr>
    </w:tblStylePr>
    <w:tblStylePr w:type="seCell">
      <w:tblPr/>
      <w:tcPr>
        <w:tcBorders>
          <w:top w:val="single" w:sz="4" w:space="0" w:color="F1CA64" w:themeColor="accent4" w:themeTint="99"/>
        </w:tcBorders>
      </w:tcPr>
    </w:tblStylePr>
    <w:tblStylePr w:type="swCell">
      <w:tblPr/>
      <w:tcPr>
        <w:tcBorders>
          <w:top w:val="single" w:sz="4" w:space="0" w:color="F1CA64" w:themeColor="accent4" w:themeTint="99"/>
        </w:tcBorders>
      </w:tcPr>
    </w:tblStylePr>
  </w:style>
  <w:style w:type="table" w:styleId="GridTable3-Accent5">
    <w:name w:val="Grid Table 3 Accent 5"/>
    <w:basedOn w:val="TableNormal"/>
    <w:uiPriority w:val="48"/>
    <w:rsid w:val="00DE500C"/>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bottom w:val="single" w:sz="4" w:space="0" w:color="8FBAC1" w:themeColor="accent5" w:themeTint="99"/>
        </w:tcBorders>
      </w:tcPr>
    </w:tblStylePr>
    <w:tblStylePr w:type="nwCell">
      <w:tblPr/>
      <w:tcPr>
        <w:tcBorders>
          <w:bottom w:val="single" w:sz="4" w:space="0" w:color="8FBAC1" w:themeColor="accent5" w:themeTint="99"/>
        </w:tcBorders>
      </w:tcPr>
    </w:tblStylePr>
    <w:tblStylePr w:type="seCell">
      <w:tblPr/>
      <w:tcPr>
        <w:tcBorders>
          <w:top w:val="single" w:sz="4" w:space="0" w:color="8FBAC1" w:themeColor="accent5" w:themeTint="99"/>
        </w:tcBorders>
      </w:tcPr>
    </w:tblStylePr>
    <w:tblStylePr w:type="swCell">
      <w:tblPr/>
      <w:tcPr>
        <w:tcBorders>
          <w:top w:val="single" w:sz="4" w:space="0" w:color="8FBAC1" w:themeColor="accent5" w:themeTint="99"/>
        </w:tcBorders>
      </w:tcPr>
    </w:tblStylePr>
  </w:style>
  <w:style w:type="table" w:styleId="GridTable3-Accent6">
    <w:name w:val="Grid Table 3 Accent 6"/>
    <w:basedOn w:val="TableNormal"/>
    <w:uiPriority w:val="48"/>
    <w:rsid w:val="00DE500C"/>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bottom w:val="single" w:sz="4" w:space="0" w:color="C3ADBE" w:themeColor="accent6" w:themeTint="99"/>
        </w:tcBorders>
      </w:tcPr>
    </w:tblStylePr>
    <w:tblStylePr w:type="nwCell">
      <w:tblPr/>
      <w:tcPr>
        <w:tcBorders>
          <w:bottom w:val="single" w:sz="4" w:space="0" w:color="C3ADBE" w:themeColor="accent6" w:themeTint="99"/>
        </w:tcBorders>
      </w:tcPr>
    </w:tblStylePr>
    <w:tblStylePr w:type="seCell">
      <w:tblPr/>
      <w:tcPr>
        <w:tcBorders>
          <w:top w:val="single" w:sz="4" w:space="0" w:color="C3ADBE" w:themeColor="accent6" w:themeTint="99"/>
        </w:tcBorders>
      </w:tcPr>
    </w:tblStylePr>
    <w:tblStylePr w:type="swCell">
      <w:tblPr/>
      <w:tcPr>
        <w:tcBorders>
          <w:top w:val="single" w:sz="4" w:space="0" w:color="C3ADBE" w:themeColor="accent6" w:themeTint="99"/>
        </w:tcBorders>
      </w:tcPr>
    </w:tblStylePr>
  </w:style>
  <w:style w:type="table" w:styleId="GridTable4">
    <w:name w:val="Grid Table 4"/>
    <w:basedOn w:val="TableNormal"/>
    <w:uiPriority w:val="49"/>
    <w:rsid w:val="00DE500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E500C"/>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color w:val="FFFFFF" w:themeColor="background1"/>
      </w:rPr>
      <w:tblPr/>
      <w:tcPr>
        <w:tcBorders>
          <w:top w:val="single" w:sz="4" w:space="0" w:color="FFC600" w:themeColor="accent1"/>
          <w:left w:val="single" w:sz="4" w:space="0" w:color="FFC600" w:themeColor="accent1"/>
          <w:bottom w:val="single" w:sz="4" w:space="0" w:color="FFC600" w:themeColor="accent1"/>
          <w:right w:val="single" w:sz="4" w:space="0" w:color="FFC600" w:themeColor="accent1"/>
          <w:insideH w:val="nil"/>
          <w:insideV w:val="nil"/>
        </w:tcBorders>
        <w:shd w:val="clear" w:color="auto" w:fill="FFC600" w:themeFill="accent1"/>
      </w:tcPr>
    </w:tblStylePr>
    <w:tblStylePr w:type="lastRow">
      <w:rPr>
        <w:b/>
        <w:bCs/>
      </w:rPr>
      <w:tblPr/>
      <w:tcPr>
        <w:tcBorders>
          <w:top w:val="double" w:sz="4" w:space="0" w:color="FFC600" w:themeColor="accent1"/>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4-Accent2">
    <w:name w:val="Grid Table 4 Accent 2"/>
    <w:basedOn w:val="TableNormal"/>
    <w:uiPriority w:val="49"/>
    <w:rsid w:val="00DE500C"/>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color w:val="FFFFFF" w:themeColor="background1"/>
      </w:rPr>
      <w:tblPr/>
      <w:tcPr>
        <w:tcBorders>
          <w:top w:val="single" w:sz="4" w:space="0" w:color="53565A" w:themeColor="accent2"/>
          <w:left w:val="single" w:sz="4" w:space="0" w:color="53565A" w:themeColor="accent2"/>
          <w:bottom w:val="single" w:sz="4" w:space="0" w:color="53565A" w:themeColor="accent2"/>
          <w:right w:val="single" w:sz="4" w:space="0" w:color="53565A" w:themeColor="accent2"/>
          <w:insideH w:val="nil"/>
          <w:insideV w:val="nil"/>
        </w:tcBorders>
        <w:shd w:val="clear" w:color="auto" w:fill="53565A" w:themeFill="accent2"/>
      </w:tcPr>
    </w:tblStylePr>
    <w:tblStylePr w:type="lastRow">
      <w:rPr>
        <w:b/>
        <w:bCs/>
      </w:rPr>
      <w:tblPr/>
      <w:tcPr>
        <w:tcBorders>
          <w:top w:val="double" w:sz="4" w:space="0" w:color="53565A" w:themeColor="accent2"/>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4-Accent3">
    <w:name w:val="Grid Table 4 Accent 3"/>
    <w:basedOn w:val="TableNormal"/>
    <w:uiPriority w:val="49"/>
    <w:rsid w:val="00DE500C"/>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color w:val="FFFFFF" w:themeColor="background1"/>
      </w:rPr>
      <w:tblPr/>
      <w:tcPr>
        <w:tcBorders>
          <w:top w:val="single" w:sz="4" w:space="0" w:color="888B8D" w:themeColor="accent3"/>
          <w:left w:val="single" w:sz="4" w:space="0" w:color="888B8D" w:themeColor="accent3"/>
          <w:bottom w:val="single" w:sz="4" w:space="0" w:color="888B8D" w:themeColor="accent3"/>
          <w:right w:val="single" w:sz="4" w:space="0" w:color="888B8D" w:themeColor="accent3"/>
          <w:insideH w:val="nil"/>
          <w:insideV w:val="nil"/>
        </w:tcBorders>
        <w:shd w:val="clear" w:color="auto" w:fill="888B8D" w:themeFill="accent3"/>
      </w:tcPr>
    </w:tblStylePr>
    <w:tblStylePr w:type="lastRow">
      <w:rPr>
        <w:b/>
        <w:bCs/>
      </w:rPr>
      <w:tblPr/>
      <w:tcPr>
        <w:tcBorders>
          <w:top w:val="double" w:sz="4" w:space="0" w:color="888B8D" w:themeColor="accent3"/>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4-Accent4">
    <w:name w:val="Grid Table 4 Accent 4"/>
    <w:basedOn w:val="TableNormal"/>
    <w:uiPriority w:val="49"/>
    <w:rsid w:val="00DE500C"/>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color w:val="FFFFFF" w:themeColor="background1"/>
      </w:rPr>
      <w:tblPr/>
      <w:tcPr>
        <w:tcBorders>
          <w:top w:val="single" w:sz="4" w:space="0" w:color="D29F13" w:themeColor="accent4"/>
          <w:left w:val="single" w:sz="4" w:space="0" w:color="D29F13" w:themeColor="accent4"/>
          <w:bottom w:val="single" w:sz="4" w:space="0" w:color="D29F13" w:themeColor="accent4"/>
          <w:right w:val="single" w:sz="4" w:space="0" w:color="D29F13" w:themeColor="accent4"/>
          <w:insideH w:val="nil"/>
          <w:insideV w:val="nil"/>
        </w:tcBorders>
        <w:shd w:val="clear" w:color="auto" w:fill="D29F13" w:themeFill="accent4"/>
      </w:tcPr>
    </w:tblStylePr>
    <w:tblStylePr w:type="lastRow">
      <w:rPr>
        <w:b/>
        <w:bCs/>
      </w:rPr>
      <w:tblPr/>
      <w:tcPr>
        <w:tcBorders>
          <w:top w:val="double" w:sz="4" w:space="0" w:color="D29F13" w:themeColor="accent4"/>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4-Accent5">
    <w:name w:val="Grid Table 4 Accent 5"/>
    <w:basedOn w:val="TableNormal"/>
    <w:uiPriority w:val="49"/>
    <w:rsid w:val="00DE500C"/>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color w:val="FFFFFF" w:themeColor="background1"/>
      </w:rPr>
      <w:tblPr/>
      <w:tcPr>
        <w:tcBorders>
          <w:top w:val="single" w:sz="4" w:space="0" w:color="4F868E" w:themeColor="accent5"/>
          <w:left w:val="single" w:sz="4" w:space="0" w:color="4F868E" w:themeColor="accent5"/>
          <w:bottom w:val="single" w:sz="4" w:space="0" w:color="4F868E" w:themeColor="accent5"/>
          <w:right w:val="single" w:sz="4" w:space="0" w:color="4F868E" w:themeColor="accent5"/>
          <w:insideH w:val="nil"/>
          <w:insideV w:val="nil"/>
        </w:tcBorders>
        <w:shd w:val="clear" w:color="auto" w:fill="4F868E" w:themeFill="accent5"/>
      </w:tcPr>
    </w:tblStylePr>
    <w:tblStylePr w:type="lastRow">
      <w:rPr>
        <w:b/>
        <w:bCs/>
      </w:rPr>
      <w:tblPr/>
      <w:tcPr>
        <w:tcBorders>
          <w:top w:val="double" w:sz="4" w:space="0" w:color="4F868E" w:themeColor="accent5"/>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4-Accent6">
    <w:name w:val="Grid Table 4 Accent 6"/>
    <w:basedOn w:val="TableNormal"/>
    <w:uiPriority w:val="49"/>
    <w:rsid w:val="00DE500C"/>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color w:val="FFFFFF" w:themeColor="background1"/>
      </w:rPr>
      <w:tblPr/>
      <w:tcPr>
        <w:tcBorders>
          <w:top w:val="single" w:sz="4" w:space="0" w:color="9B7793" w:themeColor="accent6"/>
          <w:left w:val="single" w:sz="4" w:space="0" w:color="9B7793" w:themeColor="accent6"/>
          <w:bottom w:val="single" w:sz="4" w:space="0" w:color="9B7793" w:themeColor="accent6"/>
          <w:right w:val="single" w:sz="4" w:space="0" w:color="9B7793" w:themeColor="accent6"/>
          <w:insideH w:val="nil"/>
          <w:insideV w:val="nil"/>
        </w:tcBorders>
        <w:shd w:val="clear" w:color="auto" w:fill="9B7793" w:themeFill="accent6"/>
      </w:tcPr>
    </w:tblStylePr>
    <w:tblStylePr w:type="lastRow">
      <w:rPr>
        <w:b/>
        <w:bCs/>
      </w:rPr>
      <w:tblPr/>
      <w:tcPr>
        <w:tcBorders>
          <w:top w:val="double" w:sz="4" w:space="0" w:color="9B7793" w:themeColor="accent6"/>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5Dark">
    <w:name w:val="Grid Table 5 Dark"/>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600" w:themeFill="accent1"/>
      </w:tcPr>
    </w:tblStylePr>
    <w:tblStylePr w:type="band1Vert">
      <w:tblPr/>
      <w:tcPr>
        <w:shd w:val="clear" w:color="auto" w:fill="FFE899" w:themeFill="accent1" w:themeFillTint="66"/>
      </w:tcPr>
    </w:tblStylePr>
    <w:tblStylePr w:type="band1Horz">
      <w:tblPr/>
      <w:tcPr>
        <w:shd w:val="clear" w:color="auto" w:fill="FFE899" w:themeFill="accent1" w:themeFillTint="66"/>
      </w:tcPr>
    </w:tblStylePr>
  </w:style>
  <w:style w:type="table" w:styleId="GridTable5Dark-Accent2">
    <w:name w:val="Grid Table 5 Dark Accent 2"/>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CD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3565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3565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3565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3565A" w:themeFill="accent2"/>
      </w:tcPr>
    </w:tblStylePr>
    <w:tblStylePr w:type="band1Vert">
      <w:tblPr/>
      <w:tcPr>
        <w:shd w:val="clear" w:color="auto" w:fill="B8BBBE" w:themeFill="accent2" w:themeFillTint="66"/>
      </w:tcPr>
    </w:tblStylePr>
    <w:tblStylePr w:type="band1Horz">
      <w:tblPr/>
      <w:tcPr>
        <w:shd w:val="clear" w:color="auto" w:fill="B8BBBE" w:themeFill="accent2" w:themeFillTint="66"/>
      </w:tcPr>
    </w:tblStylePr>
  </w:style>
  <w:style w:type="table" w:styleId="GridTable5Dark-Accent3">
    <w:name w:val="Grid Table 5 Dark Accent 3"/>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7E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8B8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8B8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8B8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8B8D" w:themeFill="accent3"/>
      </w:tcPr>
    </w:tblStylePr>
    <w:tblStylePr w:type="band1Vert">
      <w:tblPr/>
      <w:tcPr>
        <w:shd w:val="clear" w:color="auto" w:fill="CFD0D1" w:themeFill="accent3" w:themeFillTint="66"/>
      </w:tcPr>
    </w:tblStylePr>
    <w:tblStylePr w:type="band1Horz">
      <w:tblPr/>
      <w:tcPr>
        <w:shd w:val="clear" w:color="auto" w:fill="CFD0D1" w:themeFill="accent3" w:themeFillTint="66"/>
      </w:tcPr>
    </w:tblStylePr>
  </w:style>
  <w:style w:type="table" w:styleId="GridTable5Dark-Accent4">
    <w:name w:val="Grid Table 5 Dark Accent 4"/>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D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29F1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29F1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29F1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29F13" w:themeFill="accent4"/>
      </w:tcPr>
    </w:tblStylePr>
    <w:tblStylePr w:type="band1Vert">
      <w:tblPr/>
      <w:tcPr>
        <w:shd w:val="clear" w:color="auto" w:fill="F5DC97" w:themeFill="accent4" w:themeFillTint="66"/>
      </w:tcPr>
    </w:tblStylePr>
    <w:tblStylePr w:type="band1Horz">
      <w:tblPr/>
      <w:tcPr>
        <w:shd w:val="clear" w:color="auto" w:fill="F5DC97" w:themeFill="accent4" w:themeFillTint="66"/>
      </w:tcPr>
    </w:tblStylePr>
  </w:style>
  <w:style w:type="table" w:styleId="GridTable5Dark-Accent5">
    <w:name w:val="Grid Table 5 Dark Accent 5"/>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8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68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68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68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68E" w:themeFill="accent5"/>
      </w:tcPr>
    </w:tblStylePr>
    <w:tblStylePr w:type="band1Vert">
      <w:tblPr/>
      <w:tcPr>
        <w:shd w:val="clear" w:color="auto" w:fill="B4D1D5" w:themeFill="accent5" w:themeFillTint="66"/>
      </w:tcPr>
    </w:tblStylePr>
    <w:tblStylePr w:type="band1Horz">
      <w:tblPr/>
      <w:tcPr>
        <w:shd w:val="clear" w:color="auto" w:fill="B4D1D5" w:themeFill="accent5" w:themeFillTint="66"/>
      </w:tcPr>
    </w:tblStylePr>
  </w:style>
  <w:style w:type="table" w:styleId="GridTable5Dark-Accent6">
    <w:name w:val="Grid Table 5 Dark Accent 6"/>
    <w:basedOn w:val="TableNormal"/>
    <w:uiPriority w:val="50"/>
    <w:rsid w:val="00DE500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3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779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779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779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7793" w:themeFill="accent6"/>
      </w:tcPr>
    </w:tblStylePr>
    <w:tblStylePr w:type="band1Vert">
      <w:tblPr/>
      <w:tcPr>
        <w:shd w:val="clear" w:color="auto" w:fill="D7C8D3" w:themeFill="accent6" w:themeFillTint="66"/>
      </w:tcPr>
    </w:tblStylePr>
    <w:tblStylePr w:type="band1Horz">
      <w:tblPr/>
      <w:tcPr>
        <w:shd w:val="clear" w:color="auto" w:fill="D7C8D3" w:themeFill="accent6" w:themeFillTint="66"/>
      </w:tcPr>
    </w:tblStylePr>
  </w:style>
  <w:style w:type="table" w:styleId="GridTable6Colorful">
    <w:name w:val="Grid Table 6 Colorful"/>
    <w:basedOn w:val="TableNormal"/>
    <w:uiPriority w:val="51"/>
    <w:rsid w:val="00DE500C"/>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E500C"/>
    <w:pPr>
      <w:spacing w:after="0"/>
    </w:pPr>
    <w:rPr>
      <w:color w:val="BF9400" w:themeColor="accent1" w:themeShade="BF"/>
    </w:r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bottom w:val="single" w:sz="12" w:space="0" w:color="FFDC66" w:themeColor="accent1" w:themeTint="99"/>
        </w:tcBorders>
      </w:tcPr>
    </w:tblStylePr>
    <w:tblStylePr w:type="lastRow">
      <w:rPr>
        <w:b/>
        <w:bCs/>
      </w:rPr>
      <w:tblPr/>
      <w:tcPr>
        <w:tcBorders>
          <w:top w:val="doub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6Colorful-Accent2">
    <w:name w:val="Grid Table 6 Colorful Accent 2"/>
    <w:basedOn w:val="TableNormal"/>
    <w:uiPriority w:val="51"/>
    <w:rsid w:val="00DE500C"/>
    <w:pPr>
      <w:spacing w:after="0"/>
    </w:pPr>
    <w:rPr>
      <w:color w:val="3E4043" w:themeColor="accent2" w:themeShade="BF"/>
    </w:r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bottom w:val="single" w:sz="12" w:space="0" w:color="95999E" w:themeColor="accent2" w:themeTint="99"/>
        </w:tcBorders>
      </w:tcPr>
    </w:tblStylePr>
    <w:tblStylePr w:type="lastRow">
      <w:rPr>
        <w:b/>
        <w:bCs/>
      </w:rPr>
      <w:tblPr/>
      <w:tcPr>
        <w:tcBorders>
          <w:top w:val="doub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6Colorful-Accent3">
    <w:name w:val="Grid Table 6 Colorful Accent 3"/>
    <w:basedOn w:val="TableNormal"/>
    <w:uiPriority w:val="51"/>
    <w:rsid w:val="00DE500C"/>
    <w:pPr>
      <w:spacing w:after="0"/>
    </w:pPr>
    <w:rPr>
      <w:color w:val="656869" w:themeColor="accent3" w:themeShade="BF"/>
    </w:r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bottom w:val="single" w:sz="12" w:space="0" w:color="B7B9BA" w:themeColor="accent3" w:themeTint="99"/>
        </w:tcBorders>
      </w:tcPr>
    </w:tblStylePr>
    <w:tblStylePr w:type="lastRow">
      <w:rPr>
        <w:b/>
        <w:bCs/>
      </w:rPr>
      <w:tblPr/>
      <w:tcPr>
        <w:tcBorders>
          <w:top w:val="doub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6Colorful-Accent4">
    <w:name w:val="Grid Table 6 Colorful Accent 4"/>
    <w:basedOn w:val="TableNormal"/>
    <w:uiPriority w:val="51"/>
    <w:rsid w:val="00DE500C"/>
    <w:pPr>
      <w:spacing w:after="0"/>
    </w:pPr>
    <w:rPr>
      <w:color w:val="9D760E" w:themeColor="accent4" w:themeShade="BF"/>
    </w:r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bottom w:val="single" w:sz="12" w:space="0" w:color="F1CA64" w:themeColor="accent4" w:themeTint="99"/>
        </w:tcBorders>
      </w:tcPr>
    </w:tblStylePr>
    <w:tblStylePr w:type="lastRow">
      <w:rPr>
        <w:b/>
        <w:bCs/>
      </w:rPr>
      <w:tblPr/>
      <w:tcPr>
        <w:tcBorders>
          <w:top w:val="doub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6Colorful-Accent5">
    <w:name w:val="Grid Table 6 Colorful Accent 5"/>
    <w:basedOn w:val="TableNormal"/>
    <w:uiPriority w:val="51"/>
    <w:rsid w:val="00DE500C"/>
    <w:pPr>
      <w:spacing w:after="0"/>
    </w:pPr>
    <w:rPr>
      <w:color w:val="3B646A" w:themeColor="accent5" w:themeShade="BF"/>
    </w:r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bottom w:val="single" w:sz="12" w:space="0" w:color="8FBAC1" w:themeColor="accent5" w:themeTint="99"/>
        </w:tcBorders>
      </w:tcPr>
    </w:tblStylePr>
    <w:tblStylePr w:type="lastRow">
      <w:rPr>
        <w:b/>
        <w:bCs/>
      </w:rPr>
      <w:tblPr/>
      <w:tcPr>
        <w:tcBorders>
          <w:top w:val="doub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6Colorful-Accent6">
    <w:name w:val="Grid Table 6 Colorful Accent 6"/>
    <w:basedOn w:val="TableNormal"/>
    <w:uiPriority w:val="51"/>
    <w:rsid w:val="00DE500C"/>
    <w:pPr>
      <w:spacing w:after="0"/>
    </w:pPr>
    <w:rPr>
      <w:color w:val="76576F" w:themeColor="accent6" w:themeShade="BF"/>
    </w:r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bottom w:val="single" w:sz="12" w:space="0" w:color="C3ADBE" w:themeColor="accent6" w:themeTint="99"/>
        </w:tcBorders>
      </w:tcPr>
    </w:tblStylePr>
    <w:tblStylePr w:type="lastRow">
      <w:rPr>
        <w:b/>
        <w:bCs/>
      </w:rPr>
      <w:tblPr/>
      <w:tcPr>
        <w:tcBorders>
          <w:top w:val="doub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7Colorful">
    <w:name w:val="Grid Table 7 Colorful"/>
    <w:basedOn w:val="TableNormal"/>
    <w:uiPriority w:val="52"/>
    <w:rsid w:val="00DE500C"/>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E500C"/>
    <w:pPr>
      <w:spacing w:after="0"/>
    </w:pPr>
    <w:rPr>
      <w:color w:val="BF9400" w:themeColor="accent1" w:themeShade="BF"/>
    </w:r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bottom w:val="single" w:sz="4" w:space="0" w:color="FFDC66" w:themeColor="accent1" w:themeTint="99"/>
        </w:tcBorders>
      </w:tcPr>
    </w:tblStylePr>
    <w:tblStylePr w:type="nwCell">
      <w:tblPr/>
      <w:tcPr>
        <w:tcBorders>
          <w:bottom w:val="single" w:sz="4" w:space="0" w:color="FFDC66" w:themeColor="accent1" w:themeTint="99"/>
        </w:tcBorders>
      </w:tcPr>
    </w:tblStylePr>
    <w:tblStylePr w:type="seCell">
      <w:tblPr/>
      <w:tcPr>
        <w:tcBorders>
          <w:top w:val="single" w:sz="4" w:space="0" w:color="FFDC66" w:themeColor="accent1" w:themeTint="99"/>
        </w:tcBorders>
      </w:tcPr>
    </w:tblStylePr>
    <w:tblStylePr w:type="swCell">
      <w:tblPr/>
      <w:tcPr>
        <w:tcBorders>
          <w:top w:val="single" w:sz="4" w:space="0" w:color="FFDC66" w:themeColor="accent1" w:themeTint="99"/>
        </w:tcBorders>
      </w:tcPr>
    </w:tblStylePr>
  </w:style>
  <w:style w:type="table" w:styleId="GridTable7Colorful-Accent2">
    <w:name w:val="Grid Table 7 Colorful Accent 2"/>
    <w:basedOn w:val="TableNormal"/>
    <w:uiPriority w:val="52"/>
    <w:rsid w:val="00DE500C"/>
    <w:pPr>
      <w:spacing w:after="0"/>
    </w:pPr>
    <w:rPr>
      <w:color w:val="3E4043" w:themeColor="accent2" w:themeShade="BF"/>
    </w:r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bottom w:val="single" w:sz="4" w:space="0" w:color="95999E" w:themeColor="accent2" w:themeTint="99"/>
        </w:tcBorders>
      </w:tcPr>
    </w:tblStylePr>
    <w:tblStylePr w:type="nwCell">
      <w:tblPr/>
      <w:tcPr>
        <w:tcBorders>
          <w:bottom w:val="single" w:sz="4" w:space="0" w:color="95999E" w:themeColor="accent2" w:themeTint="99"/>
        </w:tcBorders>
      </w:tcPr>
    </w:tblStylePr>
    <w:tblStylePr w:type="seCell">
      <w:tblPr/>
      <w:tcPr>
        <w:tcBorders>
          <w:top w:val="single" w:sz="4" w:space="0" w:color="95999E" w:themeColor="accent2" w:themeTint="99"/>
        </w:tcBorders>
      </w:tcPr>
    </w:tblStylePr>
    <w:tblStylePr w:type="swCell">
      <w:tblPr/>
      <w:tcPr>
        <w:tcBorders>
          <w:top w:val="single" w:sz="4" w:space="0" w:color="95999E" w:themeColor="accent2" w:themeTint="99"/>
        </w:tcBorders>
      </w:tcPr>
    </w:tblStylePr>
  </w:style>
  <w:style w:type="table" w:styleId="GridTable7Colorful-Accent3">
    <w:name w:val="Grid Table 7 Colorful Accent 3"/>
    <w:basedOn w:val="TableNormal"/>
    <w:uiPriority w:val="52"/>
    <w:rsid w:val="00DE500C"/>
    <w:pPr>
      <w:spacing w:after="0"/>
    </w:pPr>
    <w:rPr>
      <w:color w:val="656869" w:themeColor="accent3" w:themeShade="BF"/>
    </w:r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bottom w:val="single" w:sz="4" w:space="0" w:color="B7B9BA" w:themeColor="accent3" w:themeTint="99"/>
        </w:tcBorders>
      </w:tcPr>
    </w:tblStylePr>
    <w:tblStylePr w:type="nwCell">
      <w:tblPr/>
      <w:tcPr>
        <w:tcBorders>
          <w:bottom w:val="single" w:sz="4" w:space="0" w:color="B7B9BA" w:themeColor="accent3" w:themeTint="99"/>
        </w:tcBorders>
      </w:tcPr>
    </w:tblStylePr>
    <w:tblStylePr w:type="seCell">
      <w:tblPr/>
      <w:tcPr>
        <w:tcBorders>
          <w:top w:val="single" w:sz="4" w:space="0" w:color="B7B9BA" w:themeColor="accent3" w:themeTint="99"/>
        </w:tcBorders>
      </w:tcPr>
    </w:tblStylePr>
    <w:tblStylePr w:type="swCell">
      <w:tblPr/>
      <w:tcPr>
        <w:tcBorders>
          <w:top w:val="single" w:sz="4" w:space="0" w:color="B7B9BA" w:themeColor="accent3" w:themeTint="99"/>
        </w:tcBorders>
      </w:tcPr>
    </w:tblStylePr>
  </w:style>
  <w:style w:type="table" w:styleId="GridTable7Colorful-Accent4">
    <w:name w:val="Grid Table 7 Colorful Accent 4"/>
    <w:basedOn w:val="TableNormal"/>
    <w:uiPriority w:val="52"/>
    <w:rsid w:val="00DE500C"/>
    <w:pPr>
      <w:spacing w:after="0"/>
    </w:pPr>
    <w:rPr>
      <w:color w:val="9D760E" w:themeColor="accent4" w:themeShade="BF"/>
    </w:r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bottom w:val="single" w:sz="4" w:space="0" w:color="F1CA64" w:themeColor="accent4" w:themeTint="99"/>
        </w:tcBorders>
      </w:tcPr>
    </w:tblStylePr>
    <w:tblStylePr w:type="nwCell">
      <w:tblPr/>
      <w:tcPr>
        <w:tcBorders>
          <w:bottom w:val="single" w:sz="4" w:space="0" w:color="F1CA64" w:themeColor="accent4" w:themeTint="99"/>
        </w:tcBorders>
      </w:tcPr>
    </w:tblStylePr>
    <w:tblStylePr w:type="seCell">
      <w:tblPr/>
      <w:tcPr>
        <w:tcBorders>
          <w:top w:val="single" w:sz="4" w:space="0" w:color="F1CA64" w:themeColor="accent4" w:themeTint="99"/>
        </w:tcBorders>
      </w:tcPr>
    </w:tblStylePr>
    <w:tblStylePr w:type="swCell">
      <w:tblPr/>
      <w:tcPr>
        <w:tcBorders>
          <w:top w:val="single" w:sz="4" w:space="0" w:color="F1CA64" w:themeColor="accent4" w:themeTint="99"/>
        </w:tcBorders>
      </w:tcPr>
    </w:tblStylePr>
  </w:style>
  <w:style w:type="table" w:styleId="GridTable7Colorful-Accent5">
    <w:name w:val="Grid Table 7 Colorful Accent 5"/>
    <w:basedOn w:val="TableNormal"/>
    <w:uiPriority w:val="52"/>
    <w:rsid w:val="00DE500C"/>
    <w:pPr>
      <w:spacing w:after="0"/>
    </w:pPr>
    <w:rPr>
      <w:color w:val="3B646A" w:themeColor="accent5" w:themeShade="BF"/>
    </w:r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bottom w:val="single" w:sz="4" w:space="0" w:color="8FBAC1" w:themeColor="accent5" w:themeTint="99"/>
        </w:tcBorders>
      </w:tcPr>
    </w:tblStylePr>
    <w:tblStylePr w:type="nwCell">
      <w:tblPr/>
      <w:tcPr>
        <w:tcBorders>
          <w:bottom w:val="single" w:sz="4" w:space="0" w:color="8FBAC1" w:themeColor="accent5" w:themeTint="99"/>
        </w:tcBorders>
      </w:tcPr>
    </w:tblStylePr>
    <w:tblStylePr w:type="seCell">
      <w:tblPr/>
      <w:tcPr>
        <w:tcBorders>
          <w:top w:val="single" w:sz="4" w:space="0" w:color="8FBAC1" w:themeColor="accent5" w:themeTint="99"/>
        </w:tcBorders>
      </w:tcPr>
    </w:tblStylePr>
    <w:tblStylePr w:type="swCell">
      <w:tblPr/>
      <w:tcPr>
        <w:tcBorders>
          <w:top w:val="single" w:sz="4" w:space="0" w:color="8FBAC1" w:themeColor="accent5" w:themeTint="99"/>
        </w:tcBorders>
      </w:tcPr>
    </w:tblStylePr>
  </w:style>
  <w:style w:type="table" w:styleId="GridTable7Colorful-Accent6">
    <w:name w:val="Grid Table 7 Colorful Accent 6"/>
    <w:basedOn w:val="TableNormal"/>
    <w:uiPriority w:val="52"/>
    <w:rsid w:val="00DE500C"/>
    <w:pPr>
      <w:spacing w:after="0"/>
    </w:pPr>
    <w:rPr>
      <w:color w:val="76576F" w:themeColor="accent6" w:themeShade="BF"/>
    </w:r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bottom w:val="single" w:sz="4" w:space="0" w:color="C3ADBE" w:themeColor="accent6" w:themeTint="99"/>
        </w:tcBorders>
      </w:tcPr>
    </w:tblStylePr>
    <w:tblStylePr w:type="nwCell">
      <w:tblPr/>
      <w:tcPr>
        <w:tcBorders>
          <w:bottom w:val="single" w:sz="4" w:space="0" w:color="C3ADBE" w:themeColor="accent6" w:themeTint="99"/>
        </w:tcBorders>
      </w:tcPr>
    </w:tblStylePr>
    <w:tblStylePr w:type="seCell">
      <w:tblPr/>
      <w:tcPr>
        <w:tcBorders>
          <w:top w:val="single" w:sz="4" w:space="0" w:color="C3ADBE" w:themeColor="accent6" w:themeTint="99"/>
        </w:tcBorders>
      </w:tcPr>
    </w:tblStylePr>
    <w:tblStylePr w:type="swCell">
      <w:tblPr/>
      <w:tcPr>
        <w:tcBorders>
          <w:top w:val="single" w:sz="4" w:space="0" w:color="C3ADBE" w:themeColor="accent6" w:themeTint="99"/>
        </w:tcBorders>
      </w:tcPr>
    </w:tblStylePr>
  </w:style>
  <w:style w:type="table" w:styleId="ListTable1Light">
    <w:name w:val="List Table 1 Light"/>
    <w:basedOn w:val="TableNormal"/>
    <w:uiPriority w:val="46"/>
    <w:rsid w:val="00DE500C"/>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E500C"/>
    <w:pPr>
      <w:spacing w:after="0"/>
    </w:pPr>
    <w:tblPr>
      <w:tblStyleRowBandSize w:val="1"/>
      <w:tblStyleColBandSize w:val="1"/>
    </w:tblPr>
    <w:tblStylePr w:type="firstRow">
      <w:rPr>
        <w:b/>
        <w:bCs/>
      </w:rPr>
      <w:tblPr/>
      <w:tcPr>
        <w:tcBorders>
          <w:bottom w:val="single" w:sz="4" w:space="0" w:color="FFDC66" w:themeColor="accent1" w:themeTint="99"/>
        </w:tcBorders>
      </w:tcPr>
    </w:tblStylePr>
    <w:tblStylePr w:type="lastRow">
      <w:rPr>
        <w:b/>
        <w:bCs/>
      </w:rPr>
      <w:tblPr/>
      <w:tcPr>
        <w:tcBorders>
          <w:top w:val="sing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1Light-Accent2">
    <w:name w:val="List Table 1 Light Accent 2"/>
    <w:basedOn w:val="TableNormal"/>
    <w:uiPriority w:val="46"/>
    <w:rsid w:val="00DE500C"/>
    <w:pPr>
      <w:spacing w:after="0"/>
    </w:pPr>
    <w:tblPr>
      <w:tblStyleRowBandSize w:val="1"/>
      <w:tblStyleColBandSize w:val="1"/>
    </w:tblPr>
    <w:tblStylePr w:type="firstRow">
      <w:rPr>
        <w:b/>
        <w:bCs/>
      </w:rPr>
      <w:tblPr/>
      <w:tcPr>
        <w:tcBorders>
          <w:bottom w:val="single" w:sz="4" w:space="0" w:color="95999E" w:themeColor="accent2" w:themeTint="99"/>
        </w:tcBorders>
      </w:tcPr>
    </w:tblStylePr>
    <w:tblStylePr w:type="lastRow">
      <w:rPr>
        <w:b/>
        <w:bCs/>
      </w:rPr>
      <w:tblPr/>
      <w:tcPr>
        <w:tcBorders>
          <w:top w:val="sing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1Light-Accent3">
    <w:name w:val="List Table 1 Light Accent 3"/>
    <w:basedOn w:val="TableNormal"/>
    <w:uiPriority w:val="46"/>
    <w:rsid w:val="00DE500C"/>
    <w:pPr>
      <w:spacing w:after="0"/>
    </w:pPr>
    <w:tblPr>
      <w:tblStyleRowBandSize w:val="1"/>
      <w:tblStyleColBandSize w:val="1"/>
    </w:tblPr>
    <w:tblStylePr w:type="firstRow">
      <w:rPr>
        <w:b/>
        <w:bCs/>
      </w:rPr>
      <w:tblPr/>
      <w:tcPr>
        <w:tcBorders>
          <w:bottom w:val="single" w:sz="4" w:space="0" w:color="B7B9BA" w:themeColor="accent3" w:themeTint="99"/>
        </w:tcBorders>
      </w:tcPr>
    </w:tblStylePr>
    <w:tblStylePr w:type="lastRow">
      <w:rPr>
        <w:b/>
        <w:bCs/>
      </w:rPr>
      <w:tblPr/>
      <w:tcPr>
        <w:tcBorders>
          <w:top w:val="sing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1Light-Accent4">
    <w:name w:val="List Table 1 Light Accent 4"/>
    <w:basedOn w:val="TableNormal"/>
    <w:uiPriority w:val="46"/>
    <w:rsid w:val="00DE500C"/>
    <w:pPr>
      <w:spacing w:after="0"/>
    </w:pPr>
    <w:tblPr>
      <w:tblStyleRowBandSize w:val="1"/>
      <w:tblStyleColBandSize w:val="1"/>
    </w:tblPr>
    <w:tblStylePr w:type="firstRow">
      <w:rPr>
        <w:b/>
        <w:bCs/>
      </w:rPr>
      <w:tblPr/>
      <w:tcPr>
        <w:tcBorders>
          <w:bottom w:val="single" w:sz="4" w:space="0" w:color="F1CA64" w:themeColor="accent4" w:themeTint="99"/>
        </w:tcBorders>
      </w:tcPr>
    </w:tblStylePr>
    <w:tblStylePr w:type="lastRow">
      <w:rPr>
        <w:b/>
        <w:bCs/>
      </w:rPr>
      <w:tblPr/>
      <w:tcPr>
        <w:tcBorders>
          <w:top w:val="sing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1Light-Accent5">
    <w:name w:val="List Table 1 Light Accent 5"/>
    <w:basedOn w:val="TableNormal"/>
    <w:uiPriority w:val="46"/>
    <w:rsid w:val="00DE500C"/>
    <w:pPr>
      <w:spacing w:after="0"/>
    </w:pPr>
    <w:tblPr>
      <w:tblStyleRowBandSize w:val="1"/>
      <w:tblStyleColBandSize w:val="1"/>
    </w:tblPr>
    <w:tblStylePr w:type="firstRow">
      <w:rPr>
        <w:b/>
        <w:bCs/>
      </w:rPr>
      <w:tblPr/>
      <w:tcPr>
        <w:tcBorders>
          <w:bottom w:val="single" w:sz="4" w:space="0" w:color="8FBAC1" w:themeColor="accent5" w:themeTint="99"/>
        </w:tcBorders>
      </w:tcPr>
    </w:tblStylePr>
    <w:tblStylePr w:type="lastRow">
      <w:rPr>
        <w:b/>
        <w:bCs/>
      </w:rPr>
      <w:tblPr/>
      <w:tcPr>
        <w:tcBorders>
          <w:top w:val="sing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1Light-Accent6">
    <w:name w:val="List Table 1 Light Accent 6"/>
    <w:basedOn w:val="TableNormal"/>
    <w:uiPriority w:val="46"/>
    <w:rsid w:val="00DE500C"/>
    <w:pPr>
      <w:spacing w:after="0"/>
    </w:pPr>
    <w:tblPr>
      <w:tblStyleRowBandSize w:val="1"/>
      <w:tblStyleColBandSize w:val="1"/>
    </w:tblPr>
    <w:tblStylePr w:type="firstRow">
      <w:rPr>
        <w:b/>
        <w:bCs/>
      </w:rPr>
      <w:tblPr/>
      <w:tcPr>
        <w:tcBorders>
          <w:bottom w:val="single" w:sz="4" w:space="0" w:color="C3ADBE" w:themeColor="accent6" w:themeTint="99"/>
        </w:tcBorders>
      </w:tcPr>
    </w:tblStylePr>
    <w:tblStylePr w:type="lastRow">
      <w:rPr>
        <w:b/>
        <w:bCs/>
      </w:rPr>
      <w:tblPr/>
      <w:tcPr>
        <w:tcBorders>
          <w:top w:val="sing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2">
    <w:name w:val="List Table 2"/>
    <w:basedOn w:val="TableNormal"/>
    <w:uiPriority w:val="47"/>
    <w:rsid w:val="00DE500C"/>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E500C"/>
    <w:pPr>
      <w:spacing w:after="0"/>
    </w:pPr>
    <w:tblPr>
      <w:tblStyleRowBandSize w:val="1"/>
      <w:tblStyleColBandSize w:val="1"/>
      <w:tblBorders>
        <w:top w:val="single" w:sz="4" w:space="0" w:color="FFDC66" w:themeColor="accent1" w:themeTint="99"/>
        <w:bottom w:val="single" w:sz="4" w:space="0" w:color="FFDC66" w:themeColor="accent1" w:themeTint="99"/>
        <w:insideH w:val="single" w:sz="4" w:space="0" w:color="FFDC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2-Accent2">
    <w:name w:val="List Table 2 Accent 2"/>
    <w:basedOn w:val="TableNormal"/>
    <w:uiPriority w:val="47"/>
    <w:rsid w:val="00DE500C"/>
    <w:pPr>
      <w:spacing w:after="0"/>
    </w:pPr>
    <w:tblPr>
      <w:tblStyleRowBandSize w:val="1"/>
      <w:tblStyleColBandSize w:val="1"/>
      <w:tblBorders>
        <w:top w:val="single" w:sz="4" w:space="0" w:color="95999E" w:themeColor="accent2" w:themeTint="99"/>
        <w:bottom w:val="single" w:sz="4" w:space="0" w:color="95999E" w:themeColor="accent2" w:themeTint="99"/>
        <w:insideH w:val="single" w:sz="4" w:space="0" w:color="95999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2-Accent3">
    <w:name w:val="List Table 2 Accent 3"/>
    <w:basedOn w:val="TableNormal"/>
    <w:uiPriority w:val="47"/>
    <w:rsid w:val="00DE500C"/>
    <w:pPr>
      <w:spacing w:after="0"/>
    </w:pPr>
    <w:tblPr>
      <w:tblStyleRowBandSize w:val="1"/>
      <w:tblStyleColBandSize w:val="1"/>
      <w:tblBorders>
        <w:top w:val="single" w:sz="4" w:space="0" w:color="B7B9BA" w:themeColor="accent3" w:themeTint="99"/>
        <w:bottom w:val="single" w:sz="4" w:space="0" w:color="B7B9BA" w:themeColor="accent3" w:themeTint="99"/>
        <w:insideH w:val="single" w:sz="4" w:space="0" w:color="B7B9B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2-Accent4">
    <w:name w:val="List Table 2 Accent 4"/>
    <w:basedOn w:val="TableNormal"/>
    <w:uiPriority w:val="47"/>
    <w:rsid w:val="00DE500C"/>
    <w:pPr>
      <w:spacing w:after="0"/>
    </w:pPr>
    <w:tblPr>
      <w:tblStyleRowBandSize w:val="1"/>
      <w:tblStyleColBandSize w:val="1"/>
      <w:tblBorders>
        <w:top w:val="single" w:sz="4" w:space="0" w:color="F1CA64" w:themeColor="accent4" w:themeTint="99"/>
        <w:bottom w:val="single" w:sz="4" w:space="0" w:color="F1CA64" w:themeColor="accent4" w:themeTint="99"/>
        <w:insideH w:val="single" w:sz="4" w:space="0" w:color="F1CA6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2-Accent5">
    <w:name w:val="List Table 2 Accent 5"/>
    <w:basedOn w:val="TableNormal"/>
    <w:uiPriority w:val="47"/>
    <w:rsid w:val="00DE500C"/>
    <w:pPr>
      <w:spacing w:after="0"/>
    </w:pPr>
    <w:tblPr>
      <w:tblStyleRowBandSize w:val="1"/>
      <w:tblStyleColBandSize w:val="1"/>
      <w:tblBorders>
        <w:top w:val="single" w:sz="4" w:space="0" w:color="8FBAC1" w:themeColor="accent5" w:themeTint="99"/>
        <w:bottom w:val="single" w:sz="4" w:space="0" w:color="8FBAC1" w:themeColor="accent5" w:themeTint="99"/>
        <w:insideH w:val="single" w:sz="4" w:space="0" w:color="8FBA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2-Accent6">
    <w:name w:val="List Table 2 Accent 6"/>
    <w:basedOn w:val="TableNormal"/>
    <w:uiPriority w:val="47"/>
    <w:rsid w:val="00DE500C"/>
    <w:pPr>
      <w:spacing w:after="0"/>
    </w:pPr>
    <w:tblPr>
      <w:tblStyleRowBandSize w:val="1"/>
      <w:tblStyleColBandSize w:val="1"/>
      <w:tblBorders>
        <w:top w:val="single" w:sz="4" w:space="0" w:color="C3ADBE" w:themeColor="accent6" w:themeTint="99"/>
        <w:bottom w:val="single" w:sz="4" w:space="0" w:color="C3ADBE" w:themeColor="accent6" w:themeTint="99"/>
        <w:insideH w:val="single" w:sz="4" w:space="0" w:color="C3ADB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3">
    <w:name w:val="List Table 3"/>
    <w:basedOn w:val="TableNormal"/>
    <w:uiPriority w:val="48"/>
    <w:rsid w:val="00DE500C"/>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E500C"/>
    <w:pPr>
      <w:spacing w:after="0"/>
    </w:pPr>
    <w:tblPr>
      <w:tblStyleRowBandSize w:val="1"/>
      <w:tblStyleColBandSize w:val="1"/>
      <w:tblBorders>
        <w:top w:val="single" w:sz="4" w:space="0" w:color="FFC600" w:themeColor="accent1"/>
        <w:left w:val="single" w:sz="4" w:space="0" w:color="FFC600" w:themeColor="accent1"/>
        <w:bottom w:val="single" w:sz="4" w:space="0" w:color="FFC600" w:themeColor="accent1"/>
        <w:right w:val="single" w:sz="4" w:space="0" w:color="FFC600" w:themeColor="accent1"/>
      </w:tblBorders>
    </w:tblPr>
    <w:tblStylePr w:type="firstRow">
      <w:rPr>
        <w:b/>
        <w:bCs/>
        <w:color w:val="FFFFFF" w:themeColor="background1"/>
      </w:rPr>
      <w:tblPr/>
      <w:tcPr>
        <w:shd w:val="clear" w:color="auto" w:fill="FFC600" w:themeFill="accent1"/>
      </w:tcPr>
    </w:tblStylePr>
    <w:tblStylePr w:type="lastRow">
      <w:rPr>
        <w:b/>
        <w:bCs/>
      </w:rPr>
      <w:tblPr/>
      <w:tcPr>
        <w:tcBorders>
          <w:top w:val="double" w:sz="4" w:space="0" w:color="FFC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600" w:themeColor="accent1"/>
          <w:right w:val="single" w:sz="4" w:space="0" w:color="FFC600" w:themeColor="accent1"/>
        </w:tcBorders>
      </w:tcPr>
    </w:tblStylePr>
    <w:tblStylePr w:type="band1Horz">
      <w:tblPr/>
      <w:tcPr>
        <w:tcBorders>
          <w:top w:val="single" w:sz="4" w:space="0" w:color="FFC600" w:themeColor="accent1"/>
          <w:bottom w:val="single" w:sz="4" w:space="0" w:color="FFC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600" w:themeColor="accent1"/>
          <w:left w:val="nil"/>
        </w:tcBorders>
      </w:tcPr>
    </w:tblStylePr>
    <w:tblStylePr w:type="swCell">
      <w:tblPr/>
      <w:tcPr>
        <w:tcBorders>
          <w:top w:val="double" w:sz="4" w:space="0" w:color="FFC600" w:themeColor="accent1"/>
          <w:right w:val="nil"/>
        </w:tcBorders>
      </w:tcPr>
    </w:tblStylePr>
  </w:style>
  <w:style w:type="table" w:styleId="ListTable3-Accent2">
    <w:name w:val="List Table 3 Accent 2"/>
    <w:basedOn w:val="TableNormal"/>
    <w:uiPriority w:val="48"/>
    <w:rsid w:val="00DE500C"/>
    <w:pPr>
      <w:spacing w:after="0"/>
    </w:pPr>
    <w:tblPr>
      <w:tblStyleRowBandSize w:val="1"/>
      <w:tblStyleColBandSize w:val="1"/>
      <w:tblBorders>
        <w:top w:val="single" w:sz="4" w:space="0" w:color="53565A" w:themeColor="accent2"/>
        <w:left w:val="single" w:sz="4" w:space="0" w:color="53565A" w:themeColor="accent2"/>
        <w:bottom w:val="single" w:sz="4" w:space="0" w:color="53565A" w:themeColor="accent2"/>
        <w:right w:val="single" w:sz="4" w:space="0" w:color="53565A" w:themeColor="accent2"/>
      </w:tblBorders>
    </w:tblPr>
    <w:tblStylePr w:type="firstRow">
      <w:rPr>
        <w:b/>
        <w:bCs/>
        <w:color w:val="FFFFFF" w:themeColor="background1"/>
      </w:rPr>
      <w:tblPr/>
      <w:tcPr>
        <w:shd w:val="clear" w:color="auto" w:fill="53565A" w:themeFill="accent2"/>
      </w:tcPr>
    </w:tblStylePr>
    <w:tblStylePr w:type="lastRow">
      <w:rPr>
        <w:b/>
        <w:bCs/>
      </w:rPr>
      <w:tblPr/>
      <w:tcPr>
        <w:tcBorders>
          <w:top w:val="double" w:sz="4" w:space="0" w:color="53565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3565A" w:themeColor="accent2"/>
          <w:right w:val="single" w:sz="4" w:space="0" w:color="53565A" w:themeColor="accent2"/>
        </w:tcBorders>
      </w:tcPr>
    </w:tblStylePr>
    <w:tblStylePr w:type="band1Horz">
      <w:tblPr/>
      <w:tcPr>
        <w:tcBorders>
          <w:top w:val="single" w:sz="4" w:space="0" w:color="53565A" w:themeColor="accent2"/>
          <w:bottom w:val="single" w:sz="4" w:space="0" w:color="53565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3565A" w:themeColor="accent2"/>
          <w:left w:val="nil"/>
        </w:tcBorders>
      </w:tcPr>
    </w:tblStylePr>
    <w:tblStylePr w:type="swCell">
      <w:tblPr/>
      <w:tcPr>
        <w:tcBorders>
          <w:top w:val="double" w:sz="4" w:space="0" w:color="53565A" w:themeColor="accent2"/>
          <w:right w:val="nil"/>
        </w:tcBorders>
      </w:tcPr>
    </w:tblStylePr>
  </w:style>
  <w:style w:type="table" w:styleId="ListTable3-Accent3">
    <w:name w:val="List Table 3 Accent 3"/>
    <w:basedOn w:val="TableNormal"/>
    <w:uiPriority w:val="48"/>
    <w:rsid w:val="00DE500C"/>
    <w:pPr>
      <w:spacing w:after="0"/>
    </w:pPr>
    <w:tblPr>
      <w:tblStyleRowBandSize w:val="1"/>
      <w:tblStyleColBandSize w:val="1"/>
      <w:tblBorders>
        <w:top w:val="single" w:sz="4" w:space="0" w:color="888B8D" w:themeColor="accent3"/>
        <w:left w:val="single" w:sz="4" w:space="0" w:color="888B8D" w:themeColor="accent3"/>
        <w:bottom w:val="single" w:sz="4" w:space="0" w:color="888B8D" w:themeColor="accent3"/>
        <w:right w:val="single" w:sz="4" w:space="0" w:color="888B8D" w:themeColor="accent3"/>
      </w:tblBorders>
    </w:tblPr>
    <w:tblStylePr w:type="firstRow">
      <w:rPr>
        <w:b/>
        <w:bCs/>
        <w:color w:val="FFFFFF" w:themeColor="background1"/>
      </w:rPr>
      <w:tblPr/>
      <w:tcPr>
        <w:shd w:val="clear" w:color="auto" w:fill="888B8D" w:themeFill="accent3"/>
      </w:tcPr>
    </w:tblStylePr>
    <w:tblStylePr w:type="lastRow">
      <w:rPr>
        <w:b/>
        <w:bCs/>
      </w:rPr>
      <w:tblPr/>
      <w:tcPr>
        <w:tcBorders>
          <w:top w:val="double" w:sz="4" w:space="0" w:color="888B8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8B8D" w:themeColor="accent3"/>
          <w:right w:val="single" w:sz="4" w:space="0" w:color="888B8D" w:themeColor="accent3"/>
        </w:tcBorders>
      </w:tcPr>
    </w:tblStylePr>
    <w:tblStylePr w:type="band1Horz">
      <w:tblPr/>
      <w:tcPr>
        <w:tcBorders>
          <w:top w:val="single" w:sz="4" w:space="0" w:color="888B8D" w:themeColor="accent3"/>
          <w:bottom w:val="single" w:sz="4" w:space="0" w:color="888B8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8B8D" w:themeColor="accent3"/>
          <w:left w:val="nil"/>
        </w:tcBorders>
      </w:tcPr>
    </w:tblStylePr>
    <w:tblStylePr w:type="swCell">
      <w:tblPr/>
      <w:tcPr>
        <w:tcBorders>
          <w:top w:val="double" w:sz="4" w:space="0" w:color="888B8D" w:themeColor="accent3"/>
          <w:right w:val="nil"/>
        </w:tcBorders>
      </w:tcPr>
    </w:tblStylePr>
  </w:style>
  <w:style w:type="table" w:styleId="ListTable3-Accent4">
    <w:name w:val="List Table 3 Accent 4"/>
    <w:basedOn w:val="TableNormal"/>
    <w:uiPriority w:val="48"/>
    <w:rsid w:val="00DE500C"/>
    <w:pPr>
      <w:spacing w:after="0"/>
    </w:pPr>
    <w:tblPr>
      <w:tblStyleRowBandSize w:val="1"/>
      <w:tblStyleColBandSize w:val="1"/>
      <w:tblBorders>
        <w:top w:val="single" w:sz="4" w:space="0" w:color="D29F13" w:themeColor="accent4"/>
        <w:left w:val="single" w:sz="4" w:space="0" w:color="D29F13" w:themeColor="accent4"/>
        <w:bottom w:val="single" w:sz="4" w:space="0" w:color="D29F13" w:themeColor="accent4"/>
        <w:right w:val="single" w:sz="4" w:space="0" w:color="D29F13" w:themeColor="accent4"/>
      </w:tblBorders>
    </w:tblPr>
    <w:tblStylePr w:type="firstRow">
      <w:rPr>
        <w:b/>
        <w:bCs/>
        <w:color w:val="FFFFFF" w:themeColor="background1"/>
      </w:rPr>
      <w:tblPr/>
      <w:tcPr>
        <w:shd w:val="clear" w:color="auto" w:fill="D29F13" w:themeFill="accent4"/>
      </w:tcPr>
    </w:tblStylePr>
    <w:tblStylePr w:type="lastRow">
      <w:rPr>
        <w:b/>
        <w:bCs/>
      </w:rPr>
      <w:tblPr/>
      <w:tcPr>
        <w:tcBorders>
          <w:top w:val="double" w:sz="4" w:space="0" w:color="D29F1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29F13" w:themeColor="accent4"/>
          <w:right w:val="single" w:sz="4" w:space="0" w:color="D29F13" w:themeColor="accent4"/>
        </w:tcBorders>
      </w:tcPr>
    </w:tblStylePr>
    <w:tblStylePr w:type="band1Horz">
      <w:tblPr/>
      <w:tcPr>
        <w:tcBorders>
          <w:top w:val="single" w:sz="4" w:space="0" w:color="D29F13" w:themeColor="accent4"/>
          <w:bottom w:val="single" w:sz="4" w:space="0" w:color="D29F1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29F13" w:themeColor="accent4"/>
          <w:left w:val="nil"/>
        </w:tcBorders>
      </w:tcPr>
    </w:tblStylePr>
    <w:tblStylePr w:type="swCell">
      <w:tblPr/>
      <w:tcPr>
        <w:tcBorders>
          <w:top w:val="double" w:sz="4" w:space="0" w:color="D29F13" w:themeColor="accent4"/>
          <w:right w:val="nil"/>
        </w:tcBorders>
      </w:tcPr>
    </w:tblStylePr>
  </w:style>
  <w:style w:type="table" w:styleId="ListTable3-Accent5">
    <w:name w:val="List Table 3 Accent 5"/>
    <w:basedOn w:val="TableNormal"/>
    <w:uiPriority w:val="48"/>
    <w:rsid w:val="00DE500C"/>
    <w:pPr>
      <w:spacing w:after="0"/>
    </w:pPr>
    <w:tblPr>
      <w:tblStyleRowBandSize w:val="1"/>
      <w:tblStyleColBandSize w:val="1"/>
      <w:tblBorders>
        <w:top w:val="single" w:sz="4" w:space="0" w:color="4F868E" w:themeColor="accent5"/>
        <w:left w:val="single" w:sz="4" w:space="0" w:color="4F868E" w:themeColor="accent5"/>
        <w:bottom w:val="single" w:sz="4" w:space="0" w:color="4F868E" w:themeColor="accent5"/>
        <w:right w:val="single" w:sz="4" w:space="0" w:color="4F868E" w:themeColor="accent5"/>
      </w:tblBorders>
    </w:tblPr>
    <w:tblStylePr w:type="firstRow">
      <w:rPr>
        <w:b/>
        <w:bCs/>
        <w:color w:val="FFFFFF" w:themeColor="background1"/>
      </w:rPr>
      <w:tblPr/>
      <w:tcPr>
        <w:shd w:val="clear" w:color="auto" w:fill="4F868E" w:themeFill="accent5"/>
      </w:tcPr>
    </w:tblStylePr>
    <w:tblStylePr w:type="lastRow">
      <w:rPr>
        <w:b/>
        <w:bCs/>
      </w:rPr>
      <w:tblPr/>
      <w:tcPr>
        <w:tcBorders>
          <w:top w:val="double" w:sz="4" w:space="0" w:color="4F868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68E" w:themeColor="accent5"/>
          <w:right w:val="single" w:sz="4" w:space="0" w:color="4F868E" w:themeColor="accent5"/>
        </w:tcBorders>
      </w:tcPr>
    </w:tblStylePr>
    <w:tblStylePr w:type="band1Horz">
      <w:tblPr/>
      <w:tcPr>
        <w:tcBorders>
          <w:top w:val="single" w:sz="4" w:space="0" w:color="4F868E" w:themeColor="accent5"/>
          <w:bottom w:val="single" w:sz="4" w:space="0" w:color="4F868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68E" w:themeColor="accent5"/>
          <w:left w:val="nil"/>
        </w:tcBorders>
      </w:tcPr>
    </w:tblStylePr>
    <w:tblStylePr w:type="swCell">
      <w:tblPr/>
      <w:tcPr>
        <w:tcBorders>
          <w:top w:val="double" w:sz="4" w:space="0" w:color="4F868E" w:themeColor="accent5"/>
          <w:right w:val="nil"/>
        </w:tcBorders>
      </w:tcPr>
    </w:tblStylePr>
  </w:style>
  <w:style w:type="table" w:styleId="ListTable3-Accent6">
    <w:name w:val="List Table 3 Accent 6"/>
    <w:basedOn w:val="TableNormal"/>
    <w:uiPriority w:val="48"/>
    <w:rsid w:val="00DE500C"/>
    <w:pPr>
      <w:spacing w:after="0"/>
    </w:pPr>
    <w:tblPr>
      <w:tblStyleRowBandSize w:val="1"/>
      <w:tblStyleColBandSize w:val="1"/>
      <w:tblBorders>
        <w:top w:val="single" w:sz="4" w:space="0" w:color="9B7793" w:themeColor="accent6"/>
        <w:left w:val="single" w:sz="4" w:space="0" w:color="9B7793" w:themeColor="accent6"/>
        <w:bottom w:val="single" w:sz="4" w:space="0" w:color="9B7793" w:themeColor="accent6"/>
        <w:right w:val="single" w:sz="4" w:space="0" w:color="9B7793" w:themeColor="accent6"/>
      </w:tblBorders>
    </w:tblPr>
    <w:tblStylePr w:type="firstRow">
      <w:rPr>
        <w:b/>
        <w:bCs/>
        <w:color w:val="FFFFFF" w:themeColor="background1"/>
      </w:rPr>
      <w:tblPr/>
      <w:tcPr>
        <w:shd w:val="clear" w:color="auto" w:fill="9B7793" w:themeFill="accent6"/>
      </w:tcPr>
    </w:tblStylePr>
    <w:tblStylePr w:type="lastRow">
      <w:rPr>
        <w:b/>
        <w:bCs/>
      </w:rPr>
      <w:tblPr/>
      <w:tcPr>
        <w:tcBorders>
          <w:top w:val="double" w:sz="4" w:space="0" w:color="9B779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7793" w:themeColor="accent6"/>
          <w:right w:val="single" w:sz="4" w:space="0" w:color="9B7793" w:themeColor="accent6"/>
        </w:tcBorders>
      </w:tcPr>
    </w:tblStylePr>
    <w:tblStylePr w:type="band1Horz">
      <w:tblPr/>
      <w:tcPr>
        <w:tcBorders>
          <w:top w:val="single" w:sz="4" w:space="0" w:color="9B7793" w:themeColor="accent6"/>
          <w:bottom w:val="single" w:sz="4" w:space="0" w:color="9B779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7793" w:themeColor="accent6"/>
          <w:left w:val="nil"/>
        </w:tcBorders>
      </w:tcPr>
    </w:tblStylePr>
    <w:tblStylePr w:type="swCell">
      <w:tblPr/>
      <w:tcPr>
        <w:tcBorders>
          <w:top w:val="double" w:sz="4" w:space="0" w:color="9B7793" w:themeColor="accent6"/>
          <w:right w:val="nil"/>
        </w:tcBorders>
      </w:tcPr>
    </w:tblStylePr>
  </w:style>
  <w:style w:type="table" w:styleId="ListTable4">
    <w:name w:val="List Table 4"/>
    <w:basedOn w:val="TableNormal"/>
    <w:uiPriority w:val="49"/>
    <w:rsid w:val="00DE500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E500C"/>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tblBorders>
    </w:tblPr>
    <w:tblStylePr w:type="firstRow">
      <w:rPr>
        <w:b/>
        <w:bCs/>
        <w:color w:val="FFFFFF" w:themeColor="background1"/>
      </w:rPr>
      <w:tblPr/>
      <w:tcPr>
        <w:tcBorders>
          <w:top w:val="single" w:sz="4" w:space="0" w:color="FFC600" w:themeColor="accent1"/>
          <w:left w:val="single" w:sz="4" w:space="0" w:color="FFC600" w:themeColor="accent1"/>
          <w:bottom w:val="single" w:sz="4" w:space="0" w:color="FFC600" w:themeColor="accent1"/>
          <w:right w:val="single" w:sz="4" w:space="0" w:color="FFC600" w:themeColor="accent1"/>
          <w:insideH w:val="nil"/>
        </w:tcBorders>
        <w:shd w:val="clear" w:color="auto" w:fill="FFC600" w:themeFill="accent1"/>
      </w:tcPr>
    </w:tblStylePr>
    <w:tblStylePr w:type="lastRow">
      <w:rPr>
        <w:b/>
        <w:bCs/>
      </w:rPr>
      <w:tblPr/>
      <w:tcPr>
        <w:tcBorders>
          <w:top w:val="doub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4-Accent2">
    <w:name w:val="List Table 4 Accent 2"/>
    <w:basedOn w:val="TableNormal"/>
    <w:uiPriority w:val="49"/>
    <w:rsid w:val="00DE500C"/>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tblBorders>
    </w:tblPr>
    <w:tblStylePr w:type="firstRow">
      <w:rPr>
        <w:b/>
        <w:bCs/>
        <w:color w:val="FFFFFF" w:themeColor="background1"/>
      </w:rPr>
      <w:tblPr/>
      <w:tcPr>
        <w:tcBorders>
          <w:top w:val="single" w:sz="4" w:space="0" w:color="53565A" w:themeColor="accent2"/>
          <w:left w:val="single" w:sz="4" w:space="0" w:color="53565A" w:themeColor="accent2"/>
          <w:bottom w:val="single" w:sz="4" w:space="0" w:color="53565A" w:themeColor="accent2"/>
          <w:right w:val="single" w:sz="4" w:space="0" w:color="53565A" w:themeColor="accent2"/>
          <w:insideH w:val="nil"/>
        </w:tcBorders>
        <w:shd w:val="clear" w:color="auto" w:fill="53565A" w:themeFill="accent2"/>
      </w:tcPr>
    </w:tblStylePr>
    <w:tblStylePr w:type="lastRow">
      <w:rPr>
        <w:b/>
        <w:bCs/>
      </w:rPr>
      <w:tblPr/>
      <w:tcPr>
        <w:tcBorders>
          <w:top w:val="doub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4-Accent3">
    <w:name w:val="List Table 4 Accent 3"/>
    <w:basedOn w:val="TableNormal"/>
    <w:uiPriority w:val="49"/>
    <w:rsid w:val="00DE500C"/>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tblBorders>
    </w:tblPr>
    <w:tblStylePr w:type="firstRow">
      <w:rPr>
        <w:b/>
        <w:bCs/>
        <w:color w:val="FFFFFF" w:themeColor="background1"/>
      </w:rPr>
      <w:tblPr/>
      <w:tcPr>
        <w:tcBorders>
          <w:top w:val="single" w:sz="4" w:space="0" w:color="888B8D" w:themeColor="accent3"/>
          <w:left w:val="single" w:sz="4" w:space="0" w:color="888B8D" w:themeColor="accent3"/>
          <w:bottom w:val="single" w:sz="4" w:space="0" w:color="888B8D" w:themeColor="accent3"/>
          <w:right w:val="single" w:sz="4" w:space="0" w:color="888B8D" w:themeColor="accent3"/>
          <w:insideH w:val="nil"/>
        </w:tcBorders>
        <w:shd w:val="clear" w:color="auto" w:fill="888B8D" w:themeFill="accent3"/>
      </w:tcPr>
    </w:tblStylePr>
    <w:tblStylePr w:type="lastRow">
      <w:rPr>
        <w:b/>
        <w:bCs/>
      </w:rPr>
      <w:tblPr/>
      <w:tcPr>
        <w:tcBorders>
          <w:top w:val="doub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4-Accent4">
    <w:name w:val="List Table 4 Accent 4"/>
    <w:basedOn w:val="TableNormal"/>
    <w:uiPriority w:val="49"/>
    <w:rsid w:val="00DE500C"/>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tblBorders>
    </w:tblPr>
    <w:tblStylePr w:type="firstRow">
      <w:rPr>
        <w:b/>
        <w:bCs/>
        <w:color w:val="FFFFFF" w:themeColor="background1"/>
      </w:rPr>
      <w:tblPr/>
      <w:tcPr>
        <w:tcBorders>
          <w:top w:val="single" w:sz="4" w:space="0" w:color="D29F13" w:themeColor="accent4"/>
          <w:left w:val="single" w:sz="4" w:space="0" w:color="D29F13" w:themeColor="accent4"/>
          <w:bottom w:val="single" w:sz="4" w:space="0" w:color="D29F13" w:themeColor="accent4"/>
          <w:right w:val="single" w:sz="4" w:space="0" w:color="D29F13" w:themeColor="accent4"/>
          <w:insideH w:val="nil"/>
        </w:tcBorders>
        <w:shd w:val="clear" w:color="auto" w:fill="D29F13" w:themeFill="accent4"/>
      </w:tcPr>
    </w:tblStylePr>
    <w:tblStylePr w:type="lastRow">
      <w:rPr>
        <w:b/>
        <w:bCs/>
      </w:rPr>
      <w:tblPr/>
      <w:tcPr>
        <w:tcBorders>
          <w:top w:val="doub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4-Accent5">
    <w:name w:val="List Table 4 Accent 5"/>
    <w:basedOn w:val="TableNormal"/>
    <w:uiPriority w:val="49"/>
    <w:rsid w:val="00DE500C"/>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tblBorders>
    </w:tblPr>
    <w:tblStylePr w:type="firstRow">
      <w:rPr>
        <w:b/>
        <w:bCs/>
        <w:color w:val="FFFFFF" w:themeColor="background1"/>
      </w:rPr>
      <w:tblPr/>
      <w:tcPr>
        <w:tcBorders>
          <w:top w:val="single" w:sz="4" w:space="0" w:color="4F868E" w:themeColor="accent5"/>
          <w:left w:val="single" w:sz="4" w:space="0" w:color="4F868E" w:themeColor="accent5"/>
          <w:bottom w:val="single" w:sz="4" w:space="0" w:color="4F868E" w:themeColor="accent5"/>
          <w:right w:val="single" w:sz="4" w:space="0" w:color="4F868E" w:themeColor="accent5"/>
          <w:insideH w:val="nil"/>
        </w:tcBorders>
        <w:shd w:val="clear" w:color="auto" w:fill="4F868E" w:themeFill="accent5"/>
      </w:tcPr>
    </w:tblStylePr>
    <w:tblStylePr w:type="lastRow">
      <w:rPr>
        <w:b/>
        <w:bCs/>
      </w:rPr>
      <w:tblPr/>
      <w:tcPr>
        <w:tcBorders>
          <w:top w:val="doub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4-Accent6">
    <w:name w:val="List Table 4 Accent 6"/>
    <w:basedOn w:val="TableNormal"/>
    <w:uiPriority w:val="49"/>
    <w:rsid w:val="00DE500C"/>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tblBorders>
    </w:tblPr>
    <w:tblStylePr w:type="firstRow">
      <w:rPr>
        <w:b/>
        <w:bCs/>
        <w:color w:val="FFFFFF" w:themeColor="background1"/>
      </w:rPr>
      <w:tblPr/>
      <w:tcPr>
        <w:tcBorders>
          <w:top w:val="single" w:sz="4" w:space="0" w:color="9B7793" w:themeColor="accent6"/>
          <w:left w:val="single" w:sz="4" w:space="0" w:color="9B7793" w:themeColor="accent6"/>
          <w:bottom w:val="single" w:sz="4" w:space="0" w:color="9B7793" w:themeColor="accent6"/>
          <w:right w:val="single" w:sz="4" w:space="0" w:color="9B7793" w:themeColor="accent6"/>
          <w:insideH w:val="nil"/>
        </w:tcBorders>
        <w:shd w:val="clear" w:color="auto" w:fill="9B7793" w:themeFill="accent6"/>
      </w:tcPr>
    </w:tblStylePr>
    <w:tblStylePr w:type="lastRow">
      <w:rPr>
        <w:b/>
        <w:bCs/>
      </w:rPr>
      <w:tblPr/>
      <w:tcPr>
        <w:tcBorders>
          <w:top w:val="doub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5Dark">
    <w:name w:val="List Table 5 Dark"/>
    <w:basedOn w:val="TableNormal"/>
    <w:uiPriority w:val="50"/>
    <w:rsid w:val="00DE500C"/>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E500C"/>
    <w:pPr>
      <w:spacing w:after="0"/>
    </w:pPr>
    <w:rPr>
      <w:color w:val="FFFFFF" w:themeColor="background1"/>
    </w:rPr>
    <w:tblPr>
      <w:tblStyleRowBandSize w:val="1"/>
      <w:tblStyleColBandSize w:val="1"/>
      <w:tblBorders>
        <w:top w:val="single" w:sz="24" w:space="0" w:color="FFC600" w:themeColor="accent1"/>
        <w:left w:val="single" w:sz="24" w:space="0" w:color="FFC600" w:themeColor="accent1"/>
        <w:bottom w:val="single" w:sz="24" w:space="0" w:color="FFC600" w:themeColor="accent1"/>
        <w:right w:val="single" w:sz="24" w:space="0" w:color="FFC600" w:themeColor="accent1"/>
      </w:tblBorders>
    </w:tblPr>
    <w:tcPr>
      <w:shd w:val="clear" w:color="auto" w:fill="FFC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E500C"/>
    <w:pPr>
      <w:spacing w:after="0"/>
    </w:pPr>
    <w:rPr>
      <w:color w:val="FFFFFF" w:themeColor="background1"/>
    </w:rPr>
    <w:tblPr>
      <w:tblStyleRowBandSize w:val="1"/>
      <w:tblStyleColBandSize w:val="1"/>
      <w:tblBorders>
        <w:top w:val="single" w:sz="24" w:space="0" w:color="53565A" w:themeColor="accent2"/>
        <w:left w:val="single" w:sz="24" w:space="0" w:color="53565A" w:themeColor="accent2"/>
        <w:bottom w:val="single" w:sz="24" w:space="0" w:color="53565A" w:themeColor="accent2"/>
        <w:right w:val="single" w:sz="24" w:space="0" w:color="53565A" w:themeColor="accent2"/>
      </w:tblBorders>
    </w:tblPr>
    <w:tcPr>
      <w:shd w:val="clear" w:color="auto" w:fill="53565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E500C"/>
    <w:pPr>
      <w:spacing w:after="0"/>
    </w:pPr>
    <w:rPr>
      <w:color w:val="FFFFFF" w:themeColor="background1"/>
    </w:rPr>
    <w:tblPr>
      <w:tblStyleRowBandSize w:val="1"/>
      <w:tblStyleColBandSize w:val="1"/>
      <w:tblBorders>
        <w:top w:val="single" w:sz="24" w:space="0" w:color="888B8D" w:themeColor="accent3"/>
        <w:left w:val="single" w:sz="24" w:space="0" w:color="888B8D" w:themeColor="accent3"/>
        <w:bottom w:val="single" w:sz="24" w:space="0" w:color="888B8D" w:themeColor="accent3"/>
        <w:right w:val="single" w:sz="24" w:space="0" w:color="888B8D" w:themeColor="accent3"/>
      </w:tblBorders>
    </w:tblPr>
    <w:tcPr>
      <w:shd w:val="clear" w:color="auto" w:fill="888B8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E500C"/>
    <w:pPr>
      <w:spacing w:after="0"/>
    </w:pPr>
    <w:rPr>
      <w:color w:val="FFFFFF" w:themeColor="background1"/>
    </w:rPr>
    <w:tblPr>
      <w:tblStyleRowBandSize w:val="1"/>
      <w:tblStyleColBandSize w:val="1"/>
      <w:tblBorders>
        <w:top w:val="single" w:sz="24" w:space="0" w:color="D29F13" w:themeColor="accent4"/>
        <w:left w:val="single" w:sz="24" w:space="0" w:color="D29F13" w:themeColor="accent4"/>
        <w:bottom w:val="single" w:sz="24" w:space="0" w:color="D29F13" w:themeColor="accent4"/>
        <w:right w:val="single" w:sz="24" w:space="0" w:color="D29F13" w:themeColor="accent4"/>
      </w:tblBorders>
    </w:tblPr>
    <w:tcPr>
      <w:shd w:val="clear" w:color="auto" w:fill="D29F1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E500C"/>
    <w:pPr>
      <w:spacing w:after="0"/>
    </w:pPr>
    <w:rPr>
      <w:color w:val="FFFFFF" w:themeColor="background1"/>
    </w:rPr>
    <w:tblPr>
      <w:tblStyleRowBandSize w:val="1"/>
      <w:tblStyleColBandSize w:val="1"/>
      <w:tblBorders>
        <w:top w:val="single" w:sz="24" w:space="0" w:color="4F868E" w:themeColor="accent5"/>
        <w:left w:val="single" w:sz="24" w:space="0" w:color="4F868E" w:themeColor="accent5"/>
        <w:bottom w:val="single" w:sz="24" w:space="0" w:color="4F868E" w:themeColor="accent5"/>
        <w:right w:val="single" w:sz="24" w:space="0" w:color="4F868E" w:themeColor="accent5"/>
      </w:tblBorders>
    </w:tblPr>
    <w:tcPr>
      <w:shd w:val="clear" w:color="auto" w:fill="4F868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E500C"/>
    <w:pPr>
      <w:spacing w:after="0"/>
    </w:pPr>
    <w:rPr>
      <w:color w:val="FFFFFF" w:themeColor="background1"/>
    </w:rPr>
    <w:tblPr>
      <w:tblStyleRowBandSize w:val="1"/>
      <w:tblStyleColBandSize w:val="1"/>
      <w:tblBorders>
        <w:top w:val="single" w:sz="24" w:space="0" w:color="9B7793" w:themeColor="accent6"/>
        <w:left w:val="single" w:sz="24" w:space="0" w:color="9B7793" w:themeColor="accent6"/>
        <w:bottom w:val="single" w:sz="24" w:space="0" w:color="9B7793" w:themeColor="accent6"/>
        <w:right w:val="single" w:sz="24" w:space="0" w:color="9B7793" w:themeColor="accent6"/>
      </w:tblBorders>
    </w:tblPr>
    <w:tcPr>
      <w:shd w:val="clear" w:color="auto" w:fill="9B779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E500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E500C"/>
    <w:pPr>
      <w:spacing w:after="0"/>
    </w:pPr>
    <w:rPr>
      <w:color w:val="BF9400" w:themeColor="accent1" w:themeShade="BF"/>
    </w:rPr>
    <w:tblPr>
      <w:tblStyleRowBandSize w:val="1"/>
      <w:tblStyleColBandSize w:val="1"/>
      <w:tblBorders>
        <w:top w:val="single" w:sz="4" w:space="0" w:color="FFC600" w:themeColor="accent1"/>
        <w:bottom w:val="single" w:sz="4" w:space="0" w:color="FFC600" w:themeColor="accent1"/>
      </w:tblBorders>
    </w:tblPr>
    <w:tblStylePr w:type="firstRow">
      <w:rPr>
        <w:b/>
        <w:bCs/>
      </w:rPr>
      <w:tblPr/>
      <w:tcPr>
        <w:tcBorders>
          <w:bottom w:val="single" w:sz="4" w:space="0" w:color="FFC600" w:themeColor="accent1"/>
        </w:tcBorders>
      </w:tcPr>
    </w:tblStylePr>
    <w:tblStylePr w:type="lastRow">
      <w:rPr>
        <w:b/>
        <w:bCs/>
      </w:rPr>
      <w:tblPr/>
      <w:tcPr>
        <w:tcBorders>
          <w:top w:val="double" w:sz="4" w:space="0" w:color="FFC600" w:themeColor="accent1"/>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6Colorful-Accent2">
    <w:name w:val="List Table 6 Colorful Accent 2"/>
    <w:basedOn w:val="TableNormal"/>
    <w:uiPriority w:val="51"/>
    <w:rsid w:val="00DE500C"/>
    <w:pPr>
      <w:spacing w:after="0"/>
    </w:pPr>
    <w:rPr>
      <w:color w:val="3E4043" w:themeColor="accent2" w:themeShade="BF"/>
    </w:rPr>
    <w:tblPr>
      <w:tblStyleRowBandSize w:val="1"/>
      <w:tblStyleColBandSize w:val="1"/>
      <w:tblBorders>
        <w:top w:val="single" w:sz="4" w:space="0" w:color="53565A" w:themeColor="accent2"/>
        <w:bottom w:val="single" w:sz="4" w:space="0" w:color="53565A" w:themeColor="accent2"/>
      </w:tblBorders>
    </w:tblPr>
    <w:tblStylePr w:type="firstRow">
      <w:rPr>
        <w:b/>
        <w:bCs/>
      </w:rPr>
      <w:tblPr/>
      <w:tcPr>
        <w:tcBorders>
          <w:bottom w:val="single" w:sz="4" w:space="0" w:color="53565A" w:themeColor="accent2"/>
        </w:tcBorders>
      </w:tcPr>
    </w:tblStylePr>
    <w:tblStylePr w:type="lastRow">
      <w:rPr>
        <w:b/>
        <w:bCs/>
      </w:rPr>
      <w:tblPr/>
      <w:tcPr>
        <w:tcBorders>
          <w:top w:val="double" w:sz="4" w:space="0" w:color="53565A" w:themeColor="accent2"/>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6Colorful-Accent3">
    <w:name w:val="List Table 6 Colorful Accent 3"/>
    <w:basedOn w:val="TableNormal"/>
    <w:uiPriority w:val="51"/>
    <w:rsid w:val="00DE500C"/>
    <w:pPr>
      <w:spacing w:after="0"/>
    </w:pPr>
    <w:rPr>
      <w:color w:val="656869" w:themeColor="accent3" w:themeShade="BF"/>
    </w:rPr>
    <w:tblPr>
      <w:tblStyleRowBandSize w:val="1"/>
      <w:tblStyleColBandSize w:val="1"/>
      <w:tblBorders>
        <w:top w:val="single" w:sz="4" w:space="0" w:color="888B8D" w:themeColor="accent3"/>
        <w:bottom w:val="single" w:sz="4" w:space="0" w:color="888B8D" w:themeColor="accent3"/>
      </w:tblBorders>
    </w:tblPr>
    <w:tblStylePr w:type="firstRow">
      <w:rPr>
        <w:b/>
        <w:bCs/>
      </w:rPr>
      <w:tblPr/>
      <w:tcPr>
        <w:tcBorders>
          <w:bottom w:val="single" w:sz="4" w:space="0" w:color="888B8D" w:themeColor="accent3"/>
        </w:tcBorders>
      </w:tcPr>
    </w:tblStylePr>
    <w:tblStylePr w:type="lastRow">
      <w:rPr>
        <w:b/>
        <w:bCs/>
      </w:rPr>
      <w:tblPr/>
      <w:tcPr>
        <w:tcBorders>
          <w:top w:val="double" w:sz="4" w:space="0" w:color="888B8D" w:themeColor="accent3"/>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6Colorful-Accent4">
    <w:name w:val="List Table 6 Colorful Accent 4"/>
    <w:basedOn w:val="TableNormal"/>
    <w:uiPriority w:val="51"/>
    <w:rsid w:val="00DE500C"/>
    <w:pPr>
      <w:spacing w:after="0"/>
    </w:pPr>
    <w:rPr>
      <w:color w:val="9D760E" w:themeColor="accent4" w:themeShade="BF"/>
    </w:rPr>
    <w:tblPr>
      <w:tblStyleRowBandSize w:val="1"/>
      <w:tblStyleColBandSize w:val="1"/>
      <w:tblBorders>
        <w:top w:val="single" w:sz="4" w:space="0" w:color="D29F13" w:themeColor="accent4"/>
        <w:bottom w:val="single" w:sz="4" w:space="0" w:color="D29F13" w:themeColor="accent4"/>
      </w:tblBorders>
    </w:tblPr>
    <w:tblStylePr w:type="firstRow">
      <w:rPr>
        <w:b/>
        <w:bCs/>
      </w:rPr>
      <w:tblPr/>
      <w:tcPr>
        <w:tcBorders>
          <w:bottom w:val="single" w:sz="4" w:space="0" w:color="D29F13" w:themeColor="accent4"/>
        </w:tcBorders>
      </w:tcPr>
    </w:tblStylePr>
    <w:tblStylePr w:type="lastRow">
      <w:rPr>
        <w:b/>
        <w:bCs/>
      </w:rPr>
      <w:tblPr/>
      <w:tcPr>
        <w:tcBorders>
          <w:top w:val="double" w:sz="4" w:space="0" w:color="D29F13" w:themeColor="accent4"/>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6Colorful-Accent5">
    <w:name w:val="List Table 6 Colorful Accent 5"/>
    <w:basedOn w:val="TableNormal"/>
    <w:uiPriority w:val="51"/>
    <w:rsid w:val="00DE500C"/>
    <w:pPr>
      <w:spacing w:after="0"/>
    </w:pPr>
    <w:rPr>
      <w:color w:val="3B646A" w:themeColor="accent5" w:themeShade="BF"/>
    </w:rPr>
    <w:tblPr>
      <w:tblStyleRowBandSize w:val="1"/>
      <w:tblStyleColBandSize w:val="1"/>
      <w:tblBorders>
        <w:top w:val="single" w:sz="4" w:space="0" w:color="4F868E" w:themeColor="accent5"/>
        <w:bottom w:val="single" w:sz="4" w:space="0" w:color="4F868E" w:themeColor="accent5"/>
      </w:tblBorders>
    </w:tblPr>
    <w:tblStylePr w:type="firstRow">
      <w:rPr>
        <w:b/>
        <w:bCs/>
      </w:rPr>
      <w:tblPr/>
      <w:tcPr>
        <w:tcBorders>
          <w:bottom w:val="single" w:sz="4" w:space="0" w:color="4F868E" w:themeColor="accent5"/>
        </w:tcBorders>
      </w:tcPr>
    </w:tblStylePr>
    <w:tblStylePr w:type="lastRow">
      <w:rPr>
        <w:b/>
        <w:bCs/>
      </w:rPr>
      <w:tblPr/>
      <w:tcPr>
        <w:tcBorders>
          <w:top w:val="double" w:sz="4" w:space="0" w:color="4F868E" w:themeColor="accent5"/>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6Colorful-Accent6">
    <w:name w:val="List Table 6 Colorful Accent 6"/>
    <w:basedOn w:val="TableNormal"/>
    <w:uiPriority w:val="51"/>
    <w:rsid w:val="00DE500C"/>
    <w:pPr>
      <w:spacing w:after="0"/>
    </w:pPr>
    <w:rPr>
      <w:color w:val="76576F" w:themeColor="accent6" w:themeShade="BF"/>
    </w:rPr>
    <w:tblPr>
      <w:tblStyleRowBandSize w:val="1"/>
      <w:tblStyleColBandSize w:val="1"/>
      <w:tblBorders>
        <w:top w:val="single" w:sz="4" w:space="0" w:color="9B7793" w:themeColor="accent6"/>
        <w:bottom w:val="single" w:sz="4" w:space="0" w:color="9B7793" w:themeColor="accent6"/>
      </w:tblBorders>
    </w:tblPr>
    <w:tblStylePr w:type="firstRow">
      <w:rPr>
        <w:b/>
        <w:bCs/>
      </w:rPr>
      <w:tblPr/>
      <w:tcPr>
        <w:tcBorders>
          <w:bottom w:val="single" w:sz="4" w:space="0" w:color="9B7793" w:themeColor="accent6"/>
        </w:tcBorders>
      </w:tcPr>
    </w:tblStylePr>
    <w:tblStylePr w:type="lastRow">
      <w:rPr>
        <w:b/>
        <w:bCs/>
      </w:rPr>
      <w:tblPr/>
      <w:tcPr>
        <w:tcBorders>
          <w:top w:val="double" w:sz="4" w:space="0" w:color="9B7793" w:themeColor="accent6"/>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7Colorful">
    <w:name w:val="List Table 7 Colorful"/>
    <w:basedOn w:val="TableNormal"/>
    <w:uiPriority w:val="52"/>
    <w:rsid w:val="00DE500C"/>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E500C"/>
    <w:pPr>
      <w:spacing w:after="0"/>
    </w:pPr>
    <w:rPr>
      <w:color w:val="BF94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600" w:themeColor="accent1"/>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E500C"/>
    <w:pPr>
      <w:spacing w:after="0"/>
    </w:pPr>
    <w:rPr>
      <w:color w:val="3E404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565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565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565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565A" w:themeColor="accent2"/>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E500C"/>
    <w:pPr>
      <w:spacing w:after="0"/>
    </w:pPr>
    <w:rPr>
      <w:color w:val="65686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8B8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8B8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8B8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8B8D" w:themeColor="accent3"/>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E500C"/>
    <w:pPr>
      <w:spacing w:after="0"/>
    </w:pPr>
    <w:rPr>
      <w:color w:val="9D760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29F1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29F1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29F1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29F13" w:themeColor="accent4"/>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E500C"/>
    <w:pPr>
      <w:spacing w:after="0"/>
    </w:pPr>
    <w:rPr>
      <w:color w:val="3B646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68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68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68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68E" w:themeColor="accent5"/>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E500C"/>
    <w:pPr>
      <w:spacing w:after="0"/>
    </w:pPr>
    <w:rPr>
      <w:color w:val="76576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779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779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779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7793" w:themeColor="accent6"/>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E500C"/>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E500C"/>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E500C"/>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E500C"/>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E500C"/>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DE500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9F0AC9"/>
  </w:style>
  <w:style w:type="table" w:customStyle="1" w:styleId="TableNormal1">
    <w:name w:val="Table Normal1"/>
    <w:uiPriority w:val="2"/>
    <w:semiHidden/>
    <w:unhideWhenUsed/>
    <w:qFormat/>
    <w:rsid w:val="00357818"/>
    <w:pPr>
      <w:widowControl w:val="0"/>
      <w:spacing w:after="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57818"/>
    <w:pPr>
      <w:widowControl w:val="0"/>
      <w:spacing w:after="0" w:line="240" w:lineRule="auto"/>
      <w:jc w:val="left"/>
    </w:pPr>
    <w:rPr>
      <w:rFonts w:asciiTheme="minorHAnsi"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47219">
      <w:bodyDiv w:val="1"/>
      <w:marLeft w:val="0"/>
      <w:marRight w:val="0"/>
      <w:marTop w:val="0"/>
      <w:marBottom w:val="0"/>
      <w:divBdr>
        <w:top w:val="none" w:sz="0" w:space="0" w:color="auto"/>
        <w:left w:val="none" w:sz="0" w:space="0" w:color="auto"/>
        <w:bottom w:val="none" w:sz="0" w:space="0" w:color="auto"/>
        <w:right w:val="none" w:sz="0" w:space="0" w:color="auto"/>
      </w:divBdr>
    </w:div>
    <w:div w:id="1423911179">
      <w:bodyDiv w:val="1"/>
      <w:marLeft w:val="0"/>
      <w:marRight w:val="0"/>
      <w:marTop w:val="0"/>
      <w:marBottom w:val="0"/>
      <w:divBdr>
        <w:top w:val="none" w:sz="0" w:space="0" w:color="auto"/>
        <w:left w:val="none" w:sz="0" w:space="0" w:color="auto"/>
        <w:bottom w:val="none" w:sz="0" w:space="0" w:color="auto"/>
        <w:right w:val="none" w:sz="0" w:space="0" w:color="auto"/>
      </w:divBdr>
    </w:div>
    <w:div w:id="18173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cyfreithiol_legal@s4c.cymru" TargetMode="External"/><Relationship Id="rId26" Type="http://schemas.openxmlformats.org/officeDocument/2006/relationships/image" Target="media/image7.png"/><Relationship Id="rId39" Type="http://schemas.openxmlformats.org/officeDocument/2006/relationships/image" Target="media/image19.png"/><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header" Target="header2.xml"/><Relationship Id="rId47"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werthwchigymru.llyw.cymru/search/show/search_view.aspx?ID=OCT551232" TargetMode="External"/><Relationship Id="rId29" Type="http://schemas.openxmlformats.org/officeDocument/2006/relationships/image" Target="media/image10.png"/><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cid:5EA2D8C1-1575-4655-AC46-6F1ED355EA6E" TargetMode="External"/><Relationship Id="rId40" Type="http://schemas.openxmlformats.org/officeDocument/2006/relationships/image" Target="media/image20.png"/><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gwerthwchigymru.llyw.cymru/"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assets.publishing.service.gov.uk/media/68595a94eaa6f6419fade63b/Debarment_List.pdf" TargetMode="External"/><Relationship Id="rId31" Type="http://schemas.openxmlformats.org/officeDocument/2006/relationships/image" Target="media/image12.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wifren@s4c.cymru"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eader" Target="header3.xm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s4c.cymru/cy/cynhyrchu/page/canllawiau"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header" Target="header4.xml"/><Relationship Id="rId20" Type="http://schemas.openxmlformats.org/officeDocument/2006/relationships/hyperlink" Target="https://www.gwerthwchigymru.llyw.cymru/" TargetMode="External"/><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BondDickinson-StandardColours2">
      <a:dk1>
        <a:sysClr val="windowText" lastClr="000000"/>
      </a:dk1>
      <a:lt1>
        <a:sysClr val="window" lastClr="FFFFFF"/>
      </a:lt1>
      <a:dk2>
        <a:srgbClr val="53565A"/>
      </a:dk2>
      <a:lt2>
        <a:srgbClr val="FFC600"/>
      </a:lt2>
      <a:accent1>
        <a:srgbClr val="FFC600"/>
      </a:accent1>
      <a:accent2>
        <a:srgbClr val="53565A"/>
      </a:accent2>
      <a:accent3>
        <a:srgbClr val="888B8D"/>
      </a:accent3>
      <a:accent4>
        <a:srgbClr val="D29F13"/>
      </a:accent4>
      <a:accent5>
        <a:srgbClr val="4F868E"/>
      </a:accent5>
      <a:accent6>
        <a:srgbClr val="9B7793"/>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d6cdcf-c928-46fb-8e42-476d07fbee25">
      <Terms xmlns="http://schemas.microsoft.com/office/infopath/2007/PartnerControls"/>
    </lcf76f155ced4ddcb4097134ff3c332f>
    <Date xmlns="d9d6cdcf-c928-46fb-8e42-476d07fbee25" xsi:nil="true"/>
  </documentManagement>
</p:properties>
</file>

<file path=customXml/item3.xml><?xml version="1.0" encoding="utf-8"?>
<properties xmlns="http://www.imanage.com/work/xmlschema">
  <documentid>LEGAL!85125400.1</documentid>
  <senderid>LEWIST</senderid>
  <senderemail>TOMOS.LEWIS@BLAKEMORGAN.CO.UK</senderemail>
  <lastmodified>2026-03-04T09:02:00.0000000+00:00</lastmodified>
  <database>LEGAL</database>
</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8B41DB57811B14FA7AA263FD7CC1955" ma:contentTypeVersion="16" ma:contentTypeDescription="Create a new document." ma:contentTypeScope="" ma:versionID="ae5844905e6d1bdefd7a4a323fc29324">
  <xsd:schema xmlns:xsd="http://www.w3.org/2001/XMLSchema" xmlns:xs="http://www.w3.org/2001/XMLSchema" xmlns:p="http://schemas.microsoft.com/office/2006/metadata/properties" xmlns:ns2="d9d6cdcf-c928-46fb-8e42-476d07fbee25" targetNamespace="http://schemas.microsoft.com/office/2006/metadata/properties" ma:root="true" ma:fieldsID="b93ec5e1ff02809c4572247b054a29dc" ns2:_="">
    <xsd:import namespace="d9d6cdcf-c928-46fb-8e42-476d07fbee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6cdcf-c928-46fb-8e42-476d07fbe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Date" ma:index="19"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C57AA-54CB-43EE-A25D-ACDDBDF8E278}">
  <ds:schemaRefs>
    <ds:schemaRef ds:uri="http://schemas.microsoft.com/sharepoint/v3/contenttype/forms"/>
  </ds:schemaRefs>
</ds:datastoreItem>
</file>

<file path=customXml/itemProps2.xml><?xml version="1.0" encoding="utf-8"?>
<ds:datastoreItem xmlns:ds="http://schemas.openxmlformats.org/officeDocument/2006/customXml" ds:itemID="{DC5C53D7-6BCB-47F3-97CB-6DA949BC4D05}">
  <ds:schemaRefs>
    <ds:schemaRef ds:uri="http://schemas.microsoft.com/office/2006/metadata/properties"/>
    <ds:schemaRef ds:uri="http://schemas.microsoft.com/office/infopath/2007/PartnerControls"/>
    <ds:schemaRef ds:uri="d9d6cdcf-c928-46fb-8e42-476d07fbee25"/>
  </ds:schemaRefs>
</ds:datastoreItem>
</file>

<file path=customXml/itemProps3.xml><?xml version="1.0" encoding="utf-8"?>
<ds:datastoreItem xmlns:ds="http://schemas.openxmlformats.org/officeDocument/2006/customXml" ds:itemID="{2AA3C7C6-BECA-48B4-94CF-4395D4D8CE3E}">
  <ds:schemaRefs>
    <ds:schemaRef ds:uri="http://www.imanage.com/work/xmlschema"/>
  </ds:schemaRefs>
</ds:datastoreItem>
</file>

<file path=customXml/itemProps4.xml><?xml version="1.0" encoding="utf-8"?>
<ds:datastoreItem xmlns:ds="http://schemas.openxmlformats.org/officeDocument/2006/customXml" ds:itemID="{B94D3575-C9D4-456C-A5EB-D4E56A9D1D95}">
  <ds:schemaRefs>
    <ds:schemaRef ds:uri="http://schemas.openxmlformats.org/officeDocument/2006/bibliography"/>
  </ds:schemaRefs>
</ds:datastoreItem>
</file>

<file path=customXml/itemProps5.xml><?xml version="1.0" encoding="utf-8"?>
<ds:datastoreItem xmlns:ds="http://schemas.openxmlformats.org/officeDocument/2006/customXml" ds:itemID="{2D5C8B79-C6D4-4160-8F14-4FCCBD662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6cdcf-c928-46fb-8e42-476d07fbe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 LegalDoc</Template>
  <TotalTime>2</TotalTime>
  <Pages>78</Pages>
  <Words>14990</Words>
  <Characters>78237</Characters>
  <Application>Microsoft Office Word</Application>
  <DocSecurity>4</DocSecurity>
  <Lines>2238</Lines>
  <Paragraphs>968</Paragraphs>
  <ScaleCrop>false</ScaleCrop>
  <HeadingPairs>
    <vt:vector size="2" baseType="variant">
      <vt:variant>
        <vt:lpstr>Title</vt:lpstr>
      </vt:variant>
      <vt:variant>
        <vt:i4>1</vt:i4>
      </vt:variant>
    </vt:vector>
  </HeadingPairs>
  <TitlesOfParts>
    <vt:vector size="1" baseType="lpstr">
      <vt:lpstr>Blank template</vt:lpstr>
    </vt:vector>
  </TitlesOfParts>
  <Company>Blake Morgan</Company>
  <LinksUpToDate>false</LinksUpToDate>
  <CharactersWithSpaces>92551</CharactersWithSpaces>
  <SharedDoc>false</SharedDoc>
  <HLinks>
    <vt:vector size="180" baseType="variant">
      <vt:variant>
        <vt:i4>6946918</vt:i4>
      </vt:variant>
      <vt:variant>
        <vt:i4>270</vt:i4>
      </vt:variant>
      <vt:variant>
        <vt:i4>0</vt:i4>
      </vt:variant>
      <vt:variant>
        <vt:i4>5</vt:i4>
      </vt:variant>
      <vt:variant>
        <vt:lpwstr>https://www.gwerthwchigymru.llyw.cymru/</vt:lpwstr>
      </vt:variant>
      <vt:variant>
        <vt:lpwstr/>
      </vt:variant>
      <vt:variant>
        <vt:i4>1048683</vt:i4>
      </vt:variant>
      <vt:variant>
        <vt:i4>267</vt:i4>
      </vt:variant>
      <vt:variant>
        <vt:i4>0</vt:i4>
      </vt:variant>
      <vt:variant>
        <vt:i4>5</vt:i4>
      </vt:variant>
      <vt:variant>
        <vt:lpwstr>https://assets.publishing.service.gov.uk/media/68595a94eaa6f6419fade63b/Debarment_List.pdf</vt:lpwstr>
      </vt:variant>
      <vt:variant>
        <vt:lpwstr/>
      </vt:variant>
      <vt:variant>
        <vt:i4>8323109</vt:i4>
      </vt:variant>
      <vt:variant>
        <vt:i4>252</vt:i4>
      </vt:variant>
      <vt:variant>
        <vt:i4>0</vt:i4>
      </vt:variant>
      <vt:variant>
        <vt:i4>5</vt:i4>
      </vt:variant>
      <vt:variant>
        <vt:lpwstr>mailto:cyfreithiol_legal@s4c.cymru</vt:lpwstr>
      </vt:variant>
      <vt:variant>
        <vt:lpwstr/>
      </vt:variant>
      <vt:variant>
        <vt:i4>2424880</vt:i4>
      </vt:variant>
      <vt:variant>
        <vt:i4>249</vt:i4>
      </vt:variant>
      <vt:variant>
        <vt:i4>0</vt:i4>
      </vt:variant>
      <vt:variant>
        <vt:i4>5</vt:i4>
      </vt:variant>
      <vt:variant>
        <vt:lpwstr>https://www.s4c.cymru/cy/cynhyrchu/page/canllawiau</vt:lpwstr>
      </vt:variant>
      <vt:variant>
        <vt:lpwstr/>
      </vt:variant>
      <vt:variant>
        <vt:i4>8323148</vt:i4>
      </vt:variant>
      <vt:variant>
        <vt:i4>237</vt:i4>
      </vt:variant>
      <vt:variant>
        <vt:i4>0</vt:i4>
      </vt:variant>
      <vt:variant>
        <vt:i4>5</vt:i4>
      </vt:variant>
      <vt:variant>
        <vt:lpwstr>https://www.gwerthwchigymru.llyw.cymru/search/show/search_view.aspx?ID=OCT551232</vt:lpwstr>
      </vt:variant>
      <vt:variant>
        <vt:lpwstr/>
      </vt:variant>
      <vt:variant>
        <vt:i4>6946918</vt:i4>
      </vt:variant>
      <vt:variant>
        <vt:i4>198</vt:i4>
      </vt:variant>
      <vt:variant>
        <vt:i4>0</vt:i4>
      </vt:variant>
      <vt:variant>
        <vt:i4>5</vt:i4>
      </vt:variant>
      <vt:variant>
        <vt:lpwstr>https://www.gwerthwchigymru.llyw.cymru/</vt:lpwstr>
      </vt:variant>
      <vt:variant>
        <vt:lpwstr/>
      </vt:variant>
      <vt:variant>
        <vt:i4>1769583</vt:i4>
      </vt:variant>
      <vt:variant>
        <vt:i4>156</vt:i4>
      </vt:variant>
      <vt:variant>
        <vt:i4>0</vt:i4>
      </vt:variant>
      <vt:variant>
        <vt:i4>5</vt:i4>
      </vt:variant>
      <vt:variant>
        <vt:lpwstr>mailto:gwifren@s4c.cymru</vt:lpwstr>
      </vt:variant>
      <vt:variant>
        <vt:lpwstr/>
      </vt:variant>
      <vt:variant>
        <vt:i4>1441855</vt:i4>
      </vt:variant>
      <vt:variant>
        <vt:i4>134</vt:i4>
      </vt:variant>
      <vt:variant>
        <vt:i4>0</vt:i4>
      </vt:variant>
      <vt:variant>
        <vt:i4>5</vt:i4>
      </vt:variant>
      <vt:variant>
        <vt:lpwstr/>
      </vt:variant>
      <vt:variant>
        <vt:lpwstr>_Toc224813883</vt:lpwstr>
      </vt:variant>
      <vt:variant>
        <vt:i4>1441855</vt:i4>
      </vt:variant>
      <vt:variant>
        <vt:i4>128</vt:i4>
      </vt:variant>
      <vt:variant>
        <vt:i4>0</vt:i4>
      </vt:variant>
      <vt:variant>
        <vt:i4>5</vt:i4>
      </vt:variant>
      <vt:variant>
        <vt:lpwstr/>
      </vt:variant>
      <vt:variant>
        <vt:lpwstr>_Toc224813882</vt:lpwstr>
      </vt:variant>
      <vt:variant>
        <vt:i4>1441855</vt:i4>
      </vt:variant>
      <vt:variant>
        <vt:i4>122</vt:i4>
      </vt:variant>
      <vt:variant>
        <vt:i4>0</vt:i4>
      </vt:variant>
      <vt:variant>
        <vt:i4>5</vt:i4>
      </vt:variant>
      <vt:variant>
        <vt:lpwstr/>
      </vt:variant>
      <vt:variant>
        <vt:lpwstr>_Toc224813881</vt:lpwstr>
      </vt:variant>
      <vt:variant>
        <vt:i4>1441855</vt:i4>
      </vt:variant>
      <vt:variant>
        <vt:i4>116</vt:i4>
      </vt:variant>
      <vt:variant>
        <vt:i4>0</vt:i4>
      </vt:variant>
      <vt:variant>
        <vt:i4>5</vt:i4>
      </vt:variant>
      <vt:variant>
        <vt:lpwstr/>
      </vt:variant>
      <vt:variant>
        <vt:lpwstr>_Toc224813880</vt:lpwstr>
      </vt:variant>
      <vt:variant>
        <vt:i4>1638463</vt:i4>
      </vt:variant>
      <vt:variant>
        <vt:i4>110</vt:i4>
      </vt:variant>
      <vt:variant>
        <vt:i4>0</vt:i4>
      </vt:variant>
      <vt:variant>
        <vt:i4>5</vt:i4>
      </vt:variant>
      <vt:variant>
        <vt:lpwstr/>
      </vt:variant>
      <vt:variant>
        <vt:lpwstr>_Toc224813879</vt:lpwstr>
      </vt:variant>
      <vt:variant>
        <vt:i4>1638463</vt:i4>
      </vt:variant>
      <vt:variant>
        <vt:i4>104</vt:i4>
      </vt:variant>
      <vt:variant>
        <vt:i4>0</vt:i4>
      </vt:variant>
      <vt:variant>
        <vt:i4>5</vt:i4>
      </vt:variant>
      <vt:variant>
        <vt:lpwstr/>
      </vt:variant>
      <vt:variant>
        <vt:lpwstr>_Toc224813878</vt:lpwstr>
      </vt:variant>
      <vt:variant>
        <vt:i4>1638463</vt:i4>
      </vt:variant>
      <vt:variant>
        <vt:i4>98</vt:i4>
      </vt:variant>
      <vt:variant>
        <vt:i4>0</vt:i4>
      </vt:variant>
      <vt:variant>
        <vt:i4>5</vt:i4>
      </vt:variant>
      <vt:variant>
        <vt:lpwstr/>
      </vt:variant>
      <vt:variant>
        <vt:lpwstr>_Toc224813877</vt:lpwstr>
      </vt:variant>
      <vt:variant>
        <vt:i4>1638463</vt:i4>
      </vt:variant>
      <vt:variant>
        <vt:i4>92</vt:i4>
      </vt:variant>
      <vt:variant>
        <vt:i4>0</vt:i4>
      </vt:variant>
      <vt:variant>
        <vt:i4>5</vt:i4>
      </vt:variant>
      <vt:variant>
        <vt:lpwstr/>
      </vt:variant>
      <vt:variant>
        <vt:lpwstr>_Toc224813876</vt:lpwstr>
      </vt:variant>
      <vt:variant>
        <vt:i4>1638463</vt:i4>
      </vt:variant>
      <vt:variant>
        <vt:i4>86</vt:i4>
      </vt:variant>
      <vt:variant>
        <vt:i4>0</vt:i4>
      </vt:variant>
      <vt:variant>
        <vt:i4>5</vt:i4>
      </vt:variant>
      <vt:variant>
        <vt:lpwstr/>
      </vt:variant>
      <vt:variant>
        <vt:lpwstr>_Toc224813875</vt:lpwstr>
      </vt:variant>
      <vt:variant>
        <vt:i4>1638463</vt:i4>
      </vt:variant>
      <vt:variant>
        <vt:i4>80</vt:i4>
      </vt:variant>
      <vt:variant>
        <vt:i4>0</vt:i4>
      </vt:variant>
      <vt:variant>
        <vt:i4>5</vt:i4>
      </vt:variant>
      <vt:variant>
        <vt:lpwstr/>
      </vt:variant>
      <vt:variant>
        <vt:lpwstr>_Toc224813874</vt:lpwstr>
      </vt:variant>
      <vt:variant>
        <vt:i4>1638463</vt:i4>
      </vt:variant>
      <vt:variant>
        <vt:i4>74</vt:i4>
      </vt:variant>
      <vt:variant>
        <vt:i4>0</vt:i4>
      </vt:variant>
      <vt:variant>
        <vt:i4>5</vt:i4>
      </vt:variant>
      <vt:variant>
        <vt:lpwstr/>
      </vt:variant>
      <vt:variant>
        <vt:lpwstr>_Toc224813873</vt:lpwstr>
      </vt:variant>
      <vt:variant>
        <vt:i4>1638463</vt:i4>
      </vt:variant>
      <vt:variant>
        <vt:i4>68</vt:i4>
      </vt:variant>
      <vt:variant>
        <vt:i4>0</vt:i4>
      </vt:variant>
      <vt:variant>
        <vt:i4>5</vt:i4>
      </vt:variant>
      <vt:variant>
        <vt:lpwstr/>
      </vt:variant>
      <vt:variant>
        <vt:lpwstr>_Toc224813872</vt:lpwstr>
      </vt:variant>
      <vt:variant>
        <vt:i4>1638463</vt:i4>
      </vt:variant>
      <vt:variant>
        <vt:i4>62</vt:i4>
      </vt:variant>
      <vt:variant>
        <vt:i4>0</vt:i4>
      </vt:variant>
      <vt:variant>
        <vt:i4>5</vt:i4>
      </vt:variant>
      <vt:variant>
        <vt:lpwstr/>
      </vt:variant>
      <vt:variant>
        <vt:lpwstr>_Toc224813871</vt:lpwstr>
      </vt:variant>
      <vt:variant>
        <vt:i4>1638463</vt:i4>
      </vt:variant>
      <vt:variant>
        <vt:i4>56</vt:i4>
      </vt:variant>
      <vt:variant>
        <vt:i4>0</vt:i4>
      </vt:variant>
      <vt:variant>
        <vt:i4>5</vt:i4>
      </vt:variant>
      <vt:variant>
        <vt:lpwstr/>
      </vt:variant>
      <vt:variant>
        <vt:lpwstr>_Toc224813870</vt:lpwstr>
      </vt:variant>
      <vt:variant>
        <vt:i4>1572927</vt:i4>
      </vt:variant>
      <vt:variant>
        <vt:i4>50</vt:i4>
      </vt:variant>
      <vt:variant>
        <vt:i4>0</vt:i4>
      </vt:variant>
      <vt:variant>
        <vt:i4>5</vt:i4>
      </vt:variant>
      <vt:variant>
        <vt:lpwstr/>
      </vt:variant>
      <vt:variant>
        <vt:lpwstr>_Toc224813869</vt:lpwstr>
      </vt:variant>
      <vt:variant>
        <vt:i4>1572927</vt:i4>
      </vt:variant>
      <vt:variant>
        <vt:i4>44</vt:i4>
      </vt:variant>
      <vt:variant>
        <vt:i4>0</vt:i4>
      </vt:variant>
      <vt:variant>
        <vt:i4>5</vt:i4>
      </vt:variant>
      <vt:variant>
        <vt:lpwstr/>
      </vt:variant>
      <vt:variant>
        <vt:lpwstr>_Toc224813868</vt:lpwstr>
      </vt:variant>
      <vt:variant>
        <vt:i4>1572927</vt:i4>
      </vt:variant>
      <vt:variant>
        <vt:i4>38</vt:i4>
      </vt:variant>
      <vt:variant>
        <vt:i4>0</vt:i4>
      </vt:variant>
      <vt:variant>
        <vt:i4>5</vt:i4>
      </vt:variant>
      <vt:variant>
        <vt:lpwstr/>
      </vt:variant>
      <vt:variant>
        <vt:lpwstr>_Toc224813867</vt:lpwstr>
      </vt:variant>
      <vt:variant>
        <vt:i4>1572927</vt:i4>
      </vt:variant>
      <vt:variant>
        <vt:i4>32</vt:i4>
      </vt:variant>
      <vt:variant>
        <vt:i4>0</vt:i4>
      </vt:variant>
      <vt:variant>
        <vt:i4>5</vt:i4>
      </vt:variant>
      <vt:variant>
        <vt:lpwstr/>
      </vt:variant>
      <vt:variant>
        <vt:lpwstr>_Toc224813866</vt:lpwstr>
      </vt:variant>
      <vt:variant>
        <vt:i4>1572927</vt:i4>
      </vt:variant>
      <vt:variant>
        <vt:i4>26</vt:i4>
      </vt:variant>
      <vt:variant>
        <vt:i4>0</vt:i4>
      </vt:variant>
      <vt:variant>
        <vt:i4>5</vt:i4>
      </vt:variant>
      <vt:variant>
        <vt:lpwstr/>
      </vt:variant>
      <vt:variant>
        <vt:lpwstr>_Toc224813865</vt:lpwstr>
      </vt:variant>
      <vt:variant>
        <vt:i4>1572927</vt:i4>
      </vt:variant>
      <vt:variant>
        <vt:i4>20</vt:i4>
      </vt:variant>
      <vt:variant>
        <vt:i4>0</vt:i4>
      </vt:variant>
      <vt:variant>
        <vt:i4>5</vt:i4>
      </vt:variant>
      <vt:variant>
        <vt:lpwstr/>
      </vt:variant>
      <vt:variant>
        <vt:lpwstr>_Toc224813864</vt:lpwstr>
      </vt:variant>
      <vt:variant>
        <vt:i4>1572927</vt:i4>
      </vt:variant>
      <vt:variant>
        <vt:i4>14</vt:i4>
      </vt:variant>
      <vt:variant>
        <vt:i4>0</vt:i4>
      </vt:variant>
      <vt:variant>
        <vt:i4>5</vt:i4>
      </vt:variant>
      <vt:variant>
        <vt:lpwstr/>
      </vt:variant>
      <vt:variant>
        <vt:lpwstr>_Toc224813863</vt:lpwstr>
      </vt:variant>
      <vt:variant>
        <vt:i4>1572927</vt:i4>
      </vt:variant>
      <vt:variant>
        <vt:i4>8</vt:i4>
      </vt:variant>
      <vt:variant>
        <vt:i4>0</vt:i4>
      </vt:variant>
      <vt:variant>
        <vt:i4>5</vt:i4>
      </vt:variant>
      <vt:variant>
        <vt:lpwstr/>
      </vt:variant>
      <vt:variant>
        <vt:lpwstr>_Toc224813862</vt:lpwstr>
      </vt:variant>
      <vt:variant>
        <vt:i4>1572927</vt:i4>
      </vt:variant>
      <vt:variant>
        <vt:i4>2</vt:i4>
      </vt:variant>
      <vt:variant>
        <vt:i4>0</vt:i4>
      </vt:variant>
      <vt:variant>
        <vt:i4>5</vt:i4>
      </vt:variant>
      <vt:variant>
        <vt:lpwstr/>
      </vt:variant>
      <vt:variant>
        <vt:lpwstr>_Toc224813861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dc:title>
  <dc:subject/>
  <dc:creator>Blake Morgan</dc:creator>
  <cp:keywords>Confidential</cp:keywords>
  <dc:description/>
  <cp:lastModifiedBy>Sion Pugh - S4C</cp:lastModifiedBy>
  <cp:revision>2</cp:revision>
  <cp:lastPrinted>2026-02-23T14:28:00Z</cp:lastPrinted>
  <dcterms:created xsi:type="dcterms:W3CDTF">2026-03-20T14:58:00Z</dcterms:created>
  <dcterms:modified xsi:type="dcterms:W3CDTF">2026-03-20T14:58:00Z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 </vt:lpwstr>
  </property>
  <property fmtid="{D5CDD505-2E9C-101B-9397-08002B2CF9AE}" pid="3" name="BrochetVersion">
    <vt:lpwstr>2.02</vt:lpwstr>
  </property>
  <property fmtid="{D5CDD505-2E9C-101B-9397-08002B2CF9AE}" pid="4" name="BrochetDate">
    <vt:lpwstr>4 January 2023</vt:lpwstr>
  </property>
  <property fmtid="{D5CDD505-2E9C-101B-9397-08002B2CF9AE}" pid="5" name="BrochetComment">
    <vt:lpwstr>Blake Morgan</vt:lpwstr>
  </property>
  <property fmtid="{D5CDD505-2E9C-101B-9397-08002B2CF9AE}" pid="6" name="ContentTypeId">
    <vt:lpwstr>0x01010048B41DB57811B14FA7AA263FD7CC1955</vt:lpwstr>
  </property>
  <property fmtid="{D5CDD505-2E9C-101B-9397-08002B2CF9AE}" pid="7" name="MediaServiceImageTags">
    <vt:lpwstr/>
  </property>
  <property fmtid="{D5CDD505-2E9C-101B-9397-08002B2CF9AE}" pid="8" name="DocumentType">
    <vt:lpwstr>Document</vt:lpwstr>
  </property>
  <property fmtid="{D5CDD505-2E9C-101B-9397-08002B2CF9AE}" pid="9" name="WSFooter">
    <vt:lpwstr>LEGAL\85125400\1</vt:lpwstr>
  </property>
</Properties>
</file>