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3210C" w14:textId="25F8CF6A" w:rsidR="009E6DB1" w:rsidRPr="00CA602E" w:rsidRDefault="004668BE" w:rsidP="00067A39">
      <w:pPr>
        <w:spacing w:after="60" w:line="360" w:lineRule="auto"/>
        <w:ind w:left="0"/>
        <w:jc w:val="both"/>
        <w:rPr>
          <w:rFonts w:ascii="Aptos" w:hAnsi="Aptos" w:cs="Arial"/>
          <w:b/>
          <w:sz w:val="22"/>
          <w:szCs w:val="22"/>
        </w:rPr>
      </w:pPr>
      <w:r w:rsidRPr="00CA602E">
        <w:rPr>
          <w:rFonts w:ascii="Aptos" w:hAnsi="Aptos" w:cs="Arial"/>
          <w:b/>
          <w:sz w:val="22"/>
          <w:szCs w:val="22"/>
        </w:rPr>
        <w:t xml:space="preserve">Specification: </w:t>
      </w:r>
      <w:r w:rsidR="009C10DD" w:rsidRPr="00CA602E">
        <w:rPr>
          <w:rFonts w:ascii="Aptos" w:hAnsi="Aptos"/>
          <w:b/>
          <w:bCs/>
          <w:sz w:val="22"/>
          <w:szCs w:val="22"/>
        </w:rPr>
        <w:t>The design, fabrication and installation of the LaunchPADLansio under 5s exhibition on the ground floor of Xplore! Science Discovery Centre</w:t>
      </w:r>
    </w:p>
    <w:p w14:paraId="6F6C0E43" w14:textId="68EB4140" w:rsidR="002A2473" w:rsidRPr="00CA602E" w:rsidRDefault="002A2473" w:rsidP="00067A39">
      <w:pPr>
        <w:spacing w:after="60" w:line="360" w:lineRule="auto"/>
        <w:ind w:left="0"/>
        <w:jc w:val="both"/>
        <w:rPr>
          <w:rFonts w:ascii="Aptos" w:hAnsi="Aptos" w:cs="Arial"/>
          <w:sz w:val="22"/>
          <w:szCs w:val="22"/>
        </w:rPr>
      </w:pPr>
      <w:r w:rsidRPr="00CA602E">
        <w:rPr>
          <w:rFonts w:ascii="Aptos" w:hAnsi="Aptos" w:cs="Arial"/>
          <w:noProof/>
          <w:sz w:val="22"/>
          <w:szCs w:val="22"/>
          <w:lang w:eastAsia="en-GB"/>
        </w:rPr>
        <mc:AlternateContent>
          <mc:Choice Requires="wps">
            <w:drawing>
              <wp:anchor distT="0" distB="0" distL="114300" distR="114300" simplePos="0" relativeHeight="251658240" behindDoc="0" locked="0" layoutInCell="1" allowOverlap="1" wp14:anchorId="15F37B92" wp14:editId="5C8A0C2F">
                <wp:simplePos x="0" y="0"/>
                <wp:positionH relativeFrom="column">
                  <wp:posOffset>-1491</wp:posOffset>
                </wp:positionH>
                <wp:positionV relativeFrom="paragraph">
                  <wp:posOffset>100772</wp:posOffset>
                </wp:positionV>
                <wp:extent cx="6136585" cy="0"/>
                <wp:effectExtent l="57150" t="38100" r="55245" b="95250"/>
                <wp:wrapNone/>
                <wp:docPr id="8" name="Straight Connector 8"/>
                <wp:cNvGraphicFramePr/>
                <a:graphic xmlns:a="http://schemas.openxmlformats.org/drawingml/2006/main">
                  <a:graphicData uri="http://schemas.microsoft.com/office/word/2010/wordprocessingShape">
                    <wps:wsp>
                      <wps:cNvCnPr/>
                      <wps:spPr>
                        <a:xfrm>
                          <a:off x="0" y="0"/>
                          <a:ext cx="613658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a="http://schemas.openxmlformats.org/drawingml/2006/main">
            <w:pict>
              <v:line id="Straight Connector 8" style="position:absolute;z-index:2516398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3pt" from="-.1pt,7.95pt" to="483.1pt,7.95pt" w14:anchorId="0AAA8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uAmwEAAIgDAAAOAAAAZHJzL2Uyb0RvYy54bWysU01P4zAQvSPxHyzfadIiKhQ15QBiLytA&#10;u8sPMM64sfCXxt4m/fc7dtt0BYgD4uL4470382Ymq5vRGrYFjNq7ls9nNWfgpO+027T8+c/9xTVn&#10;MQnXCeMdtHwHkd+sz89WQ2hg4XtvOkBGIi42Q2h5n1JoqirKHqyIMx/A0aPyaEWiI26qDsVA6tZU&#10;i7peVoPHLqCXECPd3u0f+broKwUyPSoVITHTcsotlRXL+pLXar0SzQZF6LU8pCG+kIUV2lHQSepO&#10;JMH+on4nZbVEH71KM+lt5ZXSEooHcjOv37j53YsAxQsVJ4apTPH7ZOXD9tY9IZVhCLGJ4Qmzi1Gh&#10;zV/Kj42lWLupWDAmJulyOb9cXl1fcSaPb9WJGDCmH+Aty5uWG+2yD9GI7c+YKBhBjxA6nEKXXdoZ&#10;yGDjfoFiuqNgl4VdpgJuDbKtoH52r/PcP9IqyExR2piJVH9OOmAzDcqkTMTF58QJXSJ6lyai1c7j&#10;R+Q0HlNVe/zR9d5rtv3iu11pRCkHtbs4O4xmnqf/z4V++oHW/wAAAP//AwBQSwMEFAAGAAgAAAAh&#10;AE4X8NnbAAAABwEAAA8AAABkcnMvZG93bnJldi54bWxMjstOwzAQRfdI/IM1SOxaJxFEaYhTISRg&#10;S1MkxM6NJw+Ix1HstKFfzyAWsJxzr+6cYrvYQRxx8r0jBfE6AoFUO9NTq+B1/7jKQPigyejBESr4&#10;Qg/b8vKi0LlxJ9rhsQqt4BHyuVbQhTDmUvq6Q6v92o1InDVusjrwObXSTPrE43aQSRSl0uqe+EOn&#10;R3zosP6sZqsgzdK3uLmpknM8PzUv79n+efdxVur6arm/AxFwCX9l+NFndSjZ6eBmMl4MClYJFxnf&#10;bkBwvElTBodfIMtC/vcvvwEAAP//AwBQSwECLQAUAAYACAAAACEAtoM4kv4AAADhAQAAEwAAAAAA&#10;AAAAAAAAAAAAAAAAW0NvbnRlbnRfVHlwZXNdLnhtbFBLAQItABQABgAIAAAAIQA4/SH/1gAAAJQB&#10;AAALAAAAAAAAAAAAAAAAAC8BAABfcmVscy8ucmVsc1BLAQItABQABgAIAAAAIQCkcCuAmwEAAIgD&#10;AAAOAAAAAAAAAAAAAAAAAC4CAABkcnMvZTJvRG9jLnhtbFBLAQItABQABgAIAAAAIQBOF/DZ2wAA&#10;AAcBAAAPAAAAAAAAAAAAAAAAAPUDAABkcnMvZG93bnJldi54bWxQSwUGAAAAAAQABADzAAAA/QQA&#10;AAAA&#10;">
                <v:shadow on="t" color="black" opacity="22937f" offset="0,.63889mm" origin=",.5"/>
              </v:line>
            </w:pict>
          </mc:Fallback>
        </mc:AlternateContent>
      </w:r>
      <w:r w:rsidR="006A7F3B" w:rsidRPr="00CA602E">
        <w:rPr>
          <w:rFonts w:ascii="Aptos" w:hAnsi="Aptos" w:cs="Arial"/>
          <w:sz w:val="22"/>
          <w:szCs w:val="22"/>
        </w:rPr>
        <w:br/>
      </w:r>
      <w:r w:rsidR="00876112" w:rsidRPr="00CA602E">
        <w:rPr>
          <w:rFonts w:ascii="Aptos" w:hAnsi="Aptos" w:cs="Arial"/>
          <w:sz w:val="22"/>
          <w:szCs w:val="22"/>
        </w:rPr>
        <w:br/>
      </w:r>
    </w:p>
    <w:sdt>
      <w:sdtPr>
        <w:rPr>
          <w:rFonts w:ascii="Aptos" w:hAnsi="Aptos"/>
          <w:sz w:val="22"/>
          <w:szCs w:val="22"/>
        </w:rPr>
        <w:id w:val="218468535"/>
        <w:docPartObj>
          <w:docPartGallery w:val="Table of Contents"/>
          <w:docPartUnique/>
        </w:docPartObj>
      </w:sdtPr>
      <w:sdtContent>
        <w:p w14:paraId="713D0004" w14:textId="2BE4465C" w:rsidR="00E158B3" w:rsidRPr="00CA602E" w:rsidRDefault="00E158B3" w:rsidP="00067A39">
          <w:pPr>
            <w:spacing w:line="360" w:lineRule="auto"/>
            <w:ind w:left="0"/>
            <w:jc w:val="both"/>
            <w:rPr>
              <w:rFonts w:ascii="Aptos" w:hAnsi="Aptos" w:cs="Arial"/>
              <w:sz w:val="22"/>
              <w:szCs w:val="22"/>
            </w:rPr>
          </w:pPr>
          <w:r w:rsidRPr="00CA602E">
            <w:rPr>
              <w:rFonts w:ascii="Aptos" w:hAnsi="Aptos" w:cs="Arial"/>
              <w:sz w:val="22"/>
              <w:szCs w:val="22"/>
            </w:rPr>
            <w:t>Contents</w:t>
          </w:r>
        </w:p>
        <w:p w14:paraId="5B534CD6" w14:textId="4E0E32C5" w:rsidR="00BB6429" w:rsidRDefault="00F770A9">
          <w:pPr>
            <w:pStyle w:val="TOC1"/>
            <w:tabs>
              <w:tab w:val="left" w:pos="480"/>
              <w:tab w:val="right" w:leader="dot" w:pos="9017"/>
            </w:tabs>
            <w:rPr>
              <w:rFonts w:eastAsiaTheme="minorEastAsia" w:cstheme="minorBidi"/>
              <w:noProof/>
              <w:kern w:val="2"/>
              <w:lang w:eastAsia="en-GB"/>
              <w14:ligatures w14:val="standardContextual"/>
            </w:rPr>
          </w:pPr>
          <w:r w:rsidRPr="00CA602E">
            <w:rPr>
              <w:rFonts w:ascii="Aptos" w:hAnsi="Aptos"/>
              <w:sz w:val="22"/>
              <w:szCs w:val="22"/>
            </w:rPr>
            <w:fldChar w:fldCharType="begin"/>
          </w:r>
          <w:r w:rsidR="00E158B3" w:rsidRPr="00CA602E">
            <w:rPr>
              <w:rFonts w:ascii="Aptos" w:hAnsi="Aptos"/>
              <w:sz w:val="22"/>
              <w:szCs w:val="22"/>
            </w:rPr>
            <w:instrText>TOC \o "1-3" \z \u \h</w:instrText>
          </w:r>
          <w:r w:rsidRPr="00CA602E">
            <w:rPr>
              <w:rFonts w:ascii="Aptos" w:hAnsi="Aptos"/>
              <w:sz w:val="22"/>
              <w:szCs w:val="22"/>
            </w:rPr>
            <w:fldChar w:fldCharType="separate"/>
          </w:r>
          <w:hyperlink w:anchor="_Toc225322107" w:history="1">
            <w:r w:rsidR="00BB6429" w:rsidRPr="005C2166">
              <w:rPr>
                <w:rStyle w:val="Hyperlink"/>
                <w:rFonts w:ascii="Aptos" w:hAnsi="Aptos" w:cs="Arial"/>
                <w:noProof/>
                <w:lang w:eastAsia="en-GB"/>
              </w:rPr>
              <w:t>1.</w:t>
            </w:r>
            <w:r w:rsidR="00BB6429">
              <w:rPr>
                <w:rFonts w:eastAsiaTheme="minorEastAsia" w:cstheme="minorBidi"/>
                <w:noProof/>
                <w:kern w:val="2"/>
                <w:lang w:eastAsia="en-GB"/>
                <w14:ligatures w14:val="standardContextual"/>
              </w:rPr>
              <w:tab/>
            </w:r>
            <w:r w:rsidR="00BB6429" w:rsidRPr="005C2166">
              <w:rPr>
                <w:rStyle w:val="Hyperlink"/>
                <w:rFonts w:ascii="Aptos" w:hAnsi="Aptos" w:cs="Arial"/>
                <w:noProof/>
              </w:rPr>
              <w:t xml:space="preserve">Introduction to </w:t>
            </w:r>
            <w:r w:rsidR="00BB6429" w:rsidRPr="005C2166">
              <w:rPr>
                <w:rStyle w:val="Hyperlink"/>
                <w:rFonts w:ascii="Aptos" w:hAnsi="Aptos" w:cs="Arial"/>
                <w:noProof/>
                <w:lang w:eastAsia="en-GB"/>
              </w:rPr>
              <w:t>LaunchPADLansio at Xplore! Science Discovery Centre</w:t>
            </w:r>
            <w:r w:rsidR="00BB6429">
              <w:rPr>
                <w:noProof/>
                <w:webHidden/>
              </w:rPr>
              <w:tab/>
            </w:r>
            <w:r w:rsidR="00BB6429">
              <w:rPr>
                <w:noProof/>
                <w:webHidden/>
              </w:rPr>
              <w:fldChar w:fldCharType="begin"/>
            </w:r>
            <w:r w:rsidR="00BB6429">
              <w:rPr>
                <w:noProof/>
                <w:webHidden/>
              </w:rPr>
              <w:instrText xml:space="preserve"> PAGEREF _Toc225322107 \h </w:instrText>
            </w:r>
            <w:r w:rsidR="00BB6429">
              <w:rPr>
                <w:noProof/>
                <w:webHidden/>
              </w:rPr>
            </w:r>
            <w:r w:rsidR="00BB6429">
              <w:rPr>
                <w:noProof/>
                <w:webHidden/>
              </w:rPr>
              <w:fldChar w:fldCharType="separate"/>
            </w:r>
            <w:r w:rsidR="00BB6429">
              <w:rPr>
                <w:noProof/>
                <w:webHidden/>
              </w:rPr>
              <w:t>2</w:t>
            </w:r>
            <w:r w:rsidR="00BB6429">
              <w:rPr>
                <w:noProof/>
                <w:webHidden/>
              </w:rPr>
              <w:fldChar w:fldCharType="end"/>
            </w:r>
          </w:hyperlink>
        </w:p>
        <w:p w14:paraId="25B7997E" w14:textId="589E2A70" w:rsidR="00BB6429" w:rsidRDefault="00BB6429">
          <w:pPr>
            <w:pStyle w:val="TOC1"/>
            <w:tabs>
              <w:tab w:val="left" w:pos="480"/>
              <w:tab w:val="right" w:leader="dot" w:pos="9017"/>
            </w:tabs>
            <w:rPr>
              <w:rFonts w:eastAsiaTheme="minorEastAsia" w:cstheme="minorBidi"/>
              <w:noProof/>
              <w:kern w:val="2"/>
              <w:lang w:eastAsia="en-GB"/>
              <w14:ligatures w14:val="standardContextual"/>
            </w:rPr>
          </w:pPr>
          <w:hyperlink w:anchor="_Toc225322108" w:history="1">
            <w:r w:rsidRPr="005C2166">
              <w:rPr>
                <w:rStyle w:val="Hyperlink"/>
                <w:rFonts w:ascii="Aptos" w:hAnsi="Aptos" w:cs="Arial"/>
                <w:noProof/>
              </w:rPr>
              <w:t>2.</w:t>
            </w:r>
            <w:r>
              <w:rPr>
                <w:rFonts w:eastAsiaTheme="minorEastAsia" w:cstheme="minorBidi"/>
                <w:noProof/>
                <w:kern w:val="2"/>
                <w:lang w:eastAsia="en-GB"/>
                <w14:ligatures w14:val="standardContextual"/>
              </w:rPr>
              <w:tab/>
            </w:r>
            <w:r w:rsidRPr="005C2166">
              <w:rPr>
                <w:rStyle w:val="Hyperlink"/>
                <w:rFonts w:ascii="Aptos" w:hAnsi="Aptos" w:cs="Arial"/>
                <w:noProof/>
              </w:rPr>
              <w:t>Outline for requirement</w:t>
            </w:r>
            <w:r>
              <w:rPr>
                <w:noProof/>
                <w:webHidden/>
              </w:rPr>
              <w:tab/>
            </w:r>
            <w:r>
              <w:rPr>
                <w:noProof/>
                <w:webHidden/>
              </w:rPr>
              <w:fldChar w:fldCharType="begin"/>
            </w:r>
            <w:r>
              <w:rPr>
                <w:noProof/>
                <w:webHidden/>
              </w:rPr>
              <w:instrText xml:space="preserve"> PAGEREF _Toc225322108 \h </w:instrText>
            </w:r>
            <w:r>
              <w:rPr>
                <w:noProof/>
                <w:webHidden/>
              </w:rPr>
            </w:r>
            <w:r>
              <w:rPr>
                <w:noProof/>
                <w:webHidden/>
              </w:rPr>
              <w:fldChar w:fldCharType="separate"/>
            </w:r>
            <w:r>
              <w:rPr>
                <w:noProof/>
                <w:webHidden/>
              </w:rPr>
              <w:t>2</w:t>
            </w:r>
            <w:r>
              <w:rPr>
                <w:noProof/>
                <w:webHidden/>
              </w:rPr>
              <w:fldChar w:fldCharType="end"/>
            </w:r>
          </w:hyperlink>
        </w:p>
        <w:p w14:paraId="0F8831E5" w14:textId="0E5D8FF6" w:rsidR="00BB6429" w:rsidRDefault="00BB6429">
          <w:pPr>
            <w:pStyle w:val="TOC1"/>
            <w:tabs>
              <w:tab w:val="left" w:pos="480"/>
              <w:tab w:val="right" w:leader="dot" w:pos="9017"/>
            </w:tabs>
            <w:rPr>
              <w:rFonts w:eastAsiaTheme="minorEastAsia" w:cstheme="minorBidi"/>
              <w:noProof/>
              <w:kern w:val="2"/>
              <w:lang w:eastAsia="en-GB"/>
              <w14:ligatures w14:val="standardContextual"/>
            </w:rPr>
          </w:pPr>
          <w:hyperlink w:anchor="_Toc225322109" w:history="1">
            <w:r w:rsidRPr="005C2166">
              <w:rPr>
                <w:rStyle w:val="Hyperlink"/>
                <w:rFonts w:ascii="Aptos" w:hAnsi="Aptos" w:cs="Arial"/>
                <w:noProof/>
                <w:lang w:val="en-US" w:eastAsia="en-GB"/>
              </w:rPr>
              <w:t>3.</w:t>
            </w:r>
            <w:r>
              <w:rPr>
                <w:rFonts w:eastAsiaTheme="minorEastAsia" w:cstheme="minorBidi"/>
                <w:noProof/>
                <w:kern w:val="2"/>
                <w:lang w:eastAsia="en-GB"/>
                <w14:ligatures w14:val="standardContextual"/>
              </w:rPr>
              <w:tab/>
            </w:r>
            <w:r w:rsidRPr="005C2166">
              <w:rPr>
                <w:rStyle w:val="Hyperlink"/>
                <w:rFonts w:ascii="Aptos" w:hAnsi="Aptos" w:cs="Arial"/>
                <w:noProof/>
                <w:lang w:val="en-US" w:eastAsia="en-GB"/>
              </w:rPr>
              <w:t>Specification</w:t>
            </w:r>
            <w:r>
              <w:rPr>
                <w:noProof/>
                <w:webHidden/>
              </w:rPr>
              <w:tab/>
            </w:r>
            <w:r>
              <w:rPr>
                <w:noProof/>
                <w:webHidden/>
              </w:rPr>
              <w:fldChar w:fldCharType="begin"/>
            </w:r>
            <w:r>
              <w:rPr>
                <w:noProof/>
                <w:webHidden/>
              </w:rPr>
              <w:instrText xml:space="preserve"> PAGEREF _Toc225322109 \h </w:instrText>
            </w:r>
            <w:r>
              <w:rPr>
                <w:noProof/>
                <w:webHidden/>
              </w:rPr>
            </w:r>
            <w:r>
              <w:rPr>
                <w:noProof/>
                <w:webHidden/>
              </w:rPr>
              <w:fldChar w:fldCharType="separate"/>
            </w:r>
            <w:r>
              <w:rPr>
                <w:noProof/>
                <w:webHidden/>
              </w:rPr>
              <w:t>3</w:t>
            </w:r>
            <w:r>
              <w:rPr>
                <w:noProof/>
                <w:webHidden/>
              </w:rPr>
              <w:fldChar w:fldCharType="end"/>
            </w:r>
          </w:hyperlink>
        </w:p>
        <w:p w14:paraId="76EEDDBA" w14:textId="656846AE" w:rsidR="00BB6429" w:rsidRDefault="00BB6429">
          <w:pPr>
            <w:pStyle w:val="TOC1"/>
            <w:tabs>
              <w:tab w:val="left" w:pos="480"/>
              <w:tab w:val="right" w:leader="dot" w:pos="9017"/>
            </w:tabs>
            <w:rPr>
              <w:rFonts w:eastAsiaTheme="minorEastAsia" w:cstheme="minorBidi"/>
              <w:noProof/>
              <w:kern w:val="2"/>
              <w:lang w:eastAsia="en-GB"/>
              <w14:ligatures w14:val="standardContextual"/>
            </w:rPr>
          </w:pPr>
          <w:hyperlink w:anchor="_Toc225322110" w:history="1">
            <w:r w:rsidRPr="005C2166">
              <w:rPr>
                <w:rStyle w:val="Hyperlink"/>
                <w:rFonts w:ascii="Aptos" w:hAnsi="Aptos" w:cs="Arial"/>
                <w:noProof/>
                <w:lang w:eastAsia="en-GB"/>
              </w:rPr>
              <w:t>4.</w:t>
            </w:r>
            <w:r>
              <w:rPr>
                <w:rFonts w:eastAsiaTheme="minorEastAsia" w:cstheme="minorBidi"/>
                <w:noProof/>
                <w:kern w:val="2"/>
                <w:lang w:eastAsia="en-GB"/>
                <w14:ligatures w14:val="standardContextual"/>
              </w:rPr>
              <w:tab/>
            </w:r>
            <w:r w:rsidRPr="005C2166">
              <w:rPr>
                <w:rStyle w:val="Hyperlink"/>
                <w:rFonts w:ascii="Aptos" w:hAnsi="Aptos" w:cs="Arial"/>
                <w:noProof/>
                <w:lang w:eastAsia="en-GB"/>
              </w:rPr>
              <w:t>Lead time requirements</w:t>
            </w:r>
            <w:r>
              <w:rPr>
                <w:noProof/>
                <w:webHidden/>
              </w:rPr>
              <w:tab/>
            </w:r>
            <w:r>
              <w:rPr>
                <w:noProof/>
                <w:webHidden/>
              </w:rPr>
              <w:fldChar w:fldCharType="begin"/>
            </w:r>
            <w:r>
              <w:rPr>
                <w:noProof/>
                <w:webHidden/>
              </w:rPr>
              <w:instrText xml:space="preserve"> PAGEREF _Toc225322110 \h </w:instrText>
            </w:r>
            <w:r>
              <w:rPr>
                <w:noProof/>
                <w:webHidden/>
              </w:rPr>
            </w:r>
            <w:r>
              <w:rPr>
                <w:noProof/>
                <w:webHidden/>
              </w:rPr>
              <w:fldChar w:fldCharType="separate"/>
            </w:r>
            <w:r>
              <w:rPr>
                <w:noProof/>
                <w:webHidden/>
              </w:rPr>
              <w:t>3</w:t>
            </w:r>
            <w:r>
              <w:rPr>
                <w:noProof/>
                <w:webHidden/>
              </w:rPr>
              <w:fldChar w:fldCharType="end"/>
            </w:r>
          </w:hyperlink>
        </w:p>
        <w:p w14:paraId="44BD29F9" w14:textId="141331B7" w:rsidR="00BB6429" w:rsidRDefault="00BB6429">
          <w:pPr>
            <w:pStyle w:val="TOC1"/>
            <w:tabs>
              <w:tab w:val="left" w:pos="480"/>
              <w:tab w:val="right" w:leader="dot" w:pos="9017"/>
            </w:tabs>
            <w:rPr>
              <w:rFonts w:eastAsiaTheme="minorEastAsia" w:cstheme="minorBidi"/>
              <w:noProof/>
              <w:kern w:val="2"/>
              <w:lang w:eastAsia="en-GB"/>
              <w14:ligatures w14:val="standardContextual"/>
            </w:rPr>
          </w:pPr>
          <w:hyperlink w:anchor="_Toc225322111" w:history="1">
            <w:r w:rsidRPr="005C2166">
              <w:rPr>
                <w:rStyle w:val="Hyperlink"/>
                <w:rFonts w:ascii="Aptos" w:hAnsi="Aptos" w:cs="Arial"/>
                <w:noProof/>
              </w:rPr>
              <w:t>5.</w:t>
            </w:r>
            <w:r>
              <w:rPr>
                <w:rFonts w:eastAsiaTheme="minorEastAsia" w:cstheme="minorBidi"/>
                <w:noProof/>
                <w:kern w:val="2"/>
                <w:lang w:eastAsia="en-GB"/>
                <w14:ligatures w14:val="standardContextual"/>
              </w:rPr>
              <w:tab/>
            </w:r>
            <w:r w:rsidRPr="005C2166">
              <w:rPr>
                <w:rStyle w:val="Hyperlink"/>
                <w:rFonts w:ascii="Aptos" w:hAnsi="Aptos" w:cs="Arial"/>
                <w:noProof/>
              </w:rPr>
              <w:t>Quality and performance standards</w:t>
            </w:r>
            <w:r>
              <w:rPr>
                <w:noProof/>
                <w:webHidden/>
              </w:rPr>
              <w:tab/>
            </w:r>
            <w:r>
              <w:rPr>
                <w:noProof/>
                <w:webHidden/>
              </w:rPr>
              <w:fldChar w:fldCharType="begin"/>
            </w:r>
            <w:r>
              <w:rPr>
                <w:noProof/>
                <w:webHidden/>
              </w:rPr>
              <w:instrText xml:space="preserve"> PAGEREF _Toc225322111 \h </w:instrText>
            </w:r>
            <w:r>
              <w:rPr>
                <w:noProof/>
                <w:webHidden/>
              </w:rPr>
            </w:r>
            <w:r>
              <w:rPr>
                <w:noProof/>
                <w:webHidden/>
              </w:rPr>
              <w:fldChar w:fldCharType="separate"/>
            </w:r>
            <w:r>
              <w:rPr>
                <w:noProof/>
                <w:webHidden/>
              </w:rPr>
              <w:t>3</w:t>
            </w:r>
            <w:r>
              <w:rPr>
                <w:noProof/>
                <w:webHidden/>
              </w:rPr>
              <w:fldChar w:fldCharType="end"/>
            </w:r>
          </w:hyperlink>
        </w:p>
        <w:p w14:paraId="2800039C" w14:textId="6E071D5C" w:rsidR="00BB6429" w:rsidRDefault="00BB6429">
          <w:pPr>
            <w:pStyle w:val="TOC1"/>
            <w:tabs>
              <w:tab w:val="left" w:pos="480"/>
              <w:tab w:val="right" w:leader="dot" w:pos="9017"/>
            </w:tabs>
            <w:rPr>
              <w:rFonts w:eastAsiaTheme="minorEastAsia" w:cstheme="minorBidi"/>
              <w:noProof/>
              <w:kern w:val="2"/>
              <w:lang w:eastAsia="en-GB"/>
              <w14:ligatures w14:val="standardContextual"/>
            </w:rPr>
          </w:pPr>
          <w:hyperlink w:anchor="_Toc225322112" w:history="1">
            <w:r w:rsidRPr="005C2166">
              <w:rPr>
                <w:rStyle w:val="Hyperlink"/>
                <w:rFonts w:ascii="Aptos" w:hAnsi="Aptos" w:cs="Arial"/>
                <w:noProof/>
              </w:rPr>
              <w:t>6.</w:t>
            </w:r>
            <w:r>
              <w:rPr>
                <w:rFonts w:eastAsiaTheme="minorEastAsia" w:cstheme="minorBidi"/>
                <w:noProof/>
                <w:kern w:val="2"/>
                <w:lang w:eastAsia="en-GB"/>
                <w14:ligatures w14:val="standardContextual"/>
              </w:rPr>
              <w:tab/>
            </w:r>
            <w:r w:rsidRPr="005C2166">
              <w:rPr>
                <w:rStyle w:val="Hyperlink"/>
                <w:rFonts w:ascii="Aptos" w:hAnsi="Aptos" w:cs="Arial"/>
                <w:noProof/>
              </w:rPr>
              <w:t>Exhibition Documentation</w:t>
            </w:r>
            <w:r>
              <w:rPr>
                <w:noProof/>
                <w:webHidden/>
              </w:rPr>
              <w:tab/>
            </w:r>
            <w:r>
              <w:rPr>
                <w:noProof/>
                <w:webHidden/>
              </w:rPr>
              <w:fldChar w:fldCharType="begin"/>
            </w:r>
            <w:r>
              <w:rPr>
                <w:noProof/>
                <w:webHidden/>
              </w:rPr>
              <w:instrText xml:space="preserve"> PAGEREF _Toc225322112 \h </w:instrText>
            </w:r>
            <w:r>
              <w:rPr>
                <w:noProof/>
                <w:webHidden/>
              </w:rPr>
            </w:r>
            <w:r>
              <w:rPr>
                <w:noProof/>
                <w:webHidden/>
              </w:rPr>
              <w:fldChar w:fldCharType="separate"/>
            </w:r>
            <w:r>
              <w:rPr>
                <w:noProof/>
                <w:webHidden/>
              </w:rPr>
              <w:t>3</w:t>
            </w:r>
            <w:r>
              <w:rPr>
                <w:noProof/>
                <w:webHidden/>
              </w:rPr>
              <w:fldChar w:fldCharType="end"/>
            </w:r>
          </w:hyperlink>
        </w:p>
        <w:p w14:paraId="23973C75" w14:textId="30DD821A" w:rsidR="00BB6429" w:rsidRDefault="00BB6429">
          <w:pPr>
            <w:pStyle w:val="TOC1"/>
            <w:tabs>
              <w:tab w:val="left" w:pos="480"/>
              <w:tab w:val="right" w:leader="dot" w:pos="9017"/>
            </w:tabs>
            <w:rPr>
              <w:rFonts w:eastAsiaTheme="minorEastAsia" w:cstheme="minorBidi"/>
              <w:noProof/>
              <w:kern w:val="2"/>
              <w:lang w:eastAsia="en-GB"/>
              <w14:ligatures w14:val="standardContextual"/>
            </w:rPr>
          </w:pPr>
          <w:hyperlink w:anchor="_Toc225322113" w:history="1">
            <w:r w:rsidRPr="005C2166">
              <w:rPr>
                <w:rStyle w:val="Hyperlink"/>
                <w:rFonts w:ascii="Aptos" w:hAnsi="Aptos" w:cs="Arial"/>
                <w:noProof/>
              </w:rPr>
              <w:t>7.</w:t>
            </w:r>
            <w:r>
              <w:rPr>
                <w:rFonts w:eastAsiaTheme="minorEastAsia" w:cstheme="minorBidi"/>
                <w:noProof/>
                <w:kern w:val="2"/>
                <w:lang w:eastAsia="en-GB"/>
                <w14:ligatures w14:val="standardContextual"/>
              </w:rPr>
              <w:tab/>
            </w:r>
            <w:r w:rsidRPr="005C2166">
              <w:rPr>
                <w:rStyle w:val="Hyperlink"/>
                <w:rFonts w:ascii="Aptos" w:hAnsi="Aptos" w:cs="Arial"/>
                <w:noProof/>
              </w:rPr>
              <w:t>Training</w:t>
            </w:r>
            <w:r>
              <w:rPr>
                <w:noProof/>
                <w:webHidden/>
              </w:rPr>
              <w:tab/>
            </w:r>
            <w:r>
              <w:rPr>
                <w:noProof/>
                <w:webHidden/>
              </w:rPr>
              <w:fldChar w:fldCharType="begin"/>
            </w:r>
            <w:r>
              <w:rPr>
                <w:noProof/>
                <w:webHidden/>
              </w:rPr>
              <w:instrText xml:space="preserve"> PAGEREF _Toc225322113 \h </w:instrText>
            </w:r>
            <w:r>
              <w:rPr>
                <w:noProof/>
                <w:webHidden/>
              </w:rPr>
            </w:r>
            <w:r>
              <w:rPr>
                <w:noProof/>
                <w:webHidden/>
              </w:rPr>
              <w:fldChar w:fldCharType="separate"/>
            </w:r>
            <w:r>
              <w:rPr>
                <w:noProof/>
                <w:webHidden/>
              </w:rPr>
              <w:t>3</w:t>
            </w:r>
            <w:r>
              <w:rPr>
                <w:noProof/>
                <w:webHidden/>
              </w:rPr>
              <w:fldChar w:fldCharType="end"/>
            </w:r>
          </w:hyperlink>
        </w:p>
        <w:p w14:paraId="7BF72499" w14:textId="50E51D45" w:rsidR="00BB6429" w:rsidRDefault="00BB6429">
          <w:pPr>
            <w:pStyle w:val="TOC1"/>
            <w:tabs>
              <w:tab w:val="left" w:pos="480"/>
              <w:tab w:val="right" w:leader="dot" w:pos="9017"/>
            </w:tabs>
            <w:rPr>
              <w:rFonts w:eastAsiaTheme="minorEastAsia" w:cstheme="minorBidi"/>
              <w:noProof/>
              <w:kern w:val="2"/>
              <w:lang w:eastAsia="en-GB"/>
              <w14:ligatures w14:val="standardContextual"/>
            </w:rPr>
          </w:pPr>
          <w:hyperlink w:anchor="_Toc225322114" w:history="1">
            <w:r w:rsidRPr="005C2166">
              <w:rPr>
                <w:rStyle w:val="Hyperlink"/>
                <w:rFonts w:ascii="Aptos" w:hAnsi="Aptos" w:cs="Arial"/>
                <w:noProof/>
              </w:rPr>
              <w:t>8.</w:t>
            </w:r>
            <w:r>
              <w:rPr>
                <w:rFonts w:eastAsiaTheme="minorEastAsia" w:cstheme="minorBidi"/>
                <w:noProof/>
                <w:kern w:val="2"/>
                <w:lang w:eastAsia="en-GB"/>
                <w14:ligatures w14:val="standardContextual"/>
              </w:rPr>
              <w:tab/>
            </w:r>
            <w:r w:rsidRPr="005C2166">
              <w:rPr>
                <w:rStyle w:val="Hyperlink"/>
                <w:rFonts w:ascii="Aptos" w:hAnsi="Aptos" w:cs="Arial"/>
                <w:noProof/>
              </w:rPr>
              <w:t>Installation</w:t>
            </w:r>
            <w:r>
              <w:rPr>
                <w:noProof/>
                <w:webHidden/>
              </w:rPr>
              <w:tab/>
            </w:r>
            <w:r>
              <w:rPr>
                <w:noProof/>
                <w:webHidden/>
              </w:rPr>
              <w:fldChar w:fldCharType="begin"/>
            </w:r>
            <w:r>
              <w:rPr>
                <w:noProof/>
                <w:webHidden/>
              </w:rPr>
              <w:instrText xml:space="preserve"> PAGEREF _Toc225322114 \h </w:instrText>
            </w:r>
            <w:r>
              <w:rPr>
                <w:noProof/>
                <w:webHidden/>
              </w:rPr>
            </w:r>
            <w:r>
              <w:rPr>
                <w:noProof/>
                <w:webHidden/>
              </w:rPr>
              <w:fldChar w:fldCharType="separate"/>
            </w:r>
            <w:r>
              <w:rPr>
                <w:noProof/>
                <w:webHidden/>
              </w:rPr>
              <w:t>4</w:t>
            </w:r>
            <w:r>
              <w:rPr>
                <w:noProof/>
                <w:webHidden/>
              </w:rPr>
              <w:fldChar w:fldCharType="end"/>
            </w:r>
          </w:hyperlink>
        </w:p>
        <w:p w14:paraId="53440874" w14:textId="313F687F" w:rsidR="00BB6429" w:rsidRDefault="00BB6429">
          <w:pPr>
            <w:pStyle w:val="TOC1"/>
            <w:tabs>
              <w:tab w:val="left" w:pos="480"/>
              <w:tab w:val="right" w:leader="dot" w:pos="9017"/>
            </w:tabs>
            <w:rPr>
              <w:rFonts w:eastAsiaTheme="minorEastAsia" w:cstheme="minorBidi"/>
              <w:noProof/>
              <w:kern w:val="2"/>
              <w:lang w:eastAsia="en-GB"/>
              <w14:ligatures w14:val="standardContextual"/>
            </w:rPr>
          </w:pPr>
          <w:hyperlink w:anchor="_Toc225322115" w:history="1">
            <w:r w:rsidRPr="005C2166">
              <w:rPr>
                <w:rStyle w:val="Hyperlink"/>
                <w:rFonts w:ascii="Aptos" w:hAnsi="Aptos" w:cs="Arial"/>
                <w:noProof/>
              </w:rPr>
              <w:t>9.</w:t>
            </w:r>
            <w:r>
              <w:rPr>
                <w:rFonts w:eastAsiaTheme="minorEastAsia" w:cstheme="minorBidi"/>
                <w:noProof/>
                <w:kern w:val="2"/>
                <w:lang w:eastAsia="en-GB"/>
                <w14:ligatures w14:val="standardContextual"/>
              </w:rPr>
              <w:tab/>
            </w:r>
            <w:r w:rsidRPr="005C2166">
              <w:rPr>
                <w:rStyle w:val="Hyperlink"/>
                <w:rFonts w:ascii="Aptos" w:hAnsi="Aptos" w:cs="Arial"/>
                <w:noProof/>
              </w:rPr>
              <w:t>Delivery into the Building and into the Installation Site</w:t>
            </w:r>
            <w:r>
              <w:rPr>
                <w:noProof/>
                <w:webHidden/>
              </w:rPr>
              <w:tab/>
            </w:r>
            <w:r>
              <w:rPr>
                <w:noProof/>
                <w:webHidden/>
              </w:rPr>
              <w:fldChar w:fldCharType="begin"/>
            </w:r>
            <w:r>
              <w:rPr>
                <w:noProof/>
                <w:webHidden/>
              </w:rPr>
              <w:instrText xml:space="preserve"> PAGEREF _Toc225322115 \h </w:instrText>
            </w:r>
            <w:r>
              <w:rPr>
                <w:noProof/>
                <w:webHidden/>
              </w:rPr>
            </w:r>
            <w:r>
              <w:rPr>
                <w:noProof/>
                <w:webHidden/>
              </w:rPr>
              <w:fldChar w:fldCharType="separate"/>
            </w:r>
            <w:r>
              <w:rPr>
                <w:noProof/>
                <w:webHidden/>
              </w:rPr>
              <w:t>4</w:t>
            </w:r>
            <w:r>
              <w:rPr>
                <w:noProof/>
                <w:webHidden/>
              </w:rPr>
              <w:fldChar w:fldCharType="end"/>
            </w:r>
          </w:hyperlink>
        </w:p>
        <w:p w14:paraId="7405222E" w14:textId="43701C7C" w:rsidR="00BB6429" w:rsidRDefault="00BB6429">
          <w:pPr>
            <w:pStyle w:val="TOC1"/>
            <w:tabs>
              <w:tab w:val="left" w:pos="720"/>
              <w:tab w:val="right" w:leader="dot" w:pos="9017"/>
            </w:tabs>
            <w:rPr>
              <w:rFonts w:eastAsiaTheme="minorEastAsia" w:cstheme="minorBidi"/>
              <w:noProof/>
              <w:kern w:val="2"/>
              <w:lang w:eastAsia="en-GB"/>
              <w14:ligatures w14:val="standardContextual"/>
            </w:rPr>
          </w:pPr>
          <w:hyperlink w:anchor="_Toc225322116" w:history="1">
            <w:r w:rsidRPr="005C2166">
              <w:rPr>
                <w:rStyle w:val="Hyperlink"/>
                <w:rFonts w:ascii="Aptos" w:hAnsi="Aptos" w:cs="Arial"/>
                <w:noProof/>
              </w:rPr>
              <w:t>10.</w:t>
            </w:r>
            <w:r>
              <w:rPr>
                <w:rFonts w:eastAsiaTheme="minorEastAsia" w:cstheme="minorBidi"/>
                <w:noProof/>
                <w:kern w:val="2"/>
                <w:lang w:eastAsia="en-GB"/>
                <w14:ligatures w14:val="standardContextual"/>
              </w:rPr>
              <w:tab/>
            </w:r>
            <w:r w:rsidRPr="005C2166">
              <w:rPr>
                <w:rStyle w:val="Hyperlink"/>
                <w:rFonts w:ascii="Aptos" w:hAnsi="Aptos" w:cs="Arial"/>
                <w:noProof/>
              </w:rPr>
              <w:t>Warranty, Maintenance and Support Helpdesk</w:t>
            </w:r>
            <w:r>
              <w:rPr>
                <w:noProof/>
                <w:webHidden/>
              </w:rPr>
              <w:tab/>
            </w:r>
            <w:r>
              <w:rPr>
                <w:noProof/>
                <w:webHidden/>
              </w:rPr>
              <w:fldChar w:fldCharType="begin"/>
            </w:r>
            <w:r>
              <w:rPr>
                <w:noProof/>
                <w:webHidden/>
              </w:rPr>
              <w:instrText xml:space="preserve"> PAGEREF _Toc225322116 \h </w:instrText>
            </w:r>
            <w:r>
              <w:rPr>
                <w:noProof/>
                <w:webHidden/>
              </w:rPr>
            </w:r>
            <w:r>
              <w:rPr>
                <w:noProof/>
                <w:webHidden/>
              </w:rPr>
              <w:fldChar w:fldCharType="separate"/>
            </w:r>
            <w:r>
              <w:rPr>
                <w:noProof/>
                <w:webHidden/>
              </w:rPr>
              <w:t>4</w:t>
            </w:r>
            <w:r>
              <w:rPr>
                <w:noProof/>
                <w:webHidden/>
              </w:rPr>
              <w:fldChar w:fldCharType="end"/>
            </w:r>
          </w:hyperlink>
        </w:p>
        <w:p w14:paraId="03FD28F7" w14:textId="3D2F5629" w:rsidR="00BB6429" w:rsidRDefault="00BB6429">
          <w:pPr>
            <w:pStyle w:val="TOC1"/>
            <w:tabs>
              <w:tab w:val="left" w:pos="720"/>
              <w:tab w:val="right" w:leader="dot" w:pos="9017"/>
            </w:tabs>
            <w:rPr>
              <w:rFonts w:eastAsiaTheme="minorEastAsia" w:cstheme="minorBidi"/>
              <w:noProof/>
              <w:kern w:val="2"/>
              <w:lang w:eastAsia="en-GB"/>
              <w14:ligatures w14:val="standardContextual"/>
            </w:rPr>
          </w:pPr>
          <w:hyperlink w:anchor="_Toc225322117" w:history="1">
            <w:r w:rsidRPr="005C2166">
              <w:rPr>
                <w:rStyle w:val="Hyperlink"/>
                <w:rFonts w:ascii="Aptos" w:hAnsi="Aptos" w:cs="Arial"/>
                <w:noProof/>
              </w:rPr>
              <w:t>11.</w:t>
            </w:r>
            <w:r>
              <w:rPr>
                <w:rFonts w:eastAsiaTheme="minorEastAsia" w:cstheme="minorBidi"/>
                <w:noProof/>
                <w:kern w:val="2"/>
                <w:lang w:eastAsia="en-GB"/>
                <w14:ligatures w14:val="standardContextual"/>
              </w:rPr>
              <w:tab/>
            </w:r>
            <w:r w:rsidRPr="005C2166">
              <w:rPr>
                <w:rStyle w:val="Hyperlink"/>
                <w:rFonts w:ascii="Aptos" w:hAnsi="Aptos" w:cs="Arial"/>
                <w:noProof/>
              </w:rPr>
              <w:t>Payment</w:t>
            </w:r>
            <w:r>
              <w:rPr>
                <w:noProof/>
                <w:webHidden/>
              </w:rPr>
              <w:tab/>
            </w:r>
            <w:r>
              <w:rPr>
                <w:noProof/>
                <w:webHidden/>
              </w:rPr>
              <w:fldChar w:fldCharType="begin"/>
            </w:r>
            <w:r>
              <w:rPr>
                <w:noProof/>
                <w:webHidden/>
              </w:rPr>
              <w:instrText xml:space="preserve"> PAGEREF _Toc225322117 \h </w:instrText>
            </w:r>
            <w:r>
              <w:rPr>
                <w:noProof/>
                <w:webHidden/>
              </w:rPr>
            </w:r>
            <w:r>
              <w:rPr>
                <w:noProof/>
                <w:webHidden/>
              </w:rPr>
              <w:fldChar w:fldCharType="separate"/>
            </w:r>
            <w:r>
              <w:rPr>
                <w:noProof/>
                <w:webHidden/>
              </w:rPr>
              <w:t>5</w:t>
            </w:r>
            <w:r>
              <w:rPr>
                <w:noProof/>
                <w:webHidden/>
              </w:rPr>
              <w:fldChar w:fldCharType="end"/>
            </w:r>
          </w:hyperlink>
        </w:p>
        <w:p w14:paraId="22192EB9" w14:textId="69BF2637" w:rsidR="00BB6429" w:rsidRDefault="00BB6429">
          <w:pPr>
            <w:pStyle w:val="TOC1"/>
            <w:tabs>
              <w:tab w:val="left" w:pos="720"/>
              <w:tab w:val="right" w:leader="dot" w:pos="9017"/>
            </w:tabs>
            <w:rPr>
              <w:rFonts w:eastAsiaTheme="minorEastAsia" w:cstheme="minorBidi"/>
              <w:noProof/>
              <w:kern w:val="2"/>
              <w:lang w:eastAsia="en-GB"/>
              <w14:ligatures w14:val="standardContextual"/>
            </w:rPr>
          </w:pPr>
          <w:hyperlink w:anchor="_Toc225322118" w:history="1">
            <w:r w:rsidRPr="005C2166">
              <w:rPr>
                <w:rStyle w:val="Hyperlink"/>
                <w:rFonts w:ascii="Aptos" w:hAnsi="Aptos" w:cs="Arial"/>
                <w:noProof/>
              </w:rPr>
              <w:t>12.</w:t>
            </w:r>
            <w:r>
              <w:rPr>
                <w:rFonts w:eastAsiaTheme="minorEastAsia" w:cstheme="minorBidi"/>
                <w:noProof/>
                <w:kern w:val="2"/>
                <w:lang w:eastAsia="en-GB"/>
                <w14:ligatures w14:val="standardContextual"/>
              </w:rPr>
              <w:tab/>
            </w:r>
            <w:r w:rsidRPr="005C2166">
              <w:rPr>
                <w:rStyle w:val="Hyperlink"/>
                <w:rFonts w:ascii="Aptos" w:hAnsi="Aptos" w:cs="Arial"/>
                <w:noProof/>
              </w:rPr>
              <w:t>Insurance Cover Required</w:t>
            </w:r>
            <w:r>
              <w:rPr>
                <w:noProof/>
                <w:webHidden/>
              </w:rPr>
              <w:tab/>
            </w:r>
            <w:r>
              <w:rPr>
                <w:noProof/>
                <w:webHidden/>
              </w:rPr>
              <w:fldChar w:fldCharType="begin"/>
            </w:r>
            <w:r>
              <w:rPr>
                <w:noProof/>
                <w:webHidden/>
              </w:rPr>
              <w:instrText xml:space="preserve"> PAGEREF _Toc225322118 \h </w:instrText>
            </w:r>
            <w:r>
              <w:rPr>
                <w:noProof/>
                <w:webHidden/>
              </w:rPr>
            </w:r>
            <w:r>
              <w:rPr>
                <w:noProof/>
                <w:webHidden/>
              </w:rPr>
              <w:fldChar w:fldCharType="separate"/>
            </w:r>
            <w:r>
              <w:rPr>
                <w:noProof/>
                <w:webHidden/>
              </w:rPr>
              <w:t>5</w:t>
            </w:r>
            <w:r>
              <w:rPr>
                <w:noProof/>
                <w:webHidden/>
              </w:rPr>
              <w:fldChar w:fldCharType="end"/>
            </w:r>
          </w:hyperlink>
        </w:p>
        <w:p w14:paraId="3B224261" w14:textId="18676128" w:rsidR="00BB6429" w:rsidRDefault="00BB6429">
          <w:pPr>
            <w:pStyle w:val="TOC1"/>
            <w:tabs>
              <w:tab w:val="left" w:pos="720"/>
              <w:tab w:val="right" w:leader="dot" w:pos="9017"/>
            </w:tabs>
            <w:rPr>
              <w:rFonts w:eastAsiaTheme="minorEastAsia" w:cstheme="minorBidi"/>
              <w:noProof/>
              <w:kern w:val="2"/>
              <w:lang w:eastAsia="en-GB"/>
              <w14:ligatures w14:val="standardContextual"/>
            </w:rPr>
          </w:pPr>
          <w:hyperlink w:anchor="_Toc225322119" w:history="1">
            <w:r w:rsidRPr="005C2166">
              <w:rPr>
                <w:rStyle w:val="Hyperlink"/>
                <w:rFonts w:ascii="Aptos" w:hAnsi="Aptos" w:cs="Arial"/>
                <w:noProof/>
              </w:rPr>
              <w:t>13.</w:t>
            </w:r>
            <w:r>
              <w:rPr>
                <w:rFonts w:eastAsiaTheme="minorEastAsia" w:cstheme="minorBidi"/>
                <w:noProof/>
                <w:kern w:val="2"/>
                <w:lang w:eastAsia="en-GB"/>
                <w14:ligatures w14:val="standardContextual"/>
              </w:rPr>
              <w:tab/>
            </w:r>
            <w:r w:rsidRPr="005C2166">
              <w:rPr>
                <w:rStyle w:val="Hyperlink"/>
                <w:rFonts w:ascii="Aptos" w:hAnsi="Aptos" w:cs="Arial"/>
                <w:noProof/>
              </w:rPr>
              <w:t>Terms and Conditions of Contract</w:t>
            </w:r>
            <w:r>
              <w:rPr>
                <w:noProof/>
                <w:webHidden/>
              </w:rPr>
              <w:tab/>
            </w:r>
            <w:r>
              <w:rPr>
                <w:noProof/>
                <w:webHidden/>
              </w:rPr>
              <w:fldChar w:fldCharType="begin"/>
            </w:r>
            <w:r>
              <w:rPr>
                <w:noProof/>
                <w:webHidden/>
              </w:rPr>
              <w:instrText xml:space="preserve"> PAGEREF _Toc225322119 \h </w:instrText>
            </w:r>
            <w:r>
              <w:rPr>
                <w:noProof/>
                <w:webHidden/>
              </w:rPr>
            </w:r>
            <w:r>
              <w:rPr>
                <w:noProof/>
                <w:webHidden/>
              </w:rPr>
              <w:fldChar w:fldCharType="separate"/>
            </w:r>
            <w:r>
              <w:rPr>
                <w:noProof/>
                <w:webHidden/>
              </w:rPr>
              <w:t>5</w:t>
            </w:r>
            <w:r>
              <w:rPr>
                <w:noProof/>
                <w:webHidden/>
              </w:rPr>
              <w:fldChar w:fldCharType="end"/>
            </w:r>
          </w:hyperlink>
        </w:p>
        <w:p w14:paraId="2C594E8B" w14:textId="11E0D357" w:rsidR="00BB6429" w:rsidRDefault="00BB6429">
          <w:pPr>
            <w:pStyle w:val="TOC1"/>
            <w:tabs>
              <w:tab w:val="left" w:pos="720"/>
              <w:tab w:val="right" w:leader="dot" w:pos="9017"/>
            </w:tabs>
            <w:rPr>
              <w:rFonts w:eastAsiaTheme="minorEastAsia" w:cstheme="minorBidi"/>
              <w:noProof/>
              <w:kern w:val="2"/>
              <w:lang w:eastAsia="en-GB"/>
              <w14:ligatures w14:val="standardContextual"/>
            </w:rPr>
          </w:pPr>
          <w:hyperlink w:anchor="_Toc225322120" w:history="1">
            <w:r w:rsidRPr="005C2166">
              <w:rPr>
                <w:rStyle w:val="Hyperlink"/>
                <w:rFonts w:ascii="Aptos" w:hAnsi="Aptos" w:cs="Arial"/>
                <w:noProof/>
              </w:rPr>
              <w:t>14.</w:t>
            </w:r>
            <w:r>
              <w:rPr>
                <w:rFonts w:eastAsiaTheme="minorEastAsia" w:cstheme="minorBidi"/>
                <w:noProof/>
                <w:kern w:val="2"/>
                <w:lang w:eastAsia="en-GB"/>
                <w14:ligatures w14:val="standardContextual"/>
              </w:rPr>
              <w:tab/>
            </w:r>
            <w:r w:rsidRPr="005C2166">
              <w:rPr>
                <w:rStyle w:val="Hyperlink"/>
                <w:rFonts w:ascii="Aptos" w:hAnsi="Aptos" w:cs="Arial"/>
                <w:noProof/>
              </w:rPr>
              <w:t>Inco Terms</w:t>
            </w:r>
            <w:r>
              <w:rPr>
                <w:noProof/>
                <w:webHidden/>
              </w:rPr>
              <w:tab/>
            </w:r>
            <w:r>
              <w:rPr>
                <w:noProof/>
                <w:webHidden/>
              </w:rPr>
              <w:fldChar w:fldCharType="begin"/>
            </w:r>
            <w:r>
              <w:rPr>
                <w:noProof/>
                <w:webHidden/>
              </w:rPr>
              <w:instrText xml:space="preserve"> PAGEREF _Toc225322120 \h </w:instrText>
            </w:r>
            <w:r>
              <w:rPr>
                <w:noProof/>
                <w:webHidden/>
              </w:rPr>
            </w:r>
            <w:r>
              <w:rPr>
                <w:noProof/>
                <w:webHidden/>
              </w:rPr>
              <w:fldChar w:fldCharType="separate"/>
            </w:r>
            <w:r>
              <w:rPr>
                <w:noProof/>
                <w:webHidden/>
              </w:rPr>
              <w:t>5</w:t>
            </w:r>
            <w:r>
              <w:rPr>
                <w:noProof/>
                <w:webHidden/>
              </w:rPr>
              <w:fldChar w:fldCharType="end"/>
            </w:r>
          </w:hyperlink>
        </w:p>
        <w:p w14:paraId="7926F306" w14:textId="3B36C399" w:rsidR="00BB6429" w:rsidRDefault="00BB6429">
          <w:pPr>
            <w:pStyle w:val="TOC1"/>
            <w:tabs>
              <w:tab w:val="left" w:pos="720"/>
              <w:tab w:val="right" w:leader="dot" w:pos="9017"/>
            </w:tabs>
            <w:rPr>
              <w:rFonts w:eastAsiaTheme="minorEastAsia" w:cstheme="minorBidi"/>
              <w:noProof/>
              <w:kern w:val="2"/>
              <w:lang w:eastAsia="en-GB"/>
              <w14:ligatures w14:val="standardContextual"/>
            </w:rPr>
          </w:pPr>
          <w:hyperlink w:anchor="_Toc225322121" w:history="1">
            <w:r w:rsidRPr="005C2166">
              <w:rPr>
                <w:rStyle w:val="Hyperlink"/>
                <w:rFonts w:ascii="Aptos" w:hAnsi="Aptos" w:cs="Arial"/>
                <w:noProof/>
              </w:rPr>
              <w:t>15.</w:t>
            </w:r>
            <w:r>
              <w:rPr>
                <w:rFonts w:eastAsiaTheme="minorEastAsia" w:cstheme="minorBidi"/>
                <w:noProof/>
                <w:kern w:val="2"/>
                <w:lang w:eastAsia="en-GB"/>
                <w14:ligatures w14:val="standardContextual"/>
              </w:rPr>
              <w:tab/>
            </w:r>
            <w:r w:rsidRPr="005C2166">
              <w:rPr>
                <w:rStyle w:val="Hyperlink"/>
                <w:rFonts w:ascii="Aptos" w:hAnsi="Aptos" w:cs="Arial"/>
                <w:noProof/>
              </w:rPr>
              <w:t>Export Control</w:t>
            </w:r>
            <w:r>
              <w:rPr>
                <w:noProof/>
                <w:webHidden/>
              </w:rPr>
              <w:tab/>
            </w:r>
            <w:r>
              <w:rPr>
                <w:noProof/>
                <w:webHidden/>
              </w:rPr>
              <w:fldChar w:fldCharType="begin"/>
            </w:r>
            <w:r>
              <w:rPr>
                <w:noProof/>
                <w:webHidden/>
              </w:rPr>
              <w:instrText xml:space="preserve"> PAGEREF _Toc225322121 \h </w:instrText>
            </w:r>
            <w:r>
              <w:rPr>
                <w:noProof/>
                <w:webHidden/>
              </w:rPr>
            </w:r>
            <w:r>
              <w:rPr>
                <w:noProof/>
                <w:webHidden/>
              </w:rPr>
              <w:fldChar w:fldCharType="separate"/>
            </w:r>
            <w:r>
              <w:rPr>
                <w:noProof/>
                <w:webHidden/>
              </w:rPr>
              <w:t>5</w:t>
            </w:r>
            <w:r>
              <w:rPr>
                <w:noProof/>
                <w:webHidden/>
              </w:rPr>
              <w:fldChar w:fldCharType="end"/>
            </w:r>
          </w:hyperlink>
        </w:p>
        <w:p w14:paraId="664626C9" w14:textId="2FADA622" w:rsidR="00BB6429" w:rsidRDefault="00BB6429">
          <w:pPr>
            <w:pStyle w:val="TOC1"/>
            <w:tabs>
              <w:tab w:val="left" w:pos="720"/>
              <w:tab w:val="right" w:leader="dot" w:pos="9017"/>
            </w:tabs>
            <w:rPr>
              <w:rFonts w:eastAsiaTheme="minorEastAsia" w:cstheme="minorBidi"/>
              <w:noProof/>
              <w:kern w:val="2"/>
              <w:lang w:eastAsia="en-GB"/>
              <w14:ligatures w14:val="standardContextual"/>
            </w:rPr>
          </w:pPr>
          <w:hyperlink w:anchor="_Toc225322122" w:history="1">
            <w:r w:rsidRPr="005C2166">
              <w:rPr>
                <w:rStyle w:val="Hyperlink"/>
                <w:rFonts w:ascii="Aptos" w:hAnsi="Aptos" w:cs="Arial"/>
                <w:noProof/>
              </w:rPr>
              <w:t>16.</w:t>
            </w:r>
            <w:r>
              <w:rPr>
                <w:rFonts w:eastAsiaTheme="minorEastAsia" w:cstheme="minorBidi"/>
                <w:noProof/>
                <w:kern w:val="2"/>
                <w:lang w:eastAsia="en-GB"/>
                <w14:ligatures w14:val="standardContextual"/>
              </w:rPr>
              <w:tab/>
            </w:r>
            <w:r w:rsidRPr="005C2166">
              <w:rPr>
                <w:rStyle w:val="Hyperlink"/>
                <w:rFonts w:ascii="Aptos" w:hAnsi="Aptos" w:cs="Arial"/>
                <w:noProof/>
              </w:rPr>
              <w:t>Other Considerations</w:t>
            </w:r>
            <w:r>
              <w:rPr>
                <w:noProof/>
                <w:webHidden/>
              </w:rPr>
              <w:tab/>
            </w:r>
            <w:r>
              <w:rPr>
                <w:noProof/>
                <w:webHidden/>
              </w:rPr>
              <w:fldChar w:fldCharType="begin"/>
            </w:r>
            <w:r>
              <w:rPr>
                <w:noProof/>
                <w:webHidden/>
              </w:rPr>
              <w:instrText xml:space="preserve"> PAGEREF _Toc225322122 \h </w:instrText>
            </w:r>
            <w:r>
              <w:rPr>
                <w:noProof/>
                <w:webHidden/>
              </w:rPr>
            </w:r>
            <w:r>
              <w:rPr>
                <w:noProof/>
                <w:webHidden/>
              </w:rPr>
              <w:fldChar w:fldCharType="separate"/>
            </w:r>
            <w:r>
              <w:rPr>
                <w:noProof/>
                <w:webHidden/>
              </w:rPr>
              <w:t>5</w:t>
            </w:r>
            <w:r>
              <w:rPr>
                <w:noProof/>
                <w:webHidden/>
              </w:rPr>
              <w:fldChar w:fldCharType="end"/>
            </w:r>
          </w:hyperlink>
        </w:p>
        <w:p w14:paraId="1D633297" w14:textId="2C4AE5BB" w:rsidR="009F06D0" w:rsidRPr="00CA602E" w:rsidRDefault="00F770A9" w:rsidP="00067A39">
          <w:pPr>
            <w:pStyle w:val="TOC1"/>
            <w:tabs>
              <w:tab w:val="left" w:pos="480"/>
              <w:tab w:val="right" w:leader="dot" w:pos="9015"/>
            </w:tabs>
            <w:spacing w:line="360" w:lineRule="auto"/>
            <w:rPr>
              <w:rFonts w:ascii="Aptos" w:hAnsi="Aptos"/>
              <w:sz w:val="22"/>
              <w:szCs w:val="22"/>
            </w:rPr>
          </w:pPr>
          <w:r w:rsidRPr="00CA602E">
            <w:rPr>
              <w:rFonts w:ascii="Aptos" w:hAnsi="Aptos"/>
              <w:sz w:val="22"/>
              <w:szCs w:val="22"/>
            </w:rPr>
            <w:fldChar w:fldCharType="end"/>
          </w:r>
        </w:p>
        <w:p w14:paraId="534D07E0" w14:textId="77777777" w:rsidR="009F06D0" w:rsidRPr="00CA602E" w:rsidRDefault="009F06D0" w:rsidP="00067A39">
          <w:pPr>
            <w:spacing w:line="360" w:lineRule="auto"/>
            <w:rPr>
              <w:rFonts w:ascii="Aptos" w:hAnsi="Aptos"/>
              <w:sz w:val="22"/>
              <w:szCs w:val="22"/>
            </w:rPr>
          </w:pPr>
        </w:p>
        <w:p w14:paraId="075CEACD" w14:textId="019885AE" w:rsidR="00F770A9" w:rsidRPr="00CA602E" w:rsidRDefault="00000000" w:rsidP="00067A39">
          <w:pPr>
            <w:spacing w:line="360" w:lineRule="auto"/>
            <w:rPr>
              <w:rFonts w:ascii="Aptos" w:hAnsi="Aptos"/>
              <w:sz w:val="22"/>
              <w:szCs w:val="22"/>
            </w:rPr>
          </w:pPr>
        </w:p>
      </w:sdtContent>
    </w:sdt>
    <w:p w14:paraId="270C1FA9" w14:textId="218167DF" w:rsidR="00122677" w:rsidRPr="00CA602E" w:rsidRDefault="00122677" w:rsidP="00067A39">
      <w:pPr>
        <w:spacing w:line="360" w:lineRule="auto"/>
        <w:jc w:val="both"/>
        <w:rPr>
          <w:rFonts w:ascii="Aptos" w:hAnsi="Aptos" w:cs="Arial"/>
          <w:sz w:val="22"/>
          <w:szCs w:val="22"/>
        </w:rPr>
      </w:pPr>
    </w:p>
    <w:p w14:paraId="25C4D212" w14:textId="77777777" w:rsidR="009071BC" w:rsidRPr="00CA602E" w:rsidRDefault="009071BC" w:rsidP="00067A39">
      <w:pPr>
        <w:spacing w:line="360" w:lineRule="auto"/>
        <w:jc w:val="both"/>
        <w:rPr>
          <w:rFonts w:ascii="Aptos" w:hAnsi="Aptos" w:cs="Arial"/>
          <w:sz w:val="22"/>
          <w:szCs w:val="22"/>
        </w:rPr>
      </w:pPr>
    </w:p>
    <w:p w14:paraId="5C18615A" w14:textId="7A941E6F" w:rsidR="00D21F15" w:rsidRPr="00CA602E" w:rsidRDefault="00A52AFA" w:rsidP="00067A39">
      <w:pPr>
        <w:pStyle w:val="Heading1"/>
        <w:numPr>
          <w:ilvl w:val="0"/>
          <w:numId w:val="9"/>
        </w:numPr>
        <w:spacing w:line="360" w:lineRule="auto"/>
        <w:jc w:val="both"/>
        <w:rPr>
          <w:rFonts w:ascii="Aptos" w:hAnsi="Aptos" w:cs="Arial"/>
          <w:sz w:val="22"/>
          <w:szCs w:val="22"/>
          <w:lang w:eastAsia="en-GB"/>
        </w:rPr>
      </w:pPr>
      <w:bookmarkStart w:id="0" w:name="_Toc225322107"/>
      <w:r w:rsidRPr="00CA602E">
        <w:rPr>
          <w:rFonts w:ascii="Aptos" w:hAnsi="Aptos" w:cs="Arial"/>
          <w:sz w:val="22"/>
          <w:szCs w:val="22"/>
        </w:rPr>
        <w:lastRenderedPageBreak/>
        <w:t>I</w:t>
      </w:r>
      <w:r w:rsidR="00D822B4" w:rsidRPr="00CA602E">
        <w:rPr>
          <w:rFonts w:ascii="Aptos" w:hAnsi="Aptos" w:cs="Arial"/>
          <w:sz w:val="22"/>
          <w:szCs w:val="22"/>
        </w:rPr>
        <w:t>ntroduction</w:t>
      </w:r>
      <w:r w:rsidR="005A1438" w:rsidRPr="00CA602E">
        <w:rPr>
          <w:rFonts w:ascii="Aptos" w:hAnsi="Aptos" w:cs="Arial"/>
          <w:sz w:val="22"/>
          <w:szCs w:val="22"/>
        </w:rPr>
        <w:t xml:space="preserve"> to </w:t>
      </w:r>
      <w:r w:rsidR="009C10DD" w:rsidRPr="00CA602E">
        <w:rPr>
          <w:rFonts w:ascii="Aptos" w:hAnsi="Aptos" w:cs="Arial"/>
          <w:sz w:val="22"/>
          <w:szCs w:val="22"/>
          <w:lang w:eastAsia="en-GB"/>
        </w:rPr>
        <w:t>LaunchPADLansio</w:t>
      </w:r>
      <w:r w:rsidR="00566BAE" w:rsidRPr="00CA602E">
        <w:rPr>
          <w:rFonts w:ascii="Aptos" w:hAnsi="Aptos" w:cs="Arial"/>
          <w:sz w:val="22"/>
          <w:szCs w:val="22"/>
          <w:lang w:eastAsia="en-GB"/>
        </w:rPr>
        <w:t xml:space="preserve"> at Xplore! Science Discovery Centre</w:t>
      </w:r>
      <w:bookmarkEnd w:id="0"/>
    </w:p>
    <w:p w14:paraId="31D71838" w14:textId="77777777" w:rsidR="009071BC" w:rsidRPr="00CA602E" w:rsidRDefault="009071BC" w:rsidP="00067A39">
      <w:pPr>
        <w:pStyle w:val="ListParagraph"/>
        <w:widowControl w:val="0"/>
        <w:tabs>
          <w:tab w:val="left" w:pos="673"/>
        </w:tabs>
        <w:autoSpaceDE w:val="0"/>
        <w:autoSpaceDN w:val="0"/>
        <w:spacing w:line="360" w:lineRule="auto"/>
        <w:ind w:right="112"/>
        <w:rPr>
          <w:rFonts w:ascii="Aptos" w:eastAsia="Calibri" w:hAnsi="Aptos" w:cstheme="minorHAnsi"/>
        </w:rPr>
      </w:pPr>
      <w:r w:rsidRPr="00CA602E">
        <w:rPr>
          <w:rFonts w:ascii="Aptos" w:eastAsia="Calibri" w:hAnsi="Aptos" w:cstheme="minorHAnsi"/>
        </w:rPr>
        <w:t>Xplore! has recently been awarded a Moondance Foundation BIG Donation capital and revenue award. Xplore! is therefore now looking to create a new immersive exhibition, LaunchPADLansio, to cater specifically for our under 5s audience.</w:t>
      </w:r>
    </w:p>
    <w:p w14:paraId="23C8F031" w14:textId="77777777" w:rsidR="009071BC" w:rsidRPr="00CA602E" w:rsidRDefault="009071BC" w:rsidP="00067A39">
      <w:pPr>
        <w:pStyle w:val="ListParagraph"/>
        <w:widowControl w:val="0"/>
        <w:tabs>
          <w:tab w:val="left" w:pos="673"/>
        </w:tabs>
        <w:autoSpaceDE w:val="0"/>
        <w:autoSpaceDN w:val="0"/>
        <w:spacing w:line="360" w:lineRule="auto"/>
        <w:ind w:right="112"/>
        <w:rPr>
          <w:rFonts w:ascii="Aptos" w:eastAsia="Calibri" w:hAnsi="Aptos" w:cstheme="minorHAnsi"/>
        </w:rPr>
      </w:pPr>
    </w:p>
    <w:p w14:paraId="6EB34517" w14:textId="77777777" w:rsidR="009071BC" w:rsidRPr="00CA602E" w:rsidRDefault="009071BC" w:rsidP="00067A39">
      <w:pPr>
        <w:pStyle w:val="ListParagraph"/>
        <w:widowControl w:val="0"/>
        <w:tabs>
          <w:tab w:val="left" w:pos="673"/>
        </w:tabs>
        <w:autoSpaceDE w:val="0"/>
        <w:autoSpaceDN w:val="0"/>
        <w:spacing w:line="360" w:lineRule="auto"/>
        <w:ind w:right="112"/>
        <w:rPr>
          <w:rFonts w:ascii="Aptos" w:eastAsia="Calibri" w:hAnsi="Aptos" w:cstheme="minorHAnsi"/>
        </w:rPr>
      </w:pPr>
      <w:r w:rsidRPr="00CA602E">
        <w:rPr>
          <w:rFonts w:ascii="Aptos" w:eastAsia="Calibri" w:hAnsi="Aptos" w:cstheme="minorHAnsi"/>
        </w:rPr>
        <w:t>LaunchPAD (Play &amp; Discovery) / PADLansio (Potsio a Darganfod) will flip the script on early years learning. We are creating an immersive STEAM exhibition space at Xplore! designed exclusively for under 5s, that sparks curiosity, ignites imagination, and fuels vital cognitive, communication, and social skills. Our BIG Idea? Put the child front and centre. Rooted in the Wales Early Years Framework and Curriculum for Wales (Progression Step 1), the space champions learning through play, because play isn’t just fun, it’s fundamental.</w:t>
      </w:r>
    </w:p>
    <w:p w14:paraId="6E6E7385" w14:textId="77777777" w:rsidR="009071BC" w:rsidRPr="00CA602E" w:rsidRDefault="009071BC" w:rsidP="00067A39">
      <w:pPr>
        <w:pStyle w:val="ListParagraph"/>
        <w:widowControl w:val="0"/>
        <w:tabs>
          <w:tab w:val="left" w:pos="673"/>
        </w:tabs>
        <w:autoSpaceDE w:val="0"/>
        <w:autoSpaceDN w:val="0"/>
        <w:spacing w:line="360" w:lineRule="auto"/>
        <w:ind w:right="112"/>
        <w:rPr>
          <w:rFonts w:ascii="Aptos" w:eastAsia="Calibri" w:hAnsi="Aptos" w:cstheme="minorHAnsi"/>
        </w:rPr>
      </w:pPr>
    </w:p>
    <w:p w14:paraId="1E52B260" w14:textId="77777777" w:rsidR="009071BC" w:rsidRPr="00CA602E" w:rsidRDefault="009071BC" w:rsidP="00067A39">
      <w:pPr>
        <w:pStyle w:val="ListParagraph"/>
        <w:widowControl w:val="0"/>
        <w:tabs>
          <w:tab w:val="left" w:pos="673"/>
        </w:tabs>
        <w:autoSpaceDE w:val="0"/>
        <w:autoSpaceDN w:val="0"/>
        <w:spacing w:line="360" w:lineRule="auto"/>
        <w:ind w:right="112"/>
        <w:rPr>
          <w:rFonts w:ascii="Aptos" w:eastAsia="Calibri" w:hAnsi="Aptos" w:cstheme="minorHAnsi"/>
        </w:rPr>
      </w:pPr>
      <w:r w:rsidRPr="00CA602E">
        <w:rPr>
          <w:rFonts w:ascii="Aptos" w:eastAsia="Calibri" w:hAnsi="Aptos" w:cstheme="minorHAnsi"/>
        </w:rPr>
        <w:t>LaunchPADLansio will be situated on the ground floor of Xplore’s city centre building and will sit alongside a revamped café and catering-grade kitchen. This has been tendered separately and outside the scope of this tender.</w:t>
      </w:r>
    </w:p>
    <w:p w14:paraId="46822168" w14:textId="77777777" w:rsidR="000120EE" w:rsidRPr="00CA602E" w:rsidRDefault="000120EE" w:rsidP="00067A39">
      <w:pPr>
        <w:spacing w:line="360" w:lineRule="auto"/>
        <w:rPr>
          <w:rFonts w:ascii="Aptos" w:hAnsi="Aptos"/>
          <w:sz w:val="22"/>
          <w:szCs w:val="22"/>
          <w:lang w:eastAsia="en-GB"/>
        </w:rPr>
      </w:pPr>
    </w:p>
    <w:p w14:paraId="0FF63D6B" w14:textId="77777777" w:rsidR="00CC128F" w:rsidRPr="00CA602E" w:rsidRDefault="005A1438" w:rsidP="00067A39">
      <w:pPr>
        <w:pStyle w:val="Heading1"/>
        <w:numPr>
          <w:ilvl w:val="0"/>
          <w:numId w:val="9"/>
        </w:numPr>
        <w:spacing w:line="360" w:lineRule="auto"/>
        <w:jc w:val="both"/>
        <w:rPr>
          <w:rFonts w:ascii="Aptos" w:hAnsi="Aptos" w:cs="Arial"/>
          <w:sz w:val="22"/>
          <w:szCs w:val="22"/>
        </w:rPr>
      </w:pPr>
      <w:bookmarkStart w:id="1" w:name="_Toc225322108"/>
      <w:r w:rsidRPr="00CA602E">
        <w:rPr>
          <w:rFonts w:ascii="Aptos" w:hAnsi="Aptos" w:cs="Arial"/>
          <w:sz w:val="22"/>
          <w:szCs w:val="22"/>
        </w:rPr>
        <w:t>Outline for requirement</w:t>
      </w:r>
      <w:bookmarkEnd w:id="1"/>
      <w:r w:rsidRPr="00CA602E">
        <w:rPr>
          <w:rFonts w:ascii="Aptos" w:hAnsi="Aptos" w:cs="Arial"/>
          <w:sz w:val="22"/>
          <w:szCs w:val="22"/>
        </w:rPr>
        <w:t xml:space="preserve"> </w:t>
      </w:r>
    </w:p>
    <w:p w14:paraId="042EF345" w14:textId="77777777" w:rsidR="00AB1CF5" w:rsidRPr="00CA602E" w:rsidRDefault="00AB1CF5" w:rsidP="00067A39">
      <w:pPr>
        <w:widowControl w:val="0"/>
        <w:autoSpaceDE w:val="0"/>
        <w:autoSpaceDN w:val="0"/>
        <w:spacing w:line="360" w:lineRule="auto"/>
        <w:ind w:left="360"/>
        <w:jc w:val="both"/>
        <w:rPr>
          <w:rFonts w:ascii="Aptos" w:eastAsia="Calibri" w:hAnsi="Aptos" w:cstheme="minorHAnsi"/>
          <w:sz w:val="22"/>
          <w:szCs w:val="22"/>
        </w:rPr>
      </w:pPr>
      <w:bookmarkStart w:id="2" w:name="_Hlk137705659"/>
      <w:r w:rsidRPr="00CA602E">
        <w:rPr>
          <w:rFonts w:ascii="Aptos" w:eastAsia="Calibri" w:hAnsi="Aptos" w:cstheme="minorHAnsi"/>
          <w:sz w:val="22"/>
          <w:szCs w:val="22"/>
        </w:rPr>
        <w:t>The scope of services relating to</w:t>
      </w:r>
      <w:r w:rsidRPr="00CA602E">
        <w:rPr>
          <w:rFonts w:ascii="Aptos" w:eastAsia="Calibri Light" w:hAnsi="Aptos" w:cstheme="minorHAnsi"/>
          <w:spacing w:val="-2"/>
          <w:sz w:val="22"/>
          <w:szCs w:val="22"/>
        </w:rPr>
        <w:t xml:space="preserve"> </w:t>
      </w:r>
      <w:bookmarkStart w:id="3" w:name="_Hlk137705863"/>
      <w:r w:rsidRPr="00CA602E">
        <w:rPr>
          <w:rFonts w:ascii="Aptos" w:eastAsia="Calibri Light" w:hAnsi="Aptos" w:cstheme="minorHAnsi"/>
          <w:spacing w:val="-2"/>
          <w:sz w:val="22"/>
          <w:szCs w:val="22"/>
        </w:rPr>
        <w:t>the design, fabrication and installation of the LaunchPADLansio under 5s exhibition</w:t>
      </w:r>
      <w:r w:rsidRPr="00CA602E">
        <w:rPr>
          <w:rFonts w:ascii="Aptos" w:eastAsia="Calibri" w:hAnsi="Aptos" w:cstheme="minorHAnsi"/>
          <w:sz w:val="22"/>
          <w:szCs w:val="22"/>
        </w:rPr>
        <w:t xml:space="preserve"> contract is as follows but not limited to:</w:t>
      </w:r>
      <w:bookmarkEnd w:id="2"/>
      <w:bookmarkEnd w:id="3"/>
    </w:p>
    <w:p w14:paraId="183752AB" w14:textId="77777777" w:rsidR="00AB1CF5" w:rsidRPr="00CA602E" w:rsidRDefault="00AB1CF5" w:rsidP="00067A39">
      <w:pPr>
        <w:pStyle w:val="ListParagraph"/>
        <w:widowControl w:val="0"/>
        <w:numPr>
          <w:ilvl w:val="0"/>
          <w:numId w:val="43"/>
        </w:numPr>
        <w:autoSpaceDE w:val="0"/>
        <w:autoSpaceDN w:val="0"/>
        <w:spacing w:before="120" w:after="0" w:line="360" w:lineRule="auto"/>
        <w:contextualSpacing w:val="0"/>
        <w:rPr>
          <w:rFonts w:ascii="Aptos" w:hAnsi="Aptos"/>
        </w:rPr>
      </w:pPr>
      <w:r w:rsidRPr="00CA602E">
        <w:rPr>
          <w:rFonts w:ascii="Aptos" w:hAnsi="Aptos"/>
        </w:rPr>
        <w:t>Design development of initial concept design</w:t>
      </w:r>
    </w:p>
    <w:p w14:paraId="1D6B313B" w14:textId="77777777" w:rsidR="00AB1CF5" w:rsidRPr="00CA602E" w:rsidRDefault="00AB1CF5" w:rsidP="00067A39">
      <w:pPr>
        <w:pStyle w:val="ListParagraph"/>
        <w:widowControl w:val="0"/>
        <w:numPr>
          <w:ilvl w:val="0"/>
          <w:numId w:val="43"/>
        </w:numPr>
        <w:autoSpaceDE w:val="0"/>
        <w:autoSpaceDN w:val="0"/>
        <w:spacing w:before="120" w:after="0" w:line="360" w:lineRule="auto"/>
        <w:contextualSpacing w:val="0"/>
        <w:rPr>
          <w:rFonts w:ascii="Aptos" w:hAnsi="Aptos"/>
        </w:rPr>
      </w:pPr>
      <w:r w:rsidRPr="00CA602E">
        <w:rPr>
          <w:rFonts w:ascii="Aptos" w:hAnsi="Aptos"/>
        </w:rPr>
        <w:t xml:space="preserve"> Production of final specification of individual exhibits through value engineering</w:t>
      </w:r>
    </w:p>
    <w:p w14:paraId="344C665F" w14:textId="77777777" w:rsidR="00AB1CF5" w:rsidRPr="00CA602E" w:rsidRDefault="00AB1CF5" w:rsidP="00067A39">
      <w:pPr>
        <w:pStyle w:val="ListParagraph"/>
        <w:widowControl w:val="0"/>
        <w:numPr>
          <w:ilvl w:val="0"/>
          <w:numId w:val="43"/>
        </w:numPr>
        <w:autoSpaceDE w:val="0"/>
        <w:autoSpaceDN w:val="0"/>
        <w:spacing w:before="120" w:after="0" w:line="360" w:lineRule="auto"/>
        <w:contextualSpacing w:val="0"/>
        <w:rPr>
          <w:rFonts w:ascii="Aptos" w:hAnsi="Aptos"/>
        </w:rPr>
      </w:pPr>
      <w:r w:rsidRPr="00CA602E">
        <w:rPr>
          <w:rFonts w:ascii="Aptos" w:hAnsi="Aptos"/>
        </w:rPr>
        <w:t>Production of technical designs of exhibition elements and interactives</w:t>
      </w:r>
    </w:p>
    <w:p w14:paraId="72001E5B" w14:textId="77777777" w:rsidR="00AB1CF5" w:rsidRPr="00CA602E" w:rsidRDefault="00AB1CF5" w:rsidP="00067A39">
      <w:pPr>
        <w:pStyle w:val="ListParagraph"/>
        <w:widowControl w:val="0"/>
        <w:numPr>
          <w:ilvl w:val="0"/>
          <w:numId w:val="43"/>
        </w:numPr>
        <w:autoSpaceDE w:val="0"/>
        <w:autoSpaceDN w:val="0"/>
        <w:spacing w:before="120" w:after="0" w:line="360" w:lineRule="auto"/>
        <w:contextualSpacing w:val="0"/>
        <w:rPr>
          <w:rFonts w:ascii="Aptos" w:hAnsi="Aptos"/>
        </w:rPr>
      </w:pPr>
      <w:r w:rsidRPr="00CA602E">
        <w:rPr>
          <w:rFonts w:ascii="Aptos" w:hAnsi="Aptos"/>
        </w:rPr>
        <w:t>Fabrication and installation on site</w:t>
      </w:r>
    </w:p>
    <w:p w14:paraId="09996CB8" w14:textId="6DDAB788" w:rsidR="00AB1CF5" w:rsidRPr="00CA602E" w:rsidRDefault="00AB1CF5" w:rsidP="00067A39">
      <w:pPr>
        <w:widowControl w:val="0"/>
        <w:autoSpaceDE w:val="0"/>
        <w:spacing w:before="120" w:line="360" w:lineRule="auto"/>
        <w:rPr>
          <w:rFonts w:ascii="Aptos" w:hAnsi="Aptos"/>
          <w:sz w:val="22"/>
          <w:szCs w:val="22"/>
        </w:rPr>
      </w:pPr>
      <w:r w:rsidRPr="00CA602E">
        <w:rPr>
          <w:rFonts w:ascii="Aptos" w:hAnsi="Aptos"/>
          <w:sz w:val="22"/>
          <w:szCs w:val="22"/>
        </w:rPr>
        <w:t xml:space="preserve">The concept designs </w:t>
      </w:r>
      <w:r w:rsidR="00E533B4">
        <w:rPr>
          <w:rFonts w:ascii="Aptos" w:hAnsi="Aptos"/>
          <w:sz w:val="22"/>
          <w:szCs w:val="22"/>
        </w:rPr>
        <w:t xml:space="preserve">and individual exhibit briefs </w:t>
      </w:r>
      <w:r w:rsidRPr="00CA602E">
        <w:rPr>
          <w:rFonts w:ascii="Aptos" w:hAnsi="Aptos"/>
          <w:sz w:val="22"/>
          <w:szCs w:val="22"/>
        </w:rPr>
        <w:t xml:space="preserve">are presented in Appendix 1g and </w:t>
      </w:r>
      <w:r w:rsidR="00E533B4">
        <w:rPr>
          <w:rFonts w:ascii="Aptos" w:hAnsi="Aptos"/>
          <w:sz w:val="22"/>
          <w:szCs w:val="22"/>
        </w:rPr>
        <w:t>a ‘fly through of the concept design</w:t>
      </w:r>
      <w:r w:rsidRPr="00CA602E">
        <w:rPr>
          <w:rFonts w:ascii="Aptos" w:hAnsi="Aptos"/>
          <w:sz w:val="22"/>
          <w:szCs w:val="22"/>
        </w:rPr>
        <w:t xml:space="preserve"> in Appendix 1h. In summary the gallery is 212 m</w:t>
      </w:r>
      <w:r w:rsidRPr="00CA602E">
        <w:rPr>
          <w:rFonts w:ascii="Aptos" w:hAnsi="Aptos"/>
          <w:sz w:val="22"/>
          <w:szCs w:val="22"/>
          <w:vertAlign w:val="superscript"/>
        </w:rPr>
        <w:t>2</w:t>
      </w:r>
      <w:r w:rsidRPr="00CA602E">
        <w:rPr>
          <w:rFonts w:ascii="Aptos" w:hAnsi="Aptos"/>
          <w:sz w:val="22"/>
          <w:szCs w:val="22"/>
        </w:rPr>
        <w:t xml:space="preserve"> and the scope of works includes the design, fabrication and installation of scenography, raised platform with slide and cave, semi-enclosed baby area, dividing walls, furniture and interactive exhibits. Out of scope will be gallery walls and gallery flooring and exhibition. </w:t>
      </w:r>
    </w:p>
    <w:p w14:paraId="6E3DD24C" w14:textId="77777777" w:rsidR="009C6141" w:rsidRPr="00CA602E" w:rsidRDefault="009C6141" w:rsidP="00067A39">
      <w:pPr>
        <w:spacing w:line="360" w:lineRule="auto"/>
        <w:rPr>
          <w:rFonts w:ascii="Aptos" w:hAnsi="Aptos" w:cs="Arial"/>
          <w:sz w:val="22"/>
          <w:szCs w:val="22"/>
          <w:lang w:val="en-US" w:eastAsia="en-GB"/>
        </w:rPr>
      </w:pPr>
    </w:p>
    <w:p w14:paraId="3DAFD78A" w14:textId="77777777" w:rsidR="00B03098" w:rsidRPr="00CA602E" w:rsidRDefault="00B03098" w:rsidP="00067A39">
      <w:pPr>
        <w:spacing w:before="120" w:line="360" w:lineRule="auto"/>
        <w:jc w:val="both"/>
        <w:rPr>
          <w:rFonts w:ascii="Aptos" w:hAnsi="Aptos" w:cs="Arial"/>
          <w:sz w:val="22"/>
          <w:szCs w:val="22"/>
          <w:lang w:val="en-US" w:eastAsia="en-GB"/>
        </w:rPr>
      </w:pPr>
    </w:p>
    <w:p w14:paraId="3F3B6305" w14:textId="1B32FCBA" w:rsidR="005A1438" w:rsidRPr="00CA602E" w:rsidRDefault="00FF433D" w:rsidP="00067A39">
      <w:pPr>
        <w:pStyle w:val="Heading1"/>
        <w:numPr>
          <w:ilvl w:val="0"/>
          <w:numId w:val="9"/>
        </w:numPr>
        <w:spacing w:line="360" w:lineRule="auto"/>
        <w:jc w:val="both"/>
        <w:rPr>
          <w:rFonts w:ascii="Aptos" w:hAnsi="Aptos" w:cs="Arial"/>
          <w:sz w:val="22"/>
          <w:szCs w:val="22"/>
          <w:lang w:val="en-US" w:eastAsia="en-GB"/>
        </w:rPr>
      </w:pPr>
      <w:bookmarkStart w:id="4" w:name="_Toc225322109"/>
      <w:r w:rsidRPr="00CA602E">
        <w:rPr>
          <w:rFonts w:ascii="Aptos" w:hAnsi="Aptos" w:cs="Arial"/>
          <w:sz w:val="22"/>
          <w:szCs w:val="22"/>
          <w:lang w:val="en-US" w:eastAsia="en-GB"/>
        </w:rPr>
        <w:lastRenderedPageBreak/>
        <w:t>S</w:t>
      </w:r>
      <w:r w:rsidR="005A1438" w:rsidRPr="00CA602E">
        <w:rPr>
          <w:rFonts w:ascii="Aptos" w:hAnsi="Aptos" w:cs="Arial"/>
          <w:sz w:val="22"/>
          <w:szCs w:val="22"/>
          <w:lang w:val="en-US" w:eastAsia="en-GB"/>
        </w:rPr>
        <w:t>pecification</w:t>
      </w:r>
      <w:bookmarkEnd w:id="4"/>
    </w:p>
    <w:p w14:paraId="40CD8BBB" w14:textId="2EDDBC2C" w:rsidR="00BD7E7B" w:rsidRPr="00CA602E" w:rsidRDefault="00BD7E7B" w:rsidP="00067A39">
      <w:pPr>
        <w:spacing w:line="360" w:lineRule="auto"/>
        <w:jc w:val="both"/>
        <w:rPr>
          <w:rFonts w:ascii="Aptos" w:hAnsi="Aptos" w:cs="Arial"/>
          <w:sz w:val="22"/>
          <w:szCs w:val="22"/>
          <w:lang w:eastAsia="en-GB"/>
        </w:rPr>
      </w:pPr>
    </w:p>
    <w:p w14:paraId="383FC7F1" w14:textId="6A1FE16C" w:rsidR="009F4F80" w:rsidRPr="00CA602E" w:rsidRDefault="006F546B" w:rsidP="00067A39">
      <w:pPr>
        <w:spacing w:line="360" w:lineRule="auto"/>
        <w:jc w:val="both"/>
        <w:rPr>
          <w:rFonts w:ascii="Aptos" w:hAnsi="Aptos" w:cs="Arial"/>
          <w:sz w:val="22"/>
          <w:szCs w:val="22"/>
          <w:lang w:eastAsia="en-GB"/>
        </w:rPr>
      </w:pPr>
      <w:r w:rsidRPr="00CA602E">
        <w:rPr>
          <w:rFonts w:ascii="Aptos" w:hAnsi="Aptos" w:cs="Arial"/>
          <w:sz w:val="22"/>
          <w:szCs w:val="22"/>
          <w:lang w:eastAsia="en-GB"/>
        </w:rPr>
        <w:t>Refer to Appendix</w:t>
      </w:r>
      <w:r w:rsidR="00F47E50" w:rsidRPr="00CA602E">
        <w:rPr>
          <w:rFonts w:ascii="Aptos" w:hAnsi="Aptos" w:cs="Arial"/>
          <w:sz w:val="22"/>
          <w:szCs w:val="22"/>
          <w:lang w:eastAsia="en-GB"/>
        </w:rPr>
        <w:t xml:space="preserve"> 1g for the Exhibition Design Manual </w:t>
      </w:r>
      <w:r w:rsidR="00FB4C43" w:rsidRPr="00CA602E">
        <w:rPr>
          <w:rFonts w:ascii="Aptos" w:hAnsi="Aptos" w:cs="Arial"/>
          <w:sz w:val="22"/>
          <w:szCs w:val="22"/>
          <w:lang w:eastAsia="en-GB"/>
        </w:rPr>
        <w:t xml:space="preserve">and Appendix 1h for the ‘Fly-through’ conceptual design of the space to inform </w:t>
      </w:r>
      <w:r w:rsidR="00BC4C23">
        <w:rPr>
          <w:rFonts w:ascii="Aptos" w:hAnsi="Aptos" w:cs="Arial"/>
          <w:sz w:val="22"/>
          <w:szCs w:val="22"/>
          <w:lang w:eastAsia="en-GB"/>
        </w:rPr>
        <w:t>the</w:t>
      </w:r>
      <w:r w:rsidR="00FB4C43" w:rsidRPr="00CA602E">
        <w:rPr>
          <w:rFonts w:ascii="Aptos" w:hAnsi="Aptos" w:cs="Arial"/>
          <w:sz w:val="22"/>
          <w:szCs w:val="22"/>
          <w:lang w:eastAsia="en-GB"/>
        </w:rPr>
        <w:t xml:space="preserve"> submission. </w:t>
      </w:r>
    </w:p>
    <w:p w14:paraId="06CB2108" w14:textId="77777777" w:rsidR="00227B0A" w:rsidRPr="00CA602E" w:rsidRDefault="00227B0A" w:rsidP="00067A39">
      <w:pPr>
        <w:spacing w:line="360" w:lineRule="auto"/>
        <w:jc w:val="both"/>
        <w:rPr>
          <w:rFonts w:ascii="Aptos" w:hAnsi="Aptos" w:cs="Arial"/>
          <w:sz w:val="22"/>
          <w:szCs w:val="22"/>
          <w:lang w:eastAsia="en-GB"/>
        </w:rPr>
      </w:pPr>
    </w:p>
    <w:p w14:paraId="243E9A12" w14:textId="4513218C" w:rsidR="00AA502C" w:rsidRPr="00CA602E" w:rsidRDefault="005A1438" w:rsidP="00067A39">
      <w:pPr>
        <w:pStyle w:val="Heading1"/>
        <w:numPr>
          <w:ilvl w:val="0"/>
          <w:numId w:val="9"/>
        </w:numPr>
        <w:spacing w:line="360" w:lineRule="auto"/>
        <w:jc w:val="both"/>
        <w:rPr>
          <w:rFonts w:ascii="Aptos" w:eastAsia="Times New Roman" w:hAnsi="Aptos" w:cs="Arial"/>
          <w:sz w:val="22"/>
          <w:szCs w:val="22"/>
          <w:lang w:eastAsia="en-GB"/>
        </w:rPr>
      </w:pPr>
      <w:bookmarkStart w:id="5" w:name="_Toc225322110"/>
      <w:r w:rsidRPr="00CA602E">
        <w:rPr>
          <w:rFonts w:ascii="Aptos" w:eastAsia="Times New Roman" w:hAnsi="Aptos" w:cs="Arial"/>
          <w:sz w:val="22"/>
          <w:szCs w:val="22"/>
          <w:lang w:eastAsia="en-GB"/>
        </w:rPr>
        <w:t>Lead time requirements</w:t>
      </w:r>
      <w:bookmarkEnd w:id="5"/>
    </w:p>
    <w:p w14:paraId="10A97A56" w14:textId="464B42ED" w:rsidR="00D822B4" w:rsidRPr="00CA602E" w:rsidRDefault="008F617F" w:rsidP="00067A39">
      <w:pPr>
        <w:spacing w:before="120" w:line="360" w:lineRule="auto"/>
        <w:jc w:val="both"/>
        <w:rPr>
          <w:rFonts w:ascii="Aptos" w:hAnsi="Aptos" w:cs="Arial"/>
          <w:sz w:val="22"/>
          <w:szCs w:val="22"/>
        </w:rPr>
      </w:pPr>
      <w:r w:rsidRPr="00CA602E">
        <w:rPr>
          <w:rFonts w:ascii="Aptos" w:hAnsi="Aptos" w:cs="Arial"/>
          <w:sz w:val="22"/>
          <w:szCs w:val="22"/>
        </w:rPr>
        <w:t xml:space="preserve">The </w:t>
      </w:r>
      <w:r w:rsidR="00207852">
        <w:rPr>
          <w:rFonts w:ascii="Aptos" w:hAnsi="Aptos" w:cs="Arial"/>
          <w:sz w:val="22"/>
          <w:szCs w:val="22"/>
        </w:rPr>
        <w:t xml:space="preserve">target date for the </w:t>
      </w:r>
      <w:r w:rsidRPr="00CA602E">
        <w:rPr>
          <w:rFonts w:ascii="Aptos" w:hAnsi="Aptos" w:cs="Arial"/>
          <w:sz w:val="22"/>
          <w:szCs w:val="22"/>
        </w:rPr>
        <w:t>equipment</w:t>
      </w:r>
      <w:r w:rsidR="00207852">
        <w:rPr>
          <w:rFonts w:ascii="Aptos" w:hAnsi="Aptos" w:cs="Arial"/>
          <w:sz w:val="22"/>
          <w:szCs w:val="22"/>
        </w:rPr>
        <w:t xml:space="preserve"> to</w:t>
      </w:r>
      <w:r w:rsidRPr="00CA602E">
        <w:rPr>
          <w:rFonts w:ascii="Aptos" w:hAnsi="Aptos" w:cs="Arial"/>
          <w:sz w:val="22"/>
          <w:szCs w:val="22"/>
        </w:rPr>
        <w:t xml:space="preserve"> be procured, installed</w:t>
      </w:r>
      <w:r w:rsidR="000F2C53" w:rsidRPr="00CA602E">
        <w:rPr>
          <w:rFonts w:ascii="Aptos" w:hAnsi="Aptos" w:cs="Arial"/>
          <w:sz w:val="22"/>
          <w:szCs w:val="22"/>
        </w:rPr>
        <w:t>,</w:t>
      </w:r>
      <w:r w:rsidRPr="00CA602E">
        <w:rPr>
          <w:rFonts w:ascii="Aptos" w:hAnsi="Aptos" w:cs="Arial"/>
          <w:sz w:val="22"/>
          <w:szCs w:val="22"/>
        </w:rPr>
        <w:t xml:space="preserve"> commissioned and invoiced ready for use </w:t>
      </w:r>
      <w:r w:rsidR="00207852">
        <w:rPr>
          <w:rFonts w:ascii="Aptos" w:hAnsi="Aptos" w:cs="Arial"/>
          <w:sz w:val="22"/>
          <w:szCs w:val="22"/>
        </w:rPr>
        <w:t>is</w:t>
      </w:r>
      <w:r w:rsidRPr="00CA602E">
        <w:rPr>
          <w:rFonts w:ascii="Aptos" w:hAnsi="Aptos" w:cs="Arial"/>
          <w:sz w:val="22"/>
          <w:szCs w:val="22"/>
        </w:rPr>
        <w:t xml:space="preserve"> 1</w:t>
      </w:r>
      <w:r w:rsidR="00B87D77">
        <w:rPr>
          <w:rFonts w:ascii="Aptos" w:hAnsi="Aptos" w:cs="Arial"/>
          <w:sz w:val="22"/>
          <w:szCs w:val="22"/>
        </w:rPr>
        <w:t>6</w:t>
      </w:r>
      <w:r w:rsidR="00956825" w:rsidRPr="00CA602E">
        <w:rPr>
          <w:rFonts w:ascii="Aptos" w:hAnsi="Aptos" w:cs="Arial"/>
          <w:sz w:val="22"/>
          <w:szCs w:val="22"/>
          <w:vertAlign w:val="superscript"/>
        </w:rPr>
        <w:t>th</w:t>
      </w:r>
      <w:r w:rsidR="00956825" w:rsidRPr="00CA602E">
        <w:rPr>
          <w:rFonts w:ascii="Aptos" w:hAnsi="Aptos" w:cs="Arial"/>
          <w:sz w:val="22"/>
          <w:szCs w:val="22"/>
        </w:rPr>
        <w:t xml:space="preserve"> </w:t>
      </w:r>
      <w:r w:rsidR="00B87D77">
        <w:rPr>
          <w:rFonts w:ascii="Aptos" w:hAnsi="Aptos" w:cs="Arial"/>
          <w:sz w:val="22"/>
          <w:szCs w:val="22"/>
        </w:rPr>
        <w:t>October</w:t>
      </w:r>
      <w:r w:rsidRPr="00CA602E">
        <w:rPr>
          <w:rFonts w:ascii="Aptos" w:hAnsi="Aptos" w:cs="Arial"/>
          <w:sz w:val="22"/>
          <w:szCs w:val="22"/>
        </w:rPr>
        <w:t xml:space="preserve"> 2026.</w:t>
      </w:r>
    </w:p>
    <w:p w14:paraId="663CD89F" w14:textId="67C334A4" w:rsidR="009E6ADA" w:rsidRPr="00CA602E" w:rsidRDefault="00313033" w:rsidP="00067A39">
      <w:pPr>
        <w:spacing w:before="120" w:line="360" w:lineRule="auto"/>
        <w:jc w:val="both"/>
        <w:rPr>
          <w:rFonts w:ascii="Aptos" w:hAnsi="Aptos" w:cs="Arial"/>
          <w:sz w:val="22"/>
          <w:szCs w:val="22"/>
        </w:rPr>
      </w:pPr>
      <w:r w:rsidRPr="00CA602E">
        <w:rPr>
          <w:rFonts w:ascii="Aptos" w:hAnsi="Aptos" w:cs="Arial"/>
          <w:sz w:val="22"/>
          <w:szCs w:val="22"/>
        </w:rPr>
        <w:t xml:space="preserve">The invoice TAX date must be prior to </w:t>
      </w:r>
      <w:r w:rsidR="00002AFC" w:rsidRPr="00CA602E">
        <w:rPr>
          <w:rFonts w:ascii="Aptos" w:hAnsi="Aptos" w:cs="Arial"/>
          <w:sz w:val="22"/>
          <w:szCs w:val="22"/>
        </w:rPr>
        <w:t>1</w:t>
      </w:r>
      <w:r w:rsidR="00207852">
        <w:rPr>
          <w:rFonts w:ascii="Aptos" w:hAnsi="Aptos" w:cs="Arial"/>
          <w:sz w:val="22"/>
          <w:szCs w:val="22"/>
        </w:rPr>
        <w:t>6</w:t>
      </w:r>
      <w:r w:rsidR="00002AFC" w:rsidRPr="00CA602E">
        <w:rPr>
          <w:rFonts w:ascii="Aptos" w:hAnsi="Aptos" w:cs="Arial"/>
          <w:sz w:val="22"/>
          <w:szCs w:val="22"/>
          <w:vertAlign w:val="superscript"/>
        </w:rPr>
        <w:t>th</w:t>
      </w:r>
      <w:r w:rsidR="00002AFC" w:rsidRPr="00CA602E">
        <w:rPr>
          <w:rFonts w:ascii="Aptos" w:hAnsi="Aptos" w:cs="Arial"/>
          <w:sz w:val="22"/>
          <w:szCs w:val="22"/>
        </w:rPr>
        <w:t xml:space="preserve"> </w:t>
      </w:r>
      <w:r w:rsidR="00207852">
        <w:rPr>
          <w:rFonts w:ascii="Aptos" w:hAnsi="Aptos" w:cs="Arial"/>
          <w:sz w:val="22"/>
          <w:szCs w:val="22"/>
        </w:rPr>
        <w:t>October</w:t>
      </w:r>
      <w:r w:rsidRPr="00CA602E">
        <w:rPr>
          <w:rFonts w:ascii="Aptos" w:hAnsi="Aptos" w:cs="Arial"/>
          <w:sz w:val="22"/>
          <w:szCs w:val="22"/>
        </w:rPr>
        <w:t xml:space="preserve"> 2026.</w:t>
      </w:r>
    </w:p>
    <w:p w14:paraId="0D7C94AD" w14:textId="3CD9DB52" w:rsidR="00313033" w:rsidRPr="00CA602E" w:rsidRDefault="00313033" w:rsidP="00067A39">
      <w:pPr>
        <w:spacing w:before="120" w:line="360" w:lineRule="auto"/>
        <w:jc w:val="both"/>
        <w:rPr>
          <w:rFonts w:ascii="Aptos" w:hAnsi="Aptos" w:cs="Arial"/>
          <w:sz w:val="22"/>
          <w:szCs w:val="22"/>
        </w:rPr>
      </w:pPr>
      <w:r w:rsidRPr="00CA602E">
        <w:rPr>
          <w:rFonts w:ascii="Aptos" w:hAnsi="Aptos" w:cs="Arial"/>
          <w:sz w:val="22"/>
          <w:szCs w:val="22"/>
        </w:rPr>
        <w:t xml:space="preserve">Payment terms </w:t>
      </w:r>
      <w:r w:rsidR="0072157E" w:rsidRPr="00CA602E">
        <w:rPr>
          <w:rFonts w:ascii="Aptos" w:hAnsi="Aptos" w:cs="Arial"/>
          <w:sz w:val="22"/>
          <w:szCs w:val="22"/>
        </w:rPr>
        <w:t>is within</w:t>
      </w:r>
      <w:r w:rsidRPr="00CA602E">
        <w:rPr>
          <w:rFonts w:ascii="Aptos" w:hAnsi="Aptos" w:cs="Arial"/>
          <w:sz w:val="22"/>
          <w:szCs w:val="22"/>
        </w:rPr>
        <w:t xml:space="preserve"> 30 days following delivery and installation of the equipment. </w:t>
      </w:r>
    </w:p>
    <w:p w14:paraId="1812908C" w14:textId="4F4D0A80" w:rsidR="005A1438" w:rsidRPr="00CA602E" w:rsidRDefault="00033D58" w:rsidP="00067A39">
      <w:pPr>
        <w:pStyle w:val="Heading1"/>
        <w:numPr>
          <w:ilvl w:val="0"/>
          <w:numId w:val="9"/>
        </w:numPr>
        <w:spacing w:line="360" w:lineRule="auto"/>
        <w:jc w:val="both"/>
        <w:rPr>
          <w:rFonts w:ascii="Aptos" w:hAnsi="Aptos" w:cs="Arial"/>
          <w:sz w:val="22"/>
          <w:szCs w:val="22"/>
        </w:rPr>
      </w:pPr>
      <w:bookmarkStart w:id="6" w:name="_Toc225322111"/>
      <w:r w:rsidRPr="00CA602E">
        <w:rPr>
          <w:rFonts w:ascii="Aptos" w:hAnsi="Aptos" w:cs="Arial"/>
          <w:sz w:val="22"/>
          <w:szCs w:val="22"/>
        </w:rPr>
        <w:t>Quality and performance standards</w:t>
      </w:r>
      <w:bookmarkEnd w:id="6"/>
      <w:r w:rsidRPr="00CA602E">
        <w:rPr>
          <w:rFonts w:ascii="Aptos" w:hAnsi="Aptos" w:cs="Arial"/>
          <w:sz w:val="22"/>
          <w:szCs w:val="22"/>
        </w:rPr>
        <w:t xml:space="preserve"> </w:t>
      </w:r>
    </w:p>
    <w:p w14:paraId="4ED52A4D" w14:textId="6EEE34CA" w:rsidR="00A31E7B" w:rsidRPr="00CA602E" w:rsidRDefault="00CD5CE2" w:rsidP="00067A39">
      <w:pPr>
        <w:spacing w:line="360" w:lineRule="auto"/>
        <w:jc w:val="both"/>
        <w:rPr>
          <w:rFonts w:ascii="Aptos" w:hAnsi="Aptos" w:cs="Arial"/>
          <w:sz w:val="22"/>
          <w:szCs w:val="22"/>
        </w:rPr>
      </w:pPr>
      <w:r w:rsidRPr="00CA602E">
        <w:rPr>
          <w:rFonts w:ascii="Aptos" w:hAnsi="Aptos" w:cs="Arial"/>
          <w:sz w:val="22"/>
          <w:szCs w:val="22"/>
        </w:rPr>
        <w:t>A commissioning period post installation will be required to qualify the equipment to the stated specification which needs to be completed by 1</w:t>
      </w:r>
      <w:r w:rsidR="00511D09">
        <w:rPr>
          <w:rFonts w:ascii="Aptos" w:hAnsi="Aptos" w:cs="Arial"/>
          <w:sz w:val="22"/>
          <w:szCs w:val="22"/>
        </w:rPr>
        <w:t>6</w:t>
      </w:r>
      <w:r w:rsidR="00687939" w:rsidRPr="00CA602E">
        <w:rPr>
          <w:rFonts w:ascii="Aptos" w:hAnsi="Aptos" w:cs="Arial"/>
          <w:sz w:val="22"/>
          <w:szCs w:val="22"/>
          <w:vertAlign w:val="superscript"/>
        </w:rPr>
        <w:t>th</w:t>
      </w:r>
      <w:r w:rsidRPr="00CA602E">
        <w:rPr>
          <w:rFonts w:ascii="Aptos" w:hAnsi="Aptos" w:cs="Arial"/>
          <w:sz w:val="22"/>
          <w:szCs w:val="22"/>
        </w:rPr>
        <w:t xml:space="preserve"> </w:t>
      </w:r>
      <w:r w:rsidR="00511D09">
        <w:rPr>
          <w:rFonts w:ascii="Aptos" w:hAnsi="Aptos" w:cs="Arial"/>
          <w:sz w:val="22"/>
          <w:szCs w:val="22"/>
        </w:rPr>
        <w:t>October</w:t>
      </w:r>
      <w:r w:rsidRPr="00CA602E">
        <w:rPr>
          <w:rFonts w:ascii="Aptos" w:hAnsi="Aptos" w:cs="Arial"/>
          <w:sz w:val="22"/>
          <w:szCs w:val="22"/>
        </w:rPr>
        <w:t xml:space="preserve"> 2026</w:t>
      </w:r>
      <w:r w:rsidR="00263CC4" w:rsidRPr="00CA602E">
        <w:rPr>
          <w:rFonts w:ascii="Aptos" w:hAnsi="Aptos" w:cs="Arial"/>
          <w:sz w:val="22"/>
          <w:szCs w:val="22"/>
        </w:rPr>
        <w:t>.</w:t>
      </w:r>
    </w:p>
    <w:p w14:paraId="03A74D16" w14:textId="63F7118C" w:rsidR="00B02278" w:rsidRPr="00CA602E" w:rsidRDefault="00A8489B" w:rsidP="00067A39">
      <w:pPr>
        <w:pStyle w:val="Heading1"/>
        <w:numPr>
          <w:ilvl w:val="0"/>
          <w:numId w:val="9"/>
        </w:numPr>
        <w:spacing w:line="360" w:lineRule="auto"/>
        <w:jc w:val="both"/>
        <w:rPr>
          <w:rFonts w:ascii="Aptos" w:hAnsi="Aptos" w:cs="Arial"/>
          <w:sz w:val="22"/>
          <w:szCs w:val="22"/>
        </w:rPr>
      </w:pPr>
      <w:bookmarkStart w:id="7" w:name="_Toc225322112"/>
      <w:r>
        <w:rPr>
          <w:rFonts w:ascii="Aptos" w:hAnsi="Aptos" w:cs="Arial"/>
          <w:sz w:val="22"/>
          <w:szCs w:val="22"/>
        </w:rPr>
        <w:t>E</w:t>
      </w:r>
      <w:r w:rsidR="0067357D">
        <w:rPr>
          <w:rFonts w:ascii="Aptos" w:hAnsi="Aptos" w:cs="Arial"/>
          <w:sz w:val="22"/>
          <w:szCs w:val="22"/>
        </w:rPr>
        <w:t>xhibition</w:t>
      </w:r>
      <w:r w:rsidR="00B02278" w:rsidRPr="00CA602E">
        <w:rPr>
          <w:rFonts w:ascii="Aptos" w:hAnsi="Aptos" w:cs="Arial"/>
          <w:sz w:val="22"/>
          <w:szCs w:val="22"/>
        </w:rPr>
        <w:t xml:space="preserve"> Documentation</w:t>
      </w:r>
      <w:bookmarkEnd w:id="7"/>
    </w:p>
    <w:p w14:paraId="270DCD79" w14:textId="5E89B424" w:rsidR="00D85642" w:rsidRPr="00CA602E" w:rsidRDefault="00D85642" w:rsidP="00067A39">
      <w:pPr>
        <w:spacing w:before="120" w:line="360" w:lineRule="auto"/>
        <w:jc w:val="both"/>
        <w:rPr>
          <w:rFonts w:ascii="Aptos" w:hAnsi="Aptos" w:cs="Arial"/>
          <w:sz w:val="22"/>
          <w:szCs w:val="22"/>
        </w:rPr>
      </w:pPr>
      <w:r w:rsidRPr="00CA602E">
        <w:rPr>
          <w:rFonts w:ascii="Aptos" w:hAnsi="Aptos" w:cs="Arial"/>
          <w:sz w:val="22"/>
          <w:szCs w:val="22"/>
        </w:rPr>
        <w:t xml:space="preserve">A complete set of documentation to be provided by the </w:t>
      </w:r>
      <w:r w:rsidR="009A2AF1" w:rsidRPr="00CA602E">
        <w:rPr>
          <w:rFonts w:ascii="Aptos" w:hAnsi="Aptos" w:cs="Arial"/>
          <w:sz w:val="22"/>
          <w:szCs w:val="22"/>
        </w:rPr>
        <w:t>supplier</w:t>
      </w:r>
      <w:r w:rsidRPr="00CA602E">
        <w:rPr>
          <w:rFonts w:ascii="Aptos" w:hAnsi="Aptos" w:cs="Arial"/>
          <w:sz w:val="22"/>
          <w:szCs w:val="22"/>
        </w:rPr>
        <w:t xml:space="preserve"> including but not limited to: </w:t>
      </w:r>
    </w:p>
    <w:p w14:paraId="57657B40" w14:textId="052F7D2A" w:rsidR="00D85642" w:rsidRPr="00CA602E" w:rsidRDefault="00D85642" w:rsidP="00067A39">
      <w:pPr>
        <w:spacing w:before="120" w:line="360" w:lineRule="auto"/>
        <w:jc w:val="both"/>
        <w:rPr>
          <w:rFonts w:ascii="Aptos" w:hAnsi="Aptos" w:cs="Arial"/>
          <w:sz w:val="22"/>
          <w:szCs w:val="22"/>
        </w:rPr>
      </w:pPr>
      <w:r w:rsidRPr="00CA602E">
        <w:rPr>
          <w:rFonts w:ascii="Aptos" w:hAnsi="Aptos" w:cs="Arial"/>
          <w:sz w:val="22"/>
          <w:szCs w:val="22"/>
        </w:rPr>
        <w:t xml:space="preserve">A full </w:t>
      </w:r>
      <w:r w:rsidR="00334B9B" w:rsidRPr="00CA602E">
        <w:rPr>
          <w:rFonts w:ascii="Aptos" w:hAnsi="Aptos" w:cs="Arial"/>
          <w:sz w:val="22"/>
          <w:szCs w:val="22"/>
        </w:rPr>
        <w:t>T</w:t>
      </w:r>
      <w:r w:rsidRPr="00CA602E">
        <w:rPr>
          <w:rFonts w:ascii="Aptos" w:hAnsi="Aptos" w:cs="Arial"/>
          <w:sz w:val="22"/>
          <w:szCs w:val="22"/>
        </w:rPr>
        <w:t xml:space="preserve">echnical specification &amp; Technical &amp; User Handbook </w:t>
      </w:r>
      <w:r w:rsidR="006E4040">
        <w:rPr>
          <w:rFonts w:ascii="Aptos" w:hAnsi="Aptos" w:cs="Arial"/>
          <w:sz w:val="22"/>
          <w:szCs w:val="22"/>
        </w:rPr>
        <w:t xml:space="preserve">if applicable </w:t>
      </w:r>
      <w:r w:rsidRPr="00CA602E">
        <w:rPr>
          <w:rFonts w:ascii="Aptos" w:hAnsi="Aptos" w:cs="Arial"/>
          <w:sz w:val="22"/>
          <w:szCs w:val="22"/>
        </w:rPr>
        <w:t>to be provided in the English Language as a Hard Copy Print version as well as an electronic version via a web-link such as Dropbox.</w:t>
      </w:r>
    </w:p>
    <w:p w14:paraId="1ABE32E3" w14:textId="30D7F1C7" w:rsidR="00B02278" w:rsidRPr="00CA602E" w:rsidRDefault="00D85642" w:rsidP="00067A39">
      <w:pPr>
        <w:spacing w:before="120" w:line="360" w:lineRule="auto"/>
        <w:jc w:val="both"/>
        <w:rPr>
          <w:rFonts w:ascii="Aptos" w:hAnsi="Aptos" w:cs="Arial"/>
          <w:sz w:val="22"/>
          <w:szCs w:val="22"/>
        </w:rPr>
      </w:pPr>
      <w:r w:rsidRPr="00CA602E">
        <w:rPr>
          <w:rFonts w:ascii="Aptos" w:hAnsi="Aptos" w:cs="Arial"/>
          <w:sz w:val="22"/>
          <w:szCs w:val="22"/>
        </w:rPr>
        <w:t xml:space="preserve">The document shall contain but not </w:t>
      </w:r>
      <w:r w:rsidR="00745568" w:rsidRPr="00CA602E">
        <w:rPr>
          <w:rFonts w:ascii="Aptos" w:hAnsi="Aptos" w:cs="Arial"/>
          <w:sz w:val="22"/>
          <w:szCs w:val="22"/>
        </w:rPr>
        <w:t xml:space="preserve">be </w:t>
      </w:r>
      <w:r w:rsidRPr="00CA602E">
        <w:rPr>
          <w:rFonts w:ascii="Aptos" w:hAnsi="Aptos" w:cs="Arial"/>
          <w:sz w:val="22"/>
          <w:szCs w:val="22"/>
        </w:rPr>
        <w:t xml:space="preserve">limited to operating Instructions, health and safety, care and </w:t>
      </w:r>
      <w:r w:rsidR="00745568" w:rsidRPr="00CA602E">
        <w:rPr>
          <w:rFonts w:ascii="Aptos" w:hAnsi="Aptos" w:cs="Arial"/>
          <w:sz w:val="22"/>
          <w:szCs w:val="22"/>
        </w:rPr>
        <w:t xml:space="preserve">a </w:t>
      </w:r>
      <w:r w:rsidRPr="00CA602E">
        <w:rPr>
          <w:rFonts w:ascii="Aptos" w:hAnsi="Aptos" w:cs="Arial"/>
          <w:sz w:val="22"/>
          <w:szCs w:val="22"/>
        </w:rPr>
        <w:t>troubleshooting manual.</w:t>
      </w:r>
    </w:p>
    <w:p w14:paraId="0DB2E88A" w14:textId="6DBBF3AE" w:rsidR="00B02278" w:rsidRPr="00CA602E" w:rsidRDefault="00B02278" w:rsidP="00067A39">
      <w:pPr>
        <w:pStyle w:val="Heading1"/>
        <w:numPr>
          <w:ilvl w:val="0"/>
          <w:numId w:val="9"/>
        </w:numPr>
        <w:spacing w:line="360" w:lineRule="auto"/>
        <w:jc w:val="both"/>
        <w:rPr>
          <w:rFonts w:ascii="Aptos" w:hAnsi="Aptos" w:cs="Arial"/>
          <w:sz w:val="22"/>
          <w:szCs w:val="22"/>
        </w:rPr>
      </w:pPr>
      <w:bookmarkStart w:id="8" w:name="_Toc225322113"/>
      <w:r w:rsidRPr="00CA602E">
        <w:rPr>
          <w:rFonts w:ascii="Aptos" w:hAnsi="Aptos" w:cs="Arial"/>
          <w:sz w:val="22"/>
          <w:szCs w:val="22"/>
        </w:rPr>
        <w:t>Training</w:t>
      </w:r>
      <w:bookmarkEnd w:id="8"/>
    </w:p>
    <w:p w14:paraId="238FA0D8" w14:textId="77777777" w:rsidR="00B02278" w:rsidRPr="00CA602E" w:rsidRDefault="00B02278" w:rsidP="00067A39">
      <w:pPr>
        <w:spacing w:line="360" w:lineRule="auto"/>
        <w:jc w:val="both"/>
        <w:rPr>
          <w:rFonts w:ascii="Aptos" w:hAnsi="Aptos" w:cs="Arial"/>
          <w:b/>
          <w:bCs/>
          <w:color w:val="FF0000"/>
          <w:sz w:val="22"/>
          <w:szCs w:val="22"/>
        </w:rPr>
      </w:pPr>
    </w:p>
    <w:p w14:paraId="581A4679" w14:textId="72DEE2D2" w:rsidR="00D85642" w:rsidRPr="00CA602E" w:rsidRDefault="00D85642" w:rsidP="00067A39">
      <w:pPr>
        <w:spacing w:line="360" w:lineRule="auto"/>
        <w:jc w:val="both"/>
        <w:rPr>
          <w:rFonts w:ascii="Aptos" w:hAnsi="Aptos" w:cs="Arial"/>
          <w:sz w:val="22"/>
          <w:szCs w:val="22"/>
        </w:rPr>
      </w:pPr>
      <w:r w:rsidRPr="00CA602E">
        <w:rPr>
          <w:rFonts w:ascii="Aptos" w:hAnsi="Aptos" w:cs="Arial"/>
          <w:sz w:val="22"/>
          <w:szCs w:val="22"/>
        </w:rPr>
        <w:t xml:space="preserve">A Training programme for </w:t>
      </w:r>
      <w:r w:rsidR="00A86F0A" w:rsidRPr="00CA602E">
        <w:rPr>
          <w:rFonts w:ascii="Aptos" w:hAnsi="Aptos" w:cs="Arial"/>
          <w:sz w:val="22"/>
          <w:szCs w:val="22"/>
        </w:rPr>
        <w:t>at least 2</w:t>
      </w:r>
      <w:r w:rsidRPr="00CA602E">
        <w:rPr>
          <w:rFonts w:ascii="Aptos" w:hAnsi="Aptos" w:cs="Arial"/>
          <w:sz w:val="22"/>
          <w:szCs w:val="22"/>
        </w:rPr>
        <w:t xml:space="preserve"> members of staff or as part of the delivery package to be provided.  The programme should cover all normal operational tasks of the </w:t>
      </w:r>
      <w:r w:rsidR="00D061DE" w:rsidRPr="00CA602E">
        <w:rPr>
          <w:rFonts w:ascii="Aptos" w:hAnsi="Aptos" w:cs="Arial"/>
          <w:sz w:val="22"/>
          <w:szCs w:val="22"/>
        </w:rPr>
        <w:t xml:space="preserve">equipment </w:t>
      </w:r>
      <w:r w:rsidRPr="00CA602E">
        <w:rPr>
          <w:rFonts w:ascii="Aptos" w:hAnsi="Aptos" w:cs="Arial"/>
          <w:sz w:val="22"/>
          <w:szCs w:val="22"/>
        </w:rPr>
        <w:t>and user trouble-shooting training</w:t>
      </w:r>
      <w:r w:rsidR="001009A7" w:rsidRPr="00CA602E">
        <w:rPr>
          <w:rFonts w:ascii="Aptos" w:hAnsi="Aptos" w:cs="Arial"/>
          <w:sz w:val="22"/>
          <w:szCs w:val="22"/>
        </w:rPr>
        <w:t xml:space="preserve"> where possible</w:t>
      </w:r>
      <w:r w:rsidRPr="00CA602E">
        <w:rPr>
          <w:rFonts w:ascii="Aptos" w:hAnsi="Aptos" w:cs="Arial"/>
          <w:sz w:val="22"/>
          <w:szCs w:val="22"/>
        </w:rPr>
        <w:t xml:space="preserve">. </w:t>
      </w:r>
    </w:p>
    <w:p w14:paraId="17360D61" w14:textId="4417432D" w:rsidR="005A1438" w:rsidRPr="00CA602E" w:rsidRDefault="005A1438" w:rsidP="00067A39">
      <w:pPr>
        <w:pStyle w:val="Heading1"/>
        <w:numPr>
          <w:ilvl w:val="0"/>
          <w:numId w:val="9"/>
        </w:numPr>
        <w:spacing w:line="360" w:lineRule="auto"/>
        <w:jc w:val="both"/>
        <w:rPr>
          <w:rFonts w:ascii="Aptos" w:hAnsi="Aptos" w:cs="Arial"/>
          <w:sz w:val="22"/>
          <w:szCs w:val="22"/>
        </w:rPr>
      </w:pPr>
      <w:bookmarkStart w:id="9" w:name="_Toc225322114"/>
      <w:r w:rsidRPr="00CA602E">
        <w:rPr>
          <w:rFonts w:ascii="Aptos" w:hAnsi="Aptos" w:cs="Arial"/>
          <w:sz w:val="22"/>
          <w:szCs w:val="22"/>
        </w:rPr>
        <w:lastRenderedPageBreak/>
        <w:t>Installation</w:t>
      </w:r>
      <w:bookmarkEnd w:id="9"/>
    </w:p>
    <w:p w14:paraId="76705047" w14:textId="77777777" w:rsidR="00745568" w:rsidRPr="00CA602E" w:rsidRDefault="00745568" w:rsidP="00067A39">
      <w:pPr>
        <w:spacing w:before="120" w:line="360" w:lineRule="auto"/>
        <w:jc w:val="both"/>
        <w:rPr>
          <w:rFonts w:ascii="Aptos" w:hAnsi="Aptos" w:cs="Arial"/>
          <w:sz w:val="22"/>
          <w:szCs w:val="22"/>
        </w:rPr>
      </w:pPr>
      <w:r w:rsidRPr="00CA602E">
        <w:rPr>
          <w:rFonts w:ascii="Aptos" w:hAnsi="Aptos" w:cs="Arial"/>
          <w:sz w:val="22"/>
          <w:szCs w:val="22"/>
        </w:rPr>
        <w:t>The supplier shall provide details of any required connections which include but are not limited to electricity, water and compressed air and the full installation requirements and connection types. The data, information and drawings will be provided by the supplier prior to the contract completion.</w:t>
      </w:r>
    </w:p>
    <w:p w14:paraId="54572FA2" w14:textId="0AA7365C" w:rsidR="005A1438" w:rsidRPr="00CA602E" w:rsidRDefault="005A1438" w:rsidP="00067A39">
      <w:pPr>
        <w:spacing w:before="120" w:line="360" w:lineRule="auto"/>
        <w:jc w:val="both"/>
        <w:rPr>
          <w:rFonts w:ascii="Aptos" w:hAnsi="Aptos" w:cs="Arial"/>
          <w:sz w:val="22"/>
          <w:szCs w:val="22"/>
        </w:rPr>
      </w:pPr>
      <w:r w:rsidRPr="00CA602E">
        <w:rPr>
          <w:rFonts w:ascii="Aptos" w:hAnsi="Aptos" w:cs="Arial"/>
          <w:sz w:val="22"/>
          <w:szCs w:val="22"/>
        </w:rPr>
        <w:t>The University</w:t>
      </w:r>
      <w:r w:rsidR="0087547A" w:rsidRPr="00CA602E">
        <w:rPr>
          <w:rFonts w:ascii="Aptos" w:hAnsi="Aptos" w:cs="Arial"/>
          <w:sz w:val="22"/>
          <w:szCs w:val="22"/>
        </w:rPr>
        <w:t>/Xplore!</w:t>
      </w:r>
      <w:r w:rsidRPr="00CA602E">
        <w:rPr>
          <w:rFonts w:ascii="Aptos" w:hAnsi="Aptos" w:cs="Arial"/>
          <w:sz w:val="22"/>
          <w:szCs w:val="22"/>
        </w:rPr>
        <w:t xml:space="preserve"> will be responsible for ensuring that </w:t>
      </w:r>
      <w:r w:rsidR="00601C20" w:rsidRPr="00CA602E">
        <w:rPr>
          <w:rFonts w:ascii="Aptos" w:hAnsi="Aptos" w:cs="Arial"/>
          <w:sz w:val="22"/>
          <w:szCs w:val="22"/>
        </w:rPr>
        <w:t>any</w:t>
      </w:r>
      <w:r w:rsidRPr="00CA602E">
        <w:rPr>
          <w:rFonts w:ascii="Aptos" w:hAnsi="Aptos" w:cs="Arial"/>
          <w:sz w:val="22"/>
          <w:szCs w:val="22"/>
        </w:rPr>
        <w:t xml:space="preserve"> Pre-Installation Building Works, Utilities and Auxiliary Services as specified by the </w:t>
      </w:r>
      <w:r w:rsidR="009A2AF1" w:rsidRPr="00CA602E">
        <w:rPr>
          <w:rFonts w:ascii="Aptos" w:hAnsi="Aptos" w:cs="Arial"/>
          <w:sz w:val="22"/>
          <w:szCs w:val="22"/>
        </w:rPr>
        <w:t>supplier</w:t>
      </w:r>
      <w:r w:rsidRPr="00CA602E">
        <w:rPr>
          <w:rFonts w:ascii="Aptos" w:hAnsi="Aptos" w:cs="Arial"/>
          <w:sz w:val="22"/>
          <w:szCs w:val="22"/>
        </w:rPr>
        <w:t xml:space="preserve"> will be in place prior to the delivery and installation of the </w:t>
      </w:r>
      <w:r w:rsidR="00A4038E" w:rsidRPr="00CA602E">
        <w:rPr>
          <w:rFonts w:ascii="Aptos" w:hAnsi="Aptos" w:cs="Arial"/>
          <w:sz w:val="22"/>
          <w:szCs w:val="22"/>
        </w:rPr>
        <w:t>equipment</w:t>
      </w:r>
      <w:r w:rsidRPr="00CA602E">
        <w:rPr>
          <w:rFonts w:ascii="Aptos" w:hAnsi="Aptos" w:cs="Arial"/>
          <w:sz w:val="22"/>
          <w:szCs w:val="22"/>
        </w:rPr>
        <w:t>.</w:t>
      </w:r>
    </w:p>
    <w:p w14:paraId="3E3A4009" w14:textId="2C2016A8" w:rsidR="005A1438" w:rsidRPr="00CA602E" w:rsidRDefault="005A1438" w:rsidP="00067A39">
      <w:pPr>
        <w:pStyle w:val="Heading1"/>
        <w:numPr>
          <w:ilvl w:val="0"/>
          <w:numId w:val="9"/>
        </w:numPr>
        <w:spacing w:line="360" w:lineRule="auto"/>
        <w:jc w:val="both"/>
        <w:rPr>
          <w:rFonts w:ascii="Aptos" w:hAnsi="Aptos" w:cs="Arial"/>
          <w:sz w:val="22"/>
          <w:szCs w:val="22"/>
        </w:rPr>
      </w:pPr>
      <w:bookmarkStart w:id="10" w:name="_Toc225322115"/>
      <w:r w:rsidRPr="00CA602E">
        <w:rPr>
          <w:rFonts w:ascii="Aptos" w:hAnsi="Aptos" w:cs="Arial"/>
          <w:sz w:val="22"/>
          <w:szCs w:val="22"/>
        </w:rPr>
        <w:t>Delivery into the Building and into the Installation Site</w:t>
      </w:r>
      <w:bookmarkEnd w:id="10"/>
    </w:p>
    <w:p w14:paraId="164AFE1E" w14:textId="3DE2BFDA" w:rsidR="00A85E81" w:rsidRPr="00CA602E" w:rsidRDefault="005A1438" w:rsidP="00067A39">
      <w:pPr>
        <w:spacing w:before="120" w:line="360" w:lineRule="auto"/>
        <w:jc w:val="both"/>
        <w:rPr>
          <w:rFonts w:ascii="Aptos" w:hAnsi="Aptos" w:cs="Arial"/>
          <w:sz w:val="22"/>
          <w:szCs w:val="22"/>
        </w:rPr>
      </w:pPr>
      <w:bookmarkStart w:id="11" w:name="_Hlk123813090"/>
      <w:r w:rsidRPr="00CA602E">
        <w:rPr>
          <w:rFonts w:ascii="Aptos" w:hAnsi="Aptos" w:cs="Arial"/>
          <w:sz w:val="22"/>
          <w:szCs w:val="22"/>
        </w:rPr>
        <w:t xml:space="preserve">The </w:t>
      </w:r>
      <w:r w:rsidR="009A2AF1" w:rsidRPr="00CA602E">
        <w:rPr>
          <w:rFonts w:ascii="Aptos" w:hAnsi="Aptos" w:cs="Arial"/>
          <w:sz w:val="22"/>
          <w:szCs w:val="22"/>
        </w:rPr>
        <w:t>supplier</w:t>
      </w:r>
      <w:r w:rsidRPr="00CA602E">
        <w:rPr>
          <w:rFonts w:ascii="Aptos" w:hAnsi="Aptos" w:cs="Arial"/>
          <w:sz w:val="22"/>
          <w:szCs w:val="22"/>
        </w:rPr>
        <w:t xml:space="preserve"> shall be responsible for arranging the transport</w:t>
      </w:r>
      <w:r w:rsidR="00CA5BAB" w:rsidRPr="00CA602E">
        <w:rPr>
          <w:rFonts w:ascii="Aptos" w:hAnsi="Aptos" w:cs="Arial"/>
          <w:sz w:val="22"/>
          <w:szCs w:val="22"/>
        </w:rPr>
        <w:t xml:space="preserve">, </w:t>
      </w:r>
      <w:r w:rsidRPr="00CA602E">
        <w:rPr>
          <w:rFonts w:ascii="Aptos" w:hAnsi="Aptos" w:cs="Arial"/>
          <w:sz w:val="22"/>
          <w:szCs w:val="22"/>
        </w:rPr>
        <w:t xml:space="preserve">delivery </w:t>
      </w:r>
      <w:r w:rsidR="00CA5BAB" w:rsidRPr="00CA602E">
        <w:rPr>
          <w:rFonts w:ascii="Aptos" w:hAnsi="Aptos" w:cs="Arial"/>
          <w:sz w:val="22"/>
          <w:szCs w:val="22"/>
        </w:rPr>
        <w:t xml:space="preserve">and installation </w:t>
      </w:r>
      <w:r w:rsidR="00601C20" w:rsidRPr="00CA602E">
        <w:rPr>
          <w:rFonts w:ascii="Aptos" w:hAnsi="Aptos" w:cs="Arial"/>
          <w:sz w:val="22"/>
          <w:szCs w:val="22"/>
        </w:rPr>
        <w:t xml:space="preserve">to </w:t>
      </w:r>
      <w:r w:rsidRPr="00CA602E">
        <w:rPr>
          <w:rFonts w:ascii="Aptos" w:hAnsi="Aptos" w:cs="Arial"/>
          <w:sz w:val="22"/>
          <w:szCs w:val="22"/>
        </w:rPr>
        <w:t xml:space="preserve">the </w:t>
      </w:r>
      <w:r w:rsidR="00A86F0A" w:rsidRPr="00CA602E">
        <w:rPr>
          <w:rFonts w:ascii="Aptos" w:hAnsi="Aptos" w:cs="Arial"/>
          <w:sz w:val="22"/>
          <w:szCs w:val="22"/>
        </w:rPr>
        <w:t>Xplore!’s</w:t>
      </w:r>
      <w:r w:rsidRPr="00CA602E">
        <w:rPr>
          <w:rFonts w:ascii="Aptos" w:hAnsi="Aptos" w:cs="Arial"/>
          <w:sz w:val="22"/>
          <w:szCs w:val="22"/>
        </w:rPr>
        <w:t xml:space="preserve"> receivin</w:t>
      </w:r>
      <w:r w:rsidR="00B02278" w:rsidRPr="00CA602E">
        <w:rPr>
          <w:rFonts w:ascii="Aptos" w:hAnsi="Aptos" w:cs="Arial"/>
          <w:sz w:val="22"/>
          <w:szCs w:val="22"/>
        </w:rPr>
        <w:t>g area.</w:t>
      </w:r>
      <w:r w:rsidR="00F05FD0" w:rsidRPr="00CA602E">
        <w:rPr>
          <w:rFonts w:ascii="Aptos" w:hAnsi="Aptos" w:cs="Arial"/>
          <w:sz w:val="22"/>
          <w:szCs w:val="22"/>
        </w:rPr>
        <w:t xml:space="preserve"> At no point will</w:t>
      </w:r>
      <w:r w:rsidR="009A2AF1" w:rsidRPr="00CA602E">
        <w:rPr>
          <w:rFonts w:ascii="Aptos" w:hAnsi="Aptos" w:cs="Arial"/>
          <w:sz w:val="22"/>
          <w:szCs w:val="22"/>
        </w:rPr>
        <w:t xml:space="preserve"> </w:t>
      </w:r>
      <w:r w:rsidR="009E4F13" w:rsidRPr="00CA602E">
        <w:rPr>
          <w:rFonts w:ascii="Aptos" w:hAnsi="Aptos" w:cs="Arial"/>
          <w:sz w:val="22"/>
          <w:szCs w:val="22"/>
        </w:rPr>
        <w:t xml:space="preserve">Xplore! </w:t>
      </w:r>
      <w:r w:rsidR="00F05FD0" w:rsidRPr="00CA602E">
        <w:rPr>
          <w:rFonts w:ascii="Aptos" w:hAnsi="Aptos" w:cs="Arial"/>
          <w:sz w:val="22"/>
          <w:szCs w:val="22"/>
        </w:rPr>
        <w:t>take responsibility for transportation to</w:t>
      </w:r>
      <w:r w:rsidR="00437A4D" w:rsidRPr="00CA602E">
        <w:rPr>
          <w:rFonts w:ascii="Aptos" w:hAnsi="Aptos" w:cs="Arial"/>
          <w:sz w:val="22"/>
          <w:szCs w:val="22"/>
        </w:rPr>
        <w:t xml:space="preserve"> the installation area</w:t>
      </w:r>
      <w:r w:rsidR="009A2AF1" w:rsidRPr="00CA602E">
        <w:rPr>
          <w:rFonts w:ascii="Aptos" w:hAnsi="Aptos" w:cs="Arial"/>
          <w:sz w:val="22"/>
          <w:szCs w:val="22"/>
        </w:rPr>
        <w:t>.</w:t>
      </w:r>
    </w:p>
    <w:p w14:paraId="6C41EA9E" w14:textId="1786A7F7" w:rsidR="009A2AF1" w:rsidRPr="00CA602E" w:rsidRDefault="009A2AF1" w:rsidP="00067A39">
      <w:pPr>
        <w:spacing w:before="120" w:after="120" w:line="360" w:lineRule="auto"/>
        <w:jc w:val="both"/>
        <w:rPr>
          <w:rFonts w:ascii="Aptos" w:hAnsi="Aptos" w:cs="Arial"/>
          <w:sz w:val="22"/>
          <w:szCs w:val="22"/>
        </w:rPr>
      </w:pPr>
      <w:r w:rsidRPr="00CA602E">
        <w:rPr>
          <w:rFonts w:ascii="Aptos" w:hAnsi="Aptos" w:cs="Arial"/>
          <w:sz w:val="22"/>
          <w:szCs w:val="22"/>
        </w:rPr>
        <w:t xml:space="preserve">Delivery </w:t>
      </w:r>
      <w:r w:rsidR="008E66FD" w:rsidRPr="00CA602E">
        <w:rPr>
          <w:rFonts w:ascii="Aptos" w:hAnsi="Aptos" w:cs="Arial"/>
          <w:sz w:val="22"/>
          <w:szCs w:val="22"/>
        </w:rPr>
        <w:t>address: -</w:t>
      </w:r>
    </w:p>
    <w:p w14:paraId="539E6F02" w14:textId="77777777" w:rsidR="00F52CB9" w:rsidRPr="00CA602E" w:rsidRDefault="00F52CB9" w:rsidP="00067A39">
      <w:pPr>
        <w:spacing w:line="360" w:lineRule="auto"/>
        <w:jc w:val="both"/>
        <w:rPr>
          <w:rFonts w:ascii="Aptos" w:hAnsi="Aptos" w:cs="Arial"/>
          <w:sz w:val="22"/>
          <w:szCs w:val="22"/>
        </w:rPr>
      </w:pPr>
      <w:r w:rsidRPr="00CA602E">
        <w:rPr>
          <w:rFonts w:ascii="Aptos" w:hAnsi="Aptos" w:cs="Arial"/>
          <w:sz w:val="22"/>
          <w:szCs w:val="22"/>
        </w:rPr>
        <w:t>North Wales Science (trading as Xplore! Science Discovery Centre)</w:t>
      </w:r>
    </w:p>
    <w:p w14:paraId="2FD18EDD" w14:textId="11315562" w:rsidR="00F52CB9" w:rsidRPr="00CA602E" w:rsidRDefault="00F52CB9" w:rsidP="00067A39">
      <w:pPr>
        <w:spacing w:line="360" w:lineRule="auto"/>
        <w:jc w:val="both"/>
        <w:rPr>
          <w:rFonts w:ascii="Aptos" w:hAnsi="Aptos" w:cs="Arial"/>
          <w:sz w:val="22"/>
          <w:szCs w:val="22"/>
        </w:rPr>
      </w:pPr>
      <w:r w:rsidRPr="00CA602E">
        <w:rPr>
          <w:rFonts w:ascii="Aptos" w:hAnsi="Aptos" w:cs="Arial"/>
          <w:sz w:val="22"/>
          <w:szCs w:val="22"/>
        </w:rPr>
        <w:t>Xplore! | 17 Henblas Street | Wrexham | LL13 8AE, Wales, UK</w:t>
      </w:r>
    </w:p>
    <w:p w14:paraId="018913BF" w14:textId="4774748A" w:rsidR="00A76AFB" w:rsidRPr="00CA602E" w:rsidRDefault="00E95D6A" w:rsidP="00067A39">
      <w:pPr>
        <w:spacing w:before="120" w:line="360" w:lineRule="auto"/>
        <w:jc w:val="both"/>
        <w:rPr>
          <w:rFonts w:ascii="Aptos" w:hAnsi="Aptos" w:cs="Arial"/>
          <w:sz w:val="22"/>
          <w:szCs w:val="22"/>
        </w:rPr>
      </w:pPr>
      <w:r w:rsidRPr="00CA602E">
        <w:rPr>
          <w:rFonts w:ascii="Aptos" w:hAnsi="Aptos" w:cs="Arial"/>
          <w:sz w:val="22"/>
          <w:szCs w:val="22"/>
        </w:rPr>
        <w:t xml:space="preserve">If applicable, </w:t>
      </w:r>
      <w:r w:rsidR="00F52CB9" w:rsidRPr="00CA602E">
        <w:rPr>
          <w:rFonts w:ascii="Aptos" w:hAnsi="Aptos" w:cs="Arial"/>
          <w:sz w:val="22"/>
          <w:szCs w:val="22"/>
        </w:rPr>
        <w:t>p</w:t>
      </w:r>
      <w:r w:rsidR="00A20239" w:rsidRPr="00CA602E">
        <w:rPr>
          <w:rFonts w:ascii="Aptos" w:hAnsi="Aptos" w:cs="Arial"/>
          <w:sz w:val="22"/>
          <w:szCs w:val="22"/>
        </w:rPr>
        <w:t xml:space="preserve">lease </w:t>
      </w:r>
      <w:r w:rsidRPr="00CA602E">
        <w:rPr>
          <w:rFonts w:ascii="Aptos" w:hAnsi="Aptos" w:cs="Arial"/>
          <w:sz w:val="22"/>
          <w:szCs w:val="22"/>
        </w:rPr>
        <w:t>ensure</w:t>
      </w:r>
      <w:r w:rsidR="00A20239" w:rsidRPr="00CA602E">
        <w:rPr>
          <w:rFonts w:ascii="Aptos" w:hAnsi="Aptos" w:cs="Arial"/>
          <w:sz w:val="22"/>
          <w:szCs w:val="22"/>
        </w:rPr>
        <w:t xml:space="preserve"> that the transport lorry has a tail gate facility </w:t>
      </w:r>
      <w:r w:rsidR="006C2404" w:rsidRPr="00CA602E">
        <w:rPr>
          <w:rFonts w:ascii="Aptos" w:hAnsi="Aptos" w:cs="Arial"/>
          <w:sz w:val="22"/>
          <w:szCs w:val="22"/>
        </w:rPr>
        <w:t>to</w:t>
      </w:r>
      <w:r w:rsidRPr="00CA602E">
        <w:rPr>
          <w:rFonts w:ascii="Aptos" w:hAnsi="Aptos" w:cs="Arial"/>
          <w:sz w:val="22"/>
          <w:szCs w:val="22"/>
        </w:rPr>
        <w:t xml:space="preserve"> deliver equipment to ground floor level </w:t>
      </w:r>
    </w:p>
    <w:p w14:paraId="77F9C0A5" w14:textId="318129E0" w:rsidR="005A1438" w:rsidRPr="00CA602E" w:rsidRDefault="005A1438" w:rsidP="00067A39">
      <w:pPr>
        <w:pStyle w:val="Heading1"/>
        <w:numPr>
          <w:ilvl w:val="0"/>
          <w:numId w:val="9"/>
        </w:numPr>
        <w:spacing w:line="360" w:lineRule="auto"/>
        <w:jc w:val="both"/>
        <w:rPr>
          <w:rFonts w:ascii="Aptos" w:hAnsi="Aptos" w:cs="Arial"/>
          <w:sz w:val="22"/>
          <w:szCs w:val="22"/>
        </w:rPr>
      </w:pPr>
      <w:bookmarkStart w:id="12" w:name="_Toc225322116"/>
      <w:bookmarkEnd w:id="11"/>
      <w:r w:rsidRPr="00CA602E">
        <w:rPr>
          <w:rFonts w:ascii="Aptos" w:hAnsi="Aptos" w:cs="Arial"/>
          <w:sz w:val="22"/>
          <w:szCs w:val="22"/>
        </w:rPr>
        <w:t>Warranty, Maintenance and Support Helpdesk</w:t>
      </w:r>
      <w:bookmarkEnd w:id="12"/>
    </w:p>
    <w:p w14:paraId="67DBA7F2" w14:textId="117DD45D" w:rsidR="005A1438" w:rsidRPr="00CA602E" w:rsidRDefault="005A1438" w:rsidP="00067A39">
      <w:pPr>
        <w:spacing w:before="120" w:line="360" w:lineRule="auto"/>
        <w:jc w:val="both"/>
        <w:rPr>
          <w:rFonts w:ascii="Aptos" w:hAnsi="Aptos" w:cs="Arial"/>
          <w:sz w:val="22"/>
          <w:szCs w:val="22"/>
        </w:rPr>
      </w:pPr>
      <w:bookmarkStart w:id="13" w:name="_Hlk123813266"/>
      <w:r w:rsidRPr="00CA602E">
        <w:rPr>
          <w:rFonts w:ascii="Aptos" w:hAnsi="Aptos" w:cs="Arial"/>
          <w:sz w:val="22"/>
          <w:szCs w:val="22"/>
        </w:rPr>
        <w:t xml:space="preserve">The </w:t>
      </w:r>
      <w:r w:rsidR="009A2AF1" w:rsidRPr="00CA602E">
        <w:rPr>
          <w:rFonts w:ascii="Aptos" w:hAnsi="Aptos" w:cs="Arial"/>
          <w:sz w:val="22"/>
          <w:szCs w:val="22"/>
        </w:rPr>
        <w:t>supplier</w:t>
      </w:r>
      <w:r w:rsidRPr="00CA602E">
        <w:rPr>
          <w:rFonts w:ascii="Aptos" w:hAnsi="Aptos" w:cs="Arial"/>
          <w:sz w:val="22"/>
          <w:szCs w:val="22"/>
        </w:rPr>
        <w:t xml:space="preserve"> shall ensure that the equipment has a</w:t>
      </w:r>
      <w:r w:rsidR="00E94A21" w:rsidRPr="00CA602E">
        <w:rPr>
          <w:rFonts w:ascii="Aptos" w:hAnsi="Aptos" w:cs="Arial"/>
          <w:sz w:val="22"/>
          <w:szCs w:val="22"/>
        </w:rPr>
        <w:t>t least</w:t>
      </w:r>
      <w:r w:rsidRPr="00CA602E">
        <w:rPr>
          <w:rFonts w:ascii="Aptos" w:hAnsi="Aptos" w:cs="Arial"/>
          <w:sz w:val="22"/>
          <w:szCs w:val="22"/>
        </w:rPr>
        <w:t xml:space="preserve"> </w:t>
      </w:r>
      <w:r w:rsidR="001009A7" w:rsidRPr="00CA602E">
        <w:rPr>
          <w:rFonts w:ascii="Aptos" w:hAnsi="Aptos" w:cs="Arial"/>
          <w:sz w:val="22"/>
          <w:szCs w:val="22"/>
        </w:rPr>
        <w:t>1-year</w:t>
      </w:r>
      <w:r w:rsidRPr="00CA602E">
        <w:rPr>
          <w:rFonts w:ascii="Aptos" w:hAnsi="Aptos" w:cs="Arial"/>
          <w:sz w:val="22"/>
          <w:szCs w:val="22"/>
        </w:rPr>
        <w:t xml:space="preserve"> Full Warranty from Completion Handover date which shall include </w:t>
      </w:r>
      <w:r w:rsidR="003D69E9" w:rsidRPr="00CA602E">
        <w:rPr>
          <w:rFonts w:ascii="Aptos" w:hAnsi="Aptos" w:cs="Arial"/>
          <w:sz w:val="22"/>
          <w:szCs w:val="22"/>
        </w:rPr>
        <w:t xml:space="preserve">onsite </w:t>
      </w:r>
      <w:r w:rsidRPr="00CA602E">
        <w:rPr>
          <w:rFonts w:ascii="Aptos" w:hAnsi="Aptos" w:cs="Arial"/>
          <w:sz w:val="22"/>
          <w:szCs w:val="22"/>
        </w:rPr>
        <w:t>Parts and Labour, Maintenance &amp; Technical Support provision.</w:t>
      </w:r>
    </w:p>
    <w:p w14:paraId="3720A4C0" w14:textId="314B528E" w:rsidR="00D126E9" w:rsidRPr="00CA602E" w:rsidRDefault="009A2AF1" w:rsidP="00067A39">
      <w:pPr>
        <w:spacing w:before="120" w:line="360" w:lineRule="auto"/>
        <w:jc w:val="both"/>
        <w:rPr>
          <w:rFonts w:ascii="Aptos" w:hAnsi="Aptos" w:cs="Arial"/>
          <w:sz w:val="22"/>
          <w:szCs w:val="22"/>
        </w:rPr>
      </w:pPr>
      <w:r w:rsidRPr="00CA602E">
        <w:rPr>
          <w:rFonts w:ascii="Aptos" w:hAnsi="Aptos" w:cs="Arial"/>
          <w:sz w:val="22"/>
          <w:szCs w:val="22"/>
        </w:rPr>
        <w:t xml:space="preserve">The supplier will also provide a quotation as part of this tender response for additional / optional extended warranty, support and maintenance. This pricing to be included as part of the pricing schedule within this document. The quoted prices will remain fixed </w:t>
      </w:r>
      <w:r w:rsidR="008711F5" w:rsidRPr="00CA602E">
        <w:rPr>
          <w:rFonts w:ascii="Aptos" w:hAnsi="Aptos" w:cs="Arial"/>
          <w:sz w:val="22"/>
          <w:szCs w:val="22"/>
        </w:rPr>
        <w:t>for a period of 12 months and will be subject to any prices adjustments based the consumer price index (CPI).</w:t>
      </w:r>
      <w:r w:rsidRPr="00CA602E">
        <w:rPr>
          <w:rFonts w:ascii="Aptos" w:hAnsi="Aptos" w:cs="Arial"/>
          <w:sz w:val="22"/>
          <w:szCs w:val="22"/>
        </w:rPr>
        <w:t xml:space="preserve"> </w:t>
      </w:r>
    </w:p>
    <w:p w14:paraId="1FB113F2" w14:textId="532F202B" w:rsidR="007C0145" w:rsidRPr="00CA602E" w:rsidRDefault="00141D09" w:rsidP="00067A39">
      <w:pPr>
        <w:spacing w:before="120" w:line="360" w:lineRule="auto"/>
        <w:jc w:val="both"/>
        <w:rPr>
          <w:rFonts w:ascii="Aptos" w:hAnsi="Aptos" w:cs="Arial"/>
          <w:sz w:val="22"/>
          <w:szCs w:val="22"/>
        </w:rPr>
      </w:pPr>
      <w:r w:rsidRPr="00CA602E">
        <w:rPr>
          <w:rFonts w:ascii="Aptos" w:hAnsi="Aptos" w:cs="Arial"/>
          <w:sz w:val="22"/>
          <w:szCs w:val="22"/>
        </w:rPr>
        <w:t xml:space="preserve">The manufacturer of the equipment must ensure that the full warranty, maintenance and support package is in place </w:t>
      </w:r>
      <w:r w:rsidR="006C2404" w:rsidRPr="00CA602E">
        <w:rPr>
          <w:rFonts w:ascii="Aptos" w:hAnsi="Aptos" w:cs="Arial"/>
          <w:sz w:val="22"/>
          <w:szCs w:val="22"/>
        </w:rPr>
        <w:t>regardless of</w:t>
      </w:r>
      <w:r w:rsidRPr="00CA602E">
        <w:rPr>
          <w:rFonts w:ascii="Aptos" w:hAnsi="Aptos" w:cs="Arial"/>
          <w:sz w:val="22"/>
          <w:szCs w:val="22"/>
        </w:rPr>
        <w:t xml:space="preserve"> if the actual equipment is being supplied through a third</w:t>
      </w:r>
      <w:r w:rsidR="00C75D79" w:rsidRPr="00CA602E">
        <w:rPr>
          <w:rFonts w:ascii="Aptos" w:hAnsi="Aptos" w:cs="Arial"/>
          <w:sz w:val="22"/>
          <w:szCs w:val="22"/>
        </w:rPr>
        <w:t>-</w:t>
      </w:r>
      <w:r w:rsidRPr="00CA602E">
        <w:rPr>
          <w:rFonts w:ascii="Aptos" w:hAnsi="Aptos" w:cs="Arial"/>
          <w:sz w:val="22"/>
          <w:szCs w:val="22"/>
        </w:rPr>
        <w:t>party agent as nominated by the manufacturer.</w:t>
      </w:r>
    </w:p>
    <w:p w14:paraId="641DFEB3" w14:textId="7563CF44" w:rsidR="00D126E9" w:rsidRPr="00CA602E" w:rsidRDefault="00D126E9" w:rsidP="00067A39">
      <w:pPr>
        <w:pStyle w:val="Heading1"/>
        <w:numPr>
          <w:ilvl w:val="0"/>
          <w:numId w:val="9"/>
        </w:numPr>
        <w:spacing w:line="360" w:lineRule="auto"/>
        <w:jc w:val="both"/>
        <w:rPr>
          <w:rFonts w:ascii="Aptos" w:hAnsi="Aptos" w:cs="Arial"/>
          <w:sz w:val="22"/>
          <w:szCs w:val="22"/>
        </w:rPr>
      </w:pPr>
      <w:bookmarkStart w:id="14" w:name="_Toc225322117"/>
      <w:bookmarkEnd w:id="13"/>
      <w:r w:rsidRPr="00CA602E">
        <w:rPr>
          <w:rFonts w:ascii="Aptos" w:hAnsi="Aptos" w:cs="Arial"/>
          <w:sz w:val="22"/>
          <w:szCs w:val="22"/>
        </w:rPr>
        <w:lastRenderedPageBreak/>
        <w:t>Payment</w:t>
      </w:r>
      <w:bookmarkEnd w:id="14"/>
    </w:p>
    <w:p w14:paraId="3683484C" w14:textId="33F67E1F" w:rsidR="00317141" w:rsidRPr="00CA602E" w:rsidRDefault="00D126E9" w:rsidP="00067A39">
      <w:pPr>
        <w:spacing w:before="120" w:line="360" w:lineRule="auto"/>
        <w:jc w:val="both"/>
        <w:rPr>
          <w:rFonts w:ascii="Aptos" w:hAnsi="Aptos" w:cs="Arial"/>
          <w:sz w:val="22"/>
          <w:szCs w:val="22"/>
        </w:rPr>
      </w:pPr>
      <w:bookmarkStart w:id="15" w:name="_Hlk123813288"/>
      <w:r w:rsidRPr="00CA602E">
        <w:rPr>
          <w:rFonts w:ascii="Aptos" w:hAnsi="Aptos" w:cs="Arial"/>
          <w:sz w:val="22"/>
          <w:szCs w:val="22"/>
        </w:rPr>
        <w:t>Payments terms shall be 100%</w:t>
      </w:r>
      <w:r w:rsidR="00633F5D" w:rsidRPr="00CA602E">
        <w:rPr>
          <w:rFonts w:ascii="Aptos" w:hAnsi="Aptos" w:cs="Arial"/>
          <w:sz w:val="22"/>
          <w:szCs w:val="22"/>
        </w:rPr>
        <w:t>,</w:t>
      </w:r>
      <w:r w:rsidRPr="00CA602E">
        <w:rPr>
          <w:rFonts w:ascii="Aptos" w:hAnsi="Aptos" w:cs="Arial"/>
          <w:sz w:val="22"/>
          <w:szCs w:val="22"/>
        </w:rPr>
        <w:t xml:space="preserve"> 30</w:t>
      </w:r>
      <w:r w:rsidR="00C75D79" w:rsidRPr="00CA602E">
        <w:rPr>
          <w:rFonts w:ascii="Aptos" w:hAnsi="Aptos" w:cs="Arial"/>
          <w:sz w:val="22"/>
          <w:szCs w:val="22"/>
        </w:rPr>
        <w:t xml:space="preserve"> </w:t>
      </w:r>
      <w:r w:rsidRPr="00CA602E">
        <w:rPr>
          <w:rFonts w:ascii="Aptos" w:hAnsi="Aptos" w:cs="Arial"/>
          <w:sz w:val="22"/>
          <w:szCs w:val="22"/>
        </w:rPr>
        <w:t>days after commissioning and acceptance testing.</w:t>
      </w:r>
      <w:r w:rsidR="00116F15" w:rsidRPr="00CA602E">
        <w:rPr>
          <w:rFonts w:ascii="Aptos" w:hAnsi="Aptos" w:cs="Arial"/>
          <w:sz w:val="22"/>
          <w:szCs w:val="22"/>
        </w:rPr>
        <w:t xml:space="preserve">  </w:t>
      </w:r>
    </w:p>
    <w:p w14:paraId="06BB6FF1" w14:textId="2559AE6A" w:rsidR="008711F5" w:rsidRPr="00CA602E" w:rsidRDefault="008711F5" w:rsidP="00067A39">
      <w:pPr>
        <w:spacing w:before="120" w:line="360" w:lineRule="auto"/>
        <w:jc w:val="both"/>
        <w:rPr>
          <w:rFonts w:ascii="Aptos" w:hAnsi="Aptos" w:cs="Arial"/>
          <w:sz w:val="22"/>
          <w:szCs w:val="22"/>
        </w:rPr>
      </w:pPr>
      <w:r w:rsidRPr="00CA602E">
        <w:rPr>
          <w:rFonts w:ascii="Aptos" w:hAnsi="Aptos" w:cs="Arial"/>
          <w:sz w:val="22"/>
          <w:szCs w:val="22"/>
        </w:rPr>
        <w:t>The invoice TAX date must be prior to</w:t>
      </w:r>
      <w:r w:rsidR="00D06330" w:rsidRPr="00CA602E">
        <w:rPr>
          <w:rFonts w:ascii="Aptos" w:hAnsi="Aptos" w:cs="Arial"/>
          <w:sz w:val="22"/>
          <w:szCs w:val="22"/>
        </w:rPr>
        <w:t xml:space="preserve"> 1</w:t>
      </w:r>
      <w:r w:rsidR="00F57C33">
        <w:rPr>
          <w:rFonts w:ascii="Aptos" w:hAnsi="Aptos" w:cs="Arial"/>
          <w:sz w:val="22"/>
          <w:szCs w:val="22"/>
        </w:rPr>
        <w:t>6</w:t>
      </w:r>
      <w:r w:rsidR="00D06330" w:rsidRPr="00CA602E">
        <w:rPr>
          <w:rFonts w:ascii="Aptos" w:hAnsi="Aptos" w:cs="Arial"/>
          <w:sz w:val="22"/>
          <w:szCs w:val="22"/>
          <w:vertAlign w:val="superscript"/>
        </w:rPr>
        <w:t>th</w:t>
      </w:r>
      <w:r w:rsidR="00D06330" w:rsidRPr="00CA602E">
        <w:rPr>
          <w:rFonts w:ascii="Aptos" w:hAnsi="Aptos" w:cs="Arial"/>
          <w:sz w:val="22"/>
          <w:szCs w:val="22"/>
        </w:rPr>
        <w:t xml:space="preserve"> </w:t>
      </w:r>
      <w:r w:rsidR="00F57C33">
        <w:rPr>
          <w:rFonts w:ascii="Aptos" w:hAnsi="Aptos" w:cs="Arial"/>
          <w:sz w:val="22"/>
          <w:szCs w:val="22"/>
        </w:rPr>
        <w:t>October</w:t>
      </w:r>
      <w:r w:rsidRPr="00CA602E">
        <w:rPr>
          <w:rFonts w:ascii="Aptos" w:hAnsi="Aptos" w:cs="Arial"/>
          <w:sz w:val="22"/>
          <w:szCs w:val="22"/>
        </w:rPr>
        <w:t xml:space="preserve"> 2026.</w:t>
      </w:r>
    </w:p>
    <w:p w14:paraId="6BC8E670" w14:textId="0C73E9A7" w:rsidR="008711F5" w:rsidRPr="00CA602E" w:rsidRDefault="008711F5" w:rsidP="00067A39">
      <w:pPr>
        <w:spacing w:before="120" w:line="360" w:lineRule="auto"/>
        <w:jc w:val="both"/>
        <w:rPr>
          <w:rFonts w:ascii="Aptos" w:hAnsi="Aptos" w:cs="Arial"/>
          <w:sz w:val="22"/>
          <w:szCs w:val="22"/>
        </w:rPr>
      </w:pPr>
      <w:r w:rsidRPr="00CA602E">
        <w:rPr>
          <w:rFonts w:ascii="Aptos" w:hAnsi="Aptos" w:cs="Arial"/>
          <w:sz w:val="22"/>
          <w:szCs w:val="22"/>
        </w:rPr>
        <w:t>Payment terms is within 30 days following delivery and installation of the equipment</w:t>
      </w:r>
      <w:r w:rsidR="00BD7E7B" w:rsidRPr="00CA602E">
        <w:rPr>
          <w:rFonts w:ascii="Aptos" w:hAnsi="Aptos" w:cs="Arial"/>
          <w:sz w:val="22"/>
          <w:szCs w:val="22"/>
        </w:rPr>
        <w:t>.</w:t>
      </w:r>
    </w:p>
    <w:p w14:paraId="4A32976B" w14:textId="4081173F" w:rsidR="00595ED0" w:rsidRPr="00CA602E" w:rsidRDefault="00595ED0" w:rsidP="00067A39">
      <w:pPr>
        <w:pStyle w:val="Heading1"/>
        <w:numPr>
          <w:ilvl w:val="0"/>
          <w:numId w:val="9"/>
        </w:numPr>
        <w:spacing w:line="360" w:lineRule="auto"/>
        <w:jc w:val="both"/>
        <w:rPr>
          <w:rFonts w:ascii="Aptos" w:hAnsi="Aptos" w:cs="Arial"/>
          <w:sz w:val="22"/>
          <w:szCs w:val="22"/>
        </w:rPr>
      </w:pPr>
      <w:bookmarkStart w:id="16" w:name="_Hlk123813311"/>
      <w:bookmarkStart w:id="17" w:name="_Toc225322118"/>
      <w:bookmarkEnd w:id="15"/>
      <w:r w:rsidRPr="00CA602E">
        <w:rPr>
          <w:rFonts w:ascii="Aptos" w:hAnsi="Aptos" w:cs="Arial"/>
          <w:sz w:val="22"/>
          <w:szCs w:val="22"/>
        </w:rPr>
        <w:t xml:space="preserve">Insurance </w:t>
      </w:r>
      <w:r w:rsidR="00745568" w:rsidRPr="00CA602E">
        <w:rPr>
          <w:rFonts w:ascii="Aptos" w:hAnsi="Aptos" w:cs="Arial"/>
          <w:sz w:val="22"/>
          <w:szCs w:val="22"/>
        </w:rPr>
        <w:t>C</w:t>
      </w:r>
      <w:r w:rsidRPr="00CA602E">
        <w:rPr>
          <w:rFonts w:ascii="Aptos" w:hAnsi="Aptos" w:cs="Arial"/>
          <w:sz w:val="22"/>
          <w:szCs w:val="22"/>
        </w:rPr>
        <w:t xml:space="preserve">over </w:t>
      </w:r>
      <w:r w:rsidR="00745568" w:rsidRPr="00CA602E">
        <w:rPr>
          <w:rFonts w:ascii="Aptos" w:hAnsi="Aptos" w:cs="Arial"/>
          <w:sz w:val="22"/>
          <w:szCs w:val="22"/>
        </w:rPr>
        <w:t>R</w:t>
      </w:r>
      <w:r w:rsidRPr="00CA602E">
        <w:rPr>
          <w:rFonts w:ascii="Aptos" w:hAnsi="Aptos" w:cs="Arial"/>
          <w:sz w:val="22"/>
          <w:szCs w:val="22"/>
        </w:rPr>
        <w:t>equired</w:t>
      </w:r>
      <w:bookmarkEnd w:id="17"/>
    </w:p>
    <w:p w14:paraId="39DDF724" w14:textId="44E5D183" w:rsidR="004A116F" w:rsidRPr="00CA602E" w:rsidRDefault="004A116F" w:rsidP="00067A39">
      <w:pPr>
        <w:spacing w:before="120" w:line="360" w:lineRule="auto"/>
        <w:jc w:val="both"/>
        <w:rPr>
          <w:rFonts w:ascii="Aptos" w:hAnsi="Aptos" w:cs="Arial"/>
          <w:sz w:val="22"/>
          <w:szCs w:val="22"/>
        </w:rPr>
      </w:pPr>
      <w:r w:rsidRPr="00CA602E">
        <w:rPr>
          <w:rFonts w:ascii="Aptos" w:hAnsi="Aptos" w:cs="Arial"/>
          <w:sz w:val="22"/>
          <w:szCs w:val="22"/>
        </w:rPr>
        <w:t>Employers Liability Insurance = £10 million</w:t>
      </w:r>
    </w:p>
    <w:p w14:paraId="2E04BB43" w14:textId="5F2C1993" w:rsidR="00595ED0" w:rsidRPr="00CA602E" w:rsidRDefault="00595ED0" w:rsidP="00067A39">
      <w:pPr>
        <w:spacing w:before="120" w:line="360" w:lineRule="auto"/>
        <w:jc w:val="both"/>
        <w:rPr>
          <w:rFonts w:ascii="Aptos" w:hAnsi="Aptos" w:cs="Arial"/>
          <w:sz w:val="22"/>
          <w:szCs w:val="22"/>
        </w:rPr>
      </w:pPr>
      <w:r w:rsidRPr="00CA602E">
        <w:rPr>
          <w:rFonts w:ascii="Aptos" w:hAnsi="Aptos" w:cs="Arial"/>
          <w:sz w:val="22"/>
          <w:szCs w:val="22"/>
        </w:rPr>
        <w:t>Public Liability Insurance = £10 million</w:t>
      </w:r>
    </w:p>
    <w:p w14:paraId="41636B37" w14:textId="60FB915E" w:rsidR="00595ED0" w:rsidRPr="00CA602E" w:rsidRDefault="00595ED0" w:rsidP="00067A39">
      <w:pPr>
        <w:spacing w:before="120" w:line="360" w:lineRule="auto"/>
        <w:jc w:val="both"/>
        <w:rPr>
          <w:rFonts w:ascii="Aptos" w:hAnsi="Aptos" w:cs="Arial"/>
          <w:sz w:val="22"/>
          <w:szCs w:val="22"/>
        </w:rPr>
      </w:pPr>
      <w:r w:rsidRPr="00CA602E">
        <w:rPr>
          <w:rFonts w:ascii="Aptos" w:hAnsi="Aptos" w:cs="Arial"/>
          <w:sz w:val="22"/>
          <w:szCs w:val="22"/>
        </w:rPr>
        <w:t>Product Liability Insurance = £10 million</w:t>
      </w:r>
    </w:p>
    <w:p w14:paraId="26BAB78A" w14:textId="0E753369" w:rsidR="00595ED0" w:rsidRPr="00CA602E" w:rsidRDefault="00595ED0" w:rsidP="00067A39">
      <w:pPr>
        <w:spacing w:before="120" w:line="360" w:lineRule="auto"/>
        <w:jc w:val="both"/>
        <w:rPr>
          <w:rFonts w:ascii="Aptos" w:hAnsi="Aptos" w:cs="Arial"/>
          <w:sz w:val="22"/>
          <w:szCs w:val="22"/>
        </w:rPr>
      </w:pPr>
      <w:r w:rsidRPr="00CA602E">
        <w:rPr>
          <w:rFonts w:ascii="Aptos" w:hAnsi="Aptos" w:cs="Arial"/>
          <w:sz w:val="22"/>
          <w:szCs w:val="22"/>
        </w:rPr>
        <w:t>Professional Indemnity Insurance = £</w:t>
      </w:r>
      <w:r w:rsidR="00D06330" w:rsidRPr="00CA602E">
        <w:rPr>
          <w:rFonts w:ascii="Aptos" w:hAnsi="Aptos" w:cs="Arial"/>
          <w:sz w:val="22"/>
          <w:szCs w:val="22"/>
        </w:rPr>
        <w:t>5</w:t>
      </w:r>
      <w:r w:rsidRPr="00CA602E">
        <w:rPr>
          <w:rFonts w:ascii="Aptos" w:hAnsi="Aptos" w:cs="Arial"/>
          <w:sz w:val="22"/>
          <w:szCs w:val="22"/>
        </w:rPr>
        <w:t xml:space="preserve"> million</w:t>
      </w:r>
    </w:p>
    <w:p w14:paraId="5BCB2601" w14:textId="414204DB" w:rsidR="00595ED0" w:rsidRPr="00CA602E" w:rsidRDefault="00595ED0" w:rsidP="00067A39">
      <w:pPr>
        <w:spacing w:before="120" w:line="360" w:lineRule="auto"/>
        <w:jc w:val="both"/>
        <w:rPr>
          <w:rFonts w:ascii="Aptos" w:hAnsi="Aptos" w:cs="Arial"/>
          <w:sz w:val="22"/>
          <w:szCs w:val="22"/>
        </w:rPr>
      </w:pPr>
      <w:r w:rsidRPr="00CA602E">
        <w:rPr>
          <w:rFonts w:ascii="Aptos" w:hAnsi="Aptos" w:cs="Arial"/>
          <w:sz w:val="22"/>
          <w:szCs w:val="22"/>
        </w:rPr>
        <w:t xml:space="preserve">Goods in Transit Insurance </w:t>
      </w:r>
      <w:r w:rsidR="008E66FD" w:rsidRPr="00CA602E">
        <w:rPr>
          <w:rFonts w:ascii="Aptos" w:hAnsi="Aptos" w:cs="Arial"/>
          <w:sz w:val="22"/>
          <w:szCs w:val="22"/>
        </w:rPr>
        <w:t xml:space="preserve">= </w:t>
      </w:r>
      <w:r w:rsidR="002A3112" w:rsidRPr="00CA602E">
        <w:rPr>
          <w:rFonts w:ascii="Aptos" w:hAnsi="Aptos" w:cs="Arial"/>
          <w:sz w:val="22"/>
          <w:szCs w:val="22"/>
        </w:rPr>
        <w:t xml:space="preserve">up to </w:t>
      </w:r>
      <w:r w:rsidR="008A16EF" w:rsidRPr="00CA602E">
        <w:rPr>
          <w:rFonts w:ascii="Aptos" w:hAnsi="Aptos" w:cs="Arial"/>
          <w:sz w:val="22"/>
          <w:szCs w:val="22"/>
        </w:rPr>
        <w:t>£</w:t>
      </w:r>
      <w:r w:rsidR="002A3112" w:rsidRPr="00CA602E">
        <w:rPr>
          <w:rFonts w:ascii="Aptos" w:hAnsi="Aptos" w:cs="Arial"/>
          <w:sz w:val="22"/>
          <w:szCs w:val="22"/>
        </w:rPr>
        <w:t>222</w:t>
      </w:r>
      <w:r w:rsidR="008A16EF" w:rsidRPr="00CA602E">
        <w:rPr>
          <w:rFonts w:ascii="Aptos" w:hAnsi="Aptos" w:cs="Arial"/>
          <w:sz w:val="22"/>
          <w:szCs w:val="22"/>
        </w:rPr>
        <w:t>,</w:t>
      </w:r>
      <w:r w:rsidR="002A3112" w:rsidRPr="00CA602E">
        <w:rPr>
          <w:rFonts w:ascii="Aptos" w:hAnsi="Aptos" w:cs="Arial"/>
          <w:sz w:val="22"/>
          <w:szCs w:val="22"/>
        </w:rPr>
        <w:t>0</w:t>
      </w:r>
      <w:r w:rsidR="008A16EF" w:rsidRPr="00CA602E">
        <w:rPr>
          <w:rFonts w:ascii="Aptos" w:hAnsi="Aptos" w:cs="Arial"/>
          <w:sz w:val="22"/>
          <w:szCs w:val="22"/>
        </w:rPr>
        <w:t>00.00</w:t>
      </w:r>
    </w:p>
    <w:p w14:paraId="05C48A34" w14:textId="319CEDD5" w:rsidR="00F67248" w:rsidRPr="00CA602E" w:rsidRDefault="00595ED0" w:rsidP="00067A39">
      <w:pPr>
        <w:spacing w:before="120" w:line="360" w:lineRule="auto"/>
        <w:jc w:val="both"/>
        <w:rPr>
          <w:rFonts w:ascii="Aptos" w:hAnsi="Aptos" w:cs="Arial"/>
          <w:sz w:val="22"/>
          <w:szCs w:val="22"/>
        </w:rPr>
      </w:pPr>
      <w:r w:rsidRPr="00CA602E">
        <w:rPr>
          <w:rFonts w:ascii="Aptos" w:hAnsi="Aptos" w:cs="Arial"/>
          <w:sz w:val="22"/>
          <w:szCs w:val="22"/>
        </w:rPr>
        <w:t>The above insurance cover stipulated can only be amended with the University agreement.</w:t>
      </w:r>
    </w:p>
    <w:p w14:paraId="01671C6E" w14:textId="77777777" w:rsidR="004A116F" w:rsidRPr="00CA602E" w:rsidRDefault="004A116F" w:rsidP="00067A39">
      <w:pPr>
        <w:spacing w:line="360" w:lineRule="auto"/>
        <w:jc w:val="both"/>
        <w:rPr>
          <w:rFonts w:ascii="Aptos" w:hAnsi="Aptos" w:cs="Arial"/>
          <w:sz w:val="22"/>
          <w:szCs w:val="22"/>
        </w:rPr>
      </w:pPr>
    </w:p>
    <w:p w14:paraId="70D75D3A" w14:textId="29CC8855" w:rsidR="00016690" w:rsidRPr="00CA602E" w:rsidRDefault="00016690" w:rsidP="00067A39">
      <w:pPr>
        <w:pStyle w:val="Heading1"/>
        <w:numPr>
          <w:ilvl w:val="0"/>
          <w:numId w:val="9"/>
        </w:numPr>
        <w:spacing w:line="360" w:lineRule="auto"/>
        <w:jc w:val="both"/>
        <w:rPr>
          <w:rFonts w:ascii="Aptos" w:hAnsi="Aptos" w:cs="Arial"/>
          <w:sz w:val="22"/>
          <w:szCs w:val="22"/>
        </w:rPr>
      </w:pPr>
      <w:bookmarkStart w:id="18" w:name="_Toc225322119"/>
      <w:bookmarkEnd w:id="16"/>
      <w:r w:rsidRPr="00CA602E">
        <w:rPr>
          <w:rFonts w:ascii="Aptos" w:hAnsi="Aptos" w:cs="Arial"/>
          <w:sz w:val="22"/>
          <w:szCs w:val="22"/>
        </w:rPr>
        <w:t>Terms and Conditions of Contract</w:t>
      </w:r>
      <w:bookmarkEnd w:id="18"/>
    </w:p>
    <w:p w14:paraId="6B2B0E1A" w14:textId="2C6B6957" w:rsidR="00082DB8" w:rsidRPr="00CA602E" w:rsidRDefault="00016690" w:rsidP="00067A39">
      <w:pPr>
        <w:spacing w:before="120" w:line="360" w:lineRule="auto"/>
        <w:jc w:val="both"/>
        <w:rPr>
          <w:rFonts w:ascii="Aptos" w:hAnsi="Aptos" w:cs="Arial"/>
          <w:sz w:val="22"/>
          <w:szCs w:val="22"/>
        </w:rPr>
      </w:pPr>
      <w:r w:rsidRPr="00CA602E">
        <w:rPr>
          <w:rFonts w:ascii="Aptos" w:hAnsi="Aptos" w:cs="Arial"/>
          <w:sz w:val="22"/>
          <w:szCs w:val="22"/>
        </w:rPr>
        <w:t xml:space="preserve">The contract terms and conditions that will apply to this awarded contract will be based on the University’s contract terms and conditions as per </w:t>
      </w:r>
      <w:r w:rsidR="00BD7E7B" w:rsidRPr="00CA602E">
        <w:rPr>
          <w:rFonts w:ascii="Aptos" w:hAnsi="Aptos" w:cs="Arial"/>
          <w:sz w:val="22"/>
          <w:szCs w:val="22"/>
        </w:rPr>
        <w:t xml:space="preserve">Appendix </w:t>
      </w:r>
      <w:r w:rsidR="00F00FD1" w:rsidRPr="00CA602E">
        <w:rPr>
          <w:rFonts w:ascii="Aptos" w:hAnsi="Aptos" w:cs="Arial"/>
          <w:sz w:val="22"/>
          <w:szCs w:val="22"/>
        </w:rPr>
        <w:t>1</w:t>
      </w:r>
      <w:r w:rsidR="00F26112" w:rsidRPr="00CA602E">
        <w:rPr>
          <w:rFonts w:ascii="Aptos" w:hAnsi="Aptos" w:cs="Arial"/>
          <w:sz w:val="22"/>
          <w:szCs w:val="22"/>
        </w:rPr>
        <w:t>d</w:t>
      </w:r>
      <w:r w:rsidRPr="00CA602E">
        <w:rPr>
          <w:rFonts w:ascii="Aptos" w:hAnsi="Aptos" w:cs="Arial"/>
          <w:sz w:val="22"/>
          <w:szCs w:val="22"/>
        </w:rPr>
        <w:t xml:space="preserve"> of this ITT.</w:t>
      </w:r>
    </w:p>
    <w:p w14:paraId="7D4661A5" w14:textId="4905ED8E" w:rsidR="00082DB8" w:rsidRPr="00CA602E" w:rsidRDefault="00082DB8" w:rsidP="00067A39">
      <w:pPr>
        <w:pStyle w:val="Heading1"/>
        <w:numPr>
          <w:ilvl w:val="0"/>
          <w:numId w:val="9"/>
        </w:numPr>
        <w:spacing w:line="360" w:lineRule="auto"/>
        <w:jc w:val="both"/>
        <w:rPr>
          <w:rFonts w:ascii="Aptos" w:hAnsi="Aptos" w:cs="Arial"/>
          <w:sz w:val="22"/>
          <w:szCs w:val="22"/>
        </w:rPr>
      </w:pPr>
      <w:bookmarkStart w:id="19" w:name="_Hlk144894718"/>
      <w:bookmarkStart w:id="20" w:name="_Toc225322120"/>
      <w:r w:rsidRPr="00CA602E">
        <w:rPr>
          <w:rFonts w:ascii="Aptos" w:hAnsi="Aptos" w:cs="Arial"/>
          <w:sz w:val="22"/>
          <w:szCs w:val="22"/>
        </w:rPr>
        <w:t>In</w:t>
      </w:r>
      <w:r w:rsidR="00141D09" w:rsidRPr="00CA602E">
        <w:rPr>
          <w:rFonts w:ascii="Aptos" w:hAnsi="Aptos" w:cs="Arial"/>
          <w:sz w:val="22"/>
          <w:szCs w:val="22"/>
        </w:rPr>
        <w:t>co</w:t>
      </w:r>
      <w:r w:rsidRPr="00CA602E">
        <w:rPr>
          <w:rFonts w:ascii="Aptos" w:hAnsi="Aptos" w:cs="Arial"/>
          <w:sz w:val="22"/>
          <w:szCs w:val="22"/>
        </w:rPr>
        <w:t xml:space="preserve"> Terms</w:t>
      </w:r>
      <w:bookmarkEnd w:id="20"/>
      <w:r w:rsidRPr="00CA602E">
        <w:rPr>
          <w:rFonts w:ascii="Aptos" w:hAnsi="Aptos" w:cs="Arial"/>
          <w:sz w:val="22"/>
          <w:szCs w:val="22"/>
        </w:rPr>
        <w:t xml:space="preserve"> </w:t>
      </w:r>
    </w:p>
    <w:bookmarkEnd w:id="19"/>
    <w:p w14:paraId="509EF5BE" w14:textId="1B6B5072" w:rsidR="00082DB8" w:rsidRPr="00CA602E" w:rsidRDefault="00141D09" w:rsidP="00067A39">
      <w:pPr>
        <w:spacing w:before="120" w:line="360" w:lineRule="auto"/>
        <w:jc w:val="both"/>
        <w:rPr>
          <w:rFonts w:ascii="Aptos" w:hAnsi="Aptos" w:cs="Arial"/>
          <w:sz w:val="22"/>
          <w:szCs w:val="22"/>
        </w:rPr>
      </w:pPr>
      <w:r w:rsidRPr="00CA602E">
        <w:rPr>
          <w:rFonts w:ascii="Aptos" w:hAnsi="Aptos" w:cs="Arial"/>
          <w:sz w:val="22"/>
          <w:szCs w:val="22"/>
        </w:rPr>
        <w:t>The supply of goods needs to be Delivered Duty Paid (DDP) by the supplier to the University with all duties, taxes and tariffs included within Section 19.1 (pricing document), in the event that the final completed equipment has been manufactured outside the UK.</w:t>
      </w:r>
    </w:p>
    <w:p w14:paraId="0172523A" w14:textId="55A5C9BA" w:rsidR="007105CC" w:rsidRPr="00CA602E" w:rsidRDefault="007105CC" w:rsidP="00067A39">
      <w:pPr>
        <w:pStyle w:val="Heading1"/>
        <w:numPr>
          <w:ilvl w:val="0"/>
          <w:numId w:val="9"/>
        </w:numPr>
        <w:spacing w:line="360" w:lineRule="auto"/>
        <w:jc w:val="both"/>
        <w:rPr>
          <w:rFonts w:ascii="Aptos" w:hAnsi="Aptos" w:cs="Arial"/>
          <w:sz w:val="22"/>
          <w:szCs w:val="22"/>
        </w:rPr>
      </w:pPr>
      <w:bookmarkStart w:id="21" w:name="_Toc225322121"/>
      <w:r w:rsidRPr="00CA602E">
        <w:rPr>
          <w:rFonts w:ascii="Aptos" w:hAnsi="Aptos" w:cs="Arial"/>
          <w:sz w:val="22"/>
          <w:szCs w:val="22"/>
        </w:rPr>
        <w:t>Export Control</w:t>
      </w:r>
      <w:bookmarkEnd w:id="21"/>
    </w:p>
    <w:p w14:paraId="1A961A2C" w14:textId="262D1BE2" w:rsidR="007105CC" w:rsidRPr="00CA602E" w:rsidRDefault="00314EC9" w:rsidP="00067A39">
      <w:pPr>
        <w:tabs>
          <w:tab w:val="num" w:pos="720"/>
        </w:tabs>
        <w:spacing w:before="120" w:line="360" w:lineRule="auto"/>
        <w:jc w:val="both"/>
        <w:rPr>
          <w:rFonts w:ascii="Aptos" w:hAnsi="Aptos" w:cs="Arial"/>
          <w:sz w:val="22"/>
          <w:szCs w:val="22"/>
        </w:rPr>
      </w:pPr>
      <w:r w:rsidRPr="00CA602E">
        <w:rPr>
          <w:rFonts w:ascii="Aptos" w:hAnsi="Aptos" w:cs="Arial"/>
          <w:sz w:val="22"/>
          <w:szCs w:val="22"/>
        </w:rPr>
        <w:t>Due to export control considerations, suppliers must identify any components requiring export licences or subject to jurisdictional restrictions and obtain prior written approval from the University for their inclusion.</w:t>
      </w:r>
    </w:p>
    <w:p w14:paraId="5A1228FE" w14:textId="011D98F3" w:rsidR="00D037D4" w:rsidRPr="00CA602E" w:rsidRDefault="00D037D4" w:rsidP="00067A39">
      <w:pPr>
        <w:pStyle w:val="Heading1"/>
        <w:numPr>
          <w:ilvl w:val="0"/>
          <w:numId w:val="9"/>
        </w:numPr>
        <w:spacing w:line="360" w:lineRule="auto"/>
        <w:jc w:val="both"/>
        <w:rPr>
          <w:rFonts w:ascii="Aptos" w:hAnsi="Aptos" w:cs="Arial"/>
          <w:sz w:val="22"/>
          <w:szCs w:val="22"/>
        </w:rPr>
      </w:pPr>
      <w:bookmarkStart w:id="22" w:name="_Toc225322122"/>
      <w:r w:rsidRPr="00CA602E">
        <w:rPr>
          <w:rFonts w:ascii="Aptos" w:hAnsi="Aptos" w:cs="Arial"/>
          <w:sz w:val="22"/>
          <w:szCs w:val="22"/>
        </w:rPr>
        <w:t>Other Considerations</w:t>
      </w:r>
      <w:bookmarkEnd w:id="22"/>
    </w:p>
    <w:p w14:paraId="69B6DBB4" w14:textId="77777777" w:rsidR="00CB74B8" w:rsidRPr="00CA602E" w:rsidRDefault="00CB74B8" w:rsidP="00067A39">
      <w:pPr>
        <w:spacing w:line="360" w:lineRule="auto"/>
        <w:ind w:left="0"/>
        <w:jc w:val="both"/>
        <w:rPr>
          <w:rFonts w:ascii="Aptos" w:hAnsi="Aptos" w:cs="Arial"/>
          <w:sz w:val="22"/>
          <w:szCs w:val="22"/>
        </w:rPr>
      </w:pPr>
    </w:p>
    <w:p w14:paraId="2E5389C2" w14:textId="565DDB67" w:rsidR="00836300" w:rsidRPr="00CA602E" w:rsidRDefault="00836300" w:rsidP="00067A39">
      <w:pPr>
        <w:spacing w:line="360" w:lineRule="auto"/>
        <w:ind w:left="360"/>
        <w:jc w:val="both"/>
        <w:rPr>
          <w:rFonts w:ascii="Aptos" w:hAnsi="Aptos" w:cs="Arial"/>
          <w:sz w:val="22"/>
          <w:szCs w:val="22"/>
        </w:rPr>
      </w:pPr>
      <w:r w:rsidRPr="00CA602E">
        <w:rPr>
          <w:rFonts w:ascii="Aptos" w:hAnsi="Aptos" w:cs="Arial"/>
          <w:sz w:val="22"/>
          <w:szCs w:val="22"/>
        </w:rPr>
        <w:lastRenderedPageBreak/>
        <w:t>The Contract will be delivered in line with our commitment for carbon neutrality by 2030 and our commitment to minimising any adverse impacts that construction has on the environment, through the design process, materials selection, construction techniques, and operational methods. All organisations appointed to work on our behalf are required to work in accordance with the commitments set out in: </w:t>
      </w:r>
    </w:p>
    <w:p w14:paraId="55D8A2DA" w14:textId="77777777" w:rsidR="00836300" w:rsidRPr="00CA602E" w:rsidRDefault="00836300" w:rsidP="00067A39">
      <w:pPr>
        <w:pStyle w:val="ListParagraph"/>
        <w:numPr>
          <w:ilvl w:val="0"/>
          <w:numId w:val="11"/>
        </w:numPr>
        <w:spacing w:after="0" w:line="360" w:lineRule="auto"/>
        <w:jc w:val="both"/>
        <w:rPr>
          <w:rFonts w:ascii="Aptos" w:hAnsi="Aptos" w:cs="Arial"/>
        </w:rPr>
      </w:pPr>
      <w:r w:rsidRPr="00CA602E">
        <w:rPr>
          <w:rFonts w:ascii="Aptos" w:hAnsi="Aptos" w:cs="Arial"/>
        </w:rPr>
        <w:t>The Wellbeing and Future Generations Act 2015  </w:t>
      </w:r>
    </w:p>
    <w:p w14:paraId="72EC7B0E" w14:textId="77777777" w:rsidR="00836300" w:rsidRPr="00CA602E" w:rsidRDefault="00836300" w:rsidP="00067A39">
      <w:pPr>
        <w:pStyle w:val="ListParagraph"/>
        <w:numPr>
          <w:ilvl w:val="0"/>
          <w:numId w:val="11"/>
        </w:numPr>
        <w:spacing w:after="0" w:line="360" w:lineRule="auto"/>
        <w:jc w:val="both"/>
        <w:rPr>
          <w:rFonts w:ascii="Aptos" w:hAnsi="Aptos" w:cs="Arial"/>
        </w:rPr>
      </w:pPr>
      <w:r w:rsidRPr="00CA602E">
        <w:rPr>
          <w:rFonts w:ascii="Aptos" w:hAnsi="Aptos" w:cs="Arial"/>
        </w:rPr>
        <w:t>Beyond Recycling strategy 2021  </w:t>
      </w:r>
    </w:p>
    <w:p w14:paraId="7539BD92" w14:textId="77777777" w:rsidR="00836300" w:rsidRPr="00CA602E" w:rsidRDefault="00836300" w:rsidP="00067A39">
      <w:pPr>
        <w:pStyle w:val="ListParagraph"/>
        <w:numPr>
          <w:ilvl w:val="0"/>
          <w:numId w:val="11"/>
        </w:numPr>
        <w:spacing w:after="0" w:line="360" w:lineRule="auto"/>
        <w:jc w:val="both"/>
        <w:rPr>
          <w:rFonts w:ascii="Aptos" w:hAnsi="Aptos" w:cs="Arial"/>
        </w:rPr>
      </w:pPr>
      <w:r w:rsidRPr="00CA602E">
        <w:rPr>
          <w:rFonts w:ascii="Aptos" w:hAnsi="Aptos" w:cs="Arial"/>
        </w:rPr>
        <w:t>Wales procurement policy statement  </w:t>
      </w:r>
    </w:p>
    <w:p w14:paraId="432A830C" w14:textId="77777777" w:rsidR="00836300" w:rsidRPr="00CA602E" w:rsidRDefault="00836300" w:rsidP="00067A39">
      <w:pPr>
        <w:pStyle w:val="ListParagraph"/>
        <w:numPr>
          <w:ilvl w:val="0"/>
          <w:numId w:val="11"/>
        </w:numPr>
        <w:spacing w:after="0" w:line="360" w:lineRule="auto"/>
        <w:jc w:val="both"/>
        <w:rPr>
          <w:rFonts w:ascii="Aptos" w:hAnsi="Aptos" w:cs="Arial"/>
        </w:rPr>
      </w:pPr>
      <w:r w:rsidRPr="00CA602E">
        <w:rPr>
          <w:rFonts w:ascii="Aptos" w:hAnsi="Aptos" w:cs="Arial"/>
        </w:rPr>
        <w:t>North Wales Economic Ambition Board</w:t>
      </w:r>
    </w:p>
    <w:p w14:paraId="203C04B8" w14:textId="77777777" w:rsidR="00CB74B8" w:rsidRPr="00CA602E" w:rsidRDefault="00CB74B8" w:rsidP="00067A39">
      <w:pPr>
        <w:spacing w:line="360" w:lineRule="auto"/>
        <w:ind w:hanging="567"/>
        <w:jc w:val="both"/>
        <w:rPr>
          <w:rFonts w:ascii="Aptos" w:hAnsi="Aptos" w:cs="Arial"/>
          <w:b/>
          <w:sz w:val="22"/>
          <w:szCs w:val="22"/>
        </w:rPr>
      </w:pPr>
    </w:p>
    <w:p w14:paraId="3B847D24" w14:textId="5528FB42" w:rsidR="008303DB" w:rsidRPr="00CA602E" w:rsidRDefault="008303DB" w:rsidP="00067A39">
      <w:pPr>
        <w:spacing w:line="360" w:lineRule="auto"/>
        <w:jc w:val="both"/>
        <w:rPr>
          <w:rFonts w:ascii="Aptos" w:hAnsi="Aptos" w:cs="Arial"/>
          <w:sz w:val="22"/>
          <w:szCs w:val="22"/>
        </w:rPr>
      </w:pPr>
      <w:r w:rsidRPr="00CA602E">
        <w:rPr>
          <w:rFonts w:ascii="Aptos" w:hAnsi="Aptos" w:cs="Arial"/>
          <w:sz w:val="22"/>
          <w:szCs w:val="22"/>
        </w:rPr>
        <w:t>In terms of delivery, the appointed contractor will be expected to: </w:t>
      </w:r>
    </w:p>
    <w:p w14:paraId="64C1B2C8" w14:textId="77777777" w:rsidR="008303DB" w:rsidRPr="00CA602E" w:rsidRDefault="008303DB" w:rsidP="00067A39">
      <w:pPr>
        <w:pStyle w:val="ListParagraph"/>
        <w:numPr>
          <w:ilvl w:val="0"/>
          <w:numId w:val="12"/>
        </w:numPr>
        <w:spacing w:after="0" w:line="360" w:lineRule="auto"/>
        <w:jc w:val="both"/>
        <w:rPr>
          <w:rFonts w:ascii="Aptos" w:hAnsi="Aptos" w:cs="Arial"/>
        </w:rPr>
      </w:pPr>
      <w:r w:rsidRPr="00CA602E">
        <w:rPr>
          <w:rFonts w:ascii="Aptos" w:hAnsi="Aptos" w:cs="Arial"/>
        </w:rPr>
        <w:t>Support the transition towards a circular economy in Wales by employing circular economy principles. </w:t>
      </w:r>
    </w:p>
    <w:p w14:paraId="75F4814A" w14:textId="77777777" w:rsidR="008303DB" w:rsidRPr="00CA602E" w:rsidRDefault="008303DB" w:rsidP="00067A39">
      <w:pPr>
        <w:pStyle w:val="ListParagraph"/>
        <w:numPr>
          <w:ilvl w:val="0"/>
          <w:numId w:val="12"/>
        </w:numPr>
        <w:spacing w:after="0" w:line="360" w:lineRule="auto"/>
        <w:jc w:val="both"/>
        <w:rPr>
          <w:rFonts w:ascii="Aptos" w:hAnsi="Aptos" w:cs="Arial"/>
        </w:rPr>
      </w:pPr>
      <w:r w:rsidRPr="00CA602E">
        <w:rPr>
          <w:rFonts w:ascii="Aptos" w:hAnsi="Aptos" w:cs="Arial"/>
        </w:rPr>
        <w:t>Promote and encourage ethical and responsible business behaviour helping to protect suppliers and employees, promoting Wales as a good place for doing business. </w:t>
      </w:r>
    </w:p>
    <w:p w14:paraId="4010DD88" w14:textId="77777777" w:rsidR="008303DB" w:rsidRPr="00CA602E" w:rsidRDefault="008303DB" w:rsidP="00067A39">
      <w:pPr>
        <w:pStyle w:val="ListParagraph"/>
        <w:numPr>
          <w:ilvl w:val="0"/>
          <w:numId w:val="12"/>
        </w:numPr>
        <w:spacing w:after="0" w:line="360" w:lineRule="auto"/>
        <w:jc w:val="both"/>
        <w:rPr>
          <w:rFonts w:ascii="Aptos" w:hAnsi="Aptos" w:cs="Arial"/>
        </w:rPr>
      </w:pPr>
      <w:r w:rsidRPr="00CA602E">
        <w:rPr>
          <w:rFonts w:ascii="Aptos" w:hAnsi="Aptos" w:cs="Arial"/>
        </w:rPr>
        <w:t>To ensure, where possible, all procurement and supply chain activities are repeatable, aligned, and consistent across its process and application. </w:t>
      </w:r>
    </w:p>
    <w:p w14:paraId="620F88BD" w14:textId="77777777" w:rsidR="008303DB" w:rsidRPr="00CA602E" w:rsidRDefault="008303DB" w:rsidP="00067A39">
      <w:pPr>
        <w:pStyle w:val="ListParagraph"/>
        <w:numPr>
          <w:ilvl w:val="0"/>
          <w:numId w:val="12"/>
        </w:numPr>
        <w:spacing w:after="0" w:line="360" w:lineRule="auto"/>
        <w:jc w:val="both"/>
        <w:rPr>
          <w:rFonts w:ascii="Aptos" w:hAnsi="Aptos" w:cs="Arial"/>
        </w:rPr>
      </w:pPr>
      <w:r w:rsidRPr="00CA602E">
        <w:rPr>
          <w:rFonts w:ascii="Aptos" w:hAnsi="Aptos" w:cs="Arial"/>
        </w:rPr>
        <w:t>Support and improve access to tender opportunities for SMEs, micro-SMEs and 3rd sector organisations, and support collaboration between SMEs within the region. </w:t>
      </w:r>
    </w:p>
    <w:p w14:paraId="08FDAECD" w14:textId="77777777" w:rsidR="008303DB" w:rsidRPr="00CA602E" w:rsidRDefault="008303DB" w:rsidP="00067A39">
      <w:pPr>
        <w:pStyle w:val="ListParagraph"/>
        <w:spacing w:after="0" w:line="360" w:lineRule="auto"/>
        <w:ind w:left="927"/>
        <w:jc w:val="both"/>
        <w:rPr>
          <w:rFonts w:ascii="Aptos" w:hAnsi="Aptos" w:cs="Arial"/>
        </w:rPr>
      </w:pPr>
    </w:p>
    <w:p w14:paraId="4463AAC8" w14:textId="542FF6E8" w:rsidR="00D037D4" w:rsidRPr="00CA602E" w:rsidRDefault="008303DB" w:rsidP="00067A39">
      <w:pPr>
        <w:spacing w:before="120" w:line="360" w:lineRule="auto"/>
        <w:ind w:left="0"/>
        <w:jc w:val="both"/>
        <w:rPr>
          <w:rFonts w:ascii="Aptos" w:hAnsi="Aptos" w:cs="Arial"/>
          <w:sz w:val="22"/>
          <w:szCs w:val="22"/>
        </w:rPr>
      </w:pPr>
      <w:r w:rsidRPr="00CA602E">
        <w:rPr>
          <w:rFonts w:ascii="Aptos" w:hAnsi="Aptos" w:cs="Arial"/>
          <w:sz w:val="22"/>
          <w:szCs w:val="22"/>
        </w:rPr>
        <w:t>In general, our expectation is that the appointed contractor will provide ‘beyond compliance’ performance throughout the contract regarding environmental and sustainability management. </w:t>
      </w:r>
    </w:p>
    <w:p w14:paraId="2E97D7DB" w14:textId="77777777" w:rsidR="00383748" w:rsidRPr="00CA602E" w:rsidRDefault="00383748" w:rsidP="00067A39">
      <w:pPr>
        <w:spacing w:before="120" w:line="360" w:lineRule="auto"/>
        <w:jc w:val="both"/>
        <w:rPr>
          <w:rFonts w:ascii="Aptos" w:hAnsi="Aptos" w:cs="Arial"/>
          <w:sz w:val="22"/>
          <w:szCs w:val="22"/>
        </w:rPr>
      </w:pPr>
    </w:p>
    <w:p w14:paraId="69FFCB49" w14:textId="77777777" w:rsidR="00CB74B8" w:rsidRPr="00CA602E" w:rsidRDefault="00383748" w:rsidP="00067A39">
      <w:pPr>
        <w:spacing w:line="360" w:lineRule="auto"/>
        <w:ind w:hanging="567"/>
        <w:jc w:val="both"/>
        <w:rPr>
          <w:rFonts w:ascii="Aptos" w:eastAsia="Calibri" w:hAnsi="Aptos" w:cs="Arial"/>
          <w:sz w:val="22"/>
          <w:szCs w:val="22"/>
        </w:rPr>
      </w:pPr>
      <w:r w:rsidRPr="00CA602E">
        <w:rPr>
          <w:rFonts w:ascii="Aptos" w:eastAsia="Calibri" w:hAnsi="Aptos" w:cs="Arial"/>
          <w:b/>
          <w:sz w:val="22"/>
          <w:szCs w:val="22"/>
        </w:rPr>
        <w:t xml:space="preserve"> Packaging &amp; Plastics:</w:t>
      </w:r>
      <w:r w:rsidRPr="00CA602E">
        <w:rPr>
          <w:rFonts w:ascii="Aptos" w:eastAsia="Calibri" w:hAnsi="Aptos" w:cs="Arial"/>
          <w:sz w:val="22"/>
          <w:szCs w:val="22"/>
        </w:rPr>
        <w:t> </w:t>
      </w:r>
    </w:p>
    <w:p w14:paraId="080D9F6F" w14:textId="77777777" w:rsidR="00CB74B8" w:rsidRPr="00CA602E" w:rsidRDefault="00CB74B8" w:rsidP="00067A39">
      <w:pPr>
        <w:spacing w:line="360" w:lineRule="auto"/>
        <w:ind w:hanging="567"/>
        <w:jc w:val="both"/>
        <w:rPr>
          <w:rFonts w:ascii="Aptos" w:eastAsia="Calibri" w:hAnsi="Aptos" w:cs="Arial"/>
          <w:sz w:val="22"/>
          <w:szCs w:val="22"/>
        </w:rPr>
      </w:pPr>
    </w:p>
    <w:p w14:paraId="20179F47" w14:textId="1526AED3" w:rsidR="00383748" w:rsidRPr="00CA602E" w:rsidRDefault="00383748" w:rsidP="00067A39">
      <w:pPr>
        <w:spacing w:line="360" w:lineRule="auto"/>
        <w:ind w:hanging="567"/>
        <w:jc w:val="both"/>
        <w:rPr>
          <w:rFonts w:ascii="Aptos" w:eastAsia="Calibri" w:hAnsi="Aptos" w:cs="Arial"/>
          <w:sz w:val="22"/>
          <w:szCs w:val="22"/>
        </w:rPr>
      </w:pPr>
      <w:r w:rsidRPr="00CA602E">
        <w:rPr>
          <w:rFonts w:ascii="Aptos" w:eastAsia="Calibri" w:hAnsi="Aptos" w:cs="Arial"/>
          <w:sz w:val="22"/>
          <w:szCs w:val="22"/>
        </w:rPr>
        <w:t>The Contractor shall be required to support, and evidence, a reduction in packaging materials under this contract. This must not hinder the safe delivery of products. This reduction should be supported through: </w:t>
      </w:r>
    </w:p>
    <w:p w14:paraId="45462DE6" w14:textId="77777777" w:rsidR="00383748" w:rsidRPr="00CA602E" w:rsidRDefault="00383748" w:rsidP="00067A39">
      <w:pPr>
        <w:numPr>
          <w:ilvl w:val="0"/>
          <w:numId w:val="13"/>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 xml:space="preserve">Where cardboard packaging is used, it must have a post-consumer recycled material content of at least </w:t>
      </w:r>
      <w:r w:rsidRPr="00CA602E">
        <w:rPr>
          <w:rFonts w:ascii="Aptos" w:eastAsia="Calibri" w:hAnsi="Aptos" w:cs="Arial"/>
          <w:sz w:val="22"/>
          <w:szCs w:val="22"/>
          <w:u w:val="single"/>
        </w:rPr>
        <w:t>80%.</w:t>
      </w:r>
      <w:r w:rsidRPr="00CA602E">
        <w:rPr>
          <w:rFonts w:ascii="Aptos" w:eastAsia="Calibri" w:hAnsi="Aptos" w:cs="Arial"/>
          <w:sz w:val="22"/>
          <w:szCs w:val="22"/>
        </w:rPr>
        <w:t xml:space="preserve"> </w:t>
      </w:r>
    </w:p>
    <w:p w14:paraId="305BB8DB" w14:textId="77777777" w:rsidR="00383748" w:rsidRPr="00CA602E" w:rsidRDefault="00383748" w:rsidP="00067A39">
      <w:pPr>
        <w:numPr>
          <w:ilvl w:val="0"/>
          <w:numId w:val="13"/>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 xml:space="preserve">Where plastic is used for the final packaging, it must have a reused and post-consumer recycled content of at least </w:t>
      </w:r>
      <w:r w:rsidRPr="00CA602E">
        <w:rPr>
          <w:rFonts w:ascii="Aptos" w:eastAsia="Calibri" w:hAnsi="Aptos" w:cs="Arial"/>
          <w:sz w:val="22"/>
          <w:szCs w:val="22"/>
          <w:u w:val="single"/>
        </w:rPr>
        <w:t>75%</w:t>
      </w:r>
      <w:r w:rsidRPr="00CA602E">
        <w:rPr>
          <w:rFonts w:ascii="Aptos" w:eastAsia="Calibri" w:hAnsi="Aptos" w:cs="Arial"/>
          <w:sz w:val="22"/>
          <w:szCs w:val="22"/>
        </w:rPr>
        <w:t xml:space="preserve"> with a preference for the maximum degree that is feasible. </w:t>
      </w:r>
    </w:p>
    <w:p w14:paraId="49CF7D67" w14:textId="77777777" w:rsidR="00383748" w:rsidRPr="00CA602E" w:rsidRDefault="00383748" w:rsidP="00067A39">
      <w:pPr>
        <w:numPr>
          <w:ilvl w:val="0"/>
          <w:numId w:val="13"/>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lastRenderedPageBreak/>
        <w:t>Sourcing of sustainable and fully recyclable packaging materials, for example where possible packaging made from a single fully recyclable material (monolayer) that is widely recyclable through the local collection and recycling infrastructure. </w:t>
      </w:r>
    </w:p>
    <w:p w14:paraId="380ABC13" w14:textId="77777777" w:rsidR="00383748" w:rsidRPr="00CA602E" w:rsidRDefault="00383748" w:rsidP="00067A39">
      <w:pPr>
        <w:numPr>
          <w:ilvl w:val="0"/>
          <w:numId w:val="13"/>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Avoidance where possible of single-use packaging and materials e.g., plastics should be avoided where possible and only used where alternatives with lower environmental impacts are not available.  </w:t>
      </w:r>
    </w:p>
    <w:p w14:paraId="0EDDEEB6" w14:textId="77777777" w:rsidR="00383748" w:rsidRPr="00CA602E" w:rsidRDefault="00383748" w:rsidP="00067A39">
      <w:pPr>
        <w:numPr>
          <w:ilvl w:val="0"/>
          <w:numId w:val="13"/>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Where possible, products must be offered primarily in bulk packaging. </w:t>
      </w:r>
    </w:p>
    <w:p w14:paraId="731B6C5E" w14:textId="77777777" w:rsidR="00383748" w:rsidRPr="00CA602E" w:rsidRDefault="00383748" w:rsidP="00067A39">
      <w:pPr>
        <w:numPr>
          <w:ilvl w:val="0"/>
          <w:numId w:val="13"/>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Where possible, packaging must not contain polyvinyl chloride (PVC). </w:t>
      </w:r>
    </w:p>
    <w:p w14:paraId="7E195173" w14:textId="77777777" w:rsidR="00383748" w:rsidRPr="00CA602E" w:rsidRDefault="00383748" w:rsidP="00067A39">
      <w:pPr>
        <w:numPr>
          <w:ilvl w:val="0"/>
          <w:numId w:val="13"/>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Where possible, return transit packaging should be used throughout the supply chain and preference given to suppliers and subcontractors that offer take back and collection services for their materials and associated packaging for subsequent reuse, recycling, or recovery.  </w:t>
      </w:r>
    </w:p>
    <w:p w14:paraId="2C5699FF" w14:textId="77777777" w:rsidR="00383748" w:rsidRPr="00CA602E" w:rsidRDefault="00383748" w:rsidP="00067A39">
      <w:pPr>
        <w:numPr>
          <w:ilvl w:val="0"/>
          <w:numId w:val="13"/>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Creative packaging design and innovative materials.  </w:t>
      </w:r>
    </w:p>
    <w:p w14:paraId="115E90CC" w14:textId="77777777" w:rsidR="00383748" w:rsidRPr="00CA602E" w:rsidRDefault="00383748" w:rsidP="00067A39">
      <w:pPr>
        <w:numPr>
          <w:ilvl w:val="0"/>
          <w:numId w:val="13"/>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Compliance with all relevant packaging and waste regulations; and, </w:t>
      </w:r>
    </w:p>
    <w:p w14:paraId="73E5AEAF" w14:textId="77777777" w:rsidR="00383748" w:rsidRPr="00CA602E" w:rsidRDefault="00383748" w:rsidP="00067A39">
      <w:pPr>
        <w:numPr>
          <w:ilvl w:val="0"/>
          <w:numId w:val="13"/>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Suppliers and subcontractors shall make available all pertinent information associated with primary, secondary, and tertiary packaging in accordance with the Packaging Waste Regulations. Suppliers and subcontractors will be required to take back any packaging deemed excess or non-compliant at their own expense. </w:t>
      </w:r>
    </w:p>
    <w:p w14:paraId="3A47BD66" w14:textId="2FCEF39A" w:rsidR="0027324F" w:rsidRPr="00CA602E" w:rsidRDefault="0027324F" w:rsidP="00067A39">
      <w:pPr>
        <w:spacing w:line="360" w:lineRule="auto"/>
        <w:ind w:hanging="567"/>
        <w:jc w:val="both"/>
        <w:rPr>
          <w:rFonts w:ascii="Aptos" w:eastAsia="Calibri" w:hAnsi="Aptos" w:cs="Arial"/>
          <w:b/>
          <w:sz w:val="22"/>
          <w:szCs w:val="22"/>
        </w:rPr>
      </w:pPr>
      <w:r w:rsidRPr="00CA602E">
        <w:rPr>
          <w:rFonts w:ascii="Aptos" w:eastAsia="Calibri" w:hAnsi="Aptos" w:cs="Arial"/>
          <w:b/>
          <w:sz w:val="22"/>
          <w:szCs w:val="22"/>
        </w:rPr>
        <w:t>WELL-BEING OF FUTURE GENERATIONS (WALES) ACT 2015</w:t>
      </w:r>
    </w:p>
    <w:p w14:paraId="6D39C2C0" w14:textId="77777777" w:rsidR="0027324F" w:rsidRPr="00CA602E" w:rsidRDefault="0027324F" w:rsidP="00067A39">
      <w:pPr>
        <w:spacing w:line="360" w:lineRule="auto"/>
        <w:ind w:hanging="567"/>
        <w:jc w:val="both"/>
        <w:rPr>
          <w:rFonts w:ascii="Aptos" w:eastAsia="Calibri" w:hAnsi="Aptos" w:cs="Arial"/>
          <w:b/>
          <w:sz w:val="22"/>
          <w:szCs w:val="22"/>
        </w:rPr>
      </w:pPr>
    </w:p>
    <w:p w14:paraId="5BF131A4" w14:textId="1D847F76" w:rsidR="0027324F" w:rsidRPr="00CA602E" w:rsidRDefault="0027324F" w:rsidP="00067A39">
      <w:pPr>
        <w:spacing w:line="360" w:lineRule="auto"/>
        <w:ind w:left="0"/>
        <w:jc w:val="both"/>
        <w:rPr>
          <w:rFonts w:ascii="Aptos" w:eastAsia="Calibri" w:hAnsi="Aptos" w:cs="Arial"/>
          <w:color w:val="000000"/>
          <w:sz w:val="22"/>
          <w:szCs w:val="22"/>
          <w:shd w:val="clear" w:color="auto" w:fill="FFFFFF"/>
        </w:rPr>
      </w:pPr>
      <w:r w:rsidRPr="00CA602E">
        <w:rPr>
          <w:rFonts w:ascii="Aptos" w:eastAsia="Calibri" w:hAnsi="Aptos" w:cs="Arial"/>
          <w:sz w:val="22"/>
          <w:szCs w:val="22"/>
        </w:rPr>
        <w:t xml:space="preserve">The contractor shall support the University in delivering against </w:t>
      </w:r>
      <w:r w:rsidRPr="00CA602E">
        <w:rPr>
          <w:rFonts w:ascii="Aptos" w:eastAsia="Calibri" w:hAnsi="Aptos" w:cs="Arial"/>
          <w:i/>
          <w:sz w:val="22"/>
          <w:szCs w:val="22"/>
        </w:rPr>
        <w:t xml:space="preserve">The Well-being of Future Generations (Wales) Act 2015 </w:t>
      </w:r>
      <w:r w:rsidRPr="00CA602E">
        <w:rPr>
          <w:rFonts w:ascii="Aptos" w:eastAsia="Calibri" w:hAnsi="Aptos" w:cs="Arial"/>
          <w:sz w:val="22"/>
          <w:szCs w:val="22"/>
        </w:rPr>
        <w:t>which is about improving the social, economic, environmental, and cultural well-being of Wales, by embedding ‘The Future Generations Act’ lens into all procurement activity contributing where relevant to the 46 national wellbeing indicators for Wales.</w:t>
      </w:r>
      <w:r w:rsidRPr="00CA602E">
        <w:rPr>
          <w:rFonts w:ascii="Aptos" w:eastAsia="Calibri" w:hAnsi="Aptos" w:cs="Arial"/>
          <w:color w:val="000000"/>
          <w:sz w:val="22"/>
          <w:szCs w:val="22"/>
          <w:shd w:val="clear" w:color="auto" w:fill="FFFFFF"/>
        </w:rPr>
        <w:t>  </w:t>
      </w:r>
    </w:p>
    <w:p w14:paraId="4F0A3E03" w14:textId="77777777" w:rsidR="0027324F" w:rsidRPr="00CA602E" w:rsidRDefault="0027324F" w:rsidP="00067A39">
      <w:pPr>
        <w:spacing w:line="360" w:lineRule="auto"/>
        <w:ind w:left="0"/>
        <w:jc w:val="both"/>
        <w:rPr>
          <w:rFonts w:ascii="Aptos" w:eastAsia="Calibri" w:hAnsi="Aptos" w:cs="Arial"/>
          <w:b/>
          <w:sz w:val="22"/>
          <w:szCs w:val="22"/>
        </w:rPr>
      </w:pPr>
    </w:p>
    <w:p w14:paraId="56F9E656" w14:textId="1CC12ADD" w:rsidR="0027324F" w:rsidRPr="00CA602E" w:rsidRDefault="0027324F" w:rsidP="00067A39">
      <w:pPr>
        <w:spacing w:line="360" w:lineRule="auto"/>
        <w:ind w:hanging="567"/>
        <w:jc w:val="both"/>
        <w:rPr>
          <w:rFonts w:ascii="Aptos" w:eastAsia="Calibri" w:hAnsi="Aptos" w:cs="Arial"/>
          <w:b/>
          <w:sz w:val="22"/>
          <w:szCs w:val="22"/>
        </w:rPr>
      </w:pPr>
      <w:r w:rsidRPr="00CA602E">
        <w:rPr>
          <w:rFonts w:ascii="Aptos" w:eastAsia="Calibri" w:hAnsi="Aptos" w:cs="Arial"/>
          <w:b/>
          <w:sz w:val="22"/>
          <w:szCs w:val="22"/>
        </w:rPr>
        <w:t>ETHICAL REQUIREMENTS</w:t>
      </w:r>
    </w:p>
    <w:p w14:paraId="4C0644A3" w14:textId="77777777" w:rsidR="0027324F" w:rsidRPr="00CA602E" w:rsidRDefault="0027324F" w:rsidP="00067A39">
      <w:pPr>
        <w:spacing w:line="360" w:lineRule="auto"/>
        <w:ind w:hanging="567"/>
        <w:jc w:val="both"/>
        <w:rPr>
          <w:rFonts w:ascii="Aptos" w:eastAsia="Calibri" w:hAnsi="Aptos" w:cs="Arial"/>
          <w:sz w:val="22"/>
          <w:szCs w:val="22"/>
        </w:rPr>
      </w:pPr>
    </w:p>
    <w:p w14:paraId="2784016D" w14:textId="49E5533E" w:rsidR="0027324F" w:rsidRPr="00CA602E" w:rsidRDefault="0027324F"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promote and encourage ethical and responsible business behaviour and shall thereby help to protect suppliers and employees and promote Wales as a good place for doing business. </w:t>
      </w:r>
    </w:p>
    <w:p w14:paraId="17150709" w14:textId="77777777" w:rsidR="008D51B2" w:rsidRPr="00CA602E" w:rsidRDefault="008D51B2" w:rsidP="00067A39">
      <w:pPr>
        <w:spacing w:line="360" w:lineRule="auto"/>
        <w:ind w:left="0"/>
        <w:jc w:val="both"/>
        <w:rPr>
          <w:rFonts w:ascii="Aptos" w:eastAsia="Calibri" w:hAnsi="Aptos" w:cs="Arial"/>
          <w:b/>
          <w:sz w:val="22"/>
          <w:szCs w:val="22"/>
        </w:rPr>
      </w:pPr>
    </w:p>
    <w:p w14:paraId="698F6F65" w14:textId="6FCC98F6" w:rsidR="0027324F" w:rsidRPr="00CA602E" w:rsidRDefault="0027324F" w:rsidP="00067A39">
      <w:pPr>
        <w:spacing w:line="360" w:lineRule="auto"/>
        <w:ind w:hanging="567"/>
        <w:jc w:val="both"/>
        <w:rPr>
          <w:rFonts w:ascii="Aptos" w:eastAsia="Calibri" w:hAnsi="Aptos" w:cs="Arial"/>
          <w:b/>
          <w:sz w:val="22"/>
          <w:szCs w:val="22"/>
        </w:rPr>
      </w:pPr>
      <w:r w:rsidRPr="00CA602E">
        <w:rPr>
          <w:rFonts w:ascii="Aptos" w:eastAsia="Calibri" w:hAnsi="Aptos" w:cs="Arial"/>
          <w:b/>
          <w:sz w:val="22"/>
          <w:szCs w:val="22"/>
        </w:rPr>
        <w:lastRenderedPageBreak/>
        <w:t>DATA SECURITY</w:t>
      </w:r>
    </w:p>
    <w:p w14:paraId="3EB163FC" w14:textId="77777777" w:rsidR="0027324F" w:rsidRPr="00CA602E" w:rsidRDefault="0027324F" w:rsidP="00067A39">
      <w:pPr>
        <w:spacing w:line="360" w:lineRule="auto"/>
        <w:ind w:hanging="567"/>
        <w:jc w:val="both"/>
        <w:rPr>
          <w:rFonts w:ascii="Aptos" w:eastAsia="Calibri" w:hAnsi="Aptos" w:cs="Arial"/>
          <w:sz w:val="22"/>
          <w:szCs w:val="22"/>
        </w:rPr>
      </w:pPr>
    </w:p>
    <w:p w14:paraId="0DC62A98" w14:textId="77777777" w:rsidR="00CD6297" w:rsidRPr="00CA602E" w:rsidRDefault="0027324F" w:rsidP="00067A39">
      <w:pPr>
        <w:spacing w:line="360" w:lineRule="auto"/>
        <w:ind w:hanging="567"/>
        <w:jc w:val="both"/>
        <w:rPr>
          <w:rFonts w:ascii="Aptos" w:eastAsia="Calibri" w:hAnsi="Aptos" w:cs="Arial"/>
          <w:sz w:val="22"/>
          <w:szCs w:val="22"/>
        </w:rPr>
      </w:pPr>
      <w:r w:rsidRPr="00CA602E">
        <w:rPr>
          <w:rFonts w:ascii="Aptos" w:eastAsia="Calibri" w:hAnsi="Aptos" w:cs="Arial"/>
          <w:sz w:val="22"/>
          <w:szCs w:val="22"/>
        </w:rPr>
        <w:t xml:space="preserve">The Contractor shall also have regard to the United Kingdom General Data Protection </w:t>
      </w:r>
    </w:p>
    <w:p w14:paraId="3655A2C6" w14:textId="43C8EA02" w:rsidR="0027324F" w:rsidRPr="00CA602E" w:rsidRDefault="0027324F" w:rsidP="00067A39">
      <w:pPr>
        <w:spacing w:line="360" w:lineRule="auto"/>
        <w:ind w:hanging="567"/>
        <w:jc w:val="both"/>
        <w:rPr>
          <w:rFonts w:ascii="Aptos" w:eastAsia="Calibri" w:hAnsi="Aptos" w:cs="Arial"/>
          <w:sz w:val="22"/>
          <w:szCs w:val="22"/>
        </w:rPr>
      </w:pPr>
      <w:r w:rsidRPr="00CA602E">
        <w:rPr>
          <w:rFonts w:ascii="Aptos" w:eastAsia="Calibri" w:hAnsi="Aptos" w:cs="Arial"/>
          <w:sz w:val="22"/>
          <w:szCs w:val="22"/>
        </w:rPr>
        <w:t>Regulations 2016 (UK GDPR) and the Data Protection Act 2018 (DPA).</w:t>
      </w:r>
    </w:p>
    <w:p w14:paraId="0E5252CF" w14:textId="77777777" w:rsidR="0027324F" w:rsidRPr="00CA602E" w:rsidRDefault="0027324F" w:rsidP="00067A39">
      <w:pPr>
        <w:spacing w:line="360" w:lineRule="auto"/>
        <w:ind w:hanging="567"/>
        <w:jc w:val="both"/>
        <w:rPr>
          <w:rFonts w:ascii="Aptos" w:eastAsia="Calibri" w:hAnsi="Aptos" w:cs="Arial"/>
          <w:sz w:val="22"/>
          <w:szCs w:val="22"/>
        </w:rPr>
      </w:pPr>
    </w:p>
    <w:p w14:paraId="073F909E" w14:textId="527B3453" w:rsidR="0027324F" w:rsidRPr="00CA602E" w:rsidRDefault="0027324F"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recognise that some data provided under project contract will be protectively marked and/or may contain potentially sensitive information. The Contractor shall protect such data, in accordance with the security classification, and shall also ensure that UK GDPR and DPA compliant data management systems are in place. Further information and/or requirements in respect of sensitive data will be provided in the project contract. </w:t>
      </w:r>
    </w:p>
    <w:p w14:paraId="2C9BA077" w14:textId="77777777" w:rsidR="0027324F" w:rsidRPr="00CA602E" w:rsidRDefault="0027324F" w:rsidP="00067A39">
      <w:pPr>
        <w:spacing w:line="360" w:lineRule="auto"/>
        <w:ind w:hanging="567"/>
        <w:jc w:val="both"/>
        <w:rPr>
          <w:rFonts w:ascii="Aptos" w:eastAsia="Calibri" w:hAnsi="Aptos" w:cs="Arial"/>
          <w:sz w:val="22"/>
          <w:szCs w:val="22"/>
        </w:rPr>
      </w:pPr>
    </w:p>
    <w:p w14:paraId="27E1E19F" w14:textId="695EF482" w:rsidR="0027324F" w:rsidRPr="00CA602E" w:rsidRDefault="0027324F" w:rsidP="00067A39">
      <w:pPr>
        <w:spacing w:line="360" w:lineRule="auto"/>
        <w:ind w:hanging="567"/>
        <w:jc w:val="both"/>
        <w:rPr>
          <w:rFonts w:ascii="Aptos" w:eastAsia="Calibri" w:hAnsi="Aptos" w:cs="Arial"/>
          <w:sz w:val="22"/>
          <w:szCs w:val="22"/>
        </w:rPr>
      </w:pPr>
      <w:r w:rsidRPr="00CA602E">
        <w:rPr>
          <w:rFonts w:ascii="Aptos" w:eastAsia="Calibri" w:hAnsi="Aptos" w:cs="Arial"/>
          <w:b/>
          <w:sz w:val="22"/>
          <w:szCs w:val="22"/>
        </w:rPr>
        <w:t xml:space="preserve"> HEALTH &amp; SAFETY</w:t>
      </w:r>
      <w:r w:rsidRPr="00CA602E">
        <w:rPr>
          <w:rFonts w:ascii="Aptos" w:eastAsia="Calibri" w:hAnsi="Aptos" w:cs="Arial"/>
          <w:sz w:val="22"/>
          <w:szCs w:val="22"/>
        </w:rPr>
        <w:t> </w:t>
      </w:r>
    </w:p>
    <w:p w14:paraId="1F996B94" w14:textId="77777777" w:rsidR="0027324F" w:rsidRPr="00CA602E" w:rsidRDefault="0027324F" w:rsidP="00067A39">
      <w:pPr>
        <w:spacing w:line="360" w:lineRule="auto"/>
        <w:ind w:hanging="567"/>
        <w:jc w:val="both"/>
        <w:rPr>
          <w:rFonts w:ascii="Aptos" w:eastAsia="Calibri" w:hAnsi="Aptos" w:cs="Arial"/>
          <w:sz w:val="22"/>
          <w:szCs w:val="22"/>
        </w:rPr>
      </w:pPr>
    </w:p>
    <w:p w14:paraId="5BC0C5EF" w14:textId="11633FC0" w:rsidR="0027324F" w:rsidRPr="00CA602E" w:rsidRDefault="0027324F"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 xml:space="preserve">The Contractor shall fully understand their duties under </w:t>
      </w:r>
      <w:r w:rsidR="001A7E4E" w:rsidRPr="00CA602E">
        <w:rPr>
          <w:rFonts w:ascii="Aptos" w:eastAsia="Calibri" w:hAnsi="Aptos" w:cs="Arial"/>
          <w:sz w:val="22"/>
          <w:szCs w:val="22"/>
        </w:rPr>
        <w:t>Health &amp; Safety Regulations</w:t>
      </w:r>
      <w:r w:rsidRPr="00CA602E">
        <w:rPr>
          <w:rFonts w:ascii="Aptos" w:eastAsia="Calibri" w:hAnsi="Aptos" w:cs="Arial"/>
          <w:sz w:val="22"/>
          <w:szCs w:val="22"/>
        </w:rPr>
        <w:t xml:space="preserve"> and must discharge these duties accordingly.   </w:t>
      </w:r>
    </w:p>
    <w:p w14:paraId="0CE33C3A" w14:textId="77777777" w:rsidR="0027324F" w:rsidRPr="00CA602E" w:rsidRDefault="0027324F" w:rsidP="00067A39">
      <w:pPr>
        <w:spacing w:line="360" w:lineRule="auto"/>
        <w:ind w:left="0"/>
        <w:jc w:val="both"/>
        <w:rPr>
          <w:rFonts w:ascii="Aptos" w:eastAsia="Calibri" w:hAnsi="Aptos" w:cs="Arial"/>
          <w:sz w:val="22"/>
          <w:szCs w:val="22"/>
        </w:rPr>
      </w:pPr>
    </w:p>
    <w:p w14:paraId="048A235D" w14:textId="028D8F6A" w:rsidR="0027324F" w:rsidRPr="00CA602E" w:rsidRDefault="0027324F" w:rsidP="00067A39">
      <w:pPr>
        <w:spacing w:line="360" w:lineRule="auto"/>
        <w:ind w:hanging="567"/>
        <w:jc w:val="both"/>
        <w:rPr>
          <w:rFonts w:ascii="Aptos" w:eastAsia="Calibri" w:hAnsi="Aptos" w:cs="Arial"/>
          <w:sz w:val="22"/>
          <w:szCs w:val="22"/>
        </w:rPr>
      </w:pPr>
      <w:r w:rsidRPr="00CA602E">
        <w:rPr>
          <w:rFonts w:ascii="Aptos" w:eastAsia="Calibri" w:hAnsi="Aptos" w:cs="Arial"/>
          <w:sz w:val="22"/>
          <w:szCs w:val="22"/>
        </w:rPr>
        <w:t>The Contractor shall manage health and safety in line with the requirements for the contract which includes, but is not limited to: </w:t>
      </w:r>
    </w:p>
    <w:p w14:paraId="427B534B" w14:textId="77777777" w:rsidR="0027324F" w:rsidRPr="00CA602E" w:rsidRDefault="0027324F" w:rsidP="00067A39">
      <w:pPr>
        <w:numPr>
          <w:ilvl w:val="0"/>
          <w:numId w:val="14"/>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undertaking, managing, and monitoring risk assessments. </w:t>
      </w:r>
    </w:p>
    <w:p w14:paraId="10373A0B" w14:textId="77777777" w:rsidR="0027324F" w:rsidRPr="00CA602E" w:rsidRDefault="0027324F" w:rsidP="00067A39">
      <w:pPr>
        <w:numPr>
          <w:ilvl w:val="0"/>
          <w:numId w:val="14"/>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the provision of safe systems of work, including method statements and permits to work. </w:t>
      </w:r>
    </w:p>
    <w:p w14:paraId="31BA6AA6" w14:textId="77777777" w:rsidR="0027324F" w:rsidRPr="00CA602E" w:rsidRDefault="0027324F" w:rsidP="00067A39">
      <w:pPr>
        <w:numPr>
          <w:ilvl w:val="0"/>
          <w:numId w:val="14"/>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applying for permits to work. </w:t>
      </w:r>
    </w:p>
    <w:p w14:paraId="579A340D" w14:textId="77777777" w:rsidR="0027324F" w:rsidRPr="00CA602E" w:rsidRDefault="0027324F" w:rsidP="00067A39">
      <w:pPr>
        <w:numPr>
          <w:ilvl w:val="0"/>
          <w:numId w:val="14"/>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ensuring adequate resources are available to undertake works in compliance with all Law and the Client health and safety policies. </w:t>
      </w:r>
    </w:p>
    <w:p w14:paraId="51CBB714" w14:textId="77777777" w:rsidR="0027324F" w:rsidRPr="00CA602E" w:rsidRDefault="0027324F" w:rsidP="00067A39">
      <w:pPr>
        <w:numPr>
          <w:ilvl w:val="0"/>
          <w:numId w:val="14"/>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ensuring that all relevant documentation is always available on site. </w:t>
      </w:r>
    </w:p>
    <w:p w14:paraId="0F3B6ABC" w14:textId="77777777" w:rsidR="0027324F" w:rsidRPr="00CA602E" w:rsidRDefault="0027324F" w:rsidP="00067A39">
      <w:pPr>
        <w:numPr>
          <w:ilvl w:val="0"/>
          <w:numId w:val="14"/>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conducting regular site inspections. </w:t>
      </w:r>
    </w:p>
    <w:p w14:paraId="757A7A6C" w14:textId="77777777" w:rsidR="0027324F" w:rsidRPr="00CA602E" w:rsidRDefault="0027324F" w:rsidP="00067A39">
      <w:pPr>
        <w:numPr>
          <w:ilvl w:val="0"/>
          <w:numId w:val="14"/>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reporting of hazards and risks. </w:t>
      </w:r>
    </w:p>
    <w:p w14:paraId="76B7700D" w14:textId="77777777" w:rsidR="0027324F" w:rsidRPr="00CA602E" w:rsidRDefault="0027324F" w:rsidP="00067A39">
      <w:pPr>
        <w:numPr>
          <w:ilvl w:val="0"/>
          <w:numId w:val="14"/>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monitoring, following up and reporting on corrective actions and non-conformances as they are identified. </w:t>
      </w:r>
    </w:p>
    <w:p w14:paraId="7652956F" w14:textId="77777777" w:rsidR="0027324F" w:rsidRPr="00CA602E" w:rsidRDefault="0027324F" w:rsidP="00067A39">
      <w:pPr>
        <w:numPr>
          <w:ilvl w:val="0"/>
          <w:numId w:val="14"/>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monitoring and reviewing incident reports, third-party reports for example Health and Safety Executive (HSE) and complaints. </w:t>
      </w:r>
    </w:p>
    <w:p w14:paraId="593BC71F" w14:textId="77777777" w:rsidR="0027324F" w:rsidRPr="00CA602E" w:rsidRDefault="0027324F" w:rsidP="00067A39">
      <w:pPr>
        <w:numPr>
          <w:ilvl w:val="0"/>
          <w:numId w:val="14"/>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holding regular health and safety meetings with all relevant stakeholders as required. </w:t>
      </w:r>
    </w:p>
    <w:p w14:paraId="6552DD95" w14:textId="77777777" w:rsidR="0027324F" w:rsidRPr="00CA602E" w:rsidRDefault="0027324F" w:rsidP="00067A39">
      <w:pPr>
        <w:numPr>
          <w:ilvl w:val="0"/>
          <w:numId w:val="14"/>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ensuring that all their employees and supply chain have the correct training, knowledge, and equipment to carry out the works safely (including relevant induction). </w:t>
      </w:r>
    </w:p>
    <w:p w14:paraId="370B777E" w14:textId="77777777" w:rsidR="0027324F" w:rsidRPr="00CA602E" w:rsidRDefault="0027324F" w:rsidP="00067A39">
      <w:pPr>
        <w:numPr>
          <w:ilvl w:val="0"/>
          <w:numId w:val="14"/>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lastRenderedPageBreak/>
        <w:t>conducting and reporting on regular safety inspections as required. </w:t>
      </w:r>
    </w:p>
    <w:p w14:paraId="4DF3F8DC" w14:textId="77777777" w:rsidR="0027324F" w:rsidRPr="00CA602E" w:rsidRDefault="0027324F" w:rsidP="00067A39">
      <w:pPr>
        <w:numPr>
          <w:ilvl w:val="0"/>
          <w:numId w:val="14"/>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occupational health in line with OHSAS 18001 or 45001, Occupational Health and Safety Assessment Series. </w:t>
      </w:r>
    </w:p>
    <w:p w14:paraId="239EF2D4" w14:textId="77777777" w:rsidR="0027324F" w:rsidRPr="00CA602E" w:rsidRDefault="0027324F" w:rsidP="00067A39">
      <w:pPr>
        <w:numPr>
          <w:ilvl w:val="0"/>
          <w:numId w:val="14"/>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co-ordinating and co-operating with the Clients’ representatives, as required. </w:t>
      </w:r>
    </w:p>
    <w:p w14:paraId="23D67FDE" w14:textId="77777777" w:rsidR="0027324F" w:rsidRPr="00CA602E" w:rsidRDefault="0027324F" w:rsidP="00067A39">
      <w:pPr>
        <w:numPr>
          <w:ilvl w:val="0"/>
          <w:numId w:val="14"/>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establishing and maintaining effective housekeeping to support a safe environment. </w:t>
      </w:r>
    </w:p>
    <w:p w14:paraId="76F41ABF" w14:textId="77777777" w:rsidR="0027324F" w:rsidRPr="00CA602E" w:rsidRDefault="0027324F" w:rsidP="00067A39">
      <w:pPr>
        <w:numPr>
          <w:ilvl w:val="0"/>
          <w:numId w:val="14"/>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ensuring that its Supply Chain is competent (by undertaking a relevant health and safety assessment to establish this); and </w:t>
      </w:r>
    </w:p>
    <w:p w14:paraId="0DB30CF2" w14:textId="77777777" w:rsidR="0027324F" w:rsidRPr="00CA602E" w:rsidRDefault="0027324F" w:rsidP="00067A39">
      <w:pPr>
        <w:numPr>
          <w:ilvl w:val="0"/>
          <w:numId w:val="14"/>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managing its Supply Chain engaged on the works and services. </w:t>
      </w:r>
    </w:p>
    <w:p w14:paraId="2904679F" w14:textId="77777777" w:rsidR="0027324F" w:rsidRPr="00CA602E" w:rsidRDefault="0027324F" w:rsidP="00067A39">
      <w:pPr>
        <w:spacing w:line="360" w:lineRule="auto"/>
        <w:ind w:hanging="567"/>
        <w:jc w:val="both"/>
        <w:rPr>
          <w:rFonts w:ascii="Aptos" w:eastAsia="Calibri" w:hAnsi="Aptos" w:cs="Arial"/>
          <w:sz w:val="22"/>
          <w:szCs w:val="22"/>
        </w:rPr>
      </w:pPr>
    </w:p>
    <w:p w14:paraId="29081215" w14:textId="771D7A4E" w:rsidR="0027324F" w:rsidRPr="00CA602E" w:rsidRDefault="0027324F" w:rsidP="00067A39">
      <w:pPr>
        <w:spacing w:line="360" w:lineRule="auto"/>
        <w:ind w:hanging="567"/>
        <w:jc w:val="both"/>
        <w:rPr>
          <w:rFonts w:ascii="Aptos" w:eastAsia="Calibri" w:hAnsi="Aptos" w:cs="Arial"/>
          <w:sz w:val="22"/>
          <w:szCs w:val="22"/>
        </w:rPr>
      </w:pPr>
      <w:r w:rsidRPr="00CA602E">
        <w:rPr>
          <w:rFonts w:ascii="Aptos" w:eastAsia="Calibri" w:hAnsi="Aptos" w:cs="Arial"/>
          <w:b/>
          <w:sz w:val="22"/>
          <w:szCs w:val="22"/>
        </w:rPr>
        <w:t>INNOVATION</w:t>
      </w:r>
      <w:r w:rsidRPr="00CA602E">
        <w:rPr>
          <w:rFonts w:ascii="Aptos" w:eastAsia="Calibri" w:hAnsi="Aptos" w:cs="Arial"/>
          <w:sz w:val="22"/>
          <w:szCs w:val="22"/>
        </w:rPr>
        <w:t> </w:t>
      </w:r>
    </w:p>
    <w:p w14:paraId="35AA88DF" w14:textId="77777777" w:rsidR="0027324F" w:rsidRPr="00CA602E" w:rsidRDefault="0027324F" w:rsidP="00067A39">
      <w:pPr>
        <w:spacing w:line="360" w:lineRule="auto"/>
        <w:ind w:hanging="567"/>
        <w:jc w:val="both"/>
        <w:rPr>
          <w:rFonts w:ascii="Aptos" w:eastAsia="Calibri" w:hAnsi="Aptos" w:cs="Arial"/>
          <w:sz w:val="22"/>
          <w:szCs w:val="22"/>
        </w:rPr>
      </w:pPr>
    </w:p>
    <w:p w14:paraId="6A51934C" w14:textId="0BE6A045" w:rsidR="0027324F" w:rsidRPr="00CA602E" w:rsidRDefault="0027324F"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work with supply chains early in the procurement process to identify opportunities for innovation identifying future roadmaps for products/services ensuring sustainability principles are embedded throughout and learning from experience where appropriate.</w:t>
      </w:r>
      <w:r w:rsidRPr="00CA602E">
        <w:rPr>
          <w:rFonts w:ascii="Aptos" w:eastAsia="Calibri" w:hAnsi="Aptos" w:cs="Arial"/>
          <w:color w:val="000000"/>
          <w:sz w:val="22"/>
          <w:szCs w:val="22"/>
          <w:shd w:val="clear" w:color="auto" w:fill="FFFFFF"/>
        </w:rPr>
        <w:t>  </w:t>
      </w:r>
    </w:p>
    <w:p w14:paraId="568CC4F7" w14:textId="77777777" w:rsidR="0027324F" w:rsidRPr="00CA602E" w:rsidRDefault="0027324F" w:rsidP="00067A39">
      <w:pPr>
        <w:spacing w:line="360" w:lineRule="auto"/>
        <w:ind w:hanging="567"/>
        <w:jc w:val="both"/>
        <w:rPr>
          <w:rFonts w:ascii="Aptos" w:eastAsia="Calibri" w:hAnsi="Aptos" w:cs="Arial"/>
          <w:sz w:val="22"/>
          <w:szCs w:val="22"/>
        </w:rPr>
      </w:pPr>
    </w:p>
    <w:p w14:paraId="716D2952" w14:textId="0E933F11" w:rsidR="0027324F" w:rsidRPr="00CA602E" w:rsidRDefault="0027324F" w:rsidP="00067A39">
      <w:pPr>
        <w:spacing w:line="360" w:lineRule="auto"/>
        <w:ind w:hanging="567"/>
        <w:jc w:val="both"/>
        <w:rPr>
          <w:rFonts w:ascii="Aptos" w:eastAsia="Calibri" w:hAnsi="Aptos" w:cs="Arial"/>
          <w:sz w:val="22"/>
          <w:szCs w:val="22"/>
        </w:rPr>
      </w:pPr>
      <w:r w:rsidRPr="00CA602E">
        <w:rPr>
          <w:rFonts w:ascii="Aptos" w:eastAsia="Calibri" w:hAnsi="Aptos" w:cs="Arial"/>
          <w:b/>
          <w:sz w:val="22"/>
          <w:szCs w:val="22"/>
        </w:rPr>
        <w:t xml:space="preserve"> QUALITY CONTROL</w:t>
      </w:r>
      <w:r w:rsidRPr="00CA602E">
        <w:rPr>
          <w:rFonts w:ascii="Aptos" w:eastAsia="Calibri" w:hAnsi="Aptos" w:cs="Arial"/>
          <w:sz w:val="22"/>
          <w:szCs w:val="22"/>
        </w:rPr>
        <w:t> </w:t>
      </w:r>
    </w:p>
    <w:p w14:paraId="03D716B8" w14:textId="77777777" w:rsidR="0027324F" w:rsidRPr="00CA602E" w:rsidRDefault="0027324F" w:rsidP="00067A39">
      <w:pPr>
        <w:spacing w:line="360" w:lineRule="auto"/>
        <w:ind w:hanging="567"/>
        <w:jc w:val="both"/>
        <w:rPr>
          <w:rFonts w:ascii="Aptos" w:eastAsia="Calibri" w:hAnsi="Aptos" w:cs="Arial"/>
          <w:sz w:val="22"/>
          <w:szCs w:val="22"/>
        </w:rPr>
      </w:pPr>
    </w:p>
    <w:p w14:paraId="6D6B71EE" w14:textId="77777777" w:rsidR="00F55AF4" w:rsidRPr="00CA602E" w:rsidRDefault="0027324F" w:rsidP="00067A39">
      <w:pPr>
        <w:spacing w:line="360" w:lineRule="auto"/>
        <w:ind w:hanging="567"/>
        <w:jc w:val="both"/>
        <w:rPr>
          <w:rFonts w:ascii="Aptos" w:eastAsia="Calibri" w:hAnsi="Aptos" w:cs="Arial"/>
          <w:sz w:val="22"/>
          <w:szCs w:val="22"/>
        </w:rPr>
      </w:pPr>
      <w:r w:rsidRPr="00CA602E">
        <w:rPr>
          <w:rFonts w:ascii="Aptos" w:eastAsia="Calibri" w:hAnsi="Aptos" w:cs="Arial"/>
          <w:sz w:val="22"/>
          <w:szCs w:val="22"/>
        </w:rPr>
        <w:t>The Contractor shall prepare and implement a quality plan for the contract. This plan must</w:t>
      </w:r>
    </w:p>
    <w:p w14:paraId="6D8F41EB" w14:textId="08422AAA" w:rsidR="0027324F" w:rsidRPr="00CA602E" w:rsidRDefault="0027324F" w:rsidP="00067A39">
      <w:pPr>
        <w:spacing w:line="360" w:lineRule="auto"/>
        <w:ind w:hanging="567"/>
        <w:jc w:val="both"/>
        <w:rPr>
          <w:rFonts w:ascii="Aptos" w:eastAsia="Calibri" w:hAnsi="Aptos" w:cs="Arial"/>
          <w:sz w:val="22"/>
          <w:szCs w:val="22"/>
        </w:rPr>
      </w:pPr>
      <w:r w:rsidRPr="00CA602E">
        <w:rPr>
          <w:rFonts w:ascii="Aptos" w:eastAsia="Calibri" w:hAnsi="Aptos" w:cs="Arial"/>
          <w:sz w:val="22"/>
          <w:szCs w:val="22"/>
        </w:rPr>
        <w:t>cover, but is not limited to, the following areas: </w:t>
      </w:r>
    </w:p>
    <w:p w14:paraId="2BE0D39A" w14:textId="77777777" w:rsidR="0027324F" w:rsidRPr="00CA602E" w:rsidRDefault="0027324F" w:rsidP="00067A39">
      <w:pPr>
        <w:numPr>
          <w:ilvl w:val="0"/>
          <w:numId w:val="15"/>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roles and responsibilities. </w:t>
      </w:r>
    </w:p>
    <w:p w14:paraId="6B227EE7" w14:textId="77777777" w:rsidR="0027324F" w:rsidRPr="00CA602E" w:rsidRDefault="0027324F" w:rsidP="00067A39">
      <w:pPr>
        <w:numPr>
          <w:ilvl w:val="0"/>
          <w:numId w:val="15"/>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communications and governance. </w:t>
      </w:r>
    </w:p>
    <w:p w14:paraId="256B5A75" w14:textId="77777777" w:rsidR="0027324F" w:rsidRPr="00CA602E" w:rsidRDefault="0027324F" w:rsidP="00067A39">
      <w:pPr>
        <w:numPr>
          <w:ilvl w:val="0"/>
          <w:numId w:val="15"/>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quality, time, risk, and price monitoring, reporting and control. </w:t>
      </w:r>
    </w:p>
    <w:p w14:paraId="2279FBC5" w14:textId="77777777" w:rsidR="0027324F" w:rsidRPr="00CA602E" w:rsidRDefault="0027324F" w:rsidP="00067A39">
      <w:pPr>
        <w:numPr>
          <w:ilvl w:val="0"/>
          <w:numId w:val="15"/>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Supply chain management. </w:t>
      </w:r>
    </w:p>
    <w:p w14:paraId="3CBC700F" w14:textId="77777777" w:rsidR="0027324F" w:rsidRPr="00CA602E" w:rsidRDefault="0027324F" w:rsidP="00067A39">
      <w:pPr>
        <w:numPr>
          <w:ilvl w:val="0"/>
          <w:numId w:val="15"/>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project specification controls. </w:t>
      </w:r>
    </w:p>
    <w:p w14:paraId="2423D1D5" w14:textId="77777777" w:rsidR="0027324F" w:rsidRPr="00CA602E" w:rsidRDefault="0027324F" w:rsidP="00067A39">
      <w:pPr>
        <w:numPr>
          <w:ilvl w:val="0"/>
          <w:numId w:val="15"/>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inspections, witnessing and commissioning. </w:t>
      </w:r>
    </w:p>
    <w:p w14:paraId="0D359ED1" w14:textId="77777777" w:rsidR="0027324F" w:rsidRPr="00CA602E" w:rsidRDefault="0027324F" w:rsidP="00067A39">
      <w:pPr>
        <w:numPr>
          <w:ilvl w:val="0"/>
          <w:numId w:val="15"/>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detailed design, sign off and audit.</w:t>
      </w:r>
    </w:p>
    <w:p w14:paraId="5D1A6182" w14:textId="77777777" w:rsidR="0027324F" w:rsidRPr="00CA602E" w:rsidRDefault="0027324F" w:rsidP="00067A39">
      <w:pPr>
        <w:spacing w:line="360" w:lineRule="auto"/>
        <w:ind w:hanging="567"/>
        <w:jc w:val="both"/>
        <w:rPr>
          <w:rFonts w:ascii="Aptos" w:eastAsia="Calibri" w:hAnsi="Aptos" w:cs="Arial"/>
          <w:sz w:val="22"/>
          <w:szCs w:val="22"/>
        </w:rPr>
      </w:pPr>
    </w:p>
    <w:p w14:paraId="03B7FD75" w14:textId="77777777" w:rsidR="001C59AD" w:rsidRPr="00CA602E" w:rsidRDefault="0027324F" w:rsidP="00067A39">
      <w:pPr>
        <w:spacing w:line="360" w:lineRule="auto"/>
        <w:ind w:hanging="567"/>
        <w:jc w:val="both"/>
        <w:rPr>
          <w:rFonts w:ascii="Aptos" w:eastAsia="Calibri" w:hAnsi="Aptos" w:cs="Arial"/>
          <w:sz w:val="22"/>
          <w:szCs w:val="22"/>
        </w:rPr>
      </w:pPr>
      <w:r w:rsidRPr="00CA602E">
        <w:rPr>
          <w:rFonts w:ascii="Aptos" w:eastAsia="Calibri" w:hAnsi="Aptos" w:cs="Arial"/>
          <w:sz w:val="22"/>
          <w:szCs w:val="22"/>
        </w:rPr>
        <w:t xml:space="preserve">The Contractor shall test the </w:t>
      </w:r>
      <w:r w:rsidR="006C2C83" w:rsidRPr="00CA602E">
        <w:rPr>
          <w:rFonts w:ascii="Aptos" w:eastAsia="Calibri" w:hAnsi="Aptos" w:cs="Arial"/>
          <w:sz w:val="22"/>
          <w:szCs w:val="22"/>
        </w:rPr>
        <w:t>goods</w:t>
      </w:r>
      <w:r w:rsidRPr="00CA602E">
        <w:rPr>
          <w:rFonts w:ascii="Aptos" w:eastAsia="Calibri" w:hAnsi="Aptos" w:cs="Arial"/>
          <w:sz w:val="22"/>
          <w:szCs w:val="22"/>
        </w:rPr>
        <w:t xml:space="preserve"> against the specification and performance requirements</w:t>
      </w:r>
    </w:p>
    <w:p w14:paraId="581BB129" w14:textId="59B80581" w:rsidR="0027324F" w:rsidRPr="00CA602E" w:rsidRDefault="0027324F" w:rsidP="00067A39">
      <w:pPr>
        <w:spacing w:line="360" w:lineRule="auto"/>
        <w:ind w:hanging="567"/>
        <w:jc w:val="both"/>
        <w:rPr>
          <w:rFonts w:ascii="Aptos" w:eastAsia="Calibri" w:hAnsi="Aptos" w:cs="Arial"/>
          <w:sz w:val="22"/>
          <w:szCs w:val="22"/>
        </w:rPr>
      </w:pPr>
      <w:r w:rsidRPr="00CA602E">
        <w:rPr>
          <w:rFonts w:ascii="Aptos" w:eastAsia="Calibri" w:hAnsi="Aptos" w:cs="Arial"/>
          <w:sz w:val="22"/>
          <w:szCs w:val="22"/>
        </w:rPr>
        <w:t>set out in the contract. </w:t>
      </w:r>
    </w:p>
    <w:p w14:paraId="3968522E" w14:textId="77777777" w:rsidR="0027324F" w:rsidRPr="00CA602E" w:rsidRDefault="0027324F" w:rsidP="00067A39">
      <w:pPr>
        <w:spacing w:line="360" w:lineRule="auto"/>
        <w:ind w:hanging="567"/>
        <w:jc w:val="both"/>
        <w:rPr>
          <w:rFonts w:ascii="Aptos" w:eastAsia="Calibri" w:hAnsi="Aptos" w:cs="Arial"/>
          <w:sz w:val="22"/>
          <w:szCs w:val="22"/>
        </w:rPr>
      </w:pPr>
    </w:p>
    <w:p w14:paraId="722571D8" w14:textId="3647211E" w:rsidR="0027324F" w:rsidRPr="00CA602E" w:rsidRDefault="0027324F"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In addition to Contractor administered inspections the Employer may also require inspection of the</w:t>
      </w:r>
      <w:r w:rsidR="001C59AD" w:rsidRPr="00CA602E">
        <w:rPr>
          <w:rFonts w:ascii="Aptos" w:eastAsia="Calibri" w:hAnsi="Aptos" w:cs="Arial"/>
          <w:sz w:val="22"/>
          <w:szCs w:val="22"/>
        </w:rPr>
        <w:t xml:space="preserve"> goods</w:t>
      </w:r>
      <w:r w:rsidRPr="00CA602E">
        <w:rPr>
          <w:rFonts w:ascii="Aptos" w:eastAsia="Calibri" w:hAnsi="Aptos" w:cs="Arial"/>
          <w:sz w:val="22"/>
          <w:szCs w:val="22"/>
        </w:rPr>
        <w:t xml:space="preserve"> to be undertaken by a third party. The Contractor may also be subject to regulatory and/or other inspections including, but not limited to, those undertaken by: </w:t>
      </w:r>
    </w:p>
    <w:p w14:paraId="247E00CA" w14:textId="33DE8C3A" w:rsidR="0027324F" w:rsidRPr="00CA602E" w:rsidRDefault="0027324F" w:rsidP="00067A39">
      <w:pPr>
        <w:numPr>
          <w:ilvl w:val="0"/>
          <w:numId w:val="16"/>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lastRenderedPageBreak/>
        <w:t>Health and Safety Executive (HSE). </w:t>
      </w:r>
    </w:p>
    <w:p w14:paraId="140260AA" w14:textId="10F74279" w:rsidR="0027324F" w:rsidRPr="00CA602E" w:rsidRDefault="0027324F" w:rsidP="00067A39">
      <w:pPr>
        <w:numPr>
          <w:ilvl w:val="0"/>
          <w:numId w:val="16"/>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insurance inspection</w:t>
      </w:r>
    </w:p>
    <w:p w14:paraId="3A432224" w14:textId="77777777" w:rsidR="0027324F" w:rsidRPr="00CA602E" w:rsidRDefault="0027324F" w:rsidP="00067A39">
      <w:pPr>
        <w:numPr>
          <w:ilvl w:val="0"/>
          <w:numId w:val="16"/>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funding bodies.</w:t>
      </w:r>
    </w:p>
    <w:p w14:paraId="3C818463" w14:textId="77777777" w:rsidR="0027324F" w:rsidRPr="00CA602E" w:rsidRDefault="0027324F" w:rsidP="00067A39">
      <w:pPr>
        <w:spacing w:line="360" w:lineRule="auto"/>
        <w:ind w:hanging="567"/>
        <w:jc w:val="both"/>
        <w:rPr>
          <w:rFonts w:ascii="Aptos" w:eastAsia="Calibri" w:hAnsi="Aptos" w:cs="Arial"/>
          <w:sz w:val="22"/>
          <w:szCs w:val="22"/>
        </w:rPr>
      </w:pPr>
    </w:p>
    <w:p w14:paraId="4FC0A47A" w14:textId="0D118F2B" w:rsidR="0027324F" w:rsidRPr="00CA602E" w:rsidRDefault="0027324F" w:rsidP="00067A39">
      <w:pPr>
        <w:spacing w:line="360" w:lineRule="auto"/>
        <w:ind w:hanging="567"/>
        <w:jc w:val="both"/>
        <w:rPr>
          <w:rFonts w:ascii="Aptos" w:eastAsia="Calibri" w:hAnsi="Aptos" w:cs="Arial"/>
          <w:sz w:val="22"/>
          <w:szCs w:val="22"/>
        </w:rPr>
      </w:pPr>
      <w:r w:rsidRPr="00CA602E">
        <w:rPr>
          <w:rFonts w:ascii="Aptos" w:eastAsia="Calibri" w:hAnsi="Aptos" w:cs="Arial"/>
          <w:b/>
          <w:sz w:val="22"/>
          <w:szCs w:val="22"/>
        </w:rPr>
        <w:t>RISK MANAGEMENT</w:t>
      </w:r>
      <w:r w:rsidRPr="00CA602E">
        <w:rPr>
          <w:rFonts w:ascii="Aptos" w:eastAsia="Calibri" w:hAnsi="Aptos" w:cs="Arial"/>
          <w:sz w:val="22"/>
          <w:szCs w:val="22"/>
        </w:rPr>
        <w:t> </w:t>
      </w:r>
    </w:p>
    <w:p w14:paraId="2C72C658" w14:textId="77777777" w:rsidR="0027324F" w:rsidRPr="00CA602E" w:rsidRDefault="0027324F" w:rsidP="00067A39">
      <w:pPr>
        <w:spacing w:line="360" w:lineRule="auto"/>
        <w:ind w:hanging="567"/>
        <w:jc w:val="both"/>
        <w:rPr>
          <w:rFonts w:ascii="Aptos" w:eastAsia="Calibri" w:hAnsi="Aptos" w:cs="Arial"/>
          <w:sz w:val="22"/>
          <w:szCs w:val="22"/>
        </w:rPr>
      </w:pPr>
    </w:p>
    <w:p w14:paraId="4A2FF8A2" w14:textId="5245FB42" w:rsidR="0027324F" w:rsidRPr="00CA602E" w:rsidRDefault="0027324F"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work with its supply chain to proactively manage project risks, and undertake value engineering and value management, to deliver mutual benefits and the most successful outcome for the contract. </w:t>
      </w:r>
    </w:p>
    <w:p w14:paraId="2D623073" w14:textId="77777777" w:rsidR="0027324F" w:rsidRPr="00CA602E" w:rsidRDefault="0027324F" w:rsidP="00067A39">
      <w:pPr>
        <w:spacing w:line="360" w:lineRule="auto"/>
        <w:ind w:hanging="567"/>
        <w:jc w:val="both"/>
        <w:rPr>
          <w:rFonts w:ascii="Aptos" w:eastAsia="Calibri" w:hAnsi="Aptos" w:cs="Arial"/>
          <w:sz w:val="22"/>
          <w:szCs w:val="22"/>
        </w:rPr>
      </w:pPr>
    </w:p>
    <w:p w14:paraId="2AE97E33" w14:textId="7AAB9CE8" w:rsidR="0027324F" w:rsidRPr="00CA602E" w:rsidRDefault="0027324F"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work with its supply chain to identify and rank the risks identified, agree a risk management strategy, and prepare a risk register for the contract, which reflects the risk allocation to be utilised within the contract and the roles and responsibilities set out therein. </w:t>
      </w:r>
    </w:p>
    <w:p w14:paraId="5A9B3CDF" w14:textId="77777777" w:rsidR="0027324F" w:rsidRPr="00CA602E" w:rsidRDefault="0027324F" w:rsidP="00067A39">
      <w:pPr>
        <w:spacing w:line="360" w:lineRule="auto"/>
        <w:ind w:hanging="567"/>
        <w:jc w:val="both"/>
        <w:rPr>
          <w:rFonts w:ascii="Aptos" w:eastAsia="Calibri" w:hAnsi="Aptos" w:cs="Arial"/>
          <w:b/>
          <w:sz w:val="22"/>
          <w:szCs w:val="22"/>
        </w:rPr>
      </w:pPr>
    </w:p>
    <w:p w14:paraId="107B28C2" w14:textId="1181711F" w:rsidR="0027324F" w:rsidRPr="00CA602E" w:rsidRDefault="0027324F"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review and update the risk register with its supply chain, not less frequently than a monthly basis, or as otherwise set out in the contract. </w:t>
      </w:r>
    </w:p>
    <w:p w14:paraId="5FD7439C" w14:textId="77777777" w:rsidR="0027324F" w:rsidRPr="00CA602E" w:rsidRDefault="0027324F" w:rsidP="00067A39">
      <w:pPr>
        <w:spacing w:line="360" w:lineRule="auto"/>
        <w:ind w:hanging="567"/>
        <w:jc w:val="both"/>
        <w:rPr>
          <w:rFonts w:ascii="Aptos" w:eastAsia="Calibri" w:hAnsi="Aptos" w:cs="Arial"/>
          <w:sz w:val="22"/>
          <w:szCs w:val="22"/>
        </w:rPr>
      </w:pPr>
    </w:p>
    <w:p w14:paraId="6049AD28" w14:textId="05145451" w:rsidR="0027324F" w:rsidRPr="00CA602E" w:rsidRDefault="0027324F" w:rsidP="00067A39">
      <w:pPr>
        <w:spacing w:line="360" w:lineRule="auto"/>
        <w:ind w:hanging="567"/>
        <w:jc w:val="both"/>
        <w:rPr>
          <w:rFonts w:ascii="Aptos" w:eastAsia="Calibri" w:hAnsi="Aptos" w:cs="Arial"/>
          <w:sz w:val="22"/>
          <w:szCs w:val="22"/>
        </w:rPr>
      </w:pPr>
      <w:r w:rsidRPr="00CA602E">
        <w:rPr>
          <w:rFonts w:ascii="Aptos" w:eastAsia="Calibri" w:hAnsi="Aptos" w:cs="Arial"/>
          <w:b/>
          <w:sz w:val="22"/>
          <w:szCs w:val="22"/>
        </w:rPr>
        <w:t>COMMUNICATIONS AND CO-OPERATION</w:t>
      </w:r>
      <w:r w:rsidRPr="00CA602E">
        <w:rPr>
          <w:rFonts w:ascii="Aptos" w:eastAsia="Calibri" w:hAnsi="Aptos" w:cs="Arial"/>
          <w:sz w:val="22"/>
          <w:szCs w:val="22"/>
        </w:rPr>
        <w:t> </w:t>
      </w:r>
    </w:p>
    <w:p w14:paraId="0584D08B" w14:textId="77777777" w:rsidR="0027324F" w:rsidRPr="00CA602E" w:rsidRDefault="0027324F" w:rsidP="00067A39">
      <w:pPr>
        <w:spacing w:line="360" w:lineRule="auto"/>
        <w:ind w:hanging="567"/>
        <w:jc w:val="both"/>
        <w:rPr>
          <w:rFonts w:ascii="Aptos" w:eastAsia="Calibri" w:hAnsi="Aptos" w:cs="Arial"/>
          <w:sz w:val="22"/>
          <w:szCs w:val="22"/>
        </w:rPr>
      </w:pPr>
    </w:p>
    <w:p w14:paraId="53412562" w14:textId="7765915A" w:rsidR="0027324F" w:rsidRPr="00CA602E" w:rsidRDefault="0027324F"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ensure that sufficient notice is provided to ensure that all necessary decisions may be made in accordance with the contract in a timely manner and does not adversely impact upon delivery of the works and services and/or contract. </w:t>
      </w:r>
    </w:p>
    <w:p w14:paraId="4D977BFE" w14:textId="77777777" w:rsidR="00B90813" w:rsidRPr="00CA602E" w:rsidRDefault="00B90813" w:rsidP="00067A39">
      <w:pPr>
        <w:spacing w:line="360" w:lineRule="auto"/>
        <w:ind w:left="0"/>
        <w:jc w:val="both"/>
        <w:rPr>
          <w:rFonts w:ascii="Aptos" w:eastAsia="Calibri" w:hAnsi="Aptos" w:cs="Arial"/>
          <w:sz w:val="22"/>
          <w:szCs w:val="22"/>
        </w:rPr>
      </w:pPr>
    </w:p>
    <w:p w14:paraId="054405FC" w14:textId="6FE3D57B" w:rsidR="0027324F" w:rsidRPr="00CA602E" w:rsidRDefault="0027324F"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always cooperate with all appropriate parties in accordance with the spirit and terms of the contract. </w:t>
      </w:r>
    </w:p>
    <w:p w14:paraId="42F5DCDA" w14:textId="77777777" w:rsidR="00AA27A4" w:rsidRPr="00CA602E" w:rsidRDefault="00AA27A4" w:rsidP="00067A39">
      <w:pPr>
        <w:spacing w:line="360" w:lineRule="auto"/>
        <w:ind w:left="0"/>
        <w:jc w:val="both"/>
        <w:rPr>
          <w:rFonts w:ascii="Aptos" w:eastAsia="Calibri" w:hAnsi="Aptos" w:cs="Arial"/>
          <w:sz w:val="22"/>
          <w:szCs w:val="22"/>
        </w:rPr>
      </w:pPr>
    </w:p>
    <w:p w14:paraId="1DA63ECF" w14:textId="05B8A811" w:rsidR="0027324F" w:rsidRPr="00CA602E" w:rsidRDefault="0027324F"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attend all meetings, to deal with all matters appertaining to the delivery of the project, in accordance with the contract. </w:t>
      </w:r>
    </w:p>
    <w:p w14:paraId="0DC44FC3" w14:textId="77777777" w:rsidR="0027324F" w:rsidRPr="00CA602E" w:rsidRDefault="0027324F" w:rsidP="00067A39">
      <w:pPr>
        <w:spacing w:line="360" w:lineRule="auto"/>
        <w:ind w:left="0"/>
        <w:jc w:val="both"/>
        <w:rPr>
          <w:rFonts w:ascii="Aptos" w:eastAsia="Calibri" w:hAnsi="Aptos" w:cs="Arial"/>
          <w:sz w:val="22"/>
          <w:szCs w:val="22"/>
        </w:rPr>
      </w:pPr>
    </w:p>
    <w:p w14:paraId="3F34A709" w14:textId="6263D56B" w:rsidR="0027324F" w:rsidRPr="00CA602E" w:rsidRDefault="0027324F" w:rsidP="00067A39">
      <w:pPr>
        <w:spacing w:line="360" w:lineRule="auto"/>
        <w:ind w:hanging="567"/>
        <w:jc w:val="both"/>
        <w:rPr>
          <w:rFonts w:ascii="Aptos" w:eastAsia="Calibri" w:hAnsi="Aptos" w:cs="Arial"/>
          <w:sz w:val="22"/>
          <w:szCs w:val="22"/>
        </w:rPr>
      </w:pPr>
      <w:r w:rsidRPr="00CA602E">
        <w:rPr>
          <w:rFonts w:ascii="Aptos" w:eastAsia="Calibri" w:hAnsi="Aptos" w:cs="Arial"/>
          <w:b/>
          <w:sz w:val="22"/>
          <w:szCs w:val="22"/>
        </w:rPr>
        <w:t>COMPLAINT’S PROCEDURE</w:t>
      </w:r>
      <w:r w:rsidRPr="00CA602E">
        <w:rPr>
          <w:rFonts w:ascii="Aptos" w:eastAsia="Calibri" w:hAnsi="Aptos" w:cs="Arial"/>
          <w:sz w:val="22"/>
          <w:szCs w:val="22"/>
        </w:rPr>
        <w:t> </w:t>
      </w:r>
    </w:p>
    <w:p w14:paraId="61F8CAC6" w14:textId="77777777" w:rsidR="0027324F" w:rsidRPr="00CA602E" w:rsidRDefault="0027324F" w:rsidP="00067A39">
      <w:pPr>
        <w:spacing w:line="360" w:lineRule="auto"/>
        <w:ind w:hanging="567"/>
        <w:jc w:val="both"/>
        <w:rPr>
          <w:rFonts w:ascii="Aptos" w:eastAsia="Calibri" w:hAnsi="Aptos" w:cs="Arial"/>
          <w:sz w:val="22"/>
          <w:szCs w:val="22"/>
        </w:rPr>
      </w:pPr>
    </w:p>
    <w:p w14:paraId="20880B36" w14:textId="527BFDE4" w:rsidR="0027324F" w:rsidRPr="00CA602E" w:rsidRDefault="0027324F"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have a robust and auditable complaints procedure for logging, investigating, managing, escalating, and resolving complaints initiated by the Employer. </w:t>
      </w:r>
    </w:p>
    <w:p w14:paraId="06BD41FE" w14:textId="77777777" w:rsidR="00AA27A4" w:rsidRPr="00CA602E" w:rsidRDefault="00AA27A4" w:rsidP="00067A39">
      <w:pPr>
        <w:spacing w:line="360" w:lineRule="auto"/>
        <w:ind w:left="0"/>
        <w:jc w:val="both"/>
        <w:rPr>
          <w:rFonts w:ascii="Aptos" w:eastAsia="Calibri" w:hAnsi="Aptos" w:cs="Arial"/>
          <w:sz w:val="22"/>
          <w:szCs w:val="22"/>
        </w:rPr>
      </w:pPr>
    </w:p>
    <w:p w14:paraId="3BBA9DD5" w14:textId="03F5C618" w:rsidR="0027324F" w:rsidRPr="00CA602E" w:rsidRDefault="0027324F"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lastRenderedPageBreak/>
        <w:t>The complaints procedure shall comply with the following: </w:t>
      </w:r>
    </w:p>
    <w:p w14:paraId="0145DA5C" w14:textId="77777777" w:rsidR="0027324F" w:rsidRPr="00CA602E" w:rsidRDefault="0027324F" w:rsidP="00067A39">
      <w:pPr>
        <w:numPr>
          <w:ilvl w:val="0"/>
          <w:numId w:val="17"/>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All complaints shall be logged and acknowledged within twenty-four (24) hours of receipt. </w:t>
      </w:r>
    </w:p>
    <w:p w14:paraId="6FD6B710" w14:textId="77777777" w:rsidR="0027324F" w:rsidRPr="00CA602E" w:rsidRDefault="0027324F" w:rsidP="00067A39">
      <w:pPr>
        <w:numPr>
          <w:ilvl w:val="0"/>
          <w:numId w:val="17"/>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All complaints shall be resolved within ten (10) working days of the original complaint being made, unless otherwise agreed with the Employer. </w:t>
      </w:r>
    </w:p>
    <w:p w14:paraId="1B39D122" w14:textId="77777777" w:rsidR="0027324F" w:rsidRPr="00CA602E" w:rsidRDefault="0027324F" w:rsidP="00067A39">
      <w:pPr>
        <w:numPr>
          <w:ilvl w:val="0"/>
          <w:numId w:val="17"/>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All complaints shall be recorded, together with the actions and timescales taken to resolve the complaint; and the Contractor shall analyse and identify any pattern of complaints and bring these to the attention of the Employer during Contractor Review Meetings,  </w:t>
      </w:r>
    </w:p>
    <w:p w14:paraId="1418CF29" w14:textId="77777777" w:rsidR="0027324F" w:rsidRPr="00CA602E" w:rsidRDefault="0027324F" w:rsidP="00067A39">
      <w:pPr>
        <w:numPr>
          <w:ilvl w:val="0"/>
          <w:numId w:val="17"/>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The Contractor shall have in place an escalation route for any complaints that have not been resolved within the specified timescales </w:t>
      </w:r>
    </w:p>
    <w:p w14:paraId="16D00827" w14:textId="77777777" w:rsidR="0027324F" w:rsidRPr="00CA602E" w:rsidRDefault="0027324F" w:rsidP="00067A39">
      <w:pPr>
        <w:numPr>
          <w:ilvl w:val="0"/>
          <w:numId w:val="17"/>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The Contractor shall provide the Employer with one consolidated report per quarter that captures all complaints, and any additional complaints processes, including escalation and reporting requirements. These reports shall include: </w:t>
      </w:r>
    </w:p>
    <w:p w14:paraId="45D572BF" w14:textId="77777777" w:rsidR="0027324F" w:rsidRPr="00CA602E" w:rsidRDefault="0027324F" w:rsidP="00067A39">
      <w:pPr>
        <w:numPr>
          <w:ilvl w:val="1"/>
          <w:numId w:val="17"/>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the date the complaint was received. </w:t>
      </w:r>
    </w:p>
    <w:p w14:paraId="289FD42B" w14:textId="77777777" w:rsidR="0027324F" w:rsidRPr="00CA602E" w:rsidRDefault="0027324F" w:rsidP="00067A39">
      <w:pPr>
        <w:numPr>
          <w:ilvl w:val="1"/>
          <w:numId w:val="17"/>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complainants contact details. </w:t>
      </w:r>
    </w:p>
    <w:p w14:paraId="169B33BD" w14:textId="77777777" w:rsidR="0027324F" w:rsidRPr="00CA602E" w:rsidRDefault="0027324F" w:rsidP="00067A39">
      <w:pPr>
        <w:numPr>
          <w:ilvl w:val="1"/>
          <w:numId w:val="17"/>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the nature of the complaint and actions agreed and taken to resolve the complaint.</w:t>
      </w:r>
    </w:p>
    <w:p w14:paraId="5B1CA363" w14:textId="77777777" w:rsidR="0027324F" w:rsidRPr="00CA602E" w:rsidRDefault="0027324F" w:rsidP="00067A39">
      <w:pPr>
        <w:numPr>
          <w:ilvl w:val="1"/>
          <w:numId w:val="17"/>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any changes to the programme and learning from experience. </w:t>
      </w:r>
    </w:p>
    <w:p w14:paraId="318F9345" w14:textId="77777777" w:rsidR="00847278" w:rsidRPr="00CA602E" w:rsidRDefault="00847278" w:rsidP="00067A39">
      <w:pPr>
        <w:spacing w:line="360" w:lineRule="auto"/>
        <w:ind w:hanging="567"/>
        <w:jc w:val="both"/>
        <w:rPr>
          <w:rFonts w:ascii="Aptos" w:eastAsia="Calibri" w:hAnsi="Aptos" w:cs="Arial"/>
          <w:b/>
          <w:sz w:val="22"/>
          <w:szCs w:val="22"/>
        </w:rPr>
      </w:pPr>
    </w:p>
    <w:p w14:paraId="622665D4" w14:textId="77777777" w:rsidR="00E77CCC" w:rsidRPr="00CA602E" w:rsidRDefault="00E77CCC" w:rsidP="00067A39">
      <w:pPr>
        <w:spacing w:line="360" w:lineRule="auto"/>
        <w:ind w:hanging="567"/>
        <w:jc w:val="both"/>
        <w:rPr>
          <w:rFonts w:ascii="Aptos" w:eastAsia="Calibri" w:hAnsi="Aptos" w:cs="Arial"/>
          <w:sz w:val="22"/>
          <w:szCs w:val="22"/>
        </w:rPr>
      </w:pPr>
      <w:r w:rsidRPr="00CA602E">
        <w:rPr>
          <w:rFonts w:ascii="Aptos" w:eastAsia="Calibri" w:hAnsi="Aptos" w:cs="Arial"/>
          <w:sz w:val="22"/>
          <w:szCs w:val="22"/>
        </w:rPr>
        <w:t> </w:t>
      </w:r>
    </w:p>
    <w:p w14:paraId="761D6C2D" w14:textId="123D9639" w:rsidR="00E77CCC" w:rsidRPr="00CA602E" w:rsidRDefault="00E77CCC" w:rsidP="00067A39">
      <w:pPr>
        <w:spacing w:line="360" w:lineRule="auto"/>
        <w:ind w:left="0"/>
        <w:jc w:val="both"/>
        <w:rPr>
          <w:rFonts w:ascii="Aptos" w:eastAsia="Calibri" w:hAnsi="Aptos" w:cs="Arial"/>
          <w:b/>
          <w:sz w:val="22"/>
          <w:szCs w:val="22"/>
        </w:rPr>
      </w:pPr>
      <w:r w:rsidRPr="00CA602E">
        <w:rPr>
          <w:rFonts w:ascii="Aptos" w:eastAsia="Calibri" w:hAnsi="Aptos" w:cs="Arial"/>
          <w:b/>
          <w:sz w:val="22"/>
          <w:szCs w:val="22"/>
        </w:rPr>
        <w:t>MODERN SLAVERY &amp; ETHICAL EMPLOYMENT IN SUPPLY CHAINS</w:t>
      </w:r>
    </w:p>
    <w:p w14:paraId="61CBE558" w14:textId="77777777" w:rsidR="00E77CCC" w:rsidRPr="00CA602E" w:rsidRDefault="00E77CCC" w:rsidP="00067A39">
      <w:pPr>
        <w:spacing w:line="360" w:lineRule="auto"/>
        <w:ind w:hanging="567"/>
        <w:jc w:val="both"/>
        <w:rPr>
          <w:rFonts w:ascii="Aptos" w:eastAsia="Calibri" w:hAnsi="Aptos" w:cs="Arial"/>
          <w:b/>
          <w:sz w:val="22"/>
          <w:szCs w:val="22"/>
        </w:rPr>
      </w:pPr>
    </w:p>
    <w:p w14:paraId="662A497E" w14:textId="0D2758C7" w:rsidR="00E77CCC" w:rsidRPr="00CA602E" w:rsidRDefault="00E77CCC"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will be required to promote and encourage ethical and responsible business behaviour helping to protect suppliers and employees, promoting Wales as a good place for doing business. The Contractor will be required embed the contents of the Welsh Government’s Code of Practice for ethical employment in supply chains and ensure these are flowed through the supply chain. </w:t>
      </w:r>
    </w:p>
    <w:p w14:paraId="7F524F85" w14:textId="77777777" w:rsidR="00E77CCC" w:rsidRPr="00CA602E" w:rsidRDefault="00E77CCC" w:rsidP="00067A39">
      <w:pPr>
        <w:spacing w:line="360" w:lineRule="auto"/>
        <w:ind w:hanging="567"/>
        <w:jc w:val="both"/>
        <w:rPr>
          <w:rFonts w:ascii="Aptos" w:eastAsia="Calibri" w:hAnsi="Aptos" w:cs="Arial"/>
          <w:sz w:val="22"/>
          <w:szCs w:val="22"/>
        </w:rPr>
      </w:pPr>
    </w:p>
    <w:p w14:paraId="13C19EF9" w14:textId="044E7C5B" w:rsidR="00E77CCC" w:rsidRPr="00CA602E" w:rsidRDefault="00E77CCC"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must address the risk of Modern Slavery and exploitation in construction supply chains, in line with the principles set out in the Chartered Institute of Building (CIOB) guidance:</w:t>
      </w:r>
      <w:hyperlink r:id="rId12" w:tgtFrame="_blank" w:history="1">
        <w:r w:rsidRPr="00CA602E">
          <w:rPr>
            <w:rFonts w:ascii="Aptos" w:eastAsia="Calibri" w:hAnsi="Aptos" w:cs="Arial"/>
            <w:sz w:val="22"/>
            <w:szCs w:val="22"/>
          </w:rPr>
          <w:t xml:space="preserve"> Building a Fairer System: Tackling Modern Slavery in Construction Supply Chains</w:t>
        </w:r>
      </w:hyperlink>
      <w:r w:rsidRPr="00CA602E">
        <w:rPr>
          <w:rFonts w:ascii="Aptos" w:eastAsia="Calibri" w:hAnsi="Aptos" w:cs="Arial"/>
          <w:sz w:val="22"/>
          <w:szCs w:val="22"/>
        </w:rPr>
        <w:t>: h</w:t>
      </w:r>
      <w:hyperlink r:id="rId13" w:tgtFrame="_blank" w:history="1">
        <w:r w:rsidRPr="00CA602E">
          <w:rPr>
            <w:rFonts w:ascii="Aptos" w:eastAsia="Calibri" w:hAnsi="Aptos" w:cs="Arial"/>
            <w:sz w:val="22"/>
            <w:szCs w:val="22"/>
          </w:rPr>
          <w:t>ttps://policy.ciob.org/research/building-fairer-system-tackling-modern-slavery-construction-supply-chains</w:t>
        </w:r>
      </w:hyperlink>
      <w:r w:rsidRPr="00CA602E">
        <w:rPr>
          <w:rFonts w:ascii="Arial" w:eastAsia="Calibri" w:hAnsi="Arial" w:cs="Arial"/>
          <w:sz w:val="22"/>
          <w:szCs w:val="22"/>
        </w:rPr>
        <w:t>  </w:t>
      </w:r>
      <w:r w:rsidRPr="00CA602E">
        <w:rPr>
          <w:rFonts w:ascii="Aptos" w:eastAsia="Calibri" w:hAnsi="Aptos" w:cs="Arial"/>
          <w:sz w:val="22"/>
          <w:szCs w:val="22"/>
        </w:rPr>
        <w:t> </w:t>
      </w:r>
    </w:p>
    <w:p w14:paraId="05FC8177" w14:textId="77777777" w:rsidR="00E77CCC" w:rsidRPr="00CA602E" w:rsidRDefault="00E77CCC" w:rsidP="00067A39">
      <w:pPr>
        <w:spacing w:line="360" w:lineRule="auto"/>
        <w:ind w:hanging="567"/>
        <w:jc w:val="both"/>
        <w:rPr>
          <w:rFonts w:ascii="Aptos" w:eastAsia="Calibri" w:hAnsi="Aptos" w:cs="Arial"/>
          <w:sz w:val="22"/>
          <w:szCs w:val="22"/>
        </w:rPr>
      </w:pPr>
    </w:p>
    <w:p w14:paraId="42FF5EE3" w14:textId="7FDB5A2D" w:rsidR="00E77CCC" w:rsidRPr="00CA602E" w:rsidRDefault="00E77CCC"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All employers involved in the construction industry must make proper background checks on the agencies who supply them with labour, including where the agency is operating in a supervisory role. </w:t>
      </w:r>
    </w:p>
    <w:p w14:paraId="59E80E31" w14:textId="77777777" w:rsidR="00E77CCC" w:rsidRPr="00CA602E" w:rsidRDefault="00E77CCC" w:rsidP="00067A39">
      <w:pPr>
        <w:spacing w:line="360" w:lineRule="auto"/>
        <w:ind w:hanging="567"/>
        <w:jc w:val="both"/>
        <w:rPr>
          <w:rFonts w:ascii="Aptos" w:eastAsia="Calibri" w:hAnsi="Aptos" w:cs="Arial"/>
          <w:sz w:val="22"/>
          <w:szCs w:val="22"/>
        </w:rPr>
      </w:pPr>
    </w:p>
    <w:p w14:paraId="367564F0" w14:textId="399629F1" w:rsidR="00E77CCC" w:rsidRPr="00CA602E" w:rsidRDefault="00E77CCC"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 xml:space="preserve">The Client recognises the significant risk of modern slavery and labour standards abuses in the </w:t>
      </w:r>
      <w:r w:rsidR="00287B2F" w:rsidRPr="00CA602E">
        <w:rPr>
          <w:rFonts w:ascii="Aptos" w:eastAsia="Calibri" w:hAnsi="Aptos" w:cs="Arial"/>
          <w:sz w:val="22"/>
          <w:szCs w:val="22"/>
        </w:rPr>
        <w:t>supply chains</w:t>
      </w:r>
      <w:r w:rsidRPr="00CA602E">
        <w:rPr>
          <w:rFonts w:ascii="Aptos" w:eastAsia="Calibri" w:hAnsi="Aptos" w:cs="Arial"/>
          <w:sz w:val="22"/>
          <w:szCs w:val="22"/>
        </w:rPr>
        <w:t>, and the Contractor shall recognise and actively manage the risk of modern slavery and exploitation in</w:t>
      </w:r>
      <w:r w:rsidR="002761ED" w:rsidRPr="00CA602E">
        <w:rPr>
          <w:rFonts w:ascii="Aptos" w:eastAsia="Calibri" w:hAnsi="Aptos" w:cs="Arial"/>
          <w:sz w:val="22"/>
          <w:szCs w:val="22"/>
        </w:rPr>
        <w:t xml:space="preserve"> </w:t>
      </w:r>
      <w:r w:rsidRPr="00CA602E">
        <w:rPr>
          <w:rFonts w:ascii="Aptos" w:eastAsia="Calibri" w:hAnsi="Aptos" w:cs="Arial"/>
          <w:sz w:val="22"/>
          <w:szCs w:val="22"/>
        </w:rPr>
        <w:t xml:space="preserve">supply chains in the delivery of the Project Contract. The Contractor shall cooperate fully with Employer to help improve performance in the sector as a whole and as part of which the Contractor shall become a signatory to the </w:t>
      </w:r>
      <w:hyperlink r:id="rId14" w:tgtFrame="_blank" w:history="1">
        <w:r w:rsidRPr="00CA602E">
          <w:rPr>
            <w:rFonts w:ascii="Aptos" w:eastAsia="Calibri" w:hAnsi="Aptos" w:cs="Arial"/>
            <w:sz w:val="22"/>
            <w:szCs w:val="22"/>
          </w:rPr>
          <w:t>Gangmasters and Labour Abuse Authority (GLAA) Construction Protocol</w:t>
        </w:r>
      </w:hyperlink>
      <w:r w:rsidRPr="00CA602E">
        <w:rPr>
          <w:rFonts w:ascii="Aptos" w:eastAsia="Calibri" w:hAnsi="Aptos" w:cs="Arial"/>
          <w:sz w:val="22"/>
          <w:szCs w:val="22"/>
        </w:rPr>
        <w:t xml:space="preserve"> &amp;  Welsh Procurement Policy Note WPPN 11/21: Code of Practice - Ethical employment in supply chains for the Welsh public sector </w:t>
      </w:r>
      <w:hyperlink r:id="rId15" w:tgtFrame="_blank" w:history="1">
        <w:r w:rsidRPr="00CA602E">
          <w:rPr>
            <w:rFonts w:ascii="Aptos" w:eastAsia="Calibri" w:hAnsi="Aptos" w:cs="Arial"/>
            <w:sz w:val="22"/>
            <w:szCs w:val="22"/>
          </w:rPr>
          <w:t>https://www.gov.wales/wppn-11-21-ethical-employment-in-supply-chains-for-the-welsh-public-sector-html</w:t>
        </w:r>
      </w:hyperlink>
      <w:r w:rsidR="00D06330" w:rsidRPr="00CA602E">
        <w:rPr>
          <w:rFonts w:ascii="Aptos" w:hAnsi="Aptos"/>
          <w:sz w:val="22"/>
          <w:szCs w:val="22"/>
        </w:rPr>
        <w:t xml:space="preserve"> </w:t>
      </w:r>
      <w:r w:rsidRPr="00CA602E">
        <w:rPr>
          <w:rFonts w:ascii="Aptos" w:eastAsia="Calibri" w:hAnsi="Aptos" w:cs="Arial"/>
          <w:sz w:val="22"/>
          <w:szCs w:val="22"/>
        </w:rPr>
        <w:t>  </w:t>
      </w:r>
    </w:p>
    <w:p w14:paraId="50AE1DAF" w14:textId="77777777" w:rsidR="00E77CCC" w:rsidRPr="00CA602E" w:rsidRDefault="00E77CCC" w:rsidP="00067A39">
      <w:pPr>
        <w:spacing w:line="360" w:lineRule="auto"/>
        <w:ind w:hanging="567"/>
        <w:jc w:val="both"/>
        <w:rPr>
          <w:rFonts w:ascii="Aptos" w:eastAsia="Calibri" w:hAnsi="Aptos" w:cs="Arial"/>
          <w:sz w:val="22"/>
          <w:szCs w:val="22"/>
        </w:rPr>
      </w:pPr>
    </w:p>
    <w:p w14:paraId="4CB71894" w14:textId="77777777" w:rsidR="001C59AD" w:rsidRPr="00CA602E" w:rsidRDefault="00E77CCC" w:rsidP="00067A39">
      <w:pPr>
        <w:spacing w:line="360" w:lineRule="auto"/>
        <w:ind w:hanging="567"/>
        <w:jc w:val="both"/>
        <w:rPr>
          <w:rFonts w:ascii="Aptos" w:eastAsia="Calibri" w:hAnsi="Aptos" w:cs="Arial"/>
          <w:sz w:val="22"/>
          <w:szCs w:val="22"/>
        </w:rPr>
      </w:pPr>
      <w:r w:rsidRPr="00CA602E">
        <w:rPr>
          <w:rFonts w:ascii="Aptos" w:eastAsia="Calibri" w:hAnsi="Aptos" w:cs="Arial"/>
          <w:sz w:val="22"/>
          <w:szCs w:val="22"/>
        </w:rPr>
        <w:t xml:space="preserve">The Contractor’s Continuous Improvement Plan shall include the measures it is taking to </w:t>
      </w:r>
    </w:p>
    <w:p w14:paraId="42B59BE4" w14:textId="13CA2340" w:rsidR="00E77CCC" w:rsidRPr="00CA602E" w:rsidRDefault="00E77CCC" w:rsidP="00067A39">
      <w:pPr>
        <w:spacing w:line="360" w:lineRule="auto"/>
        <w:ind w:hanging="567"/>
        <w:jc w:val="both"/>
        <w:rPr>
          <w:rFonts w:ascii="Aptos" w:eastAsia="Calibri" w:hAnsi="Aptos" w:cs="Arial"/>
          <w:sz w:val="22"/>
          <w:szCs w:val="22"/>
        </w:rPr>
      </w:pPr>
      <w:r w:rsidRPr="00CA602E">
        <w:rPr>
          <w:rFonts w:ascii="Aptos" w:eastAsia="Calibri" w:hAnsi="Aptos" w:cs="Arial"/>
          <w:sz w:val="22"/>
          <w:szCs w:val="22"/>
        </w:rPr>
        <w:t>improve its management of these risks. </w:t>
      </w:r>
    </w:p>
    <w:p w14:paraId="4C2A4116" w14:textId="77777777" w:rsidR="00E77CCC" w:rsidRPr="00CA602E" w:rsidRDefault="00E77CCC" w:rsidP="00067A39">
      <w:pPr>
        <w:spacing w:line="360" w:lineRule="auto"/>
        <w:ind w:hanging="567"/>
        <w:jc w:val="both"/>
        <w:rPr>
          <w:rFonts w:ascii="Aptos" w:eastAsia="Calibri" w:hAnsi="Aptos" w:cs="Arial"/>
          <w:sz w:val="22"/>
          <w:szCs w:val="22"/>
        </w:rPr>
      </w:pPr>
    </w:p>
    <w:p w14:paraId="0C0FB8DF" w14:textId="5F56DEB1" w:rsidR="00E77CCC" w:rsidRPr="00CA602E" w:rsidRDefault="00E77CCC"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make proper background checks on the agencies which supply it with labour, including where the agency is operating in a supervisory role. </w:t>
      </w:r>
    </w:p>
    <w:p w14:paraId="5233E840" w14:textId="77777777" w:rsidR="00E77CCC" w:rsidRPr="00CA602E" w:rsidRDefault="00E77CCC" w:rsidP="00067A39">
      <w:pPr>
        <w:spacing w:line="360" w:lineRule="auto"/>
        <w:ind w:hanging="567"/>
        <w:jc w:val="both"/>
        <w:rPr>
          <w:rFonts w:ascii="Aptos" w:eastAsia="Calibri" w:hAnsi="Aptos" w:cs="Arial"/>
          <w:sz w:val="22"/>
          <w:szCs w:val="22"/>
        </w:rPr>
      </w:pPr>
    </w:p>
    <w:p w14:paraId="2C61C3A8" w14:textId="7E360457" w:rsidR="00E77CCC" w:rsidRPr="00CA602E" w:rsidRDefault="00E77CCC"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ensure tha</w:t>
      </w:r>
      <w:r w:rsidR="002761ED" w:rsidRPr="00CA602E">
        <w:rPr>
          <w:rFonts w:ascii="Aptos" w:eastAsia="Calibri" w:hAnsi="Aptos" w:cs="Arial"/>
          <w:sz w:val="22"/>
          <w:szCs w:val="22"/>
        </w:rPr>
        <w:t>t staff</w:t>
      </w:r>
      <w:r w:rsidRPr="00CA602E">
        <w:rPr>
          <w:rFonts w:ascii="Aptos" w:eastAsia="Calibri" w:hAnsi="Aptos" w:cs="Arial"/>
          <w:sz w:val="22"/>
          <w:szCs w:val="22"/>
        </w:rPr>
        <w:t xml:space="preserve"> are trained to recognise the signs of trafficking or forced labour. </w:t>
      </w:r>
    </w:p>
    <w:p w14:paraId="3D9BC6CB" w14:textId="77777777" w:rsidR="00E77CCC" w:rsidRPr="00CA602E" w:rsidRDefault="00E77CCC" w:rsidP="00067A39">
      <w:pPr>
        <w:spacing w:line="360" w:lineRule="auto"/>
        <w:ind w:hanging="567"/>
        <w:jc w:val="both"/>
        <w:rPr>
          <w:rFonts w:ascii="Aptos" w:eastAsia="Calibri" w:hAnsi="Aptos" w:cs="Arial"/>
          <w:sz w:val="22"/>
          <w:szCs w:val="22"/>
        </w:rPr>
      </w:pPr>
    </w:p>
    <w:p w14:paraId="1C262D85" w14:textId="69D10BFD" w:rsidR="00E77CCC" w:rsidRPr="00CA602E" w:rsidRDefault="00E77CCC"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have processes in place to check identity and confirm Right to Work checks both within its supply chain as part of its selection process, and on induction onto site. Worker paid recruitment fees are prohibited. All the Contractor’s labour force and that of its Supply Chain must have written terms and conditions of employment/ engagement before commencing any of the requirements of the Project Contract. </w:t>
      </w:r>
    </w:p>
    <w:p w14:paraId="7FACFDA3" w14:textId="77777777" w:rsidR="00E77CCC" w:rsidRPr="00CA602E" w:rsidRDefault="00E77CCC" w:rsidP="00067A39">
      <w:pPr>
        <w:spacing w:line="360" w:lineRule="auto"/>
        <w:ind w:hanging="567"/>
        <w:jc w:val="both"/>
        <w:rPr>
          <w:rFonts w:ascii="Aptos" w:eastAsia="Calibri" w:hAnsi="Aptos" w:cs="Arial"/>
          <w:sz w:val="22"/>
          <w:szCs w:val="22"/>
        </w:rPr>
      </w:pPr>
    </w:p>
    <w:p w14:paraId="2A8B4A81" w14:textId="79517D21" w:rsidR="00E77CCC" w:rsidRPr="00CA602E" w:rsidRDefault="00E77CCC"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 xml:space="preserve">The Contractor must support worker access to remedy for breaches of labour standards, including modern slavery. </w:t>
      </w:r>
    </w:p>
    <w:p w14:paraId="3CB60D1B" w14:textId="77777777" w:rsidR="00E77CCC" w:rsidRPr="00CA602E" w:rsidRDefault="00E77CCC" w:rsidP="00067A39">
      <w:pPr>
        <w:spacing w:line="360" w:lineRule="auto"/>
        <w:ind w:hanging="567"/>
        <w:jc w:val="both"/>
        <w:rPr>
          <w:rFonts w:ascii="Aptos" w:eastAsia="Calibri" w:hAnsi="Aptos" w:cs="Arial"/>
          <w:sz w:val="22"/>
          <w:szCs w:val="22"/>
        </w:rPr>
      </w:pPr>
    </w:p>
    <w:p w14:paraId="2F21A145" w14:textId="6A33DCDA" w:rsidR="00E77CCC" w:rsidRPr="00CA602E" w:rsidRDefault="00E77CCC" w:rsidP="00067A39">
      <w:pPr>
        <w:spacing w:line="360" w:lineRule="auto"/>
        <w:ind w:hanging="567"/>
        <w:jc w:val="both"/>
        <w:rPr>
          <w:rFonts w:ascii="Aptos" w:eastAsia="Calibri" w:hAnsi="Aptos" w:cs="Arial"/>
          <w:sz w:val="22"/>
          <w:szCs w:val="22"/>
        </w:rPr>
      </w:pPr>
      <w:r w:rsidRPr="00CA602E">
        <w:rPr>
          <w:rFonts w:ascii="Aptos" w:eastAsia="Calibri" w:hAnsi="Aptos" w:cs="Arial"/>
          <w:sz w:val="22"/>
          <w:szCs w:val="22"/>
        </w:rPr>
        <w:t>The Contractor is required to agree to the following universal principles: </w:t>
      </w:r>
    </w:p>
    <w:p w14:paraId="3834B373" w14:textId="77777777" w:rsidR="00E77CCC" w:rsidRPr="00CA602E" w:rsidRDefault="00E77CCC" w:rsidP="00067A39">
      <w:pPr>
        <w:numPr>
          <w:ilvl w:val="0"/>
          <w:numId w:val="19"/>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lastRenderedPageBreak/>
        <w:t>employment is chosen freely. </w:t>
      </w:r>
    </w:p>
    <w:p w14:paraId="58D52562" w14:textId="77777777" w:rsidR="00E77CCC" w:rsidRPr="00CA602E" w:rsidRDefault="00E77CCC" w:rsidP="00067A39">
      <w:pPr>
        <w:numPr>
          <w:ilvl w:val="0"/>
          <w:numId w:val="19"/>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freedom of association is respected. </w:t>
      </w:r>
    </w:p>
    <w:p w14:paraId="0407FBF1" w14:textId="77777777" w:rsidR="00E77CCC" w:rsidRPr="00CA602E" w:rsidRDefault="00E77CCC" w:rsidP="00067A39">
      <w:pPr>
        <w:numPr>
          <w:ilvl w:val="0"/>
          <w:numId w:val="19"/>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working conditions are safe and hygienic. </w:t>
      </w:r>
    </w:p>
    <w:p w14:paraId="41591023" w14:textId="77777777" w:rsidR="00E77CCC" w:rsidRPr="00CA602E" w:rsidRDefault="00E77CCC" w:rsidP="00067A39">
      <w:pPr>
        <w:numPr>
          <w:ilvl w:val="0"/>
          <w:numId w:val="19"/>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child labour is not used. </w:t>
      </w:r>
    </w:p>
    <w:p w14:paraId="10CCE26A" w14:textId="77777777" w:rsidR="00E77CCC" w:rsidRPr="00CA602E" w:rsidRDefault="00E77CCC" w:rsidP="00067A39">
      <w:pPr>
        <w:numPr>
          <w:ilvl w:val="0"/>
          <w:numId w:val="19"/>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wages are not lower than minimum wage. </w:t>
      </w:r>
    </w:p>
    <w:p w14:paraId="1F16ABDD" w14:textId="77777777" w:rsidR="00E77CCC" w:rsidRPr="00CA602E" w:rsidRDefault="00E77CCC" w:rsidP="00067A39">
      <w:pPr>
        <w:numPr>
          <w:ilvl w:val="0"/>
          <w:numId w:val="19"/>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working hours are not excessive. </w:t>
      </w:r>
    </w:p>
    <w:p w14:paraId="43CC0F55" w14:textId="77777777" w:rsidR="00E77CCC" w:rsidRPr="00CA602E" w:rsidRDefault="00E77CCC" w:rsidP="00067A39">
      <w:pPr>
        <w:numPr>
          <w:ilvl w:val="0"/>
          <w:numId w:val="19"/>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no discrimination is practised. </w:t>
      </w:r>
    </w:p>
    <w:p w14:paraId="067505C0" w14:textId="77777777" w:rsidR="00E77CCC" w:rsidRPr="00CA602E" w:rsidRDefault="00E77CCC" w:rsidP="00067A39">
      <w:pPr>
        <w:numPr>
          <w:ilvl w:val="0"/>
          <w:numId w:val="19"/>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regular employment is provided; and </w:t>
      </w:r>
    </w:p>
    <w:p w14:paraId="526A505E" w14:textId="77777777" w:rsidR="00E77CCC" w:rsidRPr="00CA602E" w:rsidRDefault="00E77CCC" w:rsidP="00067A39">
      <w:pPr>
        <w:numPr>
          <w:ilvl w:val="0"/>
          <w:numId w:val="19"/>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no harsh or inhumane treatment is allowed. </w:t>
      </w:r>
    </w:p>
    <w:p w14:paraId="539A1A23" w14:textId="77777777" w:rsidR="00E77CCC" w:rsidRPr="00CA602E" w:rsidRDefault="00E77CCC" w:rsidP="00067A39">
      <w:pPr>
        <w:spacing w:line="360" w:lineRule="auto"/>
        <w:ind w:hanging="567"/>
        <w:jc w:val="both"/>
        <w:rPr>
          <w:rFonts w:ascii="Aptos" w:eastAsia="Calibri" w:hAnsi="Aptos" w:cs="Arial"/>
          <w:sz w:val="22"/>
          <w:szCs w:val="22"/>
        </w:rPr>
      </w:pPr>
    </w:p>
    <w:p w14:paraId="59E99172" w14:textId="1D7A4D5B" w:rsidR="00E77CCC" w:rsidRPr="00CA602E" w:rsidRDefault="00E77CCC"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ensure that the above conditions are met within its labour recruitment supply chain.</w:t>
      </w:r>
    </w:p>
    <w:p w14:paraId="707DAF5B" w14:textId="77777777" w:rsidR="00E77CCC" w:rsidRPr="00CA602E" w:rsidRDefault="00E77CCC" w:rsidP="00067A39">
      <w:pPr>
        <w:spacing w:line="360" w:lineRule="auto"/>
        <w:ind w:left="0"/>
        <w:jc w:val="both"/>
        <w:rPr>
          <w:rFonts w:ascii="Aptos" w:eastAsia="Calibri" w:hAnsi="Aptos" w:cs="Arial"/>
          <w:sz w:val="22"/>
          <w:szCs w:val="22"/>
        </w:rPr>
      </w:pPr>
    </w:p>
    <w:p w14:paraId="20BD3A4F" w14:textId="4442931F" w:rsidR="00E77CCC" w:rsidRPr="00CA602E" w:rsidRDefault="00E77CCC" w:rsidP="00067A39">
      <w:pPr>
        <w:spacing w:line="360" w:lineRule="auto"/>
        <w:ind w:hanging="567"/>
        <w:jc w:val="both"/>
        <w:rPr>
          <w:rFonts w:ascii="Aptos" w:eastAsia="Calibri" w:hAnsi="Aptos" w:cs="Arial"/>
          <w:b/>
          <w:sz w:val="22"/>
          <w:szCs w:val="22"/>
        </w:rPr>
      </w:pPr>
      <w:r w:rsidRPr="00CA602E">
        <w:rPr>
          <w:rFonts w:ascii="Aptos" w:eastAsia="Calibri" w:hAnsi="Aptos" w:cs="Arial"/>
          <w:b/>
          <w:sz w:val="22"/>
          <w:szCs w:val="22"/>
        </w:rPr>
        <w:t>EMPLOYMENT POLICIES AND PRACTICES</w:t>
      </w:r>
    </w:p>
    <w:p w14:paraId="1672B31B" w14:textId="77777777" w:rsidR="00E77CCC" w:rsidRPr="00CA602E" w:rsidRDefault="00E77CCC" w:rsidP="00067A39">
      <w:pPr>
        <w:spacing w:line="360" w:lineRule="auto"/>
        <w:ind w:hanging="567"/>
        <w:jc w:val="both"/>
        <w:rPr>
          <w:rFonts w:ascii="Aptos" w:eastAsia="Calibri" w:hAnsi="Aptos" w:cs="Arial"/>
          <w:b/>
          <w:sz w:val="22"/>
          <w:szCs w:val="22"/>
        </w:rPr>
      </w:pPr>
    </w:p>
    <w:p w14:paraId="494DD472" w14:textId="7F12E4D4" w:rsidR="00E77CCC" w:rsidRPr="00CA602E" w:rsidRDefault="00E77CCC"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University is committed to the delivery of high-quality public services and recognises that this is critically dependent on a workforce that is diverse, well rewarded, well-motivated, well-led, has access to appropriate opportunities for training and skills development and is engaged in decision making. These factors are also important for workforce recruitment and retention, and thus continuity of service. </w:t>
      </w:r>
    </w:p>
    <w:p w14:paraId="49DBF7C0" w14:textId="77777777" w:rsidR="00E77CCC" w:rsidRPr="00CA602E" w:rsidRDefault="00E77CCC" w:rsidP="00067A39">
      <w:pPr>
        <w:spacing w:line="360" w:lineRule="auto"/>
        <w:ind w:hanging="567"/>
        <w:jc w:val="both"/>
        <w:rPr>
          <w:rFonts w:ascii="Aptos" w:eastAsia="Calibri" w:hAnsi="Aptos" w:cs="Arial"/>
          <w:sz w:val="22"/>
          <w:szCs w:val="22"/>
        </w:rPr>
      </w:pPr>
    </w:p>
    <w:p w14:paraId="16BC4E87" w14:textId="2FB7161C" w:rsidR="00E77CCC" w:rsidRPr="00CA602E" w:rsidRDefault="00E77CCC"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take a similar approach through measures including, but not limited to: </w:t>
      </w:r>
    </w:p>
    <w:p w14:paraId="511D5959" w14:textId="77777777" w:rsidR="00E77CCC" w:rsidRPr="00CA602E" w:rsidRDefault="00E77CCC" w:rsidP="00067A39">
      <w:pPr>
        <w:numPr>
          <w:ilvl w:val="0"/>
          <w:numId w:val="20"/>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A fair and equal 'pay policy' that includes a commitment to supporting the Living Wage, including, for example, being a 'Living Wage Accredited Employer’. </w:t>
      </w:r>
    </w:p>
    <w:p w14:paraId="6DF99008" w14:textId="77777777" w:rsidR="00E77CCC" w:rsidRPr="00CA602E" w:rsidRDefault="00E77CCC" w:rsidP="00067A39">
      <w:pPr>
        <w:numPr>
          <w:ilvl w:val="0"/>
          <w:numId w:val="20"/>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Clear managerial responsibility to nurture talent and help individuals fulfil their potential, including, for example, a strong commitment to 'Modern Apprenticeships' and the development of the UK’s young workforce. </w:t>
      </w:r>
    </w:p>
    <w:p w14:paraId="1A1787E8" w14:textId="77777777" w:rsidR="00E77CCC" w:rsidRPr="00CA602E" w:rsidRDefault="00E77CCC" w:rsidP="00067A39">
      <w:pPr>
        <w:numPr>
          <w:ilvl w:val="0"/>
          <w:numId w:val="20"/>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Promoting equality of opportunity and developing a workforce which reflects the population of the UK in terms of characteristics such as age, gender, religion or belief, race, sexual orientation, and disability. </w:t>
      </w:r>
    </w:p>
    <w:p w14:paraId="13C592A5" w14:textId="77777777" w:rsidR="00E77CCC" w:rsidRPr="00CA602E" w:rsidRDefault="00E77CCC" w:rsidP="00067A39">
      <w:pPr>
        <w:numPr>
          <w:ilvl w:val="0"/>
          <w:numId w:val="20"/>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Support for learning and development; stability of employment and hours of work, and avoiding exploitative employment practices, including, for example, no inappropriate use of zero hours contracts. </w:t>
      </w:r>
    </w:p>
    <w:p w14:paraId="1D9782BC" w14:textId="77777777" w:rsidR="00E77CCC" w:rsidRPr="00CA602E" w:rsidRDefault="00E77CCC" w:rsidP="00067A39">
      <w:pPr>
        <w:numPr>
          <w:ilvl w:val="0"/>
          <w:numId w:val="20"/>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lastRenderedPageBreak/>
        <w:t>Flexible working (including, for example, practices such as flexitime and career breaks) and support for family friendly working conditions and wider work life balance; and </w:t>
      </w:r>
    </w:p>
    <w:p w14:paraId="587F2203" w14:textId="77777777" w:rsidR="00E77CCC" w:rsidRPr="00CA602E" w:rsidRDefault="00E77CCC" w:rsidP="00067A39">
      <w:pPr>
        <w:numPr>
          <w:ilvl w:val="0"/>
          <w:numId w:val="20"/>
        </w:numPr>
        <w:spacing w:after="200" w:line="360" w:lineRule="auto"/>
        <w:contextualSpacing/>
        <w:jc w:val="both"/>
        <w:rPr>
          <w:rFonts w:ascii="Aptos" w:eastAsia="Calibri" w:hAnsi="Aptos" w:cs="Arial"/>
          <w:sz w:val="22"/>
          <w:szCs w:val="22"/>
        </w:rPr>
      </w:pPr>
      <w:r w:rsidRPr="00CA602E">
        <w:rPr>
          <w:rFonts w:ascii="Aptos" w:eastAsia="Calibri" w:hAnsi="Aptos" w:cs="Arial"/>
          <w:sz w:val="22"/>
          <w:szCs w:val="22"/>
        </w:rPr>
        <w:t>Support for progressive workforce engagement, for example Trade Union recognition and representation or other alternative arrangements to give staff an effective voice. </w:t>
      </w:r>
    </w:p>
    <w:p w14:paraId="2048C461" w14:textId="77777777" w:rsidR="00E77CCC" w:rsidRPr="00CA602E" w:rsidRDefault="00E77CCC" w:rsidP="00067A39">
      <w:pPr>
        <w:spacing w:line="360" w:lineRule="auto"/>
        <w:ind w:hanging="567"/>
        <w:jc w:val="both"/>
        <w:rPr>
          <w:rFonts w:ascii="Aptos" w:eastAsia="Calibri" w:hAnsi="Aptos" w:cs="Arial"/>
          <w:b/>
          <w:sz w:val="22"/>
          <w:szCs w:val="22"/>
        </w:rPr>
      </w:pPr>
    </w:p>
    <w:p w14:paraId="22A2774F" w14:textId="3420F7BC" w:rsidR="00E77CCC" w:rsidRPr="00CA602E" w:rsidRDefault="00E77CCC"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Client is committed to ensuring that fair and transparent employment practices are in place throughout the supply chain for this project. The client will work with the Contractor to monitor to ensure fair employment practices operate on this project. Whilst direct employment under Collective Agreements with Trade Unions, where these apply, is the preferred default position, alternative means of engaging workers may be used to accommodate flexible working, provided they do not unduly disadvantage workers in terms of pay and rights of employment. </w:t>
      </w:r>
    </w:p>
    <w:p w14:paraId="4DC7E2C5" w14:textId="77777777" w:rsidR="00E77CCC" w:rsidRPr="00CA602E" w:rsidRDefault="00E77CCC" w:rsidP="00067A39">
      <w:pPr>
        <w:spacing w:line="360" w:lineRule="auto"/>
        <w:ind w:left="0"/>
        <w:jc w:val="both"/>
        <w:rPr>
          <w:rFonts w:ascii="Aptos" w:eastAsia="Calibri" w:hAnsi="Aptos" w:cs="Arial"/>
          <w:sz w:val="22"/>
          <w:szCs w:val="22"/>
        </w:rPr>
      </w:pPr>
    </w:p>
    <w:p w14:paraId="08538DF1" w14:textId="6DF17C4E" w:rsidR="00E77CCC" w:rsidRPr="00CA602E" w:rsidRDefault="00E77CCC" w:rsidP="00067A39">
      <w:pPr>
        <w:spacing w:line="360" w:lineRule="auto"/>
        <w:ind w:hanging="567"/>
        <w:jc w:val="both"/>
        <w:rPr>
          <w:rFonts w:ascii="Aptos" w:eastAsia="Calibri" w:hAnsi="Aptos" w:cs="Arial"/>
          <w:b/>
          <w:sz w:val="22"/>
          <w:szCs w:val="22"/>
        </w:rPr>
      </w:pPr>
      <w:r w:rsidRPr="00CA602E">
        <w:rPr>
          <w:rFonts w:ascii="Aptos" w:eastAsia="Calibri" w:hAnsi="Aptos" w:cs="Arial"/>
          <w:b/>
          <w:sz w:val="22"/>
          <w:szCs w:val="22"/>
        </w:rPr>
        <w:t xml:space="preserve"> WHOLE-LIFE VALUE FOR MONEY</w:t>
      </w:r>
    </w:p>
    <w:p w14:paraId="0878F906" w14:textId="77777777" w:rsidR="00E77CCC" w:rsidRPr="00CA602E" w:rsidRDefault="00E77CCC" w:rsidP="00067A39">
      <w:pPr>
        <w:spacing w:line="360" w:lineRule="auto"/>
        <w:ind w:hanging="567"/>
        <w:jc w:val="both"/>
        <w:rPr>
          <w:rFonts w:ascii="Aptos" w:eastAsia="Calibri" w:hAnsi="Aptos" w:cs="Arial"/>
          <w:sz w:val="22"/>
          <w:szCs w:val="22"/>
        </w:rPr>
      </w:pPr>
    </w:p>
    <w:p w14:paraId="23F5FD93" w14:textId="6B52D52F" w:rsidR="00E77CCC" w:rsidRPr="00CA602E" w:rsidRDefault="00E77CCC"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Client aspires to improve the way in whi</w:t>
      </w:r>
      <w:r w:rsidR="00D55AD9" w:rsidRPr="00CA602E">
        <w:rPr>
          <w:rFonts w:ascii="Aptos" w:eastAsia="Calibri" w:hAnsi="Aptos" w:cs="Arial"/>
          <w:sz w:val="22"/>
          <w:szCs w:val="22"/>
        </w:rPr>
        <w:t>ch contracts</w:t>
      </w:r>
      <w:r w:rsidRPr="00CA602E">
        <w:rPr>
          <w:rFonts w:ascii="Aptos" w:eastAsia="Calibri" w:hAnsi="Aptos" w:cs="Arial"/>
          <w:sz w:val="22"/>
          <w:szCs w:val="22"/>
        </w:rPr>
        <w:t xml:space="preserve"> are delivered, including achieving whole-life value for money. </w:t>
      </w:r>
    </w:p>
    <w:p w14:paraId="2F0DB231" w14:textId="77777777" w:rsidR="00E77CCC" w:rsidRPr="00CA602E" w:rsidRDefault="00E77CCC" w:rsidP="00067A39">
      <w:pPr>
        <w:spacing w:line="360" w:lineRule="auto"/>
        <w:ind w:hanging="567"/>
        <w:jc w:val="both"/>
        <w:rPr>
          <w:rFonts w:ascii="Aptos" w:eastAsia="Calibri" w:hAnsi="Aptos" w:cs="Arial"/>
          <w:sz w:val="22"/>
          <w:szCs w:val="22"/>
        </w:rPr>
      </w:pPr>
    </w:p>
    <w:p w14:paraId="3B79C7B6" w14:textId="0BE434F5" w:rsidR="00E77CCC" w:rsidRPr="00CA602E" w:rsidRDefault="00E77CCC"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In line with the National Audit Office and HM Treasury approach, value for money is the optimal use of resource to achieve the intended outcomes where ‘optimal’ means ‘the most desirable possible given expressed or implied restriction or constraints’ and is therefore not necessarily about achieving the lowest initial price.   For clarity achieving optimal whole-life value for money is the aim of this Contract</w:t>
      </w:r>
      <w:r w:rsidR="00263C8C" w:rsidRPr="00CA602E">
        <w:rPr>
          <w:rFonts w:ascii="Aptos" w:eastAsia="Calibri" w:hAnsi="Aptos" w:cs="Arial"/>
          <w:sz w:val="22"/>
          <w:szCs w:val="22"/>
        </w:rPr>
        <w:t>.</w:t>
      </w:r>
    </w:p>
    <w:p w14:paraId="49EF56A6" w14:textId="77777777" w:rsidR="00E77CCC" w:rsidRPr="00CA602E" w:rsidRDefault="00E77CCC" w:rsidP="00067A39">
      <w:pPr>
        <w:spacing w:line="360" w:lineRule="auto"/>
        <w:ind w:hanging="567"/>
        <w:jc w:val="both"/>
        <w:rPr>
          <w:rFonts w:ascii="Aptos" w:eastAsia="Calibri" w:hAnsi="Aptos" w:cs="Arial"/>
          <w:sz w:val="22"/>
          <w:szCs w:val="22"/>
        </w:rPr>
      </w:pPr>
    </w:p>
    <w:p w14:paraId="7DDC0DB8" w14:textId="198822BC" w:rsidR="00E77CCC" w:rsidRPr="00CA602E" w:rsidRDefault="00E77CCC"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 xml:space="preserve">To assist with the delivery of the foregoing the Contractor shall identify means to improve health and safety performance, accelerate the </w:t>
      </w:r>
      <w:r w:rsidR="00263C8C" w:rsidRPr="00CA602E">
        <w:rPr>
          <w:rFonts w:ascii="Aptos" w:eastAsia="Calibri" w:hAnsi="Aptos" w:cs="Arial"/>
          <w:sz w:val="22"/>
          <w:szCs w:val="22"/>
        </w:rPr>
        <w:t xml:space="preserve">manufacture </w:t>
      </w:r>
      <w:r w:rsidRPr="00CA602E">
        <w:rPr>
          <w:rFonts w:ascii="Aptos" w:eastAsia="Calibri" w:hAnsi="Aptos" w:cs="Arial"/>
          <w:sz w:val="22"/>
          <w:szCs w:val="22"/>
        </w:rPr>
        <w:t xml:space="preserve">schedule, enhance efficiency and/or reduce the cost of </w:t>
      </w:r>
      <w:r w:rsidR="00263C8C" w:rsidRPr="00CA602E">
        <w:rPr>
          <w:rFonts w:ascii="Aptos" w:eastAsia="Calibri" w:hAnsi="Aptos" w:cs="Arial"/>
          <w:sz w:val="22"/>
          <w:szCs w:val="22"/>
        </w:rPr>
        <w:t>manufacture</w:t>
      </w:r>
      <w:r w:rsidRPr="00CA602E">
        <w:rPr>
          <w:rFonts w:ascii="Aptos" w:eastAsia="Calibri" w:hAnsi="Aptos" w:cs="Arial"/>
          <w:sz w:val="22"/>
          <w:szCs w:val="22"/>
        </w:rPr>
        <w:t>, maintenance and operation and/or achieve alternative benefits to the extent required as set out in the Project Brief while ensuring that overarching project objectives and specifications are delivered and to effectively manage any risks. </w:t>
      </w:r>
    </w:p>
    <w:p w14:paraId="7E074FDD" w14:textId="77777777" w:rsidR="00E77CCC" w:rsidRPr="00CA602E" w:rsidRDefault="00E77CCC" w:rsidP="00067A39">
      <w:pPr>
        <w:spacing w:line="360" w:lineRule="auto"/>
        <w:ind w:hanging="567"/>
        <w:jc w:val="both"/>
        <w:rPr>
          <w:rFonts w:ascii="Aptos" w:eastAsia="Calibri" w:hAnsi="Aptos" w:cs="Arial"/>
          <w:sz w:val="22"/>
          <w:szCs w:val="22"/>
        </w:rPr>
      </w:pPr>
    </w:p>
    <w:p w14:paraId="0D51E92D" w14:textId="3F69E24D" w:rsidR="00E77CCC" w:rsidRPr="00CA602E" w:rsidRDefault="00E77CCC"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 xml:space="preserve">The Contractor shall </w:t>
      </w:r>
      <w:r w:rsidR="002D6159" w:rsidRPr="00CA602E">
        <w:rPr>
          <w:rFonts w:ascii="Aptos" w:eastAsia="Calibri" w:hAnsi="Aptos" w:cs="Arial"/>
          <w:sz w:val="22"/>
          <w:szCs w:val="22"/>
        </w:rPr>
        <w:t>deliver the goods</w:t>
      </w:r>
      <w:r w:rsidRPr="00CA602E">
        <w:rPr>
          <w:rFonts w:ascii="Aptos" w:eastAsia="Calibri" w:hAnsi="Aptos" w:cs="Arial"/>
          <w:sz w:val="22"/>
          <w:szCs w:val="22"/>
        </w:rPr>
        <w:t xml:space="preserve"> for the scope of the life cycle requirements set out in the Project Brief to achieve value for money. </w:t>
      </w:r>
    </w:p>
    <w:p w14:paraId="1A6B2AAF" w14:textId="77777777" w:rsidR="00E77CCC" w:rsidRPr="00CA602E" w:rsidRDefault="00E77CCC" w:rsidP="00067A39">
      <w:pPr>
        <w:spacing w:line="360" w:lineRule="auto"/>
        <w:ind w:hanging="567"/>
        <w:jc w:val="both"/>
        <w:rPr>
          <w:rFonts w:ascii="Aptos" w:eastAsia="Calibri" w:hAnsi="Aptos" w:cs="Arial"/>
          <w:sz w:val="22"/>
          <w:szCs w:val="22"/>
        </w:rPr>
      </w:pPr>
    </w:p>
    <w:p w14:paraId="27F86A49" w14:textId="77777777" w:rsidR="00AA27A4" w:rsidRPr="00CA602E" w:rsidRDefault="00AA27A4" w:rsidP="00067A39">
      <w:pPr>
        <w:spacing w:line="360" w:lineRule="auto"/>
        <w:ind w:left="0"/>
        <w:jc w:val="both"/>
        <w:rPr>
          <w:rFonts w:ascii="Aptos" w:eastAsia="Calibri" w:hAnsi="Aptos" w:cs="Arial"/>
          <w:sz w:val="22"/>
          <w:szCs w:val="22"/>
        </w:rPr>
      </w:pPr>
    </w:p>
    <w:p w14:paraId="3033FC7D" w14:textId="011F2158" w:rsidR="00D5245B" w:rsidRPr="00CA602E" w:rsidRDefault="00D5245B" w:rsidP="00067A39">
      <w:pPr>
        <w:spacing w:line="360" w:lineRule="auto"/>
        <w:ind w:hanging="567"/>
        <w:jc w:val="both"/>
        <w:rPr>
          <w:rFonts w:ascii="Aptos" w:eastAsia="Calibri" w:hAnsi="Aptos" w:cs="Arial"/>
          <w:b/>
          <w:sz w:val="22"/>
          <w:szCs w:val="22"/>
        </w:rPr>
      </w:pPr>
      <w:r w:rsidRPr="00CA602E">
        <w:rPr>
          <w:rFonts w:ascii="Aptos" w:eastAsia="Calibri" w:hAnsi="Aptos" w:cs="Arial"/>
          <w:b/>
          <w:sz w:val="22"/>
          <w:szCs w:val="22"/>
        </w:rPr>
        <w:t>SUPPLY CHAIN</w:t>
      </w:r>
    </w:p>
    <w:p w14:paraId="556A22D2" w14:textId="77777777" w:rsidR="00D5245B" w:rsidRPr="00CA602E" w:rsidRDefault="00D5245B" w:rsidP="00067A39">
      <w:pPr>
        <w:spacing w:line="360" w:lineRule="auto"/>
        <w:ind w:hanging="567"/>
        <w:jc w:val="both"/>
        <w:rPr>
          <w:rFonts w:ascii="Aptos" w:eastAsia="Calibri" w:hAnsi="Aptos" w:cs="Arial"/>
          <w:b/>
          <w:sz w:val="22"/>
          <w:szCs w:val="22"/>
        </w:rPr>
      </w:pPr>
    </w:p>
    <w:p w14:paraId="63C6C334" w14:textId="4385E773" w:rsidR="00D5245B" w:rsidRPr="00CA602E" w:rsidRDefault="00D5245B"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be required to support and improve access to tender opportunities for SMEs, micro-SMEs, and 3</w:t>
      </w:r>
      <w:r w:rsidRPr="00CA602E">
        <w:rPr>
          <w:rFonts w:ascii="Aptos" w:eastAsia="Calibri" w:hAnsi="Aptos" w:cs="Arial"/>
          <w:sz w:val="22"/>
          <w:szCs w:val="22"/>
          <w:vertAlign w:val="superscript"/>
        </w:rPr>
        <w:t>rd</w:t>
      </w:r>
      <w:r w:rsidRPr="00CA602E">
        <w:rPr>
          <w:rFonts w:ascii="Aptos" w:eastAsia="Calibri" w:hAnsi="Aptos" w:cs="Arial"/>
          <w:sz w:val="22"/>
          <w:szCs w:val="22"/>
        </w:rPr>
        <w:t xml:space="preserve"> sector organisations. The Contractor shall support collaboration between SMEs and ensure supply chain opportunities are visible to Wales based suppliers to compete as well as support local supply chains to engage with the Contractor through “Meet the Buyer” events to maximise the local supply chain opportunities and through supply chain briefings order to promote joint bidding opportunities. If requested, the Contractor will be able and be supported to advertise sub-contracting works packages on the Sell2Wales tender advertisement portal.</w:t>
      </w:r>
    </w:p>
    <w:p w14:paraId="5B3B97D4" w14:textId="77777777" w:rsidR="00D5245B" w:rsidRPr="00CA602E" w:rsidRDefault="00D5245B" w:rsidP="00067A39">
      <w:pPr>
        <w:spacing w:line="360" w:lineRule="auto"/>
        <w:ind w:hanging="567"/>
        <w:jc w:val="both"/>
        <w:rPr>
          <w:rFonts w:ascii="Aptos" w:eastAsia="Calibri" w:hAnsi="Aptos" w:cs="Arial"/>
          <w:sz w:val="22"/>
          <w:szCs w:val="22"/>
        </w:rPr>
      </w:pPr>
    </w:p>
    <w:p w14:paraId="183C761C" w14:textId="1D71A136" w:rsidR="00D5245B" w:rsidRPr="00CA602E" w:rsidRDefault="00D5245B"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select its supply chain through fair, open, and transparent competition. The Contractor shall establish and develop relationships and contractual arrangements with its supply chain that are complementary to the relationships and contractual arrangements under the contract, in line with PPN 01/18 Supply Chain Visibility.   </w:t>
      </w:r>
    </w:p>
    <w:p w14:paraId="628BDEB2" w14:textId="77777777" w:rsidR="00D5245B" w:rsidRPr="00CA602E" w:rsidRDefault="00D5245B" w:rsidP="00067A39">
      <w:pPr>
        <w:spacing w:line="360" w:lineRule="auto"/>
        <w:ind w:hanging="567"/>
        <w:jc w:val="both"/>
        <w:rPr>
          <w:rFonts w:ascii="Aptos" w:eastAsia="Calibri" w:hAnsi="Aptos" w:cs="Arial"/>
          <w:sz w:val="22"/>
          <w:szCs w:val="22"/>
        </w:rPr>
      </w:pPr>
    </w:p>
    <w:p w14:paraId="2AEB3A4B" w14:textId="4E436012" w:rsidR="00D5245B" w:rsidRPr="00CA602E" w:rsidRDefault="00D5245B"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manage its supply chain to ensure that the required standards for the delivery of the works and services are consistently achieved. </w:t>
      </w:r>
    </w:p>
    <w:p w14:paraId="1D280ABE" w14:textId="77777777" w:rsidR="00D5245B" w:rsidRPr="00CA602E" w:rsidRDefault="00D5245B" w:rsidP="00067A39">
      <w:pPr>
        <w:spacing w:line="360" w:lineRule="auto"/>
        <w:ind w:hanging="567"/>
        <w:jc w:val="both"/>
        <w:rPr>
          <w:rFonts w:ascii="Aptos" w:eastAsia="Calibri" w:hAnsi="Aptos" w:cs="Arial"/>
          <w:sz w:val="22"/>
          <w:szCs w:val="22"/>
        </w:rPr>
      </w:pPr>
    </w:p>
    <w:p w14:paraId="2430D70B" w14:textId="623563E4" w:rsidR="00D5245B" w:rsidRPr="00CA602E" w:rsidRDefault="00D5245B"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ensure the co-ordination of all outputs provided by its supply chain in the delivery of the works and services and shall effectively manage all interface risks to provide a seamless service for the project contract. </w:t>
      </w:r>
    </w:p>
    <w:p w14:paraId="00B6876F" w14:textId="77777777" w:rsidR="00D5245B" w:rsidRPr="00CA602E" w:rsidRDefault="00D5245B" w:rsidP="00067A39">
      <w:pPr>
        <w:spacing w:line="360" w:lineRule="auto"/>
        <w:ind w:hanging="567"/>
        <w:jc w:val="both"/>
        <w:rPr>
          <w:rFonts w:ascii="Aptos" w:eastAsia="Calibri" w:hAnsi="Aptos" w:cs="Arial"/>
          <w:sz w:val="22"/>
          <w:szCs w:val="22"/>
        </w:rPr>
      </w:pPr>
    </w:p>
    <w:p w14:paraId="757656E8" w14:textId="3A776197" w:rsidR="00D5245B" w:rsidRPr="00CA602E" w:rsidRDefault="00D5245B"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have robust performance management and benchmarking processes in place to ensure the objective measurement and assessment of the performance of its supply chain. Such processes shall include measurement of the supply chain’s performance in relation to cost, programme and quality of the works and services delivered. </w:t>
      </w:r>
    </w:p>
    <w:p w14:paraId="57F0FB37" w14:textId="77777777" w:rsidR="00D5245B" w:rsidRPr="00CA602E" w:rsidRDefault="00D5245B" w:rsidP="00067A39">
      <w:pPr>
        <w:spacing w:line="360" w:lineRule="auto"/>
        <w:ind w:hanging="567"/>
        <w:jc w:val="both"/>
        <w:rPr>
          <w:rFonts w:ascii="Aptos" w:eastAsia="Calibri" w:hAnsi="Aptos" w:cs="Arial"/>
          <w:sz w:val="22"/>
          <w:szCs w:val="22"/>
        </w:rPr>
      </w:pPr>
    </w:p>
    <w:p w14:paraId="52E258CD" w14:textId="50F1C00C" w:rsidR="00D5245B" w:rsidRPr="00CA602E" w:rsidRDefault="00D5245B"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improve supply chain arrangements to achieve continuous improvement in the delivery of the services. The Contractor shall also measure any ‘added value’ provided by its supply chain in the delivery of the works and services, including but not limited to, research and development contributions, improved sustainability and improved employment and skills. </w:t>
      </w:r>
    </w:p>
    <w:p w14:paraId="507598EC" w14:textId="77777777" w:rsidR="00D5245B" w:rsidRPr="00CA602E" w:rsidRDefault="00D5245B" w:rsidP="00067A39">
      <w:pPr>
        <w:spacing w:line="360" w:lineRule="auto"/>
        <w:ind w:hanging="567"/>
        <w:jc w:val="both"/>
        <w:rPr>
          <w:rFonts w:ascii="Aptos" w:eastAsia="Calibri" w:hAnsi="Aptos" w:cs="Arial"/>
          <w:sz w:val="22"/>
          <w:szCs w:val="22"/>
        </w:rPr>
      </w:pPr>
    </w:p>
    <w:p w14:paraId="4A787784" w14:textId="2B056BC7" w:rsidR="00D5245B" w:rsidRPr="00CA602E" w:rsidRDefault="00D5245B"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lastRenderedPageBreak/>
        <w:t>The Contractor shall ensure the co-ordination of all outputs provided by its supply chain in the delivery of the works and services and shall effectively manage all interface risks to provide a seamless service to the Employer.</w:t>
      </w:r>
    </w:p>
    <w:p w14:paraId="0A8DDE5F" w14:textId="77777777" w:rsidR="00D5245B" w:rsidRPr="00CA602E" w:rsidRDefault="00D5245B" w:rsidP="00067A39">
      <w:pPr>
        <w:spacing w:line="360" w:lineRule="auto"/>
        <w:ind w:hanging="567"/>
        <w:jc w:val="both"/>
        <w:rPr>
          <w:rFonts w:ascii="Aptos" w:eastAsia="Calibri" w:hAnsi="Aptos" w:cs="Arial"/>
          <w:sz w:val="22"/>
          <w:szCs w:val="22"/>
        </w:rPr>
      </w:pPr>
    </w:p>
    <w:p w14:paraId="7F9886B3" w14:textId="2D3BC8E8" w:rsidR="00D5245B" w:rsidRPr="00CA602E" w:rsidRDefault="00D5245B"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establish and develop relationships and contractual arrangements with its supply chain that are complementary to the relationships and contractual arrangements under the project contract. </w:t>
      </w:r>
    </w:p>
    <w:p w14:paraId="197476F8" w14:textId="77777777" w:rsidR="00D5245B" w:rsidRPr="00CA602E" w:rsidRDefault="00D5245B" w:rsidP="00067A39">
      <w:pPr>
        <w:spacing w:line="360" w:lineRule="auto"/>
        <w:ind w:hanging="567"/>
        <w:jc w:val="both"/>
        <w:rPr>
          <w:rFonts w:ascii="Aptos" w:eastAsia="Calibri" w:hAnsi="Aptos" w:cs="Arial"/>
          <w:sz w:val="22"/>
          <w:szCs w:val="22"/>
        </w:rPr>
      </w:pPr>
    </w:p>
    <w:p w14:paraId="2404B7FA" w14:textId="78494530" w:rsidR="00D5245B" w:rsidRPr="00CA602E" w:rsidRDefault="00D5245B"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have robust processes in place to ensure that project contract success measures and targets capture the performance of its supply chain. The Contractor’s supply chain will be required to align to the objectives and measures included within the project contract. </w:t>
      </w:r>
    </w:p>
    <w:p w14:paraId="754A9E8C" w14:textId="77777777" w:rsidR="00AA27A4" w:rsidRPr="00CA602E" w:rsidRDefault="00AA27A4" w:rsidP="00067A39">
      <w:pPr>
        <w:spacing w:line="360" w:lineRule="auto"/>
        <w:ind w:left="0"/>
        <w:jc w:val="both"/>
        <w:rPr>
          <w:rFonts w:ascii="Aptos" w:eastAsia="Calibri" w:hAnsi="Aptos" w:cs="Arial"/>
          <w:sz w:val="22"/>
          <w:szCs w:val="22"/>
        </w:rPr>
      </w:pPr>
    </w:p>
    <w:p w14:paraId="6412A7EB" w14:textId="58858E2B" w:rsidR="00D5245B" w:rsidRPr="00CA602E" w:rsidRDefault="00D5245B"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Supply chain performance management shall include measurement of success measures and targets in relation to cost, programme and quality of the works and services delivered. The Contractor shall also measure rework i.e., defect rectification and any ‘added value’ provided by its supply chain in the delivery of the works and services, including but not limited to, research and development contributions, improved sustainability and improved employment and skills. </w:t>
      </w:r>
    </w:p>
    <w:p w14:paraId="3AC0C1C1" w14:textId="77777777" w:rsidR="00D5245B" w:rsidRPr="00CA602E" w:rsidRDefault="00D5245B" w:rsidP="00067A39">
      <w:pPr>
        <w:spacing w:line="360" w:lineRule="auto"/>
        <w:ind w:hanging="567"/>
        <w:jc w:val="both"/>
        <w:rPr>
          <w:rFonts w:ascii="Aptos" w:eastAsia="Calibri" w:hAnsi="Aptos" w:cs="Arial"/>
          <w:sz w:val="22"/>
          <w:szCs w:val="22"/>
        </w:rPr>
      </w:pPr>
    </w:p>
    <w:p w14:paraId="0FD5EBB9" w14:textId="45703C3D" w:rsidR="00D5245B" w:rsidRPr="00CA602E" w:rsidRDefault="00D5245B"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manage its supply chain to ensure that the required standards for the delivery of the works and services are consistently achieved ‘first time’. </w:t>
      </w:r>
    </w:p>
    <w:p w14:paraId="1CC0CD2F" w14:textId="77777777" w:rsidR="00D5245B" w:rsidRPr="00CA602E" w:rsidRDefault="00D5245B" w:rsidP="00067A39">
      <w:pPr>
        <w:spacing w:line="360" w:lineRule="auto"/>
        <w:ind w:hanging="567"/>
        <w:jc w:val="both"/>
        <w:rPr>
          <w:rFonts w:ascii="Aptos" w:eastAsia="Calibri" w:hAnsi="Aptos" w:cs="Arial"/>
          <w:sz w:val="22"/>
          <w:szCs w:val="22"/>
        </w:rPr>
      </w:pPr>
    </w:p>
    <w:p w14:paraId="2B8C47A9" w14:textId="503844D6" w:rsidR="00D5245B" w:rsidRPr="00CA602E" w:rsidRDefault="00D5245B"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appoint a responsible duty holder to be accountable for the performance of its supply chain and shall advise the Employer as to who this is.</w:t>
      </w:r>
    </w:p>
    <w:p w14:paraId="3FA5F217" w14:textId="77777777" w:rsidR="00D5245B" w:rsidRPr="00CA602E" w:rsidRDefault="00D5245B" w:rsidP="00067A39">
      <w:pPr>
        <w:spacing w:line="360" w:lineRule="auto"/>
        <w:ind w:hanging="567"/>
        <w:jc w:val="both"/>
        <w:rPr>
          <w:rFonts w:ascii="Aptos" w:eastAsia="Calibri" w:hAnsi="Aptos" w:cs="Arial"/>
          <w:sz w:val="22"/>
          <w:szCs w:val="22"/>
        </w:rPr>
      </w:pPr>
    </w:p>
    <w:p w14:paraId="5C453212" w14:textId="5C5E182E" w:rsidR="00D5245B" w:rsidRPr="00CA602E" w:rsidRDefault="00D5245B"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provide fair and prompt payment terms for its Supply Chain (i.e., 30 days maximum). </w:t>
      </w:r>
    </w:p>
    <w:p w14:paraId="659ED4F2" w14:textId="77777777" w:rsidR="00D5245B" w:rsidRPr="00CA602E" w:rsidRDefault="00D5245B" w:rsidP="00067A39">
      <w:pPr>
        <w:spacing w:line="360" w:lineRule="auto"/>
        <w:ind w:left="720" w:hanging="720"/>
        <w:jc w:val="both"/>
        <w:rPr>
          <w:rFonts w:ascii="Aptos" w:eastAsia="Calibri" w:hAnsi="Aptos" w:cs="Arial"/>
          <w:sz w:val="22"/>
          <w:szCs w:val="22"/>
        </w:rPr>
      </w:pPr>
    </w:p>
    <w:p w14:paraId="195C4426" w14:textId="17314936" w:rsidR="00D5245B" w:rsidRPr="00CA602E" w:rsidRDefault="00D5245B" w:rsidP="00067A39">
      <w:pPr>
        <w:spacing w:line="360" w:lineRule="auto"/>
        <w:ind w:left="0"/>
        <w:jc w:val="both"/>
        <w:rPr>
          <w:rFonts w:ascii="Aptos" w:eastAsia="Calibri" w:hAnsi="Aptos" w:cs="Arial"/>
          <w:sz w:val="22"/>
          <w:szCs w:val="22"/>
        </w:rPr>
      </w:pPr>
      <w:r w:rsidRPr="00CA602E">
        <w:rPr>
          <w:rFonts w:ascii="Aptos" w:eastAsia="Calibri" w:hAnsi="Aptos" w:cs="Arial"/>
          <w:sz w:val="22"/>
          <w:szCs w:val="22"/>
        </w:rPr>
        <w:t>The Contractor shall ensure that length of contracts and notice period are agreed fairly with suppliers. </w:t>
      </w:r>
    </w:p>
    <w:p w14:paraId="55B55A84" w14:textId="77777777" w:rsidR="00383748" w:rsidRPr="00CA602E" w:rsidRDefault="00383748" w:rsidP="00067A39">
      <w:pPr>
        <w:spacing w:before="120" w:line="360" w:lineRule="auto"/>
        <w:jc w:val="both"/>
        <w:rPr>
          <w:rFonts w:ascii="Aptos" w:hAnsi="Aptos" w:cs="Arial"/>
          <w:sz w:val="22"/>
          <w:szCs w:val="22"/>
        </w:rPr>
      </w:pPr>
    </w:p>
    <w:sectPr w:rsidR="00383748" w:rsidRPr="00CA602E" w:rsidSect="007049C9">
      <w:headerReference w:type="default" r:id="rId16"/>
      <w:footerReference w:type="even" r:id="rId17"/>
      <w:footerReference w:type="default" r:id="rId18"/>
      <w:headerReference w:type="first" r:id="rId19"/>
      <w:footerReference w:type="first" r:id="rId20"/>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71DD8" w14:textId="77777777" w:rsidR="00651050" w:rsidRDefault="00651050">
      <w:r>
        <w:separator/>
      </w:r>
    </w:p>
  </w:endnote>
  <w:endnote w:type="continuationSeparator" w:id="0">
    <w:p w14:paraId="21D8AA4E" w14:textId="77777777" w:rsidR="00651050" w:rsidRDefault="0065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mericanTypewriter Medium">
    <w:altName w:val="Nyala"/>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40D6" w14:textId="77777777" w:rsidR="00711E51" w:rsidRDefault="00711E51" w:rsidP="00EB56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452DAE" w14:textId="77777777" w:rsidR="00711E51" w:rsidRDefault="00711E51" w:rsidP="00D21F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5ACD" w14:textId="77777777" w:rsidR="00FD6081" w:rsidRDefault="00D822B4" w:rsidP="00925EFB">
    <w:pPr>
      <w:pStyle w:val="Footer"/>
      <w:ind w:left="0" w:right="360"/>
    </w:pPr>
    <w:r>
      <w:rPr>
        <w:noProof/>
        <w:lang w:eastAsia="en-GB"/>
      </w:rPr>
      <w:drawing>
        <wp:inline distT="0" distB="0" distL="0" distR="0" wp14:anchorId="74E10536" wp14:editId="7791E60B">
          <wp:extent cx="5772624" cy="87464"/>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strip.png"/>
                  <pic:cNvPicPr/>
                </pic:nvPicPr>
                <pic:blipFill>
                  <a:blip r:embed="rId1">
                    <a:extLst>
                      <a:ext uri="{28A0092B-C50C-407E-A947-70E740481C1C}">
                        <a14:useLocalDpi xmlns:a14="http://schemas.microsoft.com/office/drawing/2010/main" val="0"/>
                      </a:ext>
                    </a:extLst>
                  </a:blip>
                  <a:stretch>
                    <a:fillRect/>
                  </a:stretch>
                </pic:blipFill>
                <pic:spPr>
                  <a:xfrm>
                    <a:off x="0" y="0"/>
                    <a:ext cx="5867400" cy="88900"/>
                  </a:xfrm>
                  <a:prstGeom prst="rect">
                    <a:avLst/>
                  </a:prstGeom>
                </pic:spPr>
              </pic:pic>
            </a:graphicData>
          </a:graphic>
        </wp:inline>
      </w:drawing>
    </w:r>
  </w:p>
  <w:p w14:paraId="4EBB4330" w14:textId="60F507CD" w:rsidR="00711E51" w:rsidRDefault="00000000" w:rsidP="00925EFB">
    <w:pPr>
      <w:pStyle w:val="Header"/>
      <w:ind w:left="0"/>
      <w:jc w:val="right"/>
    </w:pPr>
    <w:sdt>
      <w:sdtPr>
        <w:id w:val="-1672785607"/>
        <w:docPartObj>
          <w:docPartGallery w:val="Page Numbers (Top of Page)"/>
          <w:docPartUnique/>
        </w:docPartObj>
      </w:sdtPr>
      <w:sdtContent>
        <w:r w:rsidR="00A57667">
          <w:t xml:space="preserve">Page </w:t>
        </w:r>
        <w:r w:rsidR="00A57667">
          <w:rPr>
            <w:b/>
            <w:bCs/>
          </w:rPr>
          <w:fldChar w:fldCharType="begin"/>
        </w:r>
        <w:r w:rsidR="00A57667">
          <w:rPr>
            <w:b/>
            <w:bCs/>
          </w:rPr>
          <w:instrText xml:space="preserve"> PAGE </w:instrText>
        </w:r>
        <w:r w:rsidR="00A57667">
          <w:rPr>
            <w:b/>
            <w:bCs/>
          </w:rPr>
          <w:fldChar w:fldCharType="separate"/>
        </w:r>
        <w:r w:rsidR="00D74B1D">
          <w:rPr>
            <w:b/>
            <w:bCs/>
            <w:noProof/>
          </w:rPr>
          <w:t>2</w:t>
        </w:r>
        <w:r w:rsidR="00A57667">
          <w:rPr>
            <w:b/>
            <w:bCs/>
          </w:rPr>
          <w:fldChar w:fldCharType="end"/>
        </w:r>
        <w:r w:rsidR="00A57667">
          <w:t xml:space="preserve"> of </w:t>
        </w:r>
        <w:r w:rsidR="00A57667">
          <w:rPr>
            <w:b/>
            <w:bCs/>
          </w:rPr>
          <w:fldChar w:fldCharType="begin"/>
        </w:r>
        <w:r w:rsidR="00A57667">
          <w:rPr>
            <w:b/>
            <w:bCs/>
          </w:rPr>
          <w:instrText xml:space="preserve"> NUMPAGES  </w:instrText>
        </w:r>
        <w:r w:rsidR="00A57667">
          <w:rPr>
            <w:b/>
            <w:bCs/>
          </w:rPr>
          <w:fldChar w:fldCharType="separate"/>
        </w:r>
        <w:r w:rsidR="00D74B1D">
          <w:rPr>
            <w:b/>
            <w:bCs/>
            <w:noProof/>
          </w:rPr>
          <w:t>4</w:t>
        </w:r>
        <w:r w:rsidR="00A57667">
          <w:rPr>
            <w:b/>
            <w:bCs/>
          </w:rPr>
          <w:fldChar w:fldCharType="end"/>
        </w:r>
      </w:sdtContent>
    </w:sdt>
    <w:r w:rsidR="00A576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60A5" w14:textId="14635184" w:rsidR="00925EFB" w:rsidRDefault="00000000" w:rsidP="00925EFB">
    <w:pPr>
      <w:pStyle w:val="Header"/>
      <w:ind w:left="0"/>
      <w:jc w:val="right"/>
    </w:pPr>
    <w:sdt>
      <w:sdtPr>
        <w:id w:val="-487479444"/>
        <w:docPartObj>
          <w:docPartGallery w:val="Page Numbers (Top of Page)"/>
          <w:docPartUnique/>
        </w:docPartObj>
      </w:sdtPr>
      <w:sdtContent>
        <w:r w:rsidR="00925EFB">
          <w:rPr>
            <w:noProof/>
            <w:lang w:eastAsia="en-GB"/>
          </w:rPr>
          <w:drawing>
            <wp:inline distT="0" distB="0" distL="0" distR="0" wp14:anchorId="6024A9A5" wp14:editId="798CFCA3">
              <wp:extent cx="5732145" cy="86995"/>
              <wp:effectExtent l="0" t="0" r="190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strip.png"/>
                      <pic:cNvPicPr/>
                    </pic:nvPicPr>
                    <pic:blipFill>
                      <a:blip r:embed="rId1">
                        <a:extLst>
                          <a:ext uri="{28A0092B-C50C-407E-A947-70E740481C1C}">
                            <a14:useLocalDpi xmlns:a14="http://schemas.microsoft.com/office/drawing/2010/main" val="0"/>
                          </a:ext>
                        </a:extLst>
                      </a:blip>
                      <a:stretch>
                        <a:fillRect/>
                      </a:stretch>
                    </pic:blipFill>
                    <pic:spPr>
                      <a:xfrm>
                        <a:off x="0" y="0"/>
                        <a:ext cx="5732145" cy="86995"/>
                      </a:xfrm>
                      <a:prstGeom prst="rect">
                        <a:avLst/>
                      </a:prstGeom>
                    </pic:spPr>
                  </pic:pic>
                </a:graphicData>
              </a:graphic>
            </wp:inline>
          </w:drawing>
        </w:r>
        <w:r w:rsidR="00925EFB">
          <w:t xml:space="preserve">Page </w:t>
        </w:r>
        <w:r w:rsidR="00925EFB">
          <w:rPr>
            <w:b/>
            <w:bCs/>
          </w:rPr>
          <w:fldChar w:fldCharType="begin"/>
        </w:r>
        <w:r w:rsidR="00925EFB">
          <w:rPr>
            <w:b/>
            <w:bCs/>
          </w:rPr>
          <w:instrText xml:space="preserve"> PAGE </w:instrText>
        </w:r>
        <w:r w:rsidR="00925EFB">
          <w:rPr>
            <w:b/>
            <w:bCs/>
          </w:rPr>
          <w:fldChar w:fldCharType="separate"/>
        </w:r>
        <w:r w:rsidR="00D74B1D">
          <w:rPr>
            <w:b/>
            <w:bCs/>
            <w:noProof/>
          </w:rPr>
          <w:t>1</w:t>
        </w:r>
        <w:r w:rsidR="00925EFB">
          <w:rPr>
            <w:b/>
            <w:bCs/>
          </w:rPr>
          <w:fldChar w:fldCharType="end"/>
        </w:r>
        <w:r w:rsidR="00925EFB">
          <w:t xml:space="preserve"> of </w:t>
        </w:r>
        <w:r w:rsidR="00925EFB">
          <w:rPr>
            <w:b/>
            <w:bCs/>
          </w:rPr>
          <w:fldChar w:fldCharType="begin"/>
        </w:r>
        <w:r w:rsidR="00925EFB">
          <w:rPr>
            <w:b/>
            <w:bCs/>
          </w:rPr>
          <w:instrText xml:space="preserve"> NUMPAGES  </w:instrText>
        </w:r>
        <w:r w:rsidR="00925EFB">
          <w:rPr>
            <w:b/>
            <w:bCs/>
          </w:rPr>
          <w:fldChar w:fldCharType="separate"/>
        </w:r>
        <w:r w:rsidR="00D74B1D">
          <w:rPr>
            <w:b/>
            <w:bCs/>
            <w:noProof/>
          </w:rPr>
          <w:t>4</w:t>
        </w:r>
        <w:r w:rsidR="00925EFB">
          <w:rPr>
            <w:b/>
            <w:bCs/>
          </w:rPr>
          <w:fldChar w:fldCharType="end"/>
        </w:r>
      </w:sdtContent>
    </w:sdt>
    <w:r w:rsidR="00925EFB">
      <w:ptab w:relativeTo="margin" w:alignment="right" w:leader="none"/>
    </w:r>
    <w:sdt>
      <w:sdtPr>
        <w:alias w:val="Company"/>
        <w:tag w:val=""/>
        <w:id w:val="-1776634957"/>
        <w:showingPlcHdr/>
        <w:dataBinding w:prefixMappings="xmlns:ns0='http://schemas.openxmlformats.org/officeDocument/2006/extended-properties' " w:xpath="/ns0:Properties[1]/ns0:Company[1]" w:storeItemID="{6668398D-A668-4E3E-A5EB-62B293D839F1}"/>
        <w:text/>
      </w:sdtPr>
      <w:sdtContent>
        <w:r w:rsidR="008C1298">
          <w:t xml:space="preserve">     </w:t>
        </w:r>
      </w:sdtContent>
    </w:sdt>
  </w:p>
  <w:p w14:paraId="738091F9" w14:textId="77777777" w:rsidR="00925EFB" w:rsidRDefault="00925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2F642" w14:textId="77777777" w:rsidR="00651050" w:rsidRDefault="00651050">
      <w:r>
        <w:separator/>
      </w:r>
    </w:p>
  </w:footnote>
  <w:footnote w:type="continuationSeparator" w:id="0">
    <w:p w14:paraId="756862C4" w14:textId="77777777" w:rsidR="00651050" w:rsidRDefault="00651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E012" w14:textId="77777777" w:rsidR="0057532B" w:rsidRDefault="00925EFB" w:rsidP="00925EFB">
    <w:pPr>
      <w:pStyle w:val="Header"/>
      <w:ind w:left="0"/>
    </w:pPr>
    <w:r>
      <w:rPr>
        <w:noProof/>
        <w:lang w:eastAsia="en-GB"/>
      </w:rPr>
      <w:drawing>
        <wp:inline distT="0" distB="0" distL="0" distR="0" wp14:anchorId="438E499F" wp14:editId="44AB2616">
          <wp:extent cx="5732145" cy="86995"/>
          <wp:effectExtent l="0" t="0" r="190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strip.png"/>
                  <pic:cNvPicPr/>
                </pic:nvPicPr>
                <pic:blipFill>
                  <a:blip r:embed="rId1">
                    <a:extLst>
                      <a:ext uri="{28A0092B-C50C-407E-A947-70E740481C1C}">
                        <a14:useLocalDpi xmlns:a14="http://schemas.microsoft.com/office/drawing/2010/main" val="0"/>
                      </a:ext>
                    </a:extLst>
                  </a:blip>
                  <a:stretch>
                    <a:fillRect/>
                  </a:stretch>
                </pic:blipFill>
                <pic:spPr>
                  <a:xfrm>
                    <a:off x="0" y="0"/>
                    <a:ext cx="5732145" cy="86995"/>
                  </a:xfrm>
                  <a:prstGeom prst="rect">
                    <a:avLst/>
                  </a:prstGeom>
                </pic:spPr>
              </pic:pic>
            </a:graphicData>
          </a:graphic>
        </wp:inline>
      </w:drawing>
    </w:r>
  </w:p>
  <w:p w14:paraId="4401F6CB" w14:textId="77777777" w:rsidR="00925EFB" w:rsidRDefault="00925EFB" w:rsidP="00925EFB">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0B53" w14:textId="113D0628" w:rsidR="007049C9" w:rsidRDefault="007049C9">
    <w:pPr>
      <w:pStyle w:val="Header"/>
    </w:pPr>
  </w:p>
  <w:p w14:paraId="09AB5E20" w14:textId="6B38DBD8" w:rsidR="007049C9" w:rsidRDefault="007049C9">
    <w:pPr>
      <w:pStyle w:val="Header"/>
    </w:pPr>
  </w:p>
  <w:p w14:paraId="0E46B118" w14:textId="1C23E82A" w:rsidR="007049C9" w:rsidRPr="00B901BD" w:rsidRDefault="00B901BD" w:rsidP="00B901BD">
    <w:pPr>
      <w:pStyle w:val="Header"/>
      <w:ind w:left="0"/>
      <w:jc w:val="center"/>
      <w:rPr>
        <w:b/>
        <w:bCs/>
        <w:sz w:val="36"/>
        <w:szCs w:val="36"/>
      </w:rPr>
    </w:pPr>
    <w:r w:rsidRPr="00B901BD">
      <w:rPr>
        <w:b/>
        <w:bCs/>
        <w:sz w:val="36"/>
        <w:szCs w:val="36"/>
      </w:rPr>
      <w:t>Appendix 1</w:t>
    </w:r>
    <w:r w:rsidR="00C3649D">
      <w:rPr>
        <w:b/>
        <w:bCs/>
        <w:sz w:val="36"/>
        <w:szCs w:val="36"/>
      </w:rPr>
      <w:t>c</w:t>
    </w:r>
    <w:r w:rsidRPr="00B901BD">
      <w:rPr>
        <w:b/>
        <w:bCs/>
        <w:sz w:val="36"/>
        <w:szCs w:val="36"/>
      </w:rPr>
      <w:t xml:space="preserve"> Technical Specification Document for </w:t>
    </w:r>
    <w:r w:rsidR="009C10DD">
      <w:rPr>
        <w:b/>
        <w:bCs/>
        <w:sz w:val="36"/>
        <w:szCs w:val="36"/>
      </w:rPr>
      <w:t>t</w:t>
    </w:r>
    <w:r w:rsidR="009C10DD" w:rsidRPr="009C10DD">
      <w:rPr>
        <w:b/>
        <w:bCs/>
        <w:sz w:val="36"/>
        <w:szCs w:val="36"/>
      </w:rPr>
      <w:t xml:space="preserve">he design, fabrication and installation of the LaunchPADLansio under 5s exhibition on the ground floor of </w:t>
    </w:r>
    <w:r w:rsidR="00C3649D" w:rsidRPr="00C3649D">
      <w:rPr>
        <w:b/>
        <w:bCs/>
        <w:sz w:val="36"/>
        <w:szCs w:val="36"/>
      </w:rPr>
      <w:t>North Wales Science (trading as Xplore! Science Discovery Centre)</w:t>
    </w:r>
  </w:p>
  <w:p w14:paraId="2AAAE58D" w14:textId="53EFAFAC" w:rsidR="007049C9" w:rsidRDefault="007049C9" w:rsidP="001007CC">
    <w:pPr>
      <w:pStyle w:val="Header"/>
    </w:pPr>
    <w:r>
      <w:rPr>
        <w:noProof/>
        <w:lang w:eastAsia="en-GB"/>
      </w:rPr>
      <mc:AlternateContent>
        <mc:Choice Requires="wps">
          <w:drawing>
            <wp:anchor distT="0" distB="0" distL="114300" distR="114300" simplePos="0" relativeHeight="251658240" behindDoc="0" locked="0" layoutInCell="1" allowOverlap="1" wp14:anchorId="60ED0AD2" wp14:editId="00C4FC39">
              <wp:simplePos x="0" y="0"/>
              <wp:positionH relativeFrom="column">
                <wp:posOffset>0</wp:posOffset>
              </wp:positionH>
              <wp:positionV relativeFrom="paragraph">
                <wp:posOffset>44202</wp:posOffset>
              </wp:positionV>
              <wp:extent cx="2941983" cy="3733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2941983" cy="373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DEAB68" w14:textId="77777777" w:rsidR="007049C9" w:rsidRPr="007933A3" w:rsidRDefault="007049C9" w:rsidP="007049C9">
                          <w:pPr>
                            <w:ind w:left="0"/>
                            <w:rPr>
                              <w:rFonts w:ascii="Myriad Pro" w:hAnsi="Myriad Pro"/>
                              <w:b/>
                              <w:i/>
                              <w:color w:val="548DD4" w:themeColor="text2" w:themeTint="99"/>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D0AD2" id="_x0000_t202" coordsize="21600,21600" o:spt="202" path="m,l,21600r21600,l21600,xe">
              <v:stroke joinstyle="miter"/>
              <v:path gradientshapeok="t" o:connecttype="rect"/>
            </v:shapetype>
            <v:shape id="Text Box 5" o:spid="_x0000_s1026" type="#_x0000_t202" style="position:absolute;left:0;text-align:left;margin-left:0;margin-top:3.5pt;width:231.65pt;height:2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15wdQIAAGUFAAAOAAAAZHJzL2Uyb0RvYy54bWysVMlu2zAQvRfoPxC8N/KWzYgcuAlSFAiS&#10;oEmRM02RMVGKw5JjS+7Xd0jJS9NcUvQiDTn745u5uGxry9YqRAOu5MOjAWfKSaiMeyn596ebT2ec&#10;RRSuEhacKvlGRX45+/jhovFTNYIl2EoFRkFcnDa+5EtEPy2KKJeqFvEIvHKk1BBqgXQML0UVREPR&#10;a1uMBoOTooFQ+QBSxUi3152Sz3J8rZXEe62jQmZLTrVh/ob8XaRvMbsQ05cg/NLIvgzxD1XUwjhK&#10;ugt1LVCwVTB/haqNDBBB45GEugCtjVS5B+pmOHjVzeNSeJV7IXCi38EU/19Yebd+9A+BYfsZWnrA&#10;BEjj4zTSZeqn1aFOf6qUkZ4g3OxgUy0ySZej88nw/GzMmSTd+HQ8Psu4FntvHyJ+UVCzJJQ80LNk&#10;tMT6NiJlJNOtSUoWwZrqxlibD4kK6soGthb0iBZzjeTxh5V1rCn5yfh4kAM7SO5dZOtSGJXJ0Kfb&#10;d5gl3FiVbKz7pjQzVW70jdxCSuV2+bN1stKU6j2Ovf2+qvc4d32QR84MDnfOtXEQcvd5evaQVT+2&#10;kOnOngA/6DuJ2C7a/uUXUG2IEAG6WYle3hh6tVsR8UEEGg7iAA083tNHWyDUoZc4W0L49dZ9sifO&#10;kpazhoat5PHnSgTFmf3qiM3nw8kkTWc+TI5PR3QIh5rFocat6isgKgxptXiZxWSPdivqAPUz7YV5&#10;ykoq4STlLjluxSvsVgDtFanm82xE8+gF3rpHL1PoBG/i5FP7LILviYtE+TvYjqWYvuJvZ5s8HcxX&#10;CNpkcieAO1R74GmWM+f7vZOWxeE5W+234+w3AAAA//8DAFBLAwQUAAYACAAAACEAMChCC90AAAAF&#10;AQAADwAAAGRycy9kb3ducmV2LnhtbEyPS0vEQBCE74L/YWjBi7gTjfsgprOI+ABvbnzgbTbTJsFM&#10;T8jMJvHf25701BRVVH2db2fXqZGG0HpGuFgkoIgrb1uuEV7K+/MNqBANW9N5JoRvCrAtjo9yk1k/&#10;8TONu1grKeGQGYQmxj7TOlQNORMWvicW79MPzkSRQ63tYCYpd52+TJKVdqZlWWhMT7cNVV+7g0P4&#10;OKvfn8L88Dqly7S/exzL9ZstEU9P5ptrUJHm+BeGX3xBh0KY9v7ANqgOQR6JCGs5Yl6t0hTUHmG1&#10;3IAucv2fvvgBAAD//wMAUEsBAi0AFAAGAAgAAAAhALaDOJL+AAAA4QEAABMAAAAAAAAAAAAAAAAA&#10;AAAAAFtDb250ZW50X1R5cGVzXS54bWxQSwECLQAUAAYACAAAACEAOP0h/9YAAACUAQAACwAAAAAA&#10;AAAAAAAAAAAvAQAAX3JlbHMvLnJlbHNQSwECLQAUAAYACAAAACEAQpNecHUCAABlBQAADgAAAAAA&#10;AAAAAAAAAAAuAgAAZHJzL2Uyb0RvYy54bWxQSwECLQAUAAYACAAAACEAMChCC90AAAAFAQAADwAA&#10;AAAAAAAAAAAAAADPBAAAZHJzL2Rvd25yZXYueG1sUEsFBgAAAAAEAAQA8wAAANkFAAAAAA==&#10;" fillcolor="white [3201]" stroked="f" strokeweight=".5pt">
              <v:textbox>
                <w:txbxContent>
                  <w:p w14:paraId="36DEAB68" w14:textId="77777777" w:rsidR="007049C9" w:rsidRPr="007933A3" w:rsidRDefault="007049C9" w:rsidP="007049C9">
                    <w:pPr>
                      <w:ind w:left="0"/>
                      <w:rPr>
                        <w:rFonts w:ascii="Myriad Pro" w:hAnsi="Myriad Pro"/>
                        <w:b/>
                        <w:i/>
                        <w:color w:val="548DD4" w:themeColor="text2" w:themeTint="99"/>
                        <w:sz w:val="32"/>
                      </w:rPr>
                    </w:pPr>
                  </w:p>
                </w:txbxContent>
              </v:textbox>
            </v:shape>
          </w:pict>
        </mc:Fallback>
      </mc:AlternateContent>
    </w:r>
  </w:p>
  <w:p w14:paraId="793529F6" w14:textId="12A7964A" w:rsidR="007049C9" w:rsidRDefault="00704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1EC"/>
    <w:multiLevelType w:val="multilevel"/>
    <w:tmpl w:val="0C7A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D7A24"/>
    <w:multiLevelType w:val="multilevel"/>
    <w:tmpl w:val="175C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236DA"/>
    <w:multiLevelType w:val="multilevel"/>
    <w:tmpl w:val="153A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A0A3A"/>
    <w:multiLevelType w:val="hybridMultilevel"/>
    <w:tmpl w:val="C6B6B0A6"/>
    <w:lvl w:ilvl="0" w:tplc="7EF60CD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0DA478FF"/>
    <w:multiLevelType w:val="multilevel"/>
    <w:tmpl w:val="3B1C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B5308"/>
    <w:multiLevelType w:val="hybridMultilevel"/>
    <w:tmpl w:val="5B540CE4"/>
    <w:lvl w:ilvl="0" w:tplc="F75635A0">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22327"/>
    <w:multiLevelType w:val="hybridMultilevel"/>
    <w:tmpl w:val="853E15E0"/>
    <w:lvl w:ilvl="0" w:tplc="8AE02662">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00EC0"/>
    <w:multiLevelType w:val="hybridMultilevel"/>
    <w:tmpl w:val="1638C30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16BD759A"/>
    <w:multiLevelType w:val="multilevel"/>
    <w:tmpl w:val="C8EA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264E6"/>
    <w:multiLevelType w:val="multilevel"/>
    <w:tmpl w:val="3FB2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A2F6A"/>
    <w:multiLevelType w:val="multilevel"/>
    <w:tmpl w:val="4BF4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A6875"/>
    <w:multiLevelType w:val="hybridMultilevel"/>
    <w:tmpl w:val="1DCA33D4"/>
    <w:lvl w:ilvl="0" w:tplc="F75635A0">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162BC"/>
    <w:multiLevelType w:val="hybridMultilevel"/>
    <w:tmpl w:val="3E9091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010628"/>
    <w:multiLevelType w:val="multilevel"/>
    <w:tmpl w:val="BA10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66ACA"/>
    <w:multiLevelType w:val="hybridMultilevel"/>
    <w:tmpl w:val="1DBE5BB6"/>
    <w:lvl w:ilvl="0" w:tplc="FB686FA2">
      <w:numFmt w:val="bullet"/>
      <w:lvlText w:val="•"/>
      <w:lvlJc w:val="left"/>
      <w:pPr>
        <w:ind w:left="927" w:hanging="360"/>
      </w:pPr>
      <w:rPr>
        <w:rFonts w:ascii="Calibri" w:eastAsia="Times New Roman" w:hAnsi="Calibri" w:cs="Calibri" w:hint="default"/>
        <w:b w:val="0"/>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283F2FA8"/>
    <w:multiLevelType w:val="multilevel"/>
    <w:tmpl w:val="1986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F2651E"/>
    <w:multiLevelType w:val="multilevel"/>
    <w:tmpl w:val="DAAA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F3800"/>
    <w:multiLevelType w:val="multilevel"/>
    <w:tmpl w:val="46DC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0F77CA"/>
    <w:multiLevelType w:val="hybridMultilevel"/>
    <w:tmpl w:val="9612ACC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30310E93"/>
    <w:multiLevelType w:val="hybridMultilevel"/>
    <w:tmpl w:val="A2C61634"/>
    <w:lvl w:ilvl="0" w:tplc="08090001">
      <w:start w:val="1"/>
      <w:numFmt w:val="bullet"/>
      <w:lvlText w:val=""/>
      <w:lvlJc w:val="left"/>
      <w:pPr>
        <w:ind w:left="1392" w:hanging="360"/>
      </w:pPr>
      <w:rPr>
        <w:rFonts w:ascii="Symbol" w:hAnsi="Symbol" w:hint="default"/>
      </w:rPr>
    </w:lvl>
    <w:lvl w:ilvl="1" w:tplc="08090003" w:tentative="1">
      <w:start w:val="1"/>
      <w:numFmt w:val="bullet"/>
      <w:lvlText w:val="o"/>
      <w:lvlJc w:val="left"/>
      <w:pPr>
        <w:ind w:left="2112" w:hanging="360"/>
      </w:pPr>
      <w:rPr>
        <w:rFonts w:ascii="Courier New" w:hAnsi="Courier New" w:cs="Courier New" w:hint="default"/>
      </w:rPr>
    </w:lvl>
    <w:lvl w:ilvl="2" w:tplc="08090005" w:tentative="1">
      <w:start w:val="1"/>
      <w:numFmt w:val="bullet"/>
      <w:lvlText w:val=""/>
      <w:lvlJc w:val="left"/>
      <w:pPr>
        <w:ind w:left="2832" w:hanging="360"/>
      </w:pPr>
      <w:rPr>
        <w:rFonts w:ascii="Wingdings" w:hAnsi="Wingdings" w:hint="default"/>
      </w:rPr>
    </w:lvl>
    <w:lvl w:ilvl="3" w:tplc="08090001" w:tentative="1">
      <w:start w:val="1"/>
      <w:numFmt w:val="bullet"/>
      <w:lvlText w:val=""/>
      <w:lvlJc w:val="left"/>
      <w:pPr>
        <w:ind w:left="3552" w:hanging="360"/>
      </w:pPr>
      <w:rPr>
        <w:rFonts w:ascii="Symbol" w:hAnsi="Symbol" w:hint="default"/>
      </w:rPr>
    </w:lvl>
    <w:lvl w:ilvl="4" w:tplc="08090003" w:tentative="1">
      <w:start w:val="1"/>
      <w:numFmt w:val="bullet"/>
      <w:lvlText w:val="o"/>
      <w:lvlJc w:val="left"/>
      <w:pPr>
        <w:ind w:left="4272" w:hanging="360"/>
      </w:pPr>
      <w:rPr>
        <w:rFonts w:ascii="Courier New" w:hAnsi="Courier New" w:cs="Courier New" w:hint="default"/>
      </w:rPr>
    </w:lvl>
    <w:lvl w:ilvl="5" w:tplc="08090005" w:tentative="1">
      <w:start w:val="1"/>
      <w:numFmt w:val="bullet"/>
      <w:lvlText w:val=""/>
      <w:lvlJc w:val="left"/>
      <w:pPr>
        <w:ind w:left="4992" w:hanging="360"/>
      </w:pPr>
      <w:rPr>
        <w:rFonts w:ascii="Wingdings" w:hAnsi="Wingdings" w:hint="default"/>
      </w:rPr>
    </w:lvl>
    <w:lvl w:ilvl="6" w:tplc="08090001" w:tentative="1">
      <w:start w:val="1"/>
      <w:numFmt w:val="bullet"/>
      <w:lvlText w:val=""/>
      <w:lvlJc w:val="left"/>
      <w:pPr>
        <w:ind w:left="5712" w:hanging="360"/>
      </w:pPr>
      <w:rPr>
        <w:rFonts w:ascii="Symbol" w:hAnsi="Symbol" w:hint="default"/>
      </w:rPr>
    </w:lvl>
    <w:lvl w:ilvl="7" w:tplc="08090003" w:tentative="1">
      <w:start w:val="1"/>
      <w:numFmt w:val="bullet"/>
      <w:lvlText w:val="o"/>
      <w:lvlJc w:val="left"/>
      <w:pPr>
        <w:ind w:left="6432" w:hanging="360"/>
      </w:pPr>
      <w:rPr>
        <w:rFonts w:ascii="Courier New" w:hAnsi="Courier New" w:cs="Courier New" w:hint="default"/>
      </w:rPr>
    </w:lvl>
    <w:lvl w:ilvl="8" w:tplc="08090005" w:tentative="1">
      <w:start w:val="1"/>
      <w:numFmt w:val="bullet"/>
      <w:lvlText w:val=""/>
      <w:lvlJc w:val="left"/>
      <w:pPr>
        <w:ind w:left="7152" w:hanging="360"/>
      </w:pPr>
      <w:rPr>
        <w:rFonts w:ascii="Wingdings" w:hAnsi="Wingdings" w:hint="default"/>
      </w:rPr>
    </w:lvl>
  </w:abstractNum>
  <w:abstractNum w:abstractNumId="20" w15:restartNumberingAfterBreak="0">
    <w:nsid w:val="34BE1EB8"/>
    <w:multiLevelType w:val="multilevel"/>
    <w:tmpl w:val="850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2776D"/>
    <w:multiLevelType w:val="multilevel"/>
    <w:tmpl w:val="A7BEB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70166A"/>
    <w:multiLevelType w:val="hybridMultilevel"/>
    <w:tmpl w:val="5A74869E"/>
    <w:lvl w:ilvl="0" w:tplc="F75635A0">
      <w:numFmt w:val="bullet"/>
      <w:lvlText w:val="•"/>
      <w:lvlJc w:val="left"/>
      <w:pPr>
        <w:ind w:left="927"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104E0A"/>
    <w:multiLevelType w:val="multilevel"/>
    <w:tmpl w:val="17B2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D2D52"/>
    <w:multiLevelType w:val="multilevel"/>
    <w:tmpl w:val="9B92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323740"/>
    <w:multiLevelType w:val="multilevel"/>
    <w:tmpl w:val="8F56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0F1475"/>
    <w:multiLevelType w:val="hybridMultilevel"/>
    <w:tmpl w:val="B6929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786142"/>
    <w:multiLevelType w:val="multilevel"/>
    <w:tmpl w:val="E7B0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A219E4"/>
    <w:multiLevelType w:val="multilevel"/>
    <w:tmpl w:val="F1A0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BA5473"/>
    <w:multiLevelType w:val="multilevel"/>
    <w:tmpl w:val="F08E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784460"/>
    <w:multiLevelType w:val="multilevel"/>
    <w:tmpl w:val="9C88804C"/>
    <w:lvl w:ilvl="0">
      <w:start w:val="1"/>
      <w:numFmt w:val="decimal"/>
      <w:lvlText w:val="%1"/>
      <w:lvlJc w:val="left"/>
      <w:pPr>
        <w:ind w:left="672" w:hanging="567"/>
      </w:pPr>
      <w:rPr>
        <w:rFonts w:ascii="Calibri Light" w:eastAsia="Calibri Light" w:hAnsi="Calibri Light" w:cs="Calibri Light" w:hint="default"/>
        <w:b w:val="0"/>
        <w:bCs w:val="0"/>
        <w:i w:val="0"/>
        <w:iCs w:val="0"/>
        <w:color w:val="365F91"/>
        <w:w w:val="100"/>
        <w:sz w:val="32"/>
        <w:szCs w:val="32"/>
        <w:lang w:val="en-US" w:eastAsia="en-US" w:bidi="ar-SA"/>
      </w:rPr>
    </w:lvl>
    <w:lvl w:ilvl="1">
      <w:start w:val="1"/>
      <w:numFmt w:val="decimal"/>
      <w:lvlText w:val="%1.%2"/>
      <w:lvlJc w:val="left"/>
      <w:pPr>
        <w:ind w:left="673" w:hanging="567"/>
      </w:pPr>
      <w:rPr>
        <w:rFonts w:ascii="Calibri Light" w:eastAsia="Calibri Light" w:hAnsi="Calibri Light" w:cs="Calibri Light" w:hint="default"/>
        <w:b w:val="0"/>
        <w:bCs w:val="0"/>
        <w:i w:val="0"/>
        <w:iCs w:val="0"/>
        <w:color w:val="365F91"/>
        <w:spacing w:val="-2"/>
        <w:w w:val="99"/>
        <w:sz w:val="26"/>
        <w:szCs w:val="26"/>
        <w:lang w:val="en-US" w:eastAsia="en-US" w:bidi="ar-SA"/>
      </w:rPr>
    </w:lvl>
    <w:lvl w:ilvl="2">
      <w:start w:val="1"/>
      <w:numFmt w:val="decimal"/>
      <w:lvlText w:val="%1.%2.%3"/>
      <w:lvlJc w:val="left"/>
      <w:pPr>
        <w:ind w:left="672" w:hanging="567"/>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1392" w:hanging="721"/>
      </w:pPr>
      <w:rPr>
        <w:rFonts w:ascii="Calibri" w:eastAsia="Calibri" w:hAnsi="Calibri" w:cs="Calibri" w:hint="default"/>
        <w:b w:val="0"/>
        <w:bCs w:val="0"/>
        <w:i w:val="0"/>
        <w:iCs w:val="0"/>
        <w:w w:val="100"/>
        <w:sz w:val="22"/>
        <w:szCs w:val="22"/>
        <w:lang w:val="en-US" w:eastAsia="en-US" w:bidi="ar-SA"/>
      </w:rPr>
    </w:lvl>
    <w:lvl w:ilvl="4">
      <w:numFmt w:val="bullet"/>
      <w:lvlText w:val="•"/>
      <w:lvlJc w:val="left"/>
      <w:pPr>
        <w:ind w:left="4308" w:hanging="721"/>
      </w:pPr>
      <w:rPr>
        <w:rFonts w:hint="default"/>
        <w:lang w:val="en-US" w:eastAsia="en-US" w:bidi="ar-SA"/>
      </w:rPr>
    </w:lvl>
    <w:lvl w:ilvl="5">
      <w:numFmt w:val="bullet"/>
      <w:lvlText w:val="•"/>
      <w:lvlJc w:val="left"/>
      <w:pPr>
        <w:ind w:left="5277" w:hanging="721"/>
      </w:pPr>
      <w:rPr>
        <w:rFonts w:hint="default"/>
        <w:lang w:val="en-US" w:eastAsia="en-US" w:bidi="ar-SA"/>
      </w:rPr>
    </w:lvl>
    <w:lvl w:ilvl="6">
      <w:numFmt w:val="bullet"/>
      <w:lvlText w:val="•"/>
      <w:lvlJc w:val="left"/>
      <w:pPr>
        <w:ind w:left="6246" w:hanging="721"/>
      </w:pPr>
      <w:rPr>
        <w:rFonts w:hint="default"/>
        <w:lang w:val="en-US" w:eastAsia="en-US" w:bidi="ar-SA"/>
      </w:rPr>
    </w:lvl>
    <w:lvl w:ilvl="7">
      <w:numFmt w:val="bullet"/>
      <w:lvlText w:val="•"/>
      <w:lvlJc w:val="left"/>
      <w:pPr>
        <w:ind w:left="7216" w:hanging="721"/>
      </w:pPr>
      <w:rPr>
        <w:rFonts w:hint="default"/>
        <w:lang w:val="en-US" w:eastAsia="en-US" w:bidi="ar-SA"/>
      </w:rPr>
    </w:lvl>
    <w:lvl w:ilvl="8">
      <w:numFmt w:val="bullet"/>
      <w:lvlText w:val="•"/>
      <w:lvlJc w:val="left"/>
      <w:pPr>
        <w:ind w:left="8185" w:hanging="721"/>
      </w:pPr>
      <w:rPr>
        <w:rFonts w:hint="default"/>
        <w:lang w:val="en-US" w:eastAsia="en-US" w:bidi="ar-SA"/>
      </w:rPr>
    </w:lvl>
  </w:abstractNum>
  <w:abstractNum w:abstractNumId="31" w15:restartNumberingAfterBreak="0">
    <w:nsid w:val="63E05882"/>
    <w:multiLevelType w:val="hybridMultilevel"/>
    <w:tmpl w:val="9236A7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643333AA"/>
    <w:multiLevelType w:val="hybridMultilevel"/>
    <w:tmpl w:val="BDFE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7B4AB6"/>
    <w:multiLevelType w:val="hybridMultilevel"/>
    <w:tmpl w:val="C908C51E"/>
    <w:lvl w:ilvl="0" w:tplc="A768BB04">
      <w:start w:val="1"/>
      <w:numFmt w:val="decimal"/>
      <w:pStyle w:val="Section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C4024"/>
    <w:multiLevelType w:val="hybridMultilevel"/>
    <w:tmpl w:val="C13A68A4"/>
    <w:lvl w:ilvl="0" w:tplc="F75635A0">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1E68C1"/>
    <w:multiLevelType w:val="hybridMultilevel"/>
    <w:tmpl w:val="8F680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121506"/>
    <w:multiLevelType w:val="multilevel"/>
    <w:tmpl w:val="8198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346855"/>
    <w:multiLevelType w:val="hybridMultilevel"/>
    <w:tmpl w:val="B6E871F2"/>
    <w:lvl w:ilvl="0" w:tplc="F75635A0">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2D7923"/>
    <w:multiLevelType w:val="hybridMultilevel"/>
    <w:tmpl w:val="22B847F2"/>
    <w:lvl w:ilvl="0" w:tplc="F75635A0">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266F4A"/>
    <w:multiLevelType w:val="hybridMultilevel"/>
    <w:tmpl w:val="5DB2F9A8"/>
    <w:lvl w:ilvl="0" w:tplc="F75635A0">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DD48F7"/>
    <w:multiLevelType w:val="multilevel"/>
    <w:tmpl w:val="F3CC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C3F49"/>
    <w:multiLevelType w:val="hybridMultilevel"/>
    <w:tmpl w:val="3A02DD3A"/>
    <w:lvl w:ilvl="0" w:tplc="F75635A0">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840120938">
    <w:abstractNumId w:val="33"/>
  </w:num>
  <w:num w:numId="2" w16cid:durableId="1993871177">
    <w:abstractNumId w:val="6"/>
  </w:num>
  <w:num w:numId="3" w16cid:durableId="177041436">
    <w:abstractNumId w:val="25"/>
  </w:num>
  <w:num w:numId="4" w16cid:durableId="2136632213">
    <w:abstractNumId w:val="20"/>
  </w:num>
  <w:num w:numId="5" w16cid:durableId="2122605659">
    <w:abstractNumId w:val="23"/>
  </w:num>
  <w:num w:numId="6" w16cid:durableId="827861830">
    <w:abstractNumId w:val="15"/>
  </w:num>
  <w:num w:numId="7" w16cid:durableId="216287730">
    <w:abstractNumId w:val="8"/>
  </w:num>
  <w:num w:numId="8" w16cid:durableId="1115710235">
    <w:abstractNumId w:val="6"/>
  </w:num>
  <w:num w:numId="9" w16cid:durableId="1993216806">
    <w:abstractNumId w:val="35"/>
  </w:num>
  <w:num w:numId="10" w16cid:durableId="582034629">
    <w:abstractNumId w:val="26"/>
  </w:num>
  <w:num w:numId="11" w16cid:durableId="868835209">
    <w:abstractNumId w:val="7"/>
  </w:num>
  <w:num w:numId="12" w16cid:durableId="1893728274">
    <w:abstractNumId w:val="18"/>
  </w:num>
  <w:num w:numId="13" w16cid:durableId="1101800438">
    <w:abstractNumId w:val="41"/>
  </w:num>
  <w:num w:numId="14" w16cid:durableId="395860886">
    <w:abstractNumId w:val="11"/>
  </w:num>
  <w:num w:numId="15" w16cid:durableId="1154685989">
    <w:abstractNumId w:val="39"/>
  </w:num>
  <w:num w:numId="16" w16cid:durableId="2042321073">
    <w:abstractNumId w:val="38"/>
  </w:num>
  <w:num w:numId="17" w16cid:durableId="981083972">
    <w:abstractNumId w:val="22"/>
  </w:num>
  <w:num w:numId="18" w16cid:durableId="120155133">
    <w:abstractNumId w:val="32"/>
  </w:num>
  <w:num w:numId="19" w16cid:durableId="628709712">
    <w:abstractNumId w:val="37"/>
  </w:num>
  <w:num w:numId="20" w16cid:durableId="237784448">
    <w:abstractNumId w:val="5"/>
  </w:num>
  <w:num w:numId="21" w16cid:durableId="1640070787">
    <w:abstractNumId w:val="34"/>
  </w:num>
  <w:num w:numId="22" w16cid:durableId="1005397573">
    <w:abstractNumId w:val="0"/>
  </w:num>
  <w:num w:numId="23" w16cid:durableId="1163198980">
    <w:abstractNumId w:val="21"/>
  </w:num>
  <w:num w:numId="24" w16cid:durableId="1805344274">
    <w:abstractNumId w:val="2"/>
  </w:num>
  <w:num w:numId="25" w16cid:durableId="1001815919">
    <w:abstractNumId w:val="16"/>
  </w:num>
  <w:num w:numId="26" w16cid:durableId="423960396">
    <w:abstractNumId w:val="9"/>
  </w:num>
  <w:num w:numId="27" w16cid:durableId="882257479">
    <w:abstractNumId w:val="28"/>
  </w:num>
  <w:num w:numId="28" w16cid:durableId="1009678931">
    <w:abstractNumId w:val="1"/>
  </w:num>
  <w:num w:numId="29" w16cid:durableId="341205470">
    <w:abstractNumId w:val="13"/>
  </w:num>
  <w:num w:numId="30" w16cid:durableId="793913782">
    <w:abstractNumId w:val="27"/>
  </w:num>
  <w:num w:numId="31" w16cid:durableId="64039744">
    <w:abstractNumId w:val="40"/>
  </w:num>
  <w:num w:numId="32" w16cid:durableId="662663267">
    <w:abstractNumId w:val="4"/>
  </w:num>
  <w:num w:numId="33" w16cid:durableId="1336686145">
    <w:abstractNumId w:val="24"/>
  </w:num>
  <w:num w:numId="34" w16cid:durableId="725184509">
    <w:abstractNumId w:val="29"/>
  </w:num>
  <w:num w:numId="35" w16cid:durableId="1569221773">
    <w:abstractNumId w:val="17"/>
  </w:num>
  <w:num w:numId="36" w16cid:durableId="69929275">
    <w:abstractNumId w:val="10"/>
  </w:num>
  <w:num w:numId="37" w16cid:durableId="269824234">
    <w:abstractNumId w:val="36"/>
  </w:num>
  <w:num w:numId="38" w16cid:durableId="1400863706">
    <w:abstractNumId w:val="12"/>
  </w:num>
  <w:num w:numId="39" w16cid:durableId="753548860">
    <w:abstractNumId w:val="3"/>
  </w:num>
  <w:num w:numId="40" w16cid:durableId="2029988024">
    <w:abstractNumId w:val="31"/>
  </w:num>
  <w:num w:numId="41" w16cid:durableId="1822380467">
    <w:abstractNumId w:val="14"/>
  </w:num>
  <w:num w:numId="42" w16cid:durableId="980647809">
    <w:abstractNumId w:val="30"/>
  </w:num>
  <w:num w:numId="43" w16cid:durableId="860556142">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76D"/>
    <w:rsid w:val="0000147D"/>
    <w:rsid w:val="00002AFC"/>
    <w:rsid w:val="000109CD"/>
    <w:rsid w:val="000113D9"/>
    <w:rsid w:val="000120EE"/>
    <w:rsid w:val="000125D5"/>
    <w:rsid w:val="00012601"/>
    <w:rsid w:val="00016690"/>
    <w:rsid w:val="000204BD"/>
    <w:rsid w:val="000216E9"/>
    <w:rsid w:val="00021B51"/>
    <w:rsid w:val="00033D58"/>
    <w:rsid w:val="00034B2C"/>
    <w:rsid w:val="00042E54"/>
    <w:rsid w:val="000503E7"/>
    <w:rsid w:val="00052A70"/>
    <w:rsid w:val="0005348C"/>
    <w:rsid w:val="0005383E"/>
    <w:rsid w:val="0005401E"/>
    <w:rsid w:val="00054B80"/>
    <w:rsid w:val="000577D3"/>
    <w:rsid w:val="0005795A"/>
    <w:rsid w:val="00063C51"/>
    <w:rsid w:val="00065093"/>
    <w:rsid w:val="00065DF6"/>
    <w:rsid w:val="00067A39"/>
    <w:rsid w:val="000714E3"/>
    <w:rsid w:val="00071544"/>
    <w:rsid w:val="000717E7"/>
    <w:rsid w:val="00071DDD"/>
    <w:rsid w:val="00082DB8"/>
    <w:rsid w:val="00085372"/>
    <w:rsid w:val="0008576F"/>
    <w:rsid w:val="00087751"/>
    <w:rsid w:val="000911D1"/>
    <w:rsid w:val="00092137"/>
    <w:rsid w:val="00095EB5"/>
    <w:rsid w:val="000A378B"/>
    <w:rsid w:val="000A4615"/>
    <w:rsid w:val="000B03FE"/>
    <w:rsid w:val="000B0732"/>
    <w:rsid w:val="000B1715"/>
    <w:rsid w:val="000B2AF6"/>
    <w:rsid w:val="000B6743"/>
    <w:rsid w:val="000C6152"/>
    <w:rsid w:val="000D1507"/>
    <w:rsid w:val="000D2810"/>
    <w:rsid w:val="000D4D53"/>
    <w:rsid w:val="000E0060"/>
    <w:rsid w:val="000E0FCB"/>
    <w:rsid w:val="000E36F9"/>
    <w:rsid w:val="000E7408"/>
    <w:rsid w:val="000F0F6C"/>
    <w:rsid w:val="000F145F"/>
    <w:rsid w:val="000F2C53"/>
    <w:rsid w:val="000F2E9A"/>
    <w:rsid w:val="000F2FC8"/>
    <w:rsid w:val="000F330C"/>
    <w:rsid w:val="000F65E4"/>
    <w:rsid w:val="000F676D"/>
    <w:rsid w:val="001007CC"/>
    <w:rsid w:val="001009A7"/>
    <w:rsid w:val="001034A5"/>
    <w:rsid w:val="00103970"/>
    <w:rsid w:val="001112A1"/>
    <w:rsid w:val="0011565D"/>
    <w:rsid w:val="0011631D"/>
    <w:rsid w:val="00116C38"/>
    <w:rsid w:val="00116D9F"/>
    <w:rsid w:val="00116F15"/>
    <w:rsid w:val="00121844"/>
    <w:rsid w:val="00122677"/>
    <w:rsid w:val="00123575"/>
    <w:rsid w:val="00125AA3"/>
    <w:rsid w:val="00130BF5"/>
    <w:rsid w:val="00132FEE"/>
    <w:rsid w:val="00133ABC"/>
    <w:rsid w:val="00133C4C"/>
    <w:rsid w:val="001354AE"/>
    <w:rsid w:val="00141D09"/>
    <w:rsid w:val="00146A4A"/>
    <w:rsid w:val="00147446"/>
    <w:rsid w:val="0014744E"/>
    <w:rsid w:val="00150355"/>
    <w:rsid w:val="00152246"/>
    <w:rsid w:val="00154395"/>
    <w:rsid w:val="00156D59"/>
    <w:rsid w:val="00157D72"/>
    <w:rsid w:val="00164491"/>
    <w:rsid w:val="00170C08"/>
    <w:rsid w:val="001738D6"/>
    <w:rsid w:val="001814D2"/>
    <w:rsid w:val="00191DBD"/>
    <w:rsid w:val="00192A1B"/>
    <w:rsid w:val="00193BF9"/>
    <w:rsid w:val="00194580"/>
    <w:rsid w:val="00195D24"/>
    <w:rsid w:val="00196169"/>
    <w:rsid w:val="0019641C"/>
    <w:rsid w:val="001965C1"/>
    <w:rsid w:val="00196FFF"/>
    <w:rsid w:val="001A1248"/>
    <w:rsid w:val="001A2ABF"/>
    <w:rsid w:val="001A2D06"/>
    <w:rsid w:val="001A7E4E"/>
    <w:rsid w:val="001B05CC"/>
    <w:rsid w:val="001B427D"/>
    <w:rsid w:val="001B5670"/>
    <w:rsid w:val="001B5A30"/>
    <w:rsid w:val="001B68BD"/>
    <w:rsid w:val="001C15A6"/>
    <w:rsid w:val="001C2610"/>
    <w:rsid w:val="001C2F58"/>
    <w:rsid w:val="001C59AD"/>
    <w:rsid w:val="001C6035"/>
    <w:rsid w:val="001D0173"/>
    <w:rsid w:val="001D0181"/>
    <w:rsid w:val="001D1B71"/>
    <w:rsid w:val="001D499A"/>
    <w:rsid w:val="001D56C3"/>
    <w:rsid w:val="001D5F27"/>
    <w:rsid w:val="001E0375"/>
    <w:rsid w:val="001E10B4"/>
    <w:rsid w:val="001E1300"/>
    <w:rsid w:val="001E5A1B"/>
    <w:rsid w:val="001F1D0A"/>
    <w:rsid w:val="001F3FC0"/>
    <w:rsid w:val="001F4ADC"/>
    <w:rsid w:val="001F6F2E"/>
    <w:rsid w:val="001F7F65"/>
    <w:rsid w:val="002036D0"/>
    <w:rsid w:val="0020468F"/>
    <w:rsid w:val="002059DF"/>
    <w:rsid w:val="002062AC"/>
    <w:rsid w:val="00206D74"/>
    <w:rsid w:val="00207852"/>
    <w:rsid w:val="002108A7"/>
    <w:rsid w:val="002136D1"/>
    <w:rsid w:val="002144C9"/>
    <w:rsid w:val="00216F23"/>
    <w:rsid w:val="00217B67"/>
    <w:rsid w:val="0022173F"/>
    <w:rsid w:val="00224F97"/>
    <w:rsid w:val="00225629"/>
    <w:rsid w:val="0022670C"/>
    <w:rsid w:val="00227B0A"/>
    <w:rsid w:val="00230203"/>
    <w:rsid w:val="00230630"/>
    <w:rsid w:val="002313DC"/>
    <w:rsid w:val="002415AA"/>
    <w:rsid w:val="00244504"/>
    <w:rsid w:val="00244E39"/>
    <w:rsid w:val="002566DD"/>
    <w:rsid w:val="0025691C"/>
    <w:rsid w:val="00257F0E"/>
    <w:rsid w:val="00263C8C"/>
    <w:rsid w:val="00263CC4"/>
    <w:rsid w:val="00264B20"/>
    <w:rsid w:val="00271B2E"/>
    <w:rsid w:val="002720AD"/>
    <w:rsid w:val="0027286E"/>
    <w:rsid w:val="0027324F"/>
    <w:rsid w:val="002761ED"/>
    <w:rsid w:val="00281A78"/>
    <w:rsid w:val="00282A63"/>
    <w:rsid w:val="00287881"/>
    <w:rsid w:val="00287B2F"/>
    <w:rsid w:val="00290033"/>
    <w:rsid w:val="002936A7"/>
    <w:rsid w:val="00295ADD"/>
    <w:rsid w:val="002A0D13"/>
    <w:rsid w:val="002A2473"/>
    <w:rsid w:val="002A3112"/>
    <w:rsid w:val="002A4A64"/>
    <w:rsid w:val="002B02A8"/>
    <w:rsid w:val="002B0C0A"/>
    <w:rsid w:val="002B29E9"/>
    <w:rsid w:val="002B67DF"/>
    <w:rsid w:val="002B76B9"/>
    <w:rsid w:val="002B7ACB"/>
    <w:rsid w:val="002C0C30"/>
    <w:rsid w:val="002C0D4D"/>
    <w:rsid w:val="002C2F05"/>
    <w:rsid w:val="002C439F"/>
    <w:rsid w:val="002C4DB5"/>
    <w:rsid w:val="002C76B0"/>
    <w:rsid w:val="002C7F57"/>
    <w:rsid w:val="002D01AF"/>
    <w:rsid w:val="002D06B8"/>
    <w:rsid w:val="002D073E"/>
    <w:rsid w:val="002D568C"/>
    <w:rsid w:val="002D6159"/>
    <w:rsid w:val="002D6804"/>
    <w:rsid w:val="002E198D"/>
    <w:rsid w:val="002E259D"/>
    <w:rsid w:val="002E38E9"/>
    <w:rsid w:val="002E414B"/>
    <w:rsid w:val="002E465F"/>
    <w:rsid w:val="002E69B6"/>
    <w:rsid w:val="002F13F5"/>
    <w:rsid w:val="002F1DDE"/>
    <w:rsid w:val="002F2EED"/>
    <w:rsid w:val="002F4441"/>
    <w:rsid w:val="002F5679"/>
    <w:rsid w:val="002F5F43"/>
    <w:rsid w:val="00303526"/>
    <w:rsid w:val="00310CE7"/>
    <w:rsid w:val="00311A8A"/>
    <w:rsid w:val="00312968"/>
    <w:rsid w:val="00313033"/>
    <w:rsid w:val="00314EC9"/>
    <w:rsid w:val="00315C9C"/>
    <w:rsid w:val="00317141"/>
    <w:rsid w:val="0032112C"/>
    <w:rsid w:val="00324E60"/>
    <w:rsid w:val="00325C00"/>
    <w:rsid w:val="003276D1"/>
    <w:rsid w:val="00334B9B"/>
    <w:rsid w:val="00334D29"/>
    <w:rsid w:val="00337F3F"/>
    <w:rsid w:val="00342C7E"/>
    <w:rsid w:val="0034471F"/>
    <w:rsid w:val="00345387"/>
    <w:rsid w:val="003475F0"/>
    <w:rsid w:val="00350436"/>
    <w:rsid w:val="00351035"/>
    <w:rsid w:val="003570B7"/>
    <w:rsid w:val="00361EE5"/>
    <w:rsid w:val="00362D04"/>
    <w:rsid w:val="00363F89"/>
    <w:rsid w:val="00366537"/>
    <w:rsid w:val="00370A45"/>
    <w:rsid w:val="00374346"/>
    <w:rsid w:val="003757EB"/>
    <w:rsid w:val="003762F2"/>
    <w:rsid w:val="00376417"/>
    <w:rsid w:val="00380D44"/>
    <w:rsid w:val="00383748"/>
    <w:rsid w:val="00383D23"/>
    <w:rsid w:val="0038672C"/>
    <w:rsid w:val="003941E5"/>
    <w:rsid w:val="0039476D"/>
    <w:rsid w:val="003B1433"/>
    <w:rsid w:val="003B4959"/>
    <w:rsid w:val="003B73F8"/>
    <w:rsid w:val="003B7C6A"/>
    <w:rsid w:val="003C01D6"/>
    <w:rsid w:val="003C292D"/>
    <w:rsid w:val="003C578A"/>
    <w:rsid w:val="003C5DB9"/>
    <w:rsid w:val="003D0A69"/>
    <w:rsid w:val="003D1C3D"/>
    <w:rsid w:val="003D35E8"/>
    <w:rsid w:val="003D3DED"/>
    <w:rsid w:val="003D69E9"/>
    <w:rsid w:val="003E3278"/>
    <w:rsid w:val="003E5586"/>
    <w:rsid w:val="003F6E3C"/>
    <w:rsid w:val="0040022A"/>
    <w:rsid w:val="00401487"/>
    <w:rsid w:val="00401877"/>
    <w:rsid w:val="0040451A"/>
    <w:rsid w:val="00405EA1"/>
    <w:rsid w:val="00415979"/>
    <w:rsid w:val="00427ACB"/>
    <w:rsid w:val="0043267A"/>
    <w:rsid w:val="004326C9"/>
    <w:rsid w:val="00434C0A"/>
    <w:rsid w:val="00435259"/>
    <w:rsid w:val="00437A4D"/>
    <w:rsid w:val="004443AC"/>
    <w:rsid w:val="004447CB"/>
    <w:rsid w:val="0045010A"/>
    <w:rsid w:val="00452142"/>
    <w:rsid w:val="0045686F"/>
    <w:rsid w:val="00457450"/>
    <w:rsid w:val="00462009"/>
    <w:rsid w:val="004668BE"/>
    <w:rsid w:val="004674F1"/>
    <w:rsid w:val="00467F49"/>
    <w:rsid w:val="004710EE"/>
    <w:rsid w:val="00471BE1"/>
    <w:rsid w:val="00472266"/>
    <w:rsid w:val="00473798"/>
    <w:rsid w:val="00474AE3"/>
    <w:rsid w:val="004765AF"/>
    <w:rsid w:val="0048178D"/>
    <w:rsid w:val="0048250A"/>
    <w:rsid w:val="00483355"/>
    <w:rsid w:val="00484E71"/>
    <w:rsid w:val="0048593A"/>
    <w:rsid w:val="00485AF8"/>
    <w:rsid w:val="00487C92"/>
    <w:rsid w:val="0049397C"/>
    <w:rsid w:val="0049644B"/>
    <w:rsid w:val="0049750B"/>
    <w:rsid w:val="00497C1D"/>
    <w:rsid w:val="004A116F"/>
    <w:rsid w:val="004A1487"/>
    <w:rsid w:val="004B154C"/>
    <w:rsid w:val="004B210E"/>
    <w:rsid w:val="004B3551"/>
    <w:rsid w:val="004B5A4E"/>
    <w:rsid w:val="004B6FA4"/>
    <w:rsid w:val="004B7B10"/>
    <w:rsid w:val="004C0FEF"/>
    <w:rsid w:val="004C18D2"/>
    <w:rsid w:val="004C30AC"/>
    <w:rsid w:val="004C4572"/>
    <w:rsid w:val="004C642D"/>
    <w:rsid w:val="004C794E"/>
    <w:rsid w:val="004D0E3D"/>
    <w:rsid w:val="004D2A15"/>
    <w:rsid w:val="004D4278"/>
    <w:rsid w:val="004D6D94"/>
    <w:rsid w:val="004E3A89"/>
    <w:rsid w:val="004E7EF2"/>
    <w:rsid w:val="004F2351"/>
    <w:rsid w:val="004F7223"/>
    <w:rsid w:val="005009DD"/>
    <w:rsid w:val="00511D09"/>
    <w:rsid w:val="00514024"/>
    <w:rsid w:val="0052056C"/>
    <w:rsid w:val="005229B8"/>
    <w:rsid w:val="00522BE1"/>
    <w:rsid w:val="005244A1"/>
    <w:rsid w:val="00527885"/>
    <w:rsid w:val="0053192B"/>
    <w:rsid w:val="00532209"/>
    <w:rsid w:val="0053351C"/>
    <w:rsid w:val="00541864"/>
    <w:rsid w:val="005427D7"/>
    <w:rsid w:val="00545E19"/>
    <w:rsid w:val="005471E7"/>
    <w:rsid w:val="00547E84"/>
    <w:rsid w:val="00550C28"/>
    <w:rsid w:val="00551699"/>
    <w:rsid w:val="00554F95"/>
    <w:rsid w:val="00555093"/>
    <w:rsid w:val="00557064"/>
    <w:rsid w:val="005574F3"/>
    <w:rsid w:val="00561A19"/>
    <w:rsid w:val="0056561F"/>
    <w:rsid w:val="00566BAE"/>
    <w:rsid w:val="00570141"/>
    <w:rsid w:val="00570ADB"/>
    <w:rsid w:val="00571028"/>
    <w:rsid w:val="005727A4"/>
    <w:rsid w:val="005727E7"/>
    <w:rsid w:val="00573582"/>
    <w:rsid w:val="0057520F"/>
    <w:rsid w:val="0057532B"/>
    <w:rsid w:val="00575893"/>
    <w:rsid w:val="00580776"/>
    <w:rsid w:val="00586192"/>
    <w:rsid w:val="00595ED0"/>
    <w:rsid w:val="005961B6"/>
    <w:rsid w:val="005972EC"/>
    <w:rsid w:val="005A0F60"/>
    <w:rsid w:val="005A1438"/>
    <w:rsid w:val="005A4388"/>
    <w:rsid w:val="005A5DA1"/>
    <w:rsid w:val="005B166D"/>
    <w:rsid w:val="005B2925"/>
    <w:rsid w:val="005B5986"/>
    <w:rsid w:val="005B599B"/>
    <w:rsid w:val="005C0408"/>
    <w:rsid w:val="005C16EE"/>
    <w:rsid w:val="005C2135"/>
    <w:rsid w:val="005C36E7"/>
    <w:rsid w:val="005C3F26"/>
    <w:rsid w:val="005C7ACE"/>
    <w:rsid w:val="005C7E0C"/>
    <w:rsid w:val="005D7332"/>
    <w:rsid w:val="005D782F"/>
    <w:rsid w:val="005E5619"/>
    <w:rsid w:val="005E5DBE"/>
    <w:rsid w:val="005E7ADB"/>
    <w:rsid w:val="005F07BF"/>
    <w:rsid w:val="005F4E21"/>
    <w:rsid w:val="005F6C4B"/>
    <w:rsid w:val="005F7415"/>
    <w:rsid w:val="00601C20"/>
    <w:rsid w:val="00602B8E"/>
    <w:rsid w:val="00603FFA"/>
    <w:rsid w:val="006118DD"/>
    <w:rsid w:val="00611CBB"/>
    <w:rsid w:val="0061461E"/>
    <w:rsid w:val="00615F32"/>
    <w:rsid w:val="00615F56"/>
    <w:rsid w:val="00624C33"/>
    <w:rsid w:val="00626819"/>
    <w:rsid w:val="00631131"/>
    <w:rsid w:val="00633F5D"/>
    <w:rsid w:val="006344BD"/>
    <w:rsid w:val="0063616F"/>
    <w:rsid w:val="00644409"/>
    <w:rsid w:val="00645E3A"/>
    <w:rsid w:val="00647269"/>
    <w:rsid w:val="00651050"/>
    <w:rsid w:val="0065280D"/>
    <w:rsid w:val="0065329F"/>
    <w:rsid w:val="00653BA6"/>
    <w:rsid w:val="006577CE"/>
    <w:rsid w:val="00660225"/>
    <w:rsid w:val="006603FD"/>
    <w:rsid w:val="00661FD7"/>
    <w:rsid w:val="00662853"/>
    <w:rsid w:val="00663D23"/>
    <w:rsid w:val="0066421A"/>
    <w:rsid w:val="0066687B"/>
    <w:rsid w:val="0067357D"/>
    <w:rsid w:val="00674690"/>
    <w:rsid w:val="0067544D"/>
    <w:rsid w:val="00676E5E"/>
    <w:rsid w:val="006778EF"/>
    <w:rsid w:val="006817A2"/>
    <w:rsid w:val="00682D3D"/>
    <w:rsid w:val="0068367A"/>
    <w:rsid w:val="006848D7"/>
    <w:rsid w:val="00685C87"/>
    <w:rsid w:val="00687939"/>
    <w:rsid w:val="00693E26"/>
    <w:rsid w:val="006949CA"/>
    <w:rsid w:val="0069561C"/>
    <w:rsid w:val="00696253"/>
    <w:rsid w:val="00697185"/>
    <w:rsid w:val="006A2F13"/>
    <w:rsid w:val="006A48D6"/>
    <w:rsid w:val="006A5521"/>
    <w:rsid w:val="006A7F3B"/>
    <w:rsid w:val="006B24DF"/>
    <w:rsid w:val="006B509D"/>
    <w:rsid w:val="006C063A"/>
    <w:rsid w:val="006C2404"/>
    <w:rsid w:val="006C2687"/>
    <w:rsid w:val="006C2C83"/>
    <w:rsid w:val="006D02F5"/>
    <w:rsid w:val="006D046B"/>
    <w:rsid w:val="006D1919"/>
    <w:rsid w:val="006D2C86"/>
    <w:rsid w:val="006D4473"/>
    <w:rsid w:val="006E4040"/>
    <w:rsid w:val="006E5C10"/>
    <w:rsid w:val="006F224B"/>
    <w:rsid w:val="006F3C8F"/>
    <w:rsid w:val="006F546B"/>
    <w:rsid w:val="006F5AEC"/>
    <w:rsid w:val="0070492D"/>
    <w:rsid w:val="007049C9"/>
    <w:rsid w:val="0070616C"/>
    <w:rsid w:val="00706214"/>
    <w:rsid w:val="007075D7"/>
    <w:rsid w:val="00707EF6"/>
    <w:rsid w:val="007105CC"/>
    <w:rsid w:val="00710690"/>
    <w:rsid w:val="00710F4B"/>
    <w:rsid w:val="00711E51"/>
    <w:rsid w:val="00711F54"/>
    <w:rsid w:val="00712918"/>
    <w:rsid w:val="007129D2"/>
    <w:rsid w:val="00713D08"/>
    <w:rsid w:val="00713DD4"/>
    <w:rsid w:val="00716979"/>
    <w:rsid w:val="007171B9"/>
    <w:rsid w:val="00720920"/>
    <w:rsid w:val="0072157E"/>
    <w:rsid w:val="007215E4"/>
    <w:rsid w:val="007223B7"/>
    <w:rsid w:val="0072705E"/>
    <w:rsid w:val="0073100B"/>
    <w:rsid w:val="00734509"/>
    <w:rsid w:val="00737AFA"/>
    <w:rsid w:val="00737FB7"/>
    <w:rsid w:val="00744A90"/>
    <w:rsid w:val="00745568"/>
    <w:rsid w:val="00745D58"/>
    <w:rsid w:val="00746E4F"/>
    <w:rsid w:val="00747AAF"/>
    <w:rsid w:val="007501B7"/>
    <w:rsid w:val="00750FE1"/>
    <w:rsid w:val="007579A9"/>
    <w:rsid w:val="00760216"/>
    <w:rsid w:val="007609C0"/>
    <w:rsid w:val="00760A85"/>
    <w:rsid w:val="00761FF2"/>
    <w:rsid w:val="0076226A"/>
    <w:rsid w:val="0076264E"/>
    <w:rsid w:val="007662C9"/>
    <w:rsid w:val="00767BC9"/>
    <w:rsid w:val="00773C1B"/>
    <w:rsid w:val="00776E3B"/>
    <w:rsid w:val="00785B30"/>
    <w:rsid w:val="00786327"/>
    <w:rsid w:val="00786594"/>
    <w:rsid w:val="00786B23"/>
    <w:rsid w:val="0078720B"/>
    <w:rsid w:val="00791AA4"/>
    <w:rsid w:val="007933A3"/>
    <w:rsid w:val="00794D0A"/>
    <w:rsid w:val="0079632D"/>
    <w:rsid w:val="0079788A"/>
    <w:rsid w:val="007A0A3D"/>
    <w:rsid w:val="007A1173"/>
    <w:rsid w:val="007A3814"/>
    <w:rsid w:val="007A4C39"/>
    <w:rsid w:val="007A5537"/>
    <w:rsid w:val="007A6CA8"/>
    <w:rsid w:val="007A7D12"/>
    <w:rsid w:val="007B21F3"/>
    <w:rsid w:val="007B2853"/>
    <w:rsid w:val="007B2B88"/>
    <w:rsid w:val="007C0145"/>
    <w:rsid w:val="007C19B9"/>
    <w:rsid w:val="007C21E4"/>
    <w:rsid w:val="007C232F"/>
    <w:rsid w:val="007C4458"/>
    <w:rsid w:val="007C4BE2"/>
    <w:rsid w:val="007C67F8"/>
    <w:rsid w:val="007D31C6"/>
    <w:rsid w:val="007D657A"/>
    <w:rsid w:val="007E003E"/>
    <w:rsid w:val="007E1780"/>
    <w:rsid w:val="007E2856"/>
    <w:rsid w:val="007E41D7"/>
    <w:rsid w:val="007E6B38"/>
    <w:rsid w:val="007E7454"/>
    <w:rsid w:val="007F35C7"/>
    <w:rsid w:val="007F3853"/>
    <w:rsid w:val="007F4C26"/>
    <w:rsid w:val="007F54F9"/>
    <w:rsid w:val="007F6B2C"/>
    <w:rsid w:val="0080072E"/>
    <w:rsid w:val="00801297"/>
    <w:rsid w:val="00801F16"/>
    <w:rsid w:val="00803DD1"/>
    <w:rsid w:val="00803F28"/>
    <w:rsid w:val="0080547E"/>
    <w:rsid w:val="008058AB"/>
    <w:rsid w:val="008125D4"/>
    <w:rsid w:val="00814AC1"/>
    <w:rsid w:val="0082374B"/>
    <w:rsid w:val="008303DB"/>
    <w:rsid w:val="00833895"/>
    <w:rsid w:val="00836300"/>
    <w:rsid w:val="00840E80"/>
    <w:rsid w:val="00844D64"/>
    <w:rsid w:val="008459D4"/>
    <w:rsid w:val="00845EFD"/>
    <w:rsid w:val="00847278"/>
    <w:rsid w:val="00853CC3"/>
    <w:rsid w:val="00854C68"/>
    <w:rsid w:val="00857E33"/>
    <w:rsid w:val="00860CAB"/>
    <w:rsid w:val="0086437E"/>
    <w:rsid w:val="008649C4"/>
    <w:rsid w:val="00866A20"/>
    <w:rsid w:val="00867EA5"/>
    <w:rsid w:val="008711F5"/>
    <w:rsid w:val="008722B6"/>
    <w:rsid w:val="00872EFE"/>
    <w:rsid w:val="00873B13"/>
    <w:rsid w:val="00873D23"/>
    <w:rsid w:val="00873FD2"/>
    <w:rsid w:val="0087547A"/>
    <w:rsid w:val="00876112"/>
    <w:rsid w:val="00882408"/>
    <w:rsid w:val="0088732B"/>
    <w:rsid w:val="008915EC"/>
    <w:rsid w:val="008922F6"/>
    <w:rsid w:val="008945F5"/>
    <w:rsid w:val="008961E0"/>
    <w:rsid w:val="008A0453"/>
    <w:rsid w:val="008A0600"/>
    <w:rsid w:val="008A16EF"/>
    <w:rsid w:val="008A2AF9"/>
    <w:rsid w:val="008A598F"/>
    <w:rsid w:val="008B7396"/>
    <w:rsid w:val="008B7D62"/>
    <w:rsid w:val="008C04BC"/>
    <w:rsid w:val="008C1298"/>
    <w:rsid w:val="008C2B4F"/>
    <w:rsid w:val="008C6E55"/>
    <w:rsid w:val="008C7EBB"/>
    <w:rsid w:val="008D42EE"/>
    <w:rsid w:val="008D4596"/>
    <w:rsid w:val="008D51B2"/>
    <w:rsid w:val="008D5FFB"/>
    <w:rsid w:val="008E3D79"/>
    <w:rsid w:val="008E3FA8"/>
    <w:rsid w:val="008E3FD8"/>
    <w:rsid w:val="008E66FD"/>
    <w:rsid w:val="008F1996"/>
    <w:rsid w:val="008F307D"/>
    <w:rsid w:val="008F415F"/>
    <w:rsid w:val="008F4813"/>
    <w:rsid w:val="008F49AE"/>
    <w:rsid w:val="008F617F"/>
    <w:rsid w:val="00901099"/>
    <w:rsid w:val="009040B9"/>
    <w:rsid w:val="00905216"/>
    <w:rsid w:val="009071BC"/>
    <w:rsid w:val="00910EA0"/>
    <w:rsid w:val="00912576"/>
    <w:rsid w:val="00912EA2"/>
    <w:rsid w:val="009140ED"/>
    <w:rsid w:val="009143B5"/>
    <w:rsid w:val="00914CBC"/>
    <w:rsid w:val="0091620F"/>
    <w:rsid w:val="009175D4"/>
    <w:rsid w:val="00920451"/>
    <w:rsid w:val="009204F7"/>
    <w:rsid w:val="00922137"/>
    <w:rsid w:val="0092405F"/>
    <w:rsid w:val="0092471C"/>
    <w:rsid w:val="00925EFB"/>
    <w:rsid w:val="009340F9"/>
    <w:rsid w:val="00935C5A"/>
    <w:rsid w:val="00936796"/>
    <w:rsid w:val="00941229"/>
    <w:rsid w:val="00942BD0"/>
    <w:rsid w:val="009430B3"/>
    <w:rsid w:val="0094310A"/>
    <w:rsid w:val="009457AB"/>
    <w:rsid w:val="00947741"/>
    <w:rsid w:val="00956096"/>
    <w:rsid w:val="00956262"/>
    <w:rsid w:val="00956825"/>
    <w:rsid w:val="00960359"/>
    <w:rsid w:val="00961541"/>
    <w:rsid w:val="009616E5"/>
    <w:rsid w:val="00963694"/>
    <w:rsid w:val="009637BB"/>
    <w:rsid w:val="00970D88"/>
    <w:rsid w:val="00971A01"/>
    <w:rsid w:val="0098012F"/>
    <w:rsid w:val="009809BC"/>
    <w:rsid w:val="00982816"/>
    <w:rsid w:val="00987641"/>
    <w:rsid w:val="0099240C"/>
    <w:rsid w:val="009935B9"/>
    <w:rsid w:val="00993C2D"/>
    <w:rsid w:val="00996759"/>
    <w:rsid w:val="009A1D9F"/>
    <w:rsid w:val="009A2AF1"/>
    <w:rsid w:val="009A2D61"/>
    <w:rsid w:val="009A3832"/>
    <w:rsid w:val="009A421C"/>
    <w:rsid w:val="009A440A"/>
    <w:rsid w:val="009B338C"/>
    <w:rsid w:val="009B3DE9"/>
    <w:rsid w:val="009B5890"/>
    <w:rsid w:val="009B7EF5"/>
    <w:rsid w:val="009C0100"/>
    <w:rsid w:val="009C0ADE"/>
    <w:rsid w:val="009C10DD"/>
    <w:rsid w:val="009C6141"/>
    <w:rsid w:val="009C6C19"/>
    <w:rsid w:val="009D3B88"/>
    <w:rsid w:val="009D4527"/>
    <w:rsid w:val="009D757B"/>
    <w:rsid w:val="009E19D9"/>
    <w:rsid w:val="009E433F"/>
    <w:rsid w:val="009E4F13"/>
    <w:rsid w:val="009E5007"/>
    <w:rsid w:val="009E5BA1"/>
    <w:rsid w:val="009E6ADA"/>
    <w:rsid w:val="009E6DB1"/>
    <w:rsid w:val="009E7C84"/>
    <w:rsid w:val="009F069B"/>
    <w:rsid w:val="009F06D0"/>
    <w:rsid w:val="009F2A19"/>
    <w:rsid w:val="009F4E41"/>
    <w:rsid w:val="009F4F80"/>
    <w:rsid w:val="00A019C3"/>
    <w:rsid w:val="00A0261E"/>
    <w:rsid w:val="00A06020"/>
    <w:rsid w:val="00A102FD"/>
    <w:rsid w:val="00A103A6"/>
    <w:rsid w:val="00A155CE"/>
    <w:rsid w:val="00A163B6"/>
    <w:rsid w:val="00A16CF5"/>
    <w:rsid w:val="00A16DB9"/>
    <w:rsid w:val="00A1724D"/>
    <w:rsid w:val="00A20239"/>
    <w:rsid w:val="00A21599"/>
    <w:rsid w:val="00A25DB2"/>
    <w:rsid w:val="00A26CCD"/>
    <w:rsid w:val="00A31E7B"/>
    <w:rsid w:val="00A325AE"/>
    <w:rsid w:val="00A33294"/>
    <w:rsid w:val="00A37136"/>
    <w:rsid w:val="00A378A2"/>
    <w:rsid w:val="00A4038E"/>
    <w:rsid w:val="00A42E8B"/>
    <w:rsid w:val="00A44191"/>
    <w:rsid w:val="00A479CF"/>
    <w:rsid w:val="00A52AFA"/>
    <w:rsid w:val="00A52F31"/>
    <w:rsid w:val="00A553BF"/>
    <w:rsid w:val="00A57667"/>
    <w:rsid w:val="00A57B39"/>
    <w:rsid w:val="00A57E1A"/>
    <w:rsid w:val="00A60EE8"/>
    <w:rsid w:val="00A63220"/>
    <w:rsid w:val="00A675A3"/>
    <w:rsid w:val="00A7202B"/>
    <w:rsid w:val="00A76AFB"/>
    <w:rsid w:val="00A8489B"/>
    <w:rsid w:val="00A85E81"/>
    <w:rsid w:val="00A86F0A"/>
    <w:rsid w:val="00A901B2"/>
    <w:rsid w:val="00A929AD"/>
    <w:rsid w:val="00A95841"/>
    <w:rsid w:val="00AA229C"/>
    <w:rsid w:val="00AA27A4"/>
    <w:rsid w:val="00AA40FF"/>
    <w:rsid w:val="00AA502C"/>
    <w:rsid w:val="00AA65DF"/>
    <w:rsid w:val="00AB05E3"/>
    <w:rsid w:val="00AB1CF5"/>
    <w:rsid w:val="00AB4E32"/>
    <w:rsid w:val="00AB4F9E"/>
    <w:rsid w:val="00AB65CB"/>
    <w:rsid w:val="00AB7AC8"/>
    <w:rsid w:val="00AC1E34"/>
    <w:rsid w:val="00AC314A"/>
    <w:rsid w:val="00AC395C"/>
    <w:rsid w:val="00AC4ABE"/>
    <w:rsid w:val="00AC4E85"/>
    <w:rsid w:val="00AD0479"/>
    <w:rsid w:val="00AD2E49"/>
    <w:rsid w:val="00AD2E84"/>
    <w:rsid w:val="00AD36EC"/>
    <w:rsid w:val="00AD7A75"/>
    <w:rsid w:val="00AE02E9"/>
    <w:rsid w:val="00AE353D"/>
    <w:rsid w:val="00AE4365"/>
    <w:rsid w:val="00AF3DA0"/>
    <w:rsid w:val="00AF5485"/>
    <w:rsid w:val="00B00E36"/>
    <w:rsid w:val="00B02278"/>
    <w:rsid w:val="00B02A20"/>
    <w:rsid w:val="00B02ED0"/>
    <w:rsid w:val="00B03098"/>
    <w:rsid w:val="00B0524F"/>
    <w:rsid w:val="00B06E62"/>
    <w:rsid w:val="00B1018F"/>
    <w:rsid w:val="00B10BB1"/>
    <w:rsid w:val="00B12586"/>
    <w:rsid w:val="00B13C20"/>
    <w:rsid w:val="00B147F9"/>
    <w:rsid w:val="00B1559B"/>
    <w:rsid w:val="00B23892"/>
    <w:rsid w:val="00B240F9"/>
    <w:rsid w:val="00B246EA"/>
    <w:rsid w:val="00B24D55"/>
    <w:rsid w:val="00B25302"/>
    <w:rsid w:val="00B307B3"/>
    <w:rsid w:val="00B3152B"/>
    <w:rsid w:val="00B34D72"/>
    <w:rsid w:val="00B403CA"/>
    <w:rsid w:val="00B414B1"/>
    <w:rsid w:val="00B41EA2"/>
    <w:rsid w:val="00B42155"/>
    <w:rsid w:val="00B4511F"/>
    <w:rsid w:val="00B4590D"/>
    <w:rsid w:val="00B473BE"/>
    <w:rsid w:val="00B47BE6"/>
    <w:rsid w:val="00B506E0"/>
    <w:rsid w:val="00B520A4"/>
    <w:rsid w:val="00B52135"/>
    <w:rsid w:val="00B522F3"/>
    <w:rsid w:val="00B60F6A"/>
    <w:rsid w:val="00B623E1"/>
    <w:rsid w:val="00B62F14"/>
    <w:rsid w:val="00B639D4"/>
    <w:rsid w:val="00B67390"/>
    <w:rsid w:val="00B67621"/>
    <w:rsid w:val="00B70236"/>
    <w:rsid w:val="00B70C75"/>
    <w:rsid w:val="00B72A6E"/>
    <w:rsid w:val="00B72A7D"/>
    <w:rsid w:val="00B74808"/>
    <w:rsid w:val="00B8367C"/>
    <w:rsid w:val="00B84163"/>
    <w:rsid w:val="00B84638"/>
    <w:rsid w:val="00B87331"/>
    <w:rsid w:val="00B87D77"/>
    <w:rsid w:val="00B901BD"/>
    <w:rsid w:val="00B90813"/>
    <w:rsid w:val="00B9323E"/>
    <w:rsid w:val="00B95AC3"/>
    <w:rsid w:val="00BA33A0"/>
    <w:rsid w:val="00BA34BD"/>
    <w:rsid w:val="00BA36FE"/>
    <w:rsid w:val="00BA39F8"/>
    <w:rsid w:val="00BA565C"/>
    <w:rsid w:val="00BA6BBD"/>
    <w:rsid w:val="00BB1F25"/>
    <w:rsid w:val="00BB4C22"/>
    <w:rsid w:val="00BB6429"/>
    <w:rsid w:val="00BC38B0"/>
    <w:rsid w:val="00BC4A69"/>
    <w:rsid w:val="00BC4C23"/>
    <w:rsid w:val="00BC6CA8"/>
    <w:rsid w:val="00BD1452"/>
    <w:rsid w:val="00BD270E"/>
    <w:rsid w:val="00BD7D2A"/>
    <w:rsid w:val="00BD7E7B"/>
    <w:rsid w:val="00BE07A7"/>
    <w:rsid w:val="00BE1430"/>
    <w:rsid w:val="00BE190E"/>
    <w:rsid w:val="00BE74FD"/>
    <w:rsid w:val="00BF1A9B"/>
    <w:rsid w:val="00BF297E"/>
    <w:rsid w:val="00BF41EB"/>
    <w:rsid w:val="00BF49C6"/>
    <w:rsid w:val="00BF524C"/>
    <w:rsid w:val="00BF7AD3"/>
    <w:rsid w:val="00C00879"/>
    <w:rsid w:val="00C009CA"/>
    <w:rsid w:val="00C01632"/>
    <w:rsid w:val="00C02952"/>
    <w:rsid w:val="00C04385"/>
    <w:rsid w:val="00C06F53"/>
    <w:rsid w:val="00C114D5"/>
    <w:rsid w:val="00C12944"/>
    <w:rsid w:val="00C140C4"/>
    <w:rsid w:val="00C14935"/>
    <w:rsid w:val="00C17075"/>
    <w:rsid w:val="00C204CC"/>
    <w:rsid w:val="00C221E2"/>
    <w:rsid w:val="00C2254B"/>
    <w:rsid w:val="00C225AC"/>
    <w:rsid w:val="00C227FE"/>
    <w:rsid w:val="00C22ADE"/>
    <w:rsid w:val="00C232E8"/>
    <w:rsid w:val="00C23A7D"/>
    <w:rsid w:val="00C2579B"/>
    <w:rsid w:val="00C277AF"/>
    <w:rsid w:val="00C31FDD"/>
    <w:rsid w:val="00C34449"/>
    <w:rsid w:val="00C34591"/>
    <w:rsid w:val="00C3649D"/>
    <w:rsid w:val="00C40581"/>
    <w:rsid w:val="00C40B9A"/>
    <w:rsid w:val="00C41D97"/>
    <w:rsid w:val="00C423B7"/>
    <w:rsid w:val="00C430D2"/>
    <w:rsid w:val="00C50C0D"/>
    <w:rsid w:val="00C53209"/>
    <w:rsid w:val="00C536C5"/>
    <w:rsid w:val="00C54EAB"/>
    <w:rsid w:val="00C559EF"/>
    <w:rsid w:val="00C606EC"/>
    <w:rsid w:val="00C62726"/>
    <w:rsid w:val="00C63017"/>
    <w:rsid w:val="00C63539"/>
    <w:rsid w:val="00C67E9C"/>
    <w:rsid w:val="00C7008C"/>
    <w:rsid w:val="00C704A9"/>
    <w:rsid w:val="00C72895"/>
    <w:rsid w:val="00C735D3"/>
    <w:rsid w:val="00C75AC0"/>
    <w:rsid w:val="00C75D79"/>
    <w:rsid w:val="00C80775"/>
    <w:rsid w:val="00C807D5"/>
    <w:rsid w:val="00C80EB3"/>
    <w:rsid w:val="00C82B72"/>
    <w:rsid w:val="00C83B07"/>
    <w:rsid w:val="00C83F6E"/>
    <w:rsid w:val="00C870AA"/>
    <w:rsid w:val="00C91910"/>
    <w:rsid w:val="00C91988"/>
    <w:rsid w:val="00C92808"/>
    <w:rsid w:val="00C9357D"/>
    <w:rsid w:val="00C93998"/>
    <w:rsid w:val="00C95DFA"/>
    <w:rsid w:val="00CA29B2"/>
    <w:rsid w:val="00CA351E"/>
    <w:rsid w:val="00CA5BAB"/>
    <w:rsid w:val="00CA602E"/>
    <w:rsid w:val="00CA63E9"/>
    <w:rsid w:val="00CA68B0"/>
    <w:rsid w:val="00CA6D0F"/>
    <w:rsid w:val="00CB1DCD"/>
    <w:rsid w:val="00CB3F46"/>
    <w:rsid w:val="00CB574B"/>
    <w:rsid w:val="00CB58C0"/>
    <w:rsid w:val="00CB602F"/>
    <w:rsid w:val="00CB74B8"/>
    <w:rsid w:val="00CC01EB"/>
    <w:rsid w:val="00CC128F"/>
    <w:rsid w:val="00CC434C"/>
    <w:rsid w:val="00CC565A"/>
    <w:rsid w:val="00CD2517"/>
    <w:rsid w:val="00CD267E"/>
    <w:rsid w:val="00CD2FDC"/>
    <w:rsid w:val="00CD4490"/>
    <w:rsid w:val="00CD5593"/>
    <w:rsid w:val="00CD5CE2"/>
    <w:rsid w:val="00CD6297"/>
    <w:rsid w:val="00CD6E83"/>
    <w:rsid w:val="00CE0B73"/>
    <w:rsid w:val="00CE2D6D"/>
    <w:rsid w:val="00CE2E02"/>
    <w:rsid w:val="00CE63F8"/>
    <w:rsid w:val="00CE6D6A"/>
    <w:rsid w:val="00CF5770"/>
    <w:rsid w:val="00CF6813"/>
    <w:rsid w:val="00D0347D"/>
    <w:rsid w:val="00D037D4"/>
    <w:rsid w:val="00D04AA7"/>
    <w:rsid w:val="00D05E45"/>
    <w:rsid w:val="00D061DE"/>
    <w:rsid w:val="00D06330"/>
    <w:rsid w:val="00D07EE2"/>
    <w:rsid w:val="00D1216B"/>
    <w:rsid w:val="00D122A3"/>
    <w:rsid w:val="00D126E9"/>
    <w:rsid w:val="00D13FA7"/>
    <w:rsid w:val="00D14C69"/>
    <w:rsid w:val="00D14FF0"/>
    <w:rsid w:val="00D162F9"/>
    <w:rsid w:val="00D17036"/>
    <w:rsid w:val="00D17210"/>
    <w:rsid w:val="00D21F15"/>
    <w:rsid w:val="00D223C0"/>
    <w:rsid w:val="00D230ED"/>
    <w:rsid w:val="00D232AE"/>
    <w:rsid w:val="00D27036"/>
    <w:rsid w:val="00D321CF"/>
    <w:rsid w:val="00D3449B"/>
    <w:rsid w:val="00D376E0"/>
    <w:rsid w:val="00D418C7"/>
    <w:rsid w:val="00D45B08"/>
    <w:rsid w:val="00D47E82"/>
    <w:rsid w:val="00D5160A"/>
    <w:rsid w:val="00D5245B"/>
    <w:rsid w:val="00D526EC"/>
    <w:rsid w:val="00D52995"/>
    <w:rsid w:val="00D53CAA"/>
    <w:rsid w:val="00D55AD9"/>
    <w:rsid w:val="00D610D7"/>
    <w:rsid w:val="00D6233F"/>
    <w:rsid w:val="00D66349"/>
    <w:rsid w:val="00D71679"/>
    <w:rsid w:val="00D739CC"/>
    <w:rsid w:val="00D74B1D"/>
    <w:rsid w:val="00D80C48"/>
    <w:rsid w:val="00D822B4"/>
    <w:rsid w:val="00D828F1"/>
    <w:rsid w:val="00D85577"/>
    <w:rsid w:val="00D85642"/>
    <w:rsid w:val="00D86387"/>
    <w:rsid w:val="00D90E10"/>
    <w:rsid w:val="00D91F93"/>
    <w:rsid w:val="00D92A44"/>
    <w:rsid w:val="00D94246"/>
    <w:rsid w:val="00D9725E"/>
    <w:rsid w:val="00D973CB"/>
    <w:rsid w:val="00D97E3B"/>
    <w:rsid w:val="00DA0425"/>
    <w:rsid w:val="00DA0A19"/>
    <w:rsid w:val="00DA266B"/>
    <w:rsid w:val="00DB2156"/>
    <w:rsid w:val="00DB6C11"/>
    <w:rsid w:val="00DB7CBB"/>
    <w:rsid w:val="00DB7F9F"/>
    <w:rsid w:val="00DC0CAB"/>
    <w:rsid w:val="00DC36CA"/>
    <w:rsid w:val="00DD2986"/>
    <w:rsid w:val="00DD3025"/>
    <w:rsid w:val="00DD5C65"/>
    <w:rsid w:val="00DD607E"/>
    <w:rsid w:val="00DD760F"/>
    <w:rsid w:val="00DE1A5E"/>
    <w:rsid w:val="00DE6A21"/>
    <w:rsid w:val="00DF0753"/>
    <w:rsid w:val="00DF3A99"/>
    <w:rsid w:val="00DF65D7"/>
    <w:rsid w:val="00DF7096"/>
    <w:rsid w:val="00DF717B"/>
    <w:rsid w:val="00E0190B"/>
    <w:rsid w:val="00E02EC9"/>
    <w:rsid w:val="00E053A5"/>
    <w:rsid w:val="00E10845"/>
    <w:rsid w:val="00E12D53"/>
    <w:rsid w:val="00E1415D"/>
    <w:rsid w:val="00E158B3"/>
    <w:rsid w:val="00E2179F"/>
    <w:rsid w:val="00E23CDE"/>
    <w:rsid w:val="00E2676A"/>
    <w:rsid w:val="00E32332"/>
    <w:rsid w:val="00E32E77"/>
    <w:rsid w:val="00E34D8D"/>
    <w:rsid w:val="00E34DD6"/>
    <w:rsid w:val="00E36A87"/>
    <w:rsid w:val="00E36CCC"/>
    <w:rsid w:val="00E37DB2"/>
    <w:rsid w:val="00E40974"/>
    <w:rsid w:val="00E41FC1"/>
    <w:rsid w:val="00E42A74"/>
    <w:rsid w:val="00E5065A"/>
    <w:rsid w:val="00E533B4"/>
    <w:rsid w:val="00E57235"/>
    <w:rsid w:val="00E63F1A"/>
    <w:rsid w:val="00E64EF6"/>
    <w:rsid w:val="00E70D4E"/>
    <w:rsid w:val="00E72A5F"/>
    <w:rsid w:val="00E73755"/>
    <w:rsid w:val="00E77CCC"/>
    <w:rsid w:val="00E80A04"/>
    <w:rsid w:val="00E84084"/>
    <w:rsid w:val="00E84DBB"/>
    <w:rsid w:val="00E8688B"/>
    <w:rsid w:val="00E915B2"/>
    <w:rsid w:val="00E919CB"/>
    <w:rsid w:val="00E91E80"/>
    <w:rsid w:val="00E926B7"/>
    <w:rsid w:val="00E93E4D"/>
    <w:rsid w:val="00E940AE"/>
    <w:rsid w:val="00E944C4"/>
    <w:rsid w:val="00E94A21"/>
    <w:rsid w:val="00E958FF"/>
    <w:rsid w:val="00E95D6A"/>
    <w:rsid w:val="00EA0533"/>
    <w:rsid w:val="00EB0A24"/>
    <w:rsid w:val="00EB4117"/>
    <w:rsid w:val="00EB56CD"/>
    <w:rsid w:val="00EC0F45"/>
    <w:rsid w:val="00EC149A"/>
    <w:rsid w:val="00EC4CE4"/>
    <w:rsid w:val="00EC4CF0"/>
    <w:rsid w:val="00ED5636"/>
    <w:rsid w:val="00ED6C54"/>
    <w:rsid w:val="00ED768D"/>
    <w:rsid w:val="00ED7EED"/>
    <w:rsid w:val="00EE0453"/>
    <w:rsid w:val="00EE0762"/>
    <w:rsid w:val="00EE5EAE"/>
    <w:rsid w:val="00EE799A"/>
    <w:rsid w:val="00EE7CC9"/>
    <w:rsid w:val="00EF181F"/>
    <w:rsid w:val="00EF393C"/>
    <w:rsid w:val="00EF3D1E"/>
    <w:rsid w:val="00EF4665"/>
    <w:rsid w:val="00EF46FD"/>
    <w:rsid w:val="00F00FD1"/>
    <w:rsid w:val="00F02E9C"/>
    <w:rsid w:val="00F0533C"/>
    <w:rsid w:val="00F05FD0"/>
    <w:rsid w:val="00F10784"/>
    <w:rsid w:val="00F13A52"/>
    <w:rsid w:val="00F13BD6"/>
    <w:rsid w:val="00F14014"/>
    <w:rsid w:val="00F14A32"/>
    <w:rsid w:val="00F15EBF"/>
    <w:rsid w:val="00F16FA2"/>
    <w:rsid w:val="00F17315"/>
    <w:rsid w:val="00F22B5C"/>
    <w:rsid w:val="00F2362A"/>
    <w:rsid w:val="00F23B1D"/>
    <w:rsid w:val="00F26112"/>
    <w:rsid w:val="00F31C67"/>
    <w:rsid w:val="00F43FF2"/>
    <w:rsid w:val="00F44911"/>
    <w:rsid w:val="00F45675"/>
    <w:rsid w:val="00F47E50"/>
    <w:rsid w:val="00F52CB9"/>
    <w:rsid w:val="00F53958"/>
    <w:rsid w:val="00F53A6F"/>
    <w:rsid w:val="00F54B09"/>
    <w:rsid w:val="00F55256"/>
    <w:rsid w:val="00F55AF4"/>
    <w:rsid w:val="00F57C33"/>
    <w:rsid w:val="00F60E90"/>
    <w:rsid w:val="00F61F6B"/>
    <w:rsid w:val="00F629CE"/>
    <w:rsid w:val="00F6370F"/>
    <w:rsid w:val="00F66868"/>
    <w:rsid w:val="00F670E5"/>
    <w:rsid w:val="00F67248"/>
    <w:rsid w:val="00F7034D"/>
    <w:rsid w:val="00F71218"/>
    <w:rsid w:val="00F71EE0"/>
    <w:rsid w:val="00F739F3"/>
    <w:rsid w:val="00F745A3"/>
    <w:rsid w:val="00F75AAA"/>
    <w:rsid w:val="00F75CD3"/>
    <w:rsid w:val="00F768B1"/>
    <w:rsid w:val="00F770A9"/>
    <w:rsid w:val="00F77503"/>
    <w:rsid w:val="00F8045E"/>
    <w:rsid w:val="00F828C4"/>
    <w:rsid w:val="00F84D3A"/>
    <w:rsid w:val="00F8538D"/>
    <w:rsid w:val="00F85755"/>
    <w:rsid w:val="00F871BB"/>
    <w:rsid w:val="00F90E6B"/>
    <w:rsid w:val="00F9366F"/>
    <w:rsid w:val="00F94651"/>
    <w:rsid w:val="00F95B9B"/>
    <w:rsid w:val="00FA0FF3"/>
    <w:rsid w:val="00FA5D45"/>
    <w:rsid w:val="00FA6B5A"/>
    <w:rsid w:val="00FA6C4E"/>
    <w:rsid w:val="00FB12B5"/>
    <w:rsid w:val="00FB48C1"/>
    <w:rsid w:val="00FB4C43"/>
    <w:rsid w:val="00FB606B"/>
    <w:rsid w:val="00FB6197"/>
    <w:rsid w:val="00FC60E7"/>
    <w:rsid w:val="00FC7F5C"/>
    <w:rsid w:val="00FD3E13"/>
    <w:rsid w:val="00FD45DC"/>
    <w:rsid w:val="00FD6081"/>
    <w:rsid w:val="00FD79B9"/>
    <w:rsid w:val="00FE14DA"/>
    <w:rsid w:val="00FE25A7"/>
    <w:rsid w:val="00FE2CB6"/>
    <w:rsid w:val="00FE522B"/>
    <w:rsid w:val="00FE5ED9"/>
    <w:rsid w:val="00FF433D"/>
    <w:rsid w:val="00FF6DFF"/>
    <w:rsid w:val="46D53304"/>
    <w:rsid w:val="4E4101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F5500"/>
  <w15:docId w15:val="{4F5416D6-0196-4381-BA4A-DCC24578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667"/>
    <w:pPr>
      <w:ind w:left="567"/>
    </w:pPr>
    <w:rPr>
      <w:rFonts w:asciiTheme="minorHAnsi" w:hAnsiTheme="minorHAnsi"/>
      <w:sz w:val="24"/>
      <w:szCs w:val="24"/>
      <w:lang w:eastAsia="en-US"/>
    </w:rPr>
  </w:style>
  <w:style w:type="paragraph" w:styleId="Heading1">
    <w:name w:val="heading 1"/>
    <w:basedOn w:val="Normal"/>
    <w:next w:val="Normal"/>
    <w:link w:val="Heading1Char"/>
    <w:autoRedefine/>
    <w:uiPriority w:val="9"/>
    <w:qFormat/>
    <w:rsid w:val="007C0145"/>
    <w:pPr>
      <w:keepNext/>
      <w:keepLines/>
      <w:pBdr>
        <w:bottom w:val="single" w:sz="4" w:space="1" w:color="auto"/>
      </w:pBdr>
      <w:spacing w:before="480" w:line="276" w:lineRule="auto"/>
      <w:ind w:left="0"/>
      <w:outlineLvl w:val="0"/>
    </w:pPr>
    <w:rPr>
      <w:rFonts w:ascii="Arial Narrow" w:eastAsiaTheme="majorEastAsia" w:hAnsi="Arial Narrow" w:cstheme="majorBidi"/>
      <w:b/>
      <w:bCs/>
      <w:color w:val="0070C0"/>
      <w:sz w:val="28"/>
      <w:szCs w:val="28"/>
    </w:rPr>
  </w:style>
  <w:style w:type="paragraph" w:styleId="Heading2">
    <w:name w:val="heading 2"/>
    <w:basedOn w:val="Normal"/>
    <w:next w:val="Normal"/>
    <w:link w:val="Heading2Char"/>
    <w:uiPriority w:val="9"/>
    <w:unhideWhenUsed/>
    <w:qFormat/>
    <w:rsid w:val="00ED768D"/>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768D"/>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7AC8"/>
    <w:pPr>
      <w:tabs>
        <w:tab w:val="center" w:pos="4320"/>
        <w:tab w:val="right" w:pos="8640"/>
      </w:tabs>
    </w:pPr>
  </w:style>
  <w:style w:type="character" w:styleId="Hyperlink">
    <w:name w:val="Hyperlink"/>
    <w:basedOn w:val="DefaultParagraphFont"/>
    <w:uiPriority w:val="99"/>
    <w:rsid w:val="00AB7AC8"/>
    <w:rPr>
      <w:color w:val="0000FF"/>
      <w:u w:val="single"/>
    </w:rPr>
  </w:style>
  <w:style w:type="paragraph" w:styleId="Footer">
    <w:name w:val="footer"/>
    <w:basedOn w:val="Normal"/>
    <w:rsid w:val="00AB7AC8"/>
    <w:pPr>
      <w:tabs>
        <w:tab w:val="center" w:pos="4320"/>
        <w:tab w:val="right" w:pos="8640"/>
      </w:tabs>
    </w:pPr>
  </w:style>
  <w:style w:type="character" w:styleId="PageNumber">
    <w:name w:val="page number"/>
    <w:basedOn w:val="DefaultParagraphFont"/>
    <w:rsid w:val="00D21F15"/>
  </w:style>
  <w:style w:type="paragraph" w:styleId="PlainText">
    <w:name w:val="Plain Text"/>
    <w:basedOn w:val="Normal"/>
    <w:link w:val="PlainTextChar"/>
    <w:uiPriority w:val="99"/>
    <w:unhideWhenUsed/>
    <w:rsid w:val="00A019C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019C3"/>
    <w:rPr>
      <w:rFonts w:ascii="Consolas" w:eastAsiaTheme="minorHAnsi" w:hAnsi="Consolas" w:cstheme="minorBidi"/>
      <w:sz w:val="21"/>
      <w:szCs w:val="21"/>
      <w:lang w:eastAsia="en-US"/>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OBC Bullet"/>
    <w:basedOn w:val="Normal"/>
    <w:link w:val="ListParagraphChar"/>
    <w:uiPriority w:val="34"/>
    <w:qFormat/>
    <w:rsid w:val="002C0D4D"/>
    <w:pPr>
      <w:spacing w:after="200" w:line="276" w:lineRule="auto"/>
      <w:ind w:left="720"/>
      <w:contextualSpacing/>
    </w:pPr>
    <w:rPr>
      <w:rFonts w:eastAsiaTheme="minorHAnsi" w:cstheme="minorBidi"/>
      <w:sz w:val="22"/>
      <w:szCs w:val="22"/>
    </w:rPr>
  </w:style>
  <w:style w:type="paragraph" w:customStyle="1" w:styleId="Default">
    <w:name w:val="Default"/>
    <w:rsid w:val="002C0D4D"/>
    <w:pPr>
      <w:autoSpaceDE w:val="0"/>
      <w:autoSpaceDN w:val="0"/>
      <w:adjustRightInd w:val="0"/>
    </w:pPr>
    <w:rPr>
      <w:rFonts w:ascii="Arial" w:eastAsiaTheme="minorHAnsi" w:hAnsi="Arial" w:cs="Arial"/>
      <w:color w:val="000000"/>
      <w:sz w:val="24"/>
      <w:szCs w:val="24"/>
      <w:lang w:eastAsia="en-US"/>
    </w:rPr>
  </w:style>
  <w:style w:type="paragraph" w:styleId="BalloonText">
    <w:name w:val="Balloon Text"/>
    <w:basedOn w:val="Normal"/>
    <w:link w:val="BalloonTextChar"/>
    <w:rsid w:val="00C40B9A"/>
    <w:rPr>
      <w:rFonts w:ascii="Tahoma" w:hAnsi="Tahoma" w:cs="Tahoma"/>
      <w:sz w:val="16"/>
      <w:szCs w:val="16"/>
    </w:rPr>
  </w:style>
  <w:style w:type="character" w:customStyle="1" w:styleId="BalloonTextChar">
    <w:name w:val="Balloon Text Char"/>
    <w:basedOn w:val="DefaultParagraphFont"/>
    <w:link w:val="BalloonText"/>
    <w:rsid w:val="00C40B9A"/>
    <w:rPr>
      <w:rFonts w:ascii="Tahoma" w:hAnsi="Tahoma" w:cs="Tahoma"/>
      <w:sz w:val="16"/>
      <w:szCs w:val="16"/>
      <w:lang w:eastAsia="en-US"/>
    </w:rPr>
  </w:style>
  <w:style w:type="character" w:styleId="Emphasis">
    <w:name w:val="Emphasis"/>
    <w:basedOn w:val="DefaultParagraphFont"/>
    <w:uiPriority w:val="20"/>
    <w:qFormat/>
    <w:rsid w:val="00B4511F"/>
    <w:rPr>
      <w:i/>
      <w:iCs/>
    </w:rPr>
  </w:style>
  <w:style w:type="character" w:customStyle="1" w:styleId="Heading1Char">
    <w:name w:val="Heading 1 Char"/>
    <w:basedOn w:val="DefaultParagraphFont"/>
    <w:link w:val="Heading1"/>
    <w:uiPriority w:val="9"/>
    <w:rsid w:val="007C0145"/>
    <w:rPr>
      <w:rFonts w:ascii="Arial Narrow" w:eastAsiaTheme="majorEastAsia" w:hAnsi="Arial Narrow" w:cstheme="majorBidi"/>
      <w:b/>
      <w:bCs/>
      <w:color w:val="0070C0"/>
      <w:sz w:val="28"/>
      <w:szCs w:val="28"/>
      <w:lang w:eastAsia="en-US"/>
    </w:rPr>
  </w:style>
  <w:style w:type="character" w:customStyle="1" w:styleId="Heading2Char">
    <w:name w:val="Heading 2 Char"/>
    <w:basedOn w:val="DefaultParagraphFont"/>
    <w:link w:val="Heading2"/>
    <w:uiPriority w:val="9"/>
    <w:rsid w:val="00ED768D"/>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ED768D"/>
    <w:rPr>
      <w:rFonts w:asciiTheme="majorHAnsi" w:eastAsiaTheme="majorEastAsia" w:hAnsiTheme="majorHAnsi" w:cstheme="majorBidi"/>
      <w:b/>
      <w:bCs/>
      <w:color w:val="4F81BD" w:themeColor="accent1"/>
      <w:sz w:val="22"/>
      <w:szCs w:val="22"/>
      <w:lang w:eastAsia="en-US"/>
    </w:rPr>
  </w:style>
  <w:style w:type="paragraph" w:customStyle="1" w:styleId="SectionHeading1">
    <w:name w:val="SectionHeading_1"/>
    <w:basedOn w:val="ListParagraph"/>
    <w:link w:val="SectionHeading1Char"/>
    <w:qFormat/>
    <w:rsid w:val="004326C9"/>
    <w:pPr>
      <w:numPr>
        <w:numId w:val="1"/>
      </w:numPr>
    </w:pPr>
    <w:rPr>
      <w:rFonts w:ascii="Arial" w:hAnsi="Arial" w:cs="Arial"/>
      <w:b/>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2 Char,List Paragraph2 Char,OBC Bullet Char"/>
    <w:basedOn w:val="DefaultParagraphFont"/>
    <w:link w:val="ListParagraph"/>
    <w:uiPriority w:val="34"/>
    <w:qFormat/>
    <w:rsid w:val="004326C9"/>
    <w:rPr>
      <w:rFonts w:asciiTheme="minorHAnsi" w:eastAsiaTheme="minorHAnsi" w:hAnsiTheme="minorHAnsi" w:cstheme="minorBidi"/>
      <w:sz w:val="22"/>
      <w:szCs w:val="22"/>
      <w:lang w:eastAsia="en-US"/>
    </w:rPr>
  </w:style>
  <w:style w:type="character" w:customStyle="1" w:styleId="SectionHeading1Char">
    <w:name w:val="SectionHeading_1 Char"/>
    <w:basedOn w:val="ListParagraphChar"/>
    <w:link w:val="SectionHeading1"/>
    <w:rsid w:val="004326C9"/>
    <w:rPr>
      <w:rFonts w:ascii="Arial" w:eastAsiaTheme="minorHAnsi" w:hAnsi="Arial" w:cs="Arial"/>
      <w:b/>
      <w:sz w:val="22"/>
      <w:szCs w:val="22"/>
      <w:lang w:eastAsia="en-US"/>
    </w:rPr>
  </w:style>
  <w:style w:type="character" w:styleId="PlaceholderText">
    <w:name w:val="Placeholder Text"/>
    <w:basedOn w:val="DefaultParagraphFont"/>
    <w:uiPriority w:val="99"/>
    <w:semiHidden/>
    <w:rsid w:val="00FD6081"/>
    <w:rPr>
      <w:color w:val="808080"/>
    </w:rPr>
  </w:style>
  <w:style w:type="character" w:customStyle="1" w:styleId="HeaderChar">
    <w:name w:val="Header Char"/>
    <w:basedOn w:val="DefaultParagraphFont"/>
    <w:link w:val="Header"/>
    <w:uiPriority w:val="99"/>
    <w:rsid w:val="00D822B4"/>
    <w:rPr>
      <w:rFonts w:asciiTheme="minorHAnsi" w:hAnsiTheme="minorHAnsi"/>
      <w:sz w:val="24"/>
      <w:szCs w:val="24"/>
      <w:lang w:eastAsia="en-US"/>
    </w:rPr>
  </w:style>
  <w:style w:type="paragraph" w:styleId="NormalWeb">
    <w:name w:val="Normal (Web)"/>
    <w:basedOn w:val="Normal"/>
    <w:uiPriority w:val="99"/>
    <w:unhideWhenUsed/>
    <w:rsid w:val="005A1438"/>
    <w:pPr>
      <w:spacing w:before="100" w:beforeAutospacing="1" w:after="100" w:afterAutospacing="1"/>
      <w:ind w:left="0"/>
    </w:pPr>
    <w:rPr>
      <w:rFonts w:ascii="Times New Roman" w:hAnsi="Times New Roman"/>
      <w:lang w:eastAsia="en-GB"/>
    </w:rPr>
  </w:style>
  <w:style w:type="paragraph" w:styleId="TOCHeading">
    <w:name w:val="TOC Heading"/>
    <w:basedOn w:val="Heading1"/>
    <w:next w:val="Normal"/>
    <w:uiPriority w:val="39"/>
    <w:unhideWhenUsed/>
    <w:qFormat/>
    <w:rsid w:val="00E158B3"/>
    <w:pPr>
      <w:pBdr>
        <w:bottom w:val="none" w:sz="0" w:space="0" w:color="auto"/>
      </w:pBdr>
      <w:spacing w:before="240" w:line="259" w:lineRule="auto"/>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E158B3"/>
    <w:pPr>
      <w:spacing w:after="100"/>
      <w:ind w:left="0"/>
    </w:pPr>
  </w:style>
  <w:style w:type="paragraph" w:styleId="TOC2">
    <w:name w:val="toc 2"/>
    <w:basedOn w:val="Normal"/>
    <w:next w:val="Normal"/>
    <w:autoRedefine/>
    <w:uiPriority w:val="39"/>
    <w:unhideWhenUsed/>
    <w:rsid w:val="00E158B3"/>
    <w:pPr>
      <w:spacing w:after="100"/>
      <w:ind w:left="240"/>
    </w:pPr>
  </w:style>
  <w:style w:type="paragraph" w:customStyle="1" w:styleId="MRAmbition">
    <w:name w:val="M&amp;R Ambition"/>
    <w:basedOn w:val="Normal"/>
    <w:rsid w:val="00B02278"/>
    <w:pPr>
      <w:spacing w:line="288" w:lineRule="auto"/>
      <w:ind w:left="0"/>
      <w:jc w:val="right"/>
    </w:pPr>
    <w:rPr>
      <w:rFonts w:ascii="AmericanTypewriter Medium" w:hAnsi="AmericanTypewriter Medium"/>
      <w:color w:val="663366"/>
      <w:sz w:val="28"/>
      <w:szCs w:val="19"/>
      <w:lang w:eastAsia="en-GB"/>
    </w:rPr>
  </w:style>
  <w:style w:type="character" w:styleId="CommentReference">
    <w:name w:val="annotation reference"/>
    <w:basedOn w:val="DefaultParagraphFont"/>
    <w:semiHidden/>
    <w:unhideWhenUsed/>
    <w:rsid w:val="005471E7"/>
    <w:rPr>
      <w:sz w:val="16"/>
      <w:szCs w:val="16"/>
    </w:rPr>
  </w:style>
  <w:style w:type="paragraph" w:styleId="CommentText">
    <w:name w:val="annotation text"/>
    <w:basedOn w:val="Normal"/>
    <w:link w:val="CommentTextChar"/>
    <w:unhideWhenUsed/>
    <w:rsid w:val="005471E7"/>
    <w:rPr>
      <w:sz w:val="20"/>
      <w:szCs w:val="20"/>
    </w:rPr>
  </w:style>
  <w:style w:type="character" w:customStyle="1" w:styleId="CommentTextChar">
    <w:name w:val="Comment Text Char"/>
    <w:basedOn w:val="DefaultParagraphFont"/>
    <w:link w:val="CommentText"/>
    <w:rsid w:val="005471E7"/>
    <w:rPr>
      <w:rFonts w:asciiTheme="minorHAnsi" w:hAnsiTheme="minorHAnsi"/>
      <w:lang w:eastAsia="en-US"/>
    </w:rPr>
  </w:style>
  <w:style w:type="paragraph" w:styleId="CommentSubject">
    <w:name w:val="annotation subject"/>
    <w:basedOn w:val="CommentText"/>
    <w:next w:val="CommentText"/>
    <w:link w:val="CommentSubjectChar"/>
    <w:semiHidden/>
    <w:unhideWhenUsed/>
    <w:rsid w:val="005471E7"/>
    <w:rPr>
      <w:b/>
      <w:bCs/>
    </w:rPr>
  </w:style>
  <w:style w:type="character" w:customStyle="1" w:styleId="CommentSubjectChar">
    <w:name w:val="Comment Subject Char"/>
    <w:basedOn w:val="CommentTextChar"/>
    <w:link w:val="CommentSubject"/>
    <w:semiHidden/>
    <w:rsid w:val="005471E7"/>
    <w:rPr>
      <w:rFonts w:asciiTheme="minorHAnsi" w:hAnsiTheme="minorHAnsi"/>
      <w:b/>
      <w:bCs/>
      <w:lang w:eastAsia="en-US"/>
    </w:rPr>
  </w:style>
  <w:style w:type="paragraph" w:styleId="NoSpacing">
    <w:name w:val="No Spacing"/>
    <w:uiPriority w:val="1"/>
    <w:qFormat/>
    <w:rsid w:val="00FF433D"/>
    <w:pPr>
      <w:ind w:left="567"/>
    </w:pPr>
    <w:rPr>
      <w:rFonts w:asciiTheme="minorHAnsi" w:hAnsiTheme="minorHAnsi"/>
      <w:sz w:val="24"/>
      <w:szCs w:val="24"/>
      <w:lang w:eastAsia="en-US"/>
    </w:rPr>
  </w:style>
  <w:style w:type="character" w:styleId="Strong">
    <w:name w:val="Strong"/>
    <w:basedOn w:val="DefaultParagraphFont"/>
    <w:uiPriority w:val="22"/>
    <w:qFormat/>
    <w:rsid w:val="002E69B6"/>
    <w:rPr>
      <w:b/>
      <w:bCs/>
    </w:rPr>
  </w:style>
  <w:style w:type="paragraph" w:styleId="Revision">
    <w:name w:val="Revision"/>
    <w:hidden/>
    <w:uiPriority w:val="99"/>
    <w:semiHidden/>
    <w:rsid w:val="00A103A6"/>
    <w:rPr>
      <w:rFonts w:asciiTheme="minorHAnsi" w:hAnsiTheme="minorHAnsi"/>
      <w:sz w:val="24"/>
      <w:szCs w:val="24"/>
      <w:lang w:eastAsia="en-US"/>
    </w:rPr>
  </w:style>
  <w:style w:type="character" w:styleId="UnresolvedMention">
    <w:name w:val="Unresolved Mention"/>
    <w:basedOn w:val="DefaultParagraphFont"/>
    <w:uiPriority w:val="99"/>
    <w:semiHidden/>
    <w:unhideWhenUsed/>
    <w:rsid w:val="009F4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6810">
      <w:bodyDiv w:val="1"/>
      <w:marLeft w:val="0"/>
      <w:marRight w:val="0"/>
      <w:marTop w:val="0"/>
      <w:marBottom w:val="0"/>
      <w:divBdr>
        <w:top w:val="none" w:sz="0" w:space="0" w:color="auto"/>
        <w:left w:val="none" w:sz="0" w:space="0" w:color="auto"/>
        <w:bottom w:val="none" w:sz="0" w:space="0" w:color="auto"/>
        <w:right w:val="none" w:sz="0" w:space="0" w:color="auto"/>
      </w:divBdr>
    </w:div>
    <w:div w:id="79908282">
      <w:bodyDiv w:val="1"/>
      <w:marLeft w:val="0"/>
      <w:marRight w:val="0"/>
      <w:marTop w:val="0"/>
      <w:marBottom w:val="0"/>
      <w:divBdr>
        <w:top w:val="none" w:sz="0" w:space="0" w:color="auto"/>
        <w:left w:val="none" w:sz="0" w:space="0" w:color="auto"/>
        <w:bottom w:val="none" w:sz="0" w:space="0" w:color="auto"/>
        <w:right w:val="none" w:sz="0" w:space="0" w:color="auto"/>
      </w:divBdr>
    </w:div>
    <w:div w:id="98137947">
      <w:bodyDiv w:val="1"/>
      <w:marLeft w:val="0"/>
      <w:marRight w:val="0"/>
      <w:marTop w:val="0"/>
      <w:marBottom w:val="0"/>
      <w:divBdr>
        <w:top w:val="none" w:sz="0" w:space="0" w:color="auto"/>
        <w:left w:val="none" w:sz="0" w:space="0" w:color="auto"/>
        <w:bottom w:val="none" w:sz="0" w:space="0" w:color="auto"/>
        <w:right w:val="none" w:sz="0" w:space="0" w:color="auto"/>
      </w:divBdr>
    </w:div>
    <w:div w:id="121995150">
      <w:bodyDiv w:val="1"/>
      <w:marLeft w:val="0"/>
      <w:marRight w:val="0"/>
      <w:marTop w:val="0"/>
      <w:marBottom w:val="0"/>
      <w:divBdr>
        <w:top w:val="none" w:sz="0" w:space="0" w:color="auto"/>
        <w:left w:val="none" w:sz="0" w:space="0" w:color="auto"/>
        <w:bottom w:val="none" w:sz="0" w:space="0" w:color="auto"/>
        <w:right w:val="none" w:sz="0" w:space="0" w:color="auto"/>
      </w:divBdr>
    </w:div>
    <w:div w:id="124010971">
      <w:bodyDiv w:val="1"/>
      <w:marLeft w:val="0"/>
      <w:marRight w:val="0"/>
      <w:marTop w:val="0"/>
      <w:marBottom w:val="0"/>
      <w:divBdr>
        <w:top w:val="none" w:sz="0" w:space="0" w:color="auto"/>
        <w:left w:val="none" w:sz="0" w:space="0" w:color="auto"/>
        <w:bottom w:val="none" w:sz="0" w:space="0" w:color="auto"/>
        <w:right w:val="none" w:sz="0" w:space="0" w:color="auto"/>
      </w:divBdr>
    </w:div>
    <w:div w:id="149293203">
      <w:bodyDiv w:val="1"/>
      <w:marLeft w:val="0"/>
      <w:marRight w:val="0"/>
      <w:marTop w:val="0"/>
      <w:marBottom w:val="0"/>
      <w:divBdr>
        <w:top w:val="none" w:sz="0" w:space="0" w:color="auto"/>
        <w:left w:val="none" w:sz="0" w:space="0" w:color="auto"/>
        <w:bottom w:val="none" w:sz="0" w:space="0" w:color="auto"/>
        <w:right w:val="none" w:sz="0" w:space="0" w:color="auto"/>
      </w:divBdr>
    </w:div>
    <w:div w:id="165556607">
      <w:bodyDiv w:val="1"/>
      <w:marLeft w:val="0"/>
      <w:marRight w:val="0"/>
      <w:marTop w:val="0"/>
      <w:marBottom w:val="0"/>
      <w:divBdr>
        <w:top w:val="none" w:sz="0" w:space="0" w:color="auto"/>
        <w:left w:val="none" w:sz="0" w:space="0" w:color="auto"/>
        <w:bottom w:val="none" w:sz="0" w:space="0" w:color="auto"/>
        <w:right w:val="none" w:sz="0" w:space="0" w:color="auto"/>
      </w:divBdr>
    </w:div>
    <w:div w:id="184247567">
      <w:bodyDiv w:val="1"/>
      <w:marLeft w:val="0"/>
      <w:marRight w:val="0"/>
      <w:marTop w:val="0"/>
      <w:marBottom w:val="0"/>
      <w:divBdr>
        <w:top w:val="none" w:sz="0" w:space="0" w:color="auto"/>
        <w:left w:val="none" w:sz="0" w:space="0" w:color="auto"/>
        <w:bottom w:val="none" w:sz="0" w:space="0" w:color="auto"/>
        <w:right w:val="none" w:sz="0" w:space="0" w:color="auto"/>
      </w:divBdr>
    </w:div>
    <w:div w:id="273174111">
      <w:bodyDiv w:val="1"/>
      <w:marLeft w:val="0"/>
      <w:marRight w:val="0"/>
      <w:marTop w:val="0"/>
      <w:marBottom w:val="0"/>
      <w:divBdr>
        <w:top w:val="none" w:sz="0" w:space="0" w:color="auto"/>
        <w:left w:val="none" w:sz="0" w:space="0" w:color="auto"/>
        <w:bottom w:val="none" w:sz="0" w:space="0" w:color="auto"/>
        <w:right w:val="none" w:sz="0" w:space="0" w:color="auto"/>
      </w:divBdr>
    </w:div>
    <w:div w:id="317464585">
      <w:bodyDiv w:val="1"/>
      <w:marLeft w:val="0"/>
      <w:marRight w:val="0"/>
      <w:marTop w:val="0"/>
      <w:marBottom w:val="0"/>
      <w:divBdr>
        <w:top w:val="none" w:sz="0" w:space="0" w:color="auto"/>
        <w:left w:val="none" w:sz="0" w:space="0" w:color="auto"/>
        <w:bottom w:val="none" w:sz="0" w:space="0" w:color="auto"/>
        <w:right w:val="none" w:sz="0" w:space="0" w:color="auto"/>
      </w:divBdr>
    </w:div>
    <w:div w:id="321354602">
      <w:bodyDiv w:val="1"/>
      <w:marLeft w:val="0"/>
      <w:marRight w:val="0"/>
      <w:marTop w:val="0"/>
      <w:marBottom w:val="0"/>
      <w:divBdr>
        <w:top w:val="none" w:sz="0" w:space="0" w:color="auto"/>
        <w:left w:val="none" w:sz="0" w:space="0" w:color="auto"/>
        <w:bottom w:val="none" w:sz="0" w:space="0" w:color="auto"/>
        <w:right w:val="none" w:sz="0" w:space="0" w:color="auto"/>
      </w:divBdr>
    </w:div>
    <w:div w:id="334310370">
      <w:bodyDiv w:val="1"/>
      <w:marLeft w:val="0"/>
      <w:marRight w:val="0"/>
      <w:marTop w:val="0"/>
      <w:marBottom w:val="0"/>
      <w:divBdr>
        <w:top w:val="none" w:sz="0" w:space="0" w:color="auto"/>
        <w:left w:val="none" w:sz="0" w:space="0" w:color="auto"/>
        <w:bottom w:val="none" w:sz="0" w:space="0" w:color="auto"/>
        <w:right w:val="none" w:sz="0" w:space="0" w:color="auto"/>
      </w:divBdr>
    </w:div>
    <w:div w:id="361907525">
      <w:bodyDiv w:val="1"/>
      <w:marLeft w:val="0"/>
      <w:marRight w:val="0"/>
      <w:marTop w:val="0"/>
      <w:marBottom w:val="0"/>
      <w:divBdr>
        <w:top w:val="none" w:sz="0" w:space="0" w:color="auto"/>
        <w:left w:val="none" w:sz="0" w:space="0" w:color="auto"/>
        <w:bottom w:val="none" w:sz="0" w:space="0" w:color="auto"/>
        <w:right w:val="none" w:sz="0" w:space="0" w:color="auto"/>
      </w:divBdr>
    </w:div>
    <w:div w:id="382800557">
      <w:bodyDiv w:val="1"/>
      <w:marLeft w:val="0"/>
      <w:marRight w:val="0"/>
      <w:marTop w:val="0"/>
      <w:marBottom w:val="0"/>
      <w:divBdr>
        <w:top w:val="none" w:sz="0" w:space="0" w:color="auto"/>
        <w:left w:val="none" w:sz="0" w:space="0" w:color="auto"/>
        <w:bottom w:val="none" w:sz="0" w:space="0" w:color="auto"/>
        <w:right w:val="none" w:sz="0" w:space="0" w:color="auto"/>
      </w:divBdr>
    </w:div>
    <w:div w:id="449906871">
      <w:bodyDiv w:val="1"/>
      <w:marLeft w:val="0"/>
      <w:marRight w:val="0"/>
      <w:marTop w:val="0"/>
      <w:marBottom w:val="0"/>
      <w:divBdr>
        <w:top w:val="none" w:sz="0" w:space="0" w:color="auto"/>
        <w:left w:val="none" w:sz="0" w:space="0" w:color="auto"/>
        <w:bottom w:val="none" w:sz="0" w:space="0" w:color="auto"/>
        <w:right w:val="none" w:sz="0" w:space="0" w:color="auto"/>
      </w:divBdr>
    </w:div>
    <w:div w:id="459688778">
      <w:bodyDiv w:val="1"/>
      <w:marLeft w:val="0"/>
      <w:marRight w:val="0"/>
      <w:marTop w:val="0"/>
      <w:marBottom w:val="0"/>
      <w:divBdr>
        <w:top w:val="none" w:sz="0" w:space="0" w:color="auto"/>
        <w:left w:val="none" w:sz="0" w:space="0" w:color="auto"/>
        <w:bottom w:val="none" w:sz="0" w:space="0" w:color="auto"/>
        <w:right w:val="none" w:sz="0" w:space="0" w:color="auto"/>
      </w:divBdr>
    </w:div>
    <w:div w:id="498081027">
      <w:bodyDiv w:val="1"/>
      <w:marLeft w:val="0"/>
      <w:marRight w:val="0"/>
      <w:marTop w:val="0"/>
      <w:marBottom w:val="0"/>
      <w:divBdr>
        <w:top w:val="none" w:sz="0" w:space="0" w:color="auto"/>
        <w:left w:val="none" w:sz="0" w:space="0" w:color="auto"/>
        <w:bottom w:val="none" w:sz="0" w:space="0" w:color="auto"/>
        <w:right w:val="none" w:sz="0" w:space="0" w:color="auto"/>
      </w:divBdr>
    </w:div>
    <w:div w:id="531236299">
      <w:bodyDiv w:val="1"/>
      <w:marLeft w:val="0"/>
      <w:marRight w:val="0"/>
      <w:marTop w:val="0"/>
      <w:marBottom w:val="0"/>
      <w:divBdr>
        <w:top w:val="none" w:sz="0" w:space="0" w:color="auto"/>
        <w:left w:val="none" w:sz="0" w:space="0" w:color="auto"/>
        <w:bottom w:val="none" w:sz="0" w:space="0" w:color="auto"/>
        <w:right w:val="none" w:sz="0" w:space="0" w:color="auto"/>
      </w:divBdr>
    </w:div>
    <w:div w:id="549535823">
      <w:bodyDiv w:val="1"/>
      <w:marLeft w:val="0"/>
      <w:marRight w:val="0"/>
      <w:marTop w:val="0"/>
      <w:marBottom w:val="0"/>
      <w:divBdr>
        <w:top w:val="none" w:sz="0" w:space="0" w:color="auto"/>
        <w:left w:val="none" w:sz="0" w:space="0" w:color="auto"/>
        <w:bottom w:val="none" w:sz="0" w:space="0" w:color="auto"/>
        <w:right w:val="none" w:sz="0" w:space="0" w:color="auto"/>
      </w:divBdr>
    </w:div>
    <w:div w:id="675234551">
      <w:bodyDiv w:val="1"/>
      <w:marLeft w:val="0"/>
      <w:marRight w:val="0"/>
      <w:marTop w:val="0"/>
      <w:marBottom w:val="0"/>
      <w:divBdr>
        <w:top w:val="none" w:sz="0" w:space="0" w:color="auto"/>
        <w:left w:val="none" w:sz="0" w:space="0" w:color="auto"/>
        <w:bottom w:val="none" w:sz="0" w:space="0" w:color="auto"/>
        <w:right w:val="none" w:sz="0" w:space="0" w:color="auto"/>
      </w:divBdr>
    </w:div>
    <w:div w:id="681594420">
      <w:bodyDiv w:val="1"/>
      <w:marLeft w:val="0"/>
      <w:marRight w:val="0"/>
      <w:marTop w:val="0"/>
      <w:marBottom w:val="0"/>
      <w:divBdr>
        <w:top w:val="none" w:sz="0" w:space="0" w:color="auto"/>
        <w:left w:val="none" w:sz="0" w:space="0" w:color="auto"/>
        <w:bottom w:val="none" w:sz="0" w:space="0" w:color="auto"/>
        <w:right w:val="none" w:sz="0" w:space="0" w:color="auto"/>
      </w:divBdr>
    </w:div>
    <w:div w:id="694887150">
      <w:bodyDiv w:val="1"/>
      <w:marLeft w:val="0"/>
      <w:marRight w:val="0"/>
      <w:marTop w:val="0"/>
      <w:marBottom w:val="0"/>
      <w:divBdr>
        <w:top w:val="none" w:sz="0" w:space="0" w:color="auto"/>
        <w:left w:val="none" w:sz="0" w:space="0" w:color="auto"/>
        <w:bottom w:val="none" w:sz="0" w:space="0" w:color="auto"/>
        <w:right w:val="none" w:sz="0" w:space="0" w:color="auto"/>
      </w:divBdr>
    </w:div>
    <w:div w:id="734204649">
      <w:bodyDiv w:val="1"/>
      <w:marLeft w:val="0"/>
      <w:marRight w:val="0"/>
      <w:marTop w:val="0"/>
      <w:marBottom w:val="0"/>
      <w:divBdr>
        <w:top w:val="none" w:sz="0" w:space="0" w:color="auto"/>
        <w:left w:val="none" w:sz="0" w:space="0" w:color="auto"/>
        <w:bottom w:val="none" w:sz="0" w:space="0" w:color="auto"/>
        <w:right w:val="none" w:sz="0" w:space="0" w:color="auto"/>
      </w:divBdr>
    </w:div>
    <w:div w:id="739013009">
      <w:bodyDiv w:val="1"/>
      <w:marLeft w:val="0"/>
      <w:marRight w:val="0"/>
      <w:marTop w:val="0"/>
      <w:marBottom w:val="0"/>
      <w:divBdr>
        <w:top w:val="none" w:sz="0" w:space="0" w:color="auto"/>
        <w:left w:val="none" w:sz="0" w:space="0" w:color="auto"/>
        <w:bottom w:val="none" w:sz="0" w:space="0" w:color="auto"/>
        <w:right w:val="none" w:sz="0" w:space="0" w:color="auto"/>
      </w:divBdr>
    </w:div>
    <w:div w:id="848179303">
      <w:bodyDiv w:val="1"/>
      <w:marLeft w:val="0"/>
      <w:marRight w:val="0"/>
      <w:marTop w:val="0"/>
      <w:marBottom w:val="0"/>
      <w:divBdr>
        <w:top w:val="none" w:sz="0" w:space="0" w:color="auto"/>
        <w:left w:val="none" w:sz="0" w:space="0" w:color="auto"/>
        <w:bottom w:val="none" w:sz="0" w:space="0" w:color="auto"/>
        <w:right w:val="none" w:sz="0" w:space="0" w:color="auto"/>
      </w:divBdr>
    </w:div>
    <w:div w:id="869294269">
      <w:bodyDiv w:val="1"/>
      <w:marLeft w:val="0"/>
      <w:marRight w:val="0"/>
      <w:marTop w:val="0"/>
      <w:marBottom w:val="0"/>
      <w:divBdr>
        <w:top w:val="none" w:sz="0" w:space="0" w:color="auto"/>
        <w:left w:val="none" w:sz="0" w:space="0" w:color="auto"/>
        <w:bottom w:val="none" w:sz="0" w:space="0" w:color="auto"/>
        <w:right w:val="none" w:sz="0" w:space="0" w:color="auto"/>
      </w:divBdr>
    </w:div>
    <w:div w:id="906381586">
      <w:bodyDiv w:val="1"/>
      <w:marLeft w:val="0"/>
      <w:marRight w:val="0"/>
      <w:marTop w:val="0"/>
      <w:marBottom w:val="0"/>
      <w:divBdr>
        <w:top w:val="none" w:sz="0" w:space="0" w:color="auto"/>
        <w:left w:val="none" w:sz="0" w:space="0" w:color="auto"/>
        <w:bottom w:val="none" w:sz="0" w:space="0" w:color="auto"/>
        <w:right w:val="none" w:sz="0" w:space="0" w:color="auto"/>
      </w:divBdr>
    </w:div>
    <w:div w:id="931595689">
      <w:bodyDiv w:val="1"/>
      <w:marLeft w:val="0"/>
      <w:marRight w:val="0"/>
      <w:marTop w:val="0"/>
      <w:marBottom w:val="0"/>
      <w:divBdr>
        <w:top w:val="none" w:sz="0" w:space="0" w:color="auto"/>
        <w:left w:val="none" w:sz="0" w:space="0" w:color="auto"/>
        <w:bottom w:val="none" w:sz="0" w:space="0" w:color="auto"/>
        <w:right w:val="none" w:sz="0" w:space="0" w:color="auto"/>
      </w:divBdr>
    </w:div>
    <w:div w:id="932856229">
      <w:bodyDiv w:val="1"/>
      <w:marLeft w:val="0"/>
      <w:marRight w:val="0"/>
      <w:marTop w:val="0"/>
      <w:marBottom w:val="0"/>
      <w:divBdr>
        <w:top w:val="none" w:sz="0" w:space="0" w:color="auto"/>
        <w:left w:val="none" w:sz="0" w:space="0" w:color="auto"/>
        <w:bottom w:val="none" w:sz="0" w:space="0" w:color="auto"/>
        <w:right w:val="none" w:sz="0" w:space="0" w:color="auto"/>
      </w:divBdr>
    </w:div>
    <w:div w:id="961231719">
      <w:bodyDiv w:val="1"/>
      <w:marLeft w:val="0"/>
      <w:marRight w:val="0"/>
      <w:marTop w:val="0"/>
      <w:marBottom w:val="0"/>
      <w:divBdr>
        <w:top w:val="none" w:sz="0" w:space="0" w:color="auto"/>
        <w:left w:val="none" w:sz="0" w:space="0" w:color="auto"/>
        <w:bottom w:val="none" w:sz="0" w:space="0" w:color="auto"/>
        <w:right w:val="none" w:sz="0" w:space="0" w:color="auto"/>
      </w:divBdr>
    </w:div>
    <w:div w:id="1021014232">
      <w:bodyDiv w:val="1"/>
      <w:marLeft w:val="0"/>
      <w:marRight w:val="0"/>
      <w:marTop w:val="0"/>
      <w:marBottom w:val="0"/>
      <w:divBdr>
        <w:top w:val="none" w:sz="0" w:space="0" w:color="auto"/>
        <w:left w:val="none" w:sz="0" w:space="0" w:color="auto"/>
        <w:bottom w:val="none" w:sz="0" w:space="0" w:color="auto"/>
        <w:right w:val="none" w:sz="0" w:space="0" w:color="auto"/>
      </w:divBdr>
    </w:div>
    <w:div w:id="1066148041">
      <w:bodyDiv w:val="1"/>
      <w:marLeft w:val="0"/>
      <w:marRight w:val="0"/>
      <w:marTop w:val="0"/>
      <w:marBottom w:val="0"/>
      <w:divBdr>
        <w:top w:val="none" w:sz="0" w:space="0" w:color="auto"/>
        <w:left w:val="none" w:sz="0" w:space="0" w:color="auto"/>
        <w:bottom w:val="none" w:sz="0" w:space="0" w:color="auto"/>
        <w:right w:val="none" w:sz="0" w:space="0" w:color="auto"/>
      </w:divBdr>
    </w:div>
    <w:div w:id="1071193673">
      <w:bodyDiv w:val="1"/>
      <w:marLeft w:val="0"/>
      <w:marRight w:val="0"/>
      <w:marTop w:val="0"/>
      <w:marBottom w:val="0"/>
      <w:divBdr>
        <w:top w:val="none" w:sz="0" w:space="0" w:color="auto"/>
        <w:left w:val="none" w:sz="0" w:space="0" w:color="auto"/>
        <w:bottom w:val="none" w:sz="0" w:space="0" w:color="auto"/>
        <w:right w:val="none" w:sz="0" w:space="0" w:color="auto"/>
      </w:divBdr>
    </w:div>
    <w:div w:id="1104155961">
      <w:bodyDiv w:val="1"/>
      <w:marLeft w:val="0"/>
      <w:marRight w:val="0"/>
      <w:marTop w:val="0"/>
      <w:marBottom w:val="0"/>
      <w:divBdr>
        <w:top w:val="none" w:sz="0" w:space="0" w:color="auto"/>
        <w:left w:val="none" w:sz="0" w:space="0" w:color="auto"/>
        <w:bottom w:val="none" w:sz="0" w:space="0" w:color="auto"/>
        <w:right w:val="none" w:sz="0" w:space="0" w:color="auto"/>
      </w:divBdr>
    </w:div>
    <w:div w:id="1112357516">
      <w:bodyDiv w:val="1"/>
      <w:marLeft w:val="0"/>
      <w:marRight w:val="0"/>
      <w:marTop w:val="0"/>
      <w:marBottom w:val="0"/>
      <w:divBdr>
        <w:top w:val="none" w:sz="0" w:space="0" w:color="auto"/>
        <w:left w:val="none" w:sz="0" w:space="0" w:color="auto"/>
        <w:bottom w:val="none" w:sz="0" w:space="0" w:color="auto"/>
        <w:right w:val="none" w:sz="0" w:space="0" w:color="auto"/>
      </w:divBdr>
    </w:div>
    <w:div w:id="1160921307">
      <w:bodyDiv w:val="1"/>
      <w:marLeft w:val="0"/>
      <w:marRight w:val="0"/>
      <w:marTop w:val="0"/>
      <w:marBottom w:val="0"/>
      <w:divBdr>
        <w:top w:val="none" w:sz="0" w:space="0" w:color="auto"/>
        <w:left w:val="none" w:sz="0" w:space="0" w:color="auto"/>
        <w:bottom w:val="none" w:sz="0" w:space="0" w:color="auto"/>
        <w:right w:val="none" w:sz="0" w:space="0" w:color="auto"/>
      </w:divBdr>
    </w:div>
    <w:div w:id="1216041872">
      <w:bodyDiv w:val="1"/>
      <w:marLeft w:val="0"/>
      <w:marRight w:val="0"/>
      <w:marTop w:val="0"/>
      <w:marBottom w:val="0"/>
      <w:divBdr>
        <w:top w:val="none" w:sz="0" w:space="0" w:color="auto"/>
        <w:left w:val="none" w:sz="0" w:space="0" w:color="auto"/>
        <w:bottom w:val="none" w:sz="0" w:space="0" w:color="auto"/>
        <w:right w:val="none" w:sz="0" w:space="0" w:color="auto"/>
      </w:divBdr>
    </w:div>
    <w:div w:id="1247227291">
      <w:bodyDiv w:val="1"/>
      <w:marLeft w:val="0"/>
      <w:marRight w:val="0"/>
      <w:marTop w:val="0"/>
      <w:marBottom w:val="0"/>
      <w:divBdr>
        <w:top w:val="none" w:sz="0" w:space="0" w:color="auto"/>
        <w:left w:val="none" w:sz="0" w:space="0" w:color="auto"/>
        <w:bottom w:val="none" w:sz="0" w:space="0" w:color="auto"/>
        <w:right w:val="none" w:sz="0" w:space="0" w:color="auto"/>
      </w:divBdr>
    </w:div>
    <w:div w:id="1357850705">
      <w:bodyDiv w:val="1"/>
      <w:marLeft w:val="0"/>
      <w:marRight w:val="0"/>
      <w:marTop w:val="0"/>
      <w:marBottom w:val="0"/>
      <w:divBdr>
        <w:top w:val="none" w:sz="0" w:space="0" w:color="auto"/>
        <w:left w:val="none" w:sz="0" w:space="0" w:color="auto"/>
        <w:bottom w:val="none" w:sz="0" w:space="0" w:color="auto"/>
        <w:right w:val="none" w:sz="0" w:space="0" w:color="auto"/>
      </w:divBdr>
    </w:div>
    <w:div w:id="1415276310">
      <w:bodyDiv w:val="1"/>
      <w:marLeft w:val="0"/>
      <w:marRight w:val="0"/>
      <w:marTop w:val="0"/>
      <w:marBottom w:val="0"/>
      <w:divBdr>
        <w:top w:val="none" w:sz="0" w:space="0" w:color="auto"/>
        <w:left w:val="none" w:sz="0" w:space="0" w:color="auto"/>
        <w:bottom w:val="none" w:sz="0" w:space="0" w:color="auto"/>
        <w:right w:val="none" w:sz="0" w:space="0" w:color="auto"/>
      </w:divBdr>
    </w:div>
    <w:div w:id="1417509160">
      <w:bodyDiv w:val="1"/>
      <w:marLeft w:val="0"/>
      <w:marRight w:val="0"/>
      <w:marTop w:val="0"/>
      <w:marBottom w:val="0"/>
      <w:divBdr>
        <w:top w:val="none" w:sz="0" w:space="0" w:color="auto"/>
        <w:left w:val="none" w:sz="0" w:space="0" w:color="auto"/>
        <w:bottom w:val="none" w:sz="0" w:space="0" w:color="auto"/>
        <w:right w:val="none" w:sz="0" w:space="0" w:color="auto"/>
      </w:divBdr>
    </w:div>
    <w:div w:id="1438863825">
      <w:bodyDiv w:val="1"/>
      <w:marLeft w:val="0"/>
      <w:marRight w:val="0"/>
      <w:marTop w:val="0"/>
      <w:marBottom w:val="0"/>
      <w:divBdr>
        <w:top w:val="none" w:sz="0" w:space="0" w:color="auto"/>
        <w:left w:val="none" w:sz="0" w:space="0" w:color="auto"/>
        <w:bottom w:val="none" w:sz="0" w:space="0" w:color="auto"/>
        <w:right w:val="none" w:sz="0" w:space="0" w:color="auto"/>
      </w:divBdr>
    </w:div>
    <w:div w:id="1450973531">
      <w:bodyDiv w:val="1"/>
      <w:marLeft w:val="0"/>
      <w:marRight w:val="0"/>
      <w:marTop w:val="0"/>
      <w:marBottom w:val="0"/>
      <w:divBdr>
        <w:top w:val="none" w:sz="0" w:space="0" w:color="auto"/>
        <w:left w:val="none" w:sz="0" w:space="0" w:color="auto"/>
        <w:bottom w:val="none" w:sz="0" w:space="0" w:color="auto"/>
        <w:right w:val="none" w:sz="0" w:space="0" w:color="auto"/>
      </w:divBdr>
    </w:div>
    <w:div w:id="1470122633">
      <w:bodyDiv w:val="1"/>
      <w:marLeft w:val="0"/>
      <w:marRight w:val="0"/>
      <w:marTop w:val="0"/>
      <w:marBottom w:val="0"/>
      <w:divBdr>
        <w:top w:val="none" w:sz="0" w:space="0" w:color="auto"/>
        <w:left w:val="none" w:sz="0" w:space="0" w:color="auto"/>
        <w:bottom w:val="none" w:sz="0" w:space="0" w:color="auto"/>
        <w:right w:val="none" w:sz="0" w:space="0" w:color="auto"/>
      </w:divBdr>
    </w:div>
    <w:div w:id="1474830129">
      <w:bodyDiv w:val="1"/>
      <w:marLeft w:val="0"/>
      <w:marRight w:val="0"/>
      <w:marTop w:val="0"/>
      <w:marBottom w:val="0"/>
      <w:divBdr>
        <w:top w:val="none" w:sz="0" w:space="0" w:color="auto"/>
        <w:left w:val="none" w:sz="0" w:space="0" w:color="auto"/>
        <w:bottom w:val="none" w:sz="0" w:space="0" w:color="auto"/>
        <w:right w:val="none" w:sz="0" w:space="0" w:color="auto"/>
      </w:divBdr>
    </w:div>
    <w:div w:id="1510177202">
      <w:bodyDiv w:val="1"/>
      <w:marLeft w:val="0"/>
      <w:marRight w:val="0"/>
      <w:marTop w:val="0"/>
      <w:marBottom w:val="0"/>
      <w:divBdr>
        <w:top w:val="none" w:sz="0" w:space="0" w:color="auto"/>
        <w:left w:val="none" w:sz="0" w:space="0" w:color="auto"/>
        <w:bottom w:val="none" w:sz="0" w:space="0" w:color="auto"/>
        <w:right w:val="none" w:sz="0" w:space="0" w:color="auto"/>
      </w:divBdr>
    </w:div>
    <w:div w:id="1526364396">
      <w:bodyDiv w:val="1"/>
      <w:marLeft w:val="0"/>
      <w:marRight w:val="0"/>
      <w:marTop w:val="0"/>
      <w:marBottom w:val="0"/>
      <w:divBdr>
        <w:top w:val="none" w:sz="0" w:space="0" w:color="auto"/>
        <w:left w:val="none" w:sz="0" w:space="0" w:color="auto"/>
        <w:bottom w:val="none" w:sz="0" w:space="0" w:color="auto"/>
        <w:right w:val="none" w:sz="0" w:space="0" w:color="auto"/>
      </w:divBdr>
    </w:div>
    <w:div w:id="1662387898">
      <w:bodyDiv w:val="1"/>
      <w:marLeft w:val="0"/>
      <w:marRight w:val="0"/>
      <w:marTop w:val="0"/>
      <w:marBottom w:val="0"/>
      <w:divBdr>
        <w:top w:val="none" w:sz="0" w:space="0" w:color="auto"/>
        <w:left w:val="none" w:sz="0" w:space="0" w:color="auto"/>
        <w:bottom w:val="none" w:sz="0" w:space="0" w:color="auto"/>
        <w:right w:val="none" w:sz="0" w:space="0" w:color="auto"/>
      </w:divBdr>
    </w:div>
    <w:div w:id="1707370725">
      <w:bodyDiv w:val="1"/>
      <w:marLeft w:val="0"/>
      <w:marRight w:val="0"/>
      <w:marTop w:val="0"/>
      <w:marBottom w:val="0"/>
      <w:divBdr>
        <w:top w:val="none" w:sz="0" w:space="0" w:color="auto"/>
        <w:left w:val="none" w:sz="0" w:space="0" w:color="auto"/>
        <w:bottom w:val="none" w:sz="0" w:space="0" w:color="auto"/>
        <w:right w:val="none" w:sz="0" w:space="0" w:color="auto"/>
      </w:divBdr>
    </w:div>
    <w:div w:id="1773434125">
      <w:bodyDiv w:val="1"/>
      <w:marLeft w:val="0"/>
      <w:marRight w:val="0"/>
      <w:marTop w:val="0"/>
      <w:marBottom w:val="0"/>
      <w:divBdr>
        <w:top w:val="none" w:sz="0" w:space="0" w:color="auto"/>
        <w:left w:val="none" w:sz="0" w:space="0" w:color="auto"/>
        <w:bottom w:val="none" w:sz="0" w:space="0" w:color="auto"/>
        <w:right w:val="none" w:sz="0" w:space="0" w:color="auto"/>
      </w:divBdr>
    </w:div>
    <w:div w:id="1776825295">
      <w:bodyDiv w:val="1"/>
      <w:marLeft w:val="0"/>
      <w:marRight w:val="0"/>
      <w:marTop w:val="0"/>
      <w:marBottom w:val="0"/>
      <w:divBdr>
        <w:top w:val="none" w:sz="0" w:space="0" w:color="auto"/>
        <w:left w:val="none" w:sz="0" w:space="0" w:color="auto"/>
        <w:bottom w:val="none" w:sz="0" w:space="0" w:color="auto"/>
        <w:right w:val="none" w:sz="0" w:space="0" w:color="auto"/>
      </w:divBdr>
    </w:div>
    <w:div w:id="1805078665">
      <w:bodyDiv w:val="1"/>
      <w:marLeft w:val="0"/>
      <w:marRight w:val="0"/>
      <w:marTop w:val="0"/>
      <w:marBottom w:val="0"/>
      <w:divBdr>
        <w:top w:val="none" w:sz="0" w:space="0" w:color="auto"/>
        <w:left w:val="none" w:sz="0" w:space="0" w:color="auto"/>
        <w:bottom w:val="none" w:sz="0" w:space="0" w:color="auto"/>
        <w:right w:val="none" w:sz="0" w:space="0" w:color="auto"/>
      </w:divBdr>
    </w:div>
    <w:div w:id="1810129658">
      <w:bodyDiv w:val="1"/>
      <w:marLeft w:val="0"/>
      <w:marRight w:val="0"/>
      <w:marTop w:val="0"/>
      <w:marBottom w:val="0"/>
      <w:divBdr>
        <w:top w:val="none" w:sz="0" w:space="0" w:color="auto"/>
        <w:left w:val="none" w:sz="0" w:space="0" w:color="auto"/>
        <w:bottom w:val="none" w:sz="0" w:space="0" w:color="auto"/>
        <w:right w:val="none" w:sz="0" w:space="0" w:color="auto"/>
      </w:divBdr>
    </w:div>
    <w:div w:id="1835218544">
      <w:bodyDiv w:val="1"/>
      <w:marLeft w:val="0"/>
      <w:marRight w:val="0"/>
      <w:marTop w:val="0"/>
      <w:marBottom w:val="0"/>
      <w:divBdr>
        <w:top w:val="none" w:sz="0" w:space="0" w:color="auto"/>
        <w:left w:val="none" w:sz="0" w:space="0" w:color="auto"/>
        <w:bottom w:val="none" w:sz="0" w:space="0" w:color="auto"/>
        <w:right w:val="none" w:sz="0" w:space="0" w:color="auto"/>
      </w:divBdr>
    </w:div>
    <w:div w:id="1894150506">
      <w:bodyDiv w:val="1"/>
      <w:marLeft w:val="0"/>
      <w:marRight w:val="0"/>
      <w:marTop w:val="0"/>
      <w:marBottom w:val="0"/>
      <w:divBdr>
        <w:top w:val="none" w:sz="0" w:space="0" w:color="auto"/>
        <w:left w:val="none" w:sz="0" w:space="0" w:color="auto"/>
        <w:bottom w:val="none" w:sz="0" w:space="0" w:color="auto"/>
        <w:right w:val="none" w:sz="0" w:space="0" w:color="auto"/>
      </w:divBdr>
    </w:div>
    <w:div w:id="1898009425">
      <w:bodyDiv w:val="1"/>
      <w:marLeft w:val="0"/>
      <w:marRight w:val="0"/>
      <w:marTop w:val="0"/>
      <w:marBottom w:val="0"/>
      <w:divBdr>
        <w:top w:val="none" w:sz="0" w:space="0" w:color="auto"/>
        <w:left w:val="none" w:sz="0" w:space="0" w:color="auto"/>
        <w:bottom w:val="none" w:sz="0" w:space="0" w:color="auto"/>
        <w:right w:val="none" w:sz="0" w:space="0" w:color="auto"/>
      </w:divBdr>
    </w:div>
    <w:div w:id="1919510187">
      <w:bodyDiv w:val="1"/>
      <w:marLeft w:val="0"/>
      <w:marRight w:val="0"/>
      <w:marTop w:val="0"/>
      <w:marBottom w:val="0"/>
      <w:divBdr>
        <w:top w:val="none" w:sz="0" w:space="0" w:color="auto"/>
        <w:left w:val="none" w:sz="0" w:space="0" w:color="auto"/>
        <w:bottom w:val="none" w:sz="0" w:space="0" w:color="auto"/>
        <w:right w:val="none" w:sz="0" w:space="0" w:color="auto"/>
      </w:divBdr>
    </w:div>
    <w:div w:id="1928027887">
      <w:bodyDiv w:val="1"/>
      <w:marLeft w:val="0"/>
      <w:marRight w:val="0"/>
      <w:marTop w:val="0"/>
      <w:marBottom w:val="0"/>
      <w:divBdr>
        <w:top w:val="none" w:sz="0" w:space="0" w:color="auto"/>
        <w:left w:val="none" w:sz="0" w:space="0" w:color="auto"/>
        <w:bottom w:val="none" w:sz="0" w:space="0" w:color="auto"/>
        <w:right w:val="none" w:sz="0" w:space="0" w:color="auto"/>
      </w:divBdr>
    </w:div>
    <w:div w:id="1928072376">
      <w:bodyDiv w:val="1"/>
      <w:marLeft w:val="0"/>
      <w:marRight w:val="0"/>
      <w:marTop w:val="0"/>
      <w:marBottom w:val="0"/>
      <w:divBdr>
        <w:top w:val="none" w:sz="0" w:space="0" w:color="auto"/>
        <w:left w:val="none" w:sz="0" w:space="0" w:color="auto"/>
        <w:bottom w:val="none" w:sz="0" w:space="0" w:color="auto"/>
        <w:right w:val="none" w:sz="0" w:space="0" w:color="auto"/>
      </w:divBdr>
    </w:div>
    <w:div w:id="2025672060">
      <w:bodyDiv w:val="1"/>
      <w:marLeft w:val="0"/>
      <w:marRight w:val="0"/>
      <w:marTop w:val="0"/>
      <w:marBottom w:val="0"/>
      <w:divBdr>
        <w:top w:val="none" w:sz="0" w:space="0" w:color="auto"/>
        <w:left w:val="none" w:sz="0" w:space="0" w:color="auto"/>
        <w:bottom w:val="none" w:sz="0" w:space="0" w:color="auto"/>
        <w:right w:val="none" w:sz="0" w:space="0" w:color="auto"/>
      </w:divBdr>
    </w:div>
    <w:div w:id="2035692058">
      <w:bodyDiv w:val="1"/>
      <w:marLeft w:val="0"/>
      <w:marRight w:val="0"/>
      <w:marTop w:val="0"/>
      <w:marBottom w:val="0"/>
      <w:divBdr>
        <w:top w:val="none" w:sz="0" w:space="0" w:color="auto"/>
        <w:left w:val="none" w:sz="0" w:space="0" w:color="auto"/>
        <w:bottom w:val="none" w:sz="0" w:space="0" w:color="auto"/>
        <w:right w:val="none" w:sz="0" w:space="0" w:color="auto"/>
      </w:divBdr>
    </w:div>
    <w:div w:id="2083290577">
      <w:bodyDiv w:val="1"/>
      <w:marLeft w:val="0"/>
      <w:marRight w:val="0"/>
      <w:marTop w:val="0"/>
      <w:marBottom w:val="0"/>
      <w:divBdr>
        <w:top w:val="none" w:sz="0" w:space="0" w:color="auto"/>
        <w:left w:val="none" w:sz="0" w:space="0" w:color="auto"/>
        <w:bottom w:val="none" w:sz="0" w:space="0" w:color="auto"/>
        <w:right w:val="none" w:sz="0" w:space="0" w:color="auto"/>
      </w:divBdr>
    </w:div>
    <w:div w:id="2084334004">
      <w:bodyDiv w:val="1"/>
      <w:marLeft w:val="0"/>
      <w:marRight w:val="0"/>
      <w:marTop w:val="0"/>
      <w:marBottom w:val="0"/>
      <w:divBdr>
        <w:top w:val="none" w:sz="0" w:space="0" w:color="auto"/>
        <w:left w:val="none" w:sz="0" w:space="0" w:color="auto"/>
        <w:bottom w:val="none" w:sz="0" w:space="0" w:color="auto"/>
        <w:right w:val="none" w:sz="0" w:space="0" w:color="auto"/>
      </w:divBdr>
    </w:div>
    <w:div w:id="2096127572">
      <w:bodyDiv w:val="1"/>
      <w:marLeft w:val="0"/>
      <w:marRight w:val="0"/>
      <w:marTop w:val="0"/>
      <w:marBottom w:val="0"/>
      <w:divBdr>
        <w:top w:val="none" w:sz="0" w:space="0" w:color="auto"/>
        <w:left w:val="none" w:sz="0" w:space="0" w:color="auto"/>
        <w:bottom w:val="none" w:sz="0" w:space="0" w:color="auto"/>
        <w:right w:val="none" w:sz="0" w:space="0" w:color="auto"/>
      </w:divBdr>
    </w:div>
    <w:div w:id="2123956335">
      <w:bodyDiv w:val="1"/>
      <w:marLeft w:val="0"/>
      <w:marRight w:val="0"/>
      <w:marTop w:val="0"/>
      <w:marBottom w:val="0"/>
      <w:divBdr>
        <w:top w:val="none" w:sz="0" w:space="0" w:color="auto"/>
        <w:left w:val="none" w:sz="0" w:space="0" w:color="auto"/>
        <w:bottom w:val="none" w:sz="0" w:space="0" w:color="auto"/>
        <w:right w:val="none" w:sz="0" w:space="0" w:color="auto"/>
      </w:divBdr>
    </w:div>
    <w:div w:id="2132356087">
      <w:bodyDiv w:val="1"/>
      <w:marLeft w:val="0"/>
      <w:marRight w:val="0"/>
      <w:marTop w:val="0"/>
      <w:marBottom w:val="0"/>
      <w:divBdr>
        <w:top w:val="none" w:sz="0" w:space="0" w:color="auto"/>
        <w:left w:val="none" w:sz="0" w:space="0" w:color="auto"/>
        <w:bottom w:val="none" w:sz="0" w:space="0" w:color="auto"/>
        <w:right w:val="none" w:sz="0" w:space="0" w:color="auto"/>
      </w:divBdr>
    </w:div>
    <w:div w:id="213903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ogle.com/url?q=https://policy.ciob.org/research/building-fairer-system-tackling-modern-slavery-construction-supply-chains&amp;sa=D&amp;source=hangouts&amp;ust=1547556588863000&amp;usg=AFQjCNG2IKOVyDSqpMVlAf1krvwxjfp8Pw"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olicy.ciob.org/wp-content/uploads/2016/07/CIOB_Modern_Day_Slavery_WEB.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wales/wppn-11-21-ethical-employment-in-supply-chains-for-the-welsh-public-sector-html"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la.gov.uk/i-am-a/i-use-workers/construction-protoco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zelwoodr\OneDrive\RH%20Shared\Templates\Quote%20N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IC2 Liverpool Science Park, 146 Brownlow Hill, Liverpool, L3 5RF</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eea29f-bc95-4f8d-a1de-d94bd31a5c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9735B51474E5045A5D2C2DF5100F8FF" ma:contentTypeVersion="12" ma:contentTypeDescription="Create a new document." ma:contentTypeScope="" ma:versionID="cb09a623cc224e7572de941a13fe5e9e">
  <xsd:schema xmlns:xsd="http://www.w3.org/2001/XMLSchema" xmlns:xs="http://www.w3.org/2001/XMLSchema" xmlns:p="http://schemas.microsoft.com/office/2006/metadata/properties" xmlns:ns2="75eea29f-bc95-4f8d-a1de-d94bd31a5c37" targetNamespace="http://schemas.microsoft.com/office/2006/metadata/properties" ma:root="true" ma:fieldsID="6512cc061768716ff38d1dfe48e7639e" ns2:_="">
    <xsd:import namespace="75eea29f-bc95-4f8d-a1de-d94bd31a5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a29f-bc95-4f8d-a1de-d94bd31a5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BF587B-6A3B-4168-BBA0-68B8EAF40CDB}">
  <ds:schemaRefs>
    <ds:schemaRef ds:uri="http://schemas.microsoft.com/sharepoint/v3/contenttype/forms"/>
  </ds:schemaRefs>
</ds:datastoreItem>
</file>

<file path=customXml/itemProps3.xml><?xml version="1.0" encoding="utf-8"?>
<ds:datastoreItem xmlns:ds="http://schemas.openxmlformats.org/officeDocument/2006/customXml" ds:itemID="{965A5045-E665-4A9B-838C-E7CF287A6A7A}">
  <ds:schemaRefs>
    <ds:schemaRef ds:uri="http://schemas.microsoft.com/office/2006/metadata/properties"/>
    <ds:schemaRef ds:uri="http://schemas.microsoft.com/office/infopath/2007/PartnerControls"/>
    <ds:schemaRef ds:uri="75eea29f-bc95-4f8d-a1de-d94bd31a5c37"/>
  </ds:schemaRefs>
</ds:datastoreItem>
</file>

<file path=customXml/itemProps4.xml><?xml version="1.0" encoding="utf-8"?>
<ds:datastoreItem xmlns:ds="http://schemas.openxmlformats.org/officeDocument/2006/customXml" ds:itemID="{3EBFFBB1-5E4A-477B-B64C-584D4E344752}">
  <ds:schemaRefs>
    <ds:schemaRef ds:uri="http://schemas.openxmlformats.org/officeDocument/2006/bibliography"/>
  </ds:schemaRefs>
</ds:datastoreItem>
</file>

<file path=customXml/itemProps5.xml><?xml version="1.0" encoding="utf-8"?>
<ds:datastoreItem xmlns:ds="http://schemas.openxmlformats.org/officeDocument/2006/customXml" ds:itemID="{4F20D33A-B4B8-4AC1-915C-7BF2CF6E2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a29f-bc95-4f8d-a1de-d94bd31a5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Quote No</Template>
  <TotalTime>41</TotalTime>
  <Pages>16</Pages>
  <Words>4377</Words>
  <Characters>24952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GIL-10192-R2</vt:lpstr>
    </vt:vector>
  </TitlesOfParts>
  <Company/>
  <LinksUpToDate>false</LinksUpToDate>
  <CharactersWithSpaces>29271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GIL-10192-R2</dc:title>
  <dc:subject>Astrophysics Research Institute</dc:subject>
  <dc:creator>Richard Hazelwood</dc:creator>
  <cp:lastModifiedBy>Jayne Chamberlain</cp:lastModifiedBy>
  <cp:revision>33</cp:revision>
  <cp:lastPrinted>2023-08-17T11:33:00Z</cp:lastPrinted>
  <dcterms:created xsi:type="dcterms:W3CDTF">2025-09-07T09:35:00Z</dcterms:created>
  <dcterms:modified xsi:type="dcterms:W3CDTF">2026-03-25T09:09:00Z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0x01010059735B51474E5045A5D2C2DF5100F8FF</vt:lpwstr>
  </property>
  <property fmtid="{D5CDD505-2E9C-101B-9397-08002B2CF9AE}" pid="3" name="MediaServiceImageTags">
    <vt:lpwstr/>
  </property>
  <property fmtid="{D5CDD505-2E9C-101B-9397-08002B2CF9AE}" pid="4" name="Order">
    <vt:r8>23600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