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3E0B" w14:textId="77777777" w:rsidR="004D131D" w:rsidRPr="00ED01E6" w:rsidRDefault="003A4E0C">
      <w:pPr>
        <w:pStyle w:val="Heading8"/>
        <w:rPr>
          <w:rFonts w:ascii="Segoe UI" w:hAnsi="Segoe UI" w:cs="Segoe UI"/>
          <w:i w:val="0"/>
          <w:sz w:val="22"/>
          <w:szCs w:val="22"/>
        </w:rPr>
      </w:pPr>
      <w:r>
        <w:rPr>
          <w:rFonts w:ascii="Segoe UI" w:hAnsi="Segoe UI" w:cs="Segoe UI"/>
          <w:i w:val="0"/>
          <w:sz w:val="22"/>
          <w:szCs w:val="22"/>
        </w:rPr>
        <w:t xml:space="preserve">SECTION 9: </w:t>
      </w:r>
      <w:r w:rsidR="004D131D" w:rsidRPr="00ED01E6">
        <w:rPr>
          <w:rFonts w:ascii="Segoe UI" w:hAnsi="Segoe UI" w:cs="Segoe UI"/>
          <w:i w:val="0"/>
          <w:sz w:val="22"/>
          <w:szCs w:val="22"/>
        </w:rPr>
        <w:t>FREEDOM OF INFORMATION ACT 2000 (FOI)</w:t>
      </w:r>
    </w:p>
    <w:p w14:paraId="3C192382" w14:textId="77777777" w:rsidR="004D131D" w:rsidRPr="00ED01E6" w:rsidRDefault="004D131D">
      <w:pPr>
        <w:pStyle w:val="Heading8"/>
        <w:rPr>
          <w:rFonts w:ascii="Segoe UI" w:hAnsi="Segoe UI" w:cs="Segoe UI"/>
          <w:i w:val="0"/>
          <w:sz w:val="22"/>
          <w:szCs w:val="22"/>
        </w:rPr>
      </w:pPr>
      <w:r w:rsidRPr="00ED01E6">
        <w:rPr>
          <w:rFonts w:ascii="Segoe UI" w:hAnsi="Segoe UI" w:cs="Segoe UI"/>
          <w:i w:val="0"/>
          <w:sz w:val="22"/>
          <w:szCs w:val="22"/>
        </w:rPr>
        <w:t>EXEMPTION FORM</w:t>
      </w:r>
    </w:p>
    <w:p w14:paraId="2B740147" w14:textId="77777777" w:rsidR="00D97401" w:rsidRPr="00ED01E6" w:rsidRDefault="00D97401" w:rsidP="00D97401">
      <w:pPr>
        <w:rPr>
          <w:rFonts w:ascii="Segoe UI" w:hAnsi="Segoe UI" w:cs="Segoe UI"/>
          <w:sz w:val="22"/>
          <w:szCs w:val="22"/>
        </w:rPr>
      </w:pPr>
    </w:p>
    <w:p w14:paraId="1C61CC79" w14:textId="77777777" w:rsidR="00897D48" w:rsidRDefault="00897D48" w:rsidP="00897D48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3A4E0C">
        <w:rPr>
          <w:rFonts w:ascii="Segoe UI" w:hAnsi="Segoe UI" w:cs="Segoe UI"/>
          <w:b/>
          <w:bCs/>
          <w:color w:val="000000"/>
          <w:sz w:val="20"/>
          <w:szCs w:val="20"/>
        </w:rPr>
        <w:t>KEY HOLDING AND SECURITY SERVICES</w:t>
      </w:r>
    </w:p>
    <w:p w14:paraId="6EEE02F7" w14:textId="77777777" w:rsidR="00A0243B" w:rsidRDefault="00A0243B" w:rsidP="00897D48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BF4A2BC" w14:textId="77777777" w:rsidR="00897D48" w:rsidRPr="00897D48" w:rsidRDefault="00897D48" w:rsidP="00897D48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3313DA71" w14:textId="76870C9D" w:rsidR="00897D48" w:rsidRPr="00897D48" w:rsidRDefault="00897D48" w:rsidP="00897D48">
      <w:pPr>
        <w:jc w:val="center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897D48">
        <w:rPr>
          <w:rFonts w:ascii="Segoe UI" w:hAnsi="Segoe UI" w:cs="Segoe UI"/>
          <w:b/>
          <w:bCs/>
          <w:color w:val="000000"/>
          <w:sz w:val="20"/>
          <w:szCs w:val="20"/>
        </w:rPr>
        <w:t>TENDER REFERENCE QW</w:t>
      </w:r>
      <w:r w:rsidR="006A5393">
        <w:rPr>
          <w:rFonts w:ascii="Segoe UI" w:hAnsi="Segoe UI" w:cs="Segoe UI"/>
          <w:b/>
          <w:bCs/>
          <w:color w:val="000000"/>
          <w:sz w:val="20"/>
          <w:szCs w:val="20"/>
        </w:rPr>
        <w:t>L262701</w:t>
      </w:r>
    </w:p>
    <w:p w14:paraId="1BAFFA38" w14:textId="77777777" w:rsidR="00ED01E6" w:rsidRPr="00ED01E6" w:rsidRDefault="00ED01E6" w:rsidP="001B47CF">
      <w:pPr>
        <w:rPr>
          <w:rFonts w:ascii="Segoe UI" w:hAnsi="Segoe UI" w:cs="Segoe UI"/>
          <w:b/>
          <w:bCs/>
          <w:sz w:val="22"/>
          <w:szCs w:val="22"/>
        </w:rPr>
      </w:pPr>
    </w:p>
    <w:p w14:paraId="491EEFAA" w14:textId="77777777" w:rsidR="00D97401" w:rsidRPr="00ED01E6" w:rsidRDefault="00D97401" w:rsidP="00ED01E6">
      <w:pPr>
        <w:rPr>
          <w:rFonts w:ascii="Segoe UI" w:hAnsi="Segoe UI" w:cs="Segoe UI"/>
          <w:b/>
          <w:sz w:val="22"/>
          <w:szCs w:val="22"/>
        </w:rPr>
      </w:pPr>
    </w:p>
    <w:p w14:paraId="42DD24E0" w14:textId="77777777" w:rsidR="004D131D" w:rsidRPr="00ED01E6" w:rsidRDefault="004D131D">
      <w:pPr>
        <w:pStyle w:val="BodyText"/>
        <w:rPr>
          <w:rFonts w:ascii="Segoe UI" w:hAnsi="Segoe UI" w:cs="Segoe UI"/>
          <w:b/>
          <w:color w:val="auto"/>
          <w:sz w:val="22"/>
          <w:szCs w:val="22"/>
        </w:rPr>
      </w:pPr>
      <w:r w:rsidRPr="00ED01E6">
        <w:rPr>
          <w:rFonts w:ascii="Segoe UI" w:hAnsi="Segoe UI" w:cs="Segoe UI"/>
          <w:b/>
          <w:color w:val="auto"/>
          <w:sz w:val="22"/>
          <w:szCs w:val="22"/>
        </w:rPr>
        <w:t>GUIDANCE</w:t>
      </w:r>
    </w:p>
    <w:p w14:paraId="38DC703B" w14:textId="77777777" w:rsidR="004D131D" w:rsidRPr="00ED01E6" w:rsidRDefault="004D131D">
      <w:pPr>
        <w:pStyle w:val="BodyText"/>
        <w:rPr>
          <w:rFonts w:ascii="Segoe UI" w:hAnsi="Segoe UI" w:cs="Segoe UI"/>
          <w:b/>
          <w:sz w:val="22"/>
          <w:szCs w:val="22"/>
        </w:rPr>
      </w:pPr>
    </w:p>
    <w:p w14:paraId="7BCA4C84" w14:textId="77777777" w:rsidR="004D131D" w:rsidRPr="00ED01E6" w:rsidRDefault="002C1047">
      <w:p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 xml:space="preserve">Qualifications Wales </w:t>
      </w:r>
      <w:r w:rsidR="004D131D" w:rsidRPr="00ED01E6">
        <w:rPr>
          <w:rFonts w:ascii="Segoe UI" w:hAnsi="Segoe UI" w:cs="Segoe UI"/>
          <w:sz w:val="22"/>
          <w:szCs w:val="22"/>
        </w:rPr>
        <w:t xml:space="preserve">encourages its </w:t>
      </w:r>
      <w:r w:rsidR="00ED01E6">
        <w:rPr>
          <w:rFonts w:ascii="Segoe UI" w:hAnsi="Segoe UI" w:cs="Segoe UI"/>
          <w:sz w:val="22"/>
          <w:szCs w:val="22"/>
        </w:rPr>
        <w:t>Suppliers</w:t>
      </w:r>
      <w:r w:rsidR="004D131D" w:rsidRPr="00ED01E6">
        <w:rPr>
          <w:rFonts w:ascii="Segoe UI" w:hAnsi="Segoe UI" w:cs="Segoe UI"/>
          <w:sz w:val="22"/>
          <w:szCs w:val="22"/>
        </w:rPr>
        <w:t xml:space="preserve"> to take their own legal advice about the F</w:t>
      </w:r>
      <w:r w:rsidR="00042054" w:rsidRPr="00ED01E6">
        <w:rPr>
          <w:rFonts w:ascii="Segoe UI" w:hAnsi="Segoe UI" w:cs="Segoe UI"/>
          <w:sz w:val="22"/>
          <w:szCs w:val="22"/>
        </w:rPr>
        <w:t>o</w:t>
      </w:r>
      <w:r w:rsidR="004D131D" w:rsidRPr="00ED01E6">
        <w:rPr>
          <w:rFonts w:ascii="Segoe UI" w:hAnsi="Segoe UI" w:cs="Segoe UI"/>
          <w:sz w:val="22"/>
          <w:szCs w:val="22"/>
        </w:rPr>
        <w:t xml:space="preserve">I Act.  </w:t>
      </w:r>
      <w:r w:rsidRPr="00ED01E6">
        <w:rPr>
          <w:rFonts w:ascii="Segoe UI" w:hAnsi="Segoe UI" w:cs="Segoe UI"/>
          <w:sz w:val="22"/>
          <w:szCs w:val="22"/>
        </w:rPr>
        <w:t>We</w:t>
      </w:r>
      <w:r w:rsidR="004D131D" w:rsidRPr="00ED01E6">
        <w:rPr>
          <w:rFonts w:ascii="Segoe UI" w:hAnsi="Segoe UI" w:cs="Segoe UI"/>
          <w:sz w:val="22"/>
          <w:szCs w:val="22"/>
        </w:rPr>
        <w:t xml:space="preserve"> shall not be held liable for any actions claims or costs howsoever arising.</w:t>
      </w:r>
    </w:p>
    <w:p w14:paraId="1AE64FED" w14:textId="77777777" w:rsidR="004D131D" w:rsidRPr="00ED01E6" w:rsidRDefault="004D131D">
      <w:pPr>
        <w:jc w:val="both"/>
        <w:rPr>
          <w:rFonts w:ascii="Segoe UI" w:hAnsi="Segoe UI" w:cs="Segoe UI"/>
          <w:sz w:val="22"/>
          <w:szCs w:val="22"/>
        </w:rPr>
      </w:pPr>
    </w:p>
    <w:p w14:paraId="10950733" w14:textId="77777777" w:rsidR="004D131D" w:rsidRPr="00ED01E6" w:rsidRDefault="002C1047">
      <w:p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>Qualifications Wales</w:t>
      </w:r>
      <w:r w:rsidR="004D131D" w:rsidRPr="00ED01E6">
        <w:rPr>
          <w:rFonts w:ascii="Segoe UI" w:hAnsi="Segoe UI" w:cs="Segoe UI"/>
          <w:sz w:val="22"/>
          <w:szCs w:val="22"/>
        </w:rPr>
        <w:t xml:space="preserve"> considers that the following information is likely to be captured by the “confidential” (s.41 absolute exemption) and/or “commercial interest” (s43 qualified exemption) and therefore maybe subject to the Public Interest test:</w:t>
      </w:r>
    </w:p>
    <w:p w14:paraId="4041E9AC" w14:textId="77777777" w:rsidR="004D131D" w:rsidRPr="00ED01E6" w:rsidRDefault="004D131D">
      <w:pPr>
        <w:jc w:val="both"/>
        <w:rPr>
          <w:rFonts w:ascii="Segoe UI" w:hAnsi="Segoe UI" w:cs="Segoe UI"/>
          <w:sz w:val="22"/>
          <w:szCs w:val="22"/>
        </w:rPr>
      </w:pPr>
    </w:p>
    <w:p w14:paraId="3BAE4387" w14:textId="77777777" w:rsidR="004D131D" w:rsidRPr="00ED01E6" w:rsidRDefault="004D131D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>Trade secrets; or</w:t>
      </w:r>
    </w:p>
    <w:p w14:paraId="276155EE" w14:textId="77777777" w:rsidR="004D131D" w:rsidRPr="00ED01E6" w:rsidRDefault="004D131D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 xml:space="preserve">Financial, commercial, scientific, </w:t>
      </w:r>
      <w:r w:rsidR="004E0DDE" w:rsidRPr="00ED01E6">
        <w:rPr>
          <w:rFonts w:ascii="Segoe UI" w:hAnsi="Segoe UI" w:cs="Segoe UI"/>
          <w:sz w:val="22"/>
          <w:szCs w:val="22"/>
        </w:rPr>
        <w:t>technical,</w:t>
      </w:r>
      <w:r w:rsidRPr="00ED01E6">
        <w:rPr>
          <w:rFonts w:ascii="Segoe UI" w:hAnsi="Segoe UI" w:cs="Segoe UI"/>
          <w:sz w:val="22"/>
          <w:szCs w:val="22"/>
        </w:rPr>
        <w:t xml:space="preserve"> or other information whose disclosure could reasonably be expected to result in a material financial loss or gain to the person to whom the information relates; or</w:t>
      </w:r>
    </w:p>
    <w:p w14:paraId="5C2A54AA" w14:textId="77777777" w:rsidR="004D131D" w:rsidRPr="00ED01E6" w:rsidRDefault="004D131D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>Where disclosure could prejudice the competitive position of that person in the conduct of his/her profession or business or otherwise in his/her occupation; or</w:t>
      </w:r>
    </w:p>
    <w:p w14:paraId="5EFEE95A" w14:textId="77777777" w:rsidR="004D131D" w:rsidRPr="00ED01E6" w:rsidRDefault="004D131D">
      <w:pPr>
        <w:numPr>
          <w:ilvl w:val="0"/>
          <w:numId w:val="1"/>
        </w:num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>Where disclosure could prejudice the conduct or outcome of contractual or other negotiations of the person to whom the information relates.</w:t>
      </w:r>
    </w:p>
    <w:p w14:paraId="744B1B9A" w14:textId="77777777" w:rsidR="004D131D" w:rsidRPr="00ED01E6" w:rsidRDefault="004D131D">
      <w:pPr>
        <w:jc w:val="both"/>
        <w:rPr>
          <w:rFonts w:ascii="Segoe UI" w:hAnsi="Segoe UI" w:cs="Segoe UI"/>
          <w:sz w:val="22"/>
          <w:szCs w:val="22"/>
        </w:rPr>
      </w:pPr>
    </w:p>
    <w:p w14:paraId="006ED118" w14:textId="77777777" w:rsidR="004D131D" w:rsidRPr="00ED01E6" w:rsidRDefault="004D131D" w:rsidP="00D97401">
      <w:pPr>
        <w:pStyle w:val="BodyText3"/>
        <w:rPr>
          <w:rFonts w:ascii="Segoe UI" w:hAnsi="Segoe UI" w:cs="Segoe UI"/>
          <w:color w:val="auto"/>
          <w:sz w:val="22"/>
          <w:szCs w:val="22"/>
        </w:rPr>
      </w:pPr>
      <w:r w:rsidRPr="00ED01E6">
        <w:rPr>
          <w:rFonts w:ascii="Segoe UI" w:hAnsi="Segoe UI" w:cs="Segoe UI"/>
          <w:color w:val="auto"/>
          <w:sz w:val="22"/>
          <w:szCs w:val="22"/>
        </w:rPr>
        <w:t xml:space="preserve">NB:  </w:t>
      </w:r>
      <w:r w:rsidR="00ED01E6">
        <w:rPr>
          <w:rFonts w:ascii="Segoe UI" w:hAnsi="Segoe UI" w:cs="Segoe UI"/>
          <w:color w:val="auto"/>
          <w:sz w:val="22"/>
          <w:szCs w:val="22"/>
        </w:rPr>
        <w:t>Suppliers</w:t>
      </w:r>
      <w:r w:rsidRPr="00ED01E6">
        <w:rPr>
          <w:rFonts w:ascii="Segoe UI" w:hAnsi="Segoe UI" w:cs="Segoe UI"/>
          <w:color w:val="auto"/>
          <w:sz w:val="22"/>
          <w:szCs w:val="22"/>
        </w:rPr>
        <w:t xml:space="preserve"> should note that claiming blanket confidentiality of tender documentation, breaches current Govern</w:t>
      </w:r>
      <w:r w:rsidR="002C1047" w:rsidRPr="00ED01E6">
        <w:rPr>
          <w:rFonts w:ascii="Segoe UI" w:hAnsi="Segoe UI" w:cs="Segoe UI"/>
          <w:color w:val="auto"/>
          <w:sz w:val="22"/>
          <w:szCs w:val="22"/>
        </w:rPr>
        <w:t xml:space="preserve">ment guidelines </w:t>
      </w:r>
      <w:r w:rsidRPr="00ED01E6">
        <w:rPr>
          <w:rFonts w:ascii="Segoe UI" w:hAnsi="Segoe UI" w:cs="Segoe UI"/>
          <w:color w:val="auto"/>
          <w:sz w:val="22"/>
          <w:szCs w:val="22"/>
        </w:rPr>
        <w:t>and will not be accepted, therefore rendering the entire tender documentation disclosable under the FoI Act.</w:t>
      </w:r>
    </w:p>
    <w:p w14:paraId="365839CB" w14:textId="77777777" w:rsidR="004D131D" w:rsidRPr="00ED01E6" w:rsidRDefault="004D131D">
      <w:pPr>
        <w:jc w:val="both"/>
        <w:rPr>
          <w:rFonts w:ascii="Segoe UI" w:hAnsi="Segoe UI" w:cs="Segoe UI"/>
          <w:sz w:val="22"/>
          <w:szCs w:val="22"/>
        </w:rPr>
      </w:pPr>
    </w:p>
    <w:p w14:paraId="71AE03CD" w14:textId="77777777" w:rsidR="004D131D" w:rsidRPr="00ED01E6" w:rsidRDefault="004D131D">
      <w:pPr>
        <w:jc w:val="both"/>
        <w:rPr>
          <w:rFonts w:ascii="Segoe UI" w:hAnsi="Segoe UI" w:cs="Segoe UI"/>
          <w:b/>
          <w:sz w:val="22"/>
          <w:szCs w:val="22"/>
        </w:rPr>
      </w:pPr>
      <w:r w:rsidRPr="00ED01E6">
        <w:rPr>
          <w:rFonts w:ascii="Segoe UI" w:hAnsi="Segoe UI" w:cs="Segoe UI"/>
          <w:b/>
          <w:sz w:val="22"/>
          <w:szCs w:val="22"/>
        </w:rPr>
        <w:t>PROCEDURE</w:t>
      </w:r>
    </w:p>
    <w:p w14:paraId="3BD4B9B9" w14:textId="77777777" w:rsidR="004D131D" w:rsidRPr="00ED01E6" w:rsidRDefault="004D131D">
      <w:pPr>
        <w:jc w:val="both"/>
        <w:rPr>
          <w:rFonts w:ascii="Segoe UI" w:hAnsi="Segoe UI" w:cs="Segoe UI"/>
          <w:sz w:val="22"/>
          <w:szCs w:val="22"/>
        </w:rPr>
      </w:pPr>
    </w:p>
    <w:p w14:paraId="6AE5B78F" w14:textId="77777777" w:rsidR="004D131D" w:rsidRPr="00ED01E6" w:rsidRDefault="004D131D">
      <w:pPr>
        <w:pStyle w:val="BodyText"/>
        <w:ind w:left="720" w:hanging="720"/>
        <w:rPr>
          <w:rFonts w:ascii="Segoe UI" w:hAnsi="Segoe UI" w:cs="Segoe UI"/>
          <w:color w:val="auto"/>
          <w:sz w:val="22"/>
          <w:szCs w:val="22"/>
        </w:rPr>
      </w:pPr>
      <w:r w:rsidRPr="00ED01E6">
        <w:rPr>
          <w:rFonts w:ascii="Segoe UI" w:hAnsi="Segoe UI" w:cs="Segoe UI"/>
          <w:color w:val="auto"/>
          <w:sz w:val="22"/>
          <w:szCs w:val="22"/>
        </w:rPr>
        <w:t>1.</w:t>
      </w:r>
      <w:r w:rsidRPr="00ED01E6">
        <w:rPr>
          <w:rFonts w:ascii="Segoe UI" w:hAnsi="Segoe UI" w:cs="Segoe UI"/>
          <w:color w:val="auto"/>
          <w:sz w:val="22"/>
          <w:szCs w:val="22"/>
        </w:rPr>
        <w:tab/>
        <w:t xml:space="preserve">Please specify below the relevant clauses or documentation containing the information you claim is exempt. </w:t>
      </w:r>
    </w:p>
    <w:p w14:paraId="09BFE27D" w14:textId="77777777" w:rsidR="004D131D" w:rsidRPr="00ED01E6" w:rsidRDefault="004D131D">
      <w:pPr>
        <w:jc w:val="both"/>
        <w:rPr>
          <w:rFonts w:ascii="Segoe UI" w:hAnsi="Segoe UI" w:cs="Segoe UI"/>
          <w:sz w:val="22"/>
          <w:szCs w:val="22"/>
        </w:rPr>
      </w:pPr>
    </w:p>
    <w:p w14:paraId="21607A80" w14:textId="77777777" w:rsidR="004D131D" w:rsidRPr="00ED01E6" w:rsidRDefault="004D131D">
      <w:pPr>
        <w:pStyle w:val="BodyTextIndent"/>
        <w:rPr>
          <w:rFonts w:ascii="Segoe UI" w:hAnsi="Segoe UI" w:cs="Segoe UI"/>
          <w:color w:val="auto"/>
          <w:sz w:val="22"/>
          <w:szCs w:val="22"/>
        </w:rPr>
      </w:pPr>
      <w:r w:rsidRPr="00ED01E6">
        <w:rPr>
          <w:rFonts w:ascii="Segoe UI" w:hAnsi="Segoe UI" w:cs="Segoe UI"/>
          <w:color w:val="auto"/>
          <w:sz w:val="22"/>
          <w:szCs w:val="22"/>
        </w:rPr>
        <w:t xml:space="preserve">We consider that pricing schedules and technical specifications are most likely to be covered by one or other of the above exemptions and would therefore not, normally, be disclosed.  </w:t>
      </w:r>
    </w:p>
    <w:p w14:paraId="0D4856F8" w14:textId="77777777" w:rsidR="004D131D" w:rsidRPr="00ED01E6" w:rsidRDefault="004D131D">
      <w:pPr>
        <w:ind w:left="720" w:hanging="720"/>
        <w:jc w:val="both"/>
        <w:rPr>
          <w:rFonts w:ascii="Segoe UI" w:hAnsi="Segoe UI" w:cs="Segoe UI"/>
          <w:sz w:val="22"/>
          <w:szCs w:val="22"/>
        </w:rPr>
      </w:pPr>
    </w:p>
    <w:p w14:paraId="2B3D3319" w14:textId="77777777" w:rsidR="002C1047" w:rsidRPr="00ED01E6" w:rsidRDefault="004D131D" w:rsidP="003F196F">
      <w:pPr>
        <w:pStyle w:val="BodyText2"/>
        <w:ind w:left="720"/>
        <w:rPr>
          <w:rFonts w:ascii="Segoe UI" w:hAnsi="Segoe UI" w:cs="Segoe UI"/>
          <w:color w:val="auto"/>
          <w:sz w:val="22"/>
          <w:szCs w:val="22"/>
        </w:rPr>
      </w:pPr>
      <w:r w:rsidRPr="00ED01E6">
        <w:rPr>
          <w:rFonts w:ascii="Segoe UI" w:hAnsi="Segoe UI" w:cs="Segoe UI"/>
          <w:color w:val="auto"/>
          <w:sz w:val="22"/>
          <w:szCs w:val="22"/>
        </w:rPr>
        <w:t>Each document claimed under the exemptions should be clearly marked as “confidential” or “commercially sensitive</w:t>
      </w:r>
      <w:r w:rsidR="003F196F" w:rsidRPr="00ED01E6">
        <w:rPr>
          <w:rFonts w:ascii="Segoe UI" w:hAnsi="Segoe UI" w:cs="Segoe UI"/>
          <w:color w:val="auto"/>
          <w:sz w:val="22"/>
          <w:szCs w:val="22"/>
        </w:rPr>
        <w:t>”.</w:t>
      </w:r>
    </w:p>
    <w:p w14:paraId="65DE191A" w14:textId="77777777" w:rsidR="00D97401" w:rsidRDefault="00D97401" w:rsidP="005E6A39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1475DE2E" w14:textId="77777777" w:rsidR="001B47CF" w:rsidRDefault="001B47CF" w:rsidP="005E6A39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08D93520" w14:textId="77777777" w:rsidR="001B47CF" w:rsidRDefault="001B47CF" w:rsidP="005E6A39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0FD7B8C3" w14:textId="77777777" w:rsidR="00ED01E6" w:rsidRPr="00ED01E6" w:rsidRDefault="00ED01E6" w:rsidP="005E6A39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61D7C3CA" w14:textId="77777777" w:rsidR="005E6A39" w:rsidRPr="00ED01E6" w:rsidRDefault="005E6A39" w:rsidP="005E6A39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  <w:r w:rsidRPr="00ED01E6">
        <w:rPr>
          <w:rFonts w:ascii="Segoe UI" w:hAnsi="Segoe UI" w:cs="Segoe UI"/>
          <w:b/>
          <w:sz w:val="22"/>
          <w:szCs w:val="22"/>
        </w:rPr>
        <w:t>CONFIDENTIAL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55"/>
      </w:tblGrid>
      <w:tr w:rsidR="005E6A39" w:rsidRPr="00ED01E6" w14:paraId="547027C3" w14:textId="77777777" w:rsidTr="00327111">
        <w:tc>
          <w:tcPr>
            <w:tcW w:w="817" w:type="dxa"/>
          </w:tcPr>
          <w:p w14:paraId="2D7F0A01" w14:textId="77777777" w:rsidR="005E6A39" w:rsidRPr="00ED01E6" w:rsidRDefault="005E6A39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>Ref:</w:t>
            </w:r>
          </w:p>
        </w:tc>
        <w:tc>
          <w:tcPr>
            <w:tcW w:w="7655" w:type="dxa"/>
          </w:tcPr>
          <w:p w14:paraId="7DAF983C" w14:textId="77777777" w:rsidR="005E6A39" w:rsidRPr="00ED01E6" w:rsidRDefault="005E6A39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>Description</w:t>
            </w:r>
          </w:p>
        </w:tc>
      </w:tr>
      <w:tr w:rsidR="005E6A39" w:rsidRPr="00ED01E6" w14:paraId="24312CF8" w14:textId="77777777" w:rsidTr="00327111">
        <w:tc>
          <w:tcPr>
            <w:tcW w:w="817" w:type="dxa"/>
          </w:tcPr>
          <w:p w14:paraId="6DB24851" w14:textId="77777777" w:rsidR="005E6A39" w:rsidRPr="00ED01E6" w:rsidRDefault="005E6A39" w:rsidP="00327111">
            <w:pPr>
              <w:spacing w:line="48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55" w:type="dxa"/>
          </w:tcPr>
          <w:p w14:paraId="6B8D3B84" w14:textId="77777777" w:rsidR="005E6A39" w:rsidRPr="00ED01E6" w:rsidRDefault="005E6A39" w:rsidP="00327111">
            <w:pPr>
              <w:spacing w:line="48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5E6A39" w:rsidRPr="00ED01E6" w14:paraId="01EE5DB3" w14:textId="77777777" w:rsidTr="00327111">
        <w:tc>
          <w:tcPr>
            <w:tcW w:w="817" w:type="dxa"/>
          </w:tcPr>
          <w:p w14:paraId="0D96DCDF" w14:textId="77777777" w:rsidR="005E6A39" w:rsidRPr="00ED01E6" w:rsidRDefault="005E6A39" w:rsidP="00327111">
            <w:pPr>
              <w:spacing w:line="48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55" w:type="dxa"/>
          </w:tcPr>
          <w:p w14:paraId="6FA40205" w14:textId="77777777" w:rsidR="005E6A39" w:rsidRPr="00ED01E6" w:rsidRDefault="005E6A39" w:rsidP="00327111">
            <w:pPr>
              <w:spacing w:line="48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5E6A39" w:rsidRPr="00ED01E6" w14:paraId="0CE099F3" w14:textId="77777777" w:rsidTr="00327111">
        <w:tc>
          <w:tcPr>
            <w:tcW w:w="817" w:type="dxa"/>
          </w:tcPr>
          <w:p w14:paraId="308D5473" w14:textId="77777777" w:rsidR="005E6A39" w:rsidRPr="00ED01E6" w:rsidRDefault="005E6A39" w:rsidP="00327111">
            <w:pPr>
              <w:spacing w:line="48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55" w:type="dxa"/>
          </w:tcPr>
          <w:p w14:paraId="38ED9101" w14:textId="77777777" w:rsidR="005E6A39" w:rsidRPr="00ED01E6" w:rsidRDefault="005E6A39" w:rsidP="00327111">
            <w:pPr>
              <w:spacing w:line="480" w:lineRule="auto"/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1F7EB6CD" w14:textId="77777777" w:rsidR="00ED01E6" w:rsidRPr="00ED01E6" w:rsidRDefault="00ED01E6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</w:p>
    <w:p w14:paraId="5B37A0CD" w14:textId="77777777" w:rsidR="004D131D" w:rsidRPr="00ED01E6" w:rsidRDefault="00042054">
      <w:pPr>
        <w:spacing w:line="480" w:lineRule="auto"/>
        <w:jc w:val="both"/>
        <w:rPr>
          <w:rFonts w:ascii="Segoe UI" w:hAnsi="Segoe UI" w:cs="Segoe UI"/>
          <w:b/>
          <w:sz w:val="22"/>
          <w:szCs w:val="22"/>
        </w:rPr>
      </w:pPr>
      <w:r w:rsidRPr="00ED01E6">
        <w:rPr>
          <w:rFonts w:ascii="Segoe UI" w:hAnsi="Segoe UI" w:cs="Segoe UI"/>
          <w:b/>
          <w:sz w:val="22"/>
          <w:szCs w:val="22"/>
        </w:rPr>
        <w:t>COMMERCIALLY SENSITIVE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6183"/>
        <w:gridCol w:w="1305"/>
      </w:tblGrid>
      <w:tr w:rsidR="00042054" w:rsidRPr="00ED01E6" w14:paraId="56AD5900" w14:textId="77777777" w:rsidTr="00327111">
        <w:trPr>
          <w:trHeight w:val="567"/>
        </w:trPr>
        <w:tc>
          <w:tcPr>
            <w:tcW w:w="817" w:type="dxa"/>
          </w:tcPr>
          <w:p w14:paraId="0020B982" w14:textId="77777777" w:rsidR="00042054" w:rsidRPr="00ED01E6" w:rsidRDefault="00204C27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>Ref:</w:t>
            </w:r>
          </w:p>
        </w:tc>
        <w:tc>
          <w:tcPr>
            <w:tcW w:w="6379" w:type="dxa"/>
          </w:tcPr>
          <w:p w14:paraId="02796C53" w14:textId="77777777" w:rsidR="00042054" w:rsidRPr="00ED01E6" w:rsidRDefault="00204C27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 xml:space="preserve">Description </w:t>
            </w:r>
          </w:p>
        </w:tc>
        <w:tc>
          <w:tcPr>
            <w:tcW w:w="1326" w:type="dxa"/>
          </w:tcPr>
          <w:p w14:paraId="073D5332" w14:textId="77777777" w:rsidR="00042054" w:rsidRPr="00ED01E6" w:rsidRDefault="00204C27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>Expiry</w:t>
            </w:r>
          </w:p>
        </w:tc>
      </w:tr>
      <w:tr w:rsidR="00042054" w:rsidRPr="00ED01E6" w14:paraId="3C5C533C" w14:textId="77777777" w:rsidTr="00327111">
        <w:trPr>
          <w:trHeight w:val="567"/>
        </w:trPr>
        <w:tc>
          <w:tcPr>
            <w:tcW w:w="817" w:type="dxa"/>
          </w:tcPr>
          <w:p w14:paraId="533C49A0" w14:textId="77777777" w:rsidR="00042054" w:rsidRPr="00ED01E6" w:rsidRDefault="00042054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4AE16195" w14:textId="77777777" w:rsidR="00042054" w:rsidRPr="00ED01E6" w:rsidRDefault="00042054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43695E88" w14:textId="77777777" w:rsidR="00042054" w:rsidRPr="00ED01E6" w:rsidRDefault="00042054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42054" w:rsidRPr="00ED01E6" w14:paraId="6AC2BA20" w14:textId="77777777" w:rsidTr="00327111">
        <w:trPr>
          <w:trHeight w:val="567"/>
        </w:trPr>
        <w:tc>
          <w:tcPr>
            <w:tcW w:w="817" w:type="dxa"/>
          </w:tcPr>
          <w:p w14:paraId="3CF1F7BE" w14:textId="77777777" w:rsidR="00042054" w:rsidRPr="00ED01E6" w:rsidRDefault="00042054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29BA10C9" w14:textId="77777777" w:rsidR="00042054" w:rsidRPr="00ED01E6" w:rsidRDefault="00042054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6222C3E9" w14:textId="77777777" w:rsidR="00042054" w:rsidRPr="00ED01E6" w:rsidRDefault="00042054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042054" w:rsidRPr="00ED01E6" w14:paraId="7A3C38EC" w14:textId="77777777" w:rsidTr="00327111">
        <w:trPr>
          <w:trHeight w:val="567"/>
        </w:trPr>
        <w:tc>
          <w:tcPr>
            <w:tcW w:w="817" w:type="dxa"/>
          </w:tcPr>
          <w:p w14:paraId="4B6B60D3" w14:textId="77777777" w:rsidR="00042054" w:rsidRPr="00ED01E6" w:rsidRDefault="00042054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379" w:type="dxa"/>
          </w:tcPr>
          <w:p w14:paraId="716E5A83" w14:textId="77777777" w:rsidR="00042054" w:rsidRPr="00ED01E6" w:rsidRDefault="00042054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26" w:type="dxa"/>
          </w:tcPr>
          <w:p w14:paraId="319347F4" w14:textId="77777777" w:rsidR="00042054" w:rsidRPr="00ED01E6" w:rsidRDefault="00042054" w:rsidP="00327111">
            <w:pPr>
              <w:spacing w:line="480" w:lineRule="auto"/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360BB67" w14:textId="77777777" w:rsidR="004D131D" w:rsidRPr="00ED01E6" w:rsidRDefault="004D131D">
      <w:pPr>
        <w:jc w:val="both"/>
        <w:rPr>
          <w:rFonts w:ascii="Segoe UI" w:hAnsi="Segoe UI" w:cs="Segoe UI"/>
          <w:sz w:val="22"/>
          <w:szCs w:val="22"/>
        </w:rPr>
      </w:pPr>
    </w:p>
    <w:p w14:paraId="6102606B" w14:textId="77777777" w:rsidR="004D131D" w:rsidRPr="00ED01E6" w:rsidRDefault="002C1047">
      <w:pPr>
        <w:ind w:left="720" w:hanging="720"/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>2.</w:t>
      </w:r>
      <w:r w:rsidRPr="00ED01E6">
        <w:rPr>
          <w:rFonts w:ascii="Segoe UI" w:hAnsi="Segoe UI" w:cs="Segoe UI"/>
          <w:sz w:val="22"/>
          <w:szCs w:val="22"/>
        </w:rPr>
        <w:tab/>
        <w:t>Qualifications Wales</w:t>
      </w:r>
      <w:r w:rsidR="001A0BBC" w:rsidRPr="00ED01E6">
        <w:rPr>
          <w:rFonts w:ascii="Segoe UI" w:hAnsi="Segoe UI" w:cs="Segoe UI"/>
          <w:sz w:val="22"/>
          <w:szCs w:val="22"/>
        </w:rPr>
        <w:t xml:space="preserve"> is</w:t>
      </w:r>
      <w:r w:rsidR="004D131D" w:rsidRPr="00ED01E6">
        <w:rPr>
          <w:rFonts w:ascii="Segoe UI" w:hAnsi="Segoe UI" w:cs="Segoe UI"/>
          <w:sz w:val="22"/>
          <w:szCs w:val="22"/>
        </w:rPr>
        <w:t xml:space="preserve"> obliged to consider whether something, which its </w:t>
      </w:r>
      <w:r w:rsidR="00ED01E6">
        <w:rPr>
          <w:rFonts w:ascii="Segoe UI" w:hAnsi="Segoe UI" w:cs="Segoe UI"/>
          <w:sz w:val="22"/>
          <w:szCs w:val="22"/>
        </w:rPr>
        <w:t xml:space="preserve">Supplier </w:t>
      </w:r>
      <w:r w:rsidR="004D131D" w:rsidRPr="00ED01E6">
        <w:rPr>
          <w:rFonts w:ascii="Segoe UI" w:hAnsi="Segoe UI" w:cs="Segoe UI"/>
          <w:sz w:val="22"/>
          <w:szCs w:val="22"/>
        </w:rPr>
        <w:t>claims is confidential, is truly confident</w:t>
      </w:r>
      <w:r w:rsidRPr="00ED01E6">
        <w:rPr>
          <w:rFonts w:ascii="Segoe UI" w:hAnsi="Segoe UI" w:cs="Segoe UI"/>
          <w:sz w:val="22"/>
          <w:szCs w:val="22"/>
        </w:rPr>
        <w:t>ial.  In those instances where we</w:t>
      </w:r>
      <w:r w:rsidR="004D131D" w:rsidRPr="00ED01E6">
        <w:rPr>
          <w:rFonts w:ascii="Segoe UI" w:hAnsi="Segoe UI" w:cs="Segoe UI"/>
          <w:sz w:val="22"/>
          <w:szCs w:val="22"/>
        </w:rPr>
        <w:t xml:space="preserve"> do not agree with the exemption claimed, </w:t>
      </w:r>
      <w:r w:rsidRPr="00ED01E6">
        <w:rPr>
          <w:rFonts w:ascii="Segoe UI" w:hAnsi="Segoe UI" w:cs="Segoe UI"/>
          <w:sz w:val="22"/>
          <w:szCs w:val="22"/>
        </w:rPr>
        <w:t>we</w:t>
      </w:r>
      <w:r w:rsidR="004D131D" w:rsidRPr="00ED01E6">
        <w:rPr>
          <w:rFonts w:ascii="Segoe UI" w:hAnsi="Segoe UI" w:cs="Segoe UI"/>
          <w:sz w:val="22"/>
          <w:szCs w:val="22"/>
        </w:rPr>
        <w:t xml:space="preserve"> will always consult with the </w:t>
      </w:r>
      <w:r w:rsidR="00ED01E6">
        <w:rPr>
          <w:rFonts w:ascii="Segoe UI" w:hAnsi="Segoe UI" w:cs="Segoe UI"/>
          <w:sz w:val="22"/>
          <w:szCs w:val="22"/>
        </w:rPr>
        <w:t>Supplier</w:t>
      </w:r>
      <w:r w:rsidR="004D131D" w:rsidRPr="00ED01E6">
        <w:rPr>
          <w:rFonts w:ascii="Segoe UI" w:hAnsi="Segoe UI" w:cs="Segoe UI"/>
          <w:sz w:val="22"/>
          <w:szCs w:val="22"/>
        </w:rPr>
        <w:t xml:space="preserve"> before disclosing the information.</w:t>
      </w:r>
    </w:p>
    <w:p w14:paraId="3339C868" w14:textId="77777777" w:rsidR="004D131D" w:rsidRPr="00ED01E6" w:rsidRDefault="004D131D">
      <w:pPr>
        <w:ind w:left="720"/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>Where</w:t>
      </w:r>
      <w:r w:rsidR="002C1047" w:rsidRPr="00ED01E6">
        <w:rPr>
          <w:rFonts w:ascii="Segoe UI" w:hAnsi="Segoe UI" w:cs="Segoe UI"/>
          <w:sz w:val="22"/>
          <w:szCs w:val="22"/>
        </w:rPr>
        <w:t xml:space="preserve"> we</w:t>
      </w:r>
      <w:r w:rsidR="001A0BBC" w:rsidRPr="00ED01E6">
        <w:rPr>
          <w:rFonts w:ascii="Segoe UI" w:hAnsi="Segoe UI" w:cs="Segoe UI"/>
          <w:sz w:val="22"/>
          <w:szCs w:val="22"/>
        </w:rPr>
        <w:t xml:space="preserve"> </w:t>
      </w:r>
      <w:r w:rsidRPr="00ED01E6">
        <w:rPr>
          <w:rFonts w:ascii="Segoe UI" w:hAnsi="Segoe UI" w:cs="Segoe UI"/>
          <w:sz w:val="22"/>
          <w:szCs w:val="22"/>
        </w:rPr>
        <w:t xml:space="preserve">decide to release such information, </w:t>
      </w:r>
      <w:r w:rsidR="002C1047" w:rsidRPr="00ED01E6">
        <w:rPr>
          <w:rFonts w:ascii="Segoe UI" w:hAnsi="Segoe UI" w:cs="Segoe UI"/>
          <w:sz w:val="22"/>
          <w:szCs w:val="22"/>
        </w:rPr>
        <w:t>we</w:t>
      </w:r>
      <w:r w:rsidRPr="00ED01E6">
        <w:rPr>
          <w:rFonts w:ascii="Segoe UI" w:hAnsi="Segoe UI" w:cs="Segoe UI"/>
          <w:sz w:val="22"/>
          <w:szCs w:val="22"/>
        </w:rPr>
        <w:t xml:space="preserve"> will only do so in the following circumstances:</w:t>
      </w:r>
    </w:p>
    <w:p w14:paraId="4ACA07F6" w14:textId="77777777" w:rsidR="004D131D" w:rsidRPr="00ED01E6" w:rsidRDefault="004D131D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 xml:space="preserve">Where the </w:t>
      </w:r>
      <w:r w:rsidR="00ED01E6">
        <w:rPr>
          <w:rFonts w:ascii="Segoe UI" w:hAnsi="Segoe UI" w:cs="Segoe UI"/>
          <w:sz w:val="22"/>
          <w:szCs w:val="22"/>
        </w:rPr>
        <w:t xml:space="preserve">Supplier </w:t>
      </w:r>
      <w:r w:rsidRPr="00ED01E6">
        <w:rPr>
          <w:rFonts w:ascii="Segoe UI" w:hAnsi="Segoe UI" w:cs="Segoe UI"/>
          <w:sz w:val="22"/>
          <w:szCs w:val="22"/>
        </w:rPr>
        <w:t>consents; or</w:t>
      </w:r>
    </w:p>
    <w:p w14:paraId="43A03B76" w14:textId="77777777" w:rsidR="004D131D" w:rsidRPr="00ED01E6" w:rsidRDefault="004D131D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>Where the information or information of a similar type is generally available to the public;</w:t>
      </w:r>
      <w:r w:rsidR="00653EF8" w:rsidRPr="00ED01E6">
        <w:rPr>
          <w:rFonts w:ascii="Segoe UI" w:hAnsi="Segoe UI" w:cs="Segoe UI"/>
          <w:sz w:val="22"/>
          <w:szCs w:val="22"/>
        </w:rPr>
        <w:t xml:space="preserve"> </w:t>
      </w:r>
      <w:r w:rsidRPr="00ED01E6">
        <w:rPr>
          <w:rFonts w:ascii="Segoe UI" w:hAnsi="Segoe UI" w:cs="Segoe UI"/>
          <w:sz w:val="22"/>
          <w:szCs w:val="22"/>
        </w:rPr>
        <w:t>or</w:t>
      </w:r>
    </w:p>
    <w:p w14:paraId="75160890" w14:textId="77777777" w:rsidR="004D131D" w:rsidRPr="00ED01E6" w:rsidRDefault="004D131D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 xml:space="preserve">Where the </w:t>
      </w:r>
      <w:r w:rsidR="00ED01E6">
        <w:rPr>
          <w:rFonts w:ascii="Segoe UI" w:hAnsi="Segoe UI" w:cs="Segoe UI"/>
          <w:sz w:val="22"/>
          <w:szCs w:val="22"/>
        </w:rPr>
        <w:t xml:space="preserve">Supplier </w:t>
      </w:r>
      <w:r w:rsidRPr="00ED01E6">
        <w:rPr>
          <w:rFonts w:ascii="Segoe UI" w:hAnsi="Segoe UI" w:cs="Segoe UI"/>
          <w:sz w:val="22"/>
          <w:szCs w:val="22"/>
        </w:rPr>
        <w:t>has been advised, at the time that the information is received, that the information will be released; or</w:t>
      </w:r>
    </w:p>
    <w:p w14:paraId="69536F53" w14:textId="77777777" w:rsidR="003F196F" w:rsidRDefault="004D131D" w:rsidP="003F196F">
      <w:pPr>
        <w:numPr>
          <w:ilvl w:val="0"/>
          <w:numId w:val="2"/>
        </w:numPr>
        <w:jc w:val="both"/>
        <w:rPr>
          <w:rFonts w:ascii="Segoe UI" w:hAnsi="Segoe UI" w:cs="Segoe UI"/>
          <w:sz w:val="22"/>
          <w:szCs w:val="22"/>
        </w:rPr>
      </w:pPr>
      <w:r w:rsidRPr="00ED01E6">
        <w:rPr>
          <w:rFonts w:ascii="Segoe UI" w:hAnsi="Segoe UI" w:cs="Segoe UI"/>
          <w:sz w:val="22"/>
          <w:szCs w:val="22"/>
        </w:rPr>
        <w:t xml:space="preserve">Where </w:t>
      </w:r>
      <w:r w:rsidR="002C1047" w:rsidRPr="00ED01E6">
        <w:rPr>
          <w:rFonts w:ascii="Segoe UI" w:hAnsi="Segoe UI" w:cs="Segoe UI"/>
          <w:sz w:val="22"/>
          <w:szCs w:val="22"/>
        </w:rPr>
        <w:t xml:space="preserve">Qualifications Wales </w:t>
      </w:r>
      <w:r w:rsidRPr="00ED01E6">
        <w:rPr>
          <w:rFonts w:ascii="Segoe UI" w:hAnsi="Segoe UI" w:cs="Segoe UI"/>
          <w:sz w:val="22"/>
          <w:szCs w:val="22"/>
        </w:rPr>
        <w:t xml:space="preserve">believes that the public interest would be better served by disclosing rather than by refusing to disclose the information.  In this instance, the views of the </w:t>
      </w:r>
      <w:r w:rsidR="00ED01E6">
        <w:rPr>
          <w:rFonts w:ascii="Segoe UI" w:hAnsi="Segoe UI" w:cs="Segoe UI"/>
          <w:sz w:val="22"/>
          <w:szCs w:val="22"/>
        </w:rPr>
        <w:t>Supplier</w:t>
      </w:r>
      <w:r w:rsidRPr="00ED01E6">
        <w:rPr>
          <w:rFonts w:ascii="Segoe UI" w:hAnsi="Segoe UI" w:cs="Segoe UI"/>
          <w:sz w:val="22"/>
          <w:szCs w:val="22"/>
        </w:rPr>
        <w:t xml:space="preserve"> will be sought in advance of a decision being made.  Where the </w:t>
      </w:r>
      <w:r w:rsidR="00ED01E6">
        <w:rPr>
          <w:rFonts w:ascii="Segoe UI" w:hAnsi="Segoe UI" w:cs="Segoe UI"/>
          <w:sz w:val="22"/>
          <w:szCs w:val="22"/>
        </w:rPr>
        <w:t>Supplier</w:t>
      </w:r>
      <w:r w:rsidRPr="00ED01E6">
        <w:rPr>
          <w:rFonts w:ascii="Segoe UI" w:hAnsi="Segoe UI" w:cs="Segoe UI"/>
          <w:sz w:val="22"/>
          <w:szCs w:val="22"/>
        </w:rPr>
        <w:t xml:space="preserve"> refuses to agree to disclosure of the information, the </w:t>
      </w:r>
      <w:r w:rsidR="00ED01E6">
        <w:rPr>
          <w:rFonts w:ascii="Segoe UI" w:hAnsi="Segoe UI" w:cs="Segoe UI"/>
          <w:sz w:val="22"/>
          <w:szCs w:val="22"/>
        </w:rPr>
        <w:t>Supplier</w:t>
      </w:r>
      <w:r w:rsidRPr="00ED01E6">
        <w:rPr>
          <w:rFonts w:ascii="Segoe UI" w:hAnsi="Segoe UI" w:cs="Segoe UI"/>
          <w:sz w:val="22"/>
          <w:szCs w:val="22"/>
        </w:rPr>
        <w:t xml:space="preserve"> is able</w:t>
      </w:r>
      <w:r w:rsidR="00ED01E6">
        <w:rPr>
          <w:rFonts w:ascii="Segoe UI" w:hAnsi="Segoe UI" w:cs="Segoe UI"/>
          <w:sz w:val="22"/>
          <w:szCs w:val="22"/>
        </w:rPr>
        <w:t xml:space="preserve"> </w:t>
      </w:r>
      <w:r w:rsidRPr="00ED01E6">
        <w:rPr>
          <w:rFonts w:ascii="Segoe UI" w:hAnsi="Segoe UI" w:cs="Segoe UI"/>
          <w:sz w:val="22"/>
          <w:szCs w:val="22"/>
        </w:rPr>
        <w:t xml:space="preserve">to refer the matter to the Information Commissioner at the </w:t>
      </w:r>
      <w:r w:rsidR="00ED01E6">
        <w:rPr>
          <w:rFonts w:ascii="Segoe UI" w:hAnsi="Segoe UI" w:cs="Segoe UI"/>
          <w:sz w:val="22"/>
          <w:szCs w:val="22"/>
        </w:rPr>
        <w:t>Supplier’s e</w:t>
      </w:r>
      <w:r w:rsidRPr="00ED01E6">
        <w:rPr>
          <w:rFonts w:ascii="Segoe UI" w:hAnsi="Segoe UI" w:cs="Segoe UI"/>
          <w:sz w:val="22"/>
          <w:szCs w:val="22"/>
        </w:rPr>
        <w:t>xpense.</w:t>
      </w:r>
    </w:p>
    <w:p w14:paraId="40E2BC76" w14:textId="77777777" w:rsidR="00ED01E6" w:rsidRDefault="00ED01E6" w:rsidP="00ED01E6">
      <w:pPr>
        <w:jc w:val="both"/>
        <w:rPr>
          <w:rFonts w:ascii="Segoe UI" w:hAnsi="Segoe UI" w:cs="Segoe UI"/>
          <w:sz w:val="22"/>
          <w:szCs w:val="22"/>
        </w:rPr>
      </w:pPr>
    </w:p>
    <w:p w14:paraId="5564D7A1" w14:textId="77777777" w:rsidR="00ED01E6" w:rsidRDefault="00ED01E6" w:rsidP="00ED01E6">
      <w:pPr>
        <w:jc w:val="both"/>
        <w:rPr>
          <w:rFonts w:ascii="Segoe UI" w:hAnsi="Segoe UI" w:cs="Segoe UI"/>
          <w:sz w:val="22"/>
          <w:szCs w:val="22"/>
        </w:rPr>
      </w:pPr>
    </w:p>
    <w:p w14:paraId="18B11062" w14:textId="77777777" w:rsidR="00ED01E6" w:rsidRDefault="00ED01E6" w:rsidP="00ED01E6">
      <w:pPr>
        <w:jc w:val="both"/>
        <w:rPr>
          <w:rFonts w:ascii="Segoe UI" w:hAnsi="Segoe UI" w:cs="Segoe UI"/>
          <w:sz w:val="22"/>
          <w:szCs w:val="22"/>
        </w:rPr>
      </w:pPr>
    </w:p>
    <w:p w14:paraId="5BCE51B9" w14:textId="77777777" w:rsidR="00ED01E6" w:rsidRDefault="00ED01E6" w:rsidP="00ED01E6">
      <w:pPr>
        <w:jc w:val="both"/>
        <w:rPr>
          <w:rFonts w:ascii="Segoe UI" w:hAnsi="Segoe UI" w:cs="Segoe UI"/>
          <w:sz w:val="22"/>
          <w:szCs w:val="22"/>
        </w:rPr>
      </w:pPr>
    </w:p>
    <w:p w14:paraId="1522030C" w14:textId="77777777" w:rsidR="00ED01E6" w:rsidRPr="00ED01E6" w:rsidRDefault="00ED01E6" w:rsidP="00ED01E6">
      <w:pPr>
        <w:jc w:val="both"/>
        <w:rPr>
          <w:rFonts w:ascii="Segoe UI" w:hAnsi="Segoe UI" w:cs="Segoe UI"/>
          <w:sz w:val="22"/>
          <w:szCs w:val="22"/>
        </w:rPr>
      </w:pPr>
    </w:p>
    <w:p w14:paraId="54DB98DB" w14:textId="77777777" w:rsidR="004D131D" w:rsidRPr="00ED01E6" w:rsidRDefault="004D131D">
      <w:pPr>
        <w:jc w:val="both"/>
        <w:rPr>
          <w:rFonts w:ascii="Segoe UI" w:hAnsi="Segoe UI" w:cs="Segoe U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0"/>
        <w:gridCol w:w="4701"/>
      </w:tblGrid>
      <w:tr w:rsidR="004D131D" w:rsidRPr="00ED01E6" w14:paraId="4A014472" w14:textId="77777777">
        <w:tc>
          <w:tcPr>
            <w:tcW w:w="4700" w:type="dxa"/>
          </w:tcPr>
          <w:p w14:paraId="0783FDED" w14:textId="77777777" w:rsidR="004D131D" w:rsidRPr="00ED01E6" w:rsidRDefault="004D131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>Signed</w:t>
            </w:r>
          </w:p>
          <w:p w14:paraId="6DB123F1" w14:textId="77777777" w:rsidR="004D131D" w:rsidRPr="00ED01E6" w:rsidRDefault="004D131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701" w:type="dxa"/>
          </w:tcPr>
          <w:p w14:paraId="3FBCD341" w14:textId="77777777" w:rsidR="004D131D" w:rsidRPr="00ED01E6" w:rsidRDefault="004D131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>Position</w:t>
            </w:r>
          </w:p>
        </w:tc>
      </w:tr>
      <w:tr w:rsidR="004D131D" w:rsidRPr="00ED01E6" w14:paraId="063C44ED" w14:textId="77777777">
        <w:tc>
          <w:tcPr>
            <w:tcW w:w="4700" w:type="dxa"/>
          </w:tcPr>
          <w:p w14:paraId="2DABAF78" w14:textId="77777777" w:rsidR="004D131D" w:rsidRPr="00ED01E6" w:rsidRDefault="004D131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>Print Name</w:t>
            </w:r>
          </w:p>
          <w:p w14:paraId="2E775135" w14:textId="77777777" w:rsidR="002C1047" w:rsidRPr="00ED01E6" w:rsidRDefault="002C104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701" w:type="dxa"/>
          </w:tcPr>
          <w:p w14:paraId="32732417" w14:textId="77777777" w:rsidR="004D131D" w:rsidRPr="00ED01E6" w:rsidRDefault="004D131D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>Date</w:t>
            </w:r>
          </w:p>
        </w:tc>
      </w:tr>
      <w:tr w:rsidR="00653EF8" w:rsidRPr="00ED01E6" w14:paraId="64E0BB34" w14:textId="77777777">
        <w:tc>
          <w:tcPr>
            <w:tcW w:w="4700" w:type="dxa"/>
          </w:tcPr>
          <w:p w14:paraId="512CDEE9" w14:textId="77777777" w:rsidR="00653EF8" w:rsidRPr="00ED01E6" w:rsidRDefault="00653EF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  <w:r w:rsidRPr="00ED01E6">
              <w:rPr>
                <w:rFonts w:ascii="Segoe UI" w:hAnsi="Segoe UI" w:cs="Segoe UI"/>
                <w:sz w:val="22"/>
                <w:szCs w:val="22"/>
              </w:rPr>
              <w:t>For and on behalf of:</w:t>
            </w:r>
          </w:p>
          <w:p w14:paraId="41706DEE" w14:textId="77777777" w:rsidR="00653EF8" w:rsidRPr="00ED01E6" w:rsidRDefault="00653EF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701" w:type="dxa"/>
          </w:tcPr>
          <w:p w14:paraId="113622C6" w14:textId="77777777" w:rsidR="00653EF8" w:rsidRPr="00ED01E6" w:rsidRDefault="00653EF8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C7A995A" w14:textId="77777777" w:rsidR="004D131D" w:rsidRPr="00ED01E6" w:rsidRDefault="004D131D">
      <w:pPr>
        <w:rPr>
          <w:rFonts w:ascii="Segoe UI" w:hAnsi="Segoe UI" w:cs="Segoe UI"/>
          <w:sz w:val="22"/>
          <w:szCs w:val="22"/>
        </w:rPr>
      </w:pPr>
    </w:p>
    <w:p w14:paraId="2659D4E8" w14:textId="77777777" w:rsidR="00D97401" w:rsidRPr="00ED01E6" w:rsidRDefault="00D97401">
      <w:pPr>
        <w:rPr>
          <w:rFonts w:ascii="Segoe UI" w:hAnsi="Segoe UI" w:cs="Segoe UI"/>
          <w:sz w:val="22"/>
          <w:szCs w:val="22"/>
        </w:rPr>
      </w:pPr>
    </w:p>
    <w:sectPr w:rsidR="00D97401" w:rsidRPr="00ED01E6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1796" w14:textId="77777777" w:rsidR="00ED7C06" w:rsidRDefault="00ED7C06" w:rsidP="003F196F">
      <w:r>
        <w:separator/>
      </w:r>
    </w:p>
  </w:endnote>
  <w:endnote w:type="continuationSeparator" w:id="0">
    <w:p w14:paraId="79D7B08D" w14:textId="77777777" w:rsidR="00ED7C06" w:rsidRDefault="00ED7C06" w:rsidP="003F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3414" w14:textId="77777777" w:rsidR="003F196F" w:rsidRPr="003F196F" w:rsidRDefault="003F196F">
    <w:pPr>
      <w:pStyle w:val="Footer"/>
      <w:jc w:val="right"/>
      <w:rPr>
        <w:rFonts w:ascii="Segoe UI" w:hAnsi="Segoe UI" w:cs="Segoe UI"/>
        <w:sz w:val="16"/>
        <w:szCs w:val="16"/>
      </w:rPr>
    </w:pPr>
    <w:r w:rsidRPr="003F196F">
      <w:rPr>
        <w:rFonts w:ascii="Segoe UI" w:hAnsi="Segoe UI" w:cs="Segoe UI"/>
        <w:sz w:val="16"/>
        <w:szCs w:val="16"/>
      </w:rPr>
      <w:t xml:space="preserve">Page </w:t>
    </w:r>
    <w:r w:rsidRPr="003F196F">
      <w:rPr>
        <w:rFonts w:ascii="Segoe UI" w:hAnsi="Segoe UI" w:cs="Segoe UI"/>
        <w:b/>
        <w:bCs/>
        <w:sz w:val="16"/>
        <w:szCs w:val="16"/>
      </w:rPr>
      <w:fldChar w:fldCharType="begin"/>
    </w:r>
    <w:r w:rsidRPr="003F196F">
      <w:rPr>
        <w:rFonts w:ascii="Segoe UI" w:hAnsi="Segoe UI" w:cs="Segoe UI"/>
        <w:b/>
        <w:bCs/>
        <w:sz w:val="16"/>
        <w:szCs w:val="16"/>
      </w:rPr>
      <w:instrText xml:space="preserve"> PAGE </w:instrText>
    </w:r>
    <w:r w:rsidRPr="003F196F">
      <w:rPr>
        <w:rFonts w:ascii="Segoe UI" w:hAnsi="Segoe UI" w:cs="Segoe UI"/>
        <w:b/>
        <w:bCs/>
        <w:sz w:val="16"/>
        <w:szCs w:val="16"/>
      </w:rPr>
      <w:fldChar w:fldCharType="separate"/>
    </w:r>
    <w:r w:rsidRPr="003F196F">
      <w:rPr>
        <w:rFonts w:ascii="Segoe UI" w:hAnsi="Segoe UI" w:cs="Segoe UI"/>
        <w:b/>
        <w:bCs/>
        <w:noProof/>
        <w:sz w:val="16"/>
        <w:szCs w:val="16"/>
      </w:rPr>
      <w:t>2</w:t>
    </w:r>
    <w:r w:rsidRPr="003F196F">
      <w:rPr>
        <w:rFonts w:ascii="Segoe UI" w:hAnsi="Segoe UI" w:cs="Segoe UI"/>
        <w:b/>
        <w:bCs/>
        <w:sz w:val="16"/>
        <w:szCs w:val="16"/>
      </w:rPr>
      <w:fldChar w:fldCharType="end"/>
    </w:r>
    <w:r w:rsidRPr="003F196F">
      <w:rPr>
        <w:rFonts w:ascii="Segoe UI" w:hAnsi="Segoe UI" w:cs="Segoe UI"/>
        <w:sz w:val="16"/>
        <w:szCs w:val="16"/>
      </w:rPr>
      <w:t xml:space="preserve"> of </w:t>
    </w:r>
    <w:r w:rsidRPr="003F196F">
      <w:rPr>
        <w:rFonts w:ascii="Segoe UI" w:hAnsi="Segoe UI" w:cs="Segoe UI"/>
        <w:b/>
        <w:bCs/>
        <w:sz w:val="16"/>
        <w:szCs w:val="16"/>
      </w:rPr>
      <w:fldChar w:fldCharType="begin"/>
    </w:r>
    <w:r w:rsidRPr="003F196F">
      <w:rPr>
        <w:rFonts w:ascii="Segoe UI" w:hAnsi="Segoe UI" w:cs="Segoe UI"/>
        <w:b/>
        <w:bCs/>
        <w:sz w:val="16"/>
        <w:szCs w:val="16"/>
      </w:rPr>
      <w:instrText xml:space="preserve"> NUMPAGES  </w:instrText>
    </w:r>
    <w:r w:rsidRPr="003F196F">
      <w:rPr>
        <w:rFonts w:ascii="Segoe UI" w:hAnsi="Segoe UI" w:cs="Segoe UI"/>
        <w:b/>
        <w:bCs/>
        <w:sz w:val="16"/>
        <w:szCs w:val="16"/>
      </w:rPr>
      <w:fldChar w:fldCharType="separate"/>
    </w:r>
    <w:r w:rsidRPr="003F196F">
      <w:rPr>
        <w:rFonts w:ascii="Segoe UI" w:hAnsi="Segoe UI" w:cs="Segoe UI"/>
        <w:b/>
        <w:bCs/>
        <w:noProof/>
        <w:sz w:val="16"/>
        <w:szCs w:val="16"/>
      </w:rPr>
      <w:t>2</w:t>
    </w:r>
    <w:r w:rsidRPr="003F196F">
      <w:rPr>
        <w:rFonts w:ascii="Segoe UI" w:hAnsi="Segoe UI" w:cs="Segoe UI"/>
        <w:b/>
        <w:bCs/>
        <w:sz w:val="16"/>
        <w:szCs w:val="16"/>
      </w:rPr>
      <w:fldChar w:fldCharType="end"/>
    </w:r>
  </w:p>
  <w:p w14:paraId="6131CB7D" w14:textId="77777777" w:rsidR="003F196F" w:rsidRDefault="003F19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1AA6" w14:textId="77777777" w:rsidR="00ED7C06" w:rsidRDefault="00ED7C06" w:rsidP="003F196F">
      <w:r>
        <w:separator/>
      </w:r>
    </w:p>
  </w:footnote>
  <w:footnote w:type="continuationSeparator" w:id="0">
    <w:p w14:paraId="6734CA1C" w14:textId="77777777" w:rsidR="00ED7C06" w:rsidRDefault="00ED7C06" w:rsidP="003F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4106"/>
    <w:multiLevelType w:val="hybridMultilevel"/>
    <w:tmpl w:val="95B835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21539"/>
    <w:multiLevelType w:val="multilevel"/>
    <w:tmpl w:val="CB1A4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C0C3E"/>
    <w:multiLevelType w:val="multilevel"/>
    <w:tmpl w:val="B2F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0710744">
    <w:abstractNumId w:val="1"/>
  </w:num>
  <w:num w:numId="2" w16cid:durableId="465659714">
    <w:abstractNumId w:val="2"/>
  </w:num>
  <w:num w:numId="3" w16cid:durableId="191115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91A"/>
    <w:rsid w:val="00042054"/>
    <w:rsid w:val="001A0BBC"/>
    <w:rsid w:val="001B47CF"/>
    <w:rsid w:val="00204C27"/>
    <w:rsid w:val="002B4D21"/>
    <w:rsid w:val="002C1047"/>
    <w:rsid w:val="00327111"/>
    <w:rsid w:val="0036794C"/>
    <w:rsid w:val="003A4E0C"/>
    <w:rsid w:val="003F196F"/>
    <w:rsid w:val="004D131D"/>
    <w:rsid w:val="004E0DDE"/>
    <w:rsid w:val="005E6A39"/>
    <w:rsid w:val="006177CF"/>
    <w:rsid w:val="00653EF8"/>
    <w:rsid w:val="006A5393"/>
    <w:rsid w:val="00744D80"/>
    <w:rsid w:val="007451C1"/>
    <w:rsid w:val="00751DEB"/>
    <w:rsid w:val="007660E9"/>
    <w:rsid w:val="00797CE8"/>
    <w:rsid w:val="007D2F5C"/>
    <w:rsid w:val="00817D78"/>
    <w:rsid w:val="00897D48"/>
    <w:rsid w:val="00A0243B"/>
    <w:rsid w:val="00A2516E"/>
    <w:rsid w:val="00A8456C"/>
    <w:rsid w:val="00AA63C0"/>
    <w:rsid w:val="00B535DE"/>
    <w:rsid w:val="00BC5149"/>
    <w:rsid w:val="00C327B1"/>
    <w:rsid w:val="00CD12FB"/>
    <w:rsid w:val="00D840B5"/>
    <w:rsid w:val="00D97401"/>
    <w:rsid w:val="00E4279F"/>
    <w:rsid w:val="00E4591A"/>
    <w:rsid w:val="00E53748"/>
    <w:rsid w:val="00ED01E6"/>
    <w:rsid w:val="00ED7C06"/>
    <w:rsid w:val="00EE0CB7"/>
    <w:rsid w:val="00F2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71597"/>
  <w15:chartTrackingRefBased/>
  <w15:docId w15:val="{6A29B737-0B19-4725-95F1-6BD33A9F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04C2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4C2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color w:val="0000FF"/>
      <w:szCs w:val="20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Cs w:val="20"/>
    </w:rPr>
  </w:style>
  <w:style w:type="paragraph" w:styleId="BodyTextIndent">
    <w:name w:val="Body Text Indent"/>
    <w:basedOn w:val="Normal"/>
    <w:pPr>
      <w:ind w:left="720"/>
    </w:pPr>
    <w:rPr>
      <w:rFonts w:ascii="Arial" w:hAnsi="Arial"/>
      <w:color w:val="0000FF"/>
      <w:szCs w:val="20"/>
    </w:rPr>
  </w:style>
  <w:style w:type="paragraph" w:styleId="BodyText3">
    <w:name w:val="Body Text 3"/>
    <w:basedOn w:val="Normal"/>
    <w:rPr>
      <w:rFonts w:ascii="Arial" w:hAnsi="Arial"/>
      <w:b/>
      <w:bCs/>
      <w:color w:val="0000FF"/>
      <w:szCs w:val="20"/>
    </w:rPr>
  </w:style>
  <w:style w:type="paragraph" w:styleId="BodyText2">
    <w:name w:val="Body Text 2"/>
    <w:basedOn w:val="Normal"/>
    <w:rPr>
      <w:rFonts w:ascii="Arial" w:hAnsi="Arial"/>
      <w:i/>
      <w:color w:val="0000FF"/>
      <w:szCs w:val="20"/>
    </w:rPr>
  </w:style>
  <w:style w:type="table" w:styleId="TableGrid">
    <w:name w:val="Table Grid"/>
    <w:basedOn w:val="TableNormal"/>
    <w:rsid w:val="0004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0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link w:val="Heading1"/>
    <w:rsid w:val="00204C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semiHidden/>
    <w:rsid w:val="00204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rsid w:val="003F196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196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F196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19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W Document" ma:contentTypeID="0x010100673A277A40C20D4E8B6352A5DB46D34C009D5B190AF7EC2649AF06814549935BC1" ma:contentTypeVersion="" ma:contentTypeDescription="" ma:contentTypeScope="" ma:versionID="d009a27eed8a9f06cfc465d707a2fdff">
  <xsd:schema xmlns:xsd="http://www.w3.org/2001/XMLSchema" xmlns:xs="http://www.w3.org/2001/XMLSchema" xmlns:p="http://schemas.microsoft.com/office/2006/metadata/properties" xmlns:ns2="a1d47bb1-82e3-4d60-b9e5-b0f0cc087192" targetNamespace="http://schemas.microsoft.com/office/2006/metadata/properties" ma:root="true" ma:fieldsID="9f64c9f470a7a3f7e0eec949bb30378a" ns2:_="">
    <xsd:import namespace="a1d47bb1-82e3-4d60-b9e5-b0f0cc087192"/>
    <xsd:element name="properties">
      <xsd:complexType>
        <xsd:sequence>
          <xsd:element name="documentManagement">
            <xsd:complexType>
              <xsd:all>
                <xsd:element ref="ns2:e5b3aca9f9ee4923864452175ab3bd24" minOccurs="0"/>
                <xsd:element ref="ns2:TaxCatchAll" minOccurs="0"/>
                <xsd:element ref="ns2:TaxCatchAllLabel" minOccurs="0"/>
                <xsd:element ref="ns2:l9c4c35c083e405e9acec429bbbd8277" minOccurs="0"/>
                <xsd:element ref="ns2:k544a29ceee24fd9a136e1e6234e67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47bb1-82e3-4d60-b9e5-b0f0cc087192" elementFormDefault="qualified">
    <xsd:import namespace="http://schemas.microsoft.com/office/2006/documentManagement/types"/>
    <xsd:import namespace="http://schemas.microsoft.com/office/infopath/2007/PartnerControls"/>
    <xsd:element name="e5b3aca9f9ee4923864452175ab3bd24" ma:index="8" nillable="true" ma:taxonomy="true" ma:internalName="e5b3aca9f9ee4923864452175ab3bd24" ma:taxonomyFieldName="Data_x0020_classification" ma:displayName="Data classification" ma:default="1;#Official|b38283cd-cbb6-4228-b374-af2de6a9d035" ma:fieldId="{e5b3aca9-f9ee-4923-8644-52175ab3bd24}" ma:sspId="6f93dd17-42aa-420f-9d57-21344332ef16" ma:termSetId="93fb9409-d0c9-4925-9fc5-a25a902b1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4D915BB-409C-4764-BCF0-3894F099F6F8}" ma:internalName="TaxCatchAll" ma:showField="CatchAllData" ma:web="{78cf91a2-df85-4eba-afe4-381a6ba1fa0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4D915BB-409C-4764-BCF0-3894F099F6F8}" ma:internalName="TaxCatchAllLabel" ma:readOnly="true" ma:showField="CatchAllDataLabel" ma:web="{78cf91a2-df85-4eba-afe4-381a6ba1fa0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9c4c35c083e405e9acec429bbbd8277" ma:index="12" nillable="true" ma:taxonomy="true" ma:internalName="l9c4c35c083e405e9acec429bbbd8277" ma:taxonomyFieldName="Item_x0020_department" ma:displayName="Item department" ma:default="" ma:fieldId="{59c4c35c-083e-405e-9ace-c429bbbd8277}" ma:taxonomyMulti="true" ma:sspId="6f93dd17-42aa-420f-9d57-21344332ef16" ma:termSetId="0487019d-f97e-4d6d-9d4d-ab8085a90d6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44a29ceee24fd9a136e1e6234e67e7" ma:index="14" nillable="true" ma:taxonomy="true" ma:internalName="k544a29ceee24fd9a136e1e6234e67e7" ma:taxonomyFieldName="Item_x0020_topic" ma:displayName="Item topic" ma:default="" ma:fieldId="{4544a29c-eee2-4fd9-a136-e1e6234e67e7}" ma:sspId="6f93dd17-42aa-420f-9d57-21344332ef16" ma:termSetId="805dbc2d-1c15-46e4-b5d8-cd214b9fefc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44a29ceee24fd9a136e1e6234e67e7 xmlns="a1d47bb1-82e3-4d60-b9e5-b0f0cc087192">
      <Terms xmlns="http://schemas.microsoft.com/office/infopath/2007/PartnerControls"/>
    </k544a29ceee24fd9a136e1e6234e67e7>
    <TaxCatchAll xmlns="a1d47bb1-82e3-4d60-b9e5-b0f0cc087192">
      <Value>1</Value>
    </TaxCatchAll>
    <e5b3aca9f9ee4923864452175ab3bd24 xmlns="a1d47bb1-82e3-4d60-b9e5-b0f0cc0871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b38283cd-cbb6-4228-b374-af2de6a9d035</TermId>
        </TermInfo>
      </Terms>
    </e5b3aca9f9ee4923864452175ab3bd24>
    <l9c4c35c083e405e9acec429bbbd8277 xmlns="a1d47bb1-82e3-4d60-b9e5-b0f0cc087192">
      <Terms xmlns="http://schemas.microsoft.com/office/infopath/2007/PartnerControls"/>
    </l9c4c35c083e405e9acec429bbbd8277>
  </documentManagement>
</p:properties>
</file>

<file path=customXml/item4.xml><?xml version="1.0" encoding="utf-8"?>
<?mso-contentType ?>
<SharedContentType xmlns="Microsoft.SharePoint.Taxonomy.ContentTypeSync" SourceId="6f93dd17-42aa-420f-9d57-21344332ef16" ContentTypeId="0x010100673A277A40C20D4E8B6352A5DB46D34C" PreviousValue="false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CD3CFC7-E7CC-401A-B00F-DB714CB32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CFCA4C-AC61-4096-A8A6-D3F3CD9850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47bb1-82e3-4d60-b9e5-b0f0cc087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5E061-6C0D-41DE-B4BC-28E2BF8CC172}">
  <ds:schemaRefs>
    <ds:schemaRef ds:uri="http://schemas.microsoft.com/office/2006/metadata/properties"/>
    <ds:schemaRef ds:uri="http://schemas.microsoft.com/office/infopath/2007/PartnerControls"/>
    <ds:schemaRef ds:uri="a1d47bb1-82e3-4d60-b9e5-b0f0cc087192"/>
  </ds:schemaRefs>
</ds:datastoreItem>
</file>

<file path=customXml/itemProps4.xml><?xml version="1.0" encoding="utf-8"?>
<ds:datastoreItem xmlns:ds="http://schemas.openxmlformats.org/officeDocument/2006/customXml" ds:itemID="{B74C21DF-860B-4897-BEC0-B65AE8841A2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AB6E6D8-7114-4C25-BBC6-3B2B0738247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2510</Characters>
  <Application>Microsoft Office Word</Application>
  <DocSecurity>2</DocSecurity>
  <Lines>105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FREEDOM OF INFORMATION ACT 2000 (FOI)</vt:lpstr>
    </vt:vector>
  </TitlesOfParts>
  <Company>Dyfed Powys Police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 OF INFORMATION ACT 2000 (FOI)</dc:title>
  <dc:subject/>
  <dc:creator>50254</dc:creator>
  <cp:keywords/>
  <dc:description/>
  <cp:lastModifiedBy>Stephanie Molina</cp:lastModifiedBy>
  <cp:revision>3</cp:revision>
  <dcterms:created xsi:type="dcterms:W3CDTF">2026-03-27T11:24:00Z</dcterms:created>
  <dcterms:modified xsi:type="dcterms:W3CDTF">2026-04-16T12:02:00Z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0x010100673A277A40C20D4E8B6352A5DB46D34C009D5B190AF7EC2649AF06814549935BC1</vt:lpwstr>
  </property>
  <property fmtid="{D5CDD505-2E9C-101B-9397-08002B2CF9AE}" pid="3" name="Data classification">
    <vt:lpwstr>1;#Official|b38283cd-cbb6-4228-b374-af2de6a9d035</vt:lpwstr>
  </property>
  <property fmtid="{D5CDD505-2E9C-101B-9397-08002B2CF9AE}" pid="4" name="Item topic">
    <vt:lpwstr/>
  </property>
  <property fmtid="{D5CDD505-2E9C-101B-9397-08002B2CF9AE}" pid="5" name="Item department">
    <vt:lpwstr/>
  </property>
  <property fmtid="{D5CDD505-2E9C-101B-9397-08002B2CF9AE}" pid="6" name="Item_x0020_department">
    <vt:lpwstr/>
  </property>
  <property fmtid="{D5CDD505-2E9C-101B-9397-08002B2CF9AE}" pid="7" name="Data_x0020_classification">
    <vt:lpwstr>1;#Official|b38283cd-cbb6-4228-b374-af2de6a9d035</vt:lpwstr>
  </property>
  <property fmtid="{D5CDD505-2E9C-101B-9397-08002B2CF9AE}" pid="8" name="Item_x0020_topic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</Properties>
</file>