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8A6F" w14:textId="77777777" w:rsidR="00EC265E" w:rsidRPr="002A510F" w:rsidRDefault="00EC265E" w:rsidP="002A510F">
      <w:bookmarkStart w:id="0" w:name="StartHere"/>
      <w:bookmarkEnd w:id="0"/>
    </w:p>
    <w:p w14:paraId="486101B3" w14:textId="274F1195" w:rsidR="00500F0D" w:rsidRPr="000040C9" w:rsidRDefault="00500F0D" w:rsidP="000040C9">
      <w:pPr>
        <w:spacing w:after="0" w:line="276" w:lineRule="auto"/>
        <w:jc w:val="center"/>
        <w:rPr>
          <w:rFonts w:asciiTheme="minorHAnsi" w:eastAsia="Times New Roman" w:hAnsiTheme="minorHAnsi" w:cstheme="minorHAnsi"/>
          <w:b/>
          <w:color w:val="000000" w:themeColor="text1"/>
          <w:w w:val="0"/>
          <w:sz w:val="32"/>
          <w:szCs w:val="32"/>
          <w:lang w:eastAsia="en-GB"/>
        </w:rPr>
      </w:pPr>
      <w:r w:rsidRPr="000040C9">
        <w:rPr>
          <w:rFonts w:asciiTheme="minorHAnsi" w:eastAsia="Times New Roman" w:hAnsiTheme="minorHAnsi" w:cstheme="minorHAnsi"/>
          <w:b/>
          <w:noProof/>
          <w:color w:val="000000" w:themeColor="text1"/>
          <w:w w:val="0"/>
          <w:sz w:val="32"/>
          <w:szCs w:val="32"/>
          <w:lang w:eastAsia="en-GB"/>
        </w:rPr>
        <w:drawing>
          <wp:inline distT="0" distB="0" distL="0" distR="0" wp14:anchorId="4E8F3F53" wp14:editId="687D311C">
            <wp:extent cx="1765189" cy="1674817"/>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9716" cy="1679112"/>
                    </a:xfrm>
                    <a:prstGeom prst="rect">
                      <a:avLst/>
                    </a:prstGeom>
                    <a:noFill/>
                  </pic:spPr>
                </pic:pic>
              </a:graphicData>
            </a:graphic>
          </wp:inline>
        </w:drawing>
      </w:r>
    </w:p>
    <w:p w14:paraId="4C8AF8EF" w14:textId="77777777" w:rsidR="00500F0D" w:rsidRPr="000040C9" w:rsidRDefault="00500F0D" w:rsidP="00500F0D">
      <w:pPr>
        <w:spacing w:after="0" w:line="276" w:lineRule="auto"/>
        <w:jc w:val="center"/>
        <w:rPr>
          <w:rFonts w:asciiTheme="minorHAnsi" w:hAnsiTheme="minorHAnsi" w:cstheme="minorHAnsi"/>
          <w:b/>
          <w:color w:val="000000" w:themeColor="text1"/>
          <w:sz w:val="32"/>
          <w:szCs w:val="32"/>
        </w:rPr>
      </w:pPr>
    </w:p>
    <w:p w14:paraId="0A7CB88D" w14:textId="77777777" w:rsidR="00500F0D" w:rsidRPr="000040C9" w:rsidRDefault="00500F0D" w:rsidP="00500F0D">
      <w:pPr>
        <w:spacing w:after="0" w:line="276" w:lineRule="auto"/>
        <w:jc w:val="center"/>
        <w:rPr>
          <w:rFonts w:asciiTheme="minorHAnsi" w:hAnsiTheme="minorHAnsi" w:cstheme="minorHAnsi"/>
          <w:b/>
          <w:color w:val="000000" w:themeColor="text1"/>
          <w:sz w:val="32"/>
          <w:szCs w:val="32"/>
        </w:rPr>
      </w:pPr>
    </w:p>
    <w:p w14:paraId="6DC0B6E3" w14:textId="55A0FB42" w:rsidR="00500F0D" w:rsidRPr="000040C9" w:rsidRDefault="00500F0D" w:rsidP="00500F0D">
      <w:pPr>
        <w:spacing w:after="0" w:line="276" w:lineRule="auto"/>
        <w:jc w:val="center"/>
        <w:rPr>
          <w:rFonts w:asciiTheme="minorHAnsi" w:hAnsiTheme="minorHAnsi" w:cstheme="minorHAnsi"/>
          <w:b/>
          <w:color w:val="000000" w:themeColor="text1"/>
          <w:sz w:val="32"/>
          <w:szCs w:val="32"/>
        </w:rPr>
      </w:pPr>
      <w:r w:rsidRPr="000040C9">
        <w:rPr>
          <w:rFonts w:asciiTheme="minorHAnsi" w:hAnsiTheme="minorHAnsi" w:cstheme="minorHAnsi"/>
          <w:b/>
          <w:color w:val="000000" w:themeColor="text1"/>
          <w:sz w:val="32"/>
          <w:szCs w:val="32"/>
        </w:rPr>
        <w:t>Invitation to Tender</w:t>
      </w:r>
      <w:r w:rsidR="00012C88" w:rsidRPr="000040C9">
        <w:rPr>
          <w:rFonts w:asciiTheme="minorHAnsi" w:hAnsiTheme="minorHAnsi" w:cstheme="minorHAnsi"/>
          <w:b/>
          <w:color w:val="000000" w:themeColor="text1"/>
          <w:sz w:val="32"/>
          <w:szCs w:val="32"/>
        </w:rPr>
        <w:t xml:space="preserve"> – open procedure pursuant to section 20(2)(a) of the Procurement Act 2023</w:t>
      </w:r>
    </w:p>
    <w:p w14:paraId="15350F1D" w14:textId="77777777" w:rsidR="00500F0D" w:rsidRPr="000040C9" w:rsidRDefault="00500F0D" w:rsidP="00500F0D">
      <w:pPr>
        <w:spacing w:after="0" w:line="276" w:lineRule="auto"/>
        <w:jc w:val="center"/>
        <w:rPr>
          <w:rFonts w:asciiTheme="minorHAnsi" w:hAnsiTheme="minorHAnsi" w:cstheme="minorHAnsi"/>
          <w:b/>
          <w:color w:val="000000" w:themeColor="text1"/>
          <w:sz w:val="32"/>
          <w:szCs w:val="32"/>
        </w:rPr>
      </w:pPr>
    </w:p>
    <w:p w14:paraId="2F918DB3" w14:textId="31F0377C" w:rsidR="00500F0D" w:rsidRPr="000040C9" w:rsidRDefault="00500F0D" w:rsidP="004B3180">
      <w:pPr>
        <w:pStyle w:val="Normal1"/>
        <w:jc w:val="center"/>
        <w:rPr>
          <w:rFonts w:asciiTheme="minorHAnsi" w:hAnsiTheme="minorHAnsi" w:cstheme="minorHAnsi"/>
          <w:b/>
          <w:sz w:val="32"/>
          <w:szCs w:val="32"/>
        </w:rPr>
      </w:pPr>
      <w:r w:rsidRPr="000040C9">
        <w:rPr>
          <w:rFonts w:asciiTheme="minorHAnsi" w:hAnsiTheme="minorHAnsi" w:cstheme="minorHAnsi"/>
          <w:b/>
          <w:sz w:val="32"/>
          <w:szCs w:val="32"/>
        </w:rPr>
        <w:t xml:space="preserve">Procurement of </w:t>
      </w:r>
      <w:r w:rsidR="00FC65BD">
        <w:rPr>
          <w:rFonts w:asciiTheme="minorHAnsi" w:hAnsiTheme="minorHAnsi" w:cstheme="minorHAnsi"/>
          <w:b/>
          <w:sz w:val="32"/>
          <w:szCs w:val="32"/>
        </w:rPr>
        <w:t xml:space="preserve">Presenting Officer Services </w:t>
      </w:r>
    </w:p>
    <w:p w14:paraId="7DF5CE69" w14:textId="77777777" w:rsidR="00500F0D" w:rsidRPr="000040C9" w:rsidRDefault="00500F0D" w:rsidP="00500F0D">
      <w:pPr>
        <w:spacing w:after="0" w:line="276" w:lineRule="auto"/>
        <w:jc w:val="center"/>
        <w:rPr>
          <w:rFonts w:asciiTheme="minorHAnsi" w:eastAsia="Times New Roman" w:hAnsiTheme="minorHAnsi" w:cstheme="minorHAnsi"/>
          <w:b/>
          <w:color w:val="000000" w:themeColor="text1"/>
          <w:w w:val="0"/>
          <w:lang w:eastAsia="en-GB"/>
        </w:rPr>
      </w:pPr>
    </w:p>
    <w:p w14:paraId="584C3966" w14:textId="1A7C9DE6" w:rsidR="00012C88" w:rsidRPr="000040C9" w:rsidRDefault="000576CD" w:rsidP="000040C9">
      <w:pPr>
        <w:pStyle w:val="Normal1"/>
        <w:jc w:val="center"/>
        <w:rPr>
          <w:rFonts w:asciiTheme="minorHAnsi" w:hAnsiTheme="minorHAnsi" w:cstheme="minorHAnsi"/>
          <w:b/>
          <w:sz w:val="32"/>
          <w:szCs w:val="32"/>
        </w:rPr>
      </w:pPr>
      <w:r>
        <w:rPr>
          <w:rFonts w:asciiTheme="minorHAnsi" w:hAnsiTheme="minorHAnsi" w:cstheme="minorHAnsi"/>
          <w:b/>
          <w:sz w:val="32"/>
          <w:szCs w:val="32"/>
        </w:rPr>
        <w:t>20</w:t>
      </w:r>
      <w:r w:rsidRPr="00FD6B66">
        <w:rPr>
          <w:rFonts w:asciiTheme="minorHAnsi" w:hAnsiTheme="minorHAnsi" w:cstheme="minorHAnsi"/>
          <w:b/>
          <w:sz w:val="32"/>
          <w:szCs w:val="32"/>
          <w:vertAlign w:val="superscript"/>
        </w:rPr>
        <w:t>th</w:t>
      </w:r>
      <w:r>
        <w:rPr>
          <w:rFonts w:asciiTheme="minorHAnsi" w:hAnsiTheme="minorHAnsi" w:cstheme="minorHAnsi"/>
          <w:b/>
          <w:sz w:val="32"/>
          <w:szCs w:val="32"/>
        </w:rPr>
        <w:t xml:space="preserve"> April 2026</w:t>
      </w:r>
    </w:p>
    <w:p w14:paraId="7F42E959" w14:textId="77777777" w:rsidR="00012C88" w:rsidRPr="000040C9" w:rsidRDefault="00012C88" w:rsidP="000040C9">
      <w:pPr>
        <w:pStyle w:val="Normal1"/>
        <w:jc w:val="center"/>
        <w:rPr>
          <w:rFonts w:asciiTheme="minorHAnsi" w:hAnsiTheme="minorHAnsi" w:cstheme="minorHAnsi"/>
          <w:b/>
          <w:sz w:val="32"/>
          <w:szCs w:val="32"/>
        </w:rPr>
      </w:pPr>
    </w:p>
    <w:p w14:paraId="68CA58AF" w14:textId="44FEFFBB" w:rsidR="00700C91" w:rsidRPr="000040C9" w:rsidRDefault="00012C88" w:rsidP="000040C9">
      <w:pPr>
        <w:pStyle w:val="Normal1"/>
        <w:jc w:val="center"/>
        <w:rPr>
          <w:rFonts w:asciiTheme="minorHAnsi" w:hAnsiTheme="minorHAnsi" w:cstheme="minorHAnsi"/>
          <w:b/>
          <w:sz w:val="32"/>
          <w:szCs w:val="32"/>
        </w:rPr>
      </w:pPr>
      <w:r w:rsidRPr="000040C9">
        <w:rPr>
          <w:rFonts w:asciiTheme="minorHAnsi" w:hAnsiTheme="minorHAnsi" w:cstheme="minorHAnsi"/>
          <w:b/>
          <w:sz w:val="32"/>
          <w:szCs w:val="32"/>
        </w:rPr>
        <w:t xml:space="preserve">Reference number: </w:t>
      </w:r>
      <w:r w:rsidRPr="000040C9">
        <w:rPr>
          <w:rFonts w:asciiTheme="minorHAnsi" w:hAnsiTheme="minorHAnsi" w:cstheme="minorHAnsi"/>
          <w:b/>
          <w:sz w:val="32"/>
          <w:szCs w:val="32"/>
          <w:highlight w:val="yellow"/>
        </w:rPr>
        <w:t>[TBC]</w:t>
      </w:r>
      <w:r w:rsidRPr="000040C9">
        <w:rPr>
          <w:rFonts w:asciiTheme="minorHAnsi" w:hAnsiTheme="minorHAnsi" w:cstheme="minorHAnsi"/>
          <w:b/>
          <w:sz w:val="32"/>
          <w:szCs w:val="32"/>
        </w:rPr>
        <w:t xml:space="preserve"> </w:t>
      </w:r>
    </w:p>
    <w:p w14:paraId="56BB8BF7" w14:textId="77777777" w:rsidR="00012C88" w:rsidRPr="000040C9" w:rsidRDefault="00012C88" w:rsidP="000040C9">
      <w:pPr>
        <w:pStyle w:val="Normal1"/>
        <w:jc w:val="center"/>
        <w:rPr>
          <w:rFonts w:asciiTheme="minorHAnsi" w:hAnsiTheme="minorHAnsi" w:cstheme="minorHAnsi"/>
          <w:b/>
          <w:sz w:val="32"/>
          <w:szCs w:val="32"/>
        </w:rPr>
      </w:pPr>
    </w:p>
    <w:p w14:paraId="6C65824E" w14:textId="39C24244" w:rsidR="00012C88" w:rsidRPr="000040C9" w:rsidRDefault="00012C88" w:rsidP="000040C9">
      <w:pPr>
        <w:pStyle w:val="Normal1"/>
        <w:jc w:val="center"/>
        <w:rPr>
          <w:rFonts w:asciiTheme="minorHAnsi" w:hAnsiTheme="minorHAnsi" w:cstheme="minorHAnsi"/>
          <w:b/>
          <w:sz w:val="32"/>
          <w:szCs w:val="32"/>
        </w:rPr>
      </w:pPr>
      <w:r w:rsidRPr="000040C9">
        <w:rPr>
          <w:rFonts w:asciiTheme="minorHAnsi" w:hAnsiTheme="minorHAnsi" w:cstheme="minorHAnsi"/>
          <w:b/>
          <w:sz w:val="32"/>
          <w:szCs w:val="32"/>
        </w:rPr>
        <w:t xml:space="preserve">Deadline for clarification questions: </w:t>
      </w:r>
      <w:r w:rsidR="00C87CE9">
        <w:rPr>
          <w:rFonts w:asciiTheme="minorHAnsi" w:hAnsiTheme="minorHAnsi" w:cstheme="minorHAnsi"/>
          <w:b/>
          <w:sz w:val="32"/>
          <w:szCs w:val="32"/>
        </w:rPr>
        <w:t>23</w:t>
      </w:r>
      <w:r w:rsidR="00471F28">
        <w:rPr>
          <w:rFonts w:asciiTheme="minorHAnsi" w:hAnsiTheme="minorHAnsi" w:cstheme="minorHAnsi"/>
          <w:b/>
          <w:sz w:val="32"/>
          <w:szCs w:val="32"/>
        </w:rPr>
        <w:t>:</w:t>
      </w:r>
      <w:r w:rsidR="00C87CE9">
        <w:rPr>
          <w:rFonts w:asciiTheme="minorHAnsi" w:hAnsiTheme="minorHAnsi" w:cstheme="minorHAnsi"/>
          <w:b/>
          <w:sz w:val="32"/>
          <w:szCs w:val="32"/>
        </w:rPr>
        <w:t>59</w:t>
      </w:r>
      <w:r w:rsidR="00471F28">
        <w:rPr>
          <w:rFonts w:asciiTheme="minorHAnsi" w:hAnsiTheme="minorHAnsi" w:cstheme="minorHAnsi"/>
          <w:b/>
          <w:sz w:val="32"/>
          <w:szCs w:val="32"/>
        </w:rPr>
        <w:t xml:space="preserve"> on Sunday, </w:t>
      </w:r>
      <w:r w:rsidR="000576CD">
        <w:rPr>
          <w:rFonts w:asciiTheme="minorHAnsi" w:hAnsiTheme="minorHAnsi" w:cstheme="minorHAnsi"/>
          <w:b/>
          <w:sz w:val="32"/>
          <w:szCs w:val="32"/>
        </w:rPr>
        <w:t>3rd May</w:t>
      </w:r>
      <w:r w:rsidR="00471F28">
        <w:rPr>
          <w:rFonts w:asciiTheme="minorHAnsi" w:hAnsiTheme="minorHAnsi" w:cstheme="minorHAnsi"/>
          <w:b/>
          <w:sz w:val="32"/>
          <w:szCs w:val="32"/>
        </w:rPr>
        <w:t xml:space="preserve"> 2026 </w:t>
      </w:r>
    </w:p>
    <w:p w14:paraId="2E117E3A" w14:textId="77777777" w:rsidR="00012C88" w:rsidRPr="000040C9" w:rsidRDefault="00012C88" w:rsidP="000040C9">
      <w:pPr>
        <w:pStyle w:val="Normal1"/>
        <w:jc w:val="center"/>
        <w:rPr>
          <w:rFonts w:asciiTheme="minorHAnsi" w:hAnsiTheme="minorHAnsi" w:cstheme="minorHAnsi"/>
          <w:b/>
          <w:sz w:val="32"/>
          <w:szCs w:val="32"/>
        </w:rPr>
      </w:pPr>
    </w:p>
    <w:p w14:paraId="35B92C62" w14:textId="61F3E661" w:rsidR="00EC265E" w:rsidRDefault="00012C88" w:rsidP="00500F0D">
      <w:pPr>
        <w:spacing w:after="0" w:line="276" w:lineRule="auto"/>
        <w:jc w:val="center"/>
        <w:rPr>
          <w:rFonts w:asciiTheme="minorHAnsi" w:eastAsia="Times New Roman" w:hAnsiTheme="minorHAnsi" w:cstheme="minorHAnsi"/>
          <w:b/>
          <w:color w:val="000000"/>
          <w:sz w:val="32"/>
          <w:szCs w:val="32"/>
        </w:rPr>
      </w:pPr>
      <w:r w:rsidRPr="000040C9">
        <w:rPr>
          <w:rFonts w:asciiTheme="minorHAnsi" w:eastAsia="Times New Roman" w:hAnsiTheme="minorHAnsi" w:cstheme="minorHAnsi"/>
          <w:b/>
          <w:color w:val="000000"/>
          <w:sz w:val="32"/>
          <w:szCs w:val="32"/>
        </w:rPr>
        <w:t xml:space="preserve">Tender return date and time: </w:t>
      </w:r>
      <w:r w:rsidR="00C87CE9">
        <w:rPr>
          <w:rFonts w:asciiTheme="minorHAnsi" w:eastAsia="Times New Roman" w:hAnsiTheme="minorHAnsi" w:cstheme="minorHAnsi"/>
          <w:b/>
          <w:color w:val="000000"/>
          <w:sz w:val="32"/>
          <w:szCs w:val="32"/>
        </w:rPr>
        <w:t>23</w:t>
      </w:r>
      <w:r w:rsidR="00471F28">
        <w:rPr>
          <w:rFonts w:asciiTheme="minorHAnsi" w:eastAsia="Times New Roman" w:hAnsiTheme="minorHAnsi" w:cstheme="minorHAnsi"/>
          <w:b/>
          <w:color w:val="000000"/>
          <w:sz w:val="32"/>
          <w:szCs w:val="32"/>
        </w:rPr>
        <w:t>:</w:t>
      </w:r>
      <w:r w:rsidR="00C87CE9">
        <w:rPr>
          <w:rFonts w:asciiTheme="minorHAnsi" w:eastAsia="Times New Roman" w:hAnsiTheme="minorHAnsi" w:cstheme="minorHAnsi"/>
          <w:b/>
          <w:color w:val="000000"/>
          <w:sz w:val="32"/>
          <w:szCs w:val="32"/>
        </w:rPr>
        <w:t>59</w:t>
      </w:r>
      <w:r w:rsidR="00471F28">
        <w:rPr>
          <w:rFonts w:asciiTheme="minorHAnsi" w:eastAsia="Times New Roman" w:hAnsiTheme="minorHAnsi" w:cstheme="minorHAnsi"/>
          <w:b/>
          <w:color w:val="000000"/>
          <w:sz w:val="32"/>
          <w:szCs w:val="32"/>
        </w:rPr>
        <w:t xml:space="preserve"> on </w:t>
      </w:r>
      <w:r w:rsidR="000576CD">
        <w:rPr>
          <w:rFonts w:asciiTheme="minorHAnsi" w:eastAsia="Times New Roman" w:hAnsiTheme="minorHAnsi" w:cstheme="minorHAnsi"/>
          <w:b/>
          <w:color w:val="000000"/>
          <w:sz w:val="32"/>
          <w:szCs w:val="32"/>
        </w:rPr>
        <w:t>Thursday 14</w:t>
      </w:r>
      <w:r w:rsidR="000576CD" w:rsidRPr="00FD6B66">
        <w:rPr>
          <w:rFonts w:asciiTheme="minorHAnsi" w:eastAsia="Times New Roman" w:hAnsiTheme="minorHAnsi" w:cstheme="minorHAnsi"/>
          <w:b/>
          <w:color w:val="000000"/>
          <w:sz w:val="32"/>
          <w:szCs w:val="32"/>
          <w:vertAlign w:val="superscript"/>
        </w:rPr>
        <w:t>th</w:t>
      </w:r>
      <w:r w:rsidR="000576CD">
        <w:rPr>
          <w:rFonts w:asciiTheme="minorHAnsi" w:eastAsia="Times New Roman" w:hAnsiTheme="minorHAnsi" w:cstheme="minorHAnsi"/>
          <w:b/>
          <w:color w:val="000000"/>
          <w:sz w:val="32"/>
          <w:szCs w:val="32"/>
        </w:rPr>
        <w:t xml:space="preserve"> </w:t>
      </w:r>
      <w:r w:rsidR="00471F28">
        <w:rPr>
          <w:rFonts w:asciiTheme="minorHAnsi" w:eastAsia="Times New Roman" w:hAnsiTheme="minorHAnsi" w:cstheme="minorHAnsi"/>
          <w:b/>
          <w:color w:val="000000"/>
          <w:sz w:val="32"/>
          <w:szCs w:val="32"/>
        </w:rPr>
        <w:t xml:space="preserve">May 2026 </w:t>
      </w:r>
      <w:r w:rsidR="00EC265E">
        <w:rPr>
          <w:rFonts w:asciiTheme="minorHAnsi" w:eastAsia="Times New Roman" w:hAnsiTheme="minorHAnsi" w:cstheme="minorHAnsi"/>
          <w:b/>
          <w:color w:val="000000"/>
          <w:sz w:val="32"/>
          <w:szCs w:val="32"/>
        </w:rPr>
        <w:br w:type="page"/>
      </w:r>
    </w:p>
    <w:p w14:paraId="0ACB8245" w14:textId="77777777" w:rsidR="00EC265E" w:rsidRDefault="00EC265E" w:rsidP="00EC265E">
      <w:pPr>
        <w:pStyle w:val="TOCHeading"/>
      </w:pPr>
      <w:r>
        <w:lastRenderedPageBreak/>
        <w:t>Contents</w:t>
      </w:r>
    </w:p>
    <w:p w14:paraId="441CC64E" w14:textId="308362DD" w:rsidR="00F028B3" w:rsidRDefault="00EC265E">
      <w:pPr>
        <w:pStyle w:val="TOC1"/>
        <w:tabs>
          <w:tab w:val="right" w:leader="dot" w:pos="9083"/>
        </w:tabs>
        <w:rPr>
          <w:rFonts w:asciiTheme="minorHAnsi" w:eastAsiaTheme="minorEastAsia" w:hAnsiTheme="minorHAnsi"/>
          <w:noProof/>
          <w:kern w:val="2"/>
          <w:sz w:val="24"/>
          <w:szCs w:val="24"/>
          <w:lang w:eastAsia="en-GB"/>
          <w14:ligatures w14:val="standardContextual"/>
        </w:rPr>
      </w:pPr>
      <w:r>
        <w:rPr>
          <w:rFonts w:ascii="Arial Bold" w:hAnsi="Arial Bold"/>
          <w:b/>
          <w:caps/>
        </w:rPr>
        <w:fldChar w:fldCharType="begin"/>
      </w:r>
      <w:r>
        <w:instrText>TOC \f \T "Level 1 Heading,1,Schedule,1,Part,1"</w:instrText>
      </w:r>
      <w:r>
        <w:rPr>
          <w:rFonts w:ascii="Arial Bold" w:hAnsi="Arial Bold"/>
          <w:b/>
          <w:caps/>
        </w:rPr>
        <w:fldChar w:fldCharType="separate"/>
      </w:r>
      <w:r w:rsidR="00F028B3" w:rsidRPr="00F01AE6">
        <w:rPr>
          <w:rFonts w:asciiTheme="minorHAnsi" w:hAnsiTheme="minorHAnsi" w:cstheme="minorHAnsi"/>
          <w:noProof/>
          <w:w w:val="0"/>
          <w:lang w:eastAsia="en-GB"/>
        </w:rPr>
        <w:t>Section 1 Disclaimer, Confidentiality and Related Matters</w:t>
      </w:r>
      <w:r w:rsidR="00F028B3">
        <w:rPr>
          <w:noProof/>
        </w:rPr>
        <w:tab/>
      </w:r>
      <w:r w:rsidR="00F028B3">
        <w:rPr>
          <w:noProof/>
        </w:rPr>
        <w:fldChar w:fldCharType="begin"/>
      </w:r>
      <w:r w:rsidR="00F028B3">
        <w:rPr>
          <w:noProof/>
        </w:rPr>
        <w:instrText xml:space="preserve"> PAGEREF _Toc194060037 \h </w:instrText>
      </w:r>
      <w:r w:rsidR="00F028B3">
        <w:rPr>
          <w:noProof/>
        </w:rPr>
      </w:r>
      <w:r w:rsidR="00F028B3">
        <w:rPr>
          <w:noProof/>
        </w:rPr>
        <w:fldChar w:fldCharType="separate"/>
      </w:r>
      <w:r w:rsidR="003E79DF">
        <w:rPr>
          <w:noProof/>
        </w:rPr>
        <w:t>3</w:t>
      </w:r>
      <w:r w:rsidR="00F028B3">
        <w:rPr>
          <w:noProof/>
        </w:rPr>
        <w:fldChar w:fldCharType="end"/>
      </w:r>
    </w:p>
    <w:p w14:paraId="1EF069F1" w14:textId="00421C62" w:rsidR="00F028B3" w:rsidRDefault="00F028B3">
      <w:pPr>
        <w:pStyle w:val="TOC1"/>
        <w:tabs>
          <w:tab w:val="right" w:leader="dot" w:pos="9083"/>
        </w:tabs>
        <w:rPr>
          <w:rFonts w:asciiTheme="minorHAnsi" w:eastAsiaTheme="minorEastAsia" w:hAnsiTheme="minorHAnsi"/>
          <w:noProof/>
          <w:kern w:val="2"/>
          <w:sz w:val="24"/>
          <w:szCs w:val="24"/>
          <w:lang w:eastAsia="en-GB"/>
          <w14:ligatures w14:val="standardContextual"/>
        </w:rPr>
      </w:pPr>
      <w:r w:rsidRPr="00F01AE6">
        <w:rPr>
          <w:noProof/>
          <w:w w:val="0"/>
          <w:lang w:eastAsia="en-GB"/>
        </w:rPr>
        <w:t>Section 2 Education Workforce Council's Requirements</w:t>
      </w:r>
      <w:r>
        <w:rPr>
          <w:noProof/>
        </w:rPr>
        <w:tab/>
      </w:r>
      <w:r>
        <w:rPr>
          <w:noProof/>
        </w:rPr>
        <w:fldChar w:fldCharType="begin"/>
      </w:r>
      <w:r>
        <w:rPr>
          <w:noProof/>
        </w:rPr>
        <w:instrText xml:space="preserve"> PAGEREF _Toc194060038 \h </w:instrText>
      </w:r>
      <w:r>
        <w:rPr>
          <w:noProof/>
        </w:rPr>
      </w:r>
      <w:r>
        <w:rPr>
          <w:noProof/>
        </w:rPr>
        <w:fldChar w:fldCharType="separate"/>
      </w:r>
      <w:r w:rsidR="003E79DF">
        <w:rPr>
          <w:noProof/>
        </w:rPr>
        <w:t>7</w:t>
      </w:r>
      <w:r>
        <w:rPr>
          <w:noProof/>
        </w:rPr>
        <w:fldChar w:fldCharType="end"/>
      </w:r>
    </w:p>
    <w:p w14:paraId="081D0098" w14:textId="6866052C" w:rsidR="00F028B3" w:rsidRDefault="00F028B3">
      <w:pPr>
        <w:pStyle w:val="TOC1"/>
        <w:tabs>
          <w:tab w:val="right" w:leader="dot" w:pos="9083"/>
        </w:tabs>
        <w:rPr>
          <w:rFonts w:asciiTheme="minorHAnsi" w:eastAsiaTheme="minorEastAsia" w:hAnsiTheme="minorHAnsi"/>
          <w:noProof/>
          <w:kern w:val="2"/>
          <w:sz w:val="24"/>
          <w:szCs w:val="24"/>
          <w:lang w:eastAsia="en-GB"/>
          <w14:ligatures w14:val="standardContextual"/>
        </w:rPr>
      </w:pPr>
      <w:r w:rsidRPr="00F01AE6">
        <w:rPr>
          <w:noProof/>
          <w:w w:val="0"/>
          <w:lang w:eastAsia="en-GB"/>
        </w:rPr>
        <w:t>Section 3 Instructions for Completing and Submitting Tenders</w:t>
      </w:r>
      <w:r>
        <w:rPr>
          <w:noProof/>
        </w:rPr>
        <w:tab/>
      </w:r>
      <w:r>
        <w:rPr>
          <w:noProof/>
        </w:rPr>
        <w:fldChar w:fldCharType="begin"/>
      </w:r>
      <w:r>
        <w:rPr>
          <w:noProof/>
        </w:rPr>
        <w:instrText xml:space="preserve"> PAGEREF _Toc194060039 \h </w:instrText>
      </w:r>
      <w:r>
        <w:rPr>
          <w:noProof/>
        </w:rPr>
      </w:r>
      <w:r>
        <w:rPr>
          <w:noProof/>
        </w:rPr>
        <w:fldChar w:fldCharType="separate"/>
      </w:r>
      <w:r w:rsidR="003E79DF">
        <w:rPr>
          <w:noProof/>
        </w:rPr>
        <w:t>11</w:t>
      </w:r>
      <w:r>
        <w:rPr>
          <w:noProof/>
        </w:rPr>
        <w:fldChar w:fldCharType="end"/>
      </w:r>
    </w:p>
    <w:p w14:paraId="5BAC89FA" w14:textId="5E619708" w:rsidR="00F028B3" w:rsidRDefault="00F028B3">
      <w:pPr>
        <w:pStyle w:val="TOC1"/>
        <w:tabs>
          <w:tab w:val="right" w:leader="dot" w:pos="9083"/>
        </w:tabs>
        <w:rPr>
          <w:rFonts w:asciiTheme="minorHAnsi" w:eastAsiaTheme="minorEastAsia" w:hAnsiTheme="minorHAnsi"/>
          <w:noProof/>
          <w:kern w:val="2"/>
          <w:sz w:val="24"/>
          <w:szCs w:val="24"/>
          <w:lang w:eastAsia="en-GB"/>
          <w14:ligatures w14:val="standardContextual"/>
        </w:rPr>
      </w:pPr>
      <w:r>
        <w:rPr>
          <w:noProof/>
        </w:rPr>
        <w:t>Section 4 Evaluation of Tenders and award</w:t>
      </w:r>
      <w:r>
        <w:rPr>
          <w:noProof/>
        </w:rPr>
        <w:tab/>
      </w:r>
      <w:r>
        <w:rPr>
          <w:noProof/>
        </w:rPr>
        <w:fldChar w:fldCharType="begin"/>
      </w:r>
      <w:r>
        <w:rPr>
          <w:noProof/>
        </w:rPr>
        <w:instrText xml:space="preserve"> PAGEREF _Toc194060040 \h </w:instrText>
      </w:r>
      <w:r>
        <w:rPr>
          <w:noProof/>
        </w:rPr>
      </w:r>
      <w:r>
        <w:rPr>
          <w:noProof/>
        </w:rPr>
        <w:fldChar w:fldCharType="separate"/>
      </w:r>
      <w:r w:rsidR="003E79DF">
        <w:rPr>
          <w:noProof/>
        </w:rPr>
        <w:t>22</w:t>
      </w:r>
      <w:r>
        <w:rPr>
          <w:noProof/>
        </w:rPr>
        <w:fldChar w:fldCharType="end"/>
      </w:r>
    </w:p>
    <w:p w14:paraId="053635F5" w14:textId="59A42854" w:rsidR="00F028B3" w:rsidRPr="00F028B3" w:rsidRDefault="00F028B3">
      <w:pPr>
        <w:pStyle w:val="TOC1"/>
        <w:tabs>
          <w:tab w:val="right" w:leader="dot" w:pos="9083"/>
        </w:tabs>
        <w:rPr>
          <w:rFonts w:asciiTheme="minorHAnsi" w:eastAsiaTheme="minorEastAsia" w:hAnsiTheme="minorHAnsi"/>
          <w:noProof/>
          <w:kern w:val="2"/>
          <w:sz w:val="24"/>
          <w:szCs w:val="24"/>
          <w:lang w:val="fr-FR" w:eastAsia="en-GB"/>
          <w14:ligatures w14:val="standardContextual"/>
        </w:rPr>
      </w:pPr>
      <w:r w:rsidRPr="00F028B3">
        <w:rPr>
          <w:noProof/>
          <w:lang w:val="fr-FR"/>
        </w:rPr>
        <w:t>Part 1 General</w:t>
      </w:r>
      <w:r w:rsidRPr="00F028B3">
        <w:rPr>
          <w:noProof/>
          <w:lang w:val="fr-FR"/>
        </w:rPr>
        <w:tab/>
      </w:r>
      <w:r>
        <w:rPr>
          <w:noProof/>
        </w:rPr>
        <w:fldChar w:fldCharType="begin"/>
      </w:r>
      <w:r w:rsidRPr="00F028B3">
        <w:rPr>
          <w:noProof/>
          <w:lang w:val="fr-FR"/>
        </w:rPr>
        <w:instrText xml:space="preserve"> PAGEREF _Toc194060041 \h </w:instrText>
      </w:r>
      <w:r>
        <w:rPr>
          <w:noProof/>
        </w:rPr>
      </w:r>
      <w:r>
        <w:rPr>
          <w:noProof/>
        </w:rPr>
        <w:fldChar w:fldCharType="separate"/>
      </w:r>
      <w:r w:rsidR="003E79DF">
        <w:rPr>
          <w:noProof/>
          <w:lang w:val="fr-FR"/>
        </w:rPr>
        <w:t>22</w:t>
      </w:r>
      <w:r>
        <w:rPr>
          <w:noProof/>
        </w:rPr>
        <w:fldChar w:fldCharType="end"/>
      </w:r>
    </w:p>
    <w:p w14:paraId="0BC0AE55" w14:textId="25804B70" w:rsidR="00F028B3" w:rsidRPr="00F028B3" w:rsidRDefault="00F028B3">
      <w:pPr>
        <w:pStyle w:val="TOC1"/>
        <w:tabs>
          <w:tab w:val="right" w:leader="dot" w:pos="9083"/>
        </w:tabs>
        <w:rPr>
          <w:rFonts w:asciiTheme="minorHAnsi" w:eastAsiaTheme="minorEastAsia" w:hAnsiTheme="minorHAnsi"/>
          <w:noProof/>
          <w:kern w:val="2"/>
          <w:sz w:val="24"/>
          <w:szCs w:val="24"/>
          <w:lang w:val="fr-FR" w:eastAsia="en-GB"/>
          <w14:ligatures w14:val="standardContextual"/>
        </w:rPr>
      </w:pPr>
      <w:r w:rsidRPr="00F028B3">
        <w:rPr>
          <w:noProof/>
          <w:lang w:val="fr-FR"/>
        </w:rPr>
        <w:t>Part 2 Procurement Specific Questionnaire</w:t>
      </w:r>
      <w:r w:rsidRPr="00F028B3">
        <w:rPr>
          <w:noProof/>
          <w:lang w:val="fr-FR"/>
        </w:rPr>
        <w:tab/>
      </w:r>
      <w:r>
        <w:rPr>
          <w:noProof/>
        </w:rPr>
        <w:fldChar w:fldCharType="begin"/>
      </w:r>
      <w:r w:rsidRPr="00F028B3">
        <w:rPr>
          <w:noProof/>
          <w:lang w:val="fr-FR"/>
        </w:rPr>
        <w:instrText xml:space="preserve"> PAGEREF _Toc194060042 \h </w:instrText>
      </w:r>
      <w:r>
        <w:rPr>
          <w:noProof/>
        </w:rPr>
      </w:r>
      <w:r>
        <w:rPr>
          <w:noProof/>
        </w:rPr>
        <w:fldChar w:fldCharType="separate"/>
      </w:r>
      <w:r w:rsidR="003E79DF">
        <w:rPr>
          <w:noProof/>
          <w:lang w:val="fr-FR"/>
        </w:rPr>
        <w:t>29</w:t>
      </w:r>
      <w:r>
        <w:rPr>
          <w:noProof/>
        </w:rPr>
        <w:fldChar w:fldCharType="end"/>
      </w:r>
    </w:p>
    <w:p w14:paraId="79EC9A70" w14:textId="788C4F67" w:rsidR="00F028B3" w:rsidRDefault="00F028B3">
      <w:pPr>
        <w:pStyle w:val="TOC1"/>
        <w:tabs>
          <w:tab w:val="right" w:leader="dot" w:pos="9083"/>
        </w:tabs>
        <w:rPr>
          <w:rFonts w:asciiTheme="minorHAnsi" w:eastAsiaTheme="minorEastAsia" w:hAnsiTheme="minorHAnsi"/>
          <w:noProof/>
          <w:kern w:val="2"/>
          <w:sz w:val="24"/>
          <w:szCs w:val="24"/>
          <w:lang w:eastAsia="en-GB"/>
          <w14:ligatures w14:val="standardContextual"/>
        </w:rPr>
      </w:pPr>
      <w:r>
        <w:rPr>
          <w:noProof/>
        </w:rPr>
        <w:t>Part 3 Award Criteria</w:t>
      </w:r>
      <w:r>
        <w:rPr>
          <w:noProof/>
        </w:rPr>
        <w:tab/>
      </w:r>
      <w:r>
        <w:rPr>
          <w:noProof/>
        </w:rPr>
        <w:fldChar w:fldCharType="begin"/>
      </w:r>
      <w:r>
        <w:rPr>
          <w:noProof/>
        </w:rPr>
        <w:instrText xml:space="preserve"> PAGEREF _Toc194060043 \h </w:instrText>
      </w:r>
      <w:r>
        <w:rPr>
          <w:noProof/>
        </w:rPr>
      </w:r>
      <w:r>
        <w:rPr>
          <w:noProof/>
        </w:rPr>
        <w:fldChar w:fldCharType="separate"/>
      </w:r>
      <w:r w:rsidR="003E79DF">
        <w:rPr>
          <w:noProof/>
        </w:rPr>
        <w:t>45</w:t>
      </w:r>
      <w:r>
        <w:rPr>
          <w:noProof/>
        </w:rPr>
        <w:fldChar w:fldCharType="end"/>
      </w:r>
    </w:p>
    <w:p w14:paraId="04EDB74C" w14:textId="58CC5264" w:rsidR="00F028B3" w:rsidRDefault="00F028B3">
      <w:pPr>
        <w:pStyle w:val="TOC1"/>
        <w:tabs>
          <w:tab w:val="right" w:leader="dot" w:pos="9083"/>
        </w:tabs>
        <w:rPr>
          <w:rFonts w:asciiTheme="minorHAnsi" w:eastAsiaTheme="minorEastAsia" w:hAnsiTheme="minorHAnsi"/>
          <w:noProof/>
          <w:kern w:val="2"/>
          <w:sz w:val="24"/>
          <w:szCs w:val="24"/>
          <w:lang w:eastAsia="en-GB"/>
          <w14:ligatures w14:val="standardContextual"/>
        </w:rPr>
      </w:pPr>
      <w:r>
        <w:rPr>
          <w:noProof/>
        </w:rPr>
        <w:t>Part 4 Financial</w:t>
      </w:r>
      <w:r>
        <w:rPr>
          <w:noProof/>
        </w:rPr>
        <w:tab/>
      </w:r>
      <w:r>
        <w:rPr>
          <w:noProof/>
        </w:rPr>
        <w:fldChar w:fldCharType="begin"/>
      </w:r>
      <w:r>
        <w:rPr>
          <w:noProof/>
        </w:rPr>
        <w:instrText xml:space="preserve"> PAGEREF _Toc194060044 \h </w:instrText>
      </w:r>
      <w:r>
        <w:rPr>
          <w:noProof/>
        </w:rPr>
      </w:r>
      <w:r>
        <w:rPr>
          <w:noProof/>
        </w:rPr>
        <w:fldChar w:fldCharType="separate"/>
      </w:r>
      <w:r w:rsidR="003E79DF">
        <w:rPr>
          <w:noProof/>
        </w:rPr>
        <w:t>47</w:t>
      </w:r>
      <w:r>
        <w:rPr>
          <w:noProof/>
        </w:rPr>
        <w:fldChar w:fldCharType="end"/>
      </w:r>
    </w:p>
    <w:p w14:paraId="2E9D94C9" w14:textId="5412CCFE" w:rsidR="00F028B3" w:rsidRDefault="00F028B3">
      <w:pPr>
        <w:pStyle w:val="TOC1"/>
        <w:tabs>
          <w:tab w:val="right" w:leader="dot" w:pos="9083"/>
        </w:tabs>
        <w:rPr>
          <w:rFonts w:asciiTheme="minorHAnsi" w:eastAsiaTheme="minorEastAsia" w:hAnsiTheme="minorHAnsi"/>
          <w:noProof/>
          <w:kern w:val="2"/>
          <w:sz w:val="24"/>
          <w:szCs w:val="24"/>
          <w:lang w:eastAsia="en-GB"/>
          <w14:ligatures w14:val="standardContextual"/>
        </w:rPr>
      </w:pPr>
      <w:r>
        <w:rPr>
          <w:noProof/>
          <w:lang w:eastAsia="en-GB"/>
        </w:rPr>
        <w:t>Section 5 Specification</w:t>
      </w:r>
      <w:r>
        <w:rPr>
          <w:noProof/>
        </w:rPr>
        <w:tab/>
      </w:r>
      <w:r>
        <w:rPr>
          <w:noProof/>
        </w:rPr>
        <w:fldChar w:fldCharType="begin"/>
      </w:r>
      <w:r>
        <w:rPr>
          <w:noProof/>
        </w:rPr>
        <w:instrText xml:space="preserve"> PAGEREF _Toc194060045 \h </w:instrText>
      </w:r>
      <w:r>
        <w:rPr>
          <w:noProof/>
        </w:rPr>
      </w:r>
      <w:r>
        <w:rPr>
          <w:noProof/>
        </w:rPr>
        <w:fldChar w:fldCharType="separate"/>
      </w:r>
      <w:r w:rsidR="003E79DF">
        <w:rPr>
          <w:noProof/>
        </w:rPr>
        <w:t>49</w:t>
      </w:r>
      <w:r>
        <w:rPr>
          <w:noProof/>
        </w:rPr>
        <w:fldChar w:fldCharType="end"/>
      </w:r>
    </w:p>
    <w:p w14:paraId="6E61A301" w14:textId="22EC753C" w:rsidR="00F028B3" w:rsidRDefault="00F028B3">
      <w:pPr>
        <w:pStyle w:val="TOC1"/>
        <w:tabs>
          <w:tab w:val="right" w:leader="dot" w:pos="9083"/>
        </w:tabs>
        <w:rPr>
          <w:rFonts w:asciiTheme="minorHAnsi" w:eastAsiaTheme="minorEastAsia" w:hAnsiTheme="minorHAnsi"/>
          <w:noProof/>
          <w:kern w:val="2"/>
          <w:sz w:val="24"/>
          <w:szCs w:val="24"/>
          <w:lang w:eastAsia="en-GB"/>
          <w14:ligatures w14:val="standardContextual"/>
        </w:rPr>
      </w:pPr>
      <w:r>
        <w:rPr>
          <w:noProof/>
          <w:lang w:eastAsia="en-GB"/>
        </w:rPr>
        <w:t>Section 6 Contract and Conditions</w:t>
      </w:r>
      <w:r>
        <w:rPr>
          <w:noProof/>
        </w:rPr>
        <w:tab/>
      </w:r>
      <w:r>
        <w:rPr>
          <w:noProof/>
        </w:rPr>
        <w:fldChar w:fldCharType="begin"/>
      </w:r>
      <w:r>
        <w:rPr>
          <w:noProof/>
        </w:rPr>
        <w:instrText xml:space="preserve"> PAGEREF _Toc194060046 \h </w:instrText>
      </w:r>
      <w:r>
        <w:rPr>
          <w:noProof/>
        </w:rPr>
      </w:r>
      <w:r>
        <w:rPr>
          <w:noProof/>
        </w:rPr>
        <w:fldChar w:fldCharType="separate"/>
      </w:r>
      <w:r w:rsidR="003E79DF">
        <w:rPr>
          <w:noProof/>
        </w:rPr>
        <w:t>53</w:t>
      </w:r>
      <w:r>
        <w:rPr>
          <w:noProof/>
        </w:rPr>
        <w:fldChar w:fldCharType="end"/>
      </w:r>
    </w:p>
    <w:p w14:paraId="330FCEC3" w14:textId="32B76236" w:rsidR="00EC265E" w:rsidRDefault="00EC265E" w:rsidP="00EC265E">
      <w:r>
        <w:fldChar w:fldCharType="end"/>
      </w:r>
    </w:p>
    <w:p w14:paraId="2232C1F4" w14:textId="77777777" w:rsidR="00500F0D" w:rsidRPr="000040C9" w:rsidRDefault="00500F0D" w:rsidP="00500F0D">
      <w:pPr>
        <w:spacing w:after="0" w:line="276" w:lineRule="auto"/>
        <w:jc w:val="center"/>
        <w:rPr>
          <w:rFonts w:asciiTheme="minorHAnsi" w:eastAsia="Times New Roman" w:hAnsiTheme="minorHAnsi" w:cstheme="minorHAnsi"/>
          <w:b/>
          <w:color w:val="000000" w:themeColor="text1"/>
          <w:w w:val="0"/>
          <w:lang w:eastAsia="en-GB"/>
        </w:rPr>
      </w:pPr>
    </w:p>
    <w:p w14:paraId="10476098" w14:textId="77777777" w:rsidR="00500F0D" w:rsidRPr="000040C9" w:rsidRDefault="00500F0D" w:rsidP="00500F0D">
      <w:pPr>
        <w:spacing w:after="0" w:line="276" w:lineRule="auto"/>
        <w:jc w:val="center"/>
        <w:rPr>
          <w:rFonts w:asciiTheme="minorHAnsi" w:eastAsia="Times New Roman" w:hAnsiTheme="minorHAnsi" w:cstheme="minorHAnsi"/>
          <w:b/>
          <w:color w:val="000000" w:themeColor="text1"/>
          <w:w w:val="0"/>
          <w:lang w:eastAsia="en-GB"/>
        </w:rPr>
      </w:pPr>
    </w:p>
    <w:p w14:paraId="346AE0C8" w14:textId="77777777" w:rsidR="00E9191A" w:rsidRPr="000040C9" w:rsidRDefault="00E9191A" w:rsidP="00500F0D">
      <w:pPr>
        <w:spacing w:after="0" w:line="276" w:lineRule="auto"/>
        <w:jc w:val="center"/>
        <w:rPr>
          <w:rFonts w:asciiTheme="minorHAnsi" w:eastAsia="Times New Roman" w:hAnsiTheme="minorHAnsi" w:cstheme="minorHAnsi"/>
          <w:b/>
          <w:color w:val="000000" w:themeColor="text1"/>
          <w:w w:val="0"/>
          <w:lang w:eastAsia="en-GB"/>
        </w:rPr>
      </w:pPr>
    </w:p>
    <w:p w14:paraId="033E234A" w14:textId="77777777" w:rsidR="00E9191A" w:rsidRPr="000040C9" w:rsidRDefault="00E9191A" w:rsidP="00500F0D">
      <w:pPr>
        <w:spacing w:after="0" w:line="276" w:lineRule="auto"/>
        <w:jc w:val="center"/>
        <w:rPr>
          <w:rFonts w:asciiTheme="minorHAnsi" w:eastAsia="Times New Roman" w:hAnsiTheme="minorHAnsi" w:cstheme="minorHAnsi"/>
          <w:b/>
          <w:color w:val="000000" w:themeColor="text1"/>
          <w:w w:val="0"/>
          <w:lang w:eastAsia="en-GB"/>
        </w:rPr>
      </w:pPr>
    </w:p>
    <w:p w14:paraId="01DC7E11" w14:textId="77777777" w:rsidR="00E9191A" w:rsidRPr="000040C9" w:rsidRDefault="00E9191A" w:rsidP="00500F0D">
      <w:pPr>
        <w:spacing w:after="0" w:line="276" w:lineRule="auto"/>
        <w:jc w:val="center"/>
        <w:rPr>
          <w:rFonts w:asciiTheme="minorHAnsi" w:eastAsia="Times New Roman" w:hAnsiTheme="minorHAnsi" w:cstheme="minorHAnsi"/>
          <w:b/>
          <w:color w:val="000000" w:themeColor="text1"/>
          <w:w w:val="0"/>
          <w:lang w:eastAsia="en-GB"/>
        </w:rPr>
      </w:pPr>
    </w:p>
    <w:p w14:paraId="02DCFDCA" w14:textId="77777777" w:rsidR="00E9191A" w:rsidRPr="000040C9" w:rsidRDefault="00E9191A" w:rsidP="00500F0D">
      <w:pPr>
        <w:spacing w:after="0" w:line="276" w:lineRule="auto"/>
        <w:jc w:val="center"/>
        <w:rPr>
          <w:rFonts w:asciiTheme="minorHAnsi" w:eastAsia="Times New Roman" w:hAnsiTheme="minorHAnsi" w:cstheme="minorHAnsi"/>
          <w:b/>
          <w:color w:val="000000" w:themeColor="text1"/>
          <w:w w:val="0"/>
          <w:lang w:eastAsia="en-GB"/>
        </w:rPr>
      </w:pPr>
    </w:p>
    <w:p w14:paraId="7300EDEA" w14:textId="77777777" w:rsidR="00E9191A" w:rsidRPr="000040C9" w:rsidRDefault="00E9191A" w:rsidP="00500F0D">
      <w:pPr>
        <w:spacing w:after="0" w:line="276" w:lineRule="auto"/>
        <w:jc w:val="center"/>
        <w:rPr>
          <w:rFonts w:asciiTheme="minorHAnsi" w:eastAsia="Times New Roman" w:hAnsiTheme="minorHAnsi" w:cstheme="minorHAnsi"/>
          <w:b/>
          <w:color w:val="000000" w:themeColor="text1"/>
          <w:w w:val="0"/>
          <w:lang w:eastAsia="en-GB"/>
        </w:rPr>
      </w:pPr>
    </w:p>
    <w:p w14:paraId="05B423C9" w14:textId="77777777" w:rsidR="00E9191A" w:rsidRPr="000040C9" w:rsidRDefault="00E9191A" w:rsidP="00500F0D">
      <w:pPr>
        <w:spacing w:after="0" w:line="276" w:lineRule="auto"/>
        <w:jc w:val="center"/>
        <w:rPr>
          <w:rFonts w:asciiTheme="minorHAnsi" w:eastAsia="Times New Roman" w:hAnsiTheme="minorHAnsi" w:cstheme="minorHAnsi"/>
          <w:b/>
          <w:color w:val="000000" w:themeColor="text1"/>
          <w:w w:val="0"/>
          <w:lang w:eastAsia="en-GB"/>
        </w:rPr>
      </w:pPr>
    </w:p>
    <w:p w14:paraId="6ACD976E" w14:textId="77777777" w:rsidR="00E9191A" w:rsidRPr="000040C9" w:rsidRDefault="00E9191A" w:rsidP="00500F0D">
      <w:pPr>
        <w:spacing w:after="0" w:line="276" w:lineRule="auto"/>
        <w:jc w:val="center"/>
        <w:rPr>
          <w:rFonts w:asciiTheme="minorHAnsi" w:eastAsia="Times New Roman" w:hAnsiTheme="minorHAnsi" w:cstheme="minorHAnsi"/>
          <w:b/>
          <w:color w:val="000000" w:themeColor="text1"/>
          <w:w w:val="0"/>
          <w:lang w:eastAsia="en-GB"/>
        </w:rPr>
      </w:pPr>
    </w:p>
    <w:p w14:paraId="6C3746C0" w14:textId="77777777" w:rsidR="00E9191A" w:rsidRPr="000040C9" w:rsidRDefault="00E9191A" w:rsidP="00500F0D">
      <w:pPr>
        <w:spacing w:after="0" w:line="276" w:lineRule="auto"/>
        <w:jc w:val="center"/>
        <w:rPr>
          <w:rFonts w:asciiTheme="minorHAnsi" w:eastAsia="Times New Roman" w:hAnsiTheme="minorHAnsi" w:cstheme="minorHAnsi"/>
          <w:b/>
          <w:color w:val="000000" w:themeColor="text1"/>
          <w:w w:val="0"/>
          <w:lang w:eastAsia="en-GB"/>
        </w:rPr>
      </w:pPr>
    </w:p>
    <w:p w14:paraId="1FA23441" w14:textId="77777777" w:rsidR="00E9191A" w:rsidRPr="000040C9" w:rsidRDefault="00E9191A" w:rsidP="00500F0D">
      <w:pPr>
        <w:spacing w:after="0" w:line="276" w:lineRule="auto"/>
        <w:jc w:val="center"/>
        <w:rPr>
          <w:rFonts w:asciiTheme="minorHAnsi" w:eastAsia="Times New Roman" w:hAnsiTheme="minorHAnsi" w:cstheme="minorHAnsi"/>
          <w:b/>
          <w:color w:val="000000" w:themeColor="text1"/>
          <w:w w:val="0"/>
          <w:lang w:eastAsia="en-GB"/>
        </w:rPr>
      </w:pPr>
    </w:p>
    <w:p w14:paraId="66B07098" w14:textId="77777777" w:rsidR="00700C91" w:rsidRPr="000040C9" w:rsidRDefault="00700C91" w:rsidP="00500F0D">
      <w:pPr>
        <w:spacing w:after="0" w:line="276" w:lineRule="auto"/>
        <w:jc w:val="center"/>
        <w:rPr>
          <w:rFonts w:asciiTheme="minorHAnsi" w:eastAsia="Times New Roman" w:hAnsiTheme="minorHAnsi" w:cstheme="minorHAnsi"/>
          <w:b/>
          <w:color w:val="000000" w:themeColor="text1"/>
          <w:w w:val="0"/>
          <w:lang w:eastAsia="en-GB"/>
        </w:rPr>
      </w:pPr>
    </w:p>
    <w:p w14:paraId="57BA3EF6" w14:textId="64408835" w:rsidR="00500F0D" w:rsidRPr="000040C9" w:rsidRDefault="00D710FD" w:rsidP="000040C9">
      <w:pPr>
        <w:pStyle w:val="Schedule"/>
        <w:rPr>
          <w:rFonts w:asciiTheme="minorHAnsi" w:hAnsiTheme="minorHAnsi" w:cstheme="minorHAnsi"/>
          <w:w w:val="0"/>
          <w:lang w:eastAsia="en-GB"/>
        </w:rPr>
      </w:pPr>
      <w:bookmarkStart w:id="1" w:name="_Toc193966154"/>
      <w:bookmarkStart w:id="2" w:name="_Toc193974110"/>
      <w:bookmarkStart w:id="3" w:name="_Toc194006839"/>
      <w:bookmarkStart w:id="4" w:name="_Toc194044689"/>
      <w:bookmarkStart w:id="5" w:name="_Toc193966155"/>
      <w:bookmarkStart w:id="6" w:name="_Toc193974111"/>
      <w:bookmarkStart w:id="7" w:name="_Toc194006840"/>
      <w:bookmarkStart w:id="8" w:name="_Toc194044690"/>
      <w:bookmarkStart w:id="9" w:name="_Toc193966156"/>
      <w:bookmarkStart w:id="10" w:name="_Toc193974112"/>
      <w:bookmarkStart w:id="11" w:name="_Toc194006841"/>
      <w:bookmarkStart w:id="12" w:name="_Toc194044691"/>
      <w:bookmarkStart w:id="13" w:name="_Toc193966157"/>
      <w:bookmarkStart w:id="14" w:name="_Toc193974113"/>
      <w:bookmarkStart w:id="15" w:name="_Toc194006842"/>
      <w:bookmarkStart w:id="16" w:name="_Toc194044692"/>
      <w:bookmarkStart w:id="17" w:name="_Toc193966158"/>
      <w:bookmarkStart w:id="18" w:name="_Toc193974114"/>
      <w:bookmarkStart w:id="19" w:name="_Toc194006843"/>
      <w:bookmarkStart w:id="20" w:name="_Toc194044693"/>
      <w:bookmarkStart w:id="21" w:name="_Toc193966159"/>
      <w:bookmarkStart w:id="22" w:name="_Toc193974115"/>
      <w:bookmarkStart w:id="23" w:name="_Toc194006844"/>
      <w:bookmarkStart w:id="24" w:name="_Toc194044694"/>
      <w:bookmarkStart w:id="25" w:name="_Toc193966160"/>
      <w:bookmarkStart w:id="26" w:name="_Toc193974116"/>
      <w:bookmarkStart w:id="27" w:name="_Toc194006845"/>
      <w:bookmarkStart w:id="28" w:name="_Toc194044695"/>
      <w:bookmarkStart w:id="29" w:name="_Toc51198137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w w:val="0"/>
          <w:lang w:eastAsia="en-GB"/>
        </w:rPr>
        <w:lastRenderedPageBreak/>
        <w:br/>
      </w:r>
      <w:bookmarkStart w:id="30" w:name="_Toc194060037"/>
      <w:r w:rsidR="00500F0D" w:rsidRPr="000040C9">
        <w:rPr>
          <w:rFonts w:asciiTheme="minorHAnsi" w:hAnsiTheme="minorHAnsi" w:cstheme="minorHAnsi"/>
          <w:w w:val="0"/>
          <w:lang w:eastAsia="en-GB"/>
        </w:rPr>
        <w:t>Disclaimer, Confidentiality and Related Matters</w:t>
      </w:r>
      <w:bookmarkEnd w:id="29"/>
      <w:bookmarkEnd w:id="30"/>
    </w:p>
    <w:p w14:paraId="1F0E4F44" w14:textId="282DAEC6" w:rsidR="00500F0D" w:rsidRPr="000040C9" w:rsidRDefault="00500F0D" w:rsidP="000040C9">
      <w:pPr>
        <w:pStyle w:val="Level1Number"/>
        <w:rPr>
          <w:rFonts w:asciiTheme="minorHAnsi" w:hAnsiTheme="minorHAnsi" w:cstheme="minorHAnsi"/>
          <w:w w:val="0"/>
          <w:lang w:eastAsia="en-GB"/>
        </w:rPr>
      </w:pPr>
      <w:r w:rsidRPr="000040C9">
        <w:rPr>
          <w:rFonts w:asciiTheme="minorHAnsi" w:hAnsiTheme="minorHAnsi" w:cstheme="minorHAnsi"/>
          <w:w w:val="0"/>
          <w:lang w:eastAsia="en-GB"/>
        </w:rPr>
        <w:t>This Invitation to Tender (</w:t>
      </w:r>
      <w:r w:rsidRPr="000040C9">
        <w:rPr>
          <w:rFonts w:asciiTheme="minorHAnsi" w:hAnsiTheme="minorHAnsi" w:cstheme="minorHAnsi"/>
          <w:b/>
          <w:bCs/>
          <w:w w:val="0"/>
          <w:lang w:eastAsia="en-GB"/>
        </w:rPr>
        <w:t>ITT</w:t>
      </w:r>
      <w:r w:rsidRPr="000040C9">
        <w:rPr>
          <w:rFonts w:asciiTheme="minorHAnsi" w:hAnsiTheme="minorHAnsi" w:cstheme="minorHAnsi"/>
          <w:w w:val="0"/>
          <w:lang w:eastAsia="en-GB"/>
        </w:rPr>
        <w:t>) has been issued by the Education Workforce Council</w:t>
      </w:r>
      <w:r w:rsidR="000040C9">
        <w:rPr>
          <w:rFonts w:asciiTheme="minorHAnsi" w:hAnsiTheme="minorHAnsi" w:cstheme="minorHAnsi"/>
          <w:w w:val="0"/>
          <w:lang w:eastAsia="en-GB"/>
        </w:rPr>
        <w:t xml:space="preserve"> (the </w:t>
      </w:r>
      <w:r w:rsidR="000040C9">
        <w:rPr>
          <w:rFonts w:asciiTheme="minorHAnsi" w:hAnsiTheme="minorHAnsi" w:cstheme="minorHAnsi"/>
          <w:b/>
          <w:bCs/>
          <w:w w:val="0"/>
          <w:lang w:eastAsia="en-GB"/>
        </w:rPr>
        <w:t>EWC</w:t>
      </w:r>
      <w:r w:rsidR="000040C9">
        <w:rPr>
          <w:rFonts w:asciiTheme="minorHAnsi" w:hAnsiTheme="minorHAnsi" w:cstheme="minorHAnsi"/>
          <w:w w:val="0"/>
          <w:lang w:eastAsia="en-GB"/>
        </w:rPr>
        <w:t>) via CDP</w:t>
      </w:r>
      <w:r w:rsidRPr="000040C9">
        <w:rPr>
          <w:rFonts w:asciiTheme="minorHAnsi" w:hAnsiTheme="minorHAnsi" w:cstheme="minorHAnsi"/>
          <w:w w:val="0"/>
          <w:lang w:eastAsia="en-GB"/>
        </w:rPr>
        <w:t xml:space="preserve"> to parties who have expressed an interest to tender for the Requirement referred to in </w:t>
      </w:r>
      <w:r w:rsidR="000040C9">
        <w:rPr>
          <w:rFonts w:asciiTheme="minorHAnsi" w:hAnsiTheme="minorHAnsi" w:cstheme="minorHAnsi"/>
          <w:w w:val="0"/>
          <w:lang w:eastAsia="en-GB"/>
        </w:rPr>
        <w:t>the</w:t>
      </w:r>
      <w:r w:rsidRPr="000040C9">
        <w:rPr>
          <w:rFonts w:asciiTheme="minorHAnsi" w:hAnsiTheme="minorHAnsi" w:cstheme="minorHAnsi"/>
          <w:w w:val="0"/>
          <w:lang w:eastAsia="en-GB"/>
        </w:rPr>
        <w:t xml:space="preserve"> </w:t>
      </w:r>
      <w:r w:rsidR="00DE0982">
        <w:rPr>
          <w:rFonts w:asciiTheme="minorHAnsi" w:hAnsiTheme="minorHAnsi" w:cstheme="minorHAnsi"/>
          <w:w w:val="0"/>
          <w:lang w:eastAsia="en-GB"/>
        </w:rPr>
        <w:t>Tender N</w:t>
      </w:r>
      <w:r w:rsidRPr="000040C9">
        <w:rPr>
          <w:rFonts w:asciiTheme="minorHAnsi" w:hAnsiTheme="minorHAnsi" w:cstheme="minorHAnsi"/>
          <w:w w:val="0"/>
          <w:lang w:eastAsia="en-GB"/>
        </w:rPr>
        <w:t xml:space="preserve">otice dispatched for publication </w:t>
      </w:r>
      <w:r w:rsidR="004557D7">
        <w:rPr>
          <w:rFonts w:asciiTheme="minorHAnsi" w:hAnsiTheme="minorHAnsi" w:cstheme="minorHAnsi"/>
          <w:w w:val="0"/>
          <w:lang w:eastAsia="en-GB"/>
        </w:rPr>
        <w:t>on the Central Digital Platform</w:t>
      </w:r>
      <w:r w:rsidRPr="000040C9">
        <w:rPr>
          <w:rFonts w:asciiTheme="minorHAnsi" w:hAnsiTheme="minorHAnsi" w:cstheme="minorHAnsi"/>
          <w:w w:val="0"/>
          <w:lang w:eastAsia="en-GB"/>
        </w:rPr>
        <w:t xml:space="preserve">.     </w:t>
      </w:r>
    </w:p>
    <w:p w14:paraId="0303ACC3" w14:textId="732085DF" w:rsidR="00500F0D" w:rsidRPr="000040C9" w:rsidRDefault="00500F0D" w:rsidP="000040C9">
      <w:pPr>
        <w:pStyle w:val="Level1Number"/>
        <w:rPr>
          <w:rFonts w:asciiTheme="minorHAnsi" w:hAnsiTheme="minorHAnsi" w:cstheme="minorHAnsi"/>
          <w:w w:val="0"/>
          <w:lang w:eastAsia="en-GB"/>
        </w:rPr>
      </w:pPr>
      <w:r w:rsidRPr="000040C9">
        <w:rPr>
          <w:rFonts w:asciiTheme="minorHAnsi" w:hAnsiTheme="minorHAnsi" w:cstheme="minorHAnsi"/>
          <w:w w:val="0"/>
          <w:lang w:eastAsia="en-GB"/>
        </w:rPr>
        <w:t xml:space="preserve">The EWC is conducting this procurement using the Open Procedure in accordance with the requirements of </w:t>
      </w:r>
      <w:r w:rsidR="00012C88" w:rsidRPr="000040C9">
        <w:rPr>
          <w:rFonts w:asciiTheme="minorHAnsi" w:hAnsiTheme="minorHAnsi" w:cstheme="minorHAnsi"/>
          <w:w w:val="0"/>
          <w:lang w:eastAsia="en-GB"/>
        </w:rPr>
        <w:t>section 20(2)(a) of the Procurement Act 2023</w:t>
      </w:r>
      <w:r w:rsidRPr="000040C9">
        <w:rPr>
          <w:rFonts w:asciiTheme="minorHAnsi" w:hAnsiTheme="minorHAnsi" w:cstheme="minorHAnsi"/>
          <w:w w:val="0"/>
          <w:lang w:eastAsia="en-GB"/>
        </w:rPr>
        <w:t>.</w:t>
      </w:r>
    </w:p>
    <w:p w14:paraId="3F076C23" w14:textId="77777777" w:rsidR="00500F0D" w:rsidRPr="000040C9" w:rsidRDefault="00500F0D" w:rsidP="000040C9">
      <w:pPr>
        <w:pStyle w:val="Level1Number"/>
        <w:rPr>
          <w:rFonts w:asciiTheme="minorHAnsi" w:hAnsiTheme="minorHAnsi" w:cstheme="minorHAnsi"/>
          <w:w w:val="0"/>
          <w:lang w:eastAsia="en-GB"/>
        </w:rPr>
      </w:pPr>
      <w:r w:rsidRPr="000040C9">
        <w:rPr>
          <w:rFonts w:asciiTheme="minorHAnsi" w:hAnsiTheme="minorHAnsi" w:cstheme="minorHAnsi"/>
          <w:w w:val="0"/>
          <w:lang w:eastAsia="en-GB"/>
        </w:rPr>
        <w:t xml:space="preserve">By receiving this ITT, the Bidder organisation agrees to keep confidential the information contained in the documents or made available in connection with any further enquiries.  Bidders should not disclose the fact that they have expressed an interest to tender for the Requirement or propose to submit a Tender to any other parties other than on a strictly confidential basis to those parties whom they need to consult for the purposes of preparing the Tenders. The ITT may be made available to the employees and professional advisors directly involved in the appraisal of such information.  </w:t>
      </w:r>
    </w:p>
    <w:p w14:paraId="1ACC5682" w14:textId="77777777" w:rsidR="00500F0D" w:rsidRPr="000040C9" w:rsidRDefault="00500F0D" w:rsidP="000040C9">
      <w:pPr>
        <w:pStyle w:val="Level1Number"/>
        <w:rPr>
          <w:rFonts w:asciiTheme="minorHAnsi" w:hAnsiTheme="minorHAnsi" w:cstheme="minorHAnsi"/>
          <w:w w:val="0"/>
          <w:lang w:eastAsia="en-GB"/>
        </w:rPr>
      </w:pPr>
      <w:r w:rsidRPr="000040C9">
        <w:rPr>
          <w:rFonts w:asciiTheme="minorHAnsi" w:hAnsiTheme="minorHAnsi" w:cstheme="minorHAnsi"/>
          <w:w w:val="0"/>
          <w:lang w:eastAsia="en-GB"/>
        </w:rPr>
        <w:t>The ITT shall not, either in whole or part, be copied, reproduced, distributed or otherwise made available to any other party in any circumstances without prior written consent of the EWC, nor may it be used for any other purpose than that for which it is intended.</w:t>
      </w:r>
    </w:p>
    <w:p w14:paraId="2C1F70E6" w14:textId="3BA2DA8D" w:rsidR="00500F0D" w:rsidRPr="000040C9" w:rsidRDefault="00F3778E" w:rsidP="000040C9">
      <w:pPr>
        <w:pStyle w:val="Level1Number"/>
        <w:rPr>
          <w:rFonts w:asciiTheme="minorHAnsi" w:hAnsiTheme="minorHAnsi" w:cstheme="minorHAnsi"/>
          <w:w w:val="0"/>
          <w:lang w:eastAsia="en-GB"/>
        </w:rPr>
      </w:pPr>
      <w:r>
        <w:rPr>
          <w:rFonts w:asciiTheme="minorHAnsi" w:hAnsiTheme="minorHAnsi" w:cstheme="minorHAnsi"/>
          <w:w w:val="0"/>
          <w:lang w:eastAsia="en-GB"/>
        </w:rPr>
        <w:t xml:space="preserve">EWC has taken reasonable care to ensure that the information in this ITT is accurate in all material respects. </w:t>
      </w:r>
      <w:r w:rsidR="0077363E">
        <w:rPr>
          <w:rFonts w:asciiTheme="minorHAnsi" w:hAnsiTheme="minorHAnsi" w:cstheme="minorHAnsi"/>
          <w:w w:val="0"/>
          <w:lang w:eastAsia="en-GB"/>
        </w:rPr>
        <w:t>However,</w:t>
      </w:r>
      <w:r>
        <w:rPr>
          <w:rFonts w:asciiTheme="minorHAnsi" w:hAnsiTheme="minorHAnsi" w:cstheme="minorHAnsi"/>
          <w:w w:val="0"/>
          <w:lang w:eastAsia="en-GB"/>
        </w:rPr>
        <w:t xml:space="preserve"> n</w:t>
      </w:r>
      <w:r w:rsidR="00500F0D" w:rsidRPr="000040C9">
        <w:rPr>
          <w:rFonts w:asciiTheme="minorHAnsi" w:hAnsiTheme="minorHAnsi" w:cstheme="minorHAnsi"/>
          <w:w w:val="0"/>
          <w:lang w:eastAsia="en-GB"/>
        </w:rPr>
        <w:t>either the EWC, its technical, financial or legal advisors nor any other advisor (or the directors, officers, members, partners, employees, staff, agents or advisors of any person):</w:t>
      </w:r>
    </w:p>
    <w:p w14:paraId="4D3AFFD2" w14:textId="77777777" w:rsidR="00500F0D" w:rsidRPr="000040C9" w:rsidRDefault="00500F0D" w:rsidP="000040C9">
      <w:pPr>
        <w:pStyle w:val="Level3Number"/>
        <w:rPr>
          <w:w w:val="0"/>
          <w:lang w:eastAsia="en-GB"/>
        </w:rPr>
      </w:pPr>
      <w:r w:rsidRPr="000040C9">
        <w:rPr>
          <w:w w:val="0"/>
          <w:lang w:eastAsia="en-GB"/>
        </w:rPr>
        <w:t>makes any representation or warranty (express or implied) as to the accuracy, reasonableness or completeness of the ITT.  Any persons considering making a decision to submit a Tender and/or enter into contractual relationships with the EWC following receipt of the ITT should make their own investigations and their own independent assessment of the EWC and the Requirement and should seek their own professional technical, financial and legal advice;</w:t>
      </w:r>
    </w:p>
    <w:p w14:paraId="6B74F414" w14:textId="77777777" w:rsidR="00500F0D" w:rsidRPr="000040C9" w:rsidRDefault="00500F0D" w:rsidP="000040C9">
      <w:pPr>
        <w:pStyle w:val="Level3Number"/>
        <w:rPr>
          <w:w w:val="0"/>
          <w:lang w:eastAsia="en-GB"/>
        </w:rPr>
      </w:pPr>
      <w:r w:rsidRPr="000040C9">
        <w:rPr>
          <w:w w:val="0"/>
          <w:lang w:eastAsia="en-GB"/>
        </w:rPr>
        <w:t xml:space="preserve">accepts any responsibility for the information contained in this ITT or for its fairness, accuracy or completeness.  Nor shall any of them be liable for any loss or damage (other than in respect of fraudulent misrepresentation) arising as a result of reliance on such information or any subsequent communication.  Only the express terms of any written contract/s relating to the subject matter of this ITT, as and when it is executed, shall have any contractual effect in connection with the matters to which it relates; </w:t>
      </w:r>
    </w:p>
    <w:p w14:paraId="00C4867A" w14:textId="77777777" w:rsidR="00500F0D" w:rsidRPr="000040C9" w:rsidRDefault="00500F0D" w:rsidP="000040C9">
      <w:pPr>
        <w:pStyle w:val="Level3Number"/>
        <w:rPr>
          <w:w w:val="0"/>
          <w:lang w:eastAsia="en-GB"/>
        </w:rPr>
      </w:pPr>
      <w:r w:rsidRPr="000040C9">
        <w:rPr>
          <w:w w:val="0"/>
          <w:lang w:eastAsia="en-GB"/>
        </w:rPr>
        <w:t>will be liable for any costs incurred by a Bidder responding to the ITT, whether incurred by them directly or their advisors or sub-contractors including (but not limited to) the development and submission of Tenders and attendance at any meetings or interviews thereafter.</w:t>
      </w:r>
    </w:p>
    <w:p w14:paraId="0E679651" w14:textId="77777777" w:rsidR="00500F0D" w:rsidRPr="000040C9" w:rsidRDefault="00500F0D" w:rsidP="000040C9">
      <w:pPr>
        <w:pStyle w:val="Level1Number"/>
        <w:rPr>
          <w:w w:val="0"/>
          <w:lang w:eastAsia="en-GB"/>
        </w:rPr>
      </w:pPr>
      <w:r w:rsidRPr="000040C9">
        <w:rPr>
          <w:w w:val="0"/>
          <w:lang w:eastAsia="en-GB"/>
        </w:rPr>
        <w:t>The publication of this ITT in no way commits the EWC to award any contract pursuant to any procurement process.</w:t>
      </w:r>
    </w:p>
    <w:p w14:paraId="36FE6A68" w14:textId="77777777" w:rsidR="00500F0D" w:rsidRPr="000040C9" w:rsidRDefault="00500F0D" w:rsidP="000040C9">
      <w:pPr>
        <w:pStyle w:val="Level1Number"/>
        <w:rPr>
          <w:w w:val="0"/>
          <w:lang w:eastAsia="en-GB"/>
        </w:rPr>
      </w:pPr>
      <w:r w:rsidRPr="000040C9">
        <w:rPr>
          <w:w w:val="0"/>
          <w:lang w:eastAsia="en-GB"/>
        </w:rPr>
        <w:lastRenderedPageBreak/>
        <w:t>Bidders should read these instructions carefully before completing the ITT documentation.  In submitting a Tender response, Bidders confirm that they have read and understood the contents.</w:t>
      </w:r>
    </w:p>
    <w:p w14:paraId="5944F9F9" w14:textId="7D2C22BA" w:rsidR="00500F0D" w:rsidRPr="000040C9" w:rsidRDefault="00500F0D" w:rsidP="000040C9">
      <w:pPr>
        <w:pStyle w:val="Level1Number"/>
        <w:rPr>
          <w:w w:val="0"/>
          <w:lang w:eastAsia="en-GB"/>
        </w:rPr>
      </w:pPr>
      <w:bookmarkStart w:id="31" w:name="_Ref508186751"/>
      <w:r w:rsidRPr="000040C9">
        <w:rPr>
          <w:w w:val="0"/>
          <w:lang w:eastAsia="en-GB"/>
        </w:rPr>
        <w:t xml:space="preserve">Failure to comply with these requirements for completion and submission of the Tender response may result in the </w:t>
      </w:r>
      <w:r w:rsidR="00DE0982">
        <w:rPr>
          <w:w w:val="0"/>
          <w:lang w:eastAsia="en-GB"/>
        </w:rPr>
        <w:t>disregarding and exclusion</w:t>
      </w:r>
      <w:r w:rsidR="00DE0982" w:rsidRPr="000040C9">
        <w:rPr>
          <w:w w:val="0"/>
          <w:lang w:eastAsia="en-GB"/>
        </w:rPr>
        <w:t xml:space="preserve"> </w:t>
      </w:r>
      <w:r w:rsidRPr="000040C9">
        <w:rPr>
          <w:w w:val="0"/>
          <w:lang w:eastAsia="en-GB"/>
        </w:rPr>
        <w:t>of the Tender.</w:t>
      </w:r>
      <w:bookmarkEnd w:id="31"/>
    </w:p>
    <w:p w14:paraId="4636B40D" w14:textId="77777777" w:rsidR="00500F0D" w:rsidRPr="000040C9" w:rsidRDefault="00500F0D" w:rsidP="000040C9">
      <w:pPr>
        <w:pStyle w:val="Level1Number"/>
        <w:rPr>
          <w:w w:val="0"/>
          <w:lang w:eastAsia="en-GB"/>
        </w:rPr>
      </w:pPr>
      <w:r w:rsidRPr="000040C9">
        <w:rPr>
          <w:w w:val="0"/>
          <w:lang w:eastAsia="en-GB"/>
        </w:rPr>
        <w:t>The EWC requires adherence to all instructions and conditions within this ITT from each of the Bidders and the participation in the tender process by each Bidder shall be construed as unqualified acceptance of such obligations by and on behalf of that Bidder.</w:t>
      </w:r>
    </w:p>
    <w:p w14:paraId="3BA63475" w14:textId="74DBBBDE" w:rsidR="00500F0D" w:rsidRPr="000040C9" w:rsidRDefault="00500F0D" w:rsidP="000040C9">
      <w:pPr>
        <w:pStyle w:val="Level1Number"/>
        <w:rPr>
          <w:w w:val="0"/>
          <w:lang w:eastAsia="en-GB"/>
        </w:rPr>
      </w:pPr>
      <w:r w:rsidRPr="000040C9">
        <w:rPr>
          <w:w w:val="0"/>
          <w:lang w:eastAsia="en-GB"/>
        </w:rPr>
        <w:t>The ITT is provided on the same basis to all organisations who have expressed an interest</w:t>
      </w:r>
      <w:r w:rsidR="00DE0982">
        <w:rPr>
          <w:w w:val="0"/>
          <w:lang w:eastAsia="en-GB"/>
        </w:rPr>
        <w:t xml:space="preserve"> via the Portal</w:t>
      </w:r>
      <w:r w:rsidRPr="000040C9">
        <w:rPr>
          <w:w w:val="0"/>
          <w:lang w:eastAsia="en-GB"/>
        </w:rPr>
        <w:t xml:space="preserve">. The EWC will not provide any further information, other than clarification of the information included in supplied documents, during the tender process. </w:t>
      </w:r>
    </w:p>
    <w:p w14:paraId="72374F42" w14:textId="752AF42F" w:rsidR="00500F0D" w:rsidRPr="000040C9" w:rsidRDefault="00500F0D" w:rsidP="000040C9">
      <w:pPr>
        <w:pStyle w:val="Level1Number"/>
        <w:rPr>
          <w:w w:val="0"/>
          <w:lang w:eastAsia="en-GB"/>
        </w:rPr>
      </w:pPr>
      <w:r w:rsidRPr="000040C9">
        <w:rPr>
          <w:w w:val="0"/>
          <w:lang w:eastAsia="en-GB"/>
        </w:rPr>
        <w:t>In this ITT, the following words and phrases have the meanings set out against them:</w:t>
      </w:r>
    </w:p>
    <w:tbl>
      <w:tblPr>
        <w:tblStyle w:val="TableGrid"/>
        <w:tblW w:w="8396" w:type="dxa"/>
        <w:tblInd w:w="846" w:type="dxa"/>
        <w:tblLayout w:type="fixed"/>
        <w:tblLook w:val="04A0" w:firstRow="1" w:lastRow="0" w:firstColumn="1" w:lastColumn="0" w:noHBand="0" w:noVBand="1"/>
      </w:tblPr>
      <w:tblGrid>
        <w:gridCol w:w="1559"/>
        <w:gridCol w:w="6837"/>
      </w:tblGrid>
      <w:tr w:rsidR="00F97AFE" w:rsidRPr="00EC265E" w14:paraId="5E2EA004" w14:textId="77777777" w:rsidTr="00EC265E">
        <w:trPr>
          <w:trHeight w:val="391"/>
        </w:trPr>
        <w:tc>
          <w:tcPr>
            <w:tcW w:w="1559" w:type="dxa"/>
          </w:tcPr>
          <w:p w14:paraId="5BB406B8" w14:textId="77777777" w:rsidR="00F97AFE" w:rsidRPr="00EC265E" w:rsidRDefault="00F97AFE" w:rsidP="000040C9">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“Act”</w:t>
            </w:r>
          </w:p>
        </w:tc>
        <w:tc>
          <w:tcPr>
            <w:tcW w:w="6837" w:type="dxa"/>
          </w:tcPr>
          <w:p w14:paraId="2472AB9E" w14:textId="77777777" w:rsidR="00F97AFE" w:rsidRPr="00EC265E" w:rsidRDefault="00F97AFE" w:rsidP="000040C9">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Procurement Act 2023 (as amended from time to time)</w:t>
            </w:r>
          </w:p>
        </w:tc>
      </w:tr>
      <w:tr w:rsidR="00F97AFE" w:rsidRPr="00EC265E" w14:paraId="57698762" w14:textId="77777777" w:rsidTr="00EC265E">
        <w:trPr>
          <w:trHeight w:val="391"/>
        </w:trPr>
        <w:tc>
          <w:tcPr>
            <w:tcW w:w="1559" w:type="dxa"/>
          </w:tcPr>
          <w:p w14:paraId="4146BDDF" w14:textId="77777777"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“Assessed Tender”</w:t>
            </w:r>
          </w:p>
        </w:tc>
        <w:tc>
          <w:tcPr>
            <w:tcW w:w="6837" w:type="dxa"/>
          </w:tcPr>
          <w:p w14:paraId="51EEF63E" w14:textId="6BEC3D37" w:rsidR="00F97AFE" w:rsidRDefault="000040C9"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 Tender which was submitted in respect of this Procurement and assessed for the purposes of determining the most advantageous tender and was not disregarded by the EWC in the assessment of tender.</w:t>
            </w:r>
          </w:p>
        </w:tc>
      </w:tr>
      <w:tr w:rsidR="00F97AFE" w:rsidRPr="00EC265E" w14:paraId="24B56D01" w14:textId="77777777" w:rsidTr="00EC265E">
        <w:trPr>
          <w:trHeight w:val="391"/>
        </w:trPr>
        <w:tc>
          <w:tcPr>
            <w:tcW w:w="1559" w:type="dxa"/>
          </w:tcPr>
          <w:p w14:paraId="067B92CC" w14:textId="77777777"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“Assessed Tenderer”</w:t>
            </w:r>
          </w:p>
        </w:tc>
        <w:tc>
          <w:tcPr>
            <w:tcW w:w="6837" w:type="dxa"/>
          </w:tcPr>
          <w:p w14:paraId="4DBB4791" w14:textId="7FA7B722" w:rsidR="00F97AFE" w:rsidRDefault="000040C9"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 Bidder who submitted an Assessed Tender.</w:t>
            </w:r>
          </w:p>
        </w:tc>
      </w:tr>
      <w:tr w:rsidR="00F97AFE" w:rsidRPr="00EC265E" w14:paraId="7BCB9DAC" w14:textId="77777777" w:rsidTr="00EC265E">
        <w:trPr>
          <w:trHeight w:val="391"/>
        </w:trPr>
        <w:tc>
          <w:tcPr>
            <w:tcW w:w="1559" w:type="dxa"/>
          </w:tcPr>
          <w:p w14:paraId="5F238558" w14:textId="77777777"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“Assessment Summary”</w:t>
            </w:r>
          </w:p>
        </w:tc>
        <w:tc>
          <w:tcPr>
            <w:tcW w:w="6837" w:type="dxa"/>
          </w:tcPr>
          <w:p w14:paraId="70BF73D5" w14:textId="684AE03C" w:rsidR="00F97AFE" w:rsidRDefault="000040C9"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0040C9">
              <w:rPr>
                <w:rFonts w:asciiTheme="minorHAnsi" w:hAnsiTheme="minorHAnsi" w:cstheme="minorHAnsi"/>
                <w:color w:val="000000" w:themeColor="text1"/>
                <w:sz w:val="20"/>
                <w:szCs w:val="20"/>
              </w:rPr>
              <w:t xml:space="preserve">the assessment summary to </w:t>
            </w:r>
            <w:r w:rsidR="00F46E27">
              <w:rPr>
                <w:rFonts w:asciiTheme="minorHAnsi" w:hAnsiTheme="minorHAnsi" w:cstheme="minorHAnsi"/>
                <w:color w:val="000000" w:themeColor="text1"/>
                <w:sz w:val="20"/>
                <w:szCs w:val="20"/>
              </w:rPr>
              <w:t xml:space="preserve">be </w:t>
            </w:r>
            <w:r w:rsidRPr="000040C9">
              <w:rPr>
                <w:rFonts w:asciiTheme="minorHAnsi" w:hAnsiTheme="minorHAnsi" w:cstheme="minorHAnsi"/>
                <w:color w:val="000000" w:themeColor="text1"/>
                <w:sz w:val="20"/>
                <w:szCs w:val="20"/>
              </w:rPr>
              <w:t xml:space="preserve">provided to Bidders in accordance with section 50 of the Act containing information about the </w:t>
            </w:r>
            <w:r w:rsidR="00F46E27">
              <w:rPr>
                <w:rFonts w:asciiTheme="minorHAnsi" w:hAnsiTheme="minorHAnsi" w:cstheme="minorHAnsi"/>
                <w:color w:val="000000" w:themeColor="text1"/>
                <w:sz w:val="20"/>
                <w:szCs w:val="20"/>
              </w:rPr>
              <w:t>EWC</w:t>
            </w:r>
            <w:r w:rsidRPr="000040C9">
              <w:rPr>
                <w:rFonts w:asciiTheme="minorHAnsi" w:hAnsiTheme="minorHAnsi" w:cstheme="minorHAnsi"/>
                <w:color w:val="000000" w:themeColor="text1"/>
                <w:sz w:val="20"/>
                <w:szCs w:val="20"/>
              </w:rPr>
              <w:t>’s assessment of (a) the Tender and (b) if different, the most advantageous tender submitted in respect of the Contract.</w:t>
            </w:r>
          </w:p>
        </w:tc>
      </w:tr>
      <w:tr w:rsidR="00F97AFE" w:rsidRPr="00EC265E" w14:paraId="795297CE" w14:textId="77777777" w:rsidTr="00EC265E">
        <w:trPr>
          <w:trHeight w:val="391"/>
        </w:trPr>
        <w:tc>
          <w:tcPr>
            <w:tcW w:w="1559" w:type="dxa"/>
          </w:tcPr>
          <w:p w14:paraId="4D6CD3E2" w14:textId="77777777"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“Associated Person”</w:t>
            </w:r>
          </w:p>
        </w:tc>
        <w:tc>
          <w:tcPr>
            <w:tcW w:w="6837" w:type="dxa"/>
          </w:tcPr>
          <w:p w14:paraId="63095D71" w14:textId="5C688EA0" w:rsidR="00F97AFE" w:rsidRDefault="000040C9"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0040C9">
              <w:rPr>
                <w:rFonts w:asciiTheme="minorHAnsi" w:hAnsiTheme="minorHAnsi" w:cstheme="minorHAnsi"/>
                <w:color w:val="000000" w:themeColor="text1"/>
                <w:sz w:val="20"/>
                <w:szCs w:val="20"/>
              </w:rPr>
              <w:t>a person that the Bidder is relying on in order to satisfy the Conditions of Participation (but not a person who is to act as guarantor).</w:t>
            </w:r>
          </w:p>
        </w:tc>
      </w:tr>
      <w:tr w:rsidR="00F97AFE" w:rsidRPr="00EC265E" w14:paraId="1C34FB5D" w14:textId="77777777" w:rsidTr="000040C9">
        <w:trPr>
          <w:trHeight w:val="283"/>
        </w:trPr>
        <w:tc>
          <w:tcPr>
            <w:tcW w:w="1559" w:type="dxa"/>
          </w:tcPr>
          <w:p w14:paraId="6DDBE5BF" w14:textId="77777777" w:rsidR="00F97AFE" w:rsidRPr="000040C9" w:rsidRDefault="00F97AFE" w:rsidP="000040C9">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sidRPr="000040C9">
              <w:rPr>
                <w:rFonts w:asciiTheme="minorHAnsi" w:hAnsiTheme="minorHAnsi" w:cstheme="minorHAnsi"/>
                <w:b/>
                <w:color w:val="000000" w:themeColor="text1"/>
              </w:rPr>
              <w:t>“Bidders”</w:t>
            </w:r>
          </w:p>
        </w:tc>
        <w:tc>
          <w:tcPr>
            <w:tcW w:w="6837" w:type="dxa"/>
          </w:tcPr>
          <w:p w14:paraId="2809D4C9" w14:textId="1FA11C9A" w:rsidR="00F97AFE" w:rsidRPr="000040C9" w:rsidRDefault="00F97AFE" w:rsidP="000040C9">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0040C9">
              <w:rPr>
                <w:rFonts w:asciiTheme="minorHAnsi" w:hAnsiTheme="minorHAnsi" w:cstheme="minorHAnsi"/>
                <w:color w:val="000000" w:themeColor="text1"/>
                <w:sz w:val="20"/>
                <w:szCs w:val="20"/>
              </w:rPr>
              <w:t>those organisations who have expressed interest in providing the Requirement</w:t>
            </w:r>
            <w:r w:rsidR="000040C9">
              <w:rPr>
                <w:rFonts w:asciiTheme="minorHAnsi" w:hAnsiTheme="minorHAnsi" w:cstheme="minorHAnsi"/>
                <w:color w:val="000000" w:themeColor="text1"/>
                <w:sz w:val="20"/>
                <w:szCs w:val="20"/>
              </w:rPr>
              <w:t>.</w:t>
            </w:r>
          </w:p>
        </w:tc>
      </w:tr>
      <w:tr w:rsidR="000040C9" w:rsidRPr="00EC265E" w14:paraId="5459A281" w14:textId="77777777" w:rsidTr="000040C9">
        <w:trPr>
          <w:trHeight w:val="283"/>
        </w:trPr>
        <w:tc>
          <w:tcPr>
            <w:tcW w:w="1559" w:type="dxa"/>
          </w:tcPr>
          <w:p w14:paraId="76F7E509" w14:textId="0DAC83CA" w:rsidR="000040C9" w:rsidRPr="000040C9" w:rsidRDefault="000040C9" w:rsidP="000040C9">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“Bidder Clarification”</w:t>
            </w:r>
          </w:p>
        </w:tc>
        <w:tc>
          <w:tcPr>
            <w:tcW w:w="6837" w:type="dxa"/>
          </w:tcPr>
          <w:p w14:paraId="1F1A7079" w14:textId="6CFBA777" w:rsidR="000040C9" w:rsidRPr="000040C9" w:rsidRDefault="000040C9" w:rsidP="000040C9">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0040C9">
              <w:rPr>
                <w:rFonts w:asciiTheme="minorHAnsi" w:hAnsiTheme="minorHAnsi" w:cstheme="minorHAnsi"/>
                <w:color w:val="000000" w:themeColor="text1"/>
                <w:sz w:val="20"/>
                <w:szCs w:val="20"/>
              </w:rPr>
              <w:t xml:space="preserve">a question asked by a Bidder in accordance with paragraph </w:t>
            </w:r>
            <w:r w:rsidR="00094B56">
              <w:rPr>
                <w:rFonts w:asciiTheme="minorHAnsi" w:hAnsiTheme="minorHAnsi" w:cstheme="minorHAnsi"/>
                <w:color w:val="000000" w:themeColor="text1"/>
                <w:sz w:val="20"/>
                <w:szCs w:val="20"/>
              </w:rPr>
              <w:fldChar w:fldCharType="begin"/>
            </w:r>
            <w:r w:rsidR="00094B56">
              <w:rPr>
                <w:rFonts w:asciiTheme="minorHAnsi" w:hAnsiTheme="minorHAnsi" w:cstheme="minorHAnsi"/>
                <w:color w:val="000000" w:themeColor="text1"/>
                <w:sz w:val="20"/>
                <w:szCs w:val="20"/>
              </w:rPr>
              <w:instrText xml:space="preserve"> REF _Ref194051865 \n \h </w:instrText>
            </w:r>
            <w:r w:rsidR="00094B56">
              <w:rPr>
                <w:rFonts w:asciiTheme="minorHAnsi" w:hAnsiTheme="minorHAnsi" w:cstheme="minorHAnsi"/>
                <w:color w:val="000000" w:themeColor="text1"/>
                <w:sz w:val="20"/>
                <w:szCs w:val="20"/>
              </w:rPr>
            </w:r>
            <w:r w:rsidR="00094B56">
              <w:rPr>
                <w:rFonts w:asciiTheme="minorHAnsi" w:hAnsiTheme="minorHAnsi" w:cstheme="minorHAnsi"/>
                <w:color w:val="000000" w:themeColor="text1"/>
                <w:sz w:val="20"/>
                <w:szCs w:val="20"/>
              </w:rPr>
              <w:fldChar w:fldCharType="separate"/>
            </w:r>
            <w:r w:rsidR="003E79DF">
              <w:rPr>
                <w:rFonts w:asciiTheme="minorHAnsi" w:hAnsiTheme="minorHAnsi" w:cstheme="minorHAnsi"/>
                <w:color w:val="000000" w:themeColor="text1"/>
                <w:sz w:val="20"/>
                <w:szCs w:val="20"/>
              </w:rPr>
              <w:t>6</w:t>
            </w:r>
            <w:r w:rsidR="00094B56">
              <w:rPr>
                <w:rFonts w:asciiTheme="minorHAnsi" w:hAnsiTheme="minorHAnsi" w:cstheme="minorHAnsi"/>
                <w:color w:val="000000" w:themeColor="text1"/>
                <w:sz w:val="20"/>
                <w:szCs w:val="20"/>
              </w:rPr>
              <w:fldChar w:fldCharType="end"/>
            </w:r>
            <w:r w:rsidR="00094B56">
              <w:rPr>
                <w:rFonts w:asciiTheme="minorHAnsi" w:hAnsiTheme="minorHAnsi" w:cstheme="minorHAnsi"/>
                <w:color w:val="000000" w:themeColor="text1"/>
                <w:sz w:val="20"/>
                <w:szCs w:val="20"/>
              </w:rPr>
              <w:t xml:space="preserve"> of </w:t>
            </w:r>
            <w:r w:rsidR="00094B56">
              <w:rPr>
                <w:rFonts w:asciiTheme="minorHAnsi" w:hAnsiTheme="minorHAnsi" w:cstheme="minorHAnsi"/>
                <w:color w:val="000000" w:themeColor="text1"/>
                <w:sz w:val="20"/>
                <w:szCs w:val="20"/>
              </w:rPr>
              <w:fldChar w:fldCharType="begin"/>
            </w:r>
            <w:r w:rsidR="00094B56">
              <w:rPr>
                <w:rFonts w:asciiTheme="minorHAnsi" w:hAnsiTheme="minorHAnsi" w:cstheme="minorHAnsi"/>
                <w:color w:val="000000" w:themeColor="text1"/>
                <w:sz w:val="20"/>
                <w:szCs w:val="20"/>
              </w:rPr>
              <w:instrText xml:space="preserve"> REF _Ref194001054 \n \h </w:instrText>
            </w:r>
            <w:r w:rsidR="00094B56">
              <w:rPr>
                <w:rFonts w:asciiTheme="minorHAnsi" w:hAnsiTheme="minorHAnsi" w:cstheme="minorHAnsi"/>
                <w:color w:val="000000" w:themeColor="text1"/>
                <w:sz w:val="20"/>
                <w:szCs w:val="20"/>
              </w:rPr>
            </w:r>
            <w:r w:rsidR="00094B56">
              <w:rPr>
                <w:rFonts w:asciiTheme="minorHAnsi" w:hAnsiTheme="minorHAnsi" w:cstheme="minorHAnsi"/>
                <w:color w:val="000000" w:themeColor="text1"/>
                <w:sz w:val="20"/>
                <w:szCs w:val="20"/>
              </w:rPr>
              <w:fldChar w:fldCharType="separate"/>
            </w:r>
            <w:r w:rsidR="003E79DF">
              <w:rPr>
                <w:rFonts w:asciiTheme="minorHAnsi" w:hAnsiTheme="minorHAnsi" w:cstheme="minorHAnsi"/>
                <w:color w:val="000000" w:themeColor="text1"/>
                <w:sz w:val="20"/>
                <w:szCs w:val="20"/>
              </w:rPr>
              <w:t>Section 3</w:t>
            </w:r>
            <w:r w:rsidR="00094B56">
              <w:rPr>
                <w:rFonts w:asciiTheme="minorHAnsi" w:hAnsiTheme="minorHAnsi" w:cstheme="minorHAnsi"/>
                <w:color w:val="000000" w:themeColor="text1"/>
                <w:sz w:val="20"/>
                <w:szCs w:val="20"/>
              </w:rPr>
              <w:fldChar w:fldCharType="end"/>
            </w:r>
            <w:r>
              <w:rPr>
                <w:rFonts w:asciiTheme="minorHAnsi" w:hAnsiTheme="minorHAnsi" w:cstheme="minorHAnsi"/>
                <w:color w:val="000000" w:themeColor="text1"/>
                <w:sz w:val="20"/>
                <w:szCs w:val="20"/>
              </w:rPr>
              <w:t>.</w:t>
            </w:r>
          </w:p>
        </w:tc>
      </w:tr>
      <w:tr w:rsidR="00F97AFE" w:rsidRPr="00EC265E" w14:paraId="401FC7D8" w14:textId="77777777" w:rsidTr="00EC265E">
        <w:tc>
          <w:tcPr>
            <w:tcW w:w="1559" w:type="dxa"/>
          </w:tcPr>
          <w:p w14:paraId="379BD82E" w14:textId="77777777" w:rsidR="00F97AFE" w:rsidRPr="00E51002"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“Central Digital Platform”</w:t>
            </w:r>
            <w:r>
              <w:rPr>
                <w:rFonts w:asciiTheme="minorHAnsi" w:hAnsiTheme="minorHAnsi" w:cstheme="minorHAnsi"/>
                <w:bCs/>
                <w:color w:val="000000" w:themeColor="text1"/>
              </w:rPr>
              <w:t xml:space="preserve"> or </w:t>
            </w:r>
            <w:r>
              <w:rPr>
                <w:rFonts w:asciiTheme="minorHAnsi" w:hAnsiTheme="minorHAnsi" w:cstheme="minorHAnsi"/>
                <w:b/>
                <w:color w:val="000000" w:themeColor="text1"/>
              </w:rPr>
              <w:t>“CDP”</w:t>
            </w:r>
          </w:p>
        </w:tc>
        <w:tc>
          <w:tcPr>
            <w:tcW w:w="6837" w:type="dxa"/>
          </w:tcPr>
          <w:p w14:paraId="70C13BCB" w14:textId="6229749B" w:rsidR="00F97AFE" w:rsidRPr="00E51002" w:rsidRDefault="000040C9"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0040C9">
              <w:rPr>
                <w:rFonts w:asciiTheme="minorHAnsi" w:hAnsiTheme="minorHAnsi" w:cstheme="minorHAnsi"/>
                <w:color w:val="000000" w:themeColor="text1"/>
                <w:sz w:val="20"/>
                <w:szCs w:val="20"/>
              </w:rPr>
              <w:t>means the online system established and which may be accessed on www.gov.uk/find-tender.</w:t>
            </w:r>
          </w:p>
        </w:tc>
      </w:tr>
      <w:tr w:rsidR="00F97AFE" w:rsidRPr="00EC265E" w14:paraId="0B1F76A5" w14:textId="77777777" w:rsidTr="00EC265E">
        <w:tc>
          <w:tcPr>
            <w:tcW w:w="1559" w:type="dxa"/>
          </w:tcPr>
          <w:p w14:paraId="1E426EEE" w14:textId="77777777"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“Conditions of Participation”</w:t>
            </w:r>
          </w:p>
        </w:tc>
        <w:tc>
          <w:tcPr>
            <w:tcW w:w="6837" w:type="dxa"/>
          </w:tcPr>
          <w:p w14:paraId="75A6628B" w14:textId="0435832C" w:rsidR="00F97AFE" w:rsidRPr="00E51002" w:rsidRDefault="000040C9"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0040C9">
              <w:rPr>
                <w:rFonts w:asciiTheme="minorHAnsi" w:hAnsiTheme="minorHAnsi" w:cstheme="minorHAnsi"/>
                <w:color w:val="000000" w:themeColor="text1"/>
                <w:sz w:val="20"/>
                <w:szCs w:val="20"/>
              </w:rPr>
              <w:t>the conditions that the Bidder must satisfy to be awarded the Contract as set in accordance with section 22 of the Act</w:t>
            </w:r>
            <w:r>
              <w:rPr>
                <w:rFonts w:asciiTheme="minorHAnsi" w:hAnsiTheme="minorHAnsi" w:cstheme="minorHAnsi"/>
                <w:color w:val="000000" w:themeColor="text1"/>
                <w:sz w:val="20"/>
                <w:szCs w:val="20"/>
              </w:rPr>
              <w:t xml:space="preserve">, as set out in </w:t>
            </w:r>
            <w:r w:rsidR="00F028B3">
              <w:rPr>
                <w:rFonts w:asciiTheme="minorHAnsi" w:hAnsiTheme="minorHAnsi" w:cstheme="minorHAnsi"/>
                <w:color w:val="000000" w:themeColor="text1"/>
                <w:sz w:val="20"/>
                <w:szCs w:val="20"/>
              </w:rPr>
              <w:t>the Procurement Specific Questionnaire.</w:t>
            </w:r>
            <w:r w:rsidRPr="000040C9">
              <w:rPr>
                <w:rFonts w:asciiTheme="minorHAnsi" w:hAnsiTheme="minorHAnsi" w:cstheme="minorHAnsi"/>
                <w:color w:val="000000" w:themeColor="text1"/>
                <w:sz w:val="20"/>
                <w:szCs w:val="20"/>
              </w:rPr>
              <w:t xml:space="preserve"> </w:t>
            </w:r>
          </w:p>
        </w:tc>
      </w:tr>
      <w:tr w:rsidR="00F97AFE" w:rsidRPr="00EC265E" w14:paraId="09AEDC7C" w14:textId="77777777" w:rsidTr="00EC265E">
        <w:tc>
          <w:tcPr>
            <w:tcW w:w="1559" w:type="dxa"/>
          </w:tcPr>
          <w:p w14:paraId="51174D11" w14:textId="77777777"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“Connected Peron”</w:t>
            </w:r>
          </w:p>
        </w:tc>
        <w:tc>
          <w:tcPr>
            <w:tcW w:w="6837" w:type="dxa"/>
          </w:tcPr>
          <w:p w14:paraId="06DC53BA" w14:textId="77777777" w:rsidR="000040C9" w:rsidRPr="00FC65BD" w:rsidRDefault="000040C9" w:rsidP="00FC65BD">
            <w:pPr>
              <w:pStyle w:val="Definition"/>
              <w:spacing w:after="0" w:line="240" w:lineRule="auto"/>
              <w:rPr>
                <w:rFonts w:asciiTheme="minorHAnsi" w:hAnsiTheme="minorHAnsi" w:cstheme="minorHAnsi"/>
                <w:lang w:val="en-US" w:eastAsia="en-GB"/>
              </w:rPr>
            </w:pPr>
            <w:r w:rsidRPr="00FC65BD">
              <w:rPr>
                <w:rFonts w:asciiTheme="minorHAnsi" w:hAnsiTheme="minorHAnsi" w:cstheme="minorHAnsi"/>
                <w:lang w:val="en-US" w:eastAsia="en-GB"/>
              </w:rPr>
              <w:t>in relation to the Bidder, any of the following:</w:t>
            </w:r>
          </w:p>
          <w:p w14:paraId="4D84CA15" w14:textId="77777777" w:rsidR="000040C9" w:rsidRPr="00FC65BD" w:rsidRDefault="000040C9" w:rsidP="00FC65BD">
            <w:pPr>
              <w:pStyle w:val="Definition1"/>
              <w:spacing w:after="0" w:line="240" w:lineRule="auto"/>
              <w:rPr>
                <w:rFonts w:asciiTheme="minorHAnsi" w:hAnsiTheme="minorHAnsi" w:cstheme="minorHAnsi"/>
                <w:lang w:val="en-US" w:eastAsia="en-GB"/>
              </w:rPr>
            </w:pPr>
            <w:r w:rsidRPr="00FC65BD">
              <w:rPr>
                <w:rFonts w:asciiTheme="minorHAnsi" w:hAnsiTheme="minorHAnsi" w:cstheme="minorHAnsi"/>
                <w:lang w:val="en-US" w:eastAsia="en-GB"/>
              </w:rPr>
              <w:t>a person with “significant control” over the Bidder (within the meaning given by section 790</w:t>
            </w:r>
            <w:proofErr w:type="gramStart"/>
            <w:r w:rsidRPr="00FC65BD">
              <w:rPr>
                <w:rFonts w:asciiTheme="minorHAnsi" w:hAnsiTheme="minorHAnsi" w:cstheme="minorHAnsi"/>
                <w:lang w:val="en-US" w:eastAsia="en-GB"/>
              </w:rPr>
              <w:t>C(</w:t>
            </w:r>
            <w:proofErr w:type="gramEnd"/>
            <w:r w:rsidRPr="00FC65BD">
              <w:rPr>
                <w:rFonts w:asciiTheme="minorHAnsi" w:hAnsiTheme="minorHAnsi" w:cstheme="minorHAnsi"/>
                <w:lang w:val="en-US" w:eastAsia="en-GB"/>
              </w:rPr>
              <w:t>2) of the Companies Act 2006);</w:t>
            </w:r>
          </w:p>
          <w:p w14:paraId="7A49545A" w14:textId="77777777" w:rsidR="000040C9" w:rsidRPr="00FC65BD" w:rsidRDefault="000040C9" w:rsidP="00FC65BD">
            <w:pPr>
              <w:pStyle w:val="Definition1"/>
              <w:spacing w:after="0" w:line="240" w:lineRule="auto"/>
              <w:rPr>
                <w:rFonts w:asciiTheme="minorHAnsi" w:hAnsiTheme="minorHAnsi" w:cstheme="minorHAnsi"/>
                <w:lang w:val="en-US" w:eastAsia="en-GB"/>
              </w:rPr>
            </w:pPr>
            <w:r w:rsidRPr="00FC65BD">
              <w:rPr>
                <w:rFonts w:asciiTheme="minorHAnsi" w:hAnsiTheme="minorHAnsi" w:cstheme="minorHAnsi"/>
                <w:lang w:val="en-US" w:eastAsia="en-GB"/>
              </w:rPr>
              <w:t>a director or shadow director of the Bidder;</w:t>
            </w:r>
          </w:p>
          <w:p w14:paraId="6A3600E5" w14:textId="77777777" w:rsidR="000040C9" w:rsidRPr="00FC65BD" w:rsidRDefault="000040C9" w:rsidP="00FC65BD">
            <w:pPr>
              <w:pStyle w:val="Definition1"/>
              <w:spacing w:after="0" w:line="240" w:lineRule="auto"/>
              <w:rPr>
                <w:rFonts w:asciiTheme="minorHAnsi" w:hAnsiTheme="minorHAnsi" w:cstheme="minorHAnsi"/>
                <w:lang w:val="en-US" w:eastAsia="en-GB"/>
              </w:rPr>
            </w:pPr>
            <w:r w:rsidRPr="00FC65BD">
              <w:rPr>
                <w:rFonts w:asciiTheme="minorHAnsi" w:hAnsiTheme="minorHAnsi" w:cstheme="minorHAnsi"/>
                <w:lang w:val="en-US" w:eastAsia="en-GB"/>
              </w:rPr>
              <w:t>a parent undertaking or a subsidiary undertaking of the Bidder;</w:t>
            </w:r>
          </w:p>
          <w:p w14:paraId="34CD494D" w14:textId="77777777" w:rsidR="000040C9" w:rsidRPr="00FC65BD" w:rsidRDefault="000040C9" w:rsidP="00FC65BD">
            <w:pPr>
              <w:pStyle w:val="Definition1"/>
              <w:spacing w:after="0" w:line="240" w:lineRule="auto"/>
              <w:rPr>
                <w:rFonts w:asciiTheme="minorHAnsi" w:hAnsiTheme="minorHAnsi" w:cstheme="minorHAnsi"/>
                <w:lang w:val="en-US" w:eastAsia="en-GB"/>
              </w:rPr>
            </w:pPr>
            <w:r w:rsidRPr="00FC65BD">
              <w:rPr>
                <w:rFonts w:asciiTheme="minorHAnsi" w:hAnsiTheme="minorHAnsi" w:cstheme="minorHAnsi"/>
                <w:lang w:val="en-US" w:eastAsia="en-GB"/>
              </w:rPr>
              <w:t>a company which:</w:t>
            </w:r>
          </w:p>
          <w:p w14:paraId="4281EF55" w14:textId="77777777" w:rsidR="000040C9" w:rsidRPr="00FC65BD" w:rsidRDefault="000040C9" w:rsidP="00FC65BD">
            <w:pPr>
              <w:pStyle w:val="Definition2"/>
              <w:spacing w:after="0" w:line="240" w:lineRule="auto"/>
              <w:rPr>
                <w:rFonts w:asciiTheme="minorHAnsi" w:hAnsiTheme="minorHAnsi" w:cstheme="minorHAnsi"/>
                <w:lang w:val="en-US" w:eastAsia="en-GB"/>
              </w:rPr>
            </w:pPr>
            <w:r w:rsidRPr="00FC65BD">
              <w:rPr>
                <w:rFonts w:asciiTheme="minorHAnsi" w:hAnsiTheme="minorHAnsi" w:cstheme="minorHAnsi"/>
                <w:lang w:val="en-US" w:eastAsia="en-GB"/>
              </w:rPr>
              <w:t>became insolvent and ceased to trade,</w:t>
            </w:r>
          </w:p>
          <w:p w14:paraId="0DC759FD" w14:textId="77777777" w:rsidR="000040C9" w:rsidRPr="00FC65BD" w:rsidRDefault="000040C9" w:rsidP="00FC65BD">
            <w:pPr>
              <w:pStyle w:val="Definition2"/>
              <w:spacing w:after="0" w:line="240" w:lineRule="auto"/>
              <w:rPr>
                <w:rFonts w:asciiTheme="minorHAnsi" w:hAnsiTheme="minorHAnsi" w:cstheme="minorHAnsi"/>
                <w:lang w:val="en-US" w:eastAsia="en-GB"/>
              </w:rPr>
            </w:pPr>
            <w:r w:rsidRPr="00FC65BD">
              <w:rPr>
                <w:rFonts w:asciiTheme="minorHAnsi" w:hAnsiTheme="minorHAnsi" w:cstheme="minorHAnsi"/>
                <w:lang w:val="en-US" w:eastAsia="en-GB"/>
              </w:rPr>
              <w:lastRenderedPageBreak/>
              <w:t>before it ceased to trade, carried on the same or substantially the same business as the Bidder,</w:t>
            </w:r>
          </w:p>
          <w:p w14:paraId="33D3E4AD" w14:textId="77777777" w:rsidR="000040C9" w:rsidRPr="00FC65BD" w:rsidRDefault="000040C9" w:rsidP="00FC65BD">
            <w:pPr>
              <w:pStyle w:val="Definition2"/>
              <w:spacing w:after="0" w:line="240" w:lineRule="auto"/>
              <w:rPr>
                <w:rFonts w:asciiTheme="minorHAnsi" w:hAnsiTheme="minorHAnsi" w:cstheme="minorHAnsi"/>
                <w:lang w:val="en-US" w:eastAsia="en-GB"/>
              </w:rPr>
            </w:pPr>
            <w:r w:rsidRPr="00FC65BD">
              <w:rPr>
                <w:rFonts w:asciiTheme="minorHAnsi" w:hAnsiTheme="minorHAnsi" w:cstheme="minorHAnsi"/>
                <w:lang w:val="en-US" w:eastAsia="en-GB"/>
              </w:rPr>
              <w:t>has transferred all or substantially all of its assets to the Bidder, and</w:t>
            </w:r>
          </w:p>
          <w:p w14:paraId="62F8894D" w14:textId="77777777" w:rsidR="000040C9" w:rsidRPr="00FC65BD" w:rsidRDefault="000040C9" w:rsidP="00FC65BD">
            <w:pPr>
              <w:pStyle w:val="Definition2"/>
              <w:spacing w:after="0" w:line="240" w:lineRule="auto"/>
              <w:rPr>
                <w:rFonts w:asciiTheme="minorHAnsi" w:hAnsiTheme="minorHAnsi" w:cstheme="minorHAnsi"/>
                <w:lang w:val="en-US" w:eastAsia="en-GB"/>
              </w:rPr>
            </w:pPr>
            <w:r w:rsidRPr="00FC65BD">
              <w:rPr>
                <w:rFonts w:asciiTheme="minorHAnsi" w:hAnsiTheme="minorHAnsi" w:cstheme="minorHAnsi"/>
                <w:lang w:val="en-US" w:eastAsia="en-GB"/>
              </w:rPr>
              <w:t>had at least one director or shadow director who is or has been a director or shadow director of the Bidder;</w:t>
            </w:r>
          </w:p>
          <w:p w14:paraId="73B8419C" w14:textId="77777777" w:rsidR="000040C9" w:rsidRPr="00FC65BD" w:rsidRDefault="000040C9" w:rsidP="00FC65BD">
            <w:pPr>
              <w:pStyle w:val="Definition1"/>
              <w:spacing w:after="0" w:line="240" w:lineRule="auto"/>
              <w:rPr>
                <w:rFonts w:asciiTheme="minorHAnsi" w:hAnsiTheme="minorHAnsi" w:cstheme="minorHAnsi"/>
                <w:lang w:val="en-US" w:eastAsia="en-GB"/>
              </w:rPr>
            </w:pPr>
            <w:r w:rsidRPr="00FC65BD">
              <w:rPr>
                <w:rFonts w:asciiTheme="minorHAnsi" w:hAnsiTheme="minorHAnsi" w:cstheme="minorHAnsi"/>
                <w:lang w:val="en-US" w:eastAsia="en-GB"/>
              </w:rPr>
              <w:t>any other person who it can reasonably be considered stands in an equivalent position in relation to the supplier as a person within paragraph (a) to (d);</w:t>
            </w:r>
          </w:p>
          <w:p w14:paraId="7EB9FA6D" w14:textId="77777777" w:rsidR="000040C9" w:rsidRPr="00FC65BD" w:rsidRDefault="000040C9" w:rsidP="00FC65BD">
            <w:pPr>
              <w:pStyle w:val="Definition1"/>
              <w:spacing w:after="0" w:line="240" w:lineRule="auto"/>
              <w:rPr>
                <w:rFonts w:asciiTheme="minorHAnsi" w:hAnsiTheme="minorHAnsi" w:cstheme="minorHAnsi"/>
                <w:lang w:val="en-US" w:eastAsia="en-GB"/>
              </w:rPr>
            </w:pPr>
            <w:r w:rsidRPr="00FC65BD">
              <w:rPr>
                <w:rFonts w:asciiTheme="minorHAnsi" w:hAnsiTheme="minorHAnsi" w:cstheme="minorHAnsi"/>
                <w:lang w:val="en-US" w:eastAsia="en-GB"/>
              </w:rPr>
              <w:t>any person with the right to exercise, or who actually exercises, significant influence or control over the Bidder; and</w:t>
            </w:r>
          </w:p>
          <w:p w14:paraId="05F456B4" w14:textId="0C5E2B32" w:rsidR="00F97AFE" w:rsidRPr="00FC65BD" w:rsidRDefault="000040C9" w:rsidP="00FC65BD">
            <w:pPr>
              <w:pStyle w:val="Definition1"/>
              <w:spacing w:after="0" w:line="240" w:lineRule="auto"/>
              <w:rPr>
                <w:rFonts w:asciiTheme="minorHAnsi" w:hAnsiTheme="minorHAnsi" w:cstheme="minorHAnsi"/>
                <w:color w:val="000000" w:themeColor="text1"/>
              </w:rPr>
            </w:pPr>
            <w:r w:rsidRPr="00FC65BD">
              <w:rPr>
                <w:rFonts w:asciiTheme="minorHAnsi" w:hAnsiTheme="minorHAnsi" w:cstheme="minorHAnsi"/>
                <w:lang w:val="en-US" w:eastAsia="en-GB"/>
              </w:rPr>
              <w:t>any person over which the Bidder has the right to exercise, or actually exercises, significant influence or control.</w:t>
            </w:r>
          </w:p>
        </w:tc>
      </w:tr>
      <w:tr w:rsidR="00F97AFE" w:rsidRPr="00EC265E" w14:paraId="31D31B02" w14:textId="77777777" w:rsidTr="00EC265E">
        <w:tc>
          <w:tcPr>
            <w:tcW w:w="1559" w:type="dxa"/>
          </w:tcPr>
          <w:p w14:paraId="144D3127" w14:textId="77777777" w:rsidR="00F97AFE" w:rsidRPr="00E51002"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lastRenderedPageBreak/>
              <w:t>“Contract Award Notice”</w:t>
            </w:r>
          </w:p>
        </w:tc>
        <w:tc>
          <w:tcPr>
            <w:tcW w:w="6837" w:type="dxa"/>
          </w:tcPr>
          <w:p w14:paraId="7063702B" w14:textId="6C76BDB2" w:rsidR="00F97AFE" w:rsidRPr="00E51002" w:rsidRDefault="000040C9"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0040C9">
              <w:rPr>
                <w:rFonts w:asciiTheme="minorHAnsi" w:hAnsiTheme="minorHAnsi" w:cstheme="minorHAnsi"/>
                <w:color w:val="000000" w:themeColor="text1"/>
                <w:sz w:val="20"/>
                <w:szCs w:val="20"/>
              </w:rPr>
              <w:t xml:space="preserve">a notice setting out the </w:t>
            </w:r>
            <w:r w:rsidR="00F46E27">
              <w:rPr>
                <w:rFonts w:asciiTheme="minorHAnsi" w:hAnsiTheme="minorHAnsi" w:cstheme="minorHAnsi"/>
                <w:color w:val="000000" w:themeColor="text1"/>
                <w:sz w:val="20"/>
                <w:szCs w:val="20"/>
              </w:rPr>
              <w:t>EWC</w:t>
            </w:r>
            <w:r w:rsidRPr="000040C9">
              <w:rPr>
                <w:rFonts w:asciiTheme="minorHAnsi" w:hAnsiTheme="minorHAnsi" w:cstheme="minorHAnsi"/>
                <w:color w:val="000000" w:themeColor="text1"/>
                <w:sz w:val="20"/>
                <w:szCs w:val="20"/>
              </w:rPr>
              <w:t>’s intention to enter into the Contract published in accordance with section 50 of the Act.</w:t>
            </w:r>
          </w:p>
        </w:tc>
      </w:tr>
      <w:tr w:rsidR="00F97AFE" w:rsidRPr="00EC265E" w14:paraId="5A823A45" w14:textId="77777777" w:rsidTr="00EC265E">
        <w:tc>
          <w:tcPr>
            <w:tcW w:w="1559" w:type="dxa"/>
          </w:tcPr>
          <w:p w14:paraId="0ABFD919" w14:textId="77777777"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“Contract Details Notice”</w:t>
            </w:r>
          </w:p>
        </w:tc>
        <w:tc>
          <w:tcPr>
            <w:tcW w:w="6837" w:type="dxa"/>
          </w:tcPr>
          <w:p w14:paraId="7CF83E7D" w14:textId="2F6D73A5" w:rsidR="00F97AFE" w:rsidRPr="00E51002" w:rsidRDefault="000040C9"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0040C9">
              <w:rPr>
                <w:rFonts w:asciiTheme="minorHAnsi" w:hAnsiTheme="minorHAnsi" w:cstheme="minorHAnsi"/>
                <w:color w:val="000000" w:themeColor="text1"/>
                <w:sz w:val="20"/>
                <w:szCs w:val="20"/>
              </w:rPr>
              <w:t xml:space="preserve">a notice setting out that the </w:t>
            </w:r>
            <w:r w:rsidR="00F46E27">
              <w:rPr>
                <w:rFonts w:asciiTheme="minorHAnsi" w:hAnsiTheme="minorHAnsi" w:cstheme="minorHAnsi"/>
                <w:color w:val="000000" w:themeColor="text1"/>
                <w:sz w:val="20"/>
                <w:szCs w:val="20"/>
              </w:rPr>
              <w:t>EWC</w:t>
            </w:r>
            <w:r w:rsidRPr="000040C9">
              <w:rPr>
                <w:rFonts w:asciiTheme="minorHAnsi" w:hAnsiTheme="minorHAnsi" w:cstheme="minorHAnsi"/>
                <w:color w:val="000000" w:themeColor="text1"/>
                <w:sz w:val="20"/>
                <w:szCs w:val="20"/>
              </w:rPr>
              <w:t xml:space="preserve"> has entered into the Contract published in accordance with section 53 of the Act.</w:t>
            </w:r>
          </w:p>
        </w:tc>
      </w:tr>
      <w:tr w:rsidR="00F97AFE" w:rsidRPr="00EC265E" w14:paraId="4E4632EE" w14:textId="77777777" w:rsidTr="00EC265E">
        <w:tc>
          <w:tcPr>
            <w:tcW w:w="1559" w:type="dxa"/>
          </w:tcPr>
          <w:p w14:paraId="311B3950" w14:textId="618A5EAF"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“Contract Performance Notice”</w:t>
            </w:r>
          </w:p>
        </w:tc>
        <w:tc>
          <w:tcPr>
            <w:tcW w:w="6837" w:type="dxa"/>
          </w:tcPr>
          <w:p w14:paraId="7C7276D8" w14:textId="4798EFF7" w:rsidR="00F97AFE" w:rsidRPr="00E51002" w:rsidRDefault="000040C9"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0040C9">
              <w:rPr>
                <w:rFonts w:asciiTheme="minorHAnsi" w:hAnsiTheme="minorHAnsi" w:cstheme="minorHAnsi"/>
                <w:color w:val="000000" w:themeColor="text1"/>
                <w:sz w:val="20"/>
                <w:szCs w:val="20"/>
              </w:rPr>
              <w:t>a notice published in accordance with section 71 of the Act.</w:t>
            </w:r>
          </w:p>
        </w:tc>
      </w:tr>
      <w:tr w:rsidR="00F97AFE" w:rsidRPr="00EC265E" w14:paraId="7971E1AF" w14:textId="77777777" w:rsidTr="00EC265E">
        <w:tc>
          <w:tcPr>
            <w:tcW w:w="1559" w:type="dxa"/>
          </w:tcPr>
          <w:p w14:paraId="51024275" w14:textId="77777777" w:rsidR="00F97AFE" w:rsidRPr="000040C9" w:rsidRDefault="00F97AFE" w:rsidP="000040C9">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sidRPr="000040C9">
              <w:rPr>
                <w:rFonts w:asciiTheme="minorHAnsi" w:hAnsiTheme="minorHAnsi" w:cstheme="minorHAnsi"/>
                <w:b/>
                <w:color w:val="000000" w:themeColor="text1"/>
              </w:rPr>
              <w:t>“Contract”</w:t>
            </w:r>
          </w:p>
        </w:tc>
        <w:tc>
          <w:tcPr>
            <w:tcW w:w="6837" w:type="dxa"/>
          </w:tcPr>
          <w:p w14:paraId="5EBC50BA" w14:textId="7E5CCDA8" w:rsidR="00F97AFE" w:rsidRPr="000040C9" w:rsidRDefault="000040C9" w:rsidP="000040C9">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0040C9">
              <w:rPr>
                <w:rFonts w:asciiTheme="minorHAnsi" w:hAnsiTheme="minorHAnsi" w:cstheme="minorHAnsi"/>
                <w:color w:val="000000" w:themeColor="text1"/>
                <w:sz w:val="20"/>
                <w:szCs w:val="20"/>
              </w:rPr>
              <w:t>T</w:t>
            </w:r>
            <w:r w:rsidR="00F97AFE" w:rsidRPr="000040C9">
              <w:rPr>
                <w:rFonts w:asciiTheme="minorHAnsi" w:hAnsiTheme="minorHAnsi" w:cstheme="minorHAnsi"/>
                <w:color w:val="000000" w:themeColor="text1"/>
                <w:sz w:val="20"/>
                <w:szCs w:val="20"/>
              </w:rPr>
              <w:t>he</w:t>
            </w:r>
            <w:r>
              <w:rPr>
                <w:rFonts w:asciiTheme="minorHAnsi" w:hAnsiTheme="minorHAnsi" w:cstheme="minorHAnsi"/>
                <w:color w:val="000000" w:themeColor="text1"/>
                <w:sz w:val="20"/>
                <w:szCs w:val="20"/>
              </w:rPr>
              <w:t xml:space="preserve"> contract intended to be awarded to the successful Bidder, to be substantially in the form of</w:t>
            </w:r>
            <w:r w:rsidR="00F97AFE" w:rsidRPr="000040C9">
              <w:rPr>
                <w:rFonts w:asciiTheme="minorHAnsi" w:hAnsiTheme="minorHAnsi" w:cstheme="minorHAnsi"/>
                <w:color w:val="000000" w:themeColor="text1"/>
                <w:sz w:val="20"/>
                <w:szCs w:val="20"/>
              </w:rPr>
              <w:t xml:space="preserve"> terms and conditions of contract appended in </w:t>
            </w:r>
            <w:r w:rsidR="00F028B3">
              <w:rPr>
                <w:rFonts w:asciiTheme="minorHAnsi" w:hAnsiTheme="minorHAnsi" w:cstheme="minorHAnsi"/>
                <w:color w:val="000000" w:themeColor="text1"/>
                <w:sz w:val="20"/>
                <w:szCs w:val="20"/>
              </w:rPr>
              <w:fldChar w:fldCharType="begin"/>
            </w:r>
            <w:r w:rsidR="00F028B3">
              <w:rPr>
                <w:rFonts w:asciiTheme="minorHAnsi" w:hAnsiTheme="minorHAnsi" w:cstheme="minorHAnsi"/>
                <w:color w:val="000000" w:themeColor="text1"/>
                <w:sz w:val="20"/>
                <w:szCs w:val="20"/>
              </w:rPr>
              <w:instrText xml:space="preserve"> REF _Ref194060049 \n \h </w:instrText>
            </w:r>
            <w:r w:rsidR="00F028B3">
              <w:rPr>
                <w:rFonts w:asciiTheme="minorHAnsi" w:hAnsiTheme="minorHAnsi" w:cstheme="minorHAnsi"/>
                <w:color w:val="000000" w:themeColor="text1"/>
                <w:sz w:val="20"/>
                <w:szCs w:val="20"/>
              </w:rPr>
            </w:r>
            <w:r w:rsidR="00F028B3">
              <w:rPr>
                <w:rFonts w:asciiTheme="minorHAnsi" w:hAnsiTheme="minorHAnsi" w:cstheme="minorHAnsi"/>
                <w:color w:val="000000" w:themeColor="text1"/>
                <w:sz w:val="20"/>
                <w:szCs w:val="20"/>
              </w:rPr>
              <w:fldChar w:fldCharType="separate"/>
            </w:r>
            <w:r w:rsidR="003E79DF">
              <w:rPr>
                <w:rFonts w:asciiTheme="minorHAnsi" w:hAnsiTheme="minorHAnsi" w:cstheme="minorHAnsi"/>
                <w:color w:val="000000" w:themeColor="text1"/>
                <w:sz w:val="20"/>
                <w:szCs w:val="20"/>
              </w:rPr>
              <w:t>Section 6</w:t>
            </w:r>
            <w:r w:rsidR="00F028B3">
              <w:rPr>
                <w:rFonts w:asciiTheme="minorHAnsi" w:hAnsiTheme="minorHAnsi" w:cstheme="minorHAnsi"/>
                <w:color w:val="000000" w:themeColor="text1"/>
                <w:sz w:val="20"/>
                <w:szCs w:val="20"/>
              </w:rPr>
              <w:fldChar w:fldCharType="end"/>
            </w:r>
            <w:r w:rsidR="00F97AFE" w:rsidRPr="000040C9">
              <w:rPr>
                <w:rFonts w:asciiTheme="minorHAnsi" w:hAnsiTheme="minorHAnsi" w:cstheme="minorHAnsi"/>
                <w:color w:val="000000" w:themeColor="text1"/>
                <w:sz w:val="20"/>
                <w:szCs w:val="20"/>
              </w:rPr>
              <w:t xml:space="preserve"> to this ITT</w:t>
            </w:r>
            <w:r>
              <w:rPr>
                <w:rFonts w:asciiTheme="minorHAnsi" w:hAnsiTheme="minorHAnsi" w:cstheme="minorHAnsi"/>
                <w:color w:val="000000" w:themeColor="text1"/>
                <w:sz w:val="20"/>
                <w:szCs w:val="20"/>
              </w:rPr>
              <w:t>.</w:t>
            </w:r>
          </w:p>
        </w:tc>
      </w:tr>
      <w:tr w:rsidR="00F97AFE" w:rsidRPr="00EC265E" w14:paraId="34E67417" w14:textId="77777777" w:rsidTr="00EC265E">
        <w:tc>
          <w:tcPr>
            <w:tcW w:w="1559" w:type="dxa"/>
          </w:tcPr>
          <w:p w14:paraId="20EBE8EB" w14:textId="77777777"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“Core Supplier Information”</w:t>
            </w:r>
          </w:p>
        </w:tc>
        <w:tc>
          <w:tcPr>
            <w:tcW w:w="6837" w:type="dxa"/>
          </w:tcPr>
          <w:p w14:paraId="15533A0B" w14:textId="622A5CC3" w:rsidR="00F97AFE" w:rsidRPr="00E51002" w:rsidRDefault="00645407"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645407">
              <w:rPr>
                <w:rFonts w:asciiTheme="minorHAnsi" w:hAnsiTheme="minorHAnsi" w:cstheme="minorHAnsi"/>
                <w:color w:val="000000" w:themeColor="text1"/>
                <w:sz w:val="20"/>
                <w:szCs w:val="20"/>
              </w:rPr>
              <w:t xml:space="preserve">means the information described at regulations </w:t>
            </w:r>
            <w:r>
              <w:rPr>
                <w:rFonts w:asciiTheme="minorHAnsi" w:hAnsiTheme="minorHAnsi" w:cstheme="minorHAnsi"/>
                <w:color w:val="000000" w:themeColor="text1"/>
                <w:sz w:val="20"/>
                <w:szCs w:val="20"/>
              </w:rPr>
              <w:t>10</w:t>
            </w:r>
            <w:r w:rsidRPr="00645407">
              <w:rPr>
                <w:rFonts w:asciiTheme="minorHAnsi" w:hAnsiTheme="minorHAnsi" w:cstheme="minorHAnsi"/>
                <w:color w:val="000000" w:themeColor="text1"/>
                <w:sz w:val="20"/>
                <w:szCs w:val="20"/>
              </w:rPr>
              <w:t xml:space="preserve"> to 1</w:t>
            </w:r>
            <w:r>
              <w:rPr>
                <w:rFonts w:asciiTheme="minorHAnsi" w:hAnsiTheme="minorHAnsi" w:cstheme="minorHAnsi"/>
                <w:color w:val="000000" w:themeColor="text1"/>
                <w:sz w:val="20"/>
                <w:szCs w:val="20"/>
              </w:rPr>
              <w:t>3</w:t>
            </w:r>
            <w:r w:rsidRPr="00645407">
              <w:rPr>
                <w:rFonts w:asciiTheme="minorHAnsi" w:hAnsiTheme="minorHAnsi" w:cstheme="minorHAnsi"/>
                <w:color w:val="000000" w:themeColor="text1"/>
                <w:sz w:val="20"/>
                <w:szCs w:val="20"/>
              </w:rPr>
              <w:t xml:space="preserve"> inclusive of the Regulations and provided via the Central Digital Platform.</w:t>
            </w:r>
          </w:p>
        </w:tc>
      </w:tr>
      <w:tr w:rsidR="00F97AFE" w:rsidRPr="00EC265E" w14:paraId="1EA6E449" w14:textId="77777777" w:rsidTr="00EC265E">
        <w:tc>
          <w:tcPr>
            <w:tcW w:w="1559" w:type="dxa"/>
          </w:tcPr>
          <w:p w14:paraId="080063C3" w14:textId="77777777"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“Debarment List”</w:t>
            </w:r>
          </w:p>
        </w:tc>
        <w:tc>
          <w:tcPr>
            <w:tcW w:w="6837" w:type="dxa"/>
          </w:tcPr>
          <w:p w14:paraId="11FFD54F" w14:textId="539A6DB4" w:rsidR="00F97AFE" w:rsidRPr="00E51002" w:rsidRDefault="00645407"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645407">
              <w:rPr>
                <w:rFonts w:asciiTheme="minorHAnsi" w:hAnsiTheme="minorHAnsi" w:cstheme="minorHAnsi"/>
                <w:color w:val="000000" w:themeColor="text1"/>
                <w:sz w:val="20"/>
                <w:szCs w:val="20"/>
              </w:rPr>
              <w:t xml:space="preserve"> a list kept by a Minister of the Crown for the purposes of section 62 of the Act setting out suppliers who have been entered on to that list together with the relevant debarment information</w:t>
            </w:r>
          </w:p>
        </w:tc>
      </w:tr>
      <w:tr w:rsidR="00F97AFE" w:rsidRPr="00EC265E" w14:paraId="19D528D4" w14:textId="77777777" w:rsidTr="00EC265E">
        <w:tc>
          <w:tcPr>
            <w:tcW w:w="1559" w:type="dxa"/>
          </w:tcPr>
          <w:p w14:paraId="03907AEC" w14:textId="1144A9D0"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“Discretionary Exclusion Ground”</w:t>
            </w:r>
          </w:p>
        </w:tc>
        <w:tc>
          <w:tcPr>
            <w:tcW w:w="6837" w:type="dxa"/>
          </w:tcPr>
          <w:p w14:paraId="58C85E43" w14:textId="2B8FF903" w:rsidR="00F97AFE" w:rsidRPr="00E51002" w:rsidRDefault="00645407"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Pr>
                <w:rFonts w:asciiTheme="minorHAnsi" w:hAnsiTheme="minorHAnsi" w:cstheme="minorHAnsi"/>
                <w:color w:val="000000" w:themeColor="text1"/>
              </w:rPr>
              <w:t>a</w:t>
            </w:r>
            <w:r w:rsidRPr="00645407">
              <w:rPr>
                <w:rFonts w:asciiTheme="minorHAnsi" w:hAnsiTheme="minorHAnsi" w:cstheme="minorHAnsi"/>
                <w:color w:val="000000" w:themeColor="text1"/>
              </w:rPr>
              <w:t xml:space="preserve"> discretionary exclusion grounds </w:t>
            </w:r>
            <w:r>
              <w:rPr>
                <w:rFonts w:asciiTheme="minorHAnsi" w:hAnsiTheme="minorHAnsi" w:cstheme="minorHAnsi"/>
                <w:color w:val="000000" w:themeColor="text1"/>
              </w:rPr>
              <w:t xml:space="preserve">as </w:t>
            </w:r>
            <w:r w:rsidRPr="00645407">
              <w:rPr>
                <w:rFonts w:asciiTheme="minorHAnsi" w:hAnsiTheme="minorHAnsi" w:cstheme="minorHAnsi"/>
                <w:color w:val="000000" w:themeColor="text1"/>
              </w:rPr>
              <w:t>set out in Schedule 7 of the Act.</w:t>
            </w:r>
          </w:p>
        </w:tc>
      </w:tr>
      <w:tr w:rsidR="00F97AFE" w:rsidRPr="00EC265E" w14:paraId="40601F5C" w14:textId="77777777" w:rsidTr="00EC265E">
        <w:tc>
          <w:tcPr>
            <w:tcW w:w="1559" w:type="dxa"/>
          </w:tcPr>
          <w:p w14:paraId="17997AE2" w14:textId="77777777" w:rsidR="00F97AFE" w:rsidRPr="000040C9" w:rsidRDefault="00F97AFE" w:rsidP="000040C9">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sidRPr="000040C9">
              <w:rPr>
                <w:rFonts w:asciiTheme="minorHAnsi" w:hAnsiTheme="minorHAnsi" w:cstheme="minorHAnsi"/>
                <w:b/>
                <w:color w:val="000000" w:themeColor="text1"/>
              </w:rPr>
              <w:t>“EWC”</w:t>
            </w:r>
          </w:p>
        </w:tc>
        <w:tc>
          <w:tcPr>
            <w:tcW w:w="6837" w:type="dxa"/>
          </w:tcPr>
          <w:p w14:paraId="760BDE67" w14:textId="096E571E" w:rsidR="00F97AFE" w:rsidRPr="000040C9" w:rsidRDefault="00F97AFE" w:rsidP="000040C9">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Pr>
                <w:rFonts w:asciiTheme="minorHAnsi" w:hAnsiTheme="minorHAnsi" w:cstheme="minorHAnsi"/>
                <w:color w:val="000000" w:themeColor="text1"/>
                <w:w w:val="0"/>
                <w:sz w:val="20"/>
                <w:szCs w:val="20"/>
                <w:lang w:eastAsia="en-GB"/>
              </w:rPr>
              <w:t>t</w:t>
            </w:r>
            <w:r w:rsidRPr="000040C9">
              <w:rPr>
                <w:rFonts w:asciiTheme="minorHAnsi" w:hAnsiTheme="minorHAnsi" w:cstheme="minorHAnsi"/>
                <w:color w:val="000000" w:themeColor="text1"/>
                <w:w w:val="0"/>
                <w:sz w:val="20"/>
                <w:szCs w:val="20"/>
                <w:lang w:eastAsia="en-GB"/>
              </w:rPr>
              <w:t>he Education Workforce Council</w:t>
            </w:r>
            <w:r>
              <w:rPr>
                <w:rFonts w:asciiTheme="minorHAnsi" w:hAnsiTheme="minorHAnsi" w:cstheme="minorHAnsi"/>
                <w:color w:val="000000" w:themeColor="text1"/>
                <w:w w:val="0"/>
                <w:sz w:val="20"/>
                <w:szCs w:val="20"/>
                <w:lang w:eastAsia="en-GB"/>
              </w:rPr>
              <w:t>;</w:t>
            </w:r>
          </w:p>
        </w:tc>
      </w:tr>
      <w:tr w:rsidR="00F97AFE" w:rsidRPr="00EC265E" w14:paraId="5D1F6F80" w14:textId="77777777" w:rsidTr="00EC265E">
        <w:tc>
          <w:tcPr>
            <w:tcW w:w="1559" w:type="dxa"/>
          </w:tcPr>
          <w:p w14:paraId="4EBABD25" w14:textId="325FD6DB" w:rsidR="00F97AFE" w:rsidRP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“Excludable Supplier”</w:t>
            </w:r>
          </w:p>
        </w:tc>
        <w:tc>
          <w:tcPr>
            <w:tcW w:w="6837" w:type="dxa"/>
          </w:tcPr>
          <w:p w14:paraId="6CF70FA0" w14:textId="1111100E" w:rsidR="00F97AFE" w:rsidRDefault="00645407"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w w:val="0"/>
                <w:sz w:val="20"/>
                <w:szCs w:val="20"/>
                <w:lang w:eastAsia="en-GB"/>
              </w:rPr>
            </w:pPr>
            <w:r w:rsidRPr="00645407">
              <w:rPr>
                <w:rFonts w:asciiTheme="minorHAnsi" w:hAnsiTheme="minorHAnsi" w:cstheme="minorHAnsi"/>
                <w:color w:val="000000" w:themeColor="text1"/>
                <w:w w:val="0"/>
                <w:sz w:val="20"/>
                <w:szCs w:val="20"/>
                <w:lang w:eastAsia="en-GB"/>
              </w:rPr>
              <w:t>as set out in section 57(2) of the Act.</w:t>
            </w:r>
          </w:p>
        </w:tc>
      </w:tr>
      <w:tr w:rsidR="00F97AFE" w:rsidRPr="00EC265E" w14:paraId="75191754" w14:textId="77777777" w:rsidTr="00EC265E">
        <w:tc>
          <w:tcPr>
            <w:tcW w:w="1559" w:type="dxa"/>
          </w:tcPr>
          <w:p w14:paraId="195CB7A6" w14:textId="6B77F069"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“Excluded Supplier”</w:t>
            </w:r>
          </w:p>
        </w:tc>
        <w:tc>
          <w:tcPr>
            <w:tcW w:w="6837" w:type="dxa"/>
          </w:tcPr>
          <w:p w14:paraId="14FE2689" w14:textId="1F4B3F60" w:rsidR="00F97AFE" w:rsidRDefault="00645407" w:rsidP="00EC265E">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w w:val="0"/>
                <w:sz w:val="20"/>
                <w:szCs w:val="20"/>
                <w:lang w:eastAsia="en-GB"/>
              </w:rPr>
            </w:pPr>
            <w:r w:rsidRPr="00645407">
              <w:rPr>
                <w:rFonts w:asciiTheme="minorHAnsi" w:hAnsiTheme="minorHAnsi" w:cstheme="minorHAnsi"/>
                <w:color w:val="000000" w:themeColor="text1"/>
                <w:w w:val="0"/>
                <w:sz w:val="20"/>
                <w:szCs w:val="20"/>
                <w:lang w:eastAsia="en-GB"/>
              </w:rPr>
              <w:t>as set out in section 57(1) of the Act.</w:t>
            </w:r>
          </w:p>
        </w:tc>
      </w:tr>
      <w:tr w:rsidR="00F97AFE" w:rsidRPr="00EC265E" w14:paraId="3F512BC2" w14:textId="77777777" w:rsidTr="00EC265E">
        <w:tc>
          <w:tcPr>
            <w:tcW w:w="1559" w:type="dxa"/>
          </w:tcPr>
          <w:p w14:paraId="23D29CAE" w14:textId="77777777" w:rsidR="00F97AFE" w:rsidRPr="000040C9" w:rsidRDefault="00F97AFE" w:rsidP="000040C9">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sidRPr="000040C9">
              <w:rPr>
                <w:rFonts w:asciiTheme="minorHAnsi" w:hAnsiTheme="minorHAnsi" w:cstheme="minorHAnsi"/>
                <w:b/>
                <w:color w:val="000000" w:themeColor="text1"/>
              </w:rPr>
              <w:t xml:space="preserve">“Invitation to Tender" </w:t>
            </w:r>
            <w:r w:rsidRPr="000040C9">
              <w:rPr>
                <w:rFonts w:asciiTheme="minorHAnsi" w:hAnsiTheme="minorHAnsi" w:cstheme="minorHAnsi"/>
                <w:bCs/>
                <w:color w:val="000000" w:themeColor="text1"/>
              </w:rPr>
              <w:t>or</w:t>
            </w:r>
            <w:r w:rsidRPr="000040C9">
              <w:rPr>
                <w:rFonts w:asciiTheme="minorHAnsi" w:hAnsiTheme="minorHAnsi" w:cstheme="minorHAnsi"/>
                <w:b/>
                <w:color w:val="000000" w:themeColor="text1"/>
              </w:rPr>
              <w:t xml:space="preserve"> "ITT"</w:t>
            </w:r>
          </w:p>
        </w:tc>
        <w:tc>
          <w:tcPr>
            <w:tcW w:w="6837" w:type="dxa"/>
          </w:tcPr>
          <w:p w14:paraId="61D18E69" w14:textId="77777777" w:rsidR="00F97AFE" w:rsidRPr="000040C9" w:rsidRDefault="00F97AFE" w:rsidP="000040C9">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jc w:val="left"/>
              <w:rPr>
                <w:rFonts w:asciiTheme="minorHAnsi" w:hAnsiTheme="minorHAnsi" w:cstheme="minorHAnsi"/>
                <w:color w:val="000000" w:themeColor="text1"/>
              </w:rPr>
            </w:pPr>
            <w:r w:rsidRPr="000040C9">
              <w:rPr>
                <w:rFonts w:asciiTheme="minorHAnsi" w:hAnsiTheme="minorHAnsi" w:cstheme="minorHAnsi"/>
                <w:color w:val="000000" w:themeColor="text1"/>
              </w:rPr>
              <w:t>this invitation to tender for the Requirement, including its appendices;</w:t>
            </w:r>
          </w:p>
        </w:tc>
      </w:tr>
      <w:tr w:rsidR="00F97AFE" w:rsidRPr="00EC265E" w14:paraId="03EF06EB" w14:textId="77777777" w:rsidTr="00EC265E">
        <w:tc>
          <w:tcPr>
            <w:tcW w:w="1559" w:type="dxa"/>
          </w:tcPr>
          <w:p w14:paraId="2808949C" w14:textId="77777777" w:rsidR="00F97AFE" w:rsidRPr="000040C9" w:rsidRDefault="00F97AFE" w:rsidP="000040C9">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sidRPr="000040C9">
              <w:rPr>
                <w:rFonts w:asciiTheme="minorHAnsi" w:hAnsiTheme="minorHAnsi" w:cstheme="minorHAnsi"/>
                <w:b/>
                <w:color w:val="000000" w:themeColor="text1"/>
              </w:rPr>
              <w:t>“ITT Update”</w:t>
            </w:r>
          </w:p>
        </w:tc>
        <w:tc>
          <w:tcPr>
            <w:tcW w:w="6837" w:type="dxa"/>
          </w:tcPr>
          <w:p w14:paraId="6C39E40F" w14:textId="77777777" w:rsidR="00F97AFE" w:rsidRPr="000040C9" w:rsidRDefault="00F97AFE" w:rsidP="000040C9">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jc w:val="left"/>
              <w:rPr>
                <w:rFonts w:asciiTheme="minorHAnsi" w:hAnsiTheme="minorHAnsi" w:cstheme="minorHAnsi"/>
                <w:color w:val="000000" w:themeColor="text1"/>
              </w:rPr>
            </w:pPr>
            <w:r w:rsidRPr="000040C9">
              <w:rPr>
                <w:rFonts w:asciiTheme="minorHAnsi" w:hAnsiTheme="minorHAnsi" w:cstheme="minorHAnsi"/>
                <w:color w:val="000000" w:themeColor="text1"/>
              </w:rPr>
              <w:t>a written notification by the EWC to the Bidders. ITT Updates may be issued during the tender period to amend or to provide further clarification to any part of the ITT;</w:t>
            </w:r>
          </w:p>
        </w:tc>
      </w:tr>
      <w:tr w:rsidR="00F97AFE" w:rsidRPr="00EC265E" w14:paraId="75713D47" w14:textId="77777777" w:rsidTr="00EC265E">
        <w:tc>
          <w:tcPr>
            <w:tcW w:w="1559" w:type="dxa"/>
          </w:tcPr>
          <w:p w14:paraId="03E91567" w14:textId="01AFBCD2"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“Mandatory Exclusion Ground”</w:t>
            </w:r>
          </w:p>
        </w:tc>
        <w:tc>
          <w:tcPr>
            <w:tcW w:w="6837" w:type="dxa"/>
          </w:tcPr>
          <w:p w14:paraId="1FE6D475" w14:textId="5BE9E3D5" w:rsidR="00F97AFE" w:rsidRPr="00E51002" w:rsidRDefault="00645407"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Pr>
                <w:rFonts w:asciiTheme="minorHAnsi" w:hAnsiTheme="minorHAnsi" w:cstheme="minorHAnsi"/>
                <w:color w:val="000000" w:themeColor="text1"/>
              </w:rPr>
              <w:t>a</w:t>
            </w:r>
            <w:r w:rsidRPr="00645407">
              <w:rPr>
                <w:rFonts w:asciiTheme="minorHAnsi" w:hAnsiTheme="minorHAnsi" w:cstheme="minorHAnsi"/>
                <w:color w:val="000000" w:themeColor="text1"/>
              </w:rPr>
              <w:t xml:space="preserve"> mandatory exclusion grounds set out in Schedule 6 of the Act.</w:t>
            </w:r>
          </w:p>
        </w:tc>
      </w:tr>
      <w:tr w:rsidR="00387285" w:rsidRPr="00EC265E" w14:paraId="632AA900" w14:textId="77777777" w:rsidTr="00EC265E">
        <w:tc>
          <w:tcPr>
            <w:tcW w:w="1559" w:type="dxa"/>
          </w:tcPr>
          <w:p w14:paraId="005F972F" w14:textId="5D934579" w:rsidR="00387285" w:rsidRDefault="00387285"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lastRenderedPageBreak/>
              <w:t>“Material Subcontractor”</w:t>
            </w:r>
          </w:p>
        </w:tc>
        <w:tc>
          <w:tcPr>
            <w:tcW w:w="6837" w:type="dxa"/>
          </w:tcPr>
          <w:p w14:paraId="6E37865E" w14:textId="606A65DA" w:rsidR="00387285" w:rsidRPr="00E51002" w:rsidRDefault="00387285"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sidRPr="00387285">
              <w:rPr>
                <w:rFonts w:asciiTheme="minorHAnsi" w:hAnsiTheme="minorHAnsi" w:cstheme="minorHAnsi"/>
                <w:color w:val="000000" w:themeColor="text1"/>
              </w:rPr>
              <w:t xml:space="preserve">sub-contractor that is material to the delivery of the Services and to whom a </w:t>
            </w:r>
            <w:r w:rsidR="000040C9">
              <w:rPr>
                <w:rFonts w:asciiTheme="minorHAnsi" w:hAnsiTheme="minorHAnsi" w:cstheme="minorHAnsi"/>
                <w:color w:val="000000" w:themeColor="text1"/>
              </w:rPr>
              <w:t>Bidder</w:t>
            </w:r>
            <w:r w:rsidRPr="00387285">
              <w:rPr>
                <w:rFonts w:asciiTheme="minorHAnsi" w:hAnsiTheme="minorHAnsi" w:cstheme="minorHAnsi"/>
                <w:color w:val="000000" w:themeColor="text1"/>
              </w:rPr>
              <w:t xml:space="preserve"> intends to sub-contract (following award of the </w:t>
            </w:r>
            <w:r>
              <w:rPr>
                <w:rFonts w:asciiTheme="minorHAnsi" w:hAnsiTheme="minorHAnsi" w:cstheme="minorHAnsi"/>
                <w:color w:val="000000" w:themeColor="text1"/>
              </w:rPr>
              <w:t>C</w:t>
            </w:r>
            <w:r w:rsidRPr="00387285">
              <w:rPr>
                <w:rFonts w:asciiTheme="minorHAnsi" w:hAnsiTheme="minorHAnsi" w:cstheme="minorHAnsi"/>
                <w:color w:val="000000" w:themeColor="text1"/>
              </w:rPr>
              <w:t>ontract). For the purposes of the ITT Pack “material” shall mean any sub-contractor that is material any sub-contractor which is intended to perform at least 10% by value of the Services tendered</w:t>
            </w:r>
            <w:r>
              <w:rPr>
                <w:rFonts w:asciiTheme="minorHAnsi" w:hAnsiTheme="minorHAnsi" w:cstheme="minorHAnsi"/>
                <w:color w:val="000000" w:themeColor="text1"/>
              </w:rPr>
              <w:t>;</w:t>
            </w:r>
          </w:p>
        </w:tc>
      </w:tr>
      <w:tr w:rsidR="00F97AFE" w:rsidRPr="00EC265E" w14:paraId="68C4FDB9" w14:textId="77777777" w:rsidTr="00EC265E">
        <w:tc>
          <w:tcPr>
            <w:tcW w:w="1559" w:type="dxa"/>
          </w:tcPr>
          <w:p w14:paraId="7B8C7B46" w14:textId="073C6A32" w:rsidR="00F97AFE"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“Open Procedure”</w:t>
            </w:r>
          </w:p>
        </w:tc>
        <w:tc>
          <w:tcPr>
            <w:tcW w:w="6837" w:type="dxa"/>
          </w:tcPr>
          <w:p w14:paraId="576214CE" w14:textId="4EE86D92" w:rsidR="00F97AFE" w:rsidRPr="00E51002" w:rsidRDefault="00645407"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sidRPr="00645407">
              <w:rPr>
                <w:rFonts w:asciiTheme="minorHAnsi" w:hAnsiTheme="minorHAnsi" w:cstheme="minorHAnsi"/>
                <w:color w:val="000000" w:themeColor="text1"/>
              </w:rPr>
              <w:t>the procedure set out in section 20(2) of the Act.</w:t>
            </w:r>
          </w:p>
        </w:tc>
      </w:tr>
      <w:tr w:rsidR="00D20D10" w:rsidRPr="00EC265E" w14:paraId="5E89E630" w14:textId="77777777" w:rsidTr="00EC265E">
        <w:tc>
          <w:tcPr>
            <w:tcW w:w="1559" w:type="dxa"/>
          </w:tcPr>
          <w:p w14:paraId="419DBCEC" w14:textId="6B9E2837" w:rsidR="00D20D10" w:rsidRPr="00FD6B66" w:rsidRDefault="00D20D10"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sidRPr="00FD6B66">
              <w:rPr>
                <w:rFonts w:asciiTheme="minorHAnsi" w:hAnsiTheme="minorHAnsi" w:cstheme="minorHAnsi"/>
                <w:b/>
                <w:color w:val="000000" w:themeColor="text1"/>
              </w:rPr>
              <w:t>“Payment Compliance Notice”</w:t>
            </w:r>
          </w:p>
        </w:tc>
        <w:tc>
          <w:tcPr>
            <w:tcW w:w="6837" w:type="dxa"/>
          </w:tcPr>
          <w:p w14:paraId="5B6576C2" w14:textId="558B92A2" w:rsidR="00D20D10" w:rsidRPr="00FD6B66" w:rsidRDefault="00D20D10" w:rsidP="00D20D10">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sidRPr="00FD6B66">
              <w:rPr>
                <w:rFonts w:asciiTheme="minorHAnsi" w:hAnsiTheme="minorHAnsi" w:cstheme="minorHAnsi"/>
                <w:color w:val="000000" w:themeColor="text1"/>
              </w:rPr>
              <w:t>a notice published in accordance with section 69 of the Act setting out specified information about EWC’s compliance with the term set out in section 68(2) OF THE Act (payment within 30 days), and any other specified information.</w:t>
            </w:r>
          </w:p>
        </w:tc>
      </w:tr>
      <w:tr w:rsidR="00F97AFE" w:rsidRPr="00EC265E" w14:paraId="248B0BF2" w14:textId="77777777" w:rsidTr="00EC265E">
        <w:tc>
          <w:tcPr>
            <w:tcW w:w="1559" w:type="dxa"/>
          </w:tcPr>
          <w:p w14:paraId="1448D684" w14:textId="77777777" w:rsidR="00F97AFE" w:rsidRPr="00E51002" w:rsidRDefault="00F97AFE"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“Portal”</w:t>
            </w:r>
          </w:p>
        </w:tc>
        <w:tc>
          <w:tcPr>
            <w:tcW w:w="6837" w:type="dxa"/>
          </w:tcPr>
          <w:p w14:paraId="495A3409" w14:textId="3BA74746" w:rsidR="00F97AFE" w:rsidRPr="00E51002" w:rsidRDefault="00F028B3"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proofErr w:type="spellStart"/>
            <w:r>
              <w:rPr>
                <w:rFonts w:asciiTheme="minorHAnsi" w:hAnsiTheme="minorHAnsi" w:cstheme="minorHAnsi"/>
                <w:color w:val="000000" w:themeColor="text1"/>
              </w:rPr>
              <w:t>eTenderWales</w:t>
            </w:r>
            <w:proofErr w:type="spellEnd"/>
            <w:r>
              <w:rPr>
                <w:rFonts w:asciiTheme="minorHAnsi" w:hAnsiTheme="minorHAnsi" w:cstheme="minorHAnsi"/>
                <w:color w:val="000000" w:themeColor="text1"/>
              </w:rPr>
              <w:t>.</w:t>
            </w:r>
          </w:p>
        </w:tc>
      </w:tr>
      <w:tr w:rsidR="00645407" w:rsidRPr="00EC265E" w14:paraId="016C0B9F" w14:textId="77777777" w:rsidTr="00EC265E">
        <w:tc>
          <w:tcPr>
            <w:tcW w:w="1559" w:type="dxa"/>
          </w:tcPr>
          <w:p w14:paraId="50AF1380" w14:textId="1426CCA8" w:rsidR="00645407" w:rsidRDefault="00645407"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“Planned Procurement Notice”</w:t>
            </w:r>
          </w:p>
        </w:tc>
        <w:tc>
          <w:tcPr>
            <w:tcW w:w="6837" w:type="dxa"/>
          </w:tcPr>
          <w:p w14:paraId="678C036B" w14:textId="61EEC145" w:rsidR="00645407" w:rsidRPr="00E51002" w:rsidRDefault="00645407" w:rsidP="00EC265E">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sidRPr="00645407">
              <w:rPr>
                <w:rFonts w:asciiTheme="minorHAnsi" w:hAnsiTheme="minorHAnsi" w:cstheme="minorHAnsi"/>
                <w:color w:val="000000" w:themeColor="text1"/>
              </w:rPr>
              <w:t xml:space="preserve">a notice published in accordance with section </w:t>
            </w:r>
            <w:r>
              <w:rPr>
                <w:rFonts w:asciiTheme="minorHAnsi" w:hAnsiTheme="minorHAnsi" w:cstheme="minorHAnsi"/>
                <w:color w:val="000000" w:themeColor="text1"/>
              </w:rPr>
              <w:t>15</w:t>
            </w:r>
            <w:r w:rsidRPr="00645407">
              <w:rPr>
                <w:rFonts w:asciiTheme="minorHAnsi" w:hAnsiTheme="minorHAnsi" w:cstheme="minorHAnsi"/>
                <w:color w:val="000000" w:themeColor="text1"/>
              </w:rPr>
              <w:t xml:space="preserve"> of the Act</w:t>
            </w:r>
            <w:r>
              <w:rPr>
                <w:rFonts w:asciiTheme="minorHAnsi" w:hAnsiTheme="minorHAnsi" w:cstheme="minorHAnsi"/>
                <w:color w:val="000000" w:themeColor="text1"/>
              </w:rPr>
              <w:t xml:space="preserve"> setting out the EWC’s intention to publish a tender notice.</w:t>
            </w:r>
          </w:p>
        </w:tc>
      </w:tr>
      <w:tr w:rsidR="00645407" w:rsidRPr="00EC265E" w14:paraId="279BE0F0" w14:textId="77777777" w:rsidTr="00EC265E">
        <w:tc>
          <w:tcPr>
            <w:tcW w:w="1559" w:type="dxa"/>
          </w:tcPr>
          <w:p w14:paraId="0556121E" w14:textId="77777777" w:rsidR="00645407"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“Preliminary Market Engagement Notice”</w:t>
            </w:r>
          </w:p>
        </w:tc>
        <w:tc>
          <w:tcPr>
            <w:tcW w:w="6837" w:type="dxa"/>
          </w:tcPr>
          <w:p w14:paraId="5201BC26" w14:textId="1E18736B" w:rsidR="00645407" w:rsidRPr="00E51002"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sidRPr="000040C9">
              <w:rPr>
                <w:rFonts w:asciiTheme="minorHAnsi" w:hAnsiTheme="minorHAnsi" w:cstheme="minorHAnsi"/>
                <w:color w:val="000000" w:themeColor="text1"/>
              </w:rPr>
              <w:t xml:space="preserve">a notice published in accordance with section </w:t>
            </w:r>
            <w:r>
              <w:rPr>
                <w:rFonts w:asciiTheme="minorHAnsi" w:hAnsiTheme="minorHAnsi" w:cstheme="minorHAnsi"/>
                <w:color w:val="000000" w:themeColor="text1"/>
              </w:rPr>
              <w:t>17</w:t>
            </w:r>
            <w:r w:rsidRPr="000040C9">
              <w:rPr>
                <w:rFonts w:asciiTheme="minorHAnsi" w:hAnsiTheme="minorHAnsi" w:cstheme="minorHAnsi"/>
                <w:color w:val="000000" w:themeColor="text1"/>
              </w:rPr>
              <w:t xml:space="preserve"> of the Act</w:t>
            </w:r>
            <w:r>
              <w:rPr>
                <w:rFonts w:asciiTheme="minorHAnsi" w:hAnsiTheme="minorHAnsi" w:cstheme="minorHAnsi"/>
                <w:color w:val="000000" w:themeColor="text1"/>
              </w:rPr>
              <w:t xml:space="preserve"> stating that EWC intends to conduct, or has conducted, preliminary market engagement</w:t>
            </w:r>
            <w:r w:rsidRPr="000040C9">
              <w:rPr>
                <w:rFonts w:asciiTheme="minorHAnsi" w:hAnsiTheme="minorHAnsi" w:cstheme="minorHAnsi"/>
                <w:color w:val="000000" w:themeColor="text1"/>
              </w:rPr>
              <w:t>.</w:t>
            </w:r>
          </w:p>
        </w:tc>
      </w:tr>
      <w:tr w:rsidR="00645407" w:rsidRPr="00EC265E" w14:paraId="6EA732F7" w14:textId="77777777" w:rsidTr="00EC265E">
        <w:tc>
          <w:tcPr>
            <w:tcW w:w="1559" w:type="dxa"/>
          </w:tcPr>
          <w:p w14:paraId="22111694" w14:textId="77777777" w:rsidR="00645407" w:rsidRDefault="00645407" w:rsidP="0064540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rPr>
                <w:rFonts w:asciiTheme="minorHAnsi" w:hAnsiTheme="minorHAnsi" w:cstheme="minorHAnsi"/>
                <w:b/>
                <w:noProof w:val="0"/>
                <w:color w:val="000000" w:themeColor="text1"/>
                <w:sz w:val="20"/>
              </w:rPr>
            </w:pPr>
            <w:r>
              <w:rPr>
                <w:rFonts w:asciiTheme="minorHAnsi" w:hAnsiTheme="minorHAnsi" w:cstheme="minorHAnsi"/>
                <w:b/>
                <w:noProof w:val="0"/>
                <w:color w:val="000000" w:themeColor="text1"/>
                <w:sz w:val="20"/>
              </w:rPr>
              <w:t>“Procurement Specific Questionnaire”</w:t>
            </w:r>
          </w:p>
        </w:tc>
        <w:tc>
          <w:tcPr>
            <w:tcW w:w="6837" w:type="dxa"/>
          </w:tcPr>
          <w:p w14:paraId="049BF8DF" w14:textId="757A01F6" w:rsidR="00645407" w:rsidRPr="00E51002"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the questionnaire set out at </w:t>
            </w:r>
            <w:r w:rsidR="00094B56">
              <w:rPr>
                <w:rFonts w:asciiTheme="minorHAnsi" w:hAnsiTheme="minorHAnsi" w:cstheme="minorHAnsi"/>
                <w:color w:val="000000" w:themeColor="text1"/>
              </w:rPr>
              <w:fldChar w:fldCharType="begin"/>
            </w:r>
            <w:r w:rsidR="00094B56">
              <w:rPr>
                <w:rFonts w:asciiTheme="minorHAnsi" w:hAnsiTheme="minorHAnsi" w:cstheme="minorHAnsi"/>
                <w:color w:val="000000" w:themeColor="text1"/>
              </w:rPr>
              <w:instrText xml:space="preserve"> REF _Ref194060791 \n \h </w:instrText>
            </w:r>
            <w:r w:rsidR="00094B56">
              <w:rPr>
                <w:rFonts w:asciiTheme="minorHAnsi" w:hAnsiTheme="minorHAnsi" w:cstheme="minorHAnsi"/>
                <w:color w:val="000000" w:themeColor="text1"/>
              </w:rPr>
            </w:r>
            <w:r w:rsidR="00094B56">
              <w:rPr>
                <w:rFonts w:asciiTheme="minorHAnsi" w:hAnsiTheme="minorHAnsi" w:cstheme="minorHAnsi"/>
                <w:color w:val="000000" w:themeColor="text1"/>
              </w:rPr>
              <w:fldChar w:fldCharType="separate"/>
            </w:r>
            <w:r w:rsidR="003E79DF">
              <w:rPr>
                <w:rFonts w:asciiTheme="minorHAnsi" w:hAnsiTheme="minorHAnsi" w:cstheme="minorHAnsi"/>
                <w:color w:val="000000" w:themeColor="text1"/>
              </w:rPr>
              <w:t>Part 2</w:t>
            </w:r>
            <w:r w:rsidR="00094B56">
              <w:rPr>
                <w:rFonts w:asciiTheme="minorHAnsi" w:hAnsiTheme="minorHAnsi" w:cstheme="minorHAnsi"/>
                <w:color w:val="000000" w:themeColor="text1"/>
              </w:rPr>
              <w:fldChar w:fldCharType="end"/>
            </w:r>
            <w:r w:rsidR="00094B56">
              <w:rPr>
                <w:rFonts w:asciiTheme="minorHAnsi" w:hAnsiTheme="minorHAnsi" w:cstheme="minorHAnsi"/>
                <w:color w:val="000000" w:themeColor="text1"/>
              </w:rPr>
              <w:t xml:space="preserve"> of </w:t>
            </w:r>
            <w:r w:rsidR="00094B56">
              <w:rPr>
                <w:rFonts w:asciiTheme="minorHAnsi" w:hAnsiTheme="minorHAnsi" w:cstheme="minorHAnsi"/>
                <w:color w:val="000000" w:themeColor="text1"/>
              </w:rPr>
              <w:fldChar w:fldCharType="begin"/>
            </w:r>
            <w:r w:rsidR="00094B56">
              <w:rPr>
                <w:rFonts w:asciiTheme="minorHAnsi" w:hAnsiTheme="minorHAnsi" w:cstheme="minorHAnsi"/>
                <w:color w:val="000000" w:themeColor="text1"/>
              </w:rPr>
              <w:instrText xml:space="preserve"> REF _Ref194060799 \n \h </w:instrText>
            </w:r>
            <w:r w:rsidR="00094B56">
              <w:rPr>
                <w:rFonts w:asciiTheme="minorHAnsi" w:hAnsiTheme="minorHAnsi" w:cstheme="minorHAnsi"/>
                <w:color w:val="000000" w:themeColor="text1"/>
              </w:rPr>
            </w:r>
            <w:r w:rsidR="00094B56">
              <w:rPr>
                <w:rFonts w:asciiTheme="minorHAnsi" w:hAnsiTheme="minorHAnsi" w:cstheme="minorHAnsi"/>
                <w:color w:val="000000" w:themeColor="text1"/>
              </w:rPr>
              <w:fldChar w:fldCharType="separate"/>
            </w:r>
            <w:r w:rsidR="003E79DF">
              <w:rPr>
                <w:rFonts w:asciiTheme="minorHAnsi" w:hAnsiTheme="minorHAnsi" w:cstheme="minorHAnsi"/>
                <w:color w:val="000000" w:themeColor="text1"/>
              </w:rPr>
              <w:t>Section 4</w:t>
            </w:r>
            <w:r w:rsidR="00094B56">
              <w:rPr>
                <w:rFonts w:asciiTheme="minorHAnsi" w:hAnsiTheme="minorHAnsi" w:cstheme="minorHAnsi"/>
                <w:color w:val="000000" w:themeColor="text1"/>
              </w:rPr>
              <w:fldChar w:fldCharType="end"/>
            </w:r>
            <w:r>
              <w:rPr>
                <w:rFonts w:asciiTheme="minorHAnsi" w:hAnsiTheme="minorHAnsi" w:cstheme="minorHAnsi"/>
                <w:color w:val="000000" w:themeColor="text1"/>
              </w:rPr>
              <w:t>.</w:t>
            </w:r>
          </w:p>
        </w:tc>
      </w:tr>
      <w:tr w:rsidR="00645407" w:rsidRPr="00EC265E" w14:paraId="4C0A1A62" w14:textId="77777777" w:rsidTr="00EC265E">
        <w:tc>
          <w:tcPr>
            <w:tcW w:w="1559" w:type="dxa"/>
          </w:tcPr>
          <w:p w14:paraId="1F5B112A" w14:textId="77777777" w:rsidR="00645407" w:rsidRPr="00E51002"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Pr>
                <w:rFonts w:asciiTheme="minorHAnsi" w:hAnsiTheme="minorHAnsi" w:cstheme="minorHAnsi"/>
                <w:b/>
                <w:color w:val="000000" w:themeColor="text1"/>
              </w:rPr>
              <w:t>“Regulations”</w:t>
            </w:r>
          </w:p>
        </w:tc>
        <w:tc>
          <w:tcPr>
            <w:tcW w:w="6837" w:type="dxa"/>
          </w:tcPr>
          <w:p w14:paraId="03AE2D3C" w14:textId="77777777" w:rsidR="00645407" w:rsidRPr="00E51002"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Pr>
                <w:rFonts w:asciiTheme="minorHAnsi" w:hAnsiTheme="minorHAnsi" w:cstheme="minorHAnsi"/>
                <w:color w:val="000000" w:themeColor="text1"/>
              </w:rPr>
              <w:t>means the Procurement (Wales) Regulations 2024 (as amended)</w:t>
            </w:r>
          </w:p>
        </w:tc>
      </w:tr>
      <w:tr w:rsidR="00645407" w:rsidRPr="00EC265E" w14:paraId="2F2F7A90" w14:textId="77777777" w:rsidTr="00EC265E">
        <w:tc>
          <w:tcPr>
            <w:tcW w:w="1559" w:type="dxa"/>
          </w:tcPr>
          <w:p w14:paraId="3AA2F54C" w14:textId="77777777" w:rsidR="00645407" w:rsidRPr="000040C9"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sidRPr="000040C9">
              <w:rPr>
                <w:rFonts w:asciiTheme="minorHAnsi" w:hAnsiTheme="minorHAnsi" w:cstheme="minorHAnsi"/>
                <w:b/>
                <w:color w:val="000000" w:themeColor="text1"/>
              </w:rPr>
              <w:t>“Requirement”</w:t>
            </w:r>
          </w:p>
        </w:tc>
        <w:tc>
          <w:tcPr>
            <w:tcW w:w="6837" w:type="dxa"/>
          </w:tcPr>
          <w:p w14:paraId="18A93A54" w14:textId="77777777" w:rsidR="00645407" w:rsidRPr="000040C9"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sidRPr="000040C9">
              <w:rPr>
                <w:rFonts w:asciiTheme="minorHAnsi" w:hAnsiTheme="minorHAnsi" w:cstheme="minorHAnsi"/>
                <w:color w:val="000000" w:themeColor="text1"/>
              </w:rPr>
              <w:t xml:space="preserve">the e-portfolio for the planning, recording and reflection of professional learning activities which the EWC wishes to procure, details of which are set out in the Specification and “Requirements” shall be construed accordingly;  </w:t>
            </w:r>
          </w:p>
        </w:tc>
      </w:tr>
      <w:tr w:rsidR="00645407" w:rsidRPr="00EC265E" w14:paraId="3DF24A4A" w14:textId="77777777" w:rsidTr="00EC265E">
        <w:tc>
          <w:tcPr>
            <w:tcW w:w="1559" w:type="dxa"/>
          </w:tcPr>
          <w:p w14:paraId="4B7DBC2E" w14:textId="77777777" w:rsidR="00645407" w:rsidRPr="00E51002" w:rsidRDefault="00645407" w:rsidP="0064540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rPr>
                <w:rFonts w:asciiTheme="minorHAnsi" w:hAnsiTheme="minorHAnsi" w:cstheme="minorHAnsi"/>
                <w:b/>
                <w:noProof w:val="0"/>
                <w:color w:val="000000" w:themeColor="text1"/>
                <w:sz w:val="20"/>
              </w:rPr>
            </w:pPr>
            <w:r>
              <w:rPr>
                <w:rFonts w:asciiTheme="minorHAnsi" w:hAnsiTheme="minorHAnsi" w:cstheme="minorHAnsi"/>
                <w:b/>
                <w:noProof w:val="0"/>
                <w:color w:val="000000" w:themeColor="text1"/>
                <w:sz w:val="20"/>
              </w:rPr>
              <w:t>“Services”</w:t>
            </w:r>
          </w:p>
        </w:tc>
        <w:tc>
          <w:tcPr>
            <w:tcW w:w="6837" w:type="dxa"/>
          </w:tcPr>
          <w:p w14:paraId="31A910B2" w14:textId="0BA03FEC" w:rsidR="00645407" w:rsidRPr="00E51002"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sidRPr="00645407">
              <w:rPr>
                <w:rFonts w:asciiTheme="minorHAnsi" w:hAnsiTheme="minorHAnsi" w:cstheme="minorHAnsi"/>
                <w:color w:val="000000" w:themeColor="text1"/>
              </w:rPr>
              <w:t>the Services to be procured pursuant to this Procurement as further set out in this ITT and the Specification.</w:t>
            </w:r>
          </w:p>
        </w:tc>
      </w:tr>
      <w:tr w:rsidR="00645407" w:rsidRPr="00EC265E" w14:paraId="1E39A312" w14:textId="77777777" w:rsidTr="00EC265E">
        <w:tc>
          <w:tcPr>
            <w:tcW w:w="1559" w:type="dxa"/>
          </w:tcPr>
          <w:p w14:paraId="1318D99E" w14:textId="77777777" w:rsidR="00645407" w:rsidRPr="000040C9" w:rsidRDefault="00645407" w:rsidP="0064540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rPr>
                <w:rFonts w:asciiTheme="minorHAnsi" w:hAnsiTheme="minorHAnsi" w:cstheme="minorHAnsi"/>
                <w:b/>
                <w:noProof w:val="0"/>
                <w:color w:val="000000" w:themeColor="text1"/>
                <w:sz w:val="20"/>
              </w:rPr>
            </w:pPr>
            <w:r w:rsidRPr="000040C9">
              <w:rPr>
                <w:rFonts w:asciiTheme="minorHAnsi" w:hAnsiTheme="minorHAnsi" w:cstheme="minorHAnsi"/>
                <w:b/>
                <w:noProof w:val="0"/>
                <w:color w:val="000000" w:themeColor="text1"/>
                <w:sz w:val="20"/>
              </w:rPr>
              <w:t xml:space="preserve">“Specification” </w:t>
            </w:r>
          </w:p>
        </w:tc>
        <w:tc>
          <w:tcPr>
            <w:tcW w:w="6837" w:type="dxa"/>
          </w:tcPr>
          <w:p w14:paraId="3B6148FB" w14:textId="6F459F6D" w:rsidR="00645407" w:rsidRPr="000040C9"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sidRPr="000040C9">
              <w:rPr>
                <w:rFonts w:asciiTheme="minorHAnsi" w:hAnsiTheme="minorHAnsi" w:cstheme="minorHAnsi"/>
                <w:color w:val="000000" w:themeColor="text1"/>
              </w:rPr>
              <w:t xml:space="preserve">the specification contained within this ITT at </w:t>
            </w:r>
            <w:r w:rsidR="00F028B3">
              <w:rPr>
                <w:rFonts w:asciiTheme="minorHAnsi" w:hAnsiTheme="minorHAnsi" w:cstheme="minorHAnsi"/>
                <w:color w:val="000000" w:themeColor="text1"/>
              </w:rPr>
              <w:fldChar w:fldCharType="begin"/>
            </w:r>
            <w:r w:rsidR="00F028B3">
              <w:rPr>
                <w:rFonts w:asciiTheme="minorHAnsi" w:hAnsiTheme="minorHAnsi" w:cstheme="minorHAnsi"/>
                <w:color w:val="000000" w:themeColor="text1"/>
              </w:rPr>
              <w:instrText xml:space="preserve"> REF _Ref194051715 \n \h </w:instrText>
            </w:r>
            <w:r w:rsidR="00F028B3">
              <w:rPr>
                <w:rFonts w:asciiTheme="minorHAnsi" w:hAnsiTheme="minorHAnsi" w:cstheme="minorHAnsi"/>
                <w:color w:val="000000" w:themeColor="text1"/>
              </w:rPr>
            </w:r>
            <w:r w:rsidR="00F028B3">
              <w:rPr>
                <w:rFonts w:asciiTheme="minorHAnsi" w:hAnsiTheme="minorHAnsi" w:cstheme="minorHAnsi"/>
                <w:color w:val="000000" w:themeColor="text1"/>
              </w:rPr>
              <w:fldChar w:fldCharType="separate"/>
            </w:r>
            <w:r w:rsidR="003E79DF">
              <w:rPr>
                <w:rFonts w:asciiTheme="minorHAnsi" w:hAnsiTheme="minorHAnsi" w:cstheme="minorHAnsi"/>
                <w:color w:val="000000" w:themeColor="text1"/>
              </w:rPr>
              <w:t>Section 5</w:t>
            </w:r>
            <w:r w:rsidR="00F028B3">
              <w:rPr>
                <w:rFonts w:asciiTheme="minorHAnsi" w:hAnsiTheme="minorHAnsi" w:cstheme="minorHAnsi"/>
                <w:color w:val="000000" w:themeColor="text1"/>
              </w:rPr>
              <w:fldChar w:fldCharType="end"/>
            </w:r>
            <w:r w:rsidR="00F028B3">
              <w:rPr>
                <w:rFonts w:asciiTheme="minorHAnsi" w:hAnsiTheme="minorHAnsi" w:cstheme="minorHAnsi"/>
                <w:color w:val="000000" w:themeColor="text1"/>
              </w:rPr>
              <w:t xml:space="preserve"> </w:t>
            </w:r>
            <w:r w:rsidRPr="000040C9">
              <w:rPr>
                <w:rFonts w:asciiTheme="minorHAnsi" w:hAnsiTheme="minorHAnsi" w:cstheme="minorHAnsi"/>
                <w:color w:val="000000" w:themeColor="text1"/>
              </w:rPr>
              <w:t>against which Bidders are required to submit a Tender response to the EWC’s Requirements.</w:t>
            </w:r>
          </w:p>
        </w:tc>
      </w:tr>
      <w:tr w:rsidR="00645407" w:rsidRPr="00EC265E" w14:paraId="76BCC7E8" w14:textId="77777777" w:rsidTr="00EC265E">
        <w:tc>
          <w:tcPr>
            <w:tcW w:w="1559" w:type="dxa"/>
          </w:tcPr>
          <w:p w14:paraId="63B72EA8" w14:textId="51C27616" w:rsidR="00645407" w:rsidRPr="00F97AFE" w:rsidRDefault="00645407" w:rsidP="0064540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rPr>
                <w:rFonts w:asciiTheme="minorHAnsi" w:hAnsiTheme="minorHAnsi" w:cstheme="minorHAnsi"/>
                <w:b/>
                <w:noProof w:val="0"/>
                <w:color w:val="000000" w:themeColor="text1"/>
                <w:sz w:val="20"/>
              </w:rPr>
            </w:pPr>
            <w:r>
              <w:rPr>
                <w:rFonts w:asciiTheme="minorHAnsi" w:hAnsiTheme="minorHAnsi" w:cstheme="minorHAnsi"/>
                <w:b/>
                <w:noProof w:val="0"/>
                <w:color w:val="000000" w:themeColor="text1"/>
                <w:sz w:val="20"/>
              </w:rPr>
              <w:t>“Sub-contractors”</w:t>
            </w:r>
          </w:p>
        </w:tc>
        <w:tc>
          <w:tcPr>
            <w:tcW w:w="6837" w:type="dxa"/>
          </w:tcPr>
          <w:p w14:paraId="0585BD53" w14:textId="578E215A" w:rsidR="00645407" w:rsidRPr="00F97AFE"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Pr>
                <w:rFonts w:asciiTheme="minorHAnsi" w:hAnsiTheme="minorHAnsi" w:cstheme="minorHAnsi"/>
                <w:color w:val="000000" w:themeColor="text1"/>
              </w:rPr>
              <w:t>m</w:t>
            </w:r>
            <w:r w:rsidRPr="00645407">
              <w:rPr>
                <w:rFonts w:asciiTheme="minorHAnsi" w:hAnsiTheme="minorHAnsi" w:cstheme="minorHAnsi"/>
                <w:color w:val="000000" w:themeColor="text1"/>
              </w:rPr>
              <w:t xml:space="preserve">eans a </w:t>
            </w:r>
            <w:proofErr w:type="gramStart"/>
            <w:r w:rsidRPr="00645407">
              <w:rPr>
                <w:rFonts w:asciiTheme="minorHAnsi" w:hAnsiTheme="minorHAnsi" w:cstheme="minorHAnsi"/>
                <w:color w:val="000000" w:themeColor="text1"/>
              </w:rPr>
              <w:t>third party</w:t>
            </w:r>
            <w:proofErr w:type="gramEnd"/>
            <w:r w:rsidRPr="00645407">
              <w:rPr>
                <w:rFonts w:asciiTheme="minorHAnsi" w:hAnsiTheme="minorHAnsi" w:cstheme="minorHAnsi"/>
                <w:color w:val="000000" w:themeColor="text1"/>
              </w:rPr>
              <w:t xml:space="preserve"> organisation the Bidder intends to form a contract with to deliver all or part of the </w:t>
            </w:r>
            <w:r>
              <w:rPr>
                <w:rFonts w:asciiTheme="minorHAnsi" w:hAnsiTheme="minorHAnsi" w:cstheme="minorHAnsi"/>
                <w:color w:val="000000" w:themeColor="text1"/>
              </w:rPr>
              <w:t>C</w:t>
            </w:r>
            <w:r w:rsidRPr="00645407">
              <w:rPr>
                <w:rFonts w:asciiTheme="minorHAnsi" w:hAnsiTheme="minorHAnsi" w:cstheme="minorHAnsi"/>
                <w:color w:val="000000" w:themeColor="text1"/>
              </w:rPr>
              <w:t xml:space="preserve">ontract. </w:t>
            </w:r>
          </w:p>
        </w:tc>
      </w:tr>
      <w:tr w:rsidR="00645407" w:rsidRPr="00EC265E" w14:paraId="7D94F1AA" w14:textId="77777777" w:rsidTr="00EC265E">
        <w:tc>
          <w:tcPr>
            <w:tcW w:w="1559" w:type="dxa"/>
          </w:tcPr>
          <w:p w14:paraId="2431B3DF" w14:textId="77777777" w:rsidR="00645407" w:rsidRDefault="00645407" w:rsidP="0064540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rPr>
                <w:rFonts w:asciiTheme="minorHAnsi" w:hAnsiTheme="minorHAnsi" w:cstheme="minorHAnsi"/>
                <w:b/>
                <w:noProof w:val="0"/>
                <w:color w:val="000000" w:themeColor="text1"/>
                <w:sz w:val="20"/>
              </w:rPr>
            </w:pPr>
            <w:r>
              <w:rPr>
                <w:rFonts w:asciiTheme="minorHAnsi" w:hAnsiTheme="minorHAnsi" w:cstheme="minorHAnsi"/>
                <w:b/>
                <w:noProof w:val="0"/>
                <w:color w:val="000000" w:themeColor="text1"/>
                <w:sz w:val="20"/>
              </w:rPr>
              <w:t>“Tender Notice”</w:t>
            </w:r>
          </w:p>
        </w:tc>
        <w:tc>
          <w:tcPr>
            <w:tcW w:w="6837" w:type="dxa"/>
          </w:tcPr>
          <w:p w14:paraId="21CE2CAF" w14:textId="1B32B936" w:rsidR="00645407" w:rsidRPr="00E51002"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sidRPr="00645407">
              <w:rPr>
                <w:rFonts w:asciiTheme="minorHAnsi" w:hAnsiTheme="minorHAnsi" w:cstheme="minorHAnsi"/>
                <w:color w:val="000000" w:themeColor="text1"/>
              </w:rPr>
              <w:t xml:space="preserve">the notice published </w:t>
            </w:r>
            <w:r>
              <w:rPr>
                <w:rFonts w:asciiTheme="minorHAnsi" w:hAnsiTheme="minorHAnsi" w:cstheme="minorHAnsi"/>
                <w:color w:val="000000" w:themeColor="text1"/>
              </w:rPr>
              <w:t xml:space="preserve">on CDP </w:t>
            </w:r>
            <w:r w:rsidRPr="00645407">
              <w:rPr>
                <w:rFonts w:asciiTheme="minorHAnsi" w:hAnsiTheme="minorHAnsi" w:cstheme="minorHAnsi"/>
                <w:color w:val="000000" w:themeColor="text1"/>
              </w:rPr>
              <w:t xml:space="preserve">in accordance with section </w:t>
            </w:r>
            <w:r w:rsidR="00BB1D24">
              <w:rPr>
                <w:rFonts w:asciiTheme="minorHAnsi" w:hAnsiTheme="minorHAnsi" w:cstheme="minorHAnsi"/>
                <w:color w:val="000000" w:themeColor="text1"/>
              </w:rPr>
              <w:t>21</w:t>
            </w:r>
            <w:r w:rsidRPr="00645407">
              <w:rPr>
                <w:rFonts w:asciiTheme="minorHAnsi" w:hAnsiTheme="minorHAnsi" w:cstheme="minorHAnsi"/>
                <w:color w:val="000000" w:themeColor="text1"/>
              </w:rPr>
              <w:t xml:space="preserve"> of the Act</w:t>
            </w:r>
            <w:r>
              <w:rPr>
                <w:rFonts w:asciiTheme="minorHAnsi" w:hAnsiTheme="minorHAnsi" w:cstheme="minorHAnsi"/>
                <w:color w:val="000000" w:themeColor="text1"/>
              </w:rPr>
              <w:t xml:space="preserve"> that the EWC intents to awards a public contract. </w:t>
            </w:r>
          </w:p>
        </w:tc>
      </w:tr>
      <w:tr w:rsidR="00645407" w:rsidRPr="00EC265E" w14:paraId="4D29D80B" w14:textId="77777777" w:rsidTr="00EC265E">
        <w:tc>
          <w:tcPr>
            <w:tcW w:w="1559" w:type="dxa"/>
          </w:tcPr>
          <w:p w14:paraId="5607FA85" w14:textId="77777777" w:rsidR="00645407" w:rsidRPr="000040C9"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b/>
                <w:color w:val="000000" w:themeColor="text1"/>
              </w:rPr>
            </w:pPr>
            <w:r w:rsidRPr="000040C9">
              <w:rPr>
                <w:rFonts w:asciiTheme="minorHAnsi" w:hAnsiTheme="minorHAnsi" w:cstheme="minorHAnsi"/>
                <w:b/>
                <w:color w:val="000000" w:themeColor="text1"/>
              </w:rPr>
              <w:t>“Tender</w:t>
            </w:r>
            <w:r>
              <w:rPr>
                <w:rFonts w:asciiTheme="minorHAnsi" w:hAnsiTheme="minorHAnsi" w:cstheme="minorHAnsi"/>
                <w:b/>
                <w:color w:val="000000" w:themeColor="text1"/>
              </w:rPr>
              <w:t>(</w:t>
            </w:r>
            <w:r w:rsidRPr="000040C9">
              <w:rPr>
                <w:rFonts w:asciiTheme="minorHAnsi" w:hAnsiTheme="minorHAnsi" w:cstheme="minorHAnsi"/>
                <w:b/>
                <w:color w:val="000000" w:themeColor="text1"/>
              </w:rPr>
              <w:t>s</w:t>
            </w:r>
            <w:r>
              <w:rPr>
                <w:rFonts w:asciiTheme="minorHAnsi" w:hAnsiTheme="minorHAnsi" w:cstheme="minorHAnsi"/>
                <w:b/>
                <w:color w:val="000000" w:themeColor="text1"/>
              </w:rPr>
              <w:t>)</w:t>
            </w:r>
            <w:r w:rsidRPr="000040C9">
              <w:rPr>
                <w:rFonts w:asciiTheme="minorHAnsi" w:hAnsiTheme="minorHAnsi" w:cstheme="minorHAnsi"/>
                <w:b/>
                <w:color w:val="000000" w:themeColor="text1"/>
              </w:rPr>
              <w:t>”</w:t>
            </w:r>
          </w:p>
        </w:tc>
        <w:tc>
          <w:tcPr>
            <w:tcW w:w="6837" w:type="dxa"/>
          </w:tcPr>
          <w:p w14:paraId="0B22B296" w14:textId="77777777" w:rsidR="00645407" w:rsidRPr="000040C9" w:rsidRDefault="00645407" w:rsidP="0064540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120" w:line="240" w:lineRule="auto"/>
              <w:jc w:val="left"/>
              <w:rPr>
                <w:rFonts w:asciiTheme="minorHAnsi" w:hAnsiTheme="minorHAnsi" w:cstheme="minorHAnsi"/>
                <w:color w:val="000000" w:themeColor="text1"/>
                <w:sz w:val="20"/>
                <w:szCs w:val="20"/>
              </w:rPr>
            </w:pPr>
            <w:r w:rsidRPr="000040C9">
              <w:rPr>
                <w:rFonts w:asciiTheme="minorHAnsi" w:hAnsiTheme="minorHAnsi" w:cstheme="minorHAnsi"/>
                <w:color w:val="000000" w:themeColor="text1"/>
                <w:sz w:val="20"/>
                <w:szCs w:val="20"/>
              </w:rPr>
              <w:t>tender responses made by Bidders to this ITT in accordance with its terms and “Tender” shall be construed accordingly;</w:t>
            </w:r>
          </w:p>
        </w:tc>
      </w:tr>
      <w:tr w:rsidR="00645407" w:rsidRPr="00EC265E" w14:paraId="2D6C83A6" w14:textId="77777777" w:rsidTr="00EC265E">
        <w:tc>
          <w:tcPr>
            <w:tcW w:w="1559" w:type="dxa"/>
          </w:tcPr>
          <w:p w14:paraId="5951F6A3" w14:textId="77777777" w:rsidR="00645407" w:rsidRDefault="00645407" w:rsidP="0064540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rPr>
                <w:rFonts w:asciiTheme="minorHAnsi" w:hAnsiTheme="minorHAnsi" w:cstheme="minorHAnsi"/>
                <w:b/>
                <w:noProof w:val="0"/>
                <w:color w:val="000000" w:themeColor="text1"/>
                <w:sz w:val="20"/>
              </w:rPr>
            </w:pPr>
            <w:r>
              <w:rPr>
                <w:rFonts w:asciiTheme="minorHAnsi" w:hAnsiTheme="minorHAnsi" w:cstheme="minorHAnsi"/>
                <w:b/>
                <w:noProof w:val="0"/>
                <w:color w:val="000000" w:themeColor="text1"/>
                <w:sz w:val="20"/>
              </w:rPr>
              <w:t>“Treaty State Supplier”</w:t>
            </w:r>
          </w:p>
        </w:tc>
        <w:tc>
          <w:tcPr>
            <w:tcW w:w="6837" w:type="dxa"/>
          </w:tcPr>
          <w:p w14:paraId="386FA07C" w14:textId="7030710A" w:rsidR="00645407" w:rsidRPr="00E51002"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sidRPr="00645407">
              <w:rPr>
                <w:rFonts w:asciiTheme="minorHAnsi" w:hAnsiTheme="minorHAnsi" w:cstheme="minorHAnsi"/>
                <w:color w:val="000000" w:themeColor="text1"/>
              </w:rPr>
              <w:t>a supplier that is entitled to the benefits of an international agreement as set out in Schedule 9 of the Act in relation to this Procurement Process.</w:t>
            </w:r>
          </w:p>
        </w:tc>
      </w:tr>
      <w:tr w:rsidR="00645407" w:rsidRPr="00EC265E" w14:paraId="514BEC3F" w14:textId="77777777" w:rsidTr="00EC265E">
        <w:tc>
          <w:tcPr>
            <w:tcW w:w="1559" w:type="dxa"/>
          </w:tcPr>
          <w:p w14:paraId="171419AD" w14:textId="77777777" w:rsidR="00645407" w:rsidRDefault="00645407" w:rsidP="0064540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rPr>
                <w:rFonts w:asciiTheme="minorHAnsi" w:hAnsiTheme="minorHAnsi" w:cstheme="minorHAnsi"/>
                <w:b/>
                <w:noProof w:val="0"/>
                <w:color w:val="000000" w:themeColor="text1"/>
                <w:sz w:val="20"/>
              </w:rPr>
            </w:pPr>
            <w:r>
              <w:rPr>
                <w:rFonts w:asciiTheme="minorHAnsi" w:hAnsiTheme="minorHAnsi" w:cstheme="minorHAnsi"/>
                <w:b/>
                <w:noProof w:val="0"/>
                <w:color w:val="000000" w:themeColor="text1"/>
                <w:sz w:val="20"/>
              </w:rPr>
              <w:t>“United Kingdom Supplier”</w:t>
            </w:r>
          </w:p>
        </w:tc>
        <w:tc>
          <w:tcPr>
            <w:tcW w:w="6837" w:type="dxa"/>
          </w:tcPr>
          <w:p w14:paraId="7929BD31" w14:textId="14C642E6" w:rsidR="00645407" w:rsidRPr="00E51002" w:rsidRDefault="00645407" w:rsidP="0064540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120" w:line="240" w:lineRule="auto"/>
              <w:rPr>
                <w:rFonts w:asciiTheme="minorHAnsi" w:hAnsiTheme="minorHAnsi" w:cstheme="minorHAnsi"/>
                <w:color w:val="000000" w:themeColor="text1"/>
              </w:rPr>
            </w:pPr>
            <w:r w:rsidRPr="00645407">
              <w:rPr>
                <w:rFonts w:asciiTheme="minorHAnsi" w:hAnsiTheme="minorHAnsi" w:cstheme="minorHAnsi"/>
                <w:color w:val="000000" w:themeColor="text1"/>
              </w:rPr>
              <w:t>a supplier based or mainly funded from the United Kingdom, a British Overseas Territory or a Crown Dependency.</w:t>
            </w:r>
          </w:p>
        </w:tc>
      </w:tr>
    </w:tbl>
    <w:p w14:paraId="39C1A6BB" w14:textId="36CF2891" w:rsidR="00500F0D" w:rsidRPr="000040C9" w:rsidRDefault="000040C9" w:rsidP="000040C9">
      <w:pPr>
        <w:pStyle w:val="Schedule"/>
        <w:rPr>
          <w:w w:val="0"/>
          <w:lang w:eastAsia="en-GB"/>
        </w:rPr>
      </w:pPr>
      <w:bookmarkStart w:id="32" w:name="_Toc511981371"/>
      <w:r>
        <w:rPr>
          <w:w w:val="0"/>
          <w:lang w:eastAsia="en-GB"/>
        </w:rPr>
        <w:lastRenderedPageBreak/>
        <w:br/>
      </w:r>
      <w:bookmarkStart w:id="33" w:name="_Toc194060038"/>
      <w:r w:rsidR="00500F0D" w:rsidRPr="000040C9">
        <w:rPr>
          <w:w w:val="0"/>
          <w:lang w:eastAsia="en-GB"/>
        </w:rPr>
        <w:t>Education Workforce Council's Requirements</w:t>
      </w:r>
      <w:bookmarkEnd w:id="32"/>
      <w:bookmarkEnd w:id="33"/>
    </w:p>
    <w:p w14:paraId="552619B1" w14:textId="77777777" w:rsidR="00500F0D" w:rsidRPr="000040C9" w:rsidRDefault="00500F0D" w:rsidP="000040C9">
      <w:pPr>
        <w:pStyle w:val="Sch1Heading"/>
        <w:rPr>
          <w:w w:val="0"/>
          <w:lang w:eastAsia="en-GB"/>
        </w:rPr>
      </w:pPr>
      <w:r w:rsidRPr="000040C9">
        <w:rPr>
          <w:w w:val="0"/>
          <w:lang w:eastAsia="en-GB"/>
        </w:rPr>
        <w:t>Background</w:t>
      </w:r>
    </w:p>
    <w:p w14:paraId="31B47943" w14:textId="7D968D54" w:rsidR="00500F0D" w:rsidRPr="000040C9" w:rsidRDefault="00500F0D" w:rsidP="000040C9">
      <w:pPr>
        <w:pStyle w:val="Sch2Number"/>
        <w:rPr>
          <w:w w:val="0"/>
          <w:lang w:eastAsia="en-GB"/>
        </w:rPr>
      </w:pPr>
      <w:r w:rsidRPr="000040C9">
        <w:rPr>
          <w:w w:val="0"/>
          <w:lang w:eastAsia="en-GB"/>
        </w:rPr>
        <w:t>The General Teaching Council for Wales (</w:t>
      </w:r>
      <w:r w:rsidR="002D2CFB" w:rsidRPr="002D2CFB">
        <w:rPr>
          <w:w w:val="0"/>
          <w:lang w:eastAsia="en-GB"/>
        </w:rPr>
        <w:t>est</w:t>
      </w:r>
      <w:r w:rsidR="002D2CFB">
        <w:rPr>
          <w:w w:val="0"/>
          <w:lang w:eastAsia="en-GB"/>
        </w:rPr>
        <w:t>ablished</w:t>
      </w:r>
      <w:r w:rsidR="00EC265E">
        <w:rPr>
          <w:w w:val="0"/>
          <w:lang w:eastAsia="en-GB"/>
        </w:rPr>
        <w:t xml:space="preserve"> in</w:t>
      </w:r>
      <w:r w:rsidRPr="000040C9">
        <w:rPr>
          <w:w w:val="0"/>
          <w:lang w:eastAsia="en-GB"/>
        </w:rPr>
        <w:t xml:space="preserve"> September 2000) was reconfigured under The </w:t>
      </w:r>
      <w:r w:rsidRPr="000040C9">
        <w:rPr>
          <w:i/>
          <w:iCs/>
          <w:w w:val="0"/>
          <w:lang w:eastAsia="en-GB"/>
        </w:rPr>
        <w:t>Education (Wales) Act 2014</w:t>
      </w:r>
      <w:r w:rsidRPr="000040C9">
        <w:rPr>
          <w:w w:val="0"/>
          <w:lang w:eastAsia="en-GB"/>
        </w:rPr>
        <w:t xml:space="preserve"> to be the Education Workforce Council</w:t>
      </w:r>
      <w:r w:rsidR="00C123D9">
        <w:rPr>
          <w:w w:val="0"/>
          <w:lang w:eastAsia="en-GB"/>
        </w:rPr>
        <w:t xml:space="preserve"> as of 1 April 2015</w:t>
      </w:r>
      <w:r w:rsidRPr="000040C9">
        <w:rPr>
          <w:w w:val="0"/>
          <w:lang w:eastAsia="en-GB"/>
        </w:rPr>
        <w:t xml:space="preserve">.  The EWC is the independent </w:t>
      </w:r>
      <w:r w:rsidR="00C123D9">
        <w:rPr>
          <w:w w:val="0"/>
          <w:lang w:eastAsia="en-GB"/>
        </w:rPr>
        <w:t xml:space="preserve">professional </w:t>
      </w:r>
      <w:r w:rsidRPr="000040C9">
        <w:rPr>
          <w:w w:val="0"/>
          <w:lang w:eastAsia="en-GB"/>
        </w:rPr>
        <w:t>regulator</w:t>
      </w:r>
      <w:r w:rsidR="00C123D9">
        <w:rPr>
          <w:w w:val="0"/>
          <w:lang w:eastAsia="en-GB"/>
        </w:rPr>
        <w:t xml:space="preserve"> for the education workforce</w:t>
      </w:r>
      <w:r w:rsidRPr="000040C9">
        <w:rPr>
          <w:w w:val="0"/>
          <w:lang w:eastAsia="en-GB"/>
        </w:rPr>
        <w:t xml:space="preserve"> in Wale</w:t>
      </w:r>
      <w:r w:rsidR="00A42274">
        <w:rPr>
          <w:w w:val="0"/>
          <w:lang w:eastAsia="en-GB"/>
        </w:rPr>
        <w:t>s</w:t>
      </w:r>
      <w:r w:rsidR="00C123D9">
        <w:rPr>
          <w:w w:val="0"/>
          <w:lang w:eastAsia="en-GB"/>
        </w:rPr>
        <w:t xml:space="preserve">. It regulates education practitioners across </w:t>
      </w:r>
      <w:r w:rsidRPr="000040C9">
        <w:rPr>
          <w:w w:val="0"/>
          <w:lang w:eastAsia="en-GB"/>
        </w:rPr>
        <w:t>school</w:t>
      </w:r>
      <w:r w:rsidR="00C123D9">
        <w:rPr>
          <w:w w:val="0"/>
          <w:lang w:eastAsia="en-GB"/>
        </w:rPr>
        <w:t>s,</w:t>
      </w:r>
      <w:r w:rsidRPr="000040C9">
        <w:rPr>
          <w:w w:val="0"/>
          <w:lang w:eastAsia="en-GB"/>
        </w:rPr>
        <w:t xml:space="preserve"> further education</w:t>
      </w:r>
      <w:r w:rsidR="00C123D9">
        <w:rPr>
          <w:w w:val="0"/>
          <w:lang w:eastAsia="en-GB"/>
        </w:rPr>
        <w:t>,</w:t>
      </w:r>
      <w:r w:rsidRPr="000040C9">
        <w:rPr>
          <w:w w:val="0"/>
          <w:lang w:eastAsia="en-GB"/>
        </w:rPr>
        <w:t xml:space="preserve"> youth work and </w:t>
      </w:r>
      <w:r w:rsidR="00C123D9">
        <w:rPr>
          <w:w w:val="0"/>
          <w:lang w:eastAsia="en-GB"/>
        </w:rPr>
        <w:t xml:space="preserve">adult/work-based learning. </w:t>
      </w:r>
    </w:p>
    <w:p w14:paraId="739CD0A2" w14:textId="77777777" w:rsidR="00500F0D" w:rsidRPr="000040C9" w:rsidRDefault="00500F0D" w:rsidP="000040C9">
      <w:pPr>
        <w:pStyle w:val="Sch2Number"/>
        <w:rPr>
          <w:w w:val="0"/>
          <w:lang w:eastAsia="en-GB"/>
        </w:rPr>
      </w:pPr>
      <w:r w:rsidRPr="000040C9">
        <w:rPr>
          <w:w w:val="0"/>
          <w:lang w:eastAsia="en-GB"/>
        </w:rPr>
        <w:t>The primary aims of the EWC are to:</w:t>
      </w:r>
    </w:p>
    <w:p w14:paraId="61FCDA20" w14:textId="77777777" w:rsidR="00500F0D" w:rsidRPr="000040C9" w:rsidRDefault="00500F0D" w:rsidP="000040C9">
      <w:pPr>
        <w:pStyle w:val="Sch3Number"/>
        <w:rPr>
          <w:w w:val="0"/>
          <w:lang w:eastAsia="en-GB"/>
        </w:rPr>
      </w:pPr>
      <w:r w:rsidRPr="000040C9">
        <w:rPr>
          <w:w w:val="0"/>
          <w:lang w:eastAsia="en-GB"/>
        </w:rPr>
        <w:t>contribute to improving standards of teaching and quality of learning in Wales.</w:t>
      </w:r>
    </w:p>
    <w:p w14:paraId="3C48E075" w14:textId="77777777" w:rsidR="00500F0D" w:rsidRPr="000040C9" w:rsidRDefault="00500F0D" w:rsidP="000040C9">
      <w:pPr>
        <w:pStyle w:val="Sch3Number"/>
        <w:rPr>
          <w:w w:val="0"/>
          <w:lang w:eastAsia="en-GB"/>
        </w:rPr>
      </w:pPr>
      <w:r w:rsidRPr="000040C9">
        <w:rPr>
          <w:w w:val="0"/>
          <w:lang w:eastAsia="en-GB"/>
        </w:rPr>
        <w:t>maintain and improve standards of professional conduct amongst teachers and others who support teaching and learning in Wales.</w:t>
      </w:r>
    </w:p>
    <w:p w14:paraId="52D7B262" w14:textId="12EEED28" w:rsidR="00500F0D" w:rsidRPr="000040C9" w:rsidRDefault="00500F0D" w:rsidP="000040C9">
      <w:pPr>
        <w:pStyle w:val="Sch3Number"/>
        <w:rPr>
          <w:w w:val="0"/>
          <w:lang w:eastAsia="en-GB"/>
        </w:rPr>
      </w:pPr>
      <w:r w:rsidRPr="000040C9">
        <w:rPr>
          <w:w w:val="0"/>
          <w:lang w:eastAsia="en-GB"/>
        </w:rPr>
        <w:t xml:space="preserve">safeguard the interests of learners, </w:t>
      </w:r>
      <w:r w:rsidR="00C123D9">
        <w:rPr>
          <w:w w:val="0"/>
          <w:lang w:eastAsia="en-GB"/>
        </w:rPr>
        <w:t xml:space="preserve">young people, </w:t>
      </w:r>
      <w:r w:rsidRPr="000040C9">
        <w:rPr>
          <w:w w:val="0"/>
          <w:lang w:eastAsia="en-GB"/>
        </w:rPr>
        <w:t>parents</w:t>
      </w:r>
      <w:r w:rsidR="00C123D9">
        <w:rPr>
          <w:w w:val="0"/>
          <w:lang w:eastAsia="en-GB"/>
        </w:rPr>
        <w:t>/guardians,</w:t>
      </w:r>
      <w:r w:rsidRPr="000040C9">
        <w:rPr>
          <w:w w:val="0"/>
          <w:lang w:eastAsia="en-GB"/>
        </w:rPr>
        <w:t xml:space="preserve"> and the public</w:t>
      </w:r>
      <w:r w:rsidR="00C123D9">
        <w:rPr>
          <w:w w:val="0"/>
          <w:lang w:eastAsia="en-GB"/>
        </w:rPr>
        <w:t>,</w:t>
      </w:r>
      <w:r w:rsidRPr="000040C9">
        <w:rPr>
          <w:w w:val="0"/>
          <w:lang w:eastAsia="en-GB"/>
        </w:rPr>
        <w:t xml:space="preserve"> and maintain public trust and confidence in the education workforce.</w:t>
      </w:r>
    </w:p>
    <w:p w14:paraId="37E33730" w14:textId="77777777" w:rsidR="00500F0D" w:rsidRPr="000040C9" w:rsidRDefault="00500F0D" w:rsidP="000040C9">
      <w:pPr>
        <w:pStyle w:val="Sch2Number"/>
        <w:rPr>
          <w:w w:val="0"/>
          <w:lang w:eastAsia="en-GB"/>
        </w:rPr>
      </w:pPr>
      <w:r w:rsidRPr="000040C9">
        <w:rPr>
          <w:w w:val="0"/>
          <w:lang w:eastAsia="en-GB"/>
        </w:rPr>
        <w:t xml:space="preserve">The EWC's responsibilities include:  </w:t>
      </w:r>
    </w:p>
    <w:p w14:paraId="0C3B060B" w14:textId="73CA01F7" w:rsidR="004B71C1" w:rsidRPr="000040C9" w:rsidRDefault="00C123D9" w:rsidP="000040C9">
      <w:pPr>
        <w:pStyle w:val="Sch3Number"/>
        <w:rPr>
          <w:w w:val="0"/>
          <w:lang w:eastAsia="en-GB"/>
        </w:rPr>
      </w:pPr>
      <w:r>
        <w:rPr>
          <w:w w:val="0"/>
          <w:lang w:eastAsia="en-GB"/>
        </w:rPr>
        <w:t>establish</w:t>
      </w:r>
      <w:r w:rsidR="00DD7796">
        <w:rPr>
          <w:w w:val="0"/>
          <w:lang w:eastAsia="en-GB"/>
        </w:rPr>
        <w:t>ing</w:t>
      </w:r>
      <w:r>
        <w:rPr>
          <w:w w:val="0"/>
          <w:lang w:eastAsia="en-GB"/>
        </w:rPr>
        <w:t xml:space="preserve"> and </w:t>
      </w:r>
      <w:r w:rsidR="00500F0D" w:rsidRPr="000040C9">
        <w:rPr>
          <w:w w:val="0"/>
          <w:lang w:eastAsia="en-GB"/>
        </w:rPr>
        <w:t>maintaining a Register of persons deemed suitable to practice within the education workforce in Wales;</w:t>
      </w:r>
    </w:p>
    <w:p w14:paraId="0546FE3E" w14:textId="33FCF7E8" w:rsidR="00DD7796" w:rsidRPr="000040C9" w:rsidRDefault="00DD7796" w:rsidP="00DD7796">
      <w:pPr>
        <w:pStyle w:val="Sch3Number"/>
        <w:rPr>
          <w:w w:val="0"/>
          <w:lang w:eastAsia="en-GB"/>
        </w:rPr>
      </w:pPr>
      <w:r>
        <w:rPr>
          <w:w w:val="0"/>
          <w:lang w:eastAsia="en-GB"/>
        </w:rPr>
        <w:t xml:space="preserve">maintaining </w:t>
      </w:r>
      <w:r w:rsidRPr="000040C9">
        <w:rPr>
          <w:w w:val="0"/>
          <w:lang w:eastAsia="en-GB"/>
        </w:rPr>
        <w:t xml:space="preserve">a Code of Professional Conduct and; </w:t>
      </w:r>
    </w:p>
    <w:p w14:paraId="0C126B89" w14:textId="0ABF3EAD" w:rsidR="004B71C1" w:rsidRPr="000040C9" w:rsidRDefault="00500F0D" w:rsidP="000040C9">
      <w:pPr>
        <w:pStyle w:val="Sch3Number"/>
        <w:rPr>
          <w:w w:val="0"/>
          <w:lang w:eastAsia="en-GB"/>
        </w:rPr>
      </w:pPr>
      <w:r w:rsidRPr="000040C9">
        <w:rPr>
          <w:w w:val="0"/>
          <w:lang w:eastAsia="en-GB"/>
        </w:rPr>
        <w:t xml:space="preserve">investigating and hearing </w:t>
      </w:r>
      <w:r w:rsidR="00DD7796">
        <w:rPr>
          <w:w w:val="0"/>
          <w:lang w:eastAsia="en-GB"/>
        </w:rPr>
        <w:t xml:space="preserve">allegations that may call into question a registered practitioner’s suitability to remain registered; </w:t>
      </w:r>
      <w:r w:rsidRPr="000040C9">
        <w:rPr>
          <w:w w:val="0"/>
          <w:lang w:eastAsia="en-GB"/>
        </w:rPr>
        <w:t xml:space="preserve"> </w:t>
      </w:r>
    </w:p>
    <w:p w14:paraId="348DD567" w14:textId="7303F8BA" w:rsidR="00500F0D" w:rsidRPr="000040C9" w:rsidRDefault="004B71C1" w:rsidP="000040C9">
      <w:pPr>
        <w:pStyle w:val="Sch3Number"/>
        <w:rPr>
          <w:w w:val="0"/>
          <w:lang w:eastAsia="en-GB"/>
        </w:rPr>
      </w:pPr>
      <w:r w:rsidRPr="00012C88">
        <w:t>accredit</w:t>
      </w:r>
      <w:r w:rsidR="00DD7796">
        <w:t xml:space="preserve">ing and monitoring </w:t>
      </w:r>
      <w:r w:rsidR="00DD7796" w:rsidRPr="00012C88">
        <w:t xml:space="preserve">programmes </w:t>
      </w:r>
      <w:r w:rsidRPr="00012C88">
        <w:t xml:space="preserve">of </w:t>
      </w:r>
      <w:r w:rsidR="00DD7796">
        <w:t>I</w:t>
      </w:r>
      <w:r w:rsidRPr="00012C88">
        <w:t xml:space="preserve">nitial </w:t>
      </w:r>
      <w:r w:rsidR="00DD7796">
        <w:t>T</w:t>
      </w:r>
      <w:r w:rsidRPr="00012C88">
        <w:t xml:space="preserve">eacher </w:t>
      </w:r>
      <w:r w:rsidR="00DD7796">
        <w:t>E</w:t>
      </w:r>
      <w:r w:rsidRPr="00012C88">
        <w:t>ducation</w:t>
      </w:r>
      <w:r w:rsidR="00DD7796">
        <w:t>.</w:t>
      </w:r>
      <w:r w:rsidRPr="00012C88">
        <w:t>;</w:t>
      </w:r>
    </w:p>
    <w:p w14:paraId="4040A1F1" w14:textId="7A69F5BF" w:rsidR="00500F0D" w:rsidRPr="000040C9" w:rsidRDefault="00DD7796" w:rsidP="000040C9">
      <w:pPr>
        <w:pStyle w:val="Sch3Number"/>
        <w:rPr>
          <w:w w:val="0"/>
          <w:lang w:eastAsia="en-GB"/>
        </w:rPr>
      </w:pPr>
      <w:r>
        <w:rPr>
          <w:w w:val="0"/>
          <w:lang w:eastAsia="en-GB"/>
        </w:rPr>
        <w:t xml:space="preserve">providing advice </w:t>
      </w:r>
      <w:r w:rsidR="00500F0D" w:rsidRPr="000040C9">
        <w:rPr>
          <w:w w:val="0"/>
          <w:lang w:eastAsia="en-GB"/>
        </w:rPr>
        <w:t xml:space="preserve">to Welsh Government and others on matters related to the education workforce and teaching and learning;  </w:t>
      </w:r>
    </w:p>
    <w:p w14:paraId="4741181B" w14:textId="48421A5D" w:rsidR="00DD7796" w:rsidRPr="000040C9" w:rsidRDefault="00DD7796" w:rsidP="00DD7796">
      <w:pPr>
        <w:pStyle w:val="Sch3Number"/>
        <w:rPr>
          <w:w w:val="0"/>
          <w:lang w:eastAsia="en-GB"/>
        </w:rPr>
      </w:pPr>
      <w:r w:rsidRPr="000040C9">
        <w:rPr>
          <w:w w:val="0"/>
          <w:lang w:eastAsia="en-GB"/>
        </w:rPr>
        <w:t>promoti</w:t>
      </w:r>
      <w:r>
        <w:rPr>
          <w:w w:val="0"/>
          <w:lang w:eastAsia="en-GB"/>
        </w:rPr>
        <w:t>ng</w:t>
      </w:r>
      <w:r w:rsidRPr="000040C9">
        <w:rPr>
          <w:w w:val="0"/>
          <w:lang w:eastAsia="en-GB"/>
        </w:rPr>
        <w:t xml:space="preserve"> careers within the education workforce.</w:t>
      </w:r>
    </w:p>
    <w:p w14:paraId="0A916602" w14:textId="5A97F446" w:rsidR="00500F0D" w:rsidRPr="000040C9" w:rsidRDefault="00DD7796" w:rsidP="000040C9">
      <w:pPr>
        <w:pStyle w:val="Sch3Number"/>
        <w:rPr>
          <w:w w:val="0"/>
          <w:lang w:eastAsia="en-GB"/>
        </w:rPr>
      </w:pPr>
      <w:r>
        <w:rPr>
          <w:w w:val="0"/>
          <w:lang w:eastAsia="en-GB"/>
        </w:rPr>
        <w:t xml:space="preserve">undertaking </w:t>
      </w:r>
      <w:r w:rsidR="00500F0D" w:rsidRPr="000040C9">
        <w:rPr>
          <w:w w:val="0"/>
          <w:lang w:eastAsia="en-GB"/>
        </w:rPr>
        <w:t xml:space="preserve">specific </w:t>
      </w:r>
      <w:r>
        <w:rPr>
          <w:w w:val="0"/>
          <w:lang w:eastAsia="en-GB"/>
        </w:rPr>
        <w:t xml:space="preserve">grant-funded </w:t>
      </w:r>
      <w:r w:rsidR="00500F0D" w:rsidRPr="000040C9">
        <w:rPr>
          <w:w w:val="0"/>
          <w:lang w:eastAsia="en-GB"/>
        </w:rPr>
        <w:t>work a</w:t>
      </w:r>
      <w:r>
        <w:rPr>
          <w:w w:val="0"/>
          <w:lang w:eastAsia="en-GB"/>
        </w:rPr>
        <w:t xml:space="preserve">t the invitation of the Welsh Government, in areas that are relevant to the EWC’s remit and aligned with its commitment to enhancing educational standards and outcomes. </w:t>
      </w:r>
    </w:p>
    <w:p w14:paraId="53227A9F" w14:textId="46CBADC8" w:rsidR="00500F0D" w:rsidRPr="000040C9" w:rsidRDefault="00012C88" w:rsidP="000040C9">
      <w:pPr>
        <w:pStyle w:val="Sch2Heading"/>
        <w:rPr>
          <w:b w:val="0"/>
          <w:bCs/>
          <w:w w:val="0"/>
          <w:lang w:eastAsia="en-GB"/>
        </w:rPr>
      </w:pPr>
      <w:r w:rsidRPr="000040C9">
        <w:rPr>
          <w:b w:val="0"/>
          <w:bCs/>
          <w:w w:val="0"/>
          <w:lang w:eastAsia="en-GB"/>
        </w:rPr>
        <w:t xml:space="preserve">The </w:t>
      </w:r>
      <w:r w:rsidR="00500F0D" w:rsidRPr="000040C9">
        <w:rPr>
          <w:b w:val="0"/>
          <w:bCs/>
          <w:w w:val="0"/>
          <w:lang w:eastAsia="en-GB"/>
        </w:rPr>
        <w:t>Council</w:t>
      </w:r>
      <w:r w:rsidR="00817C4D">
        <w:rPr>
          <w:b w:val="0"/>
          <w:bCs/>
          <w:w w:val="0"/>
          <w:lang w:eastAsia="en-GB"/>
        </w:rPr>
        <w:t xml:space="preserve"> – which is the body which governs the work of the EWC - is </w:t>
      </w:r>
      <w:r w:rsidR="00500F0D" w:rsidRPr="000040C9">
        <w:rPr>
          <w:b w:val="0"/>
          <w:bCs/>
          <w:w w:val="0"/>
          <w:lang w:eastAsia="en-GB"/>
        </w:rPr>
        <w:t>structure</w:t>
      </w:r>
      <w:r w:rsidR="00817C4D">
        <w:rPr>
          <w:b w:val="0"/>
          <w:bCs/>
          <w:w w:val="0"/>
          <w:lang w:eastAsia="en-GB"/>
        </w:rPr>
        <w:t>d</w:t>
      </w:r>
      <w:r w:rsidRPr="000040C9">
        <w:rPr>
          <w:b w:val="0"/>
          <w:bCs/>
          <w:w w:val="0"/>
          <w:lang w:eastAsia="en-GB"/>
        </w:rPr>
        <w:t xml:space="preserve"> as follows:</w:t>
      </w:r>
    </w:p>
    <w:p w14:paraId="6CC7097D" w14:textId="5ADD2B8F" w:rsidR="00500F0D" w:rsidRPr="000040C9" w:rsidRDefault="00500F0D" w:rsidP="000040C9">
      <w:pPr>
        <w:pStyle w:val="Sch3Number"/>
        <w:rPr>
          <w:w w:val="0"/>
          <w:lang w:eastAsia="en-GB"/>
        </w:rPr>
      </w:pPr>
      <w:r w:rsidRPr="000040C9">
        <w:rPr>
          <w:w w:val="0"/>
          <w:lang w:eastAsia="en-GB"/>
        </w:rPr>
        <w:t xml:space="preserve">The Council consists of 14 members representing a range of interests of the education workforce in Wales.  Seven </w:t>
      </w:r>
      <w:r w:rsidR="003E1A88">
        <w:rPr>
          <w:w w:val="0"/>
          <w:lang w:eastAsia="en-GB"/>
        </w:rPr>
        <w:t xml:space="preserve">members are </w:t>
      </w:r>
      <w:r w:rsidRPr="000040C9">
        <w:rPr>
          <w:w w:val="0"/>
          <w:lang w:eastAsia="en-GB"/>
        </w:rPr>
        <w:t xml:space="preserve">directly appointed through the Welsh Government public appointments process, and seven members </w:t>
      </w:r>
      <w:r w:rsidR="003E1A88">
        <w:rPr>
          <w:w w:val="0"/>
          <w:lang w:eastAsia="en-GB"/>
        </w:rPr>
        <w:t xml:space="preserve">are </w:t>
      </w:r>
      <w:r w:rsidRPr="000040C9">
        <w:rPr>
          <w:w w:val="0"/>
          <w:lang w:eastAsia="en-GB"/>
        </w:rPr>
        <w:t>appointed following nominations made by other organisations.</w:t>
      </w:r>
    </w:p>
    <w:p w14:paraId="2AC3F78C" w14:textId="71DCFC71" w:rsidR="00500F0D" w:rsidRPr="000040C9" w:rsidRDefault="00500F0D" w:rsidP="000040C9">
      <w:pPr>
        <w:pStyle w:val="Sch3Number"/>
        <w:rPr>
          <w:w w:val="0"/>
          <w:lang w:eastAsia="en-GB"/>
        </w:rPr>
      </w:pPr>
      <w:r w:rsidRPr="000040C9">
        <w:rPr>
          <w:w w:val="0"/>
          <w:lang w:eastAsia="en-GB"/>
        </w:rPr>
        <w:t>Council business is conducted via three standing committees</w:t>
      </w:r>
      <w:r w:rsidR="003E1A88">
        <w:rPr>
          <w:w w:val="0"/>
          <w:lang w:eastAsia="en-GB"/>
        </w:rPr>
        <w:t>:</w:t>
      </w:r>
      <w:r w:rsidRPr="000040C9">
        <w:rPr>
          <w:w w:val="0"/>
          <w:lang w:eastAsia="en-GB"/>
        </w:rPr>
        <w:t xml:space="preserve"> Executive, Registration &amp; Regulation and Audit Committees. </w:t>
      </w:r>
    </w:p>
    <w:p w14:paraId="3AFC8882" w14:textId="45CD5FAE" w:rsidR="00500F0D" w:rsidRPr="000040C9" w:rsidRDefault="00500F0D" w:rsidP="000040C9">
      <w:pPr>
        <w:pStyle w:val="Sch3Number"/>
        <w:rPr>
          <w:w w:val="0"/>
          <w:lang w:eastAsia="en-GB"/>
        </w:rPr>
      </w:pPr>
      <w:r w:rsidRPr="000040C9">
        <w:rPr>
          <w:w w:val="0"/>
          <w:lang w:eastAsia="en-GB"/>
        </w:rPr>
        <w:lastRenderedPageBreak/>
        <w:t xml:space="preserve">Further information about the EWC is available on the website: </w:t>
      </w:r>
      <w:hyperlink r:id="rId10" w:history="1">
        <w:r w:rsidRPr="000040C9">
          <w:rPr>
            <w:rStyle w:val="Hyperlink"/>
            <w:rFonts w:asciiTheme="minorHAnsi" w:eastAsia="Times New Roman" w:hAnsiTheme="minorHAnsi" w:cstheme="minorHAnsi"/>
            <w:w w:val="0"/>
            <w:lang w:eastAsia="en-GB"/>
          </w:rPr>
          <w:t>www.ewc.wales</w:t>
        </w:r>
      </w:hyperlink>
    </w:p>
    <w:p w14:paraId="2BC6E019" w14:textId="7E761E64" w:rsidR="00F3778E" w:rsidRPr="000040C9" w:rsidRDefault="00F3778E" w:rsidP="00012C88">
      <w:pPr>
        <w:pStyle w:val="Sch1Heading"/>
        <w:rPr>
          <w:w w:val="0"/>
          <w:lang w:eastAsia="en-GB"/>
        </w:rPr>
      </w:pPr>
      <w:r w:rsidRPr="000040C9">
        <w:rPr>
          <w:w w:val="0"/>
          <w:lang w:eastAsia="en-GB"/>
        </w:rPr>
        <w:t>The Procurement</w:t>
      </w:r>
    </w:p>
    <w:p w14:paraId="48C0C41C" w14:textId="72DC6DF3" w:rsidR="00F3778E" w:rsidRPr="000040C9" w:rsidRDefault="00F3778E" w:rsidP="000040C9">
      <w:pPr>
        <w:pStyle w:val="Sch2Number"/>
        <w:rPr>
          <w:lang w:eastAsia="en-GB"/>
        </w:rPr>
      </w:pPr>
      <w:r>
        <w:rPr>
          <w:lang w:eastAsia="en-GB"/>
        </w:rPr>
        <w:t xml:space="preserve">EWC </w:t>
      </w:r>
      <w:r w:rsidR="003E1A88">
        <w:rPr>
          <w:lang w:eastAsia="en-GB"/>
        </w:rPr>
        <w:t xml:space="preserve">is </w:t>
      </w:r>
      <w:r>
        <w:rPr>
          <w:lang w:eastAsia="en-GB"/>
        </w:rPr>
        <w:t xml:space="preserve">seeking to award a contract for the provision of the Services as described in the Specification. </w:t>
      </w:r>
    </w:p>
    <w:p w14:paraId="2C716C13" w14:textId="149D08E7" w:rsidR="003263DC" w:rsidRPr="000040C9" w:rsidRDefault="00500F0D" w:rsidP="000040C9">
      <w:pPr>
        <w:pStyle w:val="Sch1Heading"/>
        <w:rPr>
          <w:rFonts w:asciiTheme="minorHAnsi" w:eastAsia="Times New Roman" w:hAnsiTheme="minorHAnsi" w:cstheme="minorHAnsi"/>
          <w:color w:val="000000" w:themeColor="text1"/>
          <w:w w:val="0"/>
          <w:lang w:eastAsia="en-GB"/>
        </w:rPr>
      </w:pPr>
      <w:r w:rsidRPr="000040C9">
        <w:rPr>
          <w:w w:val="0"/>
          <w:lang w:eastAsia="en-GB"/>
        </w:rPr>
        <w:t>The Specification</w:t>
      </w:r>
    </w:p>
    <w:p w14:paraId="2508BE20" w14:textId="30765093" w:rsidR="00012C88" w:rsidRPr="00645407" w:rsidRDefault="001A67EB" w:rsidP="00012C88">
      <w:pPr>
        <w:pStyle w:val="Sch2Number"/>
        <w:rPr>
          <w:w w:val="0"/>
          <w:lang w:eastAsia="en-GB"/>
        </w:rPr>
      </w:pPr>
      <w:r w:rsidRPr="00645407">
        <w:rPr>
          <w:w w:val="0"/>
          <w:lang w:eastAsia="en-GB"/>
        </w:rPr>
        <w:t xml:space="preserve">The Specification can be found at </w:t>
      </w:r>
      <w:r w:rsidR="00645407">
        <w:rPr>
          <w:w w:val="0"/>
          <w:lang w:eastAsia="en-GB"/>
        </w:rPr>
        <w:fldChar w:fldCharType="begin"/>
      </w:r>
      <w:r w:rsidR="00645407">
        <w:rPr>
          <w:w w:val="0"/>
          <w:lang w:eastAsia="en-GB"/>
        </w:rPr>
        <w:instrText xml:space="preserve"> REF _Ref194051715 \r \h </w:instrText>
      </w:r>
      <w:r w:rsidR="00645407">
        <w:rPr>
          <w:w w:val="0"/>
          <w:lang w:eastAsia="en-GB"/>
        </w:rPr>
      </w:r>
      <w:r w:rsidR="00645407">
        <w:rPr>
          <w:w w:val="0"/>
          <w:lang w:eastAsia="en-GB"/>
        </w:rPr>
        <w:fldChar w:fldCharType="separate"/>
      </w:r>
      <w:r w:rsidR="003E79DF">
        <w:rPr>
          <w:w w:val="0"/>
          <w:lang w:eastAsia="en-GB"/>
        </w:rPr>
        <w:t>Section 5</w:t>
      </w:r>
      <w:r w:rsidR="00645407">
        <w:rPr>
          <w:w w:val="0"/>
          <w:lang w:eastAsia="en-GB"/>
        </w:rPr>
        <w:fldChar w:fldCharType="end"/>
      </w:r>
      <w:r w:rsidRPr="00645407">
        <w:rPr>
          <w:w w:val="0"/>
          <w:lang w:eastAsia="en-GB"/>
        </w:rPr>
        <w:t>.</w:t>
      </w:r>
    </w:p>
    <w:p w14:paraId="70BF4C6D" w14:textId="48D3A558" w:rsidR="00511C32" w:rsidRPr="00645407" w:rsidRDefault="00511C32" w:rsidP="000040C9">
      <w:pPr>
        <w:pStyle w:val="Sch2Number"/>
        <w:rPr>
          <w:w w:val="0"/>
          <w:lang w:eastAsia="en-GB"/>
        </w:rPr>
      </w:pPr>
      <w:r w:rsidRPr="00645407">
        <w:rPr>
          <w:w w:val="0"/>
          <w:lang w:eastAsia="en-GB"/>
        </w:rPr>
        <w:t xml:space="preserve">Bidders should ensure that they have read and fully understood the Specification prior to submitting a Tender. By submitting a Tender, Bidders are representing and warranting that they are capable of performing the requirements and obligations set out in the Specification (the contents of which shall be contractually binding on the successful Bidder). </w:t>
      </w:r>
    </w:p>
    <w:p w14:paraId="164BCD40" w14:textId="668AAFBF" w:rsidR="00500F0D" w:rsidRPr="000040C9" w:rsidRDefault="00500F0D" w:rsidP="000040C9">
      <w:pPr>
        <w:pStyle w:val="Sch1Heading"/>
        <w:rPr>
          <w:w w:val="0"/>
          <w:lang w:eastAsia="en-GB"/>
        </w:rPr>
      </w:pPr>
      <w:r w:rsidRPr="000040C9">
        <w:rPr>
          <w:w w:val="0"/>
          <w:lang w:eastAsia="en-GB"/>
        </w:rPr>
        <w:t>Contract Duration</w:t>
      </w:r>
    </w:p>
    <w:p w14:paraId="5A2B3A54" w14:textId="2DFBE559" w:rsidR="00F3778E" w:rsidRPr="00F028B3" w:rsidRDefault="004F2640" w:rsidP="00F76901">
      <w:pPr>
        <w:pStyle w:val="Sch2Number"/>
        <w:numPr>
          <w:ilvl w:val="0"/>
          <w:numId w:val="0"/>
        </w:numPr>
        <w:ind w:left="851"/>
        <w:rPr>
          <w:w w:val="0"/>
          <w:lang w:eastAsia="en-GB"/>
        </w:rPr>
      </w:pPr>
      <w:r w:rsidRPr="004F2640">
        <w:rPr>
          <w:w w:val="0"/>
          <w:lang w:eastAsia="en-GB"/>
        </w:rPr>
        <w:t xml:space="preserve">The period of any ensuing contract awarded will be an initial term of </w:t>
      </w:r>
      <w:r w:rsidRPr="004F2640">
        <w:t>3 years,</w:t>
      </w:r>
      <w:r w:rsidRPr="004F2640">
        <w:rPr>
          <w:w w:val="0"/>
          <w:lang w:eastAsia="en-GB"/>
        </w:rPr>
        <w:t xml:space="preserve"> with an option to extend at the EWC's sole discretion for up to an additional </w:t>
      </w:r>
      <w:r w:rsidRPr="004F2640">
        <w:t>12 months</w:t>
      </w:r>
      <w:r w:rsidRPr="004F2640">
        <w:rPr>
          <w:w w:val="0"/>
          <w:lang w:eastAsia="en-GB"/>
        </w:rPr>
        <w:t>. Accordingly, the minimum contract period will be 3 years</w:t>
      </w:r>
      <w:r w:rsidRPr="004F2640">
        <w:t xml:space="preserve"> </w:t>
      </w:r>
      <w:r w:rsidRPr="004F2640">
        <w:rPr>
          <w:w w:val="0"/>
          <w:lang w:eastAsia="en-GB"/>
        </w:rPr>
        <w:t xml:space="preserve">(subject always to earlier termination), and the maximum permitted contract period will be </w:t>
      </w:r>
      <w:r w:rsidRPr="004F2640">
        <w:t>4 years.</w:t>
      </w:r>
      <w:r w:rsidRPr="006D0F0E">
        <w:rPr>
          <w:b/>
          <w:bCs/>
          <w:w w:val="0"/>
          <w:lang w:eastAsia="en-GB"/>
        </w:rPr>
        <w:t xml:space="preserve"> </w:t>
      </w:r>
      <w:r w:rsidR="00500F0D" w:rsidRPr="00F028B3">
        <w:rPr>
          <w:w w:val="0"/>
          <w:lang w:eastAsia="en-GB"/>
        </w:rPr>
        <w:t xml:space="preserve">Subject to the procurement exercise progressing successfully in accordance with the EWC's indicative timetable </w:t>
      </w:r>
      <w:r w:rsidR="00EC265E" w:rsidRPr="00F028B3">
        <w:rPr>
          <w:w w:val="0"/>
          <w:lang w:eastAsia="en-GB"/>
        </w:rPr>
        <w:t xml:space="preserve">set out in section </w:t>
      </w:r>
      <w:r w:rsidR="00F028B3" w:rsidRPr="00F028B3">
        <w:fldChar w:fldCharType="begin"/>
      </w:r>
      <w:r w:rsidR="00F028B3" w:rsidRPr="00F028B3">
        <w:rPr>
          <w:w w:val="0"/>
          <w:lang w:eastAsia="en-GB"/>
        </w:rPr>
        <w:instrText xml:space="preserve"> REF _Ref194001034 \n \h </w:instrText>
      </w:r>
      <w:r w:rsidR="00F028B3">
        <w:instrText xml:space="preserve"> \* MERGEFORMAT </w:instrText>
      </w:r>
      <w:r w:rsidR="00F028B3" w:rsidRPr="00F028B3">
        <w:fldChar w:fldCharType="separate"/>
      </w:r>
      <w:r w:rsidR="003E79DF">
        <w:rPr>
          <w:w w:val="0"/>
          <w:lang w:eastAsia="en-GB"/>
        </w:rPr>
        <w:t>4</w:t>
      </w:r>
      <w:r w:rsidR="00F028B3" w:rsidRPr="00F028B3">
        <w:fldChar w:fldCharType="end"/>
      </w:r>
      <w:r w:rsidR="00F028B3" w:rsidRPr="00F028B3">
        <w:t xml:space="preserve"> of </w:t>
      </w:r>
      <w:r w:rsidR="00F028B3" w:rsidRPr="00F028B3">
        <w:fldChar w:fldCharType="begin"/>
      </w:r>
      <w:r w:rsidR="00F028B3" w:rsidRPr="00F028B3">
        <w:instrText xml:space="preserve"> REF _Ref194001054 \n \h </w:instrText>
      </w:r>
      <w:r w:rsidR="00F028B3">
        <w:instrText xml:space="preserve"> \* MERGEFORMAT </w:instrText>
      </w:r>
      <w:r w:rsidR="00F028B3" w:rsidRPr="00F028B3">
        <w:fldChar w:fldCharType="separate"/>
      </w:r>
      <w:r w:rsidR="003E79DF">
        <w:t>Section 3</w:t>
      </w:r>
      <w:r w:rsidR="00F028B3" w:rsidRPr="00F028B3">
        <w:fldChar w:fldCharType="end"/>
      </w:r>
      <w:r w:rsidR="00EC265E" w:rsidRPr="00F028B3">
        <w:rPr>
          <w:w w:val="0"/>
          <w:lang w:eastAsia="en-GB"/>
        </w:rPr>
        <w:t xml:space="preserve"> of this ITT </w:t>
      </w:r>
      <w:r w:rsidR="00500F0D" w:rsidRPr="00F028B3">
        <w:rPr>
          <w:w w:val="0"/>
          <w:lang w:eastAsia="en-GB"/>
        </w:rPr>
        <w:t xml:space="preserve">it is anticipated that the contract will become operational circa </w:t>
      </w:r>
      <w:r w:rsidR="00A42274">
        <w:rPr>
          <w:b/>
          <w:bCs/>
          <w:w w:val="0"/>
          <w:lang w:eastAsia="en-GB"/>
        </w:rPr>
        <w:t>2</w:t>
      </w:r>
      <w:r w:rsidR="003D3659">
        <w:rPr>
          <w:b/>
          <w:bCs/>
          <w:w w:val="0"/>
          <w:lang w:eastAsia="en-GB"/>
        </w:rPr>
        <w:t>7</w:t>
      </w:r>
      <w:r w:rsidR="00A42274">
        <w:rPr>
          <w:b/>
          <w:bCs/>
          <w:w w:val="0"/>
          <w:lang w:eastAsia="en-GB"/>
        </w:rPr>
        <w:t xml:space="preserve"> May 2026</w:t>
      </w:r>
      <w:r w:rsidR="00500F0D" w:rsidRPr="00F028B3">
        <w:rPr>
          <w:w w:val="0"/>
          <w:lang w:eastAsia="en-GB"/>
        </w:rPr>
        <w:t>.</w:t>
      </w:r>
    </w:p>
    <w:p w14:paraId="7D9FC35E" w14:textId="018CFB47" w:rsidR="00F3778E" w:rsidRDefault="00F3778E" w:rsidP="00F3778E">
      <w:pPr>
        <w:pStyle w:val="Sch1Heading"/>
      </w:pPr>
      <w:r w:rsidRPr="00C11749">
        <w:t>Estimated contract value</w:t>
      </w:r>
    </w:p>
    <w:p w14:paraId="05B04FD6" w14:textId="3E8328CF" w:rsidR="00F3778E" w:rsidRDefault="00F3778E" w:rsidP="00F3778E">
      <w:pPr>
        <w:pStyle w:val="Sch2Number"/>
      </w:pPr>
      <w:r w:rsidRPr="007342C2">
        <w:t>The estimated value of the Contract</w:t>
      </w:r>
      <w:r w:rsidR="00645407" w:rsidRPr="007342C2">
        <w:t xml:space="preserve"> (being the maximum amount the EWC could expect to pay under the Contract, including the value of Services</w:t>
      </w:r>
      <w:r w:rsidR="00E757BA">
        <w:t xml:space="preserve"> and any option to extend the term of the Contract</w:t>
      </w:r>
      <w:r w:rsidR="00AB5F94" w:rsidRPr="007342C2">
        <w:t>) is c. £</w:t>
      </w:r>
      <w:r w:rsidR="00E757BA">
        <w:t>3.5</w:t>
      </w:r>
      <w:r w:rsidR="00AB5F94" w:rsidRPr="007342C2">
        <w:t xml:space="preserve"> million</w:t>
      </w:r>
      <w:r w:rsidR="00645407" w:rsidRPr="007342C2">
        <w:t xml:space="preserve"> </w:t>
      </w:r>
      <w:r w:rsidR="00511D09" w:rsidRPr="007342C2">
        <w:t>(inclusive of VAT).</w:t>
      </w:r>
      <w:r w:rsidR="00993C54">
        <w:t xml:space="preserve"> The estimated annual contract value is c.£875k. </w:t>
      </w:r>
    </w:p>
    <w:p w14:paraId="0E0C2317" w14:textId="46175FD5" w:rsidR="00511D09" w:rsidRPr="000040C9" w:rsidRDefault="00511D09" w:rsidP="000040C9">
      <w:pPr>
        <w:pStyle w:val="Sch2Number"/>
      </w:pPr>
      <w:r w:rsidRPr="00511D09">
        <w:t xml:space="preserve">Details of current/anticipated expenditure or potential future </w:t>
      </w:r>
      <w:r>
        <w:t>spend</w:t>
      </w:r>
      <w:r w:rsidRPr="00511D09">
        <w:t xml:space="preserve"> are given in good faith as a guide to past purchasing and current planning to assist you in submitting your Tender. They should not be interpreted as an undertaking to purchase any goods or services to any particular value and do not form part of the Contract</w:t>
      </w:r>
      <w:r>
        <w:t>.</w:t>
      </w:r>
    </w:p>
    <w:p w14:paraId="336A064F" w14:textId="77777777" w:rsidR="00A97BC3" w:rsidRPr="00C36160" w:rsidRDefault="00A97BC3" w:rsidP="00A97BC3">
      <w:pPr>
        <w:pStyle w:val="Sch1Heading"/>
      </w:pPr>
      <w:r w:rsidRPr="00C36160">
        <w:t>Contract</w:t>
      </w:r>
    </w:p>
    <w:p w14:paraId="0580D5DA" w14:textId="1947F9D5" w:rsidR="00A97BC3" w:rsidRPr="00C36160" w:rsidRDefault="00A97BC3" w:rsidP="00A97BC3">
      <w:pPr>
        <w:pStyle w:val="Sch2Number"/>
      </w:pPr>
      <w:r w:rsidRPr="00C36160">
        <w:t xml:space="preserve">Bidders should note that </w:t>
      </w:r>
      <w:r w:rsidR="00F028B3">
        <w:fldChar w:fldCharType="begin"/>
      </w:r>
      <w:r w:rsidR="00F028B3">
        <w:instrText xml:space="preserve"> REF _Ref194060065 \n \h </w:instrText>
      </w:r>
      <w:r w:rsidR="00F028B3">
        <w:fldChar w:fldCharType="separate"/>
      </w:r>
      <w:r w:rsidR="003E79DF">
        <w:t>Section 6</w:t>
      </w:r>
      <w:r w:rsidR="00F028B3">
        <w:fldChar w:fldCharType="end"/>
      </w:r>
      <w:r w:rsidRPr="00C36160">
        <w:t xml:space="preserve"> of this ITT (Contract and Conditions) contains the Contract which the EWC intends to enter into with the winning Bidder for the provision of the Requirement.  </w:t>
      </w:r>
    </w:p>
    <w:p w14:paraId="3A98B4CF" w14:textId="77777777" w:rsidR="00A97BC3" w:rsidRPr="00C36160" w:rsidRDefault="00A97BC3" w:rsidP="00A97BC3">
      <w:pPr>
        <w:pStyle w:val="Sch2Number"/>
      </w:pPr>
      <w:r w:rsidRPr="00C36160">
        <w:t xml:space="preserve">IMPORTANT - Bidders are reminded that this procurement is being conducted under the Open Procedure. Accordingly, notwithstanding any non-material, minor clarifications or except where the EWC considers at its sole discretion that certain terms are inconsistent or redundant, the Contract, is non-negotiable. Amendments to the Contract will not be accepted. </w:t>
      </w:r>
    </w:p>
    <w:p w14:paraId="0F5D2DE9" w14:textId="3804016D" w:rsidR="00A97BC3" w:rsidRDefault="00A97BC3" w:rsidP="00A97BC3">
      <w:pPr>
        <w:pStyle w:val="Sch2Number"/>
      </w:pPr>
      <w:r w:rsidRPr="00DE0982">
        <w:t>B</w:t>
      </w:r>
      <w:r w:rsidR="0031644D">
        <w:t xml:space="preserve">   </w:t>
      </w:r>
      <w:r w:rsidRPr="00DE0982">
        <w:t xml:space="preserve">y submitting a Tender, </w:t>
      </w:r>
      <w:r>
        <w:t>Bidders</w:t>
      </w:r>
      <w:r w:rsidRPr="00DE0982">
        <w:t xml:space="preserve"> are agreeing to be bound by the terms of this ITT</w:t>
      </w:r>
      <w:r>
        <w:t>,</w:t>
      </w:r>
      <w:r w:rsidRPr="00DE0982">
        <w:t xml:space="preserve"> and</w:t>
      </w:r>
      <w:r>
        <w:t xml:space="preserve"> in the event that the Bidder is awarded the Contract,</w:t>
      </w:r>
      <w:r w:rsidRPr="00DE0982">
        <w:t xml:space="preserve"> the Contract without further negotiation or amendment. Bidders are required to confirm, via the Portal, their acceptance of the Contract. </w:t>
      </w:r>
      <w:r w:rsidRPr="00C36160">
        <w:t xml:space="preserve">Acceptance of the Contract and conditions by Bidders without qualification is mandatory and will be treated as a </w:t>
      </w:r>
      <w:r w:rsidRPr="00C36160">
        <w:rPr>
          <w:b/>
        </w:rPr>
        <w:t>Pass/Fail</w:t>
      </w:r>
      <w:r w:rsidRPr="00C36160">
        <w:t xml:space="preserve"> </w:t>
      </w:r>
      <w:r w:rsidRPr="00C36160">
        <w:lastRenderedPageBreak/>
        <w:t xml:space="preserve">requirement. Any material amendments to the Contract and conditions will render the Tender </w:t>
      </w:r>
      <w:r w:rsidRPr="00C36160">
        <w:rPr>
          <w:b/>
        </w:rPr>
        <w:t>non-compliant</w:t>
      </w:r>
      <w:r w:rsidRPr="00C36160">
        <w:t>, and the Bidder will be disqualified.</w:t>
      </w:r>
    </w:p>
    <w:p w14:paraId="04B70CC7" w14:textId="77777777" w:rsidR="00A97BC3" w:rsidRDefault="00A97BC3" w:rsidP="00A97BC3">
      <w:pPr>
        <w:pStyle w:val="Sch2Number"/>
      </w:pPr>
      <w:r w:rsidRPr="00DE0982">
        <w:t xml:space="preserve">Submitting a qualified, variant or caveated Tender or failing to provide unequivocal acceptance of the Contract may result in the Tender being determined by the </w:t>
      </w:r>
      <w:r>
        <w:t>EWC</w:t>
      </w:r>
      <w:r w:rsidRPr="00DE0982">
        <w:t xml:space="preserve"> to be non-compliant, the Tender not being evaluated at all (or any further) and the Tender being excluded from any further participation in the Procurement.</w:t>
      </w:r>
    </w:p>
    <w:p w14:paraId="7D71EC8E" w14:textId="48C17067" w:rsidR="00A97BC3" w:rsidRPr="00DE0982" w:rsidRDefault="00A97BC3" w:rsidP="00A97BC3">
      <w:pPr>
        <w:pStyle w:val="Sch2Number"/>
      </w:pPr>
      <w:r w:rsidRPr="00DE0982">
        <w:t xml:space="preserve">In the event that </w:t>
      </w:r>
      <w:r>
        <w:t>a Bidder has</w:t>
      </w:r>
      <w:r w:rsidRPr="00DE0982">
        <w:t xml:space="preserve"> any concerns or queries in relation to the Contract, </w:t>
      </w:r>
      <w:r>
        <w:t>they</w:t>
      </w:r>
      <w:r w:rsidRPr="00DE0982">
        <w:t xml:space="preserve"> are permitted to submit a </w:t>
      </w:r>
      <w:r>
        <w:t xml:space="preserve">Bidder </w:t>
      </w:r>
      <w:r w:rsidRPr="00DE0982">
        <w:t xml:space="preserve">Clarification in accordance with the provisions of this ITT by the </w:t>
      </w:r>
      <w:r>
        <w:t xml:space="preserve">deadline set out in paragraph </w:t>
      </w:r>
      <w:r w:rsidR="00645407">
        <w:fldChar w:fldCharType="begin"/>
      </w:r>
      <w:r w:rsidR="00645407">
        <w:instrText xml:space="preserve"> REF _Ref194051865 \n \h </w:instrText>
      </w:r>
      <w:r w:rsidR="00645407">
        <w:fldChar w:fldCharType="separate"/>
      </w:r>
      <w:r w:rsidR="003E79DF">
        <w:t>6</w:t>
      </w:r>
      <w:r w:rsidR="00645407">
        <w:fldChar w:fldCharType="end"/>
      </w:r>
      <w:r w:rsidR="00645407">
        <w:t xml:space="preserve"> of </w:t>
      </w:r>
      <w:r w:rsidR="00645407">
        <w:fldChar w:fldCharType="begin"/>
      </w:r>
      <w:r w:rsidR="00645407">
        <w:instrText xml:space="preserve"> REF _Ref194001054 \n \h </w:instrText>
      </w:r>
      <w:r w:rsidR="00645407">
        <w:fldChar w:fldCharType="separate"/>
      </w:r>
      <w:r w:rsidR="003E79DF">
        <w:t>Section 3</w:t>
      </w:r>
      <w:r w:rsidR="00645407">
        <w:fldChar w:fldCharType="end"/>
      </w:r>
      <w:r w:rsidRPr="00DE0982">
        <w:t xml:space="preserve">. Following such clarification requests, </w:t>
      </w:r>
      <w:r>
        <w:t>EWC</w:t>
      </w:r>
      <w:r w:rsidRPr="00DE0982">
        <w:t xml:space="preserve"> may (at its entire discretion) decide to issue a clarification change to the Contract that will apply to all potential Bidders. </w:t>
      </w:r>
    </w:p>
    <w:p w14:paraId="2985321B" w14:textId="244BA5F8" w:rsidR="00511D09" w:rsidRDefault="00511D09" w:rsidP="00012C88">
      <w:pPr>
        <w:pStyle w:val="Sch1Heading"/>
        <w:rPr>
          <w:w w:val="0"/>
          <w:lang w:eastAsia="en-GB"/>
        </w:rPr>
      </w:pPr>
      <w:r>
        <w:rPr>
          <w:w w:val="0"/>
          <w:lang w:eastAsia="en-GB"/>
        </w:rPr>
        <w:t>Lots</w:t>
      </w:r>
    </w:p>
    <w:p w14:paraId="012525E4" w14:textId="5A3A1B3D" w:rsidR="00FD6B66" w:rsidRPr="00FD6B66" w:rsidRDefault="00FD6B66" w:rsidP="00477DF1">
      <w:pPr>
        <w:pStyle w:val="Sch1Heading"/>
        <w:rPr>
          <w:b w:val="0"/>
          <w:bCs/>
          <w:w w:val="0"/>
          <w:lang w:eastAsia="en-GB"/>
        </w:rPr>
      </w:pPr>
      <w:r w:rsidRPr="00FD6B66">
        <w:rPr>
          <w:b w:val="0"/>
          <w:bCs/>
          <w:caps w:val="0"/>
        </w:rPr>
        <w:t xml:space="preserve">The nature of our regulatory work requires consistency and continuity of supply, and is therefore not suitable to be divided into lots. </w:t>
      </w:r>
    </w:p>
    <w:p w14:paraId="0D988EBB" w14:textId="7B6F8A9A" w:rsidR="00477DF1" w:rsidRPr="000F7518" w:rsidRDefault="00477DF1" w:rsidP="00FD6B66">
      <w:pPr>
        <w:pStyle w:val="Sch1Heading"/>
        <w:numPr>
          <w:ilvl w:val="0"/>
          <w:numId w:val="0"/>
        </w:numPr>
        <w:ind w:left="851"/>
        <w:rPr>
          <w:w w:val="0"/>
          <w:lang w:eastAsia="en-GB"/>
        </w:rPr>
      </w:pPr>
      <w:r w:rsidRPr="000F7518">
        <w:rPr>
          <w:w w:val="0"/>
          <w:lang w:eastAsia="en-GB"/>
        </w:rPr>
        <w:t>KPIs</w:t>
      </w:r>
    </w:p>
    <w:p w14:paraId="79A8703A" w14:textId="20120F7F" w:rsidR="008E3608" w:rsidRPr="000F7518" w:rsidRDefault="00685E69" w:rsidP="000F7518">
      <w:pPr>
        <w:pStyle w:val="Sch2Number"/>
        <w:rPr>
          <w:lang w:eastAsia="en-GB"/>
        </w:rPr>
      </w:pPr>
      <w:r w:rsidRPr="000F7518">
        <w:rPr>
          <w:lang w:eastAsia="en-GB"/>
        </w:rPr>
        <w:t xml:space="preserve">There are no publishable KPIs for the contract. Service deliverables will be managed via contract management. </w:t>
      </w:r>
    </w:p>
    <w:p w14:paraId="424C1437" w14:textId="77777777" w:rsidR="00477DF1" w:rsidRDefault="00477DF1" w:rsidP="00477DF1">
      <w:pPr>
        <w:pStyle w:val="Sch1Heading"/>
        <w:rPr>
          <w:w w:val="0"/>
          <w:lang w:eastAsia="en-GB"/>
        </w:rPr>
      </w:pPr>
      <w:r>
        <w:rPr>
          <w:w w:val="0"/>
          <w:lang w:eastAsia="en-GB"/>
        </w:rPr>
        <w:t>Contract performance Notices and Contract Termination Notices</w:t>
      </w:r>
    </w:p>
    <w:p w14:paraId="7BB05FB6" w14:textId="4A18AFBB" w:rsidR="00477DF1" w:rsidRDefault="00477DF1" w:rsidP="00477DF1">
      <w:pPr>
        <w:pStyle w:val="Sch2Number"/>
        <w:rPr>
          <w:lang w:eastAsia="en-GB"/>
        </w:rPr>
      </w:pPr>
      <w:r>
        <w:rPr>
          <w:lang w:eastAsia="en-GB"/>
        </w:rPr>
        <w:t xml:space="preserve">Pursuant to section </w:t>
      </w:r>
      <w:r w:rsidR="008E3608">
        <w:rPr>
          <w:lang w:eastAsia="en-GB"/>
        </w:rPr>
        <w:t>71</w:t>
      </w:r>
      <w:r>
        <w:rPr>
          <w:lang w:eastAsia="en-GB"/>
        </w:rPr>
        <w:t xml:space="preserve"> of the Act, </w:t>
      </w:r>
      <w:r w:rsidR="009F3761">
        <w:rPr>
          <w:lang w:eastAsia="en-GB"/>
        </w:rPr>
        <w:t xml:space="preserve">the </w:t>
      </w:r>
      <w:r>
        <w:rPr>
          <w:lang w:eastAsia="en-GB"/>
        </w:rPr>
        <w:t>EWC</w:t>
      </w:r>
      <w:r w:rsidR="009F3761">
        <w:rPr>
          <w:lang w:eastAsia="en-GB"/>
        </w:rPr>
        <w:t xml:space="preserve"> is</w:t>
      </w:r>
      <w:r>
        <w:rPr>
          <w:lang w:eastAsia="en-GB"/>
        </w:rPr>
        <w:t xml:space="preserve"> required to publish a Contract Performance Notice on the CDP within 30 days of any of the following occurring:</w:t>
      </w:r>
    </w:p>
    <w:p w14:paraId="3854D23D" w14:textId="3CA39350" w:rsidR="00477DF1" w:rsidRDefault="008E3608" w:rsidP="00477DF1">
      <w:pPr>
        <w:pStyle w:val="Sch3Number"/>
        <w:rPr>
          <w:lang w:eastAsia="en-GB"/>
        </w:rPr>
      </w:pPr>
      <w:r>
        <w:rPr>
          <w:lang w:eastAsia="en-GB"/>
        </w:rPr>
        <w:t>the successful Bidder has breached the contract and the breach results in termination (or partial termination) of the Contract, the award of damages or a settlement agreement between the successful Bidder and EWC;</w:t>
      </w:r>
    </w:p>
    <w:p w14:paraId="469B74E5" w14:textId="2969B3A0" w:rsidR="008E3608" w:rsidRDefault="008E3608" w:rsidP="008E3608">
      <w:pPr>
        <w:pStyle w:val="Sch3Number"/>
        <w:rPr>
          <w:lang w:eastAsia="en-GB"/>
        </w:rPr>
      </w:pPr>
      <w:r>
        <w:rPr>
          <w:lang w:eastAsia="en-GB"/>
        </w:rPr>
        <w:t>the EWC considers that the successful Bidder is not performing the Contract to the EWC’s satisfaction, the successful Bidder has been given proper opportunity to improve performance and has failed to do so.</w:t>
      </w:r>
    </w:p>
    <w:p w14:paraId="04ECF6BD" w14:textId="77C812B5" w:rsidR="008E3608" w:rsidRDefault="008E3608" w:rsidP="008E3608">
      <w:pPr>
        <w:pStyle w:val="Sch3Number"/>
        <w:numPr>
          <w:ilvl w:val="0"/>
          <w:numId w:val="0"/>
        </w:numPr>
        <w:ind w:left="851"/>
        <w:rPr>
          <w:lang w:eastAsia="en-GB"/>
        </w:rPr>
      </w:pPr>
      <w:r>
        <w:rPr>
          <w:lang w:eastAsia="en-GB"/>
        </w:rPr>
        <w:t xml:space="preserve">Such notice must include details of the successful Bidder, details of the breach or poor performance, the consequences of any breach (including the </w:t>
      </w:r>
      <w:proofErr w:type="gramStart"/>
      <w:r>
        <w:rPr>
          <w:lang w:eastAsia="en-GB"/>
        </w:rPr>
        <w:t>amount</w:t>
      </w:r>
      <w:proofErr w:type="gramEnd"/>
      <w:r>
        <w:rPr>
          <w:lang w:eastAsia="en-GB"/>
        </w:rPr>
        <w:t xml:space="preserve"> of damages or other monies paid).</w:t>
      </w:r>
    </w:p>
    <w:p w14:paraId="1A018D4F" w14:textId="0F56A1AA" w:rsidR="008E3608" w:rsidRDefault="008E3608" w:rsidP="008E3608">
      <w:pPr>
        <w:pStyle w:val="Sch2Number"/>
        <w:rPr>
          <w:lang w:eastAsia="en-GB"/>
        </w:rPr>
      </w:pPr>
      <w:r>
        <w:rPr>
          <w:lang w:eastAsia="en-GB"/>
        </w:rPr>
        <w:t>Pursuant to section 80 of the Act, within 30 days of the Contract terminating (whether through discharge, expiry, termination, recission or being set aside), the EWC must publish a Contract Termination Notice (which shall include, amongst other things, reasons for terminating the Contract, the date on which it is terminated, the estimated value of the Contract, details of award of damages or settlement agreement).</w:t>
      </w:r>
    </w:p>
    <w:p w14:paraId="43D12304" w14:textId="36BB11C1" w:rsidR="00D20D10" w:rsidRDefault="00D20D10" w:rsidP="00012C88">
      <w:pPr>
        <w:pStyle w:val="Sch1Heading"/>
        <w:rPr>
          <w:w w:val="0"/>
          <w:lang w:eastAsia="en-GB"/>
        </w:rPr>
      </w:pPr>
      <w:r>
        <w:rPr>
          <w:w w:val="0"/>
          <w:lang w:eastAsia="en-GB"/>
        </w:rPr>
        <w:lastRenderedPageBreak/>
        <w:t xml:space="preserve">Payment Compliance Notice </w:t>
      </w:r>
    </w:p>
    <w:p w14:paraId="14A24510" w14:textId="56423687" w:rsidR="00D20D10" w:rsidRDefault="00D20D10" w:rsidP="00D20D10">
      <w:pPr>
        <w:pStyle w:val="Sch2Number"/>
        <w:rPr>
          <w:lang w:eastAsia="en-GB"/>
        </w:rPr>
      </w:pPr>
      <w:r w:rsidRPr="00D20D10">
        <w:rPr>
          <w:lang w:eastAsia="en-GB"/>
        </w:rPr>
        <w:t xml:space="preserve">Pursuant to section </w:t>
      </w:r>
      <w:r>
        <w:rPr>
          <w:lang w:eastAsia="en-GB"/>
        </w:rPr>
        <w:t>69</w:t>
      </w:r>
      <w:r w:rsidRPr="00D20D10">
        <w:rPr>
          <w:lang w:eastAsia="en-GB"/>
        </w:rPr>
        <w:t xml:space="preserve"> of the Act, the EWC is required to publish a </w:t>
      </w:r>
      <w:r>
        <w:rPr>
          <w:lang w:eastAsia="en-GB"/>
        </w:rPr>
        <w:t xml:space="preserve">Payments Compliance Notices </w:t>
      </w:r>
      <w:r w:rsidRPr="00D20D10">
        <w:rPr>
          <w:lang w:eastAsia="en-GB"/>
        </w:rPr>
        <w:t xml:space="preserve">on the </w:t>
      </w:r>
      <w:r w:rsidR="00993C54">
        <w:rPr>
          <w:lang w:eastAsia="en-GB"/>
        </w:rPr>
        <w:t>Central Digital Platform (</w:t>
      </w:r>
      <w:r w:rsidRPr="00D20D10">
        <w:rPr>
          <w:lang w:eastAsia="en-GB"/>
        </w:rPr>
        <w:t>CDP</w:t>
      </w:r>
      <w:r w:rsidR="00993C54">
        <w:rPr>
          <w:lang w:eastAsia="en-GB"/>
        </w:rPr>
        <w:t>)</w:t>
      </w:r>
      <w:r w:rsidRPr="00D20D10">
        <w:rPr>
          <w:lang w:eastAsia="en-GB"/>
        </w:rPr>
        <w:t xml:space="preserve"> </w:t>
      </w:r>
      <w:r>
        <w:rPr>
          <w:lang w:eastAsia="en-GB"/>
        </w:rPr>
        <w:t>before the end of the period of 30 days beginning with the last day of a reporting period, if during that period—</w:t>
      </w:r>
    </w:p>
    <w:p w14:paraId="2A69561F" w14:textId="7D0E0EE6" w:rsidR="00D20D10" w:rsidRDefault="00D20D10" w:rsidP="00FD6B66">
      <w:pPr>
        <w:pStyle w:val="Sch3Number"/>
        <w:rPr>
          <w:lang w:eastAsia="en-GB"/>
        </w:rPr>
      </w:pPr>
      <w:r>
        <w:rPr>
          <w:lang w:eastAsia="en-GB"/>
        </w:rPr>
        <w:t>EWC made a payment under a public contract;</w:t>
      </w:r>
    </w:p>
    <w:p w14:paraId="147437B6" w14:textId="1B455E32" w:rsidR="00D20D10" w:rsidRPr="00FD6B66" w:rsidRDefault="00D20D10" w:rsidP="00FD6B66">
      <w:pPr>
        <w:pStyle w:val="Sch3Number"/>
        <w:rPr>
          <w:lang w:eastAsia="en-GB"/>
        </w:rPr>
      </w:pPr>
      <w:r>
        <w:rPr>
          <w:lang w:eastAsia="en-GB"/>
        </w:rPr>
        <w:t xml:space="preserve">a sum owed by EWC under a public contract became payable. </w:t>
      </w:r>
    </w:p>
    <w:p w14:paraId="4686A10D" w14:textId="469E5935" w:rsidR="00477DF1" w:rsidRDefault="00477DF1" w:rsidP="00012C88">
      <w:pPr>
        <w:pStyle w:val="Sch1Heading"/>
        <w:rPr>
          <w:w w:val="0"/>
          <w:lang w:eastAsia="en-GB"/>
        </w:rPr>
      </w:pPr>
      <w:r>
        <w:rPr>
          <w:w w:val="0"/>
          <w:lang w:eastAsia="en-GB"/>
        </w:rPr>
        <w:t>TUPE</w:t>
      </w:r>
    </w:p>
    <w:p w14:paraId="3EB1C9D7" w14:textId="15F1C104" w:rsidR="007A707A" w:rsidRDefault="007A707A" w:rsidP="00477DF1">
      <w:pPr>
        <w:pStyle w:val="Sch2Number"/>
        <w:rPr>
          <w:lang w:eastAsia="en-GB"/>
        </w:rPr>
      </w:pPr>
      <w:r w:rsidRPr="004F2640">
        <w:rPr>
          <w:lang w:eastAsia="en-GB"/>
        </w:rPr>
        <w:t>EWC does not envisage</w:t>
      </w:r>
      <w:r w:rsidRPr="007A707A">
        <w:rPr>
          <w:lang w:eastAsia="en-GB"/>
        </w:rPr>
        <w:t xml:space="preserve"> that the employees working on the current service shall transfer to the </w:t>
      </w:r>
      <w:r>
        <w:rPr>
          <w:lang w:eastAsia="en-GB"/>
        </w:rPr>
        <w:t>successful Bidder</w:t>
      </w:r>
      <w:r w:rsidRPr="007A707A">
        <w:rPr>
          <w:lang w:eastAsia="en-GB"/>
        </w:rPr>
        <w:t xml:space="preserve"> or its subcontractors, under the Transfer of Undertakings (Protection of Employment) Regulations 2006 (SI 2006/246) (</w:t>
      </w:r>
      <w:r w:rsidRPr="000040C9">
        <w:rPr>
          <w:b/>
          <w:bCs/>
          <w:lang w:eastAsia="en-GB"/>
        </w:rPr>
        <w:t>TUPE</w:t>
      </w:r>
      <w:r w:rsidRPr="007A707A">
        <w:rPr>
          <w:lang w:eastAsia="en-GB"/>
        </w:rPr>
        <w:t xml:space="preserve">). </w:t>
      </w:r>
    </w:p>
    <w:p w14:paraId="714FF043" w14:textId="759D65A7" w:rsidR="007A707A" w:rsidRPr="00477DF1" w:rsidRDefault="000040C9" w:rsidP="007A707A">
      <w:pPr>
        <w:pStyle w:val="Sch2Number"/>
        <w:rPr>
          <w:lang w:eastAsia="en-GB"/>
        </w:rPr>
      </w:pPr>
      <w:r>
        <w:rPr>
          <w:lang w:eastAsia="en-GB"/>
        </w:rPr>
        <w:t>Bidders</w:t>
      </w:r>
      <w:r w:rsidR="007A707A" w:rsidRPr="00477DF1">
        <w:rPr>
          <w:lang w:eastAsia="en-GB"/>
        </w:rPr>
        <w:t xml:space="preserve"> are advised to form their own view as to the extent of the application of TUPE and the costs associated with this. The </w:t>
      </w:r>
      <w:r w:rsidR="007A707A">
        <w:rPr>
          <w:lang w:eastAsia="en-GB"/>
        </w:rPr>
        <w:t>EWC</w:t>
      </w:r>
      <w:r w:rsidR="007A707A" w:rsidRPr="00477DF1">
        <w:rPr>
          <w:lang w:eastAsia="en-GB"/>
        </w:rPr>
        <w:t xml:space="preserve"> reserves the right to ask </w:t>
      </w:r>
      <w:r>
        <w:rPr>
          <w:lang w:eastAsia="en-GB"/>
        </w:rPr>
        <w:t>Bidders</w:t>
      </w:r>
      <w:r w:rsidR="007A707A" w:rsidRPr="00477DF1">
        <w:rPr>
          <w:lang w:eastAsia="en-GB"/>
        </w:rPr>
        <w:t xml:space="preserve"> to confirm their approach to TUPE transfers and how any associated costs have been addressed in their Tender.</w:t>
      </w:r>
    </w:p>
    <w:p w14:paraId="1ACC0711" w14:textId="0D1794E8" w:rsidR="007A707A" w:rsidRDefault="007A707A" w:rsidP="00477DF1">
      <w:pPr>
        <w:pStyle w:val="Sch2Number"/>
        <w:rPr>
          <w:lang w:eastAsia="en-GB"/>
        </w:rPr>
      </w:pPr>
      <w:r>
        <w:rPr>
          <w:lang w:eastAsia="en-GB"/>
        </w:rPr>
        <w:t>EWC may provide workforce details to Bidders (including that obtained from current provider). T</w:t>
      </w:r>
      <w:r w:rsidRPr="007A707A">
        <w:rPr>
          <w:lang w:eastAsia="en-GB"/>
        </w:rPr>
        <w:t xml:space="preserve">he </w:t>
      </w:r>
      <w:r>
        <w:rPr>
          <w:lang w:eastAsia="en-GB"/>
        </w:rPr>
        <w:t>EWC</w:t>
      </w:r>
      <w:r w:rsidRPr="007A707A">
        <w:rPr>
          <w:lang w:eastAsia="en-GB"/>
        </w:rPr>
        <w:t xml:space="preserve"> makes no warranties or representations as to the accuracy of such information and excludes all liabilities arising out of any inaccuracies in such information.</w:t>
      </w:r>
    </w:p>
    <w:p w14:paraId="75AFAF39" w14:textId="07747C2A" w:rsidR="007A707A" w:rsidRDefault="007A707A" w:rsidP="00477DF1">
      <w:pPr>
        <w:pStyle w:val="Sch2Number"/>
        <w:rPr>
          <w:lang w:eastAsia="en-GB"/>
        </w:rPr>
      </w:pPr>
      <w:r w:rsidRPr="007A707A">
        <w:rPr>
          <w:lang w:eastAsia="en-GB"/>
        </w:rPr>
        <w:t xml:space="preserve">This information will be supplied on the basis that it is treated as strictly confidential by </w:t>
      </w:r>
      <w:r>
        <w:rPr>
          <w:lang w:eastAsia="en-GB"/>
        </w:rPr>
        <w:t>Bidders</w:t>
      </w:r>
      <w:r w:rsidRPr="007A707A">
        <w:rPr>
          <w:lang w:eastAsia="en-GB"/>
        </w:rPr>
        <w:t xml:space="preserve"> and that the information is not disclosed by </w:t>
      </w:r>
      <w:r>
        <w:rPr>
          <w:lang w:eastAsia="en-GB"/>
        </w:rPr>
        <w:t>Bidders</w:t>
      </w:r>
      <w:r w:rsidRPr="007A707A">
        <w:rPr>
          <w:lang w:eastAsia="en-GB"/>
        </w:rPr>
        <w:t xml:space="preserve"> except to such people within the </w:t>
      </w:r>
      <w:r>
        <w:rPr>
          <w:lang w:eastAsia="en-GB"/>
        </w:rPr>
        <w:t>Bidder’s</w:t>
      </w:r>
      <w:r w:rsidRPr="007A707A">
        <w:rPr>
          <w:lang w:eastAsia="en-GB"/>
        </w:rPr>
        <w:t xml:space="preserve"> organisation, and to such extent, as is strictly necessary for the preparation of their Tender and that it is not used for any other purpose. All such information supplied shall be returned by a </w:t>
      </w:r>
      <w:r>
        <w:rPr>
          <w:lang w:eastAsia="en-GB"/>
        </w:rPr>
        <w:t>Bidder</w:t>
      </w:r>
      <w:r w:rsidRPr="007A707A">
        <w:rPr>
          <w:lang w:eastAsia="en-GB"/>
        </w:rPr>
        <w:t xml:space="preserve"> to the </w:t>
      </w:r>
      <w:r>
        <w:rPr>
          <w:lang w:eastAsia="en-GB"/>
        </w:rPr>
        <w:t xml:space="preserve">EWC </w:t>
      </w:r>
      <w:r w:rsidRPr="007A707A">
        <w:rPr>
          <w:lang w:eastAsia="en-GB"/>
        </w:rPr>
        <w:t xml:space="preserve">promptly on request and any retained copies destroyed or deleted (as applicable) by the </w:t>
      </w:r>
      <w:r>
        <w:rPr>
          <w:lang w:eastAsia="en-GB"/>
        </w:rPr>
        <w:t>Bidder</w:t>
      </w:r>
      <w:r w:rsidRPr="007A707A">
        <w:rPr>
          <w:lang w:eastAsia="en-GB"/>
        </w:rPr>
        <w:t>.</w:t>
      </w:r>
    </w:p>
    <w:p w14:paraId="792954D5" w14:textId="4528BA7A" w:rsidR="00511D09" w:rsidRDefault="00511D09" w:rsidP="00012C88">
      <w:pPr>
        <w:pStyle w:val="Sch1Heading"/>
        <w:rPr>
          <w:w w:val="0"/>
          <w:lang w:eastAsia="en-GB"/>
        </w:rPr>
      </w:pPr>
      <w:r>
        <w:rPr>
          <w:w w:val="0"/>
          <w:lang w:eastAsia="en-GB"/>
        </w:rPr>
        <w:t>Variant tenders</w:t>
      </w:r>
    </w:p>
    <w:p w14:paraId="06055304" w14:textId="2DE7097D" w:rsidR="00511D09" w:rsidRDefault="00511D09" w:rsidP="00511D09">
      <w:pPr>
        <w:pStyle w:val="Sch2Number"/>
        <w:rPr>
          <w:lang w:eastAsia="en-GB"/>
        </w:rPr>
      </w:pPr>
      <w:r>
        <w:rPr>
          <w:lang w:eastAsia="en-GB"/>
        </w:rPr>
        <w:t xml:space="preserve">EWC will not accept variant Tenders. </w:t>
      </w:r>
    </w:p>
    <w:p w14:paraId="7FA6EB26" w14:textId="0AD745EB" w:rsidR="00500F0D" w:rsidRPr="00BD495C" w:rsidRDefault="00477DF1" w:rsidP="00831D5A">
      <w:pPr>
        <w:pStyle w:val="Sch2Number"/>
        <w:spacing w:after="0" w:line="276" w:lineRule="auto"/>
        <w:rPr>
          <w:rFonts w:asciiTheme="minorHAnsi" w:eastAsia="Times New Roman" w:hAnsiTheme="minorHAnsi" w:cstheme="minorHAnsi"/>
          <w:b/>
          <w:color w:val="000000" w:themeColor="text1"/>
          <w:w w:val="0"/>
          <w:lang w:eastAsia="en-GB"/>
        </w:rPr>
      </w:pPr>
      <w:r w:rsidRPr="00477DF1">
        <w:rPr>
          <w:lang w:eastAsia="en-GB"/>
        </w:rPr>
        <w:t>Only one Tender can be permitted by each Bidder. In the event that more than one Tender is submitted by a Bidder, the submission with the latest time of submission</w:t>
      </w:r>
      <w:r w:rsidR="00D20D10">
        <w:rPr>
          <w:lang w:eastAsia="en-GB"/>
        </w:rPr>
        <w:t xml:space="preserve"> (provided this is</w:t>
      </w:r>
      <w:r w:rsidR="00D20D10" w:rsidRPr="00D20D10">
        <w:t xml:space="preserve"> </w:t>
      </w:r>
      <w:r w:rsidR="00D20D10" w:rsidRPr="000040C9">
        <w:t xml:space="preserve">received </w:t>
      </w:r>
      <w:r w:rsidR="00D20D10">
        <w:t>before</w:t>
      </w:r>
      <w:r w:rsidR="00D20D10" w:rsidRPr="000040C9">
        <w:t xml:space="preserve"> the designated deadline</w:t>
      </w:r>
      <w:r w:rsidR="00D20D10">
        <w:t>)</w:t>
      </w:r>
      <w:r w:rsidRPr="00477DF1">
        <w:rPr>
          <w:lang w:eastAsia="en-GB"/>
        </w:rPr>
        <w:t xml:space="preserve"> will be evaluated and the other(s) will be disregarded. </w:t>
      </w:r>
      <w:r w:rsidR="00500F0D" w:rsidRPr="00BD495C">
        <w:rPr>
          <w:rFonts w:asciiTheme="minorHAnsi" w:eastAsia="Times New Roman" w:hAnsiTheme="minorHAnsi" w:cstheme="minorHAnsi"/>
          <w:b/>
          <w:color w:val="000000" w:themeColor="text1"/>
          <w:w w:val="0"/>
          <w:lang w:eastAsia="en-GB"/>
        </w:rPr>
        <w:br w:type="page"/>
      </w:r>
    </w:p>
    <w:p w14:paraId="4198161A" w14:textId="0F67D10C" w:rsidR="00500F0D" w:rsidRPr="000040C9" w:rsidRDefault="00012C88" w:rsidP="000040C9">
      <w:pPr>
        <w:pStyle w:val="Schedule"/>
        <w:rPr>
          <w:w w:val="0"/>
          <w:lang w:eastAsia="en-GB"/>
        </w:rPr>
      </w:pPr>
      <w:bookmarkStart w:id="34" w:name="_Toc511981372"/>
      <w:r>
        <w:rPr>
          <w:w w:val="0"/>
          <w:lang w:eastAsia="en-GB"/>
        </w:rPr>
        <w:lastRenderedPageBreak/>
        <w:br/>
      </w:r>
      <w:bookmarkStart w:id="35" w:name="_Ref194001054"/>
      <w:bookmarkStart w:id="36" w:name="_Toc194060039"/>
      <w:r w:rsidR="00500F0D" w:rsidRPr="000040C9">
        <w:rPr>
          <w:w w:val="0"/>
          <w:lang w:eastAsia="en-GB"/>
        </w:rPr>
        <w:t>Instructions for Completing and Submitting Tenders</w:t>
      </w:r>
      <w:bookmarkEnd w:id="34"/>
      <w:bookmarkEnd w:id="35"/>
      <w:bookmarkEnd w:id="36"/>
    </w:p>
    <w:p w14:paraId="0294C2AF" w14:textId="77777777" w:rsidR="00500F0D" w:rsidRPr="000040C9" w:rsidRDefault="00500F0D" w:rsidP="000040C9">
      <w:pPr>
        <w:pStyle w:val="Sch1Heading"/>
        <w:rPr>
          <w:w w:val="0"/>
          <w:lang w:eastAsia="en-GB"/>
        </w:rPr>
      </w:pPr>
      <w:r w:rsidRPr="000040C9">
        <w:rPr>
          <w:w w:val="0"/>
          <w:lang w:eastAsia="en-GB"/>
        </w:rPr>
        <w:t xml:space="preserve">Tender Submission Requirements </w:t>
      </w:r>
    </w:p>
    <w:p w14:paraId="1FFD61E2" w14:textId="77777777" w:rsidR="00500F0D" w:rsidRPr="000040C9" w:rsidRDefault="00500F0D" w:rsidP="00012C88">
      <w:pPr>
        <w:pStyle w:val="Sch2Number"/>
        <w:rPr>
          <w:lang w:eastAsia="en-GB"/>
        </w:rPr>
      </w:pPr>
      <w:r w:rsidRPr="000040C9">
        <w:rPr>
          <w:w w:val="0"/>
          <w:lang w:eastAsia="en-GB"/>
        </w:rPr>
        <w:t>Bidders should answer all questions as accurately as possible using the format as well as requests for other information. Where a question is not relevant to the Bidder</w:t>
      </w:r>
      <w:r w:rsidR="0013605D" w:rsidRPr="000040C9">
        <w:rPr>
          <w:w w:val="0"/>
          <w:lang w:eastAsia="en-GB"/>
        </w:rPr>
        <w:t>,</w:t>
      </w:r>
      <w:r w:rsidRPr="000040C9">
        <w:rPr>
          <w:w w:val="0"/>
          <w:lang w:eastAsia="en-GB"/>
        </w:rPr>
        <w:t xml:space="preserve"> this should be indicated with an explanation (where applicable). </w:t>
      </w:r>
    </w:p>
    <w:p w14:paraId="08F11766" w14:textId="0ED90C7D" w:rsidR="00027968" w:rsidRPr="000040C9" w:rsidRDefault="00027968" w:rsidP="00012C88">
      <w:pPr>
        <w:pStyle w:val="Sch2Number"/>
        <w:rPr>
          <w:lang w:eastAsia="en-GB"/>
        </w:rPr>
      </w:pPr>
      <w:r>
        <w:rPr>
          <w:w w:val="0"/>
          <w:lang w:eastAsia="en-GB"/>
        </w:rPr>
        <w:t>Bidders should ensure that their Tender includes all information required by this ITT. Failure to include such information will:</w:t>
      </w:r>
    </w:p>
    <w:p w14:paraId="467AD7E9" w14:textId="18F3A01A" w:rsidR="00027968" w:rsidRDefault="00690D3A" w:rsidP="00027968">
      <w:pPr>
        <w:pStyle w:val="Sch3Number"/>
        <w:rPr>
          <w:lang w:eastAsia="en-GB"/>
        </w:rPr>
      </w:pPr>
      <w:r>
        <w:rPr>
          <w:lang w:eastAsia="en-GB"/>
        </w:rPr>
        <w:t>render</w:t>
      </w:r>
      <w:r w:rsidR="00027968">
        <w:rPr>
          <w:lang w:eastAsia="en-GB"/>
        </w:rPr>
        <w:t xml:space="preserve"> the Tender non-compliant </w:t>
      </w:r>
      <w:r>
        <w:rPr>
          <w:lang w:eastAsia="en-GB"/>
        </w:rPr>
        <w:t>and therefore the Tender may be disregarded and excluded; or</w:t>
      </w:r>
    </w:p>
    <w:p w14:paraId="20BC2CBD" w14:textId="64A7BDD7" w:rsidR="00690D3A" w:rsidRPr="000040C9" w:rsidRDefault="00690D3A" w:rsidP="000040C9">
      <w:pPr>
        <w:pStyle w:val="Sch3Number"/>
        <w:rPr>
          <w:lang w:eastAsia="en-GB"/>
        </w:rPr>
      </w:pPr>
      <w:r>
        <w:rPr>
          <w:lang w:eastAsia="en-GB"/>
        </w:rPr>
        <w:t xml:space="preserve">evaluated without seeking further information. </w:t>
      </w:r>
    </w:p>
    <w:p w14:paraId="56A0D852" w14:textId="32F2E12E" w:rsidR="00500F0D" w:rsidRPr="000040C9" w:rsidRDefault="00500F0D" w:rsidP="000040C9">
      <w:pPr>
        <w:pStyle w:val="Sch2Number"/>
        <w:rPr>
          <w:lang w:eastAsia="en-GB"/>
        </w:rPr>
      </w:pPr>
      <w:r w:rsidRPr="000040C9">
        <w:rPr>
          <w:lang w:eastAsia="en-GB"/>
        </w:rPr>
        <w:t xml:space="preserve">Any information submitted to the EWC in response to any question or requirement must be pertinent to that question or requirement.  Any information not considered pertinent will not be considered by </w:t>
      </w:r>
      <w:r w:rsidR="002F11F4">
        <w:rPr>
          <w:lang w:eastAsia="en-GB"/>
        </w:rPr>
        <w:t xml:space="preserve">the </w:t>
      </w:r>
      <w:r w:rsidRPr="000040C9">
        <w:rPr>
          <w:lang w:eastAsia="en-GB"/>
        </w:rPr>
        <w:t>EWC.</w:t>
      </w:r>
    </w:p>
    <w:p w14:paraId="73979BA0" w14:textId="77777777" w:rsidR="00500F0D" w:rsidRPr="000040C9" w:rsidRDefault="00500F0D" w:rsidP="000040C9">
      <w:pPr>
        <w:pStyle w:val="Sch2Number"/>
        <w:rPr>
          <w:w w:val="0"/>
          <w:lang w:eastAsia="en-GB"/>
        </w:rPr>
      </w:pPr>
      <w:r w:rsidRPr="000040C9">
        <w:rPr>
          <w:lang w:eastAsia="en-GB"/>
        </w:rPr>
        <w:t>Vague or nebulous Tender responses or merely stating “to be considered” or “to be discussed” are not acceptable. If a Bidder cannot be specific in its Tender response relating to any particular matter, the reason/s as to why a full response cannot be provided must be stated.</w:t>
      </w:r>
    </w:p>
    <w:p w14:paraId="479251AE" w14:textId="27E62D04" w:rsidR="00027968" w:rsidRDefault="00500F0D" w:rsidP="00027968">
      <w:pPr>
        <w:pStyle w:val="Sch2Number"/>
        <w:rPr>
          <w:w w:val="0"/>
          <w:lang w:eastAsia="en-GB"/>
        </w:rPr>
      </w:pPr>
      <w:r w:rsidRPr="000040C9">
        <w:rPr>
          <w:w w:val="0"/>
          <w:lang w:eastAsia="en-GB"/>
        </w:rPr>
        <w:t>Where supporting documents are required, they should preferably be included after the question to which they relate.  If they are pre-printed documents (</w:t>
      </w:r>
      <w:proofErr w:type="gramStart"/>
      <w:r w:rsidRPr="000040C9">
        <w:rPr>
          <w:w w:val="0"/>
          <w:lang w:eastAsia="en-GB"/>
        </w:rPr>
        <w:t>e.g.</w:t>
      </w:r>
      <w:proofErr w:type="gramEnd"/>
      <w:r w:rsidRPr="000040C9">
        <w:rPr>
          <w:w w:val="0"/>
          <w:lang w:eastAsia="en-GB"/>
        </w:rPr>
        <w:t xml:space="preserve"> policies)</w:t>
      </w:r>
      <w:r w:rsidR="0013605D" w:rsidRPr="000040C9">
        <w:rPr>
          <w:w w:val="0"/>
          <w:lang w:eastAsia="en-GB"/>
        </w:rPr>
        <w:t>,</w:t>
      </w:r>
      <w:r w:rsidRPr="000040C9">
        <w:rPr>
          <w:w w:val="0"/>
          <w:lang w:eastAsia="en-GB"/>
        </w:rPr>
        <w:t xml:space="preserve"> they may be appended to the Tender submission. In either case they must be clearly marked with the name of the Bidder organisation and the question to which it relates.  </w:t>
      </w:r>
      <w:r w:rsidR="00027968">
        <w:rPr>
          <w:w w:val="0"/>
          <w:lang w:eastAsia="en-GB"/>
        </w:rPr>
        <w:t>Bidders</w:t>
      </w:r>
      <w:r w:rsidR="00027968" w:rsidRPr="000C2814">
        <w:rPr>
          <w:w w:val="0"/>
          <w:lang w:eastAsia="en-GB"/>
        </w:rPr>
        <w:t xml:space="preserve"> must only insert, attach or provide attachments as part of their Tender </w:t>
      </w:r>
      <w:proofErr w:type="gramStart"/>
      <w:r w:rsidR="00027968" w:rsidRPr="000C2814">
        <w:rPr>
          <w:w w:val="0"/>
          <w:lang w:eastAsia="en-GB"/>
        </w:rPr>
        <w:t>where</w:t>
      </w:r>
      <w:proofErr w:type="gramEnd"/>
      <w:r w:rsidR="00027968" w:rsidRPr="000C2814">
        <w:rPr>
          <w:w w:val="0"/>
          <w:lang w:eastAsia="en-GB"/>
        </w:rPr>
        <w:t xml:space="preserve"> requested to do so, and only in response to the questions specified by the </w:t>
      </w:r>
      <w:r w:rsidR="00027968">
        <w:rPr>
          <w:w w:val="0"/>
          <w:lang w:eastAsia="en-GB"/>
        </w:rPr>
        <w:t>EWC</w:t>
      </w:r>
      <w:r w:rsidR="00027968" w:rsidRPr="000C2814">
        <w:rPr>
          <w:w w:val="0"/>
          <w:lang w:eastAsia="en-GB"/>
        </w:rPr>
        <w:t xml:space="preserve">. If </w:t>
      </w:r>
      <w:r w:rsidR="00027968">
        <w:rPr>
          <w:w w:val="0"/>
          <w:lang w:eastAsia="en-GB"/>
        </w:rPr>
        <w:t>Bidders</w:t>
      </w:r>
      <w:r w:rsidR="00027968" w:rsidRPr="000C2814">
        <w:rPr>
          <w:w w:val="0"/>
          <w:lang w:eastAsia="en-GB"/>
        </w:rPr>
        <w:t xml:space="preserve"> attach a document where not requested, the </w:t>
      </w:r>
      <w:r w:rsidR="00027968">
        <w:rPr>
          <w:w w:val="0"/>
          <w:lang w:eastAsia="en-GB"/>
        </w:rPr>
        <w:t>EWC</w:t>
      </w:r>
      <w:r w:rsidR="00027968" w:rsidRPr="000C2814">
        <w:rPr>
          <w:w w:val="0"/>
          <w:lang w:eastAsia="en-GB"/>
        </w:rPr>
        <w:t xml:space="preserve"> will not evaluate that document. </w:t>
      </w:r>
    </w:p>
    <w:p w14:paraId="566E4FC3" w14:textId="77777777" w:rsidR="000C2814" w:rsidRPr="000040C9" w:rsidRDefault="00500F0D" w:rsidP="000C2814">
      <w:pPr>
        <w:pStyle w:val="Sch2Number"/>
        <w:rPr>
          <w:lang w:eastAsia="en-GB"/>
        </w:rPr>
      </w:pPr>
      <w:r w:rsidRPr="000040C9">
        <w:rPr>
          <w:w w:val="0"/>
          <w:lang w:eastAsia="en-GB"/>
        </w:rPr>
        <w:t xml:space="preserve">Bidders must provide explicit and comprehensive Tender responses as these will be the single source of information on which the evaluation will be made.  </w:t>
      </w:r>
    </w:p>
    <w:p w14:paraId="653D6C98" w14:textId="48673370" w:rsidR="000C2814" w:rsidRPr="000C2814" w:rsidRDefault="000C2814" w:rsidP="000C2814">
      <w:pPr>
        <w:pStyle w:val="Sch2Number"/>
        <w:rPr>
          <w:lang w:eastAsia="en-GB"/>
        </w:rPr>
      </w:pPr>
      <w:r>
        <w:rPr>
          <w:lang w:eastAsia="en-GB"/>
        </w:rPr>
        <w:t>Bidders</w:t>
      </w:r>
      <w:r w:rsidRPr="000C2814">
        <w:rPr>
          <w:lang w:eastAsia="en-GB"/>
        </w:rPr>
        <w:t xml:space="preserve"> should not assume that </w:t>
      </w:r>
      <w:r w:rsidR="002F11F4">
        <w:rPr>
          <w:lang w:eastAsia="en-GB"/>
        </w:rPr>
        <w:t xml:space="preserve">the </w:t>
      </w:r>
      <w:r>
        <w:rPr>
          <w:lang w:eastAsia="en-GB"/>
        </w:rPr>
        <w:t>EWC</w:t>
      </w:r>
      <w:r w:rsidRPr="000C2814">
        <w:rPr>
          <w:lang w:eastAsia="en-GB"/>
        </w:rPr>
        <w:t xml:space="preserve"> has any prior knowledge of the </w:t>
      </w:r>
      <w:r>
        <w:rPr>
          <w:lang w:eastAsia="en-GB"/>
        </w:rPr>
        <w:t>Bidder</w:t>
      </w:r>
      <w:r w:rsidRPr="000C2814">
        <w:rPr>
          <w:lang w:eastAsia="en-GB"/>
        </w:rPr>
        <w:t xml:space="preserve">, its practice or reputation, or its involvement in existing services, projects or procurements. </w:t>
      </w:r>
    </w:p>
    <w:p w14:paraId="37E4F7EC" w14:textId="77777777" w:rsidR="00500F0D" w:rsidRDefault="00500F0D" w:rsidP="00012C88">
      <w:pPr>
        <w:pStyle w:val="Sch2Number"/>
        <w:rPr>
          <w:w w:val="0"/>
          <w:lang w:eastAsia="en-GB"/>
        </w:rPr>
      </w:pPr>
      <w:r w:rsidRPr="000040C9">
        <w:rPr>
          <w:w w:val="0"/>
          <w:lang w:eastAsia="en-GB"/>
        </w:rPr>
        <w:t>It is important that Tender responses to the questions in the ITT provide specific evidence of an ability to meet the Requirement/s. Please DO NOT provide general organisational literature, marketing or promotional brochures and web-links as these will not be considered to be an appropriate response, will not be considered in the evaluation process and may prove detrimental to your Tender.</w:t>
      </w:r>
    </w:p>
    <w:p w14:paraId="4516BD92" w14:textId="6D2939A2" w:rsidR="000C2814" w:rsidRDefault="000C2814" w:rsidP="000C2814">
      <w:pPr>
        <w:pStyle w:val="Sch2Number"/>
        <w:rPr>
          <w:w w:val="0"/>
          <w:lang w:eastAsia="en-GB"/>
        </w:rPr>
      </w:pPr>
      <w:r w:rsidRPr="000C2814">
        <w:rPr>
          <w:w w:val="0"/>
          <w:lang w:eastAsia="en-GB"/>
        </w:rPr>
        <w:t xml:space="preserve">Where any question indicates a word limit, any response will be evaluated only up to that word limit and any additional information beyond that word limit will not be considered. </w:t>
      </w:r>
      <w:r>
        <w:rPr>
          <w:w w:val="0"/>
          <w:lang w:eastAsia="en-GB"/>
        </w:rPr>
        <w:t>Bidders</w:t>
      </w:r>
      <w:r w:rsidRPr="000C2814">
        <w:rPr>
          <w:w w:val="0"/>
          <w:lang w:eastAsia="en-GB"/>
        </w:rPr>
        <w:t xml:space="preserve"> are required to state the number of words used in each of their responses to each question that has a word limit. Such a statement should be included in the response to each such question but will not count towards the </w:t>
      </w:r>
      <w:r w:rsidRPr="000C2814">
        <w:rPr>
          <w:w w:val="0"/>
          <w:lang w:eastAsia="en-GB"/>
        </w:rPr>
        <w:lastRenderedPageBreak/>
        <w:t>word limit for such question.</w:t>
      </w:r>
      <w:r>
        <w:rPr>
          <w:w w:val="0"/>
          <w:lang w:eastAsia="en-GB"/>
        </w:rPr>
        <w:t xml:space="preserve"> </w:t>
      </w:r>
      <w:r w:rsidRPr="000C2814">
        <w:rPr>
          <w:w w:val="0"/>
          <w:lang w:eastAsia="en-GB"/>
        </w:rPr>
        <w:t>Words included within diagrams, tables or other graphic representations in the response to any question</w:t>
      </w:r>
      <w:r>
        <w:rPr>
          <w:w w:val="0"/>
          <w:lang w:eastAsia="en-GB"/>
        </w:rPr>
        <w:t xml:space="preserve"> </w:t>
      </w:r>
      <w:r w:rsidRPr="000C2814">
        <w:rPr>
          <w:w w:val="0"/>
          <w:lang w:eastAsia="en-GB"/>
        </w:rPr>
        <w:t xml:space="preserve">will count towards the word limit for the relevant question. </w:t>
      </w:r>
    </w:p>
    <w:p w14:paraId="2A8E0178" w14:textId="49EEC0AE" w:rsidR="000C2814" w:rsidRPr="000C2814" w:rsidRDefault="000C2814" w:rsidP="000C2814">
      <w:pPr>
        <w:pStyle w:val="Sch2Number"/>
        <w:rPr>
          <w:w w:val="0"/>
          <w:lang w:eastAsia="en-GB"/>
        </w:rPr>
      </w:pPr>
      <w:r w:rsidRPr="000C2814">
        <w:rPr>
          <w:w w:val="0"/>
          <w:lang w:eastAsia="en-GB"/>
        </w:rPr>
        <w:t xml:space="preserve">Where the ITT requires any part of a Tender to be submitted in a particular format then the Tender or relevant part (as applicable) must be submitted in the format so specified. Where a </w:t>
      </w:r>
      <w:r>
        <w:rPr>
          <w:w w:val="0"/>
          <w:lang w:eastAsia="en-GB"/>
        </w:rPr>
        <w:t>Bidder</w:t>
      </w:r>
      <w:r w:rsidRPr="000C2814">
        <w:rPr>
          <w:w w:val="0"/>
          <w:lang w:eastAsia="en-GB"/>
        </w:rPr>
        <w:t xml:space="preserve"> fails to </w:t>
      </w:r>
      <w:r>
        <w:rPr>
          <w:w w:val="0"/>
          <w:lang w:eastAsia="en-GB"/>
        </w:rPr>
        <w:t>do so</w:t>
      </w:r>
      <w:r w:rsidRPr="000C2814">
        <w:rPr>
          <w:w w:val="0"/>
          <w:lang w:eastAsia="en-GB"/>
        </w:rPr>
        <w:t xml:space="preserve"> then </w:t>
      </w:r>
      <w:r w:rsidR="002F11F4">
        <w:rPr>
          <w:w w:val="0"/>
          <w:lang w:eastAsia="en-GB"/>
        </w:rPr>
        <w:t xml:space="preserve">the </w:t>
      </w:r>
      <w:r>
        <w:rPr>
          <w:w w:val="0"/>
          <w:lang w:eastAsia="en-GB"/>
        </w:rPr>
        <w:t>EWC</w:t>
      </w:r>
      <w:r w:rsidRPr="000C2814">
        <w:rPr>
          <w:w w:val="0"/>
          <w:lang w:eastAsia="en-GB"/>
        </w:rPr>
        <w:t xml:space="preserve"> will not evaluate any part of a Tender submitted in a format other than the</w:t>
      </w:r>
      <w:r>
        <w:rPr>
          <w:w w:val="0"/>
          <w:lang w:eastAsia="en-GB"/>
        </w:rPr>
        <w:t xml:space="preserve"> required</w:t>
      </w:r>
      <w:r w:rsidRPr="000C2814">
        <w:rPr>
          <w:w w:val="0"/>
          <w:lang w:eastAsia="en-GB"/>
        </w:rPr>
        <w:t xml:space="preserve"> format.</w:t>
      </w:r>
    </w:p>
    <w:p w14:paraId="24DB1523" w14:textId="7569D47D" w:rsidR="000C2814" w:rsidRPr="000C2814" w:rsidRDefault="000C2814" w:rsidP="000C2814">
      <w:pPr>
        <w:pStyle w:val="Sch2Number"/>
        <w:rPr>
          <w:w w:val="0"/>
          <w:lang w:eastAsia="en-GB"/>
        </w:rPr>
      </w:pPr>
      <w:r w:rsidRPr="000C2814">
        <w:rPr>
          <w:w w:val="0"/>
          <w:lang w:eastAsia="en-GB"/>
        </w:rPr>
        <w:t xml:space="preserve">Tenders must not be qualified in any way. Any attempt by a </w:t>
      </w:r>
      <w:r>
        <w:rPr>
          <w:w w:val="0"/>
          <w:lang w:eastAsia="en-GB"/>
        </w:rPr>
        <w:t>Bidder</w:t>
      </w:r>
      <w:r w:rsidRPr="000C2814">
        <w:rPr>
          <w:w w:val="0"/>
          <w:lang w:eastAsia="en-GB"/>
        </w:rPr>
        <w:t xml:space="preserve"> to qualify any of the provisions of the ITT</w:t>
      </w:r>
      <w:r>
        <w:rPr>
          <w:w w:val="0"/>
          <w:lang w:eastAsia="en-GB"/>
        </w:rPr>
        <w:t xml:space="preserve"> or Tender Documents</w:t>
      </w:r>
      <w:r w:rsidRPr="000C2814">
        <w:rPr>
          <w:w w:val="0"/>
          <w:lang w:eastAsia="en-GB"/>
        </w:rPr>
        <w:t xml:space="preserve">, including for the avoidance of doubt the Contract, may result in a Tender being </w:t>
      </w:r>
      <w:r>
        <w:rPr>
          <w:w w:val="0"/>
          <w:lang w:eastAsia="en-GB"/>
        </w:rPr>
        <w:t>excluded</w:t>
      </w:r>
      <w:r w:rsidRPr="000C2814">
        <w:rPr>
          <w:w w:val="0"/>
          <w:lang w:eastAsia="en-GB"/>
        </w:rPr>
        <w:t xml:space="preserve"> by the </w:t>
      </w:r>
      <w:r>
        <w:rPr>
          <w:w w:val="0"/>
          <w:lang w:eastAsia="en-GB"/>
        </w:rPr>
        <w:t>EWC</w:t>
      </w:r>
      <w:r w:rsidRPr="000C2814">
        <w:rPr>
          <w:w w:val="0"/>
          <w:lang w:eastAsia="en-GB"/>
        </w:rPr>
        <w:t>. A Tender will be considered qualified where it includes any caveats or any other statements or assumptions that are in conflict with the</w:t>
      </w:r>
      <w:r>
        <w:rPr>
          <w:w w:val="0"/>
          <w:lang w:eastAsia="en-GB"/>
        </w:rPr>
        <w:t xml:space="preserve"> ITT,</w:t>
      </w:r>
      <w:r w:rsidRPr="000C2814">
        <w:rPr>
          <w:w w:val="0"/>
          <w:lang w:eastAsia="en-GB"/>
        </w:rPr>
        <w:t xml:space="preserve"> Specification and/or the Contract or which would, if applied, have the effect of altering the Specification and/or the Contract and/or the ITT </w:t>
      </w:r>
      <w:r>
        <w:rPr>
          <w:w w:val="0"/>
          <w:lang w:eastAsia="en-GB"/>
        </w:rPr>
        <w:t>in a manner which is not otherwise permitted by the ITT or Tender Documents</w:t>
      </w:r>
      <w:r w:rsidRPr="000C2814">
        <w:rPr>
          <w:w w:val="0"/>
          <w:lang w:eastAsia="en-GB"/>
        </w:rPr>
        <w:t>.</w:t>
      </w:r>
    </w:p>
    <w:p w14:paraId="6607E575" w14:textId="77777777" w:rsidR="00500F0D" w:rsidRPr="000040C9" w:rsidRDefault="00500F0D" w:rsidP="000040C9">
      <w:pPr>
        <w:pStyle w:val="Sch2Number"/>
        <w:rPr>
          <w:w w:val="0"/>
          <w:lang w:eastAsia="en-GB"/>
        </w:rPr>
      </w:pPr>
      <w:r w:rsidRPr="000040C9">
        <w:rPr>
          <w:w w:val="0"/>
          <w:lang w:eastAsia="en-GB"/>
        </w:rPr>
        <w:t>Bidders must notify the EWC immediately of any change in the information submitted in your Tender response at any time during the procurement process.</w:t>
      </w:r>
    </w:p>
    <w:p w14:paraId="57FAB9B4" w14:textId="77777777" w:rsidR="00500F0D" w:rsidRPr="000040C9" w:rsidRDefault="00500F0D" w:rsidP="000040C9">
      <w:pPr>
        <w:pStyle w:val="Sch2Number"/>
        <w:rPr>
          <w:w w:val="0"/>
          <w:lang w:eastAsia="en-GB"/>
        </w:rPr>
      </w:pPr>
      <w:r w:rsidRPr="000040C9">
        <w:rPr>
          <w:w w:val="0"/>
          <w:lang w:eastAsia="en-GB"/>
        </w:rPr>
        <w:t xml:space="preserve">Tender responses will be checked for completeness and compliance with the instructions before responses are evaluated. </w:t>
      </w:r>
    </w:p>
    <w:p w14:paraId="48B3266D" w14:textId="77777777" w:rsidR="00500F0D" w:rsidRPr="000040C9" w:rsidRDefault="00500F0D" w:rsidP="000040C9">
      <w:pPr>
        <w:pStyle w:val="Sch2Number"/>
        <w:rPr>
          <w:w w:val="0"/>
          <w:lang w:eastAsia="en-GB"/>
        </w:rPr>
      </w:pPr>
      <w:r w:rsidRPr="000040C9">
        <w:rPr>
          <w:w w:val="0"/>
          <w:lang w:eastAsia="en-GB"/>
        </w:rPr>
        <w:t>The EWC reserves the right to refuse to consider your Tender if the response is incomplete or is found to be inaccurate.</w:t>
      </w:r>
    </w:p>
    <w:p w14:paraId="1BD5FCFD" w14:textId="77777777" w:rsidR="00500F0D" w:rsidRPr="000040C9" w:rsidRDefault="00500F0D" w:rsidP="000040C9">
      <w:pPr>
        <w:pStyle w:val="Sch2Number"/>
        <w:rPr>
          <w:w w:val="0"/>
          <w:lang w:eastAsia="en-GB"/>
        </w:rPr>
      </w:pPr>
      <w:r w:rsidRPr="000040C9">
        <w:rPr>
          <w:w w:val="0"/>
          <w:lang w:eastAsia="en-GB"/>
        </w:rPr>
        <w:t>All Tender responses and submissions provided may form part of any subsequent agreement or contract based upon this procurement exercise.</w:t>
      </w:r>
    </w:p>
    <w:p w14:paraId="7B574422" w14:textId="77777777" w:rsidR="00500F0D" w:rsidRPr="000040C9" w:rsidRDefault="00500F0D" w:rsidP="000040C9">
      <w:pPr>
        <w:pStyle w:val="Sch2Number"/>
        <w:rPr>
          <w:w w:val="0"/>
          <w:lang w:eastAsia="en-GB"/>
        </w:rPr>
      </w:pPr>
      <w:r w:rsidRPr="000040C9">
        <w:rPr>
          <w:w w:val="0"/>
          <w:lang w:eastAsia="en-GB"/>
        </w:rPr>
        <w:t xml:space="preserve">The EWC reserves the right to require some or all Bidders to clarify and/or expand the answers contained in their Tender submissions, in writing. Requests for further information will be made in writing to Bidders.  </w:t>
      </w:r>
    </w:p>
    <w:p w14:paraId="5DDDBE77" w14:textId="77777777" w:rsidR="00500F0D" w:rsidRPr="000040C9" w:rsidRDefault="00500F0D" w:rsidP="000040C9">
      <w:pPr>
        <w:pStyle w:val="Sch2Number"/>
        <w:rPr>
          <w:w w:val="0"/>
          <w:lang w:eastAsia="en-GB"/>
        </w:rPr>
      </w:pPr>
      <w:r w:rsidRPr="000040C9">
        <w:rPr>
          <w:w w:val="0"/>
          <w:lang w:eastAsia="en-GB"/>
        </w:rPr>
        <w:t>Failure to respond promptly or adequately may result in the Bidder’s disqualification from the procurement process.</w:t>
      </w:r>
    </w:p>
    <w:p w14:paraId="1EE0CDA6" w14:textId="77777777" w:rsidR="00500F0D" w:rsidRPr="000040C9" w:rsidRDefault="00500F0D" w:rsidP="000040C9">
      <w:pPr>
        <w:pStyle w:val="Sch1Heading"/>
        <w:rPr>
          <w:w w:val="0"/>
          <w:lang w:eastAsia="en-GB"/>
        </w:rPr>
      </w:pPr>
      <w:r w:rsidRPr="000040C9">
        <w:rPr>
          <w:color w:val="FF0000"/>
          <w:w w:val="0"/>
          <w:lang w:eastAsia="en-GB"/>
        </w:rPr>
        <w:t>IMPORTANT</w:t>
      </w:r>
      <w:r w:rsidRPr="000040C9">
        <w:rPr>
          <w:w w:val="0"/>
          <w:lang w:eastAsia="en-GB"/>
        </w:rPr>
        <w:t xml:space="preserve"> - Tender Documentation and Information to be Submitted </w:t>
      </w:r>
    </w:p>
    <w:p w14:paraId="313E1ACB" w14:textId="13B8AEEE" w:rsidR="00500F0D" w:rsidRPr="000040C9" w:rsidRDefault="00500F0D" w:rsidP="000040C9">
      <w:pPr>
        <w:pStyle w:val="Sch2Number"/>
        <w:rPr>
          <w:w w:val="0"/>
          <w:lang w:eastAsia="en-GB"/>
        </w:rPr>
      </w:pPr>
      <w:r w:rsidRPr="000040C9">
        <w:rPr>
          <w:w w:val="0"/>
          <w:lang w:eastAsia="en-GB"/>
        </w:rPr>
        <w:t xml:space="preserve">All Tender submissions must include </w:t>
      </w:r>
      <w:r w:rsidR="001022EE">
        <w:rPr>
          <w:w w:val="0"/>
          <w:lang w:eastAsia="en-GB"/>
        </w:rPr>
        <w:t>(</w:t>
      </w:r>
      <w:r w:rsidRPr="000040C9">
        <w:rPr>
          <w:w w:val="0"/>
          <w:lang w:eastAsia="en-GB"/>
        </w:rPr>
        <w:t>as a minimum</w:t>
      </w:r>
      <w:r w:rsidR="001022EE">
        <w:rPr>
          <w:w w:val="0"/>
          <w:lang w:eastAsia="en-GB"/>
        </w:rPr>
        <w:t>)</w:t>
      </w:r>
      <w:r w:rsidRPr="000040C9">
        <w:rPr>
          <w:w w:val="0"/>
          <w:lang w:eastAsia="en-GB"/>
        </w:rPr>
        <w:t xml:space="preserve"> the following: </w:t>
      </w:r>
    </w:p>
    <w:p w14:paraId="3696AE25" w14:textId="1A6A8F6D" w:rsidR="00500F0D" w:rsidRPr="000040C9" w:rsidRDefault="00500F0D" w:rsidP="000040C9">
      <w:pPr>
        <w:pStyle w:val="Sch3Number"/>
        <w:rPr>
          <w:w w:val="0"/>
          <w:lang w:eastAsia="en-GB"/>
        </w:rPr>
      </w:pPr>
      <w:r w:rsidRPr="000040C9">
        <w:rPr>
          <w:w w:val="0"/>
          <w:lang w:eastAsia="en-GB"/>
        </w:rPr>
        <w:t>a full response to the</w:t>
      </w:r>
      <w:r w:rsidR="007C00C1" w:rsidRPr="000040C9">
        <w:rPr>
          <w:w w:val="0"/>
          <w:lang w:eastAsia="en-GB"/>
        </w:rPr>
        <w:t xml:space="preserve"> </w:t>
      </w:r>
      <w:r w:rsidR="00511C32">
        <w:rPr>
          <w:w w:val="0"/>
          <w:lang w:eastAsia="en-GB"/>
        </w:rPr>
        <w:t>Procurement Specific Questionnaire;</w:t>
      </w:r>
    </w:p>
    <w:p w14:paraId="4DA39775" w14:textId="61BE6D93" w:rsidR="00C3552E" w:rsidRPr="000040C9" w:rsidRDefault="00500F0D" w:rsidP="000040C9">
      <w:pPr>
        <w:pStyle w:val="Sch3Number"/>
        <w:rPr>
          <w:w w:val="0"/>
          <w:lang w:eastAsia="en-GB"/>
        </w:rPr>
      </w:pPr>
      <w:r w:rsidRPr="000040C9">
        <w:rPr>
          <w:w w:val="0"/>
          <w:lang w:eastAsia="en-GB"/>
        </w:rPr>
        <w:t xml:space="preserve">a full response to the </w:t>
      </w:r>
      <w:r w:rsidR="00511C32">
        <w:rPr>
          <w:w w:val="0"/>
          <w:lang w:eastAsia="en-GB"/>
        </w:rPr>
        <w:t>T</w:t>
      </w:r>
      <w:r w:rsidR="007C00C1" w:rsidRPr="000040C9">
        <w:rPr>
          <w:w w:val="0"/>
          <w:lang w:eastAsia="en-GB"/>
        </w:rPr>
        <w:t>echnical/Quality Questions</w:t>
      </w:r>
      <w:r w:rsidR="00511C32">
        <w:rPr>
          <w:w w:val="0"/>
          <w:lang w:eastAsia="en-GB"/>
        </w:rPr>
        <w:t>;</w:t>
      </w:r>
    </w:p>
    <w:p w14:paraId="72C05186" w14:textId="2FF7A34A" w:rsidR="00511C32" w:rsidRDefault="00511C32" w:rsidP="00012C88">
      <w:pPr>
        <w:pStyle w:val="Sch3Number"/>
        <w:rPr>
          <w:w w:val="0"/>
          <w:lang w:eastAsia="en-GB"/>
        </w:rPr>
      </w:pPr>
      <w:r>
        <w:rPr>
          <w:w w:val="0"/>
          <w:lang w:eastAsia="en-GB"/>
        </w:rPr>
        <w:t>a full response to the Social Value Questions;</w:t>
      </w:r>
    </w:p>
    <w:p w14:paraId="17F6516D" w14:textId="620A1FEF" w:rsidR="00500F0D" w:rsidRPr="000040C9" w:rsidRDefault="00500F0D" w:rsidP="000040C9">
      <w:pPr>
        <w:pStyle w:val="Sch3Number"/>
        <w:rPr>
          <w:w w:val="0"/>
          <w:lang w:eastAsia="en-GB"/>
        </w:rPr>
      </w:pPr>
      <w:r w:rsidRPr="000040C9">
        <w:rPr>
          <w:w w:val="0"/>
          <w:lang w:eastAsia="en-GB"/>
        </w:rPr>
        <w:t xml:space="preserve">a fully completed Pricing </w:t>
      </w:r>
      <w:r w:rsidR="00511C32">
        <w:rPr>
          <w:w w:val="0"/>
          <w:lang w:eastAsia="en-GB"/>
        </w:rPr>
        <w:t>D</w:t>
      </w:r>
      <w:r w:rsidRPr="000040C9">
        <w:rPr>
          <w:w w:val="0"/>
          <w:lang w:eastAsia="en-GB"/>
        </w:rPr>
        <w:t>ocument</w:t>
      </w:r>
      <w:r w:rsidR="00511C32">
        <w:rPr>
          <w:w w:val="0"/>
          <w:lang w:eastAsia="en-GB"/>
        </w:rPr>
        <w:t>;</w:t>
      </w:r>
      <w:r w:rsidRPr="000040C9">
        <w:rPr>
          <w:w w:val="0"/>
          <w:lang w:eastAsia="en-GB"/>
        </w:rPr>
        <w:t xml:space="preserve"> </w:t>
      </w:r>
    </w:p>
    <w:p w14:paraId="5F9E87FB" w14:textId="4CB3EF97" w:rsidR="00500F0D" w:rsidRDefault="00500F0D" w:rsidP="00012C88">
      <w:pPr>
        <w:pStyle w:val="Sch3Number"/>
        <w:rPr>
          <w:w w:val="0"/>
          <w:lang w:eastAsia="en-GB"/>
        </w:rPr>
      </w:pPr>
      <w:r w:rsidRPr="000040C9">
        <w:rPr>
          <w:w w:val="0"/>
          <w:lang w:eastAsia="en-GB"/>
        </w:rPr>
        <w:t>a signed Form of Tender Certificate</w:t>
      </w:r>
      <w:r w:rsidR="00511C32">
        <w:rPr>
          <w:w w:val="0"/>
          <w:lang w:eastAsia="en-GB"/>
        </w:rPr>
        <w:t>.</w:t>
      </w:r>
    </w:p>
    <w:p w14:paraId="147A84A1" w14:textId="77777777" w:rsidR="00DE0982" w:rsidRPr="000040C9" w:rsidRDefault="00DE0982" w:rsidP="001022EE">
      <w:pPr>
        <w:pStyle w:val="Sch3Number"/>
        <w:numPr>
          <w:ilvl w:val="0"/>
          <w:numId w:val="0"/>
        </w:numPr>
        <w:ind w:left="1701" w:hanging="850"/>
        <w:rPr>
          <w:w w:val="0"/>
          <w:lang w:eastAsia="en-GB"/>
        </w:rPr>
      </w:pPr>
    </w:p>
    <w:p w14:paraId="5902DF85" w14:textId="0C308D0C" w:rsidR="004557D7" w:rsidRDefault="004557D7" w:rsidP="00012C88">
      <w:pPr>
        <w:pStyle w:val="Sch1Heading"/>
        <w:rPr>
          <w:w w:val="0"/>
          <w:lang w:eastAsia="en-GB"/>
        </w:rPr>
      </w:pPr>
      <w:r>
        <w:rPr>
          <w:w w:val="0"/>
          <w:lang w:eastAsia="en-GB"/>
        </w:rPr>
        <w:lastRenderedPageBreak/>
        <w:t>Use of Portal</w:t>
      </w:r>
    </w:p>
    <w:p w14:paraId="75E4435A" w14:textId="06B25945" w:rsidR="004557D7" w:rsidRDefault="002F11F4" w:rsidP="004557D7">
      <w:pPr>
        <w:pStyle w:val="Sch2Number"/>
        <w:rPr>
          <w:lang w:eastAsia="en-GB"/>
        </w:rPr>
      </w:pPr>
      <w:r>
        <w:rPr>
          <w:lang w:eastAsia="en-GB"/>
        </w:rPr>
        <w:t xml:space="preserve">The </w:t>
      </w:r>
      <w:r w:rsidR="004557D7">
        <w:rPr>
          <w:lang w:eastAsia="en-GB"/>
        </w:rPr>
        <w:t xml:space="preserve">EWC is utilising the Portal to manage this procurement and communicate with Bidders. </w:t>
      </w:r>
    </w:p>
    <w:p w14:paraId="40C34C61" w14:textId="3EFA5E96" w:rsidR="004557D7" w:rsidRPr="000040C9" w:rsidRDefault="004557D7" w:rsidP="000040C9">
      <w:pPr>
        <w:pStyle w:val="Sch2Number"/>
        <w:rPr>
          <w:lang w:eastAsia="en-GB"/>
        </w:rPr>
      </w:pPr>
      <w:r>
        <w:rPr>
          <w:lang w:eastAsia="en-GB"/>
        </w:rPr>
        <w:t xml:space="preserve">All communications </w:t>
      </w:r>
      <w:r w:rsidR="00477DF1">
        <w:rPr>
          <w:lang w:eastAsia="en-GB"/>
        </w:rPr>
        <w:t>issued by the</w:t>
      </w:r>
      <w:r>
        <w:rPr>
          <w:lang w:eastAsia="en-GB"/>
        </w:rPr>
        <w:t xml:space="preserve"> EWC </w:t>
      </w:r>
      <w:r w:rsidR="00477DF1">
        <w:rPr>
          <w:lang w:eastAsia="en-GB"/>
        </w:rPr>
        <w:t xml:space="preserve">and all communications with any Bidder </w:t>
      </w:r>
      <w:r>
        <w:rPr>
          <w:lang w:eastAsia="en-GB"/>
        </w:rPr>
        <w:t xml:space="preserve">in relation to this Procurement and the submission of Tenders will be conducted via the Portal and by no other means. </w:t>
      </w:r>
    </w:p>
    <w:p w14:paraId="5FD389AA" w14:textId="42971CEE" w:rsidR="00500F0D" w:rsidRPr="000040C9" w:rsidRDefault="00500F0D" w:rsidP="000040C9">
      <w:pPr>
        <w:pStyle w:val="Sch1Heading"/>
        <w:rPr>
          <w:w w:val="0"/>
          <w:lang w:eastAsia="en-GB"/>
        </w:rPr>
      </w:pPr>
      <w:bookmarkStart w:id="37" w:name="_Ref194001034"/>
      <w:r w:rsidRPr="000040C9">
        <w:rPr>
          <w:w w:val="0"/>
          <w:lang w:eastAsia="en-GB"/>
        </w:rPr>
        <w:t>The Procurement Timetable</w:t>
      </w:r>
      <w:bookmarkEnd w:id="37"/>
    </w:p>
    <w:p w14:paraId="515524A9" w14:textId="77777777" w:rsidR="00500F0D" w:rsidRPr="000040C9" w:rsidRDefault="00500F0D" w:rsidP="000040C9">
      <w:pPr>
        <w:pStyle w:val="Sch2Number"/>
        <w:rPr>
          <w:w w:val="0"/>
          <w:lang w:eastAsia="en-GB"/>
        </w:rPr>
      </w:pPr>
      <w:r w:rsidRPr="000040C9">
        <w:rPr>
          <w:w w:val="0"/>
          <w:lang w:eastAsia="en-GB"/>
        </w:rPr>
        <w:t>Set out below is the proposed procurement timetable.  Whilst the EWC do not intend to depart from the timetable it reserves the right to do so at their sole discretion.  Nothing in this timetable should be understood to be a representation that any specific thing will be done at or within any specific time or at all.</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528"/>
      </w:tblGrid>
      <w:tr w:rsidR="00500F0D" w:rsidRPr="000040C9" w14:paraId="267A6505" w14:textId="77777777" w:rsidTr="001022EE">
        <w:tc>
          <w:tcPr>
            <w:tcW w:w="2693" w:type="dxa"/>
            <w:tcBorders>
              <w:top w:val="single" w:sz="4" w:space="0" w:color="auto"/>
              <w:left w:val="single" w:sz="4" w:space="0" w:color="auto"/>
              <w:bottom w:val="single" w:sz="4" w:space="0" w:color="auto"/>
              <w:right w:val="single" w:sz="4" w:space="0" w:color="auto"/>
            </w:tcBorders>
            <w:shd w:val="clear" w:color="auto" w:fill="B8BBBE" w:themeFill="text2" w:themeFillTint="66"/>
            <w:vAlign w:val="center"/>
          </w:tcPr>
          <w:p w14:paraId="363D6A67" w14:textId="77777777" w:rsidR="00500F0D" w:rsidRPr="000040C9" w:rsidRDefault="00500F0D" w:rsidP="00DE325C">
            <w:pPr>
              <w:spacing w:after="0" w:line="276" w:lineRule="auto"/>
              <w:rPr>
                <w:rFonts w:asciiTheme="minorHAnsi" w:hAnsiTheme="minorHAnsi" w:cstheme="minorHAnsi"/>
                <w:b/>
                <w:bCs/>
                <w:color w:val="000000"/>
              </w:rPr>
            </w:pPr>
            <w:r w:rsidRPr="000040C9">
              <w:rPr>
                <w:rFonts w:asciiTheme="minorHAnsi" w:hAnsiTheme="minorHAnsi" w:cstheme="minorHAnsi"/>
                <w:b/>
                <w:bCs/>
                <w:color w:val="000000"/>
              </w:rPr>
              <w:t>Key Activities</w:t>
            </w:r>
          </w:p>
        </w:tc>
        <w:tc>
          <w:tcPr>
            <w:tcW w:w="5528" w:type="dxa"/>
            <w:tcBorders>
              <w:top w:val="single" w:sz="4" w:space="0" w:color="auto"/>
              <w:left w:val="single" w:sz="4" w:space="0" w:color="auto"/>
              <w:bottom w:val="single" w:sz="4" w:space="0" w:color="auto"/>
              <w:right w:val="single" w:sz="4" w:space="0" w:color="auto"/>
            </w:tcBorders>
            <w:shd w:val="clear" w:color="auto" w:fill="B8BBBE" w:themeFill="text2" w:themeFillTint="66"/>
            <w:vAlign w:val="center"/>
          </w:tcPr>
          <w:p w14:paraId="6D27AF3B" w14:textId="77777777" w:rsidR="00500F0D" w:rsidRPr="000040C9" w:rsidRDefault="00500F0D" w:rsidP="00DE325C">
            <w:pPr>
              <w:spacing w:after="0" w:line="276" w:lineRule="auto"/>
              <w:rPr>
                <w:rFonts w:asciiTheme="minorHAnsi" w:hAnsiTheme="minorHAnsi" w:cstheme="minorHAnsi"/>
                <w:b/>
                <w:bCs/>
                <w:color w:val="000000"/>
              </w:rPr>
            </w:pPr>
            <w:r w:rsidRPr="000040C9">
              <w:rPr>
                <w:rFonts w:asciiTheme="minorHAnsi" w:hAnsiTheme="minorHAnsi" w:cstheme="minorHAnsi"/>
                <w:b/>
                <w:bCs/>
                <w:color w:val="000000"/>
              </w:rPr>
              <w:t>Date</w:t>
            </w:r>
          </w:p>
        </w:tc>
      </w:tr>
      <w:tr w:rsidR="000D008F" w:rsidRPr="000D008F" w14:paraId="4B2AA108" w14:textId="77777777" w:rsidTr="001022EE">
        <w:tc>
          <w:tcPr>
            <w:tcW w:w="2693" w:type="dxa"/>
            <w:tcBorders>
              <w:top w:val="single" w:sz="4" w:space="0" w:color="auto"/>
              <w:left w:val="single" w:sz="4" w:space="0" w:color="auto"/>
              <w:bottom w:val="single" w:sz="4" w:space="0" w:color="auto"/>
              <w:right w:val="single" w:sz="4" w:space="0" w:color="auto"/>
            </w:tcBorders>
          </w:tcPr>
          <w:p w14:paraId="08A8F812" w14:textId="466038DE" w:rsidR="000D008F" w:rsidRPr="008D5441" w:rsidDel="00E51002" w:rsidRDefault="000D008F" w:rsidP="00296FD6">
            <w:pPr>
              <w:spacing w:after="0" w:line="360" w:lineRule="auto"/>
              <w:rPr>
                <w:rFonts w:asciiTheme="minorHAnsi" w:hAnsiTheme="minorHAnsi" w:cstheme="minorHAnsi"/>
                <w:b/>
                <w:bCs/>
                <w:color w:val="000000"/>
              </w:rPr>
            </w:pPr>
            <w:r w:rsidRPr="008D5441">
              <w:rPr>
                <w:rFonts w:asciiTheme="minorHAnsi" w:hAnsiTheme="minorHAnsi" w:cstheme="minorHAnsi"/>
                <w:b/>
                <w:bCs/>
                <w:color w:val="000000"/>
              </w:rPr>
              <w:t>Planned Procurement Notice</w:t>
            </w:r>
          </w:p>
        </w:tc>
        <w:tc>
          <w:tcPr>
            <w:tcW w:w="5528" w:type="dxa"/>
            <w:tcBorders>
              <w:top w:val="single" w:sz="4" w:space="0" w:color="auto"/>
              <w:left w:val="single" w:sz="4" w:space="0" w:color="auto"/>
              <w:bottom w:val="single" w:sz="4" w:space="0" w:color="auto"/>
              <w:right w:val="single" w:sz="4" w:space="0" w:color="auto"/>
            </w:tcBorders>
          </w:tcPr>
          <w:p w14:paraId="554174CC" w14:textId="4C733671" w:rsidR="000D008F" w:rsidRPr="00FD6B66" w:rsidRDefault="000576CD" w:rsidP="00296FD6">
            <w:pPr>
              <w:spacing w:after="0" w:line="360" w:lineRule="auto"/>
              <w:rPr>
                <w:rFonts w:asciiTheme="minorHAnsi" w:hAnsiTheme="minorHAnsi" w:cstheme="minorHAnsi"/>
                <w:color w:val="000000"/>
              </w:rPr>
            </w:pPr>
            <w:r w:rsidRPr="00FD6B66">
              <w:rPr>
                <w:rFonts w:asciiTheme="minorHAnsi" w:hAnsiTheme="minorHAnsi" w:cstheme="minorHAnsi"/>
                <w:color w:val="000000"/>
              </w:rPr>
              <w:t>20</w:t>
            </w:r>
            <w:r w:rsidR="001A465D" w:rsidRPr="00FD6B66">
              <w:rPr>
                <w:rFonts w:asciiTheme="minorHAnsi" w:hAnsiTheme="minorHAnsi" w:cstheme="minorHAnsi"/>
                <w:color w:val="000000"/>
              </w:rPr>
              <w:t xml:space="preserve"> April 2026</w:t>
            </w:r>
          </w:p>
        </w:tc>
      </w:tr>
      <w:tr w:rsidR="000D008F" w:rsidRPr="000D008F" w14:paraId="1F5D88B5" w14:textId="77777777" w:rsidTr="001022EE">
        <w:tc>
          <w:tcPr>
            <w:tcW w:w="2693" w:type="dxa"/>
            <w:tcBorders>
              <w:top w:val="single" w:sz="4" w:space="0" w:color="auto"/>
              <w:left w:val="single" w:sz="4" w:space="0" w:color="auto"/>
              <w:bottom w:val="single" w:sz="4" w:space="0" w:color="auto"/>
              <w:right w:val="single" w:sz="4" w:space="0" w:color="auto"/>
            </w:tcBorders>
          </w:tcPr>
          <w:p w14:paraId="017CCF45" w14:textId="66FBE249" w:rsidR="000D008F" w:rsidRPr="00F61D16" w:rsidRDefault="000D008F" w:rsidP="000D008F">
            <w:pPr>
              <w:spacing w:after="0" w:line="360" w:lineRule="auto"/>
              <w:rPr>
                <w:rFonts w:asciiTheme="minorHAnsi" w:hAnsiTheme="minorHAnsi" w:cstheme="minorHAnsi"/>
                <w:b/>
                <w:bCs/>
                <w:color w:val="000000"/>
              </w:rPr>
            </w:pPr>
            <w:r w:rsidRPr="00F61D16">
              <w:rPr>
                <w:rFonts w:asciiTheme="minorHAnsi" w:hAnsiTheme="minorHAnsi" w:cstheme="minorHAnsi"/>
                <w:b/>
                <w:bCs/>
                <w:color w:val="000000"/>
              </w:rPr>
              <w:t>Preliminary Market Engagement Notice</w:t>
            </w:r>
          </w:p>
        </w:tc>
        <w:tc>
          <w:tcPr>
            <w:tcW w:w="5528" w:type="dxa"/>
            <w:tcBorders>
              <w:top w:val="single" w:sz="4" w:space="0" w:color="auto"/>
              <w:left w:val="single" w:sz="4" w:space="0" w:color="auto"/>
              <w:bottom w:val="single" w:sz="4" w:space="0" w:color="auto"/>
              <w:right w:val="single" w:sz="4" w:space="0" w:color="auto"/>
            </w:tcBorders>
          </w:tcPr>
          <w:p w14:paraId="2C28414A" w14:textId="514A789D" w:rsidR="000D008F" w:rsidRPr="00FD6B66" w:rsidRDefault="001A465D" w:rsidP="000D008F">
            <w:pPr>
              <w:spacing w:after="0" w:line="360" w:lineRule="auto"/>
              <w:rPr>
                <w:rFonts w:asciiTheme="minorHAnsi" w:hAnsiTheme="minorHAnsi" w:cstheme="minorHAnsi"/>
                <w:color w:val="000000"/>
              </w:rPr>
            </w:pPr>
            <w:r w:rsidRPr="00FD6B66">
              <w:rPr>
                <w:rFonts w:asciiTheme="minorHAnsi" w:hAnsiTheme="minorHAnsi" w:cstheme="minorHAnsi"/>
                <w:color w:val="000000"/>
              </w:rPr>
              <w:t>N/A</w:t>
            </w:r>
          </w:p>
        </w:tc>
      </w:tr>
      <w:tr w:rsidR="000D008F" w:rsidRPr="000040C9" w14:paraId="4ADE2993" w14:textId="77777777" w:rsidTr="001022EE">
        <w:tc>
          <w:tcPr>
            <w:tcW w:w="2693" w:type="dxa"/>
            <w:tcBorders>
              <w:top w:val="single" w:sz="4" w:space="0" w:color="auto"/>
              <w:left w:val="single" w:sz="4" w:space="0" w:color="auto"/>
              <w:bottom w:val="single" w:sz="4" w:space="0" w:color="auto"/>
              <w:right w:val="single" w:sz="4" w:space="0" w:color="auto"/>
            </w:tcBorders>
          </w:tcPr>
          <w:p w14:paraId="40822A96" w14:textId="7A120E7C" w:rsidR="000D008F" w:rsidRPr="000040C9" w:rsidRDefault="000D008F" w:rsidP="000D008F">
            <w:pPr>
              <w:spacing w:after="0" w:line="360" w:lineRule="auto"/>
              <w:rPr>
                <w:rFonts w:asciiTheme="minorHAnsi" w:hAnsiTheme="minorHAnsi" w:cstheme="minorHAnsi"/>
                <w:b/>
                <w:bCs/>
                <w:color w:val="000000"/>
              </w:rPr>
            </w:pPr>
            <w:r w:rsidRPr="000040C9">
              <w:rPr>
                <w:rFonts w:asciiTheme="minorHAnsi" w:hAnsiTheme="minorHAnsi" w:cstheme="minorHAnsi"/>
                <w:b/>
                <w:bCs/>
                <w:color w:val="000000"/>
              </w:rPr>
              <w:t>Tender Notice published on CDP and ITT made available to Bidders</w:t>
            </w:r>
          </w:p>
        </w:tc>
        <w:tc>
          <w:tcPr>
            <w:tcW w:w="5528" w:type="dxa"/>
            <w:tcBorders>
              <w:top w:val="single" w:sz="4" w:space="0" w:color="auto"/>
              <w:left w:val="single" w:sz="4" w:space="0" w:color="auto"/>
              <w:bottom w:val="single" w:sz="4" w:space="0" w:color="auto"/>
              <w:right w:val="single" w:sz="4" w:space="0" w:color="auto"/>
            </w:tcBorders>
          </w:tcPr>
          <w:p w14:paraId="5CA8980E" w14:textId="40C781B5" w:rsidR="000D008F" w:rsidRPr="00FD6B66" w:rsidRDefault="000576CD" w:rsidP="000D008F">
            <w:pPr>
              <w:spacing w:after="0" w:line="360" w:lineRule="auto"/>
              <w:rPr>
                <w:rFonts w:asciiTheme="minorHAnsi" w:hAnsiTheme="minorHAnsi" w:cstheme="minorHAnsi"/>
                <w:color w:val="000000"/>
              </w:rPr>
            </w:pPr>
            <w:r w:rsidRPr="00FD6B66">
              <w:t>20</w:t>
            </w:r>
            <w:r w:rsidR="003D3659" w:rsidRPr="00FD6B66">
              <w:t xml:space="preserve"> April 2026</w:t>
            </w:r>
          </w:p>
        </w:tc>
      </w:tr>
      <w:tr w:rsidR="000D008F" w:rsidRPr="000D008F" w14:paraId="6DBBD4EA" w14:textId="77777777" w:rsidTr="001022EE">
        <w:tc>
          <w:tcPr>
            <w:tcW w:w="2693" w:type="dxa"/>
            <w:tcBorders>
              <w:top w:val="single" w:sz="4" w:space="0" w:color="auto"/>
              <w:left w:val="single" w:sz="4" w:space="0" w:color="auto"/>
              <w:bottom w:val="single" w:sz="4" w:space="0" w:color="auto"/>
              <w:right w:val="single" w:sz="4" w:space="0" w:color="auto"/>
            </w:tcBorders>
          </w:tcPr>
          <w:p w14:paraId="0992CF0C" w14:textId="6E4D4192" w:rsidR="000D008F" w:rsidRPr="000040C9" w:rsidDel="00E51002" w:rsidRDefault="000D008F" w:rsidP="000D008F">
            <w:pPr>
              <w:spacing w:after="0" w:line="360" w:lineRule="auto"/>
              <w:rPr>
                <w:rFonts w:asciiTheme="minorHAnsi" w:hAnsiTheme="minorHAnsi" w:cstheme="minorHAnsi"/>
                <w:b/>
                <w:bCs/>
                <w:color w:val="000000"/>
              </w:rPr>
            </w:pPr>
            <w:r w:rsidRPr="00CB231B">
              <w:rPr>
                <w:rFonts w:asciiTheme="minorHAnsi" w:hAnsiTheme="minorHAnsi" w:cstheme="minorHAnsi"/>
                <w:b/>
                <w:bCs/>
                <w:color w:val="000000"/>
              </w:rPr>
              <w:t xml:space="preserve">If there are any </w:t>
            </w:r>
            <w:r w:rsidR="00A97BC3" w:rsidRPr="00CB231B">
              <w:rPr>
                <w:rFonts w:asciiTheme="minorHAnsi" w:hAnsiTheme="minorHAnsi" w:cstheme="minorHAnsi"/>
                <w:b/>
                <w:bCs/>
                <w:color w:val="000000"/>
              </w:rPr>
              <w:t xml:space="preserve">further </w:t>
            </w:r>
            <w:r w:rsidRPr="00CB231B">
              <w:rPr>
                <w:rFonts w:asciiTheme="minorHAnsi" w:hAnsiTheme="minorHAnsi" w:cstheme="minorHAnsi"/>
                <w:b/>
                <w:bCs/>
                <w:color w:val="000000"/>
              </w:rPr>
              <w:t>market engagement</w:t>
            </w:r>
            <w:r w:rsidR="00A97BC3" w:rsidRPr="00CB231B">
              <w:rPr>
                <w:rFonts w:asciiTheme="minorHAnsi" w:hAnsiTheme="minorHAnsi" w:cstheme="minorHAnsi"/>
                <w:b/>
                <w:bCs/>
                <w:color w:val="000000"/>
              </w:rPr>
              <w:t>s</w:t>
            </w:r>
            <w:r w:rsidRPr="00CB231B">
              <w:rPr>
                <w:rFonts w:asciiTheme="minorHAnsi" w:hAnsiTheme="minorHAnsi" w:cstheme="minorHAnsi"/>
                <w:b/>
                <w:bCs/>
                <w:color w:val="000000"/>
              </w:rPr>
              <w:t xml:space="preserve"> – </w:t>
            </w:r>
            <w:proofErr w:type="gramStart"/>
            <w:r w:rsidRPr="00CB231B">
              <w:rPr>
                <w:rFonts w:asciiTheme="minorHAnsi" w:hAnsiTheme="minorHAnsi" w:cstheme="minorHAnsi"/>
                <w:b/>
                <w:bCs/>
                <w:color w:val="000000"/>
              </w:rPr>
              <w:t>e.g.</w:t>
            </w:r>
            <w:proofErr w:type="gramEnd"/>
            <w:r w:rsidRPr="00CB231B">
              <w:rPr>
                <w:rFonts w:asciiTheme="minorHAnsi" w:hAnsiTheme="minorHAnsi" w:cstheme="minorHAnsi"/>
                <w:b/>
                <w:bCs/>
                <w:color w:val="000000"/>
              </w:rPr>
              <w:t xml:space="preserve"> bidder days – include </w:t>
            </w:r>
            <w:r w:rsidR="00A97BC3" w:rsidRPr="00CB231B">
              <w:rPr>
                <w:rFonts w:asciiTheme="minorHAnsi" w:hAnsiTheme="minorHAnsi" w:cstheme="minorHAnsi"/>
                <w:b/>
                <w:bCs/>
                <w:color w:val="000000"/>
              </w:rPr>
              <w:t xml:space="preserve">details and </w:t>
            </w:r>
            <w:r w:rsidRPr="00CB231B">
              <w:rPr>
                <w:rFonts w:asciiTheme="minorHAnsi" w:hAnsiTheme="minorHAnsi" w:cstheme="minorHAnsi"/>
                <w:b/>
                <w:bCs/>
                <w:color w:val="000000"/>
              </w:rPr>
              <w:t>dates here</w:t>
            </w:r>
          </w:p>
        </w:tc>
        <w:tc>
          <w:tcPr>
            <w:tcW w:w="5528" w:type="dxa"/>
            <w:tcBorders>
              <w:top w:val="single" w:sz="4" w:space="0" w:color="auto"/>
              <w:left w:val="single" w:sz="4" w:space="0" w:color="auto"/>
              <w:bottom w:val="single" w:sz="4" w:space="0" w:color="auto"/>
              <w:right w:val="single" w:sz="4" w:space="0" w:color="auto"/>
            </w:tcBorders>
          </w:tcPr>
          <w:p w14:paraId="601DAE7D" w14:textId="71230906" w:rsidR="000D008F" w:rsidRPr="00FD6B66" w:rsidRDefault="001A465D" w:rsidP="000D008F">
            <w:pPr>
              <w:spacing w:after="0" w:line="360" w:lineRule="auto"/>
              <w:rPr>
                <w:rFonts w:asciiTheme="minorHAnsi" w:hAnsiTheme="minorHAnsi" w:cstheme="minorHAnsi"/>
                <w:color w:val="000000"/>
              </w:rPr>
            </w:pPr>
            <w:r w:rsidRPr="00FD6B66">
              <w:rPr>
                <w:rFonts w:asciiTheme="minorHAnsi" w:hAnsiTheme="minorHAnsi" w:cstheme="minorHAnsi"/>
                <w:color w:val="000000"/>
              </w:rPr>
              <w:t>N/A</w:t>
            </w:r>
          </w:p>
        </w:tc>
      </w:tr>
      <w:tr w:rsidR="000D008F" w:rsidRPr="000040C9" w14:paraId="20069695" w14:textId="77777777" w:rsidTr="001022EE">
        <w:tc>
          <w:tcPr>
            <w:tcW w:w="2693" w:type="dxa"/>
            <w:tcBorders>
              <w:top w:val="single" w:sz="4" w:space="0" w:color="auto"/>
              <w:left w:val="single" w:sz="4" w:space="0" w:color="auto"/>
              <w:bottom w:val="single" w:sz="4" w:space="0" w:color="auto"/>
              <w:right w:val="single" w:sz="4" w:space="0" w:color="auto"/>
            </w:tcBorders>
          </w:tcPr>
          <w:p w14:paraId="47EDDA19" w14:textId="77777777" w:rsidR="000D008F" w:rsidRPr="000040C9" w:rsidRDefault="000D008F" w:rsidP="000D008F">
            <w:pPr>
              <w:spacing w:after="0" w:line="360" w:lineRule="auto"/>
              <w:rPr>
                <w:rFonts w:asciiTheme="minorHAnsi" w:hAnsiTheme="minorHAnsi" w:cstheme="minorHAnsi"/>
                <w:b/>
                <w:bCs/>
                <w:color w:val="000000"/>
              </w:rPr>
            </w:pPr>
            <w:r w:rsidRPr="000040C9">
              <w:rPr>
                <w:rFonts w:asciiTheme="minorHAnsi" w:hAnsiTheme="minorHAnsi" w:cstheme="minorHAnsi"/>
                <w:b/>
                <w:bCs/>
                <w:color w:val="000000"/>
              </w:rPr>
              <w:t>Closing Date for Bidder Clarifications</w:t>
            </w:r>
          </w:p>
        </w:tc>
        <w:tc>
          <w:tcPr>
            <w:tcW w:w="5528" w:type="dxa"/>
            <w:tcBorders>
              <w:top w:val="single" w:sz="4" w:space="0" w:color="auto"/>
              <w:left w:val="single" w:sz="4" w:space="0" w:color="auto"/>
              <w:bottom w:val="single" w:sz="4" w:space="0" w:color="auto"/>
              <w:right w:val="single" w:sz="4" w:space="0" w:color="auto"/>
            </w:tcBorders>
          </w:tcPr>
          <w:p w14:paraId="0AD4C7ED" w14:textId="40C7CA9B" w:rsidR="000D008F" w:rsidRPr="00FD6B66" w:rsidRDefault="000576CD" w:rsidP="000D008F">
            <w:pPr>
              <w:spacing w:after="0" w:line="360" w:lineRule="auto"/>
              <w:rPr>
                <w:rFonts w:asciiTheme="minorHAnsi" w:hAnsiTheme="minorHAnsi" w:cstheme="minorHAnsi"/>
                <w:color w:val="000000"/>
              </w:rPr>
            </w:pPr>
            <w:r w:rsidRPr="00FD6B66">
              <w:t>3 May</w:t>
            </w:r>
            <w:r w:rsidR="003D3659" w:rsidRPr="00FD6B66">
              <w:t xml:space="preserve"> 2026</w:t>
            </w:r>
            <w:r w:rsidRPr="00FD6B66">
              <w:t xml:space="preserve"> 23:59pm</w:t>
            </w:r>
          </w:p>
        </w:tc>
      </w:tr>
      <w:tr w:rsidR="000D008F" w:rsidRPr="000D008F" w14:paraId="08E70E5E" w14:textId="77777777" w:rsidTr="001022EE">
        <w:tc>
          <w:tcPr>
            <w:tcW w:w="2693" w:type="dxa"/>
            <w:tcBorders>
              <w:top w:val="single" w:sz="4" w:space="0" w:color="auto"/>
              <w:left w:val="single" w:sz="4" w:space="0" w:color="auto"/>
              <w:bottom w:val="single" w:sz="4" w:space="0" w:color="auto"/>
              <w:right w:val="single" w:sz="4" w:space="0" w:color="auto"/>
            </w:tcBorders>
          </w:tcPr>
          <w:p w14:paraId="0C5E1D11" w14:textId="12966C4D" w:rsidR="000D008F" w:rsidRPr="000040C9" w:rsidRDefault="000D008F" w:rsidP="000D008F">
            <w:pPr>
              <w:spacing w:after="0" w:line="360" w:lineRule="auto"/>
              <w:rPr>
                <w:rFonts w:asciiTheme="minorHAnsi" w:hAnsiTheme="minorHAnsi" w:cstheme="minorHAnsi"/>
                <w:b/>
                <w:bCs/>
                <w:color w:val="000000"/>
              </w:rPr>
            </w:pPr>
            <w:r w:rsidRPr="000040C9">
              <w:rPr>
                <w:rFonts w:asciiTheme="minorHAnsi" w:hAnsiTheme="minorHAnsi" w:cstheme="minorHAnsi"/>
                <w:b/>
                <w:bCs/>
                <w:color w:val="000000"/>
              </w:rPr>
              <w:t xml:space="preserve">Target date for responses by EWC to Bidder Clarifications </w:t>
            </w:r>
          </w:p>
        </w:tc>
        <w:tc>
          <w:tcPr>
            <w:tcW w:w="5528" w:type="dxa"/>
            <w:tcBorders>
              <w:top w:val="single" w:sz="4" w:space="0" w:color="auto"/>
              <w:left w:val="single" w:sz="4" w:space="0" w:color="auto"/>
              <w:bottom w:val="single" w:sz="4" w:space="0" w:color="auto"/>
              <w:right w:val="single" w:sz="4" w:space="0" w:color="auto"/>
            </w:tcBorders>
          </w:tcPr>
          <w:p w14:paraId="118DD312" w14:textId="681E2DED" w:rsidR="000D008F" w:rsidRPr="00FD6B66" w:rsidRDefault="001A465D" w:rsidP="000D008F">
            <w:pPr>
              <w:spacing w:after="0" w:line="360" w:lineRule="auto"/>
              <w:rPr>
                <w:rFonts w:asciiTheme="minorHAnsi" w:hAnsiTheme="minorHAnsi" w:cstheme="minorHAnsi"/>
                <w:color w:val="000000"/>
              </w:rPr>
            </w:pPr>
            <w:r w:rsidRPr="00FD6B66">
              <w:rPr>
                <w:rFonts w:asciiTheme="minorHAnsi" w:hAnsiTheme="minorHAnsi" w:cstheme="minorHAnsi"/>
                <w:color w:val="000000"/>
              </w:rPr>
              <w:t>29 April 2026</w:t>
            </w:r>
          </w:p>
        </w:tc>
      </w:tr>
      <w:tr w:rsidR="000D008F" w:rsidRPr="000040C9" w14:paraId="0011469D" w14:textId="77777777" w:rsidTr="001022EE">
        <w:tc>
          <w:tcPr>
            <w:tcW w:w="2693" w:type="dxa"/>
            <w:tcBorders>
              <w:top w:val="single" w:sz="4" w:space="0" w:color="auto"/>
              <w:left w:val="single" w:sz="4" w:space="0" w:color="auto"/>
              <w:bottom w:val="single" w:sz="4" w:space="0" w:color="auto"/>
              <w:right w:val="single" w:sz="4" w:space="0" w:color="auto"/>
            </w:tcBorders>
          </w:tcPr>
          <w:p w14:paraId="37CB908C" w14:textId="77777777" w:rsidR="000D008F" w:rsidRPr="000040C9" w:rsidRDefault="000D008F" w:rsidP="000D008F">
            <w:pPr>
              <w:spacing w:after="0" w:line="360" w:lineRule="auto"/>
              <w:rPr>
                <w:rFonts w:asciiTheme="minorHAnsi" w:hAnsiTheme="minorHAnsi" w:cstheme="minorHAnsi"/>
                <w:b/>
                <w:bCs/>
                <w:color w:val="000000"/>
              </w:rPr>
            </w:pPr>
            <w:r w:rsidRPr="000040C9">
              <w:rPr>
                <w:rFonts w:asciiTheme="minorHAnsi" w:hAnsiTheme="minorHAnsi" w:cstheme="minorHAnsi"/>
                <w:b/>
                <w:bCs/>
                <w:color w:val="000000"/>
              </w:rPr>
              <w:t>Tender Return Date</w:t>
            </w:r>
          </w:p>
        </w:tc>
        <w:tc>
          <w:tcPr>
            <w:tcW w:w="5528" w:type="dxa"/>
            <w:tcBorders>
              <w:top w:val="single" w:sz="4" w:space="0" w:color="auto"/>
              <w:left w:val="single" w:sz="4" w:space="0" w:color="auto"/>
              <w:bottom w:val="single" w:sz="4" w:space="0" w:color="auto"/>
              <w:right w:val="single" w:sz="4" w:space="0" w:color="auto"/>
            </w:tcBorders>
          </w:tcPr>
          <w:p w14:paraId="17750A1A" w14:textId="4BB46B95" w:rsidR="000D008F" w:rsidRPr="001022EE" w:rsidRDefault="000576CD" w:rsidP="000D008F">
            <w:pPr>
              <w:spacing w:after="0" w:line="360" w:lineRule="auto"/>
              <w:rPr>
                <w:rFonts w:asciiTheme="minorHAnsi" w:hAnsiTheme="minorHAnsi" w:cstheme="minorHAnsi"/>
                <w:color w:val="000000"/>
                <w:highlight w:val="yellow"/>
              </w:rPr>
            </w:pPr>
            <w:r>
              <w:t>14</w:t>
            </w:r>
            <w:r w:rsidR="003D3659">
              <w:t xml:space="preserve"> May 2026</w:t>
            </w:r>
            <w:r>
              <w:t xml:space="preserve"> 23:59pm</w:t>
            </w:r>
          </w:p>
        </w:tc>
      </w:tr>
      <w:tr w:rsidR="000D008F" w:rsidRPr="000040C9" w14:paraId="6F90AF7A" w14:textId="77777777" w:rsidTr="001022EE">
        <w:tc>
          <w:tcPr>
            <w:tcW w:w="2693" w:type="dxa"/>
            <w:tcBorders>
              <w:top w:val="single" w:sz="4" w:space="0" w:color="auto"/>
              <w:left w:val="single" w:sz="4" w:space="0" w:color="auto"/>
              <w:bottom w:val="single" w:sz="4" w:space="0" w:color="auto"/>
              <w:right w:val="single" w:sz="4" w:space="0" w:color="auto"/>
            </w:tcBorders>
          </w:tcPr>
          <w:p w14:paraId="31CEAD3C" w14:textId="77777777" w:rsidR="000D008F" w:rsidRPr="000040C9" w:rsidRDefault="000D008F" w:rsidP="000D008F">
            <w:pPr>
              <w:spacing w:after="0" w:line="360" w:lineRule="auto"/>
              <w:rPr>
                <w:rFonts w:asciiTheme="minorHAnsi" w:hAnsiTheme="minorHAnsi" w:cstheme="minorHAnsi"/>
                <w:b/>
                <w:bCs/>
                <w:color w:val="000000"/>
              </w:rPr>
            </w:pPr>
            <w:r w:rsidRPr="000040C9">
              <w:rPr>
                <w:rFonts w:asciiTheme="minorHAnsi" w:hAnsiTheme="minorHAnsi" w:cstheme="minorHAnsi"/>
                <w:b/>
                <w:bCs/>
                <w:color w:val="000000"/>
              </w:rPr>
              <w:t>Tender Evaluation</w:t>
            </w:r>
          </w:p>
        </w:tc>
        <w:tc>
          <w:tcPr>
            <w:tcW w:w="5528" w:type="dxa"/>
            <w:tcBorders>
              <w:top w:val="single" w:sz="4" w:space="0" w:color="auto"/>
              <w:left w:val="single" w:sz="4" w:space="0" w:color="auto"/>
              <w:bottom w:val="single" w:sz="4" w:space="0" w:color="auto"/>
              <w:right w:val="single" w:sz="4" w:space="0" w:color="auto"/>
            </w:tcBorders>
          </w:tcPr>
          <w:p w14:paraId="60D8931D" w14:textId="639013B6" w:rsidR="000D008F" w:rsidRPr="001022EE" w:rsidRDefault="000576CD" w:rsidP="000D008F">
            <w:pPr>
              <w:spacing w:after="0" w:line="360" w:lineRule="auto"/>
              <w:rPr>
                <w:rFonts w:asciiTheme="minorHAnsi" w:hAnsiTheme="minorHAnsi" w:cstheme="minorHAnsi"/>
                <w:color w:val="000000"/>
                <w:highlight w:val="yellow"/>
              </w:rPr>
            </w:pPr>
            <w:r>
              <w:t>18</w:t>
            </w:r>
            <w:r w:rsidR="003D3659">
              <w:t xml:space="preserve"> May 2026</w:t>
            </w:r>
          </w:p>
        </w:tc>
      </w:tr>
      <w:tr w:rsidR="000D008F" w:rsidRPr="000040C9" w14:paraId="32E6862A" w14:textId="77777777" w:rsidTr="001022EE">
        <w:tc>
          <w:tcPr>
            <w:tcW w:w="2693" w:type="dxa"/>
            <w:tcBorders>
              <w:top w:val="single" w:sz="4" w:space="0" w:color="auto"/>
              <w:left w:val="single" w:sz="4" w:space="0" w:color="auto"/>
              <w:bottom w:val="single" w:sz="4" w:space="0" w:color="auto"/>
              <w:right w:val="single" w:sz="4" w:space="0" w:color="auto"/>
            </w:tcBorders>
          </w:tcPr>
          <w:p w14:paraId="1CA8C366" w14:textId="21C29A35" w:rsidR="000D008F" w:rsidRPr="000040C9" w:rsidRDefault="000D008F" w:rsidP="00DA2CD4">
            <w:pPr>
              <w:spacing w:after="0" w:line="360" w:lineRule="auto"/>
              <w:jc w:val="left"/>
              <w:rPr>
                <w:rFonts w:asciiTheme="minorHAnsi" w:hAnsiTheme="minorHAnsi" w:cstheme="minorHAnsi"/>
                <w:b/>
                <w:bCs/>
                <w:color w:val="000000"/>
              </w:rPr>
            </w:pPr>
            <w:r w:rsidRPr="000040C9">
              <w:rPr>
                <w:rFonts w:asciiTheme="minorHAnsi" w:hAnsiTheme="minorHAnsi" w:cstheme="minorHAnsi"/>
                <w:b/>
                <w:bCs/>
                <w:color w:val="000000"/>
              </w:rPr>
              <w:t>Notification of award to each Assessed Tenderer and Assessment Summaries issued to all Assessed Tenderers</w:t>
            </w:r>
          </w:p>
        </w:tc>
        <w:tc>
          <w:tcPr>
            <w:tcW w:w="5528" w:type="dxa"/>
            <w:tcBorders>
              <w:top w:val="single" w:sz="4" w:space="0" w:color="auto"/>
              <w:left w:val="single" w:sz="4" w:space="0" w:color="auto"/>
              <w:bottom w:val="single" w:sz="4" w:space="0" w:color="auto"/>
              <w:right w:val="single" w:sz="4" w:space="0" w:color="auto"/>
            </w:tcBorders>
          </w:tcPr>
          <w:p w14:paraId="115CDF13" w14:textId="29510C21" w:rsidR="000D008F" w:rsidRPr="00F61D16" w:rsidRDefault="000576CD" w:rsidP="000D008F">
            <w:pPr>
              <w:spacing w:after="0" w:line="360" w:lineRule="auto"/>
              <w:rPr>
                <w:rFonts w:asciiTheme="minorHAnsi" w:hAnsiTheme="minorHAnsi" w:cstheme="minorHAnsi"/>
                <w:color w:val="000000"/>
              </w:rPr>
            </w:pPr>
            <w:r>
              <w:rPr>
                <w:rFonts w:asciiTheme="minorHAnsi" w:hAnsiTheme="minorHAnsi" w:cstheme="minorHAnsi"/>
                <w:color w:val="000000"/>
              </w:rPr>
              <w:t>20</w:t>
            </w:r>
            <w:r w:rsidR="001A465D" w:rsidRPr="00F61D16">
              <w:rPr>
                <w:rFonts w:asciiTheme="minorHAnsi" w:hAnsiTheme="minorHAnsi" w:cstheme="minorHAnsi"/>
                <w:color w:val="000000"/>
              </w:rPr>
              <w:t xml:space="preserve"> May 2026</w:t>
            </w:r>
          </w:p>
        </w:tc>
      </w:tr>
      <w:tr w:rsidR="00511C32" w:rsidRPr="00E51002" w14:paraId="44AABE01" w14:textId="77777777" w:rsidTr="001022EE">
        <w:tc>
          <w:tcPr>
            <w:tcW w:w="2693" w:type="dxa"/>
            <w:tcBorders>
              <w:top w:val="single" w:sz="4" w:space="0" w:color="auto"/>
              <w:left w:val="single" w:sz="4" w:space="0" w:color="auto"/>
              <w:bottom w:val="single" w:sz="4" w:space="0" w:color="auto"/>
              <w:right w:val="single" w:sz="4" w:space="0" w:color="auto"/>
            </w:tcBorders>
          </w:tcPr>
          <w:p w14:paraId="340C319C" w14:textId="6574034F" w:rsidR="00511C32" w:rsidRPr="000040C9" w:rsidRDefault="00511C32" w:rsidP="00511C32">
            <w:pPr>
              <w:spacing w:after="0" w:line="360" w:lineRule="auto"/>
              <w:rPr>
                <w:rFonts w:asciiTheme="minorHAnsi" w:hAnsiTheme="minorHAnsi" w:cstheme="minorHAnsi"/>
                <w:b/>
                <w:bCs/>
                <w:color w:val="000000"/>
              </w:rPr>
            </w:pPr>
            <w:r w:rsidRPr="000040C9">
              <w:rPr>
                <w:rFonts w:asciiTheme="minorHAnsi" w:hAnsiTheme="minorHAnsi" w:cstheme="minorHAnsi"/>
                <w:b/>
                <w:bCs/>
                <w:color w:val="000000"/>
              </w:rPr>
              <w:t>Contract Award Notice publish and commencement standstill period</w:t>
            </w:r>
          </w:p>
        </w:tc>
        <w:tc>
          <w:tcPr>
            <w:tcW w:w="5528" w:type="dxa"/>
            <w:tcBorders>
              <w:top w:val="single" w:sz="4" w:space="0" w:color="auto"/>
              <w:left w:val="single" w:sz="4" w:space="0" w:color="auto"/>
              <w:bottom w:val="single" w:sz="4" w:space="0" w:color="auto"/>
              <w:right w:val="single" w:sz="4" w:space="0" w:color="auto"/>
            </w:tcBorders>
          </w:tcPr>
          <w:p w14:paraId="52D807A9" w14:textId="2EC53EF8" w:rsidR="00511C32" w:rsidRPr="00F61D16" w:rsidRDefault="001A465D" w:rsidP="00511C32">
            <w:pPr>
              <w:spacing w:after="0" w:line="360" w:lineRule="auto"/>
              <w:rPr>
                <w:rFonts w:asciiTheme="minorHAnsi" w:hAnsiTheme="minorHAnsi" w:cstheme="minorHAnsi"/>
                <w:color w:val="000000"/>
              </w:rPr>
            </w:pPr>
            <w:r w:rsidRPr="00F61D16">
              <w:rPr>
                <w:rFonts w:asciiTheme="minorHAnsi" w:hAnsiTheme="minorHAnsi" w:cstheme="minorHAnsi"/>
                <w:color w:val="000000"/>
              </w:rPr>
              <w:t>27 May 2026</w:t>
            </w:r>
          </w:p>
        </w:tc>
      </w:tr>
      <w:tr w:rsidR="00511C32" w:rsidRPr="00E51002" w14:paraId="1430E6DD" w14:textId="77777777" w:rsidTr="001022EE">
        <w:tc>
          <w:tcPr>
            <w:tcW w:w="2693" w:type="dxa"/>
            <w:tcBorders>
              <w:top w:val="single" w:sz="4" w:space="0" w:color="auto"/>
              <w:left w:val="single" w:sz="4" w:space="0" w:color="auto"/>
              <w:bottom w:val="single" w:sz="4" w:space="0" w:color="auto"/>
              <w:right w:val="single" w:sz="4" w:space="0" w:color="auto"/>
            </w:tcBorders>
          </w:tcPr>
          <w:p w14:paraId="0CA45025" w14:textId="60E2CE40" w:rsidR="00511C32" w:rsidRPr="000040C9" w:rsidRDefault="00511C32" w:rsidP="00511C32">
            <w:pPr>
              <w:spacing w:after="0" w:line="360" w:lineRule="auto"/>
              <w:rPr>
                <w:rFonts w:asciiTheme="minorHAnsi" w:hAnsiTheme="minorHAnsi" w:cstheme="minorHAnsi"/>
                <w:b/>
                <w:bCs/>
                <w:color w:val="000000"/>
              </w:rPr>
            </w:pPr>
            <w:r w:rsidRPr="000040C9">
              <w:rPr>
                <w:rFonts w:asciiTheme="minorHAnsi" w:hAnsiTheme="minorHAnsi" w:cstheme="minorHAnsi"/>
                <w:b/>
                <w:bCs/>
                <w:color w:val="000000"/>
              </w:rPr>
              <w:t>Standstill Period</w:t>
            </w:r>
          </w:p>
        </w:tc>
        <w:tc>
          <w:tcPr>
            <w:tcW w:w="5528" w:type="dxa"/>
            <w:tcBorders>
              <w:top w:val="single" w:sz="4" w:space="0" w:color="auto"/>
              <w:left w:val="single" w:sz="4" w:space="0" w:color="auto"/>
              <w:bottom w:val="single" w:sz="4" w:space="0" w:color="auto"/>
              <w:right w:val="single" w:sz="4" w:space="0" w:color="auto"/>
            </w:tcBorders>
          </w:tcPr>
          <w:p w14:paraId="16A35CEE" w14:textId="4B5B6EB1" w:rsidR="00511C32" w:rsidRPr="00F61D16" w:rsidRDefault="00511C32" w:rsidP="00511C32">
            <w:pPr>
              <w:spacing w:after="0" w:line="360" w:lineRule="auto"/>
              <w:rPr>
                <w:rFonts w:asciiTheme="minorHAnsi" w:hAnsiTheme="minorHAnsi" w:cstheme="minorHAnsi"/>
                <w:color w:val="000000"/>
              </w:rPr>
            </w:pPr>
            <w:r w:rsidRPr="00F61D16">
              <w:rPr>
                <w:rFonts w:asciiTheme="minorHAnsi" w:hAnsiTheme="minorHAnsi" w:cstheme="minorHAnsi"/>
                <w:color w:val="000000"/>
              </w:rPr>
              <w:t xml:space="preserve">Expires at end of </w:t>
            </w:r>
            <w:r w:rsidR="000576CD">
              <w:rPr>
                <w:rFonts w:asciiTheme="minorHAnsi" w:hAnsiTheme="minorHAnsi" w:cstheme="minorHAnsi"/>
                <w:color w:val="000000"/>
              </w:rPr>
              <w:t>27</w:t>
            </w:r>
            <w:r w:rsidR="001A465D" w:rsidRPr="00F61D16">
              <w:rPr>
                <w:rFonts w:asciiTheme="minorHAnsi" w:hAnsiTheme="minorHAnsi" w:cstheme="minorHAnsi"/>
                <w:color w:val="000000"/>
              </w:rPr>
              <w:t xml:space="preserve"> </w:t>
            </w:r>
            <w:r w:rsidR="000576CD">
              <w:rPr>
                <w:rFonts w:asciiTheme="minorHAnsi" w:hAnsiTheme="minorHAnsi" w:cstheme="minorHAnsi"/>
                <w:color w:val="000000"/>
              </w:rPr>
              <w:t>May</w:t>
            </w:r>
            <w:r w:rsidR="000576CD" w:rsidRPr="00F61D16">
              <w:rPr>
                <w:rFonts w:asciiTheme="minorHAnsi" w:hAnsiTheme="minorHAnsi" w:cstheme="minorHAnsi"/>
                <w:color w:val="000000"/>
              </w:rPr>
              <w:t xml:space="preserve"> </w:t>
            </w:r>
            <w:r w:rsidR="003D3659" w:rsidRPr="00F61D16">
              <w:t>2026</w:t>
            </w:r>
          </w:p>
        </w:tc>
      </w:tr>
      <w:tr w:rsidR="00511C32" w:rsidRPr="00E51002" w14:paraId="48B05582" w14:textId="77777777" w:rsidTr="001022EE">
        <w:tc>
          <w:tcPr>
            <w:tcW w:w="2693" w:type="dxa"/>
            <w:tcBorders>
              <w:top w:val="single" w:sz="4" w:space="0" w:color="auto"/>
              <w:left w:val="single" w:sz="4" w:space="0" w:color="auto"/>
              <w:bottom w:val="single" w:sz="4" w:space="0" w:color="auto"/>
              <w:right w:val="single" w:sz="4" w:space="0" w:color="auto"/>
            </w:tcBorders>
          </w:tcPr>
          <w:p w14:paraId="484AE823" w14:textId="0C835CBB" w:rsidR="00511C32" w:rsidRPr="000040C9" w:rsidRDefault="00511C32" w:rsidP="00511C32">
            <w:pPr>
              <w:spacing w:after="0" w:line="360" w:lineRule="auto"/>
              <w:rPr>
                <w:rFonts w:asciiTheme="minorHAnsi" w:hAnsiTheme="minorHAnsi" w:cstheme="minorHAnsi"/>
                <w:b/>
                <w:bCs/>
                <w:color w:val="000000"/>
              </w:rPr>
            </w:pPr>
            <w:r w:rsidRPr="000040C9">
              <w:rPr>
                <w:rFonts w:asciiTheme="minorHAnsi" w:hAnsiTheme="minorHAnsi" w:cstheme="minorHAnsi"/>
                <w:b/>
                <w:bCs/>
                <w:color w:val="000000"/>
              </w:rPr>
              <w:lastRenderedPageBreak/>
              <w:t>Anticipated entry in to Contract</w:t>
            </w:r>
          </w:p>
        </w:tc>
        <w:tc>
          <w:tcPr>
            <w:tcW w:w="5528" w:type="dxa"/>
            <w:tcBorders>
              <w:top w:val="single" w:sz="4" w:space="0" w:color="auto"/>
              <w:left w:val="single" w:sz="4" w:space="0" w:color="auto"/>
              <w:bottom w:val="single" w:sz="4" w:space="0" w:color="auto"/>
              <w:right w:val="single" w:sz="4" w:space="0" w:color="auto"/>
            </w:tcBorders>
          </w:tcPr>
          <w:p w14:paraId="7CB862B9" w14:textId="2BF24C57" w:rsidR="00511C32" w:rsidRPr="001022EE" w:rsidRDefault="003D3659" w:rsidP="00511C32">
            <w:pPr>
              <w:spacing w:after="0" w:line="360" w:lineRule="auto"/>
              <w:rPr>
                <w:rFonts w:asciiTheme="minorHAnsi" w:hAnsiTheme="minorHAnsi" w:cstheme="minorHAnsi"/>
                <w:color w:val="000000"/>
                <w:highlight w:val="yellow"/>
              </w:rPr>
            </w:pPr>
            <w:r>
              <w:t>27 May 2026</w:t>
            </w:r>
          </w:p>
        </w:tc>
      </w:tr>
      <w:tr w:rsidR="00511C32" w:rsidRPr="00E51002" w14:paraId="1669F607" w14:textId="77777777" w:rsidTr="001022EE">
        <w:tc>
          <w:tcPr>
            <w:tcW w:w="2693" w:type="dxa"/>
            <w:tcBorders>
              <w:top w:val="single" w:sz="4" w:space="0" w:color="auto"/>
              <w:left w:val="single" w:sz="4" w:space="0" w:color="auto"/>
              <w:bottom w:val="single" w:sz="4" w:space="0" w:color="auto"/>
              <w:right w:val="single" w:sz="4" w:space="0" w:color="auto"/>
            </w:tcBorders>
          </w:tcPr>
          <w:p w14:paraId="2412DD48" w14:textId="7EC78B57" w:rsidR="00511C32" w:rsidRPr="000040C9" w:rsidRDefault="00511C32" w:rsidP="00511C32">
            <w:pPr>
              <w:spacing w:after="0" w:line="360" w:lineRule="auto"/>
              <w:rPr>
                <w:rFonts w:asciiTheme="minorHAnsi" w:hAnsiTheme="minorHAnsi" w:cstheme="minorHAnsi"/>
                <w:b/>
                <w:bCs/>
                <w:color w:val="000000"/>
              </w:rPr>
            </w:pPr>
            <w:r w:rsidRPr="000040C9">
              <w:rPr>
                <w:rFonts w:asciiTheme="minorHAnsi" w:hAnsiTheme="minorHAnsi" w:cstheme="minorHAnsi"/>
                <w:b/>
                <w:bCs/>
                <w:color w:val="000000"/>
              </w:rPr>
              <w:t>Publication of Contract Details Notice</w:t>
            </w:r>
          </w:p>
        </w:tc>
        <w:tc>
          <w:tcPr>
            <w:tcW w:w="5528" w:type="dxa"/>
            <w:tcBorders>
              <w:top w:val="single" w:sz="4" w:space="0" w:color="auto"/>
              <w:left w:val="single" w:sz="4" w:space="0" w:color="auto"/>
              <w:bottom w:val="single" w:sz="4" w:space="0" w:color="auto"/>
              <w:right w:val="single" w:sz="4" w:space="0" w:color="auto"/>
            </w:tcBorders>
          </w:tcPr>
          <w:p w14:paraId="02BFE2BC" w14:textId="58791121" w:rsidR="00511C32" w:rsidRPr="00FD6B66" w:rsidRDefault="00511C32" w:rsidP="00511C32">
            <w:pPr>
              <w:spacing w:after="0" w:line="360" w:lineRule="auto"/>
              <w:rPr>
                <w:rFonts w:asciiTheme="minorHAnsi" w:hAnsiTheme="minorHAnsi" w:cstheme="minorHAnsi"/>
                <w:color w:val="000000"/>
              </w:rPr>
            </w:pPr>
            <w:r w:rsidRPr="00FD6B66">
              <w:rPr>
                <w:rFonts w:asciiTheme="minorHAnsi" w:hAnsiTheme="minorHAnsi" w:cstheme="minorHAnsi"/>
                <w:color w:val="000000"/>
              </w:rPr>
              <w:t>Within 30 days of the date the contract is entered into</w:t>
            </w:r>
          </w:p>
        </w:tc>
      </w:tr>
    </w:tbl>
    <w:p w14:paraId="0541A44D" w14:textId="77777777" w:rsidR="00012C88" w:rsidRDefault="00012C88" w:rsidP="00E51002">
      <w:pPr>
        <w:pStyle w:val="Sch1Heading"/>
        <w:numPr>
          <w:ilvl w:val="0"/>
          <w:numId w:val="0"/>
        </w:numPr>
        <w:rPr>
          <w:w w:val="0"/>
          <w:lang w:eastAsia="en-GB"/>
        </w:rPr>
      </w:pPr>
    </w:p>
    <w:p w14:paraId="67AEFB63" w14:textId="213845D4" w:rsidR="00CE5E16" w:rsidRDefault="00DA2CD4" w:rsidP="00CE5E16">
      <w:pPr>
        <w:pStyle w:val="Sch2Number"/>
        <w:rPr>
          <w:w w:val="0"/>
          <w:lang w:eastAsia="en-GB"/>
        </w:rPr>
      </w:pPr>
      <w:r>
        <w:rPr>
          <w:w w:val="0"/>
          <w:lang w:eastAsia="en-GB"/>
        </w:rPr>
        <w:t xml:space="preserve">The </w:t>
      </w:r>
      <w:r w:rsidR="00CE5E16">
        <w:rPr>
          <w:w w:val="0"/>
          <w:lang w:eastAsia="en-GB"/>
        </w:rPr>
        <w:t>EWC may in its absolute discretion extend the Tender Return Date specified above. Any such extension will apply to all Bidders.</w:t>
      </w:r>
    </w:p>
    <w:p w14:paraId="63885CAF" w14:textId="2D027172" w:rsidR="00CE5E16" w:rsidRDefault="00CE5E16" w:rsidP="00CE5E16">
      <w:pPr>
        <w:pStyle w:val="Sch2Number"/>
        <w:rPr>
          <w:w w:val="0"/>
          <w:lang w:eastAsia="en-GB"/>
        </w:rPr>
      </w:pPr>
      <w:r>
        <w:rPr>
          <w:w w:val="0"/>
          <w:lang w:eastAsia="en-GB"/>
        </w:rPr>
        <w:t xml:space="preserve">Tenders must be received before the Tender Return Date specified above. Tenders are </w:t>
      </w:r>
      <w:r w:rsidR="00690D3A">
        <w:rPr>
          <w:w w:val="0"/>
          <w:lang w:eastAsia="en-GB"/>
        </w:rPr>
        <w:t>advised not to leave the completion of the information on the Portal until close to the Tender Return Date, especially where a large number of documents or documents with a large file size are required to be uploaded.</w:t>
      </w:r>
      <w:r>
        <w:rPr>
          <w:w w:val="0"/>
          <w:lang w:eastAsia="en-GB"/>
        </w:rPr>
        <w:t xml:space="preserve"> </w:t>
      </w:r>
    </w:p>
    <w:p w14:paraId="41C7E19C" w14:textId="06DB9FAD" w:rsidR="00690D3A" w:rsidRPr="00690D3A" w:rsidRDefault="00690D3A" w:rsidP="00690D3A">
      <w:pPr>
        <w:pStyle w:val="Sch2Number"/>
        <w:rPr>
          <w:w w:val="0"/>
          <w:lang w:eastAsia="en-GB"/>
        </w:rPr>
      </w:pPr>
      <w:r w:rsidRPr="00690D3A">
        <w:rPr>
          <w:w w:val="0"/>
          <w:lang w:eastAsia="en-GB"/>
        </w:rPr>
        <w:t>Tender</w:t>
      </w:r>
      <w:r>
        <w:rPr>
          <w:w w:val="0"/>
          <w:lang w:eastAsia="en-GB"/>
        </w:rPr>
        <w:t xml:space="preserve">s </w:t>
      </w:r>
      <w:r w:rsidRPr="00690D3A">
        <w:rPr>
          <w:w w:val="0"/>
          <w:lang w:eastAsia="en-GB"/>
        </w:rPr>
        <w:t xml:space="preserve">must be successfully submitted by </w:t>
      </w:r>
      <w:r>
        <w:rPr>
          <w:w w:val="0"/>
          <w:lang w:eastAsia="en-GB"/>
        </w:rPr>
        <w:t>Bidders</w:t>
      </w:r>
      <w:r w:rsidRPr="00690D3A">
        <w:rPr>
          <w:w w:val="0"/>
          <w:lang w:eastAsia="en-GB"/>
        </w:rPr>
        <w:t xml:space="preserve"> via the</w:t>
      </w:r>
      <w:r w:rsidR="00DA2CD4">
        <w:rPr>
          <w:w w:val="0"/>
          <w:lang w:eastAsia="en-GB"/>
        </w:rPr>
        <w:t>,</w:t>
      </w:r>
      <w:r w:rsidRPr="00690D3A">
        <w:rPr>
          <w:w w:val="0"/>
          <w:lang w:eastAsia="en-GB"/>
        </w:rPr>
        <w:t xml:space="preserve"> and successfully received no later than the </w:t>
      </w:r>
      <w:r>
        <w:rPr>
          <w:w w:val="0"/>
          <w:lang w:eastAsia="en-GB"/>
        </w:rPr>
        <w:t>Tender Return Date</w:t>
      </w:r>
      <w:r w:rsidRPr="00690D3A">
        <w:rPr>
          <w:w w:val="0"/>
          <w:lang w:eastAsia="en-GB"/>
        </w:rPr>
        <w:t xml:space="preserve">. The </w:t>
      </w:r>
      <w:r>
        <w:rPr>
          <w:w w:val="0"/>
          <w:lang w:eastAsia="en-GB"/>
        </w:rPr>
        <w:t>EWC</w:t>
      </w:r>
      <w:r w:rsidRPr="00690D3A">
        <w:rPr>
          <w:w w:val="0"/>
          <w:lang w:eastAsia="en-GB"/>
        </w:rPr>
        <w:t xml:space="preserve"> will not consider any Tender response received after the </w:t>
      </w:r>
      <w:r>
        <w:rPr>
          <w:w w:val="0"/>
          <w:lang w:eastAsia="en-GB"/>
        </w:rPr>
        <w:t xml:space="preserve">Tender Return Date </w:t>
      </w:r>
      <w:r w:rsidRPr="00690D3A">
        <w:rPr>
          <w:w w:val="0"/>
          <w:lang w:eastAsia="en-GB"/>
        </w:rPr>
        <w:t xml:space="preserve">and failure of any </w:t>
      </w:r>
      <w:r>
        <w:rPr>
          <w:w w:val="0"/>
          <w:lang w:eastAsia="en-GB"/>
        </w:rPr>
        <w:t>Bidder</w:t>
      </w:r>
      <w:r w:rsidRPr="00690D3A">
        <w:rPr>
          <w:w w:val="0"/>
          <w:lang w:eastAsia="en-GB"/>
        </w:rPr>
        <w:t xml:space="preserve"> to </w:t>
      </w:r>
      <w:r>
        <w:rPr>
          <w:w w:val="0"/>
          <w:lang w:eastAsia="en-GB"/>
        </w:rPr>
        <w:t>do so</w:t>
      </w:r>
      <w:r w:rsidRPr="00690D3A">
        <w:rPr>
          <w:w w:val="0"/>
          <w:lang w:eastAsia="en-GB"/>
        </w:rPr>
        <w:t xml:space="preserve"> will mean that such </w:t>
      </w:r>
      <w:r>
        <w:rPr>
          <w:w w:val="0"/>
          <w:lang w:eastAsia="en-GB"/>
        </w:rPr>
        <w:t>Bidder</w:t>
      </w:r>
      <w:r w:rsidRPr="00690D3A">
        <w:rPr>
          <w:w w:val="0"/>
          <w:lang w:eastAsia="en-GB"/>
        </w:rPr>
        <w:t xml:space="preserve"> will not be permitted to participate further in this procurement process.</w:t>
      </w:r>
    </w:p>
    <w:p w14:paraId="02F58863" w14:textId="1C5A4131" w:rsidR="00CE5E16" w:rsidRPr="00F61D16" w:rsidRDefault="00CE5E16" w:rsidP="000040C9">
      <w:pPr>
        <w:pStyle w:val="Sch2Number"/>
        <w:rPr>
          <w:w w:val="0"/>
          <w:lang w:eastAsia="en-GB"/>
        </w:rPr>
      </w:pPr>
      <w:r>
        <w:rPr>
          <w:w w:val="0"/>
          <w:lang w:eastAsia="en-GB"/>
        </w:rPr>
        <w:t xml:space="preserve">Tenders received before the Tender Return Date will be retained and not opened until after the Tender </w:t>
      </w:r>
      <w:r w:rsidRPr="00F61D16">
        <w:rPr>
          <w:w w:val="0"/>
          <w:lang w:eastAsia="en-GB"/>
        </w:rPr>
        <w:t xml:space="preserve">Return Date. </w:t>
      </w:r>
    </w:p>
    <w:p w14:paraId="7262A287" w14:textId="6FE945EA" w:rsidR="000D008F" w:rsidRPr="00F61D16" w:rsidRDefault="000D008F" w:rsidP="00012C88">
      <w:pPr>
        <w:pStyle w:val="Sch1Heading"/>
        <w:rPr>
          <w:w w:val="0"/>
          <w:lang w:eastAsia="en-GB"/>
        </w:rPr>
      </w:pPr>
      <w:r w:rsidRPr="00F61D16">
        <w:rPr>
          <w:w w:val="0"/>
          <w:lang w:eastAsia="en-GB"/>
        </w:rPr>
        <w:t>Preliminary market engagement and/or further market engagement</w:t>
      </w:r>
    </w:p>
    <w:p w14:paraId="3C4969FD" w14:textId="7FCC0DD0" w:rsidR="00511C32" w:rsidRPr="00F61D16" w:rsidRDefault="001A465D" w:rsidP="00F61D16">
      <w:pPr>
        <w:pStyle w:val="Sch2Number"/>
        <w:rPr>
          <w:lang w:eastAsia="en-GB"/>
        </w:rPr>
      </w:pPr>
      <w:r w:rsidRPr="00F61D16">
        <w:rPr>
          <w:lang w:eastAsia="en-GB"/>
        </w:rPr>
        <w:t>N/A</w:t>
      </w:r>
    </w:p>
    <w:p w14:paraId="7797E980" w14:textId="52250CA3" w:rsidR="00500F0D" w:rsidRPr="000040C9" w:rsidRDefault="00500F0D" w:rsidP="000040C9">
      <w:pPr>
        <w:pStyle w:val="Sch1Heading"/>
        <w:rPr>
          <w:w w:val="0"/>
          <w:lang w:eastAsia="en-GB"/>
        </w:rPr>
      </w:pPr>
      <w:bookmarkStart w:id="38" w:name="_Ref194051865"/>
      <w:r w:rsidRPr="000040C9">
        <w:rPr>
          <w:w w:val="0"/>
          <w:lang w:eastAsia="en-GB"/>
        </w:rPr>
        <w:t>Queries about the Procurement</w:t>
      </w:r>
      <w:bookmarkEnd w:id="38"/>
    </w:p>
    <w:p w14:paraId="19E5C851" w14:textId="77777777" w:rsidR="00500F0D" w:rsidRPr="000040C9" w:rsidRDefault="00500F0D" w:rsidP="000040C9">
      <w:pPr>
        <w:pStyle w:val="Sch2Number"/>
        <w:rPr>
          <w:w w:val="0"/>
          <w:lang w:eastAsia="en-GB"/>
        </w:rPr>
      </w:pPr>
      <w:r w:rsidRPr="000040C9">
        <w:rPr>
          <w:w w:val="0"/>
          <w:lang w:eastAsia="en-GB"/>
        </w:rPr>
        <w:t xml:space="preserve">This ITT is being provided on the same basis to all Bidders. The EWC will not enter into discussion in relation to the Requirements, other than to answer generic queries. </w:t>
      </w:r>
    </w:p>
    <w:p w14:paraId="127D7CAA" w14:textId="1EF05347" w:rsidR="000D008F" w:rsidRDefault="00500F0D" w:rsidP="000D008F">
      <w:pPr>
        <w:pStyle w:val="Sch2Number"/>
        <w:rPr>
          <w:w w:val="0"/>
          <w:lang w:eastAsia="en-GB"/>
        </w:rPr>
      </w:pPr>
      <w:r w:rsidRPr="000040C9">
        <w:rPr>
          <w:w w:val="0"/>
          <w:lang w:eastAsia="en-GB"/>
        </w:rPr>
        <w:t xml:space="preserve">Requests for any clarification of the ITT or any questions about the procurement process should be submitted </w:t>
      </w:r>
      <w:r w:rsidR="000D008F">
        <w:rPr>
          <w:w w:val="0"/>
          <w:lang w:eastAsia="en-GB"/>
        </w:rPr>
        <w:t>via the Portal</w:t>
      </w:r>
      <w:r w:rsidRPr="000040C9">
        <w:rPr>
          <w:w w:val="0"/>
          <w:lang w:eastAsia="en-GB"/>
        </w:rPr>
        <w:t xml:space="preserve"> by no later than</w:t>
      </w:r>
      <w:r w:rsidR="000D008F" w:rsidRPr="000D008F">
        <w:rPr>
          <w:w w:val="0"/>
          <w:lang w:eastAsia="en-GB"/>
        </w:rPr>
        <w:t xml:space="preserve"> the time and date set out in paragraph </w:t>
      </w:r>
      <w:r w:rsidR="000D008F" w:rsidRPr="000D008F">
        <w:rPr>
          <w:w w:val="0"/>
          <w:lang w:eastAsia="en-GB"/>
        </w:rPr>
        <w:fldChar w:fldCharType="begin"/>
      </w:r>
      <w:r w:rsidR="000D008F" w:rsidRPr="000D008F">
        <w:rPr>
          <w:w w:val="0"/>
          <w:lang w:eastAsia="en-GB"/>
        </w:rPr>
        <w:instrText xml:space="preserve"> REF _Ref194001034 \r \h </w:instrText>
      </w:r>
      <w:r w:rsidR="000D008F" w:rsidRPr="000D008F">
        <w:rPr>
          <w:w w:val="0"/>
          <w:lang w:eastAsia="en-GB"/>
        </w:rPr>
      </w:r>
      <w:r w:rsidR="000D008F" w:rsidRPr="000D008F">
        <w:rPr>
          <w:w w:val="0"/>
          <w:lang w:eastAsia="en-GB"/>
        </w:rPr>
        <w:fldChar w:fldCharType="separate"/>
      </w:r>
      <w:r w:rsidR="003E79DF">
        <w:rPr>
          <w:w w:val="0"/>
          <w:lang w:eastAsia="en-GB"/>
        </w:rPr>
        <w:t>4</w:t>
      </w:r>
      <w:r w:rsidR="000D008F" w:rsidRPr="000D008F">
        <w:rPr>
          <w:w w:val="0"/>
          <w:lang w:eastAsia="en-GB"/>
        </w:rPr>
        <w:fldChar w:fldCharType="end"/>
      </w:r>
      <w:r w:rsidR="000D008F" w:rsidRPr="000D008F">
        <w:rPr>
          <w:w w:val="0"/>
          <w:lang w:eastAsia="en-GB"/>
        </w:rPr>
        <w:t xml:space="preserve"> of this </w:t>
      </w:r>
      <w:r w:rsidR="000D008F" w:rsidRPr="000D008F">
        <w:rPr>
          <w:w w:val="0"/>
          <w:lang w:eastAsia="en-GB"/>
        </w:rPr>
        <w:fldChar w:fldCharType="begin"/>
      </w:r>
      <w:r w:rsidR="000D008F" w:rsidRPr="000D008F">
        <w:rPr>
          <w:w w:val="0"/>
          <w:lang w:eastAsia="en-GB"/>
        </w:rPr>
        <w:instrText xml:space="preserve"> REF _Ref194001054 \r \h </w:instrText>
      </w:r>
      <w:r w:rsidR="000D008F" w:rsidRPr="000D008F">
        <w:rPr>
          <w:w w:val="0"/>
          <w:lang w:eastAsia="en-GB"/>
        </w:rPr>
      </w:r>
      <w:r w:rsidR="000D008F" w:rsidRPr="000D008F">
        <w:rPr>
          <w:w w:val="0"/>
          <w:lang w:eastAsia="en-GB"/>
        </w:rPr>
        <w:fldChar w:fldCharType="separate"/>
      </w:r>
      <w:r w:rsidR="003E79DF">
        <w:rPr>
          <w:w w:val="0"/>
          <w:lang w:eastAsia="en-GB"/>
        </w:rPr>
        <w:t>Section 3</w:t>
      </w:r>
      <w:r w:rsidR="000D008F" w:rsidRPr="000D008F">
        <w:rPr>
          <w:w w:val="0"/>
          <w:lang w:eastAsia="en-GB"/>
        </w:rPr>
        <w:fldChar w:fldCharType="end"/>
      </w:r>
      <w:r w:rsidR="000D008F" w:rsidRPr="000D008F">
        <w:rPr>
          <w:w w:val="0"/>
          <w:lang w:eastAsia="en-GB"/>
        </w:rPr>
        <w:t>.</w:t>
      </w:r>
      <w:r w:rsidR="000D008F">
        <w:rPr>
          <w:w w:val="0"/>
          <w:lang w:eastAsia="en-GB"/>
        </w:rPr>
        <w:t xml:space="preserve"> </w:t>
      </w:r>
      <w:r w:rsidR="00DA2CD4">
        <w:rPr>
          <w:w w:val="0"/>
          <w:lang w:eastAsia="en-GB"/>
        </w:rPr>
        <w:t xml:space="preserve">The </w:t>
      </w:r>
      <w:r w:rsidR="000D008F">
        <w:rPr>
          <w:w w:val="0"/>
          <w:lang w:eastAsia="en-GB"/>
        </w:rPr>
        <w:t xml:space="preserve">EWC is under no obligation to respond to any Bidder Clarification raised after that time and date (but EWC reserves the right, in its absolute direction, to do so). </w:t>
      </w:r>
    </w:p>
    <w:p w14:paraId="557F3CA2" w14:textId="0CCBEAE3" w:rsidR="000D008F" w:rsidRDefault="000D008F" w:rsidP="000D008F">
      <w:pPr>
        <w:pStyle w:val="Sch2Number"/>
        <w:rPr>
          <w:w w:val="0"/>
          <w:lang w:eastAsia="en-GB"/>
        </w:rPr>
      </w:pPr>
      <w:r>
        <w:rPr>
          <w:w w:val="0"/>
          <w:lang w:eastAsia="en-GB"/>
        </w:rPr>
        <w:t xml:space="preserve">Any Bidder Clarifications sent in any other manner outside the Portal will not be accepted and </w:t>
      </w:r>
      <w:r w:rsidR="00DA2CD4">
        <w:rPr>
          <w:w w:val="0"/>
          <w:lang w:eastAsia="en-GB"/>
        </w:rPr>
        <w:t xml:space="preserve">the </w:t>
      </w:r>
      <w:r>
        <w:rPr>
          <w:w w:val="0"/>
          <w:lang w:eastAsia="en-GB"/>
        </w:rPr>
        <w:t xml:space="preserve">EWC shall not respond to such communications. </w:t>
      </w:r>
    </w:p>
    <w:p w14:paraId="0FDF2042" w14:textId="0EE107A5" w:rsidR="00500F0D" w:rsidRPr="000040C9" w:rsidRDefault="000D008F" w:rsidP="000040C9">
      <w:pPr>
        <w:pStyle w:val="Sch2Number"/>
        <w:rPr>
          <w:w w:val="0"/>
          <w:lang w:eastAsia="en-GB"/>
        </w:rPr>
      </w:pPr>
      <w:r>
        <w:rPr>
          <w:w w:val="0"/>
          <w:lang w:eastAsia="en-GB"/>
        </w:rPr>
        <w:t xml:space="preserve">So as to ensure equal treatment of all Bidders, </w:t>
      </w:r>
      <w:r w:rsidR="00500F0D" w:rsidRPr="000040C9">
        <w:rPr>
          <w:w w:val="0"/>
          <w:lang w:eastAsia="en-GB"/>
        </w:rPr>
        <w:t>Bidders should note that</w:t>
      </w:r>
      <w:r>
        <w:rPr>
          <w:w w:val="0"/>
          <w:lang w:eastAsia="en-GB"/>
        </w:rPr>
        <w:t xml:space="preserve"> </w:t>
      </w:r>
      <w:r w:rsidR="00DA2CD4">
        <w:rPr>
          <w:w w:val="0"/>
          <w:lang w:eastAsia="en-GB"/>
        </w:rPr>
        <w:t xml:space="preserve">the </w:t>
      </w:r>
      <w:r>
        <w:rPr>
          <w:w w:val="0"/>
          <w:lang w:eastAsia="en-GB"/>
        </w:rPr>
        <w:t>EWC will publish</w:t>
      </w:r>
      <w:r w:rsidR="00500F0D" w:rsidRPr="000040C9">
        <w:rPr>
          <w:w w:val="0"/>
          <w:lang w:eastAsia="en-GB"/>
        </w:rPr>
        <w:t xml:space="preserve"> both </w:t>
      </w:r>
      <w:r>
        <w:rPr>
          <w:w w:val="0"/>
          <w:lang w:eastAsia="en-GB"/>
        </w:rPr>
        <w:t>the content of the Bidder Clarification</w:t>
      </w:r>
      <w:r w:rsidRPr="000040C9">
        <w:rPr>
          <w:w w:val="0"/>
          <w:lang w:eastAsia="en-GB"/>
        </w:rPr>
        <w:t xml:space="preserve"> </w:t>
      </w:r>
      <w:r w:rsidR="00500F0D" w:rsidRPr="000040C9">
        <w:rPr>
          <w:w w:val="0"/>
          <w:lang w:eastAsia="en-GB"/>
        </w:rPr>
        <w:t>and</w:t>
      </w:r>
      <w:r>
        <w:rPr>
          <w:w w:val="0"/>
          <w:lang w:eastAsia="en-GB"/>
        </w:rPr>
        <w:t xml:space="preserve"> </w:t>
      </w:r>
      <w:r w:rsidR="00DA2CD4">
        <w:rPr>
          <w:w w:val="0"/>
          <w:lang w:eastAsia="en-GB"/>
        </w:rPr>
        <w:t xml:space="preserve">the </w:t>
      </w:r>
      <w:r>
        <w:rPr>
          <w:w w:val="0"/>
          <w:lang w:eastAsia="en-GB"/>
        </w:rPr>
        <w:t>EWC’s</w:t>
      </w:r>
      <w:r w:rsidR="00500F0D" w:rsidRPr="000040C9">
        <w:rPr>
          <w:w w:val="0"/>
          <w:lang w:eastAsia="en-GB"/>
        </w:rPr>
        <w:t xml:space="preserve"> responses to queries to all Bidders</w:t>
      </w:r>
      <w:r>
        <w:rPr>
          <w:w w:val="0"/>
          <w:lang w:eastAsia="en-GB"/>
        </w:rPr>
        <w:t xml:space="preserve"> via the Portal </w:t>
      </w:r>
      <w:r w:rsidR="00500F0D" w:rsidRPr="000040C9">
        <w:rPr>
          <w:w w:val="0"/>
          <w:lang w:eastAsia="en-GB"/>
        </w:rPr>
        <w:t xml:space="preserve">to all Bidders who have responded, have expressed an interest, or have shown an interest before the return date for submission of Tenders.  </w:t>
      </w:r>
      <w:r>
        <w:rPr>
          <w:w w:val="0"/>
          <w:lang w:eastAsia="en-GB"/>
        </w:rPr>
        <w:t xml:space="preserve">This shall be done on a confidential basis so as to not identify the source of the Bidder Clarification. </w:t>
      </w:r>
    </w:p>
    <w:p w14:paraId="7DE5367A" w14:textId="77777777" w:rsidR="00500F0D" w:rsidRPr="000040C9" w:rsidRDefault="00500F0D" w:rsidP="000040C9">
      <w:pPr>
        <w:pStyle w:val="Sch2Number"/>
        <w:rPr>
          <w:w w:val="0"/>
          <w:lang w:eastAsia="en-GB"/>
        </w:rPr>
      </w:pPr>
      <w:r w:rsidRPr="000040C9">
        <w:rPr>
          <w:w w:val="0"/>
          <w:lang w:eastAsia="en-GB"/>
        </w:rPr>
        <w:t xml:space="preserve">The EWC also reserves the right to disseminate information that is materially relevant to all Bidders, even if the information has only been requested by one Bidder, subject to the duty to protect any Bidder’s commercial confidence in its responses. </w:t>
      </w:r>
    </w:p>
    <w:p w14:paraId="5D67D07E" w14:textId="550071A3" w:rsidR="00500F0D" w:rsidRPr="000040C9" w:rsidRDefault="00500F0D" w:rsidP="000040C9">
      <w:pPr>
        <w:pStyle w:val="Sch2Number"/>
        <w:rPr>
          <w:w w:val="0"/>
          <w:lang w:eastAsia="en-GB"/>
        </w:rPr>
      </w:pPr>
      <w:r w:rsidRPr="000040C9">
        <w:rPr>
          <w:w w:val="0"/>
          <w:lang w:eastAsia="en-GB"/>
        </w:rPr>
        <w:lastRenderedPageBreak/>
        <w:t xml:space="preserve">Should Bidders wish to avoid such disclosure (for example, on the basis that the request or response contains commercially confidential information or may give another Bidder a commercial advantage) the request/response must be clearly marked “In confidence - not to be circulated to other Bidders” and the Bidder must set out the reason(s) for the request for non-disclosure to other Bidders. If in the </w:t>
      </w:r>
      <w:r w:rsidR="000D008F">
        <w:rPr>
          <w:w w:val="0"/>
          <w:lang w:eastAsia="en-GB"/>
        </w:rPr>
        <w:t xml:space="preserve">sole </w:t>
      </w:r>
      <w:r w:rsidRPr="000040C9">
        <w:rPr>
          <w:w w:val="0"/>
          <w:lang w:eastAsia="en-GB"/>
        </w:rPr>
        <w:t>opinion of the EWC the content of the information referred to is not considered to be reasonably designated as commercially sensitive, the EWC will inform the Bidder who may then withdraw and/or resubmit the relevant information.</w:t>
      </w:r>
    </w:p>
    <w:p w14:paraId="72B65A72" w14:textId="05488F3F" w:rsidR="00500F0D" w:rsidRPr="000040C9" w:rsidRDefault="00500F0D" w:rsidP="00EC265E">
      <w:pPr>
        <w:pStyle w:val="Sch2Number"/>
        <w:rPr>
          <w:w w:val="0"/>
          <w:lang w:eastAsia="en-GB"/>
        </w:rPr>
      </w:pPr>
      <w:r w:rsidRPr="000040C9">
        <w:rPr>
          <w:w w:val="0"/>
          <w:lang w:eastAsia="en-GB"/>
        </w:rPr>
        <w:t xml:space="preserve">Where a Bidder identifies information as commercially sensitive, the EWC will endeavour to maintain confidentiality. Bidders should note, however, that, even where information is identified as commercially sensitive, the EWC may be required to disclose such information in accordance with the Freedom of Information Act 2000 (“FOIA”) or the Environmental Information Regulations 2004 (“EIR”) (see paragraph </w:t>
      </w:r>
      <w:r w:rsidR="001C7A7E" w:rsidRPr="000040C9">
        <w:rPr>
          <w:w w:val="0"/>
          <w:lang w:eastAsia="en-GB"/>
        </w:rPr>
        <w:fldChar w:fldCharType="begin"/>
      </w:r>
      <w:r w:rsidR="001C7A7E" w:rsidRPr="000040C9">
        <w:rPr>
          <w:w w:val="0"/>
          <w:lang w:eastAsia="en-GB"/>
        </w:rPr>
        <w:instrText xml:space="preserve"> REF _Ref508186781 \r \h </w:instrText>
      </w:r>
      <w:r w:rsidR="009D1101" w:rsidRPr="000040C9">
        <w:rPr>
          <w:w w:val="0"/>
          <w:lang w:eastAsia="en-GB"/>
        </w:rPr>
        <w:instrText xml:space="preserve"> \* MERGEFORMAT </w:instrText>
      </w:r>
      <w:r w:rsidR="001C7A7E" w:rsidRPr="000040C9">
        <w:rPr>
          <w:w w:val="0"/>
          <w:lang w:eastAsia="en-GB"/>
        </w:rPr>
      </w:r>
      <w:r w:rsidR="001C7A7E" w:rsidRPr="000040C9">
        <w:rPr>
          <w:w w:val="0"/>
          <w:lang w:eastAsia="en-GB"/>
        </w:rPr>
        <w:fldChar w:fldCharType="separate"/>
      </w:r>
      <w:r w:rsidR="003E79DF">
        <w:rPr>
          <w:w w:val="0"/>
          <w:lang w:eastAsia="en-GB"/>
        </w:rPr>
        <w:t>13</w:t>
      </w:r>
      <w:r w:rsidR="001C7A7E" w:rsidRPr="000040C9">
        <w:rPr>
          <w:w w:val="0"/>
          <w:lang w:eastAsia="en-GB"/>
        </w:rPr>
        <w:fldChar w:fldCharType="end"/>
      </w:r>
      <w:r w:rsidRPr="000040C9">
        <w:rPr>
          <w:w w:val="0"/>
          <w:lang w:eastAsia="en-GB"/>
        </w:rPr>
        <w:t xml:space="preserve"> below (</w:t>
      </w:r>
      <w:r w:rsidR="001C7A7E" w:rsidRPr="000040C9">
        <w:rPr>
          <w:w w:val="0"/>
          <w:lang w:eastAsia="en-GB"/>
        </w:rPr>
        <w:fldChar w:fldCharType="begin"/>
      </w:r>
      <w:r w:rsidR="001C7A7E" w:rsidRPr="000040C9">
        <w:rPr>
          <w:w w:val="0"/>
          <w:lang w:eastAsia="en-GB"/>
        </w:rPr>
        <w:instrText xml:space="preserve"> REF _Ref508186781 \h  \* MERGEFORMAT </w:instrText>
      </w:r>
      <w:r w:rsidR="001C7A7E" w:rsidRPr="000040C9">
        <w:rPr>
          <w:w w:val="0"/>
          <w:lang w:eastAsia="en-GB"/>
        </w:rPr>
      </w:r>
      <w:r w:rsidR="001C7A7E" w:rsidRPr="000040C9">
        <w:rPr>
          <w:w w:val="0"/>
          <w:lang w:eastAsia="en-GB"/>
        </w:rPr>
        <w:fldChar w:fldCharType="separate"/>
      </w:r>
      <w:r w:rsidR="003E79DF" w:rsidRPr="000040C9">
        <w:rPr>
          <w:w w:val="0"/>
          <w:lang w:eastAsia="en-GB"/>
        </w:rPr>
        <w:t>Freedom of Information</w:t>
      </w:r>
      <w:r w:rsidR="001C7A7E" w:rsidRPr="000040C9">
        <w:rPr>
          <w:w w:val="0"/>
          <w:lang w:eastAsia="en-GB"/>
        </w:rPr>
        <w:fldChar w:fldCharType="end"/>
      </w:r>
      <w:r w:rsidRPr="000040C9">
        <w:rPr>
          <w:w w:val="0"/>
          <w:lang w:eastAsia="en-GB"/>
        </w:rPr>
        <w:t>) for further details)</w:t>
      </w:r>
      <w:r w:rsidR="00387285">
        <w:rPr>
          <w:w w:val="0"/>
          <w:lang w:eastAsia="en-GB"/>
        </w:rPr>
        <w:t xml:space="preserve"> or the Transparency Requirements (see paragraph </w:t>
      </w:r>
      <w:r w:rsidR="00094B56">
        <w:rPr>
          <w:w w:val="0"/>
          <w:lang w:eastAsia="en-GB"/>
        </w:rPr>
        <w:fldChar w:fldCharType="begin"/>
      </w:r>
      <w:r w:rsidR="00094B56">
        <w:rPr>
          <w:w w:val="0"/>
          <w:lang w:eastAsia="en-GB"/>
        </w:rPr>
        <w:instrText xml:space="preserve"> REF _Ref194060828 \n \h </w:instrText>
      </w:r>
      <w:r w:rsidR="00094B56">
        <w:rPr>
          <w:w w:val="0"/>
          <w:lang w:eastAsia="en-GB"/>
        </w:rPr>
      </w:r>
      <w:r w:rsidR="00094B56">
        <w:rPr>
          <w:w w:val="0"/>
          <w:lang w:eastAsia="en-GB"/>
        </w:rPr>
        <w:fldChar w:fldCharType="separate"/>
      </w:r>
      <w:r w:rsidR="003E79DF">
        <w:rPr>
          <w:w w:val="0"/>
          <w:lang w:eastAsia="en-GB"/>
        </w:rPr>
        <w:t>14</w:t>
      </w:r>
      <w:r w:rsidR="00094B56">
        <w:rPr>
          <w:w w:val="0"/>
          <w:lang w:eastAsia="en-GB"/>
        </w:rPr>
        <w:fldChar w:fldCharType="end"/>
      </w:r>
      <w:r w:rsidR="00387285">
        <w:rPr>
          <w:w w:val="0"/>
          <w:lang w:eastAsia="en-GB"/>
        </w:rPr>
        <w:t xml:space="preserve"> below</w:t>
      </w:r>
      <w:r w:rsidR="00094B56">
        <w:rPr>
          <w:w w:val="0"/>
          <w:lang w:eastAsia="en-GB"/>
        </w:rPr>
        <w:t>)</w:t>
      </w:r>
      <w:r w:rsidRPr="000040C9">
        <w:rPr>
          <w:w w:val="0"/>
          <w:lang w:eastAsia="en-GB"/>
        </w:rPr>
        <w:t xml:space="preserve">. </w:t>
      </w:r>
    </w:p>
    <w:p w14:paraId="05FA446A" w14:textId="44B0BD2F" w:rsidR="00387285" w:rsidRDefault="00387285" w:rsidP="00D710FD">
      <w:pPr>
        <w:pStyle w:val="Sch1Heading"/>
        <w:rPr>
          <w:w w:val="0"/>
          <w:lang w:eastAsia="en-GB"/>
        </w:rPr>
      </w:pPr>
      <w:r>
        <w:rPr>
          <w:w w:val="0"/>
          <w:lang w:eastAsia="en-GB"/>
        </w:rPr>
        <w:t>Submission of Tender</w:t>
      </w:r>
    </w:p>
    <w:p w14:paraId="530433C1" w14:textId="27209166" w:rsidR="00387285" w:rsidRPr="000040C9" w:rsidRDefault="00387285" w:rsidP="000040C9">
      <w:pPr>
        <w:pStyle w:val="Sch2Number"/>
        <w:rPr>
          <w:lang w:eastAsia="en-GB"/>
        </w:rPr>
      </w:pPr>
      <w:r>
        <w:rPr>
          <w:lang w:eastAsia="en-GB"/>
        </w:rPr>
        <w:t xml:space="preserve">Tenders must be submitted via the Portal. </w:t>
      </w:r>
      <w:r w:rsidR="00DA2CD4">
        <w:rPr>
          <w:lang w:eastAsia="en-GB"/>
        </w:rPr>
        <w:t xml:space="preserve">The </w:t>
      </w:r>
      <w:r>
        <w:rPr>
          <w:lang w:eastAsia="en-GB"/>
        </w:rPr>
        <w:t>EWC shall not consider any Tender that is submitted otherwise and any such Tender will be rejected.</w:t>
      </w:r>
    </w:p>
    <w:p w14:paraId="58B8BE19" w14:textId="503C6F31" w:rsidR="00500F0D" w:rsidRPr="000040C9" w:rsidRDefault="00A97BC3" w:rsidP="000040C9">
      <w:pPr>
        <w:pStyle w:val="Sch1Heading"/>
        <w:rPr>
          <w:w w:val="0"/>
          <w:lang w:eastAsia="en-GB"/>
        </w:rPr>
      </w:pPr>
      <w:r>
        <w:rPr>
          <w:w w:val="0"/>
          <w:lang w:eastAsia="en-GB"/>
        </w:rPr>
        <w:t>Validity of Tender</w:t>
      </w:r>
    </w:p>
    <w:p w14:paraId="4261BA7F" w14:textId="45C5DB1E" w:rsidR="00500F0D" w:rsidRPr="000040C9" w:rsidRDefault="00500F0D" w:rsidP="000040C9">
      <w:pPr>
        <w:pStyle w:val="Sch2Number"/>
        <w:rPr>
          <w:w w:val="0"/>
          <w:lang w:eastAsia="en-GB"/>
        </w:rPr>
      </w:pPr>
      <w:r w:rsidRPr="000040C9">
        <w:rPr>
          <w:w w:val="0"/>
          <w:lang w:eastAsia="en-GB"/>
        </w:rPr>
        <w:t>Except for manifest error or as may otherwise be expressly agreed by both the EWC and the Bidder, the contents of submitted Tenders will be deemed to be binding upon the Bidder and open for acceptance by the EWC for a period of 180 days</w:t>
      </w:r>
      <w:r w:rsidR="00E51002">
        <w:rPr>
          <w:w w:val="0"/>
          <w:lang w:eastAsia="en-GB"/>
        </w:rPr>
        <w:t xml:space="preserve"> from the submission of the Tender</w:t>
      </w:r>
      <w:r w:rsidRPr="000040C9">
        <w:rPr>
          <w:w w:val="0"/>
          <w:lang w:eastAsia="en-GB"/>
        </w:rPr>
        <w:t xml:space="preserve">. Therefore, Bidders are cautioned to verify their proposals before submission to the EWC. The EWC reserves the right, at its absolute discretion not to accept any Tender submitted in response to this ITT. </w:t>
      </w:r>
    </w:p>
    <w:p w14:paraId="3A3C65D1" w14:textId="77777777" w:rsidR="00500F0D" w:rsidRPr="000040C9" w:rsidRDefault="00500F0D" w:rsidP="000040C9">
      <w:pPr>
        <w:pStyle w:val="Sch2Number"/>
        <w:rPr>
          <w:w w:val="0"/>
          <w:lang w:eastAsia="en-GB"/>
        </w:rPr>
      </w:pPr>
      <w:r w:rsidRPr="000040C9">
        <w:rPr>
          <w:w w:val="0"/>
          <w:lang w:eastAsia="en-GB"/>
        </w:rPr>
        <w:t xml:space="preserve">Prior to submitting its </w:t>
      </w:r>
      <w:proofErr w:type="gramStart"/>
      <w:r w:rsidRPr="000040C9">
        <w:rPr>
          <w:w w:val="0"/>
          <w:lang w:eastAsia="en-GB"/>
        </w:rPr>
        <w:t>Tender</w:t>
      </w:r>
      <w:proofErr w:type="gramEnd"/>
      <w:r w:rsidRPr="000040C9">
        <w:rPr>
          <w:w w:val="0"/>
          <w:lang w:eastAsia="en-GB"/>
        </w:rPr>
        <w:t xml:space="preserve"> it is the Bidder's responsibility to ensure that all proposed suppliers and sub-contractors are fully aware of all the technical, commercial and legal requirements relating to this procurement.</w:t>
      </w:r>
    </w:p>
    <w:p w14:paraId="307500D4" w14:textId="77777777" w:rsidR="00500F0D" w:rsidRPr="000040C9" w:rsidRDefault="00500F0D" w:rsidP="000040C9">
      <w:pPr>
        <w:pStyle w:val="Sch1Heading"/>
        <w:rPr>
          <w:w w:val="0"/>
          <w:lang w:eastAsia="en-GB"/>
        </w:rPr>
      </w:pPr>
      <w:r w:rsidRPr="000040C9">
        <w:rPr>
          <w:w w:val="0"/>
          <w:lang w:eastAsia="en-GB"/>
        </w:rPr>
        <w:t>Consortia and Sub-Contracting</w:t>
      </w:r>
    </w:p>
    <w:p w14:paraId="13AD992A" w14:textId="7EC525FE" w:rsidR="00500F0D" w:rsidRPr="000040C9" w:rsidRDefault="00387285" w:rsidP="000040C9">
      <w:pPr>
        <w:pStyle w:val="Sch2Number"/>
        <w:rPr>
          <w:w w:val="0"/>
          <w:lang w:eastAsia="en-GB"/>
        </w:rPr>
      </w:pPr>
      <w:r>
        <w:rPr>
          <w:w w:val="0"/>
          <w:lang w:eastAsia="en-GB"/>
        </w:rPr>
        <w:t xml:space="preserve">Tenders shall only be accepted from a single legal entity. </w:t>
      </w:r>
      <w:r w:rsidR="00500F0D" w:rsidRPr="000040C9">
        <w:rPr>
          <w:w w:val="0"/>
          <w:lang w:eastAsia="en-GB"/>
        </w:rPr>
        <w:t xml:space="preserve">Where a consortium or sub-contracting approach is proposed, all information requested should be given in respect of the proposed consortium leader or prime contractor. </w:t>
      </w:r>
    </w:p>
    <w:p w14:paraId="06EB8623" w14:textId="34C0F7A9" w:rsidR="00500F0D" w:rsidRDefault="00500F0D" w:rsidP="00D710FD">
      <w:pPr>
        <w:pStyle w:val="Sch2Number"/>
        <w:rPr>
          <w:w w:val="0"/>
          <w:lang w:eastAsia="en-GB"/>
        </w:rPr>
      </w:pPr>
      <w:r w:rsidRPr="000040C9">
        <w:rPr>
          <w:w w:val="0"/>
          <w:lang w:eastAsia="en-GB"/>
        </w:rPr>
        <w:t xml:space="preserve">Relevant information should also be provided in respect of consortium members or </w:t>
      </w:r>
      <w:r w:rsidR="00387285">
        <w:rPr>
          <w:w w:val="0"/>
          <w:lang w:eastAsia="en-GB"/>
        </w:rPr>
        <w:t>Material S</w:t>
      </w:r>
      <w:r w:rsidRPr="000040C9">
        <w:rPr>
          <w:w w:val="0"/>
          <w:lang w:eastAsia="en-GB"/>
        </w:rPr>
        <w:t>ub-</w:t>
      </w:r>
      <w:r w:rsidR="00387285">
        <w:rPr>
          <w:w w:val="0"/>
          <w:lang w:eastAsia="en-GB"/>
        </w:rPr>
        <w:t>C</w:t>
      </w:r>
      <w:r w:rsidRPr="000040C9">
        <w:rPr>
          <w:w w:val="0"/>
          <w:lang w:eastAsia="en-GB"/>
        </w:rPr>
        <w:t xml:space="preserve">ontractors. </w:t>
      </w:r>
    </w:p>
    <w:p w14:paraId="14859E78" w14:textId="77777777" w:rsidR="00500F0D" w:rsidRPr="000040C9" w:rsidRDefault="00500F0D" w:rsidP="000040C9">
      <w:pPr>
        <w:pStyle w:val="Sch2Number"/>
        <w:rPr>
          <w:w w:val="0"/>
          <w:lang w:eastAsia="en-GB"/>
        </w:rPr>
      </w:pPr>
      <w:r w:rsidRPr="000040C9">
        <w:rPr>
          <w:w w:val="0"/>
          <w:lang w:eastAsia="en-GB"/>
        </w:rPr>
        <w:t>Where the proposed prime contractor is a special purpose vehicle or holding company, information should be provided about the extent to which the SPV/holding company will call upon the resources and expertise of its members to fulfil the requirement.</w:t>
      </w:r>
    </w:p>
    <w:p w14:paraId="651D2C72" w14:textId="77777777" w:rsidR="00500F0D" w:rsidRPr="000040C9" w:rsidRDefault="00500F0D" w:rsidP="000040C9">
      <w:pPr>
        <w:pStyle w:val="Sch2Number"/>
        <w:rPr>
          <w:w w:val="0"/>
          <w:lang w:eastAsia="en-GB"/>
        </w:rPr>
      </w:pPr>
      <w:r w:rsidRPr="000040C9">
        <w:rPr>
          <w:w w:val="0"/>
          <w:lang w:eastAsia="en-GB"/>
        </w:rPr>
        <w:t xml:space="preserve">The EWC recognises that arrangements relating to consortia and sub-contracting may be subject to future change. Bidders should therefore respond in the light of such arrangements as are currently envisaged. Bidders are reminded that any future change in relation to consortia and sub-contracting </w:t>
      </w:r>
      <w:r w:rsidRPr="000040C9">
        <w:rPr>
          <w:w w:val="0"/>
          <w:lang w:eastAsia="en-GB"/>
        </w:rPr>
        <w:lastRenderedPageBreak/>
        <w:t>must be notified to the EWC so that it can make a further assessment by applying the selection criteria to the new information provided.</w:t>
      </w:r>
    </w:p>
    <w:p w14:paraId="2B3EFCDD" w14:textId="77777777" w:rsidR="00500F0D" w:rsidRPr="000040C9" w:rsidRDefault="00500F0D" w:rsidP="000040C9">
      <w:pPr>
        <w:pStyle w:val="Sch2Number"/>
        <w:rPr>
          <w:w w:val="0"/>
          <w:lang w:eastAsia="en-GB"/>
        </w:rPr>
      </w:pPr>
      <w:r w:rsidRPr="000040C9">
        <w:rPr>
          <w:w w:val="0"/>
          <w:lang w:eastAsia="en-GB"/>
        </w:rPr>
        <w:t>Details must also be provided in relation to the proportion of any contract awarded that the Bidder proposes to subcontract.</w:t>
      </w:r>
    </w:p>
    <w:p w14:paraId="2A776FE5" w14:textId="77777777" w:rsidR="00500F0D" w:rsidRPr="000040C9" w:rsidRDefault="00500F0D" w:rsidP="000040C9">
      <w:pPr>
        <w:pStyle w:val="Sch1Heading"/>
        <w:rPr>
          <w:w w:val="0"/>
          <w:lang w:eastAsia="en-GB"/>
        </w:rPr>
      </w:pPr>
      <w:r w:rsidRPr="000040C9">
        <w:rPr>
          <w:w w:val="0"/>
          <w:lang w:eastAsia="en-GB"/>
        </w:rPr>
        <w:t>Tender Preparation Costs</w:t>
      </w:r>
    </w:p>
    <w:p w14:paraId="430C7437" w14:textId="77B14473" w:rsidR="00500F0D" w:rsidRPr="000040C9" w:rsidRDefault="00500F0D" w:rsidP="000040C9">
      <w:pPr>
        <w:pStyle w:val="Sch2Number"/>
        <w:rPr>
          <w:w w:val="0"/>
          <w:lang w:eastAsia="en-GB"/>
        </w:rPr>
      </w:pPr>
      <w:r w:rsidRPr="000040C9">
        <w:rPr>
          <w:w w:val="0"/>
          <w:lang w:eastAsia="en-GB"/>
        </w:rPr>
        <w:t xml:space="preserve">Each Bidder shall be solely responsible for all the costs it incurs in the preparation and submission of its Tender up to and including the award of any contract by the EWC. This shall also be deemed to cover the cost of attending any pre-or post-Tender meetings, site visits </w:t>
      </w:r>
      <w:r w:rsidR="00F46E27" w:rsidRPr="000040C9">
        <w:rPr>
          <w:w w:val="0"/>
          <w:lang w:eastAsia="en-GB"/>
        </w:rPr>
        <w:t>and</w:t>
      </w:r>
      <w:r w:rsidRPr="000040C9">
        <w:rPr>
          <w:w w:val="0"/>
          <w:lang w:eastAsia="en-GB"/>
        </w:rPr>
        <w:t xml:space="preserve"> should a Bidder be successful, the preparation/engrossing of the contract documents. The EWC shall in no event be responsible or liable for any such costs regardless of the conduct or outcome of the bidding process, and in this respect, the Bidder shall have no recourse to the EWC.</w:t>
      </w:r>
    </w:p>
    <w:p w14:paraId="4FD33B85" w14:textId="77777777" w:rsidR="00500F0D" w:rsidRPr="000040C9" w:rsidRDefault="00500F0D" w:rsidP="000040C9">
      <w:pPr>
        <w:pStyle w:val="Sch1Heading"/>
        <w:rPr>
          <w:w w:val="0"/>
          <w:lang w:eastAsia="en-GB"/>
        </w:rPr>
      </w:pPr>
      <w:r w:rsidRPr="000040C9">
        <w:rPr>
          <w:w w:val="0"/>
          <w:lang w:eastAsia="en-GB"/>
        </w:rPr>
        <w:t>Tender Updates</w:t>
      </w:r>
    </w:p>
    <w:p w14:paraId="759F397A" w14:textId="42D37AAC" w:rsidR="00500F0D" w:rsidRDefault="00500F0D" w:rsidP="00D710FD">
      <w:pPr>
        <w:pStyle w:val="Sch2Number"/>
        <w:rPr>
          <w:w w:val="0"/>
          <w:lang w:eastAsia="en-GB"/>
        </w:rPr>
      </w:pPr>
      <w:r w:rsidRPr="000040C9">
        <w:rPr>
          <w:w w:val="0"/>
          <w:lang w:eastAsia="en-GB"/>
        </w:rPr>
        <w:t>The EWC may</w:t>
      </w:r>
      <w:r w:rsidR="00C617E6">
        <w:rPr>
          <w:w w:val="0"/>
          <w:lang w:eastAsia="en-GB"/>
        </w:rPr>
        <w:t xml:space="preserve"> at any time</w:t>
      </w:r>
      <w:r w:rsidR="00690D3A">
        <w:rPr>
          <w:w w:val="0"/>
          <w:lang w:eastAsia="en-GB"/>
        </w:rPr>
        <w:t xml:space="preserve"> prior to the Tender Return Date </w:t>
      </w:r>
      <w:proofErr w:type="gramStart"/>
      <w:r w:rsidRPr="000040C9">
        <w:rPr>
          <w:w w:val="0"/>
          <w:lang w:eastAsia="en-GB"/>
        </w:rPr>
        <w:t>issue</w:t>
      </w:r>
      <w:proofErr w:type="gramEnd"/>
      <w:r w:rsidRPr="000040C9">
        <w:rPr>
          <w:w w:val="0"/>
          <w:lang w:eastAsia="en-GB"/>
        </w:rPr>
        <w:t xml:space="preserve"> Updates which will be identified by a number and the date. Such Updates will contain details of any amendments, additions or variation to the information contained in this ITT. No statements issued by the EWC in relation to this or any other documents shall be deemed to form part of this tender process unless ratified by an Update.</w:t>
      </w:r>
    </w:p>
    <w:p w14:paraId="3B40FFD4" w14:textId="01E179B1" w:rsidR="00690D3A" w:rsidRPr="000040C9" w:rsidRDefault="00690D3A" w:rsidP="000040C9">
      <w:pPr>
        <w:pStyle w:val="Sch2Number"/>
        <w:rPr>
          <w:w w:val="0"/>
          <w:lang w:eastAsia="en-GB"/>
        </w:rPr>
      </w:pPr>
      <w:r>
        <w:rPr>
          <w:w w:val="0"/>
          <w:lang w:eastAsia="en-GB"/>
        </w:rPr>
        <w:t xml:space="preserve">Where the EWC does so, the EWC may at its sole discretion extend the Tender Return Date or any other estimated date set out in the timetable in paragraph </w:t>
      </w:r>
      <w:r w:rsidR="00140D40">
        <w:rPr>
          <w:w w:val="0"/>
          <w:lang w:eastAsia="en-GB"/>
        </w:rPr>
        <w:fldChar w:fldCharType="begin"/>
      </w:r>
      <w:r w:rsidR="00140D40">
        <w:rPr>
          <w:w w:val="0"/>
          <w:lang w:eastAsia="en-GB"/>
        </w:rPr>
        <w:instrText xml:space="preserve"> REF _Ref194001034 \n \h </w:instrText>
      </w:r>
      <w:r w:rsidR="00140D40">
        <w:rPr>
          <w:w w:val="0"/>
          <w:lang w:eastAsia="en-GB"/>
        </w:rPr>
      </w:r>
      <w:r w:rsidR="00140D40">
        <w:rPr>
          <w:w w:val="0"/>
          <w:lang w:eastAsia="en-GB"/>
        </w:rPr>
        <w:fldChar w:fldCharType="separate"/>
      </w:r>
      <w:r w:rsidR="003E79DF">
        <w:rPr>
          <w:w w:val="0"/>
          <w:lang w:eastAsia="en-GB"/>
        </w:rPr>
        <w:t>4</w:t>
      </w:r>
      <w:r w:rsidR="00140D40">
        <w:rPr>
          <w:w w:val="0"/>
          <w:lang w:eastAsia="en-GB"/>
        </w:rPr>
        <w:fldChar w:fldCharType="end"/>
      </w:r>
      <w:r w:rsidR="00140D40">
        <w:rPr>
          <w:w w:val="0"/>
          <w:lang w:eastAsia="en-GB"/>
        </w:rPr>
        <w:t xml:space="preserve"> of this </w:t>
      </w:r>
      <w:r w:rsidR="00140D40">
        <w:rPr>
          <w:w w:val="0"/>
          <w:lang w:eastAsia="en-GB"/>
        </w:rPr>
        <w:fldChar w:fldCharType="begin"/>
      </w:r>
      <w:r w:rsidR="00140D40">
        <w:rPr>
          <w:w w:val="0"/>
          <w:lang w:eastAsia="en-GB"/>
        </w:rPr>
        <w:instrText xml:space="preserve"> REF _Ref194001054 \n \h </w:instrText>
      </w:r>
      <w:r w:rsidR="00140D40">
        <w:rPr>
          <w:w w:val="0"/>
          <w:lang w:eastAsia="en-GB"/>
        </w:rPr>
      </w:r>
      <w:r w:rsidR="00140D40">
        <w:rPr>
          <w:w w:val="0"/>
          <w:lang w:eastAsia="en-GB"/>
        </w:rPr>
        <w:fldChar w:fldCharType="separate"/>
      </w:r>
      <w:r w:rsidR="003E79DF">
        <w:rPr>
          <w:w w:val="0"/>
          <w:lang w:eastAsia="en-GB"/>
        </w:rPr>
        <w:t>Section 3</w:t>
      </w:r>
      <w:r w:rsidR="00140D40">
        <w:rPr>
          <w:w w:val="0"/>
          <w:lang w:eastAsia="en-GB"/>
        </w:rPr>
        <w:fldChar w:fldCharType="end"/>
      </w:r>
      <w:r>
        <w:rPr>
          <w:w w:val="0"/>
          <w:lang w:eastAsia="en-GB"/>
        </w:rPr>
        <w:t xml:space="preserve"> above. </w:t>
      </w:r>
    </w:p>
    <w:p w14:paraId="786CE731" w14:textId="77777777" w:rsidR="00500F0D" w:rsidRPr="000040C9" w:rsidRDefault="00500F0D" w:rsidP="000040C9">
      <w:pPr>
        <w:pStyle w:val="Sch1Heading"/>
        <w:rPr>
          <w:w w:val="0"/>
          <w:lang w:eastAsia="en-GB"/>
        </w:rPr>
      </w:pPr>
      <w:r w:rsidRPr="000040C9">
        <w:rPr>
          <w:w w:val="0"/>
          <w:lang w:eastAsia="en-GB"/>
        </w:rPr>
        <w:t xml:space="preserve">Confidential Information </w:t>
      </w:r>
    </w:p>
    <w:p w14:paraId="3FA6C66A" w14:textId="77777777" w:rsidR="007A707A" w:rsidRDefault="00500F0D" w:rsidP="00D710FD">
      <w:pPr>
        <w:pStyle w:val="Sch2Number"/>
        <w:rPr>
          <w:w w:val="0"/>
          <w:lang w:eastAsia="en-GB"/>
        </w:rPr>
      </w:pPr>
      <w:r w:rsidRPr="000040C9">
        <w:rPr>
          <w:w w:val="0"/>
          <w:lang w:eastAsia="en-GB"/>
        </w:rPr>
        <w:t xml:space="preserve">Confidential information means all information which is supplied by the EWC to a Bidder whether in writing, orally or in any other form, directly or indirectly from or pursuant to discussions with such Bidder or which is obtained through observations made by such Bidder which is designated by the EWC as confidential or which is otherwise of a confidential nature. </w:t>
      </w:r>
    </w:p>
    <w:p w14:paraId="04EE35F8" w14:textId="4615E789" w:rsidR="00500F0D" w:rsidRDefault="00500F0D" w:rsidP="00D710FD">
      <w:pPr>
        <w:pStyle w:val="Sch2Number"/>
        <w:rPr>
          <w:w w:val="0"/>
          <w:lang w:eastAsia="en-GB"/>
        </w:rPr>
      </w:pPr>
      <w:r w:rsidRPr="000040C9">
        <w:rPr>
          <w:w w:val="0"/>
          <w:lang w:eastAsia="en-GB"/>
        </w:rPr>
        <w:t>Each Bidder shall hold in confidence any confidential information, provided that such Bidder shall not be restricted from passing such information to its professional advisers, its proposed sub-contractors (subject to obtaining appropriate confidentiality agreements from them) but only to the extent necessary to enable it to prepare its bid and participate in this procurement</w:t>
      </w:r>
      <w:r w:rsidR="007A707A">
        <w:rPr>
          <w:w w:val="0"/>
          <w:lang w:eastAsia="en-GB"/>
        </w:rPr>
        <w:t>.</w:t>
      </w:r>
    </w:p>
    <w:p w14:paraId="26266F90" w14:textId="70B49488" w:rsidR="007A707A" w:rsidRPr="000040C9" w:rsidRDefault="007A707A" w:rsidP="000040C9">
      <w:pPr>
        <w:pStyle w:val="Sch2Number"/>
        <w:rPr>
          <w:w w:val="0"/>
          <w:lang w:eastAsia="en-GB"/>
        </w:rPr>
      </w:pPr>
      <w:r>
        <w:rPr>
          <w:w w:val="0"/>
          <w:lang w:eastAsia="en-GB"/>
        </w:rPr>
        <w:t xml:space="preserve">Bidders shall not use such confidential information for training AI systems. </w:t>
      </w:r>
    </w:p>
    <w:p w14:paraId="4199259D" w14:textId="77777777" w:rsidR="00500F0D" w:rsidRPr="000040C9" w:rsidRDefault="00500F0D" w:rsidP="000040C9">
      <w:pPr>
        <w:pStyle w:val="Sch1Heading"/>
        <w:rPr>
          <w:w w:val="0"/>
          <w:lang w:eastAsia="en-GB"/>
        </w:rPr>
      </w:pPr>
      <w:bookmarkStart w:id="39" w:name="_Ref508186781"/>
      <w:r w:rsidRPr="000040C9">
        <w:rPr>
          <w:w w:val="0"/>
          <w:lang w:eastAsia="en-GB"/>
        </w:rPr>
        <w:t>Freedom of Information</w:t>
      </w:r>
      <w:bookmarkEnd w:id="39"/>
    </w:p>
    <w:p w14:paraId="2B44CC8E" w14:textId="77777777" w:rsidR="00500F0D" w:rsidRPr="000040C9" w:rsidRDefault="00500F0D" w:rsidP="000040C9">
      <w:pPr>
        <w:pStyle w:val="Sch2Number"/>
        <w:rPr>
          <w:w w:val="0"/>
          <w:lang w:eastAsia="en-GB"/>
        </w:rPr>
      </w:pPr>
      <w:r w:rsidRPr="000040C9">
        <w:rPr>
          <w:w w:val="0"/>
          <w:lang w:eastAsia="en-GB"/>
        </w:rPr>
        <w:t xml:space="preserve">Bidders are reminded that the EWC is subject to the requirements of the FOIA and the EIR. Accordingly, the EWC may be required to disclose, on request, information submitted to it by Bidders in connection with this procurement process. </w:t>
      </w:r>
    </w:p>
    <w:p w14:paraId="0968393C" w14:textId="77777777" w:rsidR="00500F0D" w:rsidRPr="000040C9" w:rsidRDefault="00500F0D" w:rsidP="000040C9">
      <w:pPr>
        <w:pStyle w:val="Sch2Number"/>
        <w:rPr>
          <w:w w:val="0"/>
          <w:lang w:eastAsia="en-GB"/>
        </w:rPr>
      </w:pPr>
      <w:r w:rsidRPr="000040C9">
        <w:rPr>
          <w:w w:val="0"/>
          <w:lang w:eastAsia="en-GB"/>
        </w:rPr>
        <w:t xml:space="preserve">Information may be exempt from disclosure under FOIA where its disclosure would be likely to prejudice the commercial interests of any person but the EWC can give no assurances as to whether or not information received from Bidders in connection with this Open Procedure process would be </w:t>
      </w:r>
      <w:r w:rsidRPr="000040C9">
        <w:rPr>
          <w:w w:val="0"/>
          <w:lang w:eastAsia="en-GB"/>
        </w:rPr>
        <w:lastRenderedPageBreak/>
        <w:t xml:space="preserve">disclosed in response to a request made under FOIA. In the event that such a request is received by the EWC, then the EWC shall, in accordance with their obligations under the Code of Practice made under section 45 FOIA, consult with any party whose interests are likely to be affected by disclosure. However, </w:t>
      </w:r>
      <w:r w:rsidR="008A73D0" w:rsidRPr="000040C9">
        <w:rPr>
          <w:w w:val="0"/>
          <w:lang w:eastAsia="en-GB"/>
        </w:rPr>
        <w:t xml:space="preserve">the </w:t>
      </w:r>
      <w:r w:rsidRPr="000040C9">
        <w:rPr>
          <w:w w:val="0"/>
          <w:lang w:eastAsia="en-GB"/>
        </w:rPr>
        <w:t>EWC shall be responsible for determining at their absolute discretion whether any such information is exempt from disclosure in accordance with the provisions of the FOIA or the EIR and whether any such information is to be disclosed in response to an information request. Accordingly, the EWC cannot guarantee that any information marked “confidential” or “commercially sensitive” will not be disclosed.</w:t>
      </w:r>
    </w:p>
    <w:p w14:paraId="7E685782" w14:textId="77777777" w:rsidR="00500F0D" w:rsidRPr="000040C9" w:rsidRDefault="00500F0D" w:rsidP="000040C9">
      <w:pPr>
        <w:pStyle w:val="Sch2Number"/>
        <w:rPr>
          <w:w w:val="0"/>
          <w:lang w:eastAsia="en-GB"/>
        </w:rPr>
      </w:pPr>
      <w:r w:rsidRPr="000040C9">
        <w:rPr>
          <w:w w:val="0"/>
          <w:lang w:eastAsia="en-GB"/>
        </w:rPr>
        <w:t>Where a Bidder receives a request for information under the FOIA or the EIR during the Open Procedure process, this should be immediately passed on to the EWC and the Bidder should not attempt to answer the request.</w:t>
      </w:r>
    </w:p>
    <w:p w14:paraId="1766FCE2" w14:textId="66DD1301" w:rsidR="00511D09" w:rsidRDefault="00511D09" w:rsidP="00D710FD">
      <w:pPr>
        <w:pStyle w:val="Sch1Heading"/>
        <w:rPr>
          <w:w w:val="0"/>
          <w:lang w:eastAsia="en-GB"/>
        </w:rPr>
      </w:pPr>
      <w:bookmarkStart w:id="40" w:name="_Ref194060828"/>
      <w:r>
        <w:rPr>
          <w:w w:val="0"/>
          <w:lang w:eastAsia="en-GB"/>
        </w:rPr>
        <w:t>Transparency</w:t>
      </w:r>
      <w:bookmarkEnd w:id="40"/>
    </w:p>
    <w:p w14:paraId="18DB8462" w14:textId="5C4D9E2C" w:rsidR="00511D09" w:rsidRDefault="00511D09" w:rsidP="00511D09">
      <w:pPr>
        <w:pStyle w:val="Sch2Number"/>
        <w:rPr>
          <w:lang w:eastAsia="en-GB"/>
        </w:rPr>
      </w:pPr>
      <w:r>
        <w:rPr>
          <w:lang w:eastAsia="en-GB"/>
        </w:rPr>
        <w:t xml:space="preserve">In accordance with the Act and Regulations and other public sector transparency policies, EWC </w:t>
      </w:r>
      <w:r w:rsidR="00426650">
        <w:rPr>
          <w:lang w:eastAsia="en-GB"/>
        </w:rPr>
        <w:t xml:space="preserve">is </w:t>
      </w:r>
      <w:r>
        <w:rPr>
          <w:lang w:eastAsia="en-GB"/>
        </w:rPr>
        <w:t xml:space="preserve">required to publish certain information relating to the Procurement and any Contract subsequently awarded (being the </w:t>
      </w:r>
      <w:r>
        <w:rPr>
          <w:b/>
          <w:bCs/>
          <w:lang w:eastAsia="en-GB"/>
        </w:rPr>
        <w:t>“Transparency Requirements”</w:t>
      </w:r>
      <w:r>
        <w:rPr>
          <w:lang w:eastAsia="en-GB"/>
        </w:rPr>
        <w:t>). The Transparency Requirements includes</w:t>
      </w:r>
      <w:r w:rsidR="00120C85">
        <w:rPr>
          <w:lang w:eastAsia="en-GB"/>
        </w:rPr>
        <w:t xml:space="preserve"> (but not limited to)</w:t>
      </w:r>
      <w:r>
        <w:rPr>
          <w:lang w:eastAsia="en-GB"/>
        </w:rPr>
        <w:t xml:space="preserve"> publishing:</w:t>
      </w:r>
    </w:p>
    <w:p w14:paraId="7A87A005" w14:textId="2E5589CE" w:rsidR="00511D09" w:rsidRDefault="00511D09" w:rsidP="00511D09">
      <w:pPr>
        <w:pStyle w:val="Sch3Number"/>
        <w:rPr>
          <w:lang w:eastAsia="en-GB"/>
        </w:rPr>
      </w:pPr>
      <w:r>
        <w:rPr>
          <w:lang w:eastAsia="en-GB"/>
        </w:rPr>
        <w:t>a Contract Award Notice;</w:t>
      </w:r>
    </w:p>
    <w:p w14:paraId="1367406F" w14:textId="18D9A226" w:rsidR="00511D09" w:rsidRDefault="00511D09" w:rsidP="00511D09">
      <w:pPr>
        <w:pStyle w:val="Sch3Number"/>
        <w:rPr>
          <w:lang w:eastAsia="en-GB"/>
        </w:rPr>
      </w:pPr>
      <w:r>
        <w:rPr>
          <w:lang w:eastAsia="en-GB"/>
        </w:rPr>
        <w:t>a Contract Details Notice;</w:t>
      </w:r>
    </w:p>
    <w:p w14:paraId="66679B02" w14:textId="03758EC0" w:rsidR="00511D09" w:rsidRDefault="00511D09" w:rsidP="00511D09">
      <w:pPr>
        <w:pStyle w:val="Sch3Number"/>
        <w:rPr>
          <w:lang w:eastAsia="en-GB"/>
        </w:rPr>
      </w:pPr>
      <w:r>
        <w:rPr>
          <w:lang w:eastAsia="en-GB"/>
        </w:rPr>
        <w:t>Contract Performance Notice</w:t>
      </w:r>
      <w:r w:rsidR="00120C85">
        <w:rPr>
          <w:lang w:eastAsia="en-GB"/>
        </w:rPr>
        <w:t>(s)</w:t>
      </w:r>
      <w:r>
        <w:rPr>
          <w:lang w:eastAsia="en-GB"/>
        </w:rPr>
        <w:t>;</w:t>
      </w:r>
    </w:p>
    <w:p w14:paraId="46E77889" w14:textId="31F42770" w:rsidR="00120C85" w:rsidRDefault="00120C85" w:rsidP="00511D09">
      <w:pPr>
        <w:pStyle w:val="Sch3Number"/>
        <w:rPr>
          <w:lang w:eastAsia="en-GB"/>
        </w:rPr>
      </w:pPr>
      <w:r>
        <w:rPr>
          <w:lang w:eastAsia="en-GB"/>
        </w:rPr>
        <w:t>Contract Change Notice(s);</w:t>
      </w:r>
    </w:p>
    <w:p w14:paraId="3AA7FE8F" w14:textId="2B01B337" w:rsidR="00120C85" w:rsidRPr="00F61D16" w:rsidRDefault="00120C85" w:rsidP="00511D09">
      <w:pPr>
        <w:pStyle w:val="Sch3Number"/>
        <w:rPr>
          <w:lang w:eastAsia="en-GB"/>
        </w:rPr>
      </w:pPr>
      <w:r w:rsidRPr="00F61D16">
        <w:rPr>
          <w:lang w:eastAsia="en-GB"/>
        </w:rPr>
        <w:t>a copy of the Contract;</w:t>
      </w:r>
    </w:p>
    <w:p w14:paraId="61811020" w14:textId="632C067C" w:rsidR="00120C85" w:rsidRPr="00F61D16" w:rsidRDefault="00F61D16" w:rsidP="00511D09">
      <w:pPr>
        <w:pStyle w:val="Sch3Number"/>
        <w:rPr>
          <w:lang w:eastAsia="en-GB"/>
        </w:rPr>
      </w:pPr>
      <w:r w:rsidRPr="00F61D16">
        <w:rPr>
          <w:lang w:eastAsia="en-GB"/>
        </w:rPr>
        <w:t>a copy</w:t>
      </w:r>
      <w:r w:rsidR="00120C85" w:rsidRPr="00F61D16">
        <w:rPr>
          <w:lang w:eastAsia="en-GB"/>
        </w:rPr>
        <w:t xml:space="preserve"> of the Contract as modified and/or a modification;</w:t>
      </w:r>
    </w:p>
    <w:p w14:paraId="53E54119" w14:textId="266E9D0F" w:rsidR="00120C85" w:rsidRPr="00C36160" w:rsidRDefault="007A707A" w:rsidP="00511D09">
      <w:pPr>
        <w:pStyle w:val="Sch3Number"/>
        <w:rPr>
          <w:lang w:eastAsia="en-GB"/>
        </w:rPr>
      </w:pPr>
      <w:r>
        <w:rPr>
          <w:lang w:eastAsia="en-GB"/>
        </w:rPr>
        <w:t>n</w:t>
      </w:r>
      <w:r w:rsidR="00120C85">
        <w:rPr>
          <w:lang w:eastAsia="en-GB"/>
        </w:rPr>
        <w:t>otifying the Welsh Government and/or the Cabinet Office and/or other contracting authorities (including pursuant to sections 59, 60 and/or 108 of the Act);</w:t>
      </w:r>
    </w:p>
    <w:p w14:paraId="4C35D2F1" w14:textId="418E0448" w:rsidR="00511D09" w:rsidRDefault="00511D09" w:rsidP="00511D09">
      <w:pPr>
        <w:pStyle w:val="Sch3Number"/>
        <w:rPr>
          <w:lang w:eastAsia="en-GB"/>
        </w:rPr>
      </w:pPr>
      <w:r>
        <w:rPr>
          <w:lang w:eastAsia="en-GB"/>
        </w:rPr>
        <w:t>a Contact Termination Notice</w:t>
      </w:r>
      <w:r w:rsidR="00120C85">
        <w:rPr>
          <w:lang w:eastAsia="en-GB"/>
        </w:rPr>
        <w:t>.</w:t>
      </w:r>
    </w:p>
    <w:p w14:paraId="12AEF34D" w14:textId="28B9F739" w:rsidR="00120C85" w:rsidRPr="00120C85" w:rsidRDefault="00120C85" w:rsidP="00120C85">
      <w:pPr>
        <w:pStyle w:val="Sch2Number"/>
        <w:rPr>
          <w:lang w:eastAsia="en-GB"/>
        </w:rPr>
      </w:pPr>
      <w:r w:rsidRPr="00120C85">
        <w:rPr>
          <w:lang w:eastAsia="en-GB"/>
        </w:rPr>
        <w:t>Bidders should therefore be aware</w:t>
      </w:r>
      <w:r>
        <w:rPr>
          <w:lang w:eastAsia="en-GB"/>
        </w:rPr>
        <w:t xml:space="preserve"> that </w:t>
      </w:r>
      <w:r w:rsidR="00426650">
        <w:rPr>
          <w:lang w:eastAsia="en-GB"/>
        </w:rPr>
        <w:t xml:space="preserve">the </w:t>
      </w:r>
      <w:r>
        <w:rPr>
          <w:lang w:eastAsia="en-GB"/>
        </w:rPr>
        <w:t>EWC ha</w:t>
      </w:r>
      <w:r w:rsidR="00426650">
        <w:rPr>
          <w:lang w:eastAsia="en-GB"/>
        </w:rPr>
        <w:t xml:space="preserve">s </w:t>
      </w:r>
      <w:r>
        <w:rPr>
          <w:lang w:eastAsia="en-GB"/>
        </w:rPr>
        <w:t>obligations and responsibilities under the Transparency Requirements and</w:t>
      </w:r>
      <w:r w:rsidRPr="00120C85">
        <w:rPr>
          <w:lang w:eastAsia="en-GB"/>
        </w:rPr>
        <w:t xml:space="preserve"> that information provided in connection with this Procurement, or in connection with any </w:t>
      </w:r>
      <w:r>
        <w:rPr>
          <w:lang w:eastAsia="en-GB"/>
        </w:rPr>
        <w:t>C</w:t>
      </w:r>
      <w:r w:rsidRPr="00120C85">
        <w:rPr>
          <w:lang w:eastAsia="en-GB"/>
        </w:rPr>
        <w:t xml:space="preserve">ontract awarded, may </w:t>
      </w:r>
      <w:r>
        <w:rPr>
          <w:lang w:eastAsia="en-GB"/>
        </w:rPr>
        <w:t>have to be</w:t>
      </w:r>
      <w:r w:rsidRPr="00120C85">
        <w:rPr>
          <w:lang w:eastAsia="en-GB"/>
        </w:rPr>
        <w:t xml:space="preserve"> disclosed by </w:t>
      </w:r>
      <w:r w:rsidR="00DD0DED">
        <w:rPr>
          <w:lang w:eastAsia="en-GB"/>
        </w:rPr>
        <w:t xml:space="preserve">the </w:t>
      </w:r>
      <w:r>
        <w:rPr>
          <w:lang w:eastAsia="en-GB"/>
        </w:rPr>
        <w:t>EWC (</w:t>
      </w:r>
      <w:r w:rsidRPr="00120C85">
        <w:rPr>
          <w:lang w:eastAsia="en-GB"/>
        </w:rPr>
        <w:t xml:space="preserve">unless </w:t>
      </w:r>
      <w:r w:rsidR="00DD0DED">
        <w:rPr>
          <w:lang w:eastAsia="en-GB"/>
        </w:rPr>
        <w:t xml:space="preserve">the </w:t>
      </w:r>
      <w:r>
        <w:rPr>
          <w:lang w:eastAsia="en-GB"/>
        </w:rPr>
        <w:t>EWC</w:t>
      </w:r>
      <w:r w:rsidRPr="00120C85">
        <w:rPr>
          <w:lang w:eastAsia="en-GB"/>
        </w:rPr>
        <w:t xml:space="preserve"> de</w:t>
      </w:r>
      <w:r>
        <w:rPr>
          <w:lang w:eastAsia="en-GB"/>
        </w:rPr>
        <w:t xml:space="preserve">termines </w:t>
      </w:r>
      <w:r w:rsidRPr="00120C85">
        <w:rPr>
          <w:lang w:eastAsia="en-GB"/>
        </w:rPr>
        <w:t xml:space="preserve">in its absolute discretion that one of the statutory exemptions under </w:t>
      </w:r>
      <w:r>
        <w:rPr>
          <w:lang w:eastAsia="en-GB"/>
        </w:rPr>
        <w:t>the Act or Regulation applies)</w:t>
      </w:r>
      <w:r w:rsidRPr="00120C85">
        <w:rPr>
          <w:lang w:eastAsia="en-GB"/>
        </w:rPr>
        <w:t xml:space="preserve">. By taking part in this Procurement, Bidders agree to such disclosure or publication by </w:t>
      </w:r>
      <w:r w:rsidR="00DD0DED">
        <w:rPr>
          <w:lang w:eastAsia="en-GB"/>
        </w:rPr>
        <w:t xml:space="preserve">the </w:t>
      </w:r>
      <w:r>
        <w:rPr>
          <w:lang w:eastAsia="en-GB"/>
        </w:rPr>
        <w:t>EWC</w:t>
      </w:r>
      <w:r w:rsidRPr="00120C85">
        <w:rPr>
          <w:lang w:eastAsia="en-GB"/>
        </w:rPr>
        <w:t xml:space="preserve">. </w:t>
      </w:r>
    </w:p>
    <w:p w14:paraId="03F21695" w14:textId="5366A8B6" w:rsidR="00500F0D" w:rsidRPr="000040C9" w:rsidRDefault="00500F0D" w:rsidP="000040C9">
      <w:pPr>
        <w:pStyle w:val="Sch1Heading"/>
        <w:rPr>
          <w:w w:val="0"/>
          <w:lang w:eastAsia="en-GB"/>
        </w:rPr>
      </w:pPr>
      <w:r w:rsidRPr="000040C9">
        <w:rPr>
          <w:w w:val="0"/>
          <w:lang w:eastAsia="en-GB"/>
        </w:rPr>
        <w:t>Copyright</w:t>
      </w:r>
    </w:p>
    <w:p w14:paraId="28BCEB1D" w14:textId="264E0C1C" w:rsidR="00A97BC3" w:rsidRDefault="00500F0D" w:rsidP="00D710FD">
      <w:pPr>
        <w:pStyle w:val="Sch2Number"/>
        <w:rPr>
          <w:w w:val="0"/>
          <w:lang w:eastAsia="en-GB"/>
        </w:rPr>
      </w:pPr>
      <w:r w:rsidRPr="000040C9">
        <w:rPr>
          <w:w w:val="0"/>
          <w:lang w:eastAsia="en-GB"/>
        </w:rPr>
        <w:t xml:space="preserve">Bidders are reminded that the copyright to this ITT </w:t>
      </w:r>
      <w:r w:rsidR="00A97BC3">
        <w:rPr>
          <w:w w:val="0"/>
          <w:lang w:eastAsia="en-GB"/>
        </w:rPr>
        <w:t>v</w:t>
      </w:r>
      <w:r w:rsidRPr="000040C9">
        <w:rPr>
          <w:w w:val="0"/>
          <w:lang w:eastAsia="en-GB"/>
        </w:rPr>
        <w:t xml:space="preserve">ests with the EWC. </w:t>
      </w:r>
    </w:p>
    <w:p w14:paraId="79590B72" w14:textId="255D45D6" w:rsidR="00500F0D" w:rsidRPr="000040C9" w:rsidRDefault="00500F0D" w:rsidP="000040C9">
      <w:pPr>
        <w:pStyle w:val="Sch2Number"/>
        <w:rPr>
          <w:w w:val="0"/>
          <w:lang w:eastAsia="en-GB"/>
        </w:rPr>
      </w:pPr>
      <w:r w:rsidRPr="000040C9">
        <w:rPr>
          <w:w w:val="0"/>
          <w:lang w:eastAsia="en-GB"/>
        </w:rPr>
        <w:lastRenderedPageBreak/>
        <w:t xml:space="preserve">This ITT may not either in whole or in part be copied, reproduced, distributed or otherwise made available to any other third party without the prior written consent of </w:t>
      </w:r>
      <w:r w:rsidR="00DD0DED">
        <w:rPr>
          <w:w w:val="0"/>
          <w:lang w:eastAsia="en-GB"/>
        </w:rPr>
        <w:t xml:space="preserve">the </w:t>
      </w:r>
      <w:r w:rsidRPr="000040C9">
        <w:rPr>
          <w:w w:val="0"/>
          <w:lang w:eastAsia="en-GB"/>
        </w:rPr>
        <w:t xml:space="preserve">EWC except in relation to the preparation of a Tender. All documentation supplied by the EWC in relation to this ITT </w:t>
      </w:r>
      <w:r w:rsidR="00F46E27" w:rsidRPr="000040C9">
        <w:rPr>
          <w:w w:val="0"/>
          <w:lang w:eastAsia="en-GB"/>
        </w:rPr>
        <w:t>is and</w:t>
      </w:r>
      <w:r w:rsidRPr="000040C9">
        <w:rPr>
          <w:w w:val="0"/>
          <w:lang w:eastAsia="en-GB"/>
        </w:rPr>
        <w:t xml:space="preserve"> shall remain the property of the EWC and must be returned on demand, without any copies being retained.</w:t>
      </w:r>
    </w:p>
    <w:p w14:paraId="681912E4" w14:textId="77777777" w:rsidR="00500F0D" w:rsidRPr="000040C9" w:rsidRDefault="00500F0D" w:rsidP="000040C9">
      <w:pPr>
        <w:pStyle w:val="Sch1Heading"/>
        <w:rPr>
          <w:w w:val="0"/>
          <w:lang w:eastAsia="en-GB"/>
        </w:rPr>
      </w:pPr>
      <w:r w:rsidRPr="000040C9">
        <w:rPr>
          <w:w w:val="0"/>
          <w:lang w:eastAsia="en-GB"/>
        </w:rPr>
        <w:t>Canvassing</w:t>
      </w:r>
    </w:p>
    <w:p w14:paraId="24F6A60C" w14:textId="1B33665D" w:rsidR="00500F0D" w:rsidRPr="000040C9" w:rsidRDefault="00500F0D" w:rsidP="000040C9">
      <w:pPr>
        <w:pStyle w:val="Sch2Number"/>
        <w:rPr>
          <w:w w:val="0"/>
          <w:lang w:eastAsia="en-GB"/>
        </w:rPr>
      </w:pPr>
      <w:r w:rsidRPr="000040C9">
        <w:rPr>
          <w:w w:val="0"/>
          <w:lang w:eastAsia="en-GB"/>
        </w:rPr>
        <w:t>Any Bidder who</w:t>
      </w:r>
      <w:r w:rsidR="00A97BC3">
        <w:rPr>
          <w:w w:val="0"/>
          <w:lang w:eastAsia="en-GB"/>
        </w:rPr>
        <w:t xml:space="preserve"> </w:t>
      </w:r>
      <w:r w:rsidRPr="000040C9">
        <w:rPr>
          <w:w w:val="0"/>
          <w:lang w:eastAsia="en-GB"/>
        </w:rPr>
        <w:t>directly or indirectly canvasses any member of the EWC or any of its officials or representatives concerning the award of contract may be disqualified.</w:t>
      </w:r>
    </w:p>
    <w:p w14:paraId="4E665C34" w14:textId="77777777" w:rsidR="00500F0D" w:rsidRPr="000040C9" w:rsidRDefault="00500F0D" w:rsidP="000040C9">
      <w:pPr>
        <w:pStyle w:val="Sch1Heading"/>
        <w:rPr>
          <w:w w:val="0"/>
          <w:lang w:eastAsia="en-GB"/>
        </w:rPr>
      </w:pPr>
      <w:r w:rsidRPr="000040C9">
        <w:rPr>
          <w:w w:val="0"/>
          <w:lang w:eastAsia="en-GB"/>
        </w:rPr>
        <w:t>Collusive Submissions</w:t>
      </w:r>
    </w:p>
    <w:p w14:paraId="47EC106E" w14:textId="77777777" w:rsidR="00500F0D" w:rsidRPr="000040C9" w:rsidRDefault="00500F0D" w:rsidP="000040C9">
      <w:pPr>
        <w:pStyle w:val="Sch2Number"/>
        <w:rPr>
          <w:w w:val="0"/>
          <w:lang w:eastAsia="en-GB"/>
        </w:rPr>
      </w:pPr>
      <w:bookmarkStart w:id="41" w:name="_Ref508187475"/>
      <w:r w:rsidRPr="000040C9">
        <w:rPr>
          <w:w w:val="0"/>
          <w:lang w:eastAsia="en-GB"/>
        </w:rPr>
        <w:t>Any Bidder who:</w:t>
      </w:r>
      <w:bookmarkEnd w:id="41"/>
    </w:p>
    <w:p w14:paraId="463F281F" w14:textId="77777777" w:rsidR="00500F0D" w:rsidRPr="000040C9" w:rsidRDefault="008A73D0" w:rsidP="000040C9">
      <w:pPr>
        <w:pStyle w:val="Sch3Number"/>
        <w:rPr>
          <w:w w:val="0"/>
          <w:lang w:eastAsia="en-GB"/>
        </w:rPr>
      </w:pPr>
      <w:r w:rsidRPr="000040C9">
        <w:rPr>
          <w:w w:val="0"/>
          <w:lang w:eastAsia="en-GB"/>
        </w:rPr>
        <w:t>f</w:t>
      </w:r>
      <w:r w:rsidR="00500F0D" w:rsidRPr="000040C9">
        <w:rPr>
          <w:w w:val="0"/>
          <w:lang w:eastAsia="en-GB"/>
        </w:rPr>
        <w:t>ixes or adjusts its Tender rates and prices quoted by or under or in accordance with any agreement or arrangement with any other person; or</w:t>
      </w:r>
    </w:p>
    <w:p w14:paraId="7FF31722" w14:textId="0C2C0373" w:rsidR="00500F0D" w:rsidRPr="000040C9" w:rsidRDefault="008A73D0" w:rsidP="000040C9">
      <w:pPr>
        <w:pStyle w:val="Sch3Number"/>
        <w:rPr>
          <w:w w:val="0"/>
          <w:lang w:eastAsia="en-GB"/>
        </w:rPr>
      </w:pPr>
      <w:r w:rsidRPr="000040C9">
        <w:rPr>
          <w:w w:val="0"/>
          <w:lang w:eastAsia="en-GB"/>
        </w:rPr>
        <w:t>c</w:t>
      </w:r>
      <w:r w:rsidR="00500F0D" w:rsidRPr="000040C9">
        <w:rPr>
          <w:w w:val="0"/>
          <w:lang w:eastAsia="en-GB"/>
        </w:rPr>
        <w:t xml:space="preserve">ommunicates to any person other than </w:t>
      </w:r>
      <w:r w:rsidR="00DD0DED">
        <w:rPr>
          <w:w w:val="0"/>
          <w:lang w:eastAsia="en-GB"/>
        </w:rPr>
        <w:t xml:space="preserve">the </w:t>
      </w:r>
      <w:r w:rsidR="00500F0D" w:rsidRPr="000040C9">
        <w:rPr>
          <w:w w:val="0"/>
          <w:lang w:eastAsia="en-GB"/>
        </w:rPr>
        <w:t xml:space="preserve">EWC the </w:t>
      </w:r>
      <w:r w:rsidR="00A97BC3">
        <w:rPr>
          <w:w w:val="0"/>
          <w:lang w:eastAsia="en-GB"/>
        </w:rPr>
        <w:t xml:space="preserve">details of its Tender, </w:t>
      </w:r>
      <w:r w:rsidR="00500F0D" w:rsidRPr="000040C9">
        <w:rPr>
          <w:w w:val="0"/>
          <w:lang w:eastAsia="en-GB"/>
        </w:rPr>
        <w:t>amount or approximate amount of its proposed Tender (except where such disclosure is made in confidence in order to obtain quotations necessary for the preparation of the Tender or similar activity); or</w:t>
      </w:r>
    </w:p>
    <w:p w14:paraId="2BCB6671" w14:textId="77777777" w:rsidR="008A73D0" w:rsidRPr="000040C9" w:rsidRDefault="008A73D0" w:rsidP="000040C9">
      <w:pPr>
        <w:pStyle w:val="Sch3Number"/>
        <w:rPr>
          <w:w w:val="0"/>
          <w:lang w:eastAsia="en-GB"/>
        </w:rPr>
      </w:pPr>
      <w:r w:rsidRPr="000040C9">
        <w:rPr>
          <w:w w:val="0"/>
          <w:lang w:eastAsia="en-GB"/>
        </w:rPr>
        <w:t>o</w:t>
      </w:r>
      <w:r w:rsidR="00500F0D" w:rsidRPr="000040C9">
        <w:rPr>
          <w:w w:val="0"/>
          <w:lang w:eastAsia="en-GB"/>
        </w:rPr>
        <w:t xml:space="preserve">ffers or agrees to pay or gives or does pay or give any sum of money inducement or valuable consideration directly or indirectly to any person for doing or having done or causing or having caused to be done in relation to any other tender or proposed tender any act or omission; </w:t>
      </w:r>
    </w:p>
    <w:p w14:paraId="07B1BA81" w14:textId="64C60971" w:rsidR="00500F0D" w:rsidRPr="000040C9" w:rsidRDefault="00500F0D" w:rsidP="000040C9">
      <w:pPr>
        <w:pStyle w:val="BodyText2"/>
        <w:rPr>
          <w:w w:val="0"/>
          <w:lang w:eastAsia="en-GB"/>
        </w:rPr>
      </w:pPr>
      <w:r w:rsidRPr="000040C9">
        <w:rPr>
          <w:w w:val="0"/>
          <w:lang w:eastAsia="en-GB"/>
        </w:rPr>
        <w:t>will be (without prejudice to any other civil remedies available to the EWC and without prejudice to any criminal liability which such conduct by a Bidder may attract) disqualified</w:t>
      </w:r>
      <w:r w:rsidR="00A97BC3">
        <w:rPr>
          <w:w w:val="0"/>
          <w:lang w:eastAsia="en-GB"/>
        </w:rPr>
        <w:t xml:space="preserve"> (save that it shall not constitute collusion where a Bidder discusses its Tender submission with any consortium member, Sub-contractor or professional advisors)</w:t>
      </w:r>
      <w:r w:rsidRPr="000040C9">
        <w:rPr>
          <w:w w:val="0"/>
          <w:lang w:eastAsia="en-GB"/>
        </w:rPr>
        <w:t>.</w:t>
      </w:r>
    </w:p>
    <w:p w14:paraId="484C99E4" w14:textId="041D6460" w:rsidR="00500F0D" w:rsidRPr="000040C9" w:rsidRDefault="00500F0D" w:rsidP="000040C9">
      <w:pPr>
        <w:pStyle w:val="Sch2Number"/>
        <w:rPr>
          <w:b/>
          <w:w w:val="0"/>
          <w:lang w:eastAsia="en-GB"/>
        </w:rPr>
      </w:pPr>
      <w:r w:rsidRPr="000040C9">
        <w:rPr>
          <w:w w:val="0"/>
          <w:lang w:eastAsia="en-GB"/>
        </w:rPr>
        <w:t xml:space="preserve">The Bidder warrants that its Tender shall be bona fide and shall be intended to be competitive and that it has not done and will not do at any time any of the acts set out in paragraph </w:t>
      </w:r>
      <w:r w:rsidR="008A73D0" w:rsidRPr="000040C9">
        <w:rPr>
          <w:w w:val="0"/>
          <w:lang w:eastAsia="en-GB"/>
        </w:rPr>
        <w:fldChar w:fldCharType="begin"/>
      </w:r>
      <w:r w:rsidR="008A73D0" w:rsidRPr="000040C9">
        <w:rPr>
          <w:w w:val="0"/>
          <w:lang w:eastAsia="en-GB"/>
        </w:rPr>
        <w:instrText xml:space="preserve"> REF _Ref508187475 \r \h </w:instrText>
      </w:r>
      <w:r w:rsidR="009D1101" w:rsidRPr="000040C9">
        <w:rPr>
          <w:w w:val="0"/>
          <w:lang w:eastAsia="en-GB"/>
        </w:rPr>
        <w:instrText xml:space="preserve"> \* MERGEFORMAT </w:instrText>
      </w:r>
      <w:r w:rsidR="008A73D0" w:rsidRPr="000040C9">
        <w:rPr>
          <w:w w:val="0"/>
          <w:lang w:eastAsia="en-GB"/>
        </w:rPr>
      </w:r>
      <w:r w:rsidR="008A73D0" w:rsidRPr="000040C9">
        <w:rPr>
          <w:w w:val="0"/>
          <w:lang w:eastAsia="en-GB"/>
        </w:rPr>
        <w:fldChar w:fldCharType="separate"/>
      </w:r>
      <w:r w:rsidR="003E79DF">
        <w:rPr>
          <w:w w:val="0"/>
          <w:lang w:eastAsia="en-GB"/>
        </w:rPr>
        <w:t>17.1</w:t>
      </w:r>
      <w:r w:rsidR="008A73D0" w:rsidRPr="000040C9">
        <w:rPr>
          <w:w w:val="0"/>
          <w:lang w:eastAsia="en-GB"/>
        </w:rPr>
        <w:fldChar w:fldCharType="end"/>
      </w:r>
      <w:r w:rsidR="008A73D0" w:rsidRPr="000040C9">
        <w:rPr>
          <w:w w:val="0"/>
          <w:lang w:eastAsia="en-GB"/>
        </w:rPr>
        <w:t xml:space="preserve"> </w:t>
      </w:r>
      <w:r w:rsidRPr="000040C9">
        <w:rPr>
          <w:w w:val="0"/>
          <w:lang w:eastAsia="en-GB"/>
        </w:rPr>
        <w:t>above</w:t>
      </w:r>
      <w:r w:rsidRPr="000040C9">
        <w:rPr>
          <w:b/>
          <w:w w:val="0"/>
          <w:lang w:eastAsia="en-GB"/>
        </w:rPr>
        <w:t>.</w:t>
      </w:r>
    </w:p>
    <w:p w14:paraId="3DB88E0E" w14:textId="77777777" w:rsidR="00500F0D" w:rsidRPr="000040C9" w:rsidRDefault="00500F0D" w:rsidP="000040C9">
      <w:pPr>
        <w:pStyle w:val="Sch1Heading"/>
        <w:rPr>
          <w:w w:val="0"/>
          <w:lang w:eastAsia="en-GB"/>
        </w:rPr>
      </w:pPr>
      <w:r w:rsidRPr="000040C9">
        <w:rPr>
          <w:w w:val="0"/>
          <w:lang w:eastAsia="en-GB"/>
        </w:rPr>
        <w:t>Bidder Membership and Eligibility</w:t>
      </w:r>
    </w:p>
    <w:p w14:paraId="6C2E7AD6" w14:textId="77777777" w:rsidR="00500F0D" w:rsidRPr="000040C9" w:rsidRDefault="00500F0D" w:rsidP="000040C9">
      <w:pPr>
        <w:pStyle w:val="Sch2Number"/>
        <w:rPr>
          <w:w w:val="0"/>
          <w:lang w:eastAsia="en-GB"/>
        </w:rPr>
      </w:pPr>
      <w:r w:rsidRPr="000040C9">
        <w:rPr>
          <w:w w:val="0"/>
          <w:lang w:eastAsia="en-GB"/>
        </w:rPr>
        <w:t>The EWC must be notified in writing of any change in the control, composition or membership of a Bidder that has taken place subsequent to the submission of their Tender response.</w:t>
      </w:r>
    </w:p>
    <w:p w14:paraId="4E2B5615" w14:textId="160CFAF3" w:rsidR="00500F0D" w:rsidRPr="000040C9" w:rsidRDefault="00500F0D" w:rsidP="000040C9">
      <w:pPr>
        <w:pStyle w:val="Sch2Number"/>
        <w:rPr>
          <w:w w:val="0"/>
          <w:lang w:eastAsia="en-GB"/>
        </w:rPr>
      </w:pPr>
      <w:r w:rsidRPr="000040C9">
        <w:rPr>
          <w:w w:val="0"/>
          <w:lang w:eastAsia="en-GB"/>
        </w:rPr>
        <w:t>Similarly, the EWC must be notified in writing of any changes that have been made to the Bidder’s nominated suppliers or advisers. The EWC reserve</w:t>
      </w:r>
      <w:r w:rsidR="001344EE">
        <w:rPr>
          <w:w w:val="0"/>
          <w:lang w:eastAsia="en-GB"/>
        </w:rPr>
        <w:t>s</w:t>
      </w:r>
      <w:r w:rsidRPr="000040C9">
        <w:rPr>
          <w:w w:val="0"/>
          <w:lang w:eastAsia="en-GB"/>
        </w:rPr>
        <w:t xml:space="preserve"> the absolute right to withhold approval to any such changes and to disqualify the Bidder concerned from any further participation in the procurement process.</w:t>
      </w:r>
    </w:p>
    <w:p w14:paraId="6F9244A9" w14:textId="77777777" w:rsidR="00500F0D" w:rsidRPr="000040C9" w:rsidRDefault="00500F0D" w:rsidP="000040C9">
      <w:pPr>
        <w:pStyle w:val="Sch1Heading"/>
        <w:rPr>
          <w:w w:val="0"/>
          <w:lang w:eastAsia="en-GB"/>
        </w:rPr>
      </w:pPr>
      <w:r w:rsidRPr="000040C9">
        <w:rPr>
          <w:w w:val="0"/>
          <w:lang w:eastAsia="en-GB"/>
        </w:rPr>
        <w:lastRenderedPageBreak/>
        <w:t>Conflict of Interest</w:t>
      </w:r>
    </w:p>
    <w:p w14:paraId="1F2AF858" w14:textId="77777777" w:rsidR="006F0A7F" w:rsidRDefault="00500F0D" w:rsidP="00D710FD">
      <w:pPr>
        <w:pStyle w:val="Sch2Number"/>
        <w:rPr>
          <w:w w:val="0"/>
          <w:lang w:eastAsia="en-GB"/>
        </w:rPr>
      </w:pPr>
      <w:r w:rsidRPr="000040C9">
        <w:rPr>
          <w:w w:val="0"/>
          <w:lang w:eastAsia="en-GB"/>
        </w:rPr>
        <w:t xml:space="preserve">Bidders are instructed to ensure that their potential appointment to deliver the Services has not and will not create any conflict of interest or any situation that might compromise or prejudice the EWC’s duty to manage an open, fair, non-discriminatory and competitive procurement process. </w:t>
      </w:r>
    </w:p>
    <w:p w14:paraId="5960E9D9" w14:textId="623FDDAB" w:rsidR="00500F0D" w:rsidRDefault="00500F0D" w:rsidP="00D710FD">
      <w:pPr>
        <w:pStyle w:val="Sch2Number"/>
        <w:rPr>
          <w:w w:val="0"/>
          <w:lang w:eastAsia="en-GB"/>
        </w:rPr>
      </w:pPr>
      <w:r w:rsidRPr="000040C9">
        <w:rPr>
          <w:w w:val="0"/>
          <w:lang w:eastAsia="en-GB"/>
        </w:rPr>
        <w:t xml:space="preserve">In the event of a conflict (or potential conflict) arising at any time during the procurement process, the affected Bidder must report the occurrence of an actual or potential conflict and the </w:t>
      </w:r>
      <w:r w:rsidR="006F0A7F">
        <w:rPr>
          <w:w w:val="0"/>
          <w:lang w:eastAsia="en-GB"/>
        </w:rPr>
        <w:t xml:space="preserve">proposed </w:t>
      </w:r>
      <w:r w:rsidRPr="000040C9">
        <w:rPr>
          <w:w w:val="0"/>
          <w:lang w:eastAsia="en-GB"/>
        </w:rPr>
        <w:t>means for resolving it to the EWC as soon as reasonably practicable.</w:t>
      </w:r>
    </w:p>
    <w:p w14:paraId="2540CD15" w14:textId="2FF59FCF" w:rsidR="003E73D9" w:rsidRDefault="006F0A7F" w:rsidP="006F0A7F">
      <w:pPr>
        <w:pStyle w:val="Sch2Number"/>
        <w:rPr>
          <w:w w:val="0"/>
          <w:lang w:eastAsia="en-GB"/>
        </w:rPr>
      </w:pPr>
      <w:r w:rsidRPr="006F0A7F">
        <w:rPr>
          <w:w w:val="0"/>
          <w:lang w:eastAsia="en-GB"/>
        </w:rPr>
        <w:t xml:space="preserve">Where there is any indication that an actual, potential or perceivable conflict of interest exists or may arise then it is the responsibility of the Bidder to inform </w:t>
      </w:r>
      <w:r w:rsidR="001344EE">
        <w:rPr>
          <w:w w:val="0"/>
          <w:lang w:eastAsia="en-GB"/>
        </w:rPr>
        <w:t xml:space="preserve">the </w:t>
      </w:r>
      <w:r>
        <w:rPr>
          <w:w w:val="0"/>
          <w:lang w:eastAsia="en-GB"/>
        </w:rPr>
        <w:t>EWC</w:t>
      </w:r>
      <w:r w:rsidRPr="006F0A7F">
        <w:rPr>
          <w:w w:val="0"/>
          <w:lang w:eastAsia="en-GB"/>
        </w:rPr>
        <w:t xml:space="preserve"> of this as soon as it becomes aware, detailing the actual, potential or perceivable conflict of interest. </w:t>
      </w:r>
    </w:p>
    <w:p w14:paraId="2445C6BA" w14:textId="461167D9" w:rsidR="003E73D9" w:rsidRDefault="003E73D9" w:rsidP="003E73D9">
      <w:pPr>
        <w:pStyle w:val="Sch2Number"/>
        <w:rPr>
          <w:w w:val="0"/>
          <w:lang w:eastAsia="en-GB"/>
        </w:rPr>
      </w:pPr>
      <w:r>
        <w:rPr>
          <w:w w:val="0"/>
          <w:lang w:eastAsia="en-GB"/>
        </w:rPr>
        <w:t>Where the EWC becomes aware of any conflict of interest arising in respect of a Bidder (or any Associated Person, Connected Person, Sub-contractor or consortium members) relating to this Procurement and/or the Contract:</w:t>
      </w:r>
    </w:p>
    <w:p w14:paraId="16157337" w14:textId="501D9DFC" w:rsidR="003E73D9" w:rsidRDefault="003E73D9" w:rsidP="003E73D9">
      <w:pPr>
        <w:pStyle w:val="Sch3Number"/>
        <w:rPr>
          <w:w w:val="0"/>
          <w:lang w:eastAsia="en-GB"/>
        </w:rPr>
      </w:pPr>
      <w:r>
        <w:rPr>
          <w:w w:val="0"/>
          <w:lang w:eastAsia="en-GB"/>
        </w:rPr>
        <w:t>the EWC</w:t>
      </w:r>
      <w:r w:rsidRPr="006F0A7F">
        <w:rPr>
          <w:w w:val="0"/>
          <w:lang w:eastAsia="en-GB"/>
        </w:rPr>
        <w:t xml:space="preserve"> shall</w:t>
      </w:r>
      <w:r>
        <w:rPr>
          <w:w w:val="0"/>
          <w:lang w:eastAsia="en-GB"/>
        </w:rPr>
        <w:t xml:space="preserve"> consider whether the conflict of interest puts any Bidder at an unfair advantage or disadvantage in relation to the Procurement;</w:t>
      </w:r>
    </w:p>
    <w:p w14:paraId="41E7BF5C" w14:textId="6FA3F3F7" w:rsidR="003E73D9" w:rsidRDefault="003E73D9" w:rsidP="003E73D9">
      <w:pPr>
        <w:pStyle w:val="Sch3Number"/>
        <w:rPr>
          <w:w w:val="0"/>
          <w:lang w:eastAsia="en-GB"/>
        </w:rPr>
      </w:pPr>
      <w:r>
        <w:rPr>
          <w:w w:val="0"/>
          <w:lang w:eastAsia="en-GB"/>
        </w:rPr>
        <w:t xml:space="preserve">in </w:t>
      </w:r>
      <w:r w:rsidR="006F0A7F" w:rsidRPr="006F0A7F">
        <w:rPr>
          <w:w w:val="0"/>
          <w:lang w:eastAsia="en-GB"/>
        </w:rPr>
        <w:t>its absolute discretion</w:t>
      </w:r>
      <w:r>
        <w:rPr>
          <w:w w:val="0"/>
          <w:lang w:eastAsia="en-GB"/>
        </w:rPr>
        <w:t xml:space="preserve">, where </w:t>
      </w:r>
      <w:r w:rsidR="001344EE">
        <w:rPr>
          <w:w w:val="0"/>
          <w:lang w:eastAsia="en-GB"/>
        </w:rPr>
        <w:t xml:space="preserve">the </w:t>
      </w:r>
      <w:r w:rsidR="006F0A7F">
        <w:rPr>
          <w:w w:val="0"/>
          <w:lang w:eastAsia="en-GB"/>
        </w:rPr>
        <w:t>EWC</w:t>
      </w:r>
      <w:r w:rsidR="006F0A7F" w:rsidRPr="006F0A7F">
        <w:rPr>
          <w:w w:val="0"/>
          <w:lang w:eastAsia="en-GB"/>
        </w:rPr>
        <w:t xml:space="preserve"> </w:t>
      </w:r>
      <w:r>
        <w:rPr>
          <w:w w:val="0"/>
          <w:lang w:eastAsia="en-GB"/>
        </w:rPr>
        <w:t xml:space="preserve">considers such a conflict of interest places a Bidder at an unfair advantage or </w:t>
      </w:r>
      <w:r w:rsidR="00962DB0">
        <w:rPr>
          <w:w w:val="0"/>
          <w:lang w:eastAsia="en-GB"/>
        </w:rPr>
        <w:t xml:space="preserve">disadvantage, </w:t>
      </w:r>
      <w:r w:rsidR="00962DB0" w:rsidRPr="006F0A7F">
        <w:rPr>
          <w:w w:val="0"/>
          <w:lang w:eastAsia="en-GB"/>
        </w:rPr>
        <w:t>direct</w:t>
      </w:r>
      <w:r>
        <w:rPr>
          <w:w w:val="0"/>
          <w:lang w:eastAsia="en-GB"/>
        </w:rPr>
        <w:t xml:space="preserve"> that a Bidder’s continued participation in the Procurement is subject to the Bidder taking such steps as the EWC considers reasonably necessary in order to ensure that Bidder is not put at an unfair advantage; </w:t>
      </w:r>
    </w:p>
    <w:p w14:paraId="7A0B66FA" w14:textId="40FB418A" w:rsidR="006F0A7F" w:rsidRPr="006F0A7F" w:rsidRDefault="003E73D9" w:rsidP="000040C9">
      <w:pPr>
        <w:pStyle w:val="Sch3Number"/>
        <w:rPr>
          <w:w w:val="0"/>
          <w:lang w:eastAsia="en-GB"/>
        </w:rPr>
      </w:pPr>
      <w:r>
        <w:rPr>
          <w:w w:val="0"/>
          <w:lang w:eastAsia="en-GB"/>
        </w:rPr>
        <w:t>where a conflict of interest puts a Bidder at an unfair advantage in relation to the Procurement and that advantage cannot be avoided or the Bidder will not take the steps that EWC consider</w:t>
      </w:r>
      <w:r w:rsidR="001344EE">
        <w:rPr>
          <w:w w:val="0"/>
          <w:lang w:eastAsia="en-GB"/>
        </w:rPr>
        <w:t>s</w:t>
      </w:r>
      <w:r>
        <w:rPr>
          <w:w w:val="0"/>
          <w:lang w:eastAsia="en-GB"/>
        </w:rPr>
        <w:t xml:space="preserve"> necessary to ensure it is not put the Bidder at an unfair advantage, then the EWC will disregard and exclude a Bidder from the Procurement </w:t>
      </w:r>
      <w:r w:rsidR="006F0A7F">
        <w:rPr>
          <w:w w:val="0"/>
          <w:lang w:eastAsia="en-GB"/>
        </w:rPr>
        <w:t>in accordance with section 82 of the Act</w:t>
      </w:r>
      <w:r w:rsidR="006F0A7F" w:rsidRPr="006F0A7F">
        <w:rPr>
          <w:w w:val="0"/>
          <w:lang w:eastAsia="en-GB"/>
        </w:rPr>
        <w:t>.</w:t>
      </w:r>
    </w:p>
    <w:p w14:paraId="75F81DBE" w14:textId="77777777" w:rsidR="00500F0D" w:rsidRPr="000040C9" w:rsidRDefault="00500F0D" w:rsidP="000040C9">
      <w:pPr>
        <w:pStyle w:val="Sch2Number"/>
        <w:rPr>
          <w:w w:val="0"/>
          <w:lang w:eastAsia="en-GB"/>
        </w:rPr>
      </w:pPr>
      <w:r w:rsidRPr="000040C9">
        <w:rPr>
          <w:w w:val="0"/>
          <w:lang w:eastAsia="en-GB"/>
        </w:rPr>
        <w:t>Failure to declare any actual or potential conflict and/or failure to address such conflict to the reasonable satisfaction of the EWC may result in a Bidder being disqualified from this procurement.</w:t>
      </w:r>
    </w:p>
    <w:p w14:paraId="4A9A0227" w14:textId="77777777" w:rsidR="00500F0D" w:rsidRPr="000040C9" w:rsidRDefault="00500F0D" w:rsidP="000040C9">
      <w:pPr>
        <w:pStyle w:val="Sch1Heading"/>
        <w:rPr>
          <w:w w:val="0"/>
          <w:lang w:eastAsia="en-GB"/>
        </w:rPr>
      </w:pPr>
      <w:r w:rsidRPr="000040C9">
        <w:rPr>
          <w:w w:val="0"/>
          <w:lang w:eastAsia="en-GB"/>
        </w:rPr>
        <w:t>Right to Reject Bidder Responses</w:t>
      </w:r>
    </w:p>
    <w:p w14:paraId="11515D06" w14:textId="56874A19" w:rsidR="00500F0D" w:rsidRPr="000040C9" w:rsidRDefault="00140D40" w:rsidP="000040C9">
      <w:pPr>
        <w:pStyle w:val="Sch2Number"/>
        <w:rPr>
          <w:w w:val="0"/>
          <w:lang w:eastAsia="en-GB"/>
        </w:rPr>
      </w:pPr>
      <w:r>
        <w:rPr>
          <w:w w:val="0"/>
          <w:lang w:eastAsia="en-GB"/>
        </w:rPr>
        <w:t>Without prejudice to any other right to disregard and exclude a Tender or Bidder set out in this ITT or in the Act, t</w:t>
      </w:r>
      <w:r w:rsidR="00500F0D" w:rsidRPr="000040C9">
        <w:rPr>
          <w:w w:val="0"/>
          <w:lang w:eastAsia="en-GB"/>
        </w:rPr>
        <w:t>he EWC reserves the right to reject or disqualify a Bidder where:</w:t>
      </w:r>
    </w:p>
    <w:p w14:paraId="796A7443" w14:textId="77777777" w:rsidR="00500F0D" w:rsidRPr="000040C9" w:rsidRDefault="00500F0D" w:rsidP="000040C9">
      <w:pPr>
        <w:pStyle w:val="Sch3Number"/>
        <w:rPr>
          <w:w w:val="0"/>
          <w:lang w:eastAsia="en-GB"/>
        </w:rPr>
      </w:pPr>
      <w:r w:rsidRPr="000040C9">
        <w:rPr>
          <w:w w:val="0"/>
          <w:lang w:eastAsia="en-GB"/>
        </w:rPr>
        <w:t>the Tender response is submitted late, is completed incorrectly, is materially incomplete or fails to meet the EWC's minimum requirements;</w:t>
      </w:r>
    </w:p>
    <w:p w14:paraId="09DCE868" w14:textId="77777777" w:rsidR="00500F0D" w:rsidRPr="000040C9" w:rsidRDefault="00500F0D" w:rsidP="000040C9">
      <w:pPr>
        <w:pStyle w:val="Sch3Number"/>
        <w:rPr>
          <w:w w:val="0"/>
          <w:lang w:eastAsia="en-GB"/>
        </w:rPr>
      </w:pPr>
      <w:r w:rsidRPr="000040C9">
        <w:rPr>
          <w:w w:val="0"/>
          <w:lang w:eastAsia="en-GB"/>
        </w:rPr>
        <w:t>the Bidder and/or a member(s) of its supply chain are guilty of material misrepresentation in relation to information provided by the Bidder during the pre-qualification stage and/or in connection with any Tender response;</w:t>
      </w:r>
    </w:p>
    <w:p w14:paraId="7ACC8F75" w14:textId="77777777" w:rsidR="00500F0D" w:rsidRPr="000040C9" w:rsidRDefault="00500F0D" w:rsidP="000040C9">
      <w:pPr>
        <w:pStyle w:val="Sch3Number"/>
        <w:rPr>
          <w:w w:val="0"/>
          <w:lang w:eastAsia="en-GB"/>
        </w:rPr>
      </w:pPr>
      <w:r w:rsidRPr="000040C9">
        <w:rPr>
          <w:w w:val="0"/>
          <w:lang w:eastAsia="en-GB"/>
        </w:rPr>
        <w:lastRenderedPageBreak/>
        <w:t>the Bidder and/or a member(s) of its supply chain contravene any of the terms and conditions of this Tender or other document issued by the EWC; or</w:t>
      </w:r>
    </w:p>
    <w:p w14:paraId="14A865C1" w14:textId="77777777" w:rsidR="00500F0D" w:rsidRPr="000040C9" w:rsidRDefault="00500F0D" w:rsidP="000040C9">
      <w:pPr>
        <w:pStyle w:val="Sch3Number"/>
        <w:rPr>
          <w:w w:val="0"/>
          <w:lang w:eastAsia="en-GB"/>
        </w:rPr>
      </w:pPr>
      <w:r w:rsidRPr="000040C9">
        <w:rPr>
          <w:w w:val="0"/>
          <w:lang w:eastAsia="en-GB"/>
        </w:rPr>
        <w:t>there is a change in identity, control, financial standing or other factor impacting on the selection and/or evaluation process affecting the Bidder and/or a member(s) of its supply chain.</w:t>
      </w:r>
    </w:p>
    <w:p w14:paraId="1B546678" w14:textId="77777777" w:rsidR="00500F0D" w:rsidRPr="000040C9" w:rsidRDefault="00500F0D" w:rsidP="000040C9">
      <w:pPr>
        <w:pStyle w:val="Sch1Heading"/>
        <w:rPr>
          <w:w w:val="0"/>
          <w:lang w:eastAsia="en-GB"/>
        </w:rPr>
      </w:pPr>
      <w:r w:rsidRPr="000040C9">
        <w:rPr>
          <w:w w:val="0"/>
          <w:lang w:eastAsia="en-GB"/>
        </w:rPr>
        <w:t>Publicity</w:t>
      </w:r>
    </w:p>
    <w:p w14:paraId="0FEBDCC4" w14:textId="00251F79" w:rsidR="00500F0D" w:rsidRDefault="00500F0D" w:rsidP="00D710FD">
      <w:pPr>
        <w:pStyle w:val="Sch2Number"/>
        <w:rPr>
          <w:w w:val="0"/>
          <w:lang w:eastAsia="en-GB"/>
        </w:rPr>
      </w:pPr>
      <w:r w:rsidRPr="000040C9">
        <w:rPr>
          <w:w w:val="0"/>
          <w:lang w:eastAsia="en-GB"/>
        </w:rPr>
        <w:t xml:space="preserve">No publicity regarding the </w:t>
      </w:r>
      <w:r w:rsidR="00A97BC3">
        <w:rPr>
          <w:w w:val="0"/>
          <w:lang w:eastAsia="en-GB"/>
        </w:rPr>
        <w:t>Pr</w:t>
      </w:r>
      <w:r w:rsidRPr="000040C9">
        <w:rPr>
          <w:w w:val="0"/>
          <w:lang w:eastAsia="en-GB"/>
        </w:rPr>
        <w:t>ocurement</w:t>
      </w:r>
      <w:r w:rsidR="00A97BC3">
        <w:rPr>
          <w:w w:val="0"/>
          <w:lang w:eastAsia="en-GB"/>
        </w:rPr>
        <w:t>,</w:t>
      </w:r>
      <w:r w:rsidRPr="000040C9">
        <w:rPr>
          <w:w w:val="0"/>
          <w:lang w:eastAsia="en-GB"/>
        </w:rPr>
        <w:t xml:space="preserve"> the award of any </w:t>
      </w:r>
      <w:r w:rsidR="00A97BC3">
        <w:rPr>
          <w:w w:val="0"/>
          <w:lang w:eastAsia="en-GB"/>
        </w:rPr>
        <w:t>C</w:t>
      </w:r>
      <w:r w:rsidRPr="000040C9">
        <w:rPr>
          <w:w w:val="0"/>
          <w:lang w:eastAsia="en-GB"/>
        </w:rPr>
        <w:t>ontract</w:t>
      </w:r>
      <w:r w:rsidR="00A97BC3">
        <w:rPr>
          <w:w w:val="0"/>
          <w:lang w:eastAsia="en-GB"/>
        </w:rPr>
        <w:t xml:space="preserve"> or the performance of any Contract</w:t>
      </w:r>
      <w:r w:rsidRPr="000040C9">
        <w:rPr>
          <w:w w:val="0"/>
          <w:lang w:eastAsia="en-GB"/>
        </w:rPr>
        <w:t xml:space="preserve"> will be permitted unless and until the EWC has given express written consent to the relevant communication.  </w:t>
      </w:r>
    </w:p>
    <w:p w14:paraId="551A90DB" w14:textId="4DAB3594" w:rsidR="00A97BC3" w:rsidRPr="000040C9" w:rsidRDefault="006A5708" w:rsidP="000040C9">
      <w:pPr>
        <w:pStyle w:val="Sch2Number"/>
        <w:rPr>
          <w:w w:val="0"/>
          <w:lang w:eastAsia="en-GB"/>
        </w:rPr>
      </w:pPr>
      <w:r>
        <w:rPr>
          <w:w w:val="0"/>
          <w:lang w:eastAsia="en-GB"/>
        </w:rPr>
        <w:t xml:space="preserve">The </w:t>
      </w:r>
      <w:r w:rsidR="00A97BC3">
        <w:rPr>
          <w:w w:val="0"/>
          <w:lang w:eastAsia="en-GB"/>
        </w:rPr>
        <w:t xml:space="preserve">EWC may disregard any excluded and Tender that breaches the above provision. </w:t>
      </w:r>
    </w:p>
    <w:p w14:paraId="66811681" w14:textId="77777777" w:rsidR="00500F0D" w:rsidRPr="000040C9" w:rsidRDefault="00500F0D" w:rsidP="000040C9">
      <w:pPr>
        <w:pStyle w:val="Sch1Heading"/>
        <w:rPr>
          <w:w w:val="0"/>
          <w:lang w:eastAsia="en-GB"/>
        </w:rPr>
      </w:pPr>
      <w:r w:rsidRPr="000040C9">
        <w:rPr>
          <w:w w:val="0"/>
          <w:lang w:eastAsia="en-GB"/>
        </w:rPr>
        <w:t>EWC’s Rights</w:t>
      </w:r>
    </w:p>
    <w:p w14:paraId="1448A097" w14:textId="5E59A547" w:rsidR="00511C32" w:rsidRDefault="00511C32" w:rsidP="00D710FD">
      <w:pPr>
        <w:pStyle w:val="Sch2Number"/>
        <w:rPr>
          <w:w w:val="0"/>
          <w:lang w:eastAsia="en-GB"/>
        </w:rPr>
      </w:pPr>
      <w:r>
        <w:rPr>
          <w:w w:val="0"/>
          <w:lang w:eastAsia="en-GB"/>
        </w:rPr>
        <w:t>By issuing this ITT</w:t>
      </w:r>
      <w:r w:rsidR="00A97BC3">
        <w:rPr>
          <w:w w:val="0"/>
          <w:lang w:eastAsia="en-GB"/>
        </w:rPr>
        <w:t xml:space="preserve"> or taking any steps in relation to this Procurement</w:t>
      </w:r>
      <w:r>
        <w:rPr>
          <w:w w:val="0"/>
          <w:lang w:eastAsia="en-GB"/>
        </w:rPr>
        <w:t>, the EWC is not committed to any particular course of action.</w:t>
      </w:r>
    </w:p>
    <w:p w14:paraId="014941C3" w14:textId="502DB597" w:rsidR="00500F0D" w:rsidRPr="000040C9" w:rsidRDefault="00500F0D" w:rsidP="000040C9">
      <w:pPr>
        <w:pStyle w:val="Sch2Number"/>
        <w:rPr>
          <w:w w:val="0"/>
          <w:lang w:eastAsia="en-GB"/>
        </w:rPr>
      </w:pPr>
      <w:r w:rsidRPr="000040C9">
        <w:rPr>
          <w:w w:val="0"/>
          <w:lang w:eastAsia="en-GB"/>
        </w:rPr>
        <w:t>The EWC reserves the right to:</w:t>
      </w:r>
    </w:p>
    <w:p w14:paraId="726C82B8" w14:textId="77777777" w:rsidR="00500F0D" w:rsidRPr="000040C9" w:rsidRDefault="00500F0D" w:rsidP="000040C9">
      <w:pPr>
        <w:pStyle w:val="Sch3Number"/>
        <w:rPr>
          <w:w w:val="0"/>
          <w:lang w:eastAsia="en-GB"/>
        </w:rPr>
      </w:pPr>
      <w:r w:rsidRPr="000040C9">
        <w:rPr>
          <w:w w:val="0"/>
          <w:lang w:eastAsia="en-GB"/>
        </w:rPr>
        <w:t>waive the requirements of this ITT;</w:t>
      </w:r>
    </w:p>
    <w:p w14:paraId="47DFC57B" w14:textId="77777777" w:rsidR="00500F0D" w:rsidRPr="000040C9" w:rsidRDefault="00500F0D" w:rsidP="000040C9">
      <w:pPr>
        <w:pStyle w:val="Sch3Number"/>
        <w:rPr>
          <w:w w:val="0"/>
          <w:lang w:eastAsia="en-GB"/>
        </w:rPr>
      </w:pPr>
      <w:r w:rsidRPr="000040C9">
        <w:rPr>
          <w:w w:val="0"/>
          <w:lang w:eastAsia="en-GB"/>
        </w:rPr>
        <w:t>disqualify any Bidder that does not submit a compliant Tender response in accordance with the instructions in this ITT;</w:t>
      </w:r>
    </w:p>
    <w:p w14:paraId="6EA7CFA1" w14:textId="2EEBAC84" w:rsidR="00500F0D" w:rsidRPr="000040C9" w:rsidRDefault="00500F0D" w:rsidP="000040C9">
      <w:pPr>
        <w:pStyle w:val="Sch3Number"/>
        <w:rPr>
          <w:w w:val="0"/>
          <w:lang w:eastAsia="en-GB"/>
        </w:rPr>
      </w:pPr>
      <w:r w:rsidRPr="000040C9">
        <w:rPr>
          <w:w w:val="0"/>
          <w:lang w:eastAsia="en-GB"/>
        </w:rPr>
        <w:t xml:space="preserve">withdraw this ITT at any time, or to re-invite Tender responses on the same or any alternative basis; </w:t>
      </w:r>
    </w:p>
    <w:p w14:paraId="36D54C6C" w14:textId="77777777" w:rsidR="00500F0D" w:rsidRPr="000040C9" w:rsidRDefault="00500F0D" w:rsidP="000040C9">
      <w:pPr>
        <w:pStyle w:val="Sch3Number"/>
        <w:rPr>
          <w:w w:val="0"/>
          <w:lang w:eastAsia="en-GB"/>
        </w:rPr>
      </w:pPr>
      <w:r w:rsidRPr="000040C9">
        <w:rPr>
          <w:w w:val="0"/>
          <w:lang w:eastAsia="en-GB"/>
        </w:rPr>
        <w:t>choose not to award any contract as a result of the current procurement process; and</w:t>
      </w:r>
    </w:p>
    <w:p w14:paraId="2FE1ABAB" w14:textId="77777777" w:rsidR="00500F0D" w:rsidRPr="000040C9" w:rsidRDefault="00500F0D" w:rsidP="000040C9">
      <w:pPr>
        <w:pStyle w:val="Sch3Number"/>
        <w:rPr>
          <w:w w:val="0"/>
          <w:lang w:eastAsia="en-GB"/>
        </w:rPr>
      </w:pPr>
      <w:r w:rsidRPr="000040C9">
        <w:rPr>
          <w:w w:val="0"/>
          <w:lang w:eastAsia="en-GB"/>
        </w:rPr>
        <w:t>make whatever changes it sees fit to the timetable, structure or content of the procurement process, depending on approvals processes or for any other reason.</w:t>
      </w:r>
    </w:p>
    <w:p w14:paraId="7F839031" w14:textId="77777777" w:rsidR="00500F0D" w:rsidRPr="000040C9" w:rsidRDefault="00500F0D" w:rsidP="000040C9">
      <w:pPr>
        <w:pStyle w:val="Sch1Heading"/>
        <w:rPr>
          <w:w w:val="0"/>
          <w:lang w:eastAsia="en-GB"/>
        </w:rPr>
      </w:pPr>
      <w:r w:rsidRPr="000040C9">
        <w:rPr>
          <w:w w:val="0"/>
          <w:lang w:eastAsia="en-GB"/>
        </w:rPr>
        <w:t>Governing Law</w:t>
      </w:r>
    </w:p>
    <w:p w14:paraId="780EFDD7" w14:textId="014E009B" w:rsidR="001A67EB" w:rsidRPr="000040C9" w:rsidRDefault="00500F0D" w:rsidP="000040C9">
      <w:pPr>
        <w:pStyle w:val="Sch2Number"/>
        <w:rPr>
          <w:w w:val="0"/>
          <w:lang w:eastAsia="en-GB"/>
        </w:rPr>
      </w:pPr>
      <w:r w:rsidRPr="000040C9">
        <w:rPr>
          <w:w w:val="0"/>
          <w:lang w:eastAsia="en-GB"/>
        </w:rPr>
        <w:t>The laws of England and Wales (as applied in Wales) and the exclusive jurisdiction of the Courts of England and Wales sitting in Cardiff</w:t>
      </w:r>
      <w:r w:rsidR="006A5708">
        <w:rPr>
          <w:w w:val="0"/>
          <w:lang w:eastAsia="en-GB"/>
        </w:rPr>
        <w:t>,</w:t>
      </w:r>
      <w:r w:rsidRPr="000040C9">
        <w:rPr>
          <w:w w:val="0"/>
          <w:lang w:eastAsia="en-GB"/>
        </w:rPr>
        <w:t xml:space="preserve"> shall apply to this ITT, the procurement process and the Services generally and, subject to applicable law, any dispute, including any non-contractual dispute arising therefrom.</w:t>
      </w:r>
      <w:bookmarkStart w:id="42" w:name="_Toc193974121"/>
      <w:bookmarkStart w:id="43" w:name="_Toc194006850"/>
      <w:bookmarkStart w:id="44" w:name="_Toc194044700"/>
      <w:bookmarkEnd w:id="42"/>
      <w:bookmarkEnd w:id="43"/>
      <w:bookmarkEnd w:id="44"/>
    </w:p>
    <w:p w14:paraId="4924483F" w14:textId="0FF469BD" w:rsidR="001A67EB" w:rsidRPr="000040C9" w:rsidRDefault="001A67EB" w:rsidP="000040C9">
      <w:pPr>
        <w:tabs>
          <w:tab w:val="left" w:pos="2824"/>
        </w:tabs>
      </w:pPr>
      <w:r>
        <w:tab/>
      </w:r>
    </w:p>
    <w:p w14:paraId="3C23A0A1" w14:textId="0B2DF7DB" w:rsidR="00500F0D" w:rsidRDefault="00DE325C" w:rsidP="00D710FD">
      <w:pPr>
        <w:pStyle w:val="Schedule"/>
      </w:pPr>
      <w:r w:rsidRPr="001A67EB">
        <w:lastRenderedPageBreak/>
        <w:br w:type="column"/>
      </w:r>
      <w:bookmarkStart w:id="45" w:name="_Toc511981373"/>
      <w:r w:rsidR="00D710FD">
        <w:lastRenderedPageBreak/>
        <w:br/>
      </w:r>
      <w:bookmarkStart w:id="46" w:name="_Toc194060040"/>
      <w:bookmarkStart w:id="47" w:name="_Ref194060290"/>
      <w:bookmarkStart w:id="48" w:name="_Ref194060799"/>
      <w:r w:rsidR="00500F0D" w:rsidRPr="0086131E">
        <w:t>Evaluation of Tenders</w:t>
      </w:r>
      <w:bookmarkEnd w:id="45"/>
      <w:r w:rsidR="00110CC8" w:rsidRPr="0086131E">
        <w:t xml:space="preserve"> and award</w:t>
      </w:r>
      <w:bookmarkEnd w:id="46"/>
      <w:bookmarkEnd w:id="47"/>
      <w:bookmarkEnd w:id="48"/>
    </w:p>
    <w:p w14:paraId="4F7C6605" w14:textId="01F50065" w:rsidR="00D710FD" w:rsidRPr="000040C9" w:rsidRDefault="00D710FD" w:rsidP="000040C9">
      <w:pPr>
        <w:pStyle w:val="Part"/>
      </w:pPr>
      <w:r>
        <w:br/>
      </w:r>
      <w:bookmarkStart w:id="49" w:name="_Toc194060041"/>
      <w:r>
        <w:t>General</w:t>
      </w:r>
      <w:bookmarkEnd w:id="49"/>
    </w:p>
    <w:p w14:paraId="3DD60520" w14:textId="77777777" w:rsidR="00500F0D" w:rsidRPr="000040C9" w:rsidRDefault="00500F0D" w:rsidP="000040C9">
      <w:pPr>
        <w:pStyle w:val="Sch1Heading"/>
      </w:pPr>
      <w:r w:rsidRPr="000040C9">
        <w:t>Evaluation Process</w:t>
      </w:r>
    </w:p>
    <w:p w14:paraId="568F5EC9" w14:textId="77777777" w:rsidR="00500F0D" w:rsidRPr="000040C9" w:rsidRDefault="00500F0D" w:rsidP="000040C9">
      <w:pPr>
        <w:pStyle w:val="Sch2Number"/>
      </w:pPr>
      <w:r w:rsidRPr="000040C9">
        <w:t>Any Tender response that is received after the designated deadline may, at the EWC</w:t>
      </w:r>
      <w:r w:rsidR="00B11126" w:rsidRPr="000040C9">
        <w:t>'s</w:t>
      </w:r>
      <w:r w:rsidRPr="000040C9">
        <w:t xml:space="preserve"> discretion, be rejected and therefore not considered for evaluation.</w:t>
      </w:r>
    </w:p>
    <w:p w14:paraId="7ABCFE3F" w14:textId="6F15CC8E" w:rsidR="00576073" w:rsidRDefault="00500F0D" w:rsidP="00D710FD">
      <w:pPr>
        <w:pStyle w:val="Sch2Number"/>
      </w:pPr>
      <w:r w:rsidRPr="000040C9">
        <w:t xml:space="preserve">All Tender responses will be checked to ensure that all questions have been addressed and that all documents requested have been attached. In the event that a Bidder is unable to provide a positive response to any of the questions, or a detailed reason as to why a positive response cannot be given, </w:t>
      </w:r>
      <w:r w:rsidR="006A5AF3">
        <w:t xml:space="preserve">the bidder may be excluded from the selection process. </w:t>
      </w:r>
    </w:p>
    <w:p w14:paraId="55342DC5" w14:textId="2CDCB77B" w:rsidR="00500F0D" w:rsidRPr="000040C9" w:rsidRDefault="006A5708" w:rsidP="000040C9">
      <w:pPr>
        <w:pStyle w:val="Sch2Number"/>
      </w:pPr>
      <w:r>
        <w:t xml:space="preserve">The </w:t>
      </w:r>
      <w:r w:rsidR="00576073">
        <w:t xml:space="preserve">EWC shall also check all Tenders to determine whether the Tender should be disregarded or excluded in accordance with the terms of the Tender Documents or the provisions of the Act. This is without prejudice to the EWC’s right to disregard and exclude a Tender at a later stage. </w:t>
      </w:r>
      <w:r w:rsidR="00500F0D" w:rsidRPr="000040C9">
        <w:tab/>
      </w:r>
    </w:p>
    <w:p w14:paraId="4DCCB5DB" w14:textId="0E582D4D" w:rsidR="00500F0D" w:rsidRPr="000040C9" w:rsidRDefault="00500F0D" w:rsidP="000040C9">
      <w:pPr>
        <w:pStyle w:val="Sch2Number"/>
      </w:pPr>
      <w:r w:rsidRPr="000040C9">
        <w:t xml:space="preserve">All Tender responses that have passed the initial checks are to be evaluated on the basis of an assessment of information provided in response to each of the questions set out in the Tender. Responses to questions will be evaluated on the basis of the </w:t>
      </w:r>
      <w:r w:rsidR="00075842">
        <w:t>assessment</w:t>
      </w:r>
      <w:r w:rsidR="00075842" w:rsidRPr="000040C9">
        <w:t xml:space="preserve"> </w:t>
      </w:r>
      <w:r w:rsidRPr="000040C9">
        <w:t>methodology set out in this ITT.</w:t>
      </w:r>
    </w:p>
    <w:p w14:paraId="38D36EBD" w14:textId="7FA270E4" w:rsidR="00500F0D" w:rsidRPr="000040C9" w:rsidRDefault="00500F0D" w:rsidP="000040C9">
      <w:pPr>
        <w:pStyle w:val="Sch3Number"/>
      </w:pPr>
      <w:r w:rsidRPr="000040C9">
        <w:t>The Tender evaluation is</w:t>
      </w:r>
      <w:r w:rsidR="006A5AF3">
        <w:t xml:space="preserve"> a single stage, open procurement</w:t>
      </w:r>
    </w:p>
    <w:p w14:paraId="6E77C2CB" w14:textId="44551817" w:rsidR="00CE5E16" w:rsidRDefault="00CE5E16" w:rsidP="00D710FD">
      <w:pPr>
        <w:pStyle w:val="Sch1Heading"/>
      </w:pPr>
      <w:r>
        <w:t>Clarification of Tenders</w:t>
      </w:r>
    </w:p>
    <w:p w14:paraId="047CB51D" w14:textId="54E3A2C5" w:rsidR="00CE5E16" w:rsidRDefault="006A5708" w:rsidP="00CE5E16">
      <w:pPr>
        <w:pStyle w:val="Sch2Number"/>
      </w:pPr>
      <w:r>
        <w:t xml:space="preserve">The </w:t>
      </w:r>
      <w:r w:rsidR="00CE5E16">
        <w:t>EWC reserve</w:t>
      </w:r>
      <w:r>
        <w:t>s</w:t>
      </w:r>
      <w:r w:rsidR="00CE5E16">
        <w:t xml:space="preserve"> the right to seek clarification of any aspect of a Tender during the evaluation process. </w:t>
      </w:r>
    </w:p>
    <w:p w14:paraId="6C1849A5" w14:textId="15D1CD79" w:rsidR="00DE0982" w:rsidRDefault="006A5708" w:rsidP="00DE0982">
      <w:pPr>
        <w:pStyle w:val="Sch2Number"/>
      </w:pPr>
      <w:r>
        <w:t xml:space="preserve">The </w:t>
      </w:r>
      <w:r w:rsidR="00DE0982">
        <w:t xml:space="preserve">EWC reserves the right (but is not obliged) to ask </w:t>
      </w:r>
      <w:proofErr w:type="gramStart"/>
      <w:r w:rsidR="00DE0982">
        <w:t>Bidders</w:t>
      </w:r>
      <w:proofErr w:type="gramEnd"/>
      <w:r w:rsidR="00DE0982">
        <w:t xml:space="preserve"> clarification questions or to ask Bidders to provide additional information at any point during the Procurement. Bidders are required to respond to such requests promptly and within the timeframe stipulated by the EWC. Failure to respond to the EWC within the timeframe specified may lead to the Bidder's exclusion from the Procurement. Any request for clarification or additional information by the EWC is not an opportunity to discuss, negotiate or improve elements of the Procurement, the Contract or the Bidder's Tender and so responses should be confined to the matters on which clarification or additional information has been sought by the EWC.</w:t>
      </w:r>
      <w:r w:rsidR="0086131E">
        <w:t xml:space="preserve"> The EWC will disregard any information which it considers goes beyond what is permissible under clarification, or beyond the scope of what was being asked.</w:t>
      </w:r>
    </w:p>
    <w:p w14:paraId="7ACE327A" w14:textId="3E3E25F6" w:rsidR="00DE0982" w:rsidRDefault="00DE0982" w:rsidP="00DE0982">
      <w:pPr>
        <w:pStyle w:val="Sch2Number"/>
      </w:pPr>
      <w:r>
        <w:t xml:space="preserve">The </w:t>
      </w:r>
      <w:r w:rsidR="00F46E27">
        <w:t>EWC</w:t>
      </w:r>
      <w:r>
        <w:t xml:space="preserve"> may, at its sole discretion, hold a pricing review stage following submission of Tenders, at which it may ask Bidders to clarify and/or explain elements of their pricing. Where it appears to the </w:t>
      </w:r>
      <w:r w:rsidR="00F46E27">
        <w:t>EWC</w:t>
      </w:r>
      <w:r>
        <w:t xml:space="preserve"> that a Bidder may have omitted any item(s) in error, the </w:t>
      </w:r>
      <w:r w:rsidR="00F46E27">
        <w:t>EWC</w:t>
      </w:r>
      <w:r>
        <w:t xml:space="preserve"> may (at its sole discretion) allow the Bidder to amend its pricing to include for such omitted items, provided that all Bidders shall be afforded the same opportunity. The </w:t>
      </w:r>
      <w:r w:rsidR="00F46E27">
        <w:t>EWC</w:t>
      </w:r>
      <w:r>
        <w:t xml:space="preserve"> will not enter into negotiations with Bidders and Bidders will not be permitted to amend, supplement, improve or qualify their pricing in any way other than as set </w:t>
      </w:r>
      <w:r>
        <w:lastRenderedPageBreak/>
        <w:t>out above. Following the pricing review stage, the financial elements of Bidders' Tenders (including any clarifications or amendments made during the pricing review stage) will be evaluated in accordance with the applicable methodology set out in this ITT.</w:t>
      </w:r>
    </w:p>
    <w:p w14:paraId="43613AF2" w14:textId="77777777" w:rsidR="00140D40" w:rsidRPr="00AE3D52" w:rsidRDefault="00140D40" w:rsidP="00140D40">
      <w:pPr>
        <w:pStyle w:val="Sch1Heading"/>
      </w:pPr>
      <w:r w:rsidRPr="00AE3D52">
        <w:t>Evaluation process</w:t>
      </w:r>
    </w:p>
    <w:p w14:paraId="041F3D78" w14:textId="77777777" w:rsidR="00140D40" w:rsidRDefault="00140D40" w:rsidP="00140D40">
      <w:pPr>
        <w:pStyle w:val="Sch2Number"/>
      </w:pPr>
      <w:r>
        <w:t xml:space="preserve">Individual evaluators shall assess each question using the assessment methodology for the relevant question and record their reason for their provisional scores (and reference to “score” includes a pass or a </w:t>
      </w:r>
      <w:proofErr w:type="gramStart"/>
      <w:r>
        <w:t>fail</w:t>
      </w:r>
      <w:proofErr w:type="gramEnd"/>
      <w:r>
        <w:t xml:space="preserve"> where applicable). </w:t>
      </w:r>
    </w:p>
    <w:p w14:paraId="3D85D91E" w14:textId="77777777" w:rsidR="00140D40" w:rsidRDefault="00140D40" w:rsidP="00140D40">
      <w:pPr>
        <w:pStyle w:val="Sch2Number"/>
      </w:pPr>
      <w:r>
        <w:t xml:space="preserve">Once the individual evaluators have completed their assessment of their provisional scores, a moderation meeting shall be held (and may be held either virtually or in-person). The purpose of the moderation meeting is to reach a consensus final score for each question to be awarded to each Tender, which shall stand as the final score awarded for the relevant question. </w:t>
      </w:r>
    </w:p>
    <w:p w14:paraId="52E73A66" w14:textId="77777777" w:rsidR="00140D40" w:rsidRDefault="00140D40" w:rsidP="00140D40">
      <w:pPr>
        <w:pStyle w:val="Sch2Number"/>
      </w:pPr>
      <w:r>
        <w:t xml:space="preserve">Where different individual evaluators have evaluated different questions or sections of the Tender, then separate moderation meetings shall be held. </w:t>
      </w:r>
    </w:p>
    <w:p w14:paraId="0BB8477B" w14:textId="77777777" w:rsidR="00140D40" w:rsidRPr="000040C9" w:rsidRDefault="00140D40" w:rsidP="00140D40">
      <w:pPr>
        <w:pStyle w:val="Sch2Number"/>
      </w:pPr>
      <w:r>
        <w:t xml:space="preserve">Such moderation meetings may be chaired and/or otherwise supported by other individuals who were not evaluators (but such individuals shall not evaluate the Tenders). </w:t>
      </w:r>
    </w:p>
    <w:p w14:paraId="224C190F" w14:textId="5739E925" w:rsidR="00500F0D" w:rsidRPr="000040C9" w:rsidRDefault="004557D7" w:rsidP="000040C9">
      <w:pPr>
        <w:pStyle w:val="Sch1Heading"/>
      </w:pPr>
      <w:r>
        <w:t>Conditions of Participation</w:t>
      </w:r>
    </w:p>
    <w:p w14:paraId="4479BCFF" w14:textId="51312041" w:rsidR="004557D7" w:rsidRDefault="004557D7" w:rsidP="00D710FD">
      <w:pPr>
        <w:pStyle w:val="Sch2Number"/>
      </w:pPr>
      <w:r>
        <w:t>Each Bidder is required to complete and return the Procurement Specific Questionnaire.</w:t>
      </w:r>
    </w:p>
    <w:p w14:paraId="5F9F221C" w14:textId="77777777" w:rsidR="001A67EB" w:rsidRDefault="001A67EB" w:rsidP="001A67EB">
      <w:pPr>
        <w:pStyle w:val="Sch2Number"/>
      </w:pPr>
      <w:r w:rsidRPr="001A67EB">
        <w:t>Bidders are responsible for ensuring that the Central Digital Platform contains complete, accurate and up-to-date</w:t>
      </w:r>
      <w:r>
        <w:t xml:space="preserve"> Core Supplier</w:t>
      </w:r>
      <w:r w:rsidRPr="001A67EB">
        <w:t xml:space="preserve"> </w:t>
      </w:r>
      <w:r>
        <w:t>I</w:t>
      </w:r>
      <w:r w:rsidRPr="001A67EB">
        <w:t xml:space="preserve">nformation about their organisation and any consortia bid </w:t>
      </w:r>
      <w:proofErr w:type="gramStart"/>
      <w:r w:rsidRPr="001A67EB">
        <w:t>members,  Associated</w:t>
      </w:r>
      <w:proofErr w:type="gramEnd"/>
      <w:r w:rsidRPr="001A67EB">
        <w:t xml:space="preserve"> Person, Connected Person or Sub-Contractors  which are relevant for the purposes of this procurement.  </w:t>
      </w:r>
    </w:p>
    <w:p w14:paraId="357BB092" w14:textId="361465D4" w:rsidR="001A67EB" w:rsidRDefault="001A67EB" w:rsidP="001A67EB">
      <w:pPr>
        <w:pStyle w:val="Sch2Number"/>
      </w:pPr>
      <w:r w:rsidRPr="001A67EB">
        <w:t xml:space="preserve">Bidders must notify the </w:t>
      </w:r>
      <w:r w:rsidR="00F46E27">
        <w:t>EWC</w:t>
      </w:r>
      <w:r w:rsidRPr="001A67EB">
        <w:t xml:space="preserve"> immediately if it is unable to register on the Central Digital Platform and/or provide up-to-date information via the Central Digital Platform.</w:t>
      </w:r>
    </w:p>
    <w:p w14:paraId="37946DE8" w14:textId="7EFFFAFC" w:rsidR="001A67EB" w:rsidRDefault="001A67EB" w:rsidP="001A67EB">
      <w:pPr>
        <w:pStyle w:val="Sch2Number"/>
      </w:pPr>
      <w:r>
        <w:t xml:space="preserve">Bidders are required to confirm to </w:t>
      </w:r>
      <w:r w:rsidR="006A5708">
        <w:t xml:space="preserve">the </w:t>
      </w:r>
      <w:r>
        <w:t>EWC at the time of submitting their Tender by completing the relevant section of the Procurement Specific Questionnaire that they have registered on the Central Digital Platform, submitted its up-to-date Core Supplier Information to the Central Digital Platform and given that up-to-date Core Supplier Information to the EWC as part of its Tender.</w:t>
      </w:r>
    </w:p>
    <w:p w14:paraId="1671AC5C" w14:textId="7378FEBC" w:rsidR="00477DF1" w:rsidRPr="001A67EB" w:rsidRDefault="006A5708" w:rsidP="001A67EB">
      <w:pPr>
        <w:pStyle w:val="Sch2Number"/>
      </w:pPr>
      <w:r>
        <w:t xml:space="preserve">The </w:t>
      </w:r>
      <w:r w:rsidR="00477DF1">
        <w:t xml:space="preserve">EWC may require a successful Bidder to, at any time prior to the award or entry into of the Contract, provide confirmation that there has been no change in the information submitted as part of their Procurement Specific Questionnaire or provide information or documents confirming the accuracy of the information provided in the Procurement Specific Questionnaire. </w:t>
      </w:r>
    </w:p>
    <w:p w14:paraId="072AFB57" w14:textId="0D32F0A5" w:rsidR="00C617E6" w:rsidRDefault="00C617E6" w:rsidP="00D710FD">
      <w:pPr>
        <w:pStyle w:val="Sch2Number"/>
      </w:pPr>
      <w:r>
        <w:t xml:space="preserve">The Procurement Specific Questionnaire states whether the question is mandatory or optional. Where a response to a question is stated as being mandatory, a failure to provide that information may result in the Tender being disqualified. </w:t>
      </w:r>
    </w:p>
    <w:p w14:paraId="2D497162" w14:textId="00F4D7C0" w:rsidR="00C617E6" w:rsidRDefault="00C617E6" w:rsidP="00D710FD">
      <w:pPr>
        <w:pStyle w:val="Sch2Number"/>
      </w:pPr>
      <w:r>
        <w:t xml:space="preserve">The Procurement Specific Questionnaire </w:t>
      </w:r>
      <w:r w:rsidR="00075842">
        <w:t xml:space="preserve">shall </w:t>
      </w:r>
      <w:r>
        <w:t>state whether the question is:</w:t>
      </w:r>
    </w:p>
    <w:p w14:paraId="69A89695" w14:textId="6FCB2D6A" w:rsidR="00C617E6" w:rsidRDefault="00C617E6" w:rsidP="00C617E6">
      <w:pPr>
        <w:pStyle w:val="Sch3Number"/>
      </w:pPr>
      <w:r>
        <w:lastRenderedPageBreak/>
        <w:t>For information only</w:t>
      </w:r>
      <w:r w:rsidR="00075842">
        <w:t xml:space="preserve"> – this will not be evaluated</w:t>
      </w:r>
      <w:r>
        <w:t>;</w:t>
      </w:r>
    </w:p>
    <w:p w14:paraId="51A002D4" w14:textId="66C6185A" w:rsidR="00075842" w:rsidRDefault="00C617E6" w:rsidP="000040C9">
      <w:pPr>
        <w:pStyle w:val="Sch3Number"/>
      </w:pPr>
      <w:r>
        <w:t>Evaluated on a Pass/Fail basis</w:t>
      </w:r>
      <w:r w:rsidR="00075842">
        <w:t xml:space="preserve"> – such questions will include the criteria for a “Pass” and where a response to a question is evaluated as a “Fail”, then the Tender shall be disregarded and excluded from the Procurement and not considered further</w:t>
      </w:r>
      <w:r w:rsidR="001E38C4">
        <w:t>. For clarity, failure to respond will constitute a “Fail”</w:t>
      </w:r>
      <w:r w:rsidR="00075842">
        <w:t>;</w:t>
      </w:r>
    </w:p>
    <w:p w14:paraId="4F017C5F" w14:textId="1B3A6BC8" w:rsidR="00075842" w:rsidRDefault="00075842" w:rsidP="00C617E6">
      <w:pPr>
        <w:pStyle w:val="Sch3Number"/>
      </w:pPr>
      <w:r>
        <w:t xml:space="preserve">Scored on a qualitative basis with a minimum threshold which Bidders must achieve or exceed – such questions will include the assessment methodology for the evaluation and scoring of that question and a failure to achieve or exceed the required minimum score will lead to the Tender being disregarded and excluded and not considered further. </w:t>
      </w:r>
    </w:p>
    <w:p w14:paraId="4C8E6E8D" w14:textId="01834FB1" w:rsidR="00500F0D" w:rsidRPr="000040C9" w:rsidRDefault="00500F0D" w:rsidP="000040C9">
      <w:pPr>
        <w:pStyle w:val="Sch2Number"/>
      </w:pPr>
      <w:bookmarkStart w:id="50" w:name="_Ref508196165"/>
      <w:r w:rsidRPr="000040C9">
        <w:t xml:space="preserve">Only those Tender submissions that satisfy the </w:t>
      </w:r>
      <w:r w:rsidR="00F028B3">
        <w:t>Conditions of Participation</w:t>
      </w:r>
      <w:r w:rsidRPr="000040C9">
        <w:t xml:space="preserve"> will</w:t>
      </w:r>
      <w:r w:rsidR="002875A0">
        <w:t xml:space="preserve"> be evaluated.</w:t>
      </w:r>
      <w:r w:rsidRPr="000040C9">
        <w:t xml:space="preserve"> </w:t>
      </w:r>
      <w:bookmarkEnd w:id="50"/>
    </w:p>
    <w:p w14:paraId="0F33F8DC" w14:textId="77777777" w:rsidR="00500F0D" w:rsidRPr="000040C9" w:rsidRDefault="00500F0D" w:rsidP="000040C9">
      <w:pPr>
        <w:pStyle w:val="Sch1Heading"/>
      </w:pPr>
      <w:r w:rsidRPr="000040C9">
        <w:t>Award Stage</w:t>
      </w:r>
    </w:p>
    <w:p w14:paraId="57DEB709" w14:textId="77777777" w:rsidR="00384C0B" w:rsidRPr="000040C9" w:rsidRDefault="00500F0D" w:rsidP="000040C9">
      <w:pPr>
        <w:pStyle w:val="Sch2Number"/>
        <w:rPr>
          <w:u w:val="single"/>
        </w:rPr>
      </w:pPr>
      <w:proofErr w:type="gramStart"/>
      <w:r w:rsidRPr="000040C9">
        <w:t>Tenders</w:t>
      </w:r>
      <w:proofErr w:type="gramEnd"/>
      <w:r w:rsidRPr="000040C9">
        <w:t xml:space="preserve"> submissions which satisfy the minimum standards at selection stage will proceed to the Award Stage for evaluation. </w:t>
      </w:r>
    </w:p>
    <w:p w14:paraId="69F85A08" w14:textId="011767A6" w:rsidR="00AE29E4" w:rsidRPr="000040C9" w:rsidRDefault="00AE29E4" w:rsidP="000040C9">
      <w:pPr>
        <w:pStyle w:val="Sch2Number"/>
        <w:rPr>
          <w:u w:val="single"/>
        </w:rPr>
      </w:pPr>
      <w:r w:rsidRPr="000040C9">
        <w:t xml:space="preserve">The scoring methodology to be applied to the </w:t>
      </w:r>
      <w:r w:rsidR="003B5538" w:rsidRPr="000040C9">
        <w:t xml:space="preserve">technical/quality questions in </w:t>
      </w:r>
      <w:r w:rsidR="00F028B3">
        <w:fldChar w:fldCharType="begin"/>
      </w:r>
      <w:r w:rsidR="00F028B3">
        <w:instrText xml:space="preserve"> REF _Ref194060132 \n \h </w:instrText>
      </w:r>
      <w:r w:rsidR="00F028B3">
        <w:fldChar w:fldCharType="separate"/>
      </w:r>
      <w:r w:rsidR="003E79DF">
        <w:t>Part 3</w:t>
      </w:r>
      <w:r w:rsidR="00F028B3">
        <w:fldChar w:fldCharType="end"/>
      </w:r>
      <w:r w:rsidR="00F028B3">
        <w:t xml:space="preserve"> </w:t>
      </w:r>
      <w:r w:rsidR="003B5538" w:rsidRPr="000040C9">
        <w:t xml:space="preserve">will be </w:t>
      </w:r>
      <w:r w:rsidRPr="000040C9">
        <w:t xml:space="preserve">as set out in Table A below. </w:t>
      </w:r>
    </w:p>
    <w:p w14:paraId="77A2D54C" w14:textId="4190C3A8" w:rsidR="00AE29E4" w:rsidRPr="000040C9" w:rsidRDefault="00AE29E4" w:rsidP="000040C9">
      <w:pPr>
        <w:pStyle w:val="Sch2Number"/>
        <w:rPr>
          <w:u w:val="single"/>
        </w:rPr>
      </w:pPr>
      <w:r w:rsidRPr="000040C9">
        <w:t xml:space="preserve">The </w:t>
      </w:r>
      <w:r w:rsidR="00F028B3">
        <w:t xml:space="preserve">Financial Questionnaire </w:t>
      </w:r>
      <w:r w:rsidRPr="000040C9">
        <w:t xml:space="preserve">in </w:t>
      </w:r>
      <w:r w:rsidR="00F028B3">
        <w:fldChar w:fldCharType="begin"/>
      </w:r>
      <w:r w:rsidR="00F028B3">
        <w:instrText xml:space="preserve"> REF _Ref194060154 \n \h </w:instrText>
      </w:r>
      <w:r w:rsidR="00F028B3">
        <w:fldChar w:fldCharType="separate"/>
      </w:r>
      <w:r w:rsidR="003E79DF">
        <w:t>Part 4</w:t>
      </w:r>
      <w:r w:rsidR="00F028B3">
        <w:fldChar w:fldCharType="end"/>
      </w:r>
      <w:r w:rsidR="00F028B3">
        <w:t xml:space="preserve"> </w:t>
      </w:r>
      <w:r w:rsidRPr="000040C9">
        <w:t xml:space="preserve">will be scored in accordance with the scoring methodology set out in </w:t>
      </w:r>
      <w:r w:rsidR="00F028B3">
        <w:fldChar w:fldCharType="begin"/>
      </w:r>
      <w:r w:rsidR="00F028B3">
        <w:instrText xml:space="preserve"> REF _Ref194060154 \n \h </w:instrText>
      </w:r>
      <w:r w:rsidR="00F028B3">
        <w:fldChar w:fldCharType="separate"/>
      </w:r>
      <w:r w:rsidR="003E79DF">
        <w:t>Part 4</w:t>
      </w:r>
      <w:r w:rsidR="00F028B3">
        <w:fldChar w:fldCharType="end"/>
      </w:r>
      <w:r w:rsidRPr="000040C9">
        <w:t>.</w:t>
      </w:r>
    </w:p>
    <w:p w14:paraId="1620A711" w14:textId="77777777" w:rsidR="00384C0B" w:rsidRPr="00D710FD" w:rsidRDefault="00384C0B" w:rsidP="000040C9">
      <w:pPr>
        <w:pStyle w:val="Sch1Heading"/>
        <w:rPr>
          <w:color w:val="000000" w:themeColor="text1"/>
          <w:u w:val="single"/>
        </w:rPr>
      </w:pPr>
      <w:r w:rsidRPr="00D710FD">
        <w:t>Award Criteria</w:t>
      </w:r>
    </w:p>
    <w:p w14:paraId="7DB605FF" w14:textId="5316F2E1" w:rsidR="00384C0B" w:rsidRPr="00D710FD" w:rsidRDefault="00384C0B" w:rsidP="000040C9">
      <w:pPr>
        <w:pStyle w:val="Sch2Number"/>
        <w:rPr>
          <w:color w:val="000000" w:themeColor="text1"/>
          <w:u w:val="single"/>
        </w:rPr>
      </w:pPr>
      <w:r w:rsidRPr="00D710FD">
        <w:t xml:space="preserve">The EWC will award a contract on the basis of the most advantageous </w:t>
      </w:r>
      <w:r w:rsidR="001A67EB">
        <w:t>t</w:t>
      </w:r>
      <w:r w:rsidRPr="00D710FD">
        <w:t>ende</w:t>
      </w:r>
      <w:r w:rsidR="001A67EB">
        <w:t>r</w:t>
      </w:r>
      <w:r w:rsidRPr="00D710FD">
        <w:t xml:space="preserve">. This will be assessed against the </w:t>
      </w:r>
      <w:r w:rsidR="003B5538" w:rsidRPr="00D710FD">
        <w:t xml:space="preserve">following </w:t>
      </w:r>
      <w:r w:rsidRPr="00D710FD">
        <w:t>c</w:t>
      </w:r>
      <w:r w:rsidR="003B5538" w:rsidRPr="00D710FD">
        <w:t>riteria:</w:t>
      </w:r>
    </w:p>
    <w:tbl>
      <w:tblPr>
        <w:tblStyle w:val="TableGrid"/>
        <w:tblW w:w="0" w:type="auto"/>
        <w:tblInd w:w="846" w:type="dxa"/>
        <w:tblLook w:val="04A0" w:firstRow="1" w:lastRow="0" w:firstColumn="1" w:lastColumn="0" w:noHBand="0" w:noVBand="1"/>
      </w:tblPr>
      <w:tblGrid>
        <w:gridCol w:w="4049"/>
        <w:gridCol w:w="4188"/>
      </w:tblGrid>
      <w:tr w:rsidR="003B5538" w:rsidRPr="000040C9" w14:paraId="3C2615DD" w14:textId="77777777" w:rsidTr="000040C9">
        <w:tc>
          <w:tcPr>
            <w:tcW w:w="4049" w:type="dxa"/>
            <w:shd w:val="clear" w:color="auto" w:fill="B8BBBE" w:themeFill="text2" w:themeFillTint="66"/>
          </w:tcPr>
          <w:p w14:paraId="35E7C96F" w14:textId="77777777" w:rsidR="003B5538" w:rsidRPr="000040C9" w:rsidRDefault="003B5538" w:rsidP="004A387B">
            <w:pPr>
              <w:spacing w:line="276" w:lineRule="auto"/>
              <w:rPr>
                <w:rFonts w:asciiTheme="minorHAnsi" w:hAnsiTheme="minorHAnsi" w:cstheme="minorHAnsi"/>
                <w:b/>
                <w:color w:val="000000" w:themeColor="text1"/>
              </w:rPr>
            </w:pPr>
            <w:r w:rsidRPr="000040C9">
              <w:rPr>
                <w:rFonts w:asciiTheme="minorHAnsi" w:hAnsiTheme="minorHAnsi" w:cstheme="minorHAnsi"/>
                <w:b/>
                <w:color w:val="000000" w:themeColor="text1"/>
              </w:rPr>
              <w:t>Award Criteria</w:t>
            </w:r>
          </w:p>
        </w:tc>
        <w:tc>
          <w:tcPr>
            <w:tcW w:w="4188" w:type="dxa"/>
            <w:shd w:val="clear" w:color="auto" w:fill="B8BBBE" w:themeFill="text2" w:themeFillTint="66"/>
          </w:tcPr>
          <w:p w14:paraId="182770FB" w14:textId="77777777" w:rsidR="003B5538" w:rsidRPr="000040C9" w:rsidRDefault="003B5538" w:rsidP="004A387B">
            <w:pPr>
              <w:spacing w:line="276" w:lineRule="auto"/>
              <w:rPr>
                <w:rFonts w:asciiTheme="minorHAnsi" w:hAnsiTheme="minorHAnsi" w:cstheme="minorHAnsi"/>
                <w:b/>
                <w:color w:val="000000" w:themeColor="text1"/>
              </w:rPr>
            </w:pPr>
            <w:r w:rsidRPr="000040C9">
              <w:rPr>
                <w:rFonts w:asciiTheme="minorHAnsi" w:hAnsiTheme="minorHAnsi" w:cstheme="minorHAnsi"/>
                <w:b/>
                <w:color w:val="000000" w:themeColor="text1"/>
              </w:rPr>
              <w:t xml:space="preserve">Weighting </w:t>
            </w:r>
          </w:p>
        </w:tc>
      </w:tr>
      <w:tr w:rsidR="003B5538" w:rsidRPr="000040C9" w14:paraId="5016F048" w14:textId="77777777" w:rsidTr="000040C9">
        <w:tc>
          <w:tcPr>
            <w:tcW w:w="4049" w:type="dxa"/>
          </w:tcPr>
          <w:p w14:paraId="1C21A078" w14:textId="77777777" w:rsidR="003B5538" w:rsidRPr="000040C9" w:rsidRDefault="003B5538" w:rsidP="004A387B">
            <w:pPr>
              <w:spacing w:line="276" w:lineRule="auto"/>
              <w:rPr>
                <w:rFonts w:asciiTheme="minorHAnsi" w:hAnsiTheme="minorHAnsi" w:cstheme="minorHAnsi"/>
                <w:color w:val="000000" w:themeColor="text1"/>
              </w:rPr>
            </w:pPr>
            <w:r w:rsidRPr="000040C9">
              <w:rPr>
                <w:rFonts w:asciiTheme="minorHAnsi" w:hAnsiTheme="minorHAnsi" w:cstheme="minorHAnsi"/>
                <w:color w:val="000000" w:themeColor="text1"/>
              </w:rPr>
              <w:t>Technical / Quality</w:t>
            </w:r>
          </w:p>
        </w:tc>
        <w:tc>
          <w:tcPr>
            <w:tcW w:w="4188" w:type="dxa"/>
          </w:tcPr>
          <w:p w14:paraId="5115E59F" w14:textId="47D2768B" w:rsidR="003B5538" w:rsidRPr="000040C9" w:rsidRDefault="007B403C" w:rsidP="004A387B">
            <w:pPr>
              <w:spacing w:line="276" w:lineRule="auto"/>
              <w:rPr>
                <w:rFonts w:asciiTheme="minorHAnsi" w:hAnsiTheme="minorHAnsi" w:cstheme="minorHAnsi"/>
                <w:color w:val="000000" w:themeColor="text1"/>
              </w:rPr>
            </w:pPr>
            <w:r>
              <w:t>60%</w:t>
            </w:r>
          </w:p>
        </w:tc>
      </w:tr>
      <w:tr w:rsidR="00075842" w:rsidRPr="00075842" w14:paraId="5FF177BC" w14:textId="77777777" w:rsidTr="001A67EB">
        <w:tc>
          <w:tcPr>
            <w:tcW w:w="4049" w:type="dxa"/>
          </w:tcPr>
          <w:p w14:paraId="5F4B36F0" w14:textId="46133F22" w:rsidR="00075842" w:rsidRPr="000040C9" w:rsidRDefault="00075842" w:rsidP="004A387B">
            <w:pPr>
              <w:spacing w:line="276" w:lineRule="auto"/>
              <w:rPr>
                <w:rFonts w:asciiTheme="minorHAnsi" w:hAnsiTheme="minorHAnsi" w:cstheme="minorHAnsi"/>
                <w:color w:val="000000" w:themeColor="text1"/>
                <w:highlight w:val="yellow"/>
              </w:rPr>
            </w:pPr>
            <w:r w:rsidRPr="00727FA1">
              <w:rPr>
                <w:rFonts w:asciiTheme="minorHAnsi" w:hAnsiTheme="minorHAnsi" w:cstheme="minorHAnsi"/>
                <w:color w:val="000000" w:themeColor="text1"/>
              </w:rPr>
              <w:t>Social Value</w:t>
            </w:r>
          </w:p>
        </w:tc>
        <w:tc>
          <w:tcPr>
            <w:tcW w:w="4188" w:type="dxa"/>
          </w:tcPr>
          <w:p w14:paraId="63877DC9" w14:textId="701A952D" w:rsidR="00075842" w:rsidRPr="000040C9" w:rsidRDefault="006A5708" w:rsidP="004A387B">
            <w:pPr>
              <w:spacing w:line="276" w:lineRule="auto"/>
              <w:rPr>
                <w:highlight w:val="yellow"/>
              </w:rPr>
            </w:pPr>
            <w:r w:rsidRPr="00C31C4B">
              <w:t xml:space="preserve">10%  </w:t>
            </w:r>
          </w:p>
        </w:tc>
      </w:tr>
      <w:tr w:rsidR="003B5538" w:rsidRPr="000040C9" w14:paraId="7FCFD475" w14:textId="77777777" w:rsidTr="000040C9">
        <w:tc>
          <w:tcPr>
            <w:tcW w:w="4049" w:type="dxa"/>
          </w:tcPr>
          <w:p w14:paraId="1B0CED19" w14:textId="77777777" w:rsidR="003B5538" w:rsidRPr="000040C9" w:rsidRDefault="003B5538" w:rsidP="004A387B">
            <w:pPr>
              <w:spacing w:line="276" w:lineRule="auto"/>
              <w:rPr>
                <w:rFonts w:asciiTheme="minorHAnsi" w:hAnsiTheme="minorHAnsi" w:cstheme="minorHAnsi"/>
                <w:color w:val="000000" w:themeColor="text1"/>
              </w:rPr>
            </w:pPr>
            <w:r w:rsidRPr="000040C9">
              <w:rPr>
                <w:rFonts w:asciiTheme="minorHAnsi" w:hAnsiTheme="minorHAnsi" w:cstheme="minorHAnsi"/>
                <w:color w:val="000000" w:themeColor="text1"/>
              </w:rPr>
              <w:t>Price</w:t>
            </w:r>
          </w:p>
        </w:tc>
        <w:tc>
          <w:tcPr>
            <w:tcW w:w="4188" w:type="dxa"/>
          </w:tcPr>
          <w:p w14:paraId="59F0A3FC" w14:textId="46D9C1A7" w:rsidR="003B5538" w:rsidRPr="000040C9" w:rsidRDefault="007B403C" w:rsidP="004A387B">
            <w:pPr>
              <w:spacing w:line="276" w:lineRule="auto"/>
              <w:rPr>
                <w:rFonts w:asciiTheme="minorHAnsi" w:hAnsiTheme="minorHAnsi" w:cstheme="minorHAnsi"/>
                <w:color w:val="000000" w:themeColor="text1"/>
              </w:rPr>
            </w:pPr>
            <w:r>
              <w:t xml:space="preserve">30% </w:t>
            </w:r>
          </w:p>
        </w:tc>
      </w:tr>
    </w:tbl>
    <w:p w14:paraId="3FAD1187" w14:textId="77777777" w:rsidR="00AE29E4" w:rsidRPr="000040C9" w:rsidRDefault="00AE29E4" w:rsidP="00AE29E4">
      <w:pPr>
        <w:spacing w:after="0" w:line="276" w:lineRule="auto"/>
        <w:rPr>
          <w:rFonts w:asciiTheme="minorHAnsi" w:hAnsiTheme="minorHAnsi" w:cstheme="minorHAnsi"/>
          <w:b/>
          <w:color w:val="000000" w:themeColor="text1"/>
        </w:rPr>
      </w:pPr>
    </w:p>
    <w:p w14:paraId="2A925E71" w14:textId="6DAA0FF2" w:rsidR="00075842" w:rsidRPr="00075842" w:rsidRDefault="00075842" w:rsidP="000040C9">
      <w:pPr>
        <w:pStyle w:val="Sch1Heading"/>
      </w:pPr>
      <w:r>
        <w:t>Assessment Methodology</w:t>
      </w:r>
    </w:p>
    <w:p w14:paraId="2241E6E6" w14:textId="7B451B98" w:rsidR="00BD13B7" w:rsidRDefault="005F60D4" w:rsidP="00075842">
      <w:pPr>
        <w:pStyle w:val="Sch2Number"/>
      </w:pPr>
      <w:r>
        <w:t>For each Technical / Quality questions</w:t>
      </w:r>
      <w:r w:rsidR="00685E69">
        <w:t xml:space="preserve"> </w:t>
      </w:r>
      <w:r w:rsidRPr="00685E69">
        <w:t>and Social Value questions,</w:t>
      </w:r>
      <w:r>
        <w:t xml:space="preserve"> e</w:t>
      </w:r>
      <w:r w:rsidR="00BD13B7" w:rsidRPr="000040C9">
        <w:t xml:space="preserve">ach applicable question response will be scored between 0 - 5 (S) applying the </w:t>
      </w:r>
      <w:r w:rsidR="00075842">
        <w:t>assessment</w:t>
      </w:r>
      <w:r w:rsidR="00075842" w:rsidRPr="000040C9">
        <w:t xml:space="preserve"> </w:t>
      </w:r>
      <w:r w:rsidR="00BD13B7" w:rsidRPr="000040C9">
        <w:t xml:space="preserve">methodology set out in the table above.  Each </w:t>
      </w:r>
      <w:r>
        <w:t xml:space="preserve">raw </w:t>
      </w:r>
      <w:r w:rsidR="00BD13B7" w:rsidRPr="000040C9">
        <w:t xml:space="preserve">score </w:t>
      </w:r>
      <w:r>
        <w:t xml:space="preserve">(S) </w:t>
      </w:r>
      <w:r w:rsidR="00BD13B7" w:rsidRPr="000040C9">
        <w:t>will be divided by 5 and multiplied by the applicable question sub-weighting (W) to give a weight adjusted score - (S</w:t>
      </w:r>
      <w:r>
        <w:t xml:space="preserve"> </w:t>
      </w:r>
      <w:r>
        <w:rPr>
          <w:rFonts w:cs="Calibri"/>
        </w:rPr>
        <w:t>÷</w:t>
      </w:r>
      <w:r>
        <w:t xml:space="preserve"> </w:t>
      </w:r>
      <w:proofErr w:type="gramStart"/>
      <w:r w:rsidR="00BD13B7" w:rsidRPr="000040C9">
        <w:t>5)*</w:t>
      </w:r>
      <w:proofErr w:type="gramEnd"/>
      <w:r w:rsidR="00BD13B7" w:rsidRPr="000040C9">
        <w:t>W.</w:t>
      </w:r>
    </w:p>
    <w:tbl>
      <w:tblPr>
        <w:tblStyle w:val="TableGrid"/>
        <w:tblW w:w="0" w:type="auto"/>
        <w:tblInd w:w="846" w:type="dxa"/>
        <w:tblLook w:val="04A0" w:firstRow="1" w:lastRow="0" w:firstColumn="1" w:lastColumn="0" w:noHBand="0" w:noVBand="1"/>
      </w:tblPr>
      <w:tblGrid>
        <w:gridCol w:w="1966"/>
        <w:gridCol w:w="3688"/>
        <w:gridCol w:w="1405"/>
        <w:gridCol w:w="1178"/>
      </w:tblGrid>
      <w:tr w:rsidR="001A67EB" w:rsidRPr="00C36160" w14:paraId="4476558D" w14:textId="77777777" w:rsidTr="000040C9">
        <w:tc>
          <w:tcPr>
            <w:tcW w:w="1966" w:type="dxa"/>
            <w:shd w:val="clear" w:color="auto" w:fill="B8BBBE" w:themeFill="text2" w:themeFillTint="66"/>
            <w:vAlign w:val="bottom"/>
          </w:tcPr>
          <w:p w14:paraId="7CB4D477" w14:textId="77777777" w:rsidR="001A67EB" w:rsidRPr="00C36160" w:rsidRDefault="001A67EB" w:rsidP="00C36160">
            <w:pPr>
              <w:spacing w:line="276" w:lineRule="auto"/>
              <w:jc w:val="left"/>
              <w:rPr>
                <w:rFonts w:asciiTheme="minorHAnsi" w:hAnsiTheme="minorHAnsi" w:cstheme="minorHAnsi"/>
                <w:b/>
                <w:bCs/>
                <w:color w:val="000000"/>
                <w:w w:val="0"/>
              </w:rPr>
            </w:pPr>
            <w:r w:rsidRPr="00C36160">
              <w:rPr>
                <w:rStyle w:val="Strong"/>
                <w:rFonts w:asciiTheme="minorHAnsi" w:hAnsiTheme="minorHAnsi" w:cstheme="minorHAnsi"/>
                <w:color w:val="000000"/>
                <w:w w:val="0"/>
              </w:rPr>
              <w:t>Standard</w:t>
            </w:r>
          </w:p>
        </w:tc>
        <w:tc>
          <w:tcPr>
            <w:tcW w:w="3688" w:type="dxa"/>
            <w:shd w:val="clear" w:color="auto" w:fill="B8BBBE" w:themeFill="text2" w:themeFillTint="66"/>
            <w:vAlign w:val="bottom"/>
          </w:tcPr>
          <w:p w14:paraId="4047C8B9" w14:textId="77777777" w:rsidR="001A67EB" w:rsidRPr="00C36160" w:rsidRDefault="001A67EB" w:rsidP="00C36160">
            <w:pPr>
              <w:spacing w:line="276" w:lineRule="auto"/>
              <w:jc w:val="left"/>
              <w:rPr>
                <w:rFonts w:asciiTheme="minorHAnsi" w:hAnsiTheme="minorHAnsi" w:cstheme="minorHAnsi"/>
                <w:b/>
                <w:bCs/>
                <w:color w:val="000000"/>
                <w:w w:val="0"/>
              </w:rPr>
            </w:pPr>
            <w:r w:rsidRPr="00C36160">
              <w:rPr>
                <w:rStyle w:val="Strong"/>
                <w:rFonts w:asciiTheme="minorHAnsi" w:hAnsiTheme="minorHAnsi" w:cstheme="minorHAnsi"/>
                <w:color w:val="000000"/>
                <w:w w:val="0"/>
              </w:rPr>
              <w:t>Evidence</w:t>
            </w:r>
          </w:p>
        </w:tc>
        <w:tc>
          <w:tcPr>
            <w:tcW w:w="1405" w:type="dxa"/>
            <w:shd w:val="clear" w:color="auto" w:fill="B8BBBE" w:themeFill="text2" w:themeFillTint="66"/>
            <w:vAlign w:val="bottom"/>
          </w:tcPr>
          <w:p w14:paraId="1CEC45D7" w14:textId="77777777" w:rsidR="001A67EB" w:rsidRPr="00C36160" w:rsidRDefault="001A67EB" w:rsidP="00C36160">
            <w:pPr>
              <w:spacing w:line="276" w:lineRule="auto"/>
              <w:rPr>
                <w:rFonts w:asciiTheme="minorHAnsi" w:hAnsiTheme="minorHAnsi" w:cstheme="minorHAnsi"/>
                <w:b/>
                <w:bCs/>
                <w:color w:val="000000"/>
                <w:w w:val="0"/>
              </w:rPr>
            </w:pPr>
            <w:r w:rsidRPr="00C36160">
              <w:rPr>
                <w:rStyle w:val="Strong"/>
                <w:rFonts w:asciiTheme="minorHAnsi" w:hAnsiTheme="minorHAnsi" w:cstheme="minorHAnsi"/>
                <w:color w:val="000000"/>
                <w:w w:val="0"/>
              </w:rPr>
              <w:t>Remark</w:t>
            </w:r>
          </w:p>
        </w:tc>
        <w:tc>
          <w:tcPr>
            <w:tcW w:w="1178" w:type="dxa"/>
            <w:shd w:val="clear" w:color="auto" w:fill="B8BBBE" w:themeFill="text2" w:themeFillTint="66"/>
          </w:tcPr>
          <w:p w14:paraId="2F3FFA69" w14:textId="77777777" w:rsidR="001A67EB" w:rsidRPr="00C36160" w:rsidRDefault="001A67EB" w:rsidP="00C36160">
            <w:pPr>
              <w:spacing w:line="276" w:lineRule="auto"/>
              <w:rPr>
                <w:rFonts w:asciiTheme="minorHAnsi" w:hAnsiTheme="minorHAnsi" w:cstheme="minorHAnsi"/>
                <w:b/>
                <w:bCs/>
                <w:color w:val="000000"/>
                <w:w w:val="0"/>
              </w:rPr>
            </w:pPr>
            <w:r w:rsidRPr="00C36160">
              <w:rPr>
                <w:rStyle w:val="Strong"/>
                <w:rFonts w:asciiTheme="minorHAnsi" w:hAnsiTheme="minorHAnsi" w:cstheme="minorHAnsi"/>
                <w:color w:val="000000"/>
                <w:w w:val="0"/>
              </w:rPr>
              <w:t xml:space="preserve">Scores </w:t>
            </w:r>
          </w:p>
        </w:tc>
      </w:tr>
      <w:tr w:rsidR="001A67EB" w:rsidRPr="00C36160" w14:paraId="0871F683" w14:textId="77777777" w:rsidTr="003F65A6">
        <w:trPr>
          <w:trHeight w:val="1437"/>
        </w:trPr>
        <w:tc>
          <w:tcPr>
            <w:tcW w:w="1966" w:type="dxa"/>
            <w:vAlign w:val="bottom"/>
          </w:tcPr>
          <w:p w14:paraId="0ABCE009" w14:textId="77777777"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lastRenderedPageBreak/>
              <w:t>Bidder is certain to be able to meet the requirements of the EWC</w:t>
            </w:r>
          </w:p>
          <w:p w14:paraId="0AEB7CA2" w14:textId="77777777" w:rsidR="001A67EB" w:rsidRPr="00C36160" w:rsidRDefault="001A67EB" w:rsidP="00C36160">
            <w:pPr>
              <w:spacing w:after="0" w:line="276" w:lineRule="auto"/>
              <w:jc w:val="left"/>
              <w:rPr>
                <w:rFonts w:asciiTheme="minorHAnsi" w:hAnsiTheme="minorHAnsi" w:cstheme="minorHAnsi"/>
                <w:bCs/>
                <w:color w:val="000000"/>
                <w:w w:val="0"/>
              </w:rPr>
            </w:pPr>
          </w:p>
          <w:p w14:paraId="071911A5" w14:textId="77777777" w:rsidR="001A67EB" w:rsidRPr="00C36160" w:rsidRDefault="001A67EB" w:rsidP="00C36160">
            <w:pPr>
              <w:spacing w:after="0" w:line="276" w:lineRule="auto"/>
              <w:jc w:val="left"/>
              <w:rPr>
                <w:rFonts w:asciiTheme="minorHAnsi" w:hAnsiTheme="minorHAnsi" w:cstheme="minorHAnsi"/>
                <w:bCs/>
                <w:color w:val="000000"/>
                <w:w w:val="0"/>
              </w:rPr>
            </w:pPr>
          </w:p>
          <w:p w14:paraId="67C6A2A8" w14:textId="77777777" w:rsidR="001A67EB" w:rsidRPr="00C36160" w:rsidRDefault="001A67EB" w:rsidP="00C36160">
            <w:pPr>
              <w:spacing w:after="0" w:line="276" w:lineRule="auto"/>
              <w:jc w:val="left"/>
              <w:rPr>
                <w:rFonts w:asciiTheme="minorHAnsi" w:hAnsiTheme="minorHAnsi" w:cstheme="minorHAnsi"/>
                <w:bCs/>
                <w:color w:val="000000"/>
                <w:w w:val="0"/>
              </w:rPr>
            </w:pPr>
          </w:p>
          <w:p w14:paraId="4A5AFE51" w14:textId="77777777" w:rsidR="001A67EB" w:rsidRPr="00C36160" w:rsidRDefault="001A67EB" w:rsidP="00C36160">
            <w:pPr>
              <w:spacing w:after="0" w:line="276" w:lineRule="auto"/>
              <w:jc w:val="left"/>
              <w:rPr>
                <w:rFonts w:asciiTheme="minorHAnsi" w:hAnsiTheme="minorHAnsi" w:cstheme="minorHAnsi"/>
                <w:bCs/>
                <w:color w:val="000000"/>
                <w:w w:val="0"/>
              </w:rPr>
            </w:pPr>
          </w:p>
        </w:tc>
        <w:tc>
          <w:tcPr>
            <w:tcW w:w="3688" w:type="dxa"/>
            <w:vAlign w:val="bottom"/>
          </w:tcPr>
          <w:p w14:paraId="1FDB49DC" w14:textId="77777777"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Evidence is consistent, comprehensive, compelling, directly relevant to the project in all respects and highly credible (by being substantiated by independent sources where possible.)</w:t>
            </w:r>
          </w:p>
          <w:p w14:paraId="3AAD4DFF" w14:textId="77777777" w:rsidR="001A67EB" w:rsidRPr="00C36160" w:rsidRDefault="001A67EB" w:rsidP="00C36160">
            <w:pPr>
              <w:spacing w:after="0" w:line="276" w:lineRule="auto"/>
              <w:jc w:val="left"/>
              <w:rPr>
                <w:rFonts w:asciiTheme="minorHAnsi" w:hAnsiTheme="minorHAnsi" w:cstheme="minorHAnsi"/>
                <w:bCs/>
                <w:color w:val="000000"/>
                <w:w w:val="0"/>
              </w:rPr>
            </w:pPr>
          </w:p>
          <w:p w14:paraId="2595F7A5" w14:textId="77777777" w:rsidR="001A67EB" w:rsidRPr="00C36160" w:rsidRDefault="001A67EB" w:rsidP="00C36160">
            <w:pPr>
              <w:spacing w:after="0" w:line="276" w:lineRule="auto"/>
              <w:jc w:val="left"/>
              <w:rPr>
                <w:rFonts w:asciiTheme="minorHAnsi" w:hAnsiTheme="minorHAnsi" w:cstheme="minorHAnsi"/>
                <w:bCs/>
                <w:color w:val="000000"/>
                <w:w w:val="0"/>
              </w:rPr>
            </w:pPr>
          </w:p>
          <w:p w14:paraId="054A3DC7" w14:textId="77777777" w:rsidR="001A67EB" w:rsidRPr="00C36160" w:rsidRDefault="001A67EB" w:rsidP="00C36160">
            <w:pPr>
              <w:spacing w:after="0" w:line="276" w:lineRule="auto"/>
              <w:jc w:val="left"/>
              <w:rPr>
                <w:rFonts w:asciiTheme="minorHAnsi" w:hAnsiTheme="minorHAnsi" w:cstheme="minorHAnsi"/>
                <w:bCs/>
                <w:color w:val="000000"/>
                <w:w w:val="0"/>
              </w:rPr>
            </w:pPr>
          </w:p>
        </w:tc>
        <w:tc>
          <w:tcPr>
            <w:tcW w:w="1405" w:type="dxa"/>
            <w:vAlign w:val="bottom"/>
          </w:tcPr>
          <w:p w14:paraId="0C309DB0"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r w:rsidRPr="00C36160">
              <w:rPr>
                <w:rStyle w:val="Strong"/>
                <w:rFonts w:asciiTheme="minorHAnsi" w:hAnsiTheme="minorHAnsi" w:cstheme="minorHAnsi"/>
                <w:b w:val="0"/>
                <w:color w:val="000000"/>
                <w:w w:val="0"/>
              </w:rPr>
              <w:t>Absolute Confidence</w:t>
            </w:r>
          </w:p>
          <w:p w14:paraId="401E2ABA"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p>
          <w:p w14:paraId="6059E77A"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p>
          <w:p w14:paraId="74121F37"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p>
          <w:p w14:paraId="76447065"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p>
          <w:p w14:paraId="3A98D6CA"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p>
          <w:p w14:paraId="1474E637" w14:textId="77777777" w:rsidR="001A67EB" w:rsidRPr="00C36160" w:rsidRDefault="001A67EB" w:rsidP="00C36160">
            <w:pPr>
              <w:spacing w:after="0" w:line="276" w:lineRule="auto"/>
              <w:jc w:val="left"/>
              <w:rPr>
                <w:rFonts w:asciiTheme="minorHAnsi" w:hAnsiTheme="minorHAnsi" w:cstheme="minorHAnsi"/>
                <w:bCs/>
                <w:color w:val="000000"/>
                <w:w w:val="0"/>
              </w:rPr>
            </w:pPr>
          </w:p>
        </w:tc>
        <w:tc>
          <w:tcPr>
            <w:tcW w:w="1178" w:type="dxa"/>
          </w:tcPr>
          <w:p w14:paraId="63B095DC" w14:textId="77777777"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5</w:t>
            </w:r>
          </w:p>
        </w:tc>
      </w:tr>
      <w:tr w:rsidR="001A67EB" w:rsidRPr="00C36160" w14:paraId="1CEDFE4A" w14:textId="77777777" w:rsidTr="000040C9">
        <w:tc>
          <w:tcPr>
            <w:tcW w:w="1966" w:type="dxa"/>
            <w:vAlign w:val="bottom"/>
          </w:tcPr>
          <w:p w14:paraId="170AAE0C" w14:textId="77777777" w:rsidR="001A67EB" w:rsidRPr="00C36160" w:rsidRDefault="001A67EB" w:rsidP="00C36160">
            <w:pPr>
              <w:keepNext/>
              <w:keepLines/>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Bidder is likely to be able to meet the needs of the EWC</w:t>
            </w:r>
          </w:p>
          <w:p w14:paraId="0FC3CD84" w14:textId="77777777" w:rsidR="001A67EB" w:rsidRPr="00C36160" w:rsidRDefault="001A67EB" w:rsidP="00C36160">
            <w:pPr>
              <w:keepNext/>
              <w:keepLines/>
              <w:spacing w:after="0" w:line="276" w:lineRule="auto"/>
              <w:jc w:val="left"/>
              <w:rPr>
                <w:rFonts w:asciiTheme="minorHAnsi" w:hAnsiTheme="minorHAnsi" w:cstheme="minorHAnsi"/>
                <w:bCs/>
                <w:color w:val="000000"/>
                <w:w w:val="0"/>
              </w:rPr>
            </w:pPr>
          </w:p>
        </w:tc>
        <w:tc>
          <w:tcPr>
            <w:tcW w:w="3688" w:type="dxa"/>
            <w:vAlign w:val="bottom"/>
          </w:tcPr>
          <w:p w14:paraId="65AFFB8C" w14:textId="77777777" w:rsidR="001A67EB" w:rsidRPr="00C36160" w:rsidRDefault="001A67EB" w:rsidP="00C36160">
            <w:pPr>
              <w:keepNext/>
              <w:keepLines/>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Evidence is sufficient (in qualitative terms), convincing, and credible.</w:t>
            </w:r>
          </w:p>
          <w:p w14:paraId="2B520559" w14:textId="77777777" w:rsidR="001A67EB" w:rsidRPr="00C36160" w:rsidRDefault="001A67EB" w:rsidP="00C36160">
            <w:pPr>
              <w:keepNext/>
              <w:keepLines/>
              <w:spacing w:after="0" w:line="276" w:lineRule="auto"/>
              <w:jc w:val="left"/>
              <w:rPr>
                <w:rFonts w:asciiTheme="minorHAnsi" w:hAnsiTheme="minorHAnsi" w:cstheme="minorHAnsi"/>
                <w:bCs/>
                <w:color w:val="000000"/>
                <w:w w:val="0"/>
              </w:rPr>
            </w:pPr>
          </w:p>
          <w:p w14:paraId="04A3F8DC" w14:textId="77777777" w:rsidR="001A67EB" w:rsidRPr="00C36160" w:rsidRDefault="001A67EB" w:rsidP="00C36160">
            <w:pPr>
              <w:keepNext/>
              <w:keepLines/>
              <w:spacing w:after="0" w:line="276" w:lineRule="auto"/>
              <w:jc w:val="left"/>
              <w:rPr>
                <w:rFonts w:asciiTheme="minorHAnsi" w:hAnsiTheme="minorHAnsi" w:cstheme="minorHAnsi"/>
                <w:bCs/>
                <w:color w:val="000000"/>
                <w:w w:val="0"/>
              </w:rPr>
            </w:pPr>
          </w:p>
        </w:tc>
        <w:tc>
          <w:tcPr>
            <w:tcW w:w="1405" w:type="dxa"/>
            <w:vAlign w:val="bottom"/>
          </w:tcPr>
          <w:p w14:paraId="218EB503" w14:textId="77777777" w:rsidR="001A67EB" w:rsidRPr="00C36160" w:rsidRDefault="001A67EB" w:rsidP="00C36160">
            <w:pPr>
              <w:keepNext/>
              <w:keepLines/>
              <w:spacing w:after="0" w:line="276" w:lineRule="auto"/>
              <w:jc w:val="left"/>
              <w:rPr>
                <w:rStyle w:val="Strong"/>
                <w:rFonts w:asciiTheme="minorHAnsi" w:hAnsiTheme="minorHAnsi" w:cstheme="minorHAnsi"/>
                <w:b w:val="0"/>
                <w:color w:val="000000"/>
                <w:w w:val="0"/>
              </w:rPr>
            </w:pPr>
            <w:r w:rsidRPr="00C36160">
              <w:rPr>
                <w:rStyle w:val="Strong"/>
                <w:rFonts w:asciiTheme="minorHAnsi" w:hAnsiTheme="minorHAnsi" w:cstheme="minorHAnsi"/>
                <w:b w:val="0"/>
                <w:color w:val="000000"/>
                <w:w w:val="0"/>
              </w:rPr>
              <w:t>Confidence</w:t>
            </w:r>
          </w:p>
          <w:p w14:paraId="7AC30A8E" w14:textId="77777777" w:rsidR="001A67EB" w:rsidRPr="00C36160" w:rsidRDefault="001A67EB" w:rsidP="00C36160">
            <w:pPr>
              <w:keepNext/>
              <w:keepLines/>
              <w:spacing w:after="0" w:line="276" w:lineRule="auto"/>
              <w:jc w:val="left"/>
              <w:rPr>
                <w:rStyle w:val="Strong"/>
                <w:rFonts w:asciiTheme="minorHAnsi" w:hAnsiTheme="minorHAnsi" w:cstheme="minorHAnsi"/>
                <w:b w:val="0"/>
                <w:color w:val="000000"/>
                <w:w w:val="0"/>
              </w:rPr>
            </w:pPr>
          </w:p>
          <w:p w14:paraId="2778DAF4" w14:textId="77777777" w:rsidR="001A67EB" w:rsidRPr="00C36160" w:rsidRDefault="001A67EB" w:rsidP="00C36160">
            <w:pPr>
              <w:keepNext/>
              <w:keepLines/>
              <w:spacing w:after="0" w:line="276" w:lineRule="auto"/>
              <w:jc w:val="left"/>
              <w:rPr>
                <w:rStyle w:val="Strong"/>
                <w:rFonts w:asciiTheme="minorHAnsi" w:hAnsiTheme="minorHAnsi" w:cstheme="minorHAnsi"/>
                <w:b w:val="0"/>
                <w:color w:val="000000"/>
                <w:w w:val="0"/>
              </w:rPr>
            </w:pPr>
          </w:p>
          <w:p w14:paraId="627495BC" w14:textId="77777777" w:rsidR="001A67EB" w:rsidRPr="00C36160" w:rsidRDefault="001A67EB" w:rsidP="00C36160">
            <w:pPr>
              <w:keepNext/>
              <w:keepLines/>
              <w:spacing w:after="0" w:line="276" w:lineRule="auto"/>
              <w:jc w:val="left"/>
              <w:rPr>
                <w:rFonts w:asciiTheme="minorHAnsi" w:hAnsiTheme="minorHAnsi" w:cstheme="minorHAnsi"/>
                <w:bCs/>
                <w:color w:val="000000"/>
                <w:w w:val="0"/>
              </w:rPr>
            </w:pPr>
          </w:p>
        </w:tc>
        <w:tc>
          <w:tcPr>
            <w:tcW w:w="1178" w:type="dxa"/>
          </w:tcPr>
          <w:p w14:paraId="2DA137FF" w14:textId="77777777" w:rsidR="001A67EB" w:rsidRPr="00C36160" w:rsidRDefault="001A67EB" w:rsidP="00C36160">
            <w:pPr>
              <w:keepNext/>
              <w:keepLines/>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4</w:t>
            </w:r>
          </w:p>
        </w:tc>
      </w:tr>
      <w:tr w:rsidR="001A67EB" w:rsidRPr="00C36160" w14:paraId="19F194DE" w14:textId="77777777" w:rsidTr="000040C9">
        <w:tc>
          <w:tcPr>
            <w:tcW w:w="1966" w:type="dxa"/>
            <w:vAlign w:val="bottom"/>
          </w:tcPr>
          <w:p w14:paraId="71412FC0" w14:textId="4B8290A0"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 xml:space="preserve">Small risk that </w:t>
            </w:r>
            <w:r w:rsidR="0077363E" w:rsidRPr="00C36160">
              <w:rPr>
                <w:rFonts w:asciiTheme="minorHAnsi" w:hAnsiTheme="minorHAnsi" w:cstheme="minorHAnsi"/>
                <w:bCs/>
                <w:color w:val="000000"/>
                <w:w w:val="0"/>
              </w:rPr>
              <w:t>Bidder will</w:t>
            </w:r>
            <w:r w:rsidRPr="00C36160">
              <w:rPr>
                <w:rFonts w:asciiTheme="minorHAnsi" w:hAnsiTheme="minorHAnsi" w:cstheme="minorHAnsi"/>
                <w:bCs/>
                <w:color w:val="000000"/>
                <w:w w:val="0"/>
              </w:rPr>
              <w:t xml:space="preserve"> not be able to meet the needs </w:t>
            </w:r>
            <w:r w:rsidR="0077363E" w:rsidRPr="00C36160">
              <w:rPr>
                <w:rFonts w:asciiTheme="minorHAnsi" w:hAnsiTheme="minorHAnsi" w:cstheme="minorHAnsi"/>
                <w:bCs/>
                <w:color w:val="000000"/>
                <w:w w:val="0"/>
              </w:rPr>
              <w:t>of the</w:t>
            </w:r>
            <w:r w:rsidRPr="00C36160">
              <w:rPr>
                <w:rFonts w:asciiTheme="minorHAnsi" w:hAnsiTheme="minorHAnsi" w:cstheme="minorHAnsi"/>
                <w:bCs/>
                <w:color w:val="000000"/>
                <w:w w:val="0"/>
              </w:rPr>
              <w:t xml:space="preserve"> EWC</w:t>
            </w:r>
          </w:p>
          <w:p w14:paraId="6CD1D4E7" w14:textId="77777777" w:rsidR="001A67EB" w:rsidRPr="00C36160" w:rsidRDefault="001A67EB" w:rsidP="00C36160">
            <w:pPr>
              <w:spacing w:after="0" w:line="276" w:lineRule="auto"/>
              <w:jc w:val="left"/>
              <w:rPr>
                <w:rFonts w:asciiTheme="minorHAnsi" w:hAnsiTheme="minorHAnsi" w:cstheme="minorHAnsi"/>
                <w:bCs/>
                <w:color w:val="000000"/>
                <w:w w:val="0"/>
              </w:rPr>
            </w:pPr>
          </w:p>
        </w:tc>
        <w:tc>
          <w:tcPr>
            <w:tcW w:w="3688" w:type="dxa"/>
            <w:vAlign w:val="bottom"/>
          </w:tcPr>
          <w:p w14:paraId="48E1A15F" w14:textId="77777777"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Evidence has minor gaps, or to a small extent is unconvincing, lacks credibility or irrelevant to the project.</w:t>
            </w:r>
          </w:p>
          <w:p w14:paraId="12F8924E" w14:textId="77777777" w:rsidR="001A67EB" w:rsidRPr="00C36160" w:rsidRDefault="001A67EB" w:rsidP="00C36160">
            <w:pPr>
              <w:spacing w:after="0" w:line="276" w:lineRule="auto"/>
              <w:jc w:val="left"/>
              <w:rPr>
                <w:rFonts w:asciiTheme="minorHAnsi" w:hAnsiTheme="minorHAnsi" w:cstheme="minorHAnsi"/>
                <w:bCs/>
                <w:color w:val="000000"/>
                <w:w w:val="0"/>
              </w:rPr>
            </w:pPr>
          </w:p>
          <w:p w14:paraId="6511772D" w14:textId="77777777" w:rsidR="001A67EB" w:rsidRPr="00C36160" w:rsidRDefault="001A67EB" w:rsidP="00C36160">
            <w:pPr>
              <w:spacing w:after="0" w:line="276" w:lineRule="auto"/>
              <w:jc w:val="left"/>
              <w:rPr>
                <w:rFonts w:asciiTheme="minorHAnsi" w:hAnsiTheme="minorHAnsi" w:cstheme="minorHAnsi"/>
                <w:bCs/>
                <w:color w:val="000000"/>
                <w:w w:val="0"/>
              </w:rPr>
            </w:pPr>
          </w:p>
        </w:tc>
        <w:tc>
          <w:tcPr>
            <w:tcW w:w="1405" w:type="dxa"/>
            <w:vAlign w:val="bottom"/>
          </w:tcPr>
          <w:p w14:paraId="6A15E611"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r w:rsidRPr="00C36160">
              <w:rPr>
                <w:rStyle w:val="Strong"/>
                <w:rFonts w:asciiTheme="minorHAnsi" w:hAnsiTheme="minorHAnsi" w:cstheme="minorHAnsi"/>
                <w:b w:val="0"/>
                <w:color w:val="000000"/>
                <w:w w:val="0"/>
              </w:rPr>
              <w:t>Minor Concerns</w:t>
            </w:r>
          </w:p>
          <w:p w14:paraId="65280984"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p>
          <w:p w14:paraId="4C020A02"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p>
          <w:p w14:paraId="0546CEA4" w14:textId="77777777" w:rsidR="001A67EB" w:rsidRPr="00C36160" w:rsidRDefault="001A67EB" w:rsidP="00C36160">
            <w:pPr>
              <w:spacing w:after="0" w:line="276" w:lineRule="auto"/>
              <w:jc w:val="left"/>
              <w:rPr>
                <w:rFonts w:asciiTheme="minorHAnsi" w:hAnsiTheme="minorHAnsi" w:cstheme="minorHAnsi"/>
                <w:bCs/>
                <w:color w:val="000000"/>
                <w:w w:val="0"/>
              </w:rPr>
            </w:pPr>
          </w:p>
        </w:tc>
        <w:tc>
          <w:tcPr>
            <w:tcW w:w="1178" w:type="dxa"/>
          </w:tcPr>
          <w:p w14:paraId="087209E0" w14:textId="77777777"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3</w:t>
            </w:r>
          </w:p>
        </w:tc>
      </w:tr>
      <w:tr w:rsidR="001A67EB" w:rsidRPr="00C36160" w14:paraId="7C62C0FC" w14:textId="77777777" w:rsidTr="000040C9">
        <w:tc>
          <w:tcPr>
            <w:tcW w:w="1966" w:type="dxa"/>
            <w:vAlign w:val="bottom"/>
          </w:tcPr>
          <w:p w14:paraId="63E8CEDB" w14:textId="51EE6E3B"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Moderate risk that the Bidder will not be able to meet the needs of the EWC</w:t>
            </w:r>
          </w:p>
        </w:tc>
        <w:tc>
          <w:tcPr>
            <w:tcW w:w="3688" w:type="dxa"/>
            <w:vAlign w:val="bottom"/>
          </w:tcPr>
          <w:p w14:paraId="755488F6" w14:textId="77777777"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Evidence has moderate gaps, is unconvincing.</w:t>
            </w:r>
          </w:p>
          <w:p w14:paraId="47174AAA" w14:textId="77777777" w:rsidR="001A67EB" w:rsidRPr="00C36160" w:rsidRDefault="001A67EB" w:rsidP="00C36160">
            <w:pPr>
              <w:spacing w:after="0" w:line="276" w:lineRule="auto"/>
              <w:jc w:val="left"/>
              <w:rPr>
                <w:rFonts w:asciiTheme="minorHAnsi" w:hAnsiTheme="minorHAnsi" w:cstheme="minorHAnsi"/>
                <w:bCs/>
                <w:color w:val="000000"/>
                <w:w w:val="0"/>
              </w:rPr>
            </w:pPr>
          </w:p>
          <w:p w14:paraId="63983AFD" w14:textId="77777777" w:rsidR="001A67EB" w:rsidRPr="00C36160" w:rsidRDefault="001A67EB" w:rsidP="00C36160">
            <w:pPr>
              <w:spacing w:after="0" w:line="276" w:lineRule="auto"/>
              <w:jc w:val="left"/>
              <w:rPr>
                <w:rFonts w:asciiTheme="minorHAnsi" w:hAnsiTheme="minorHAnsi" w:cstheme="minorHAnsi"/>
                <w:bCs/>
                <w:color w:val="000000"/>
                <w:w w:val="0"/>
              </w:rPr>
            </w:pPr>
          </w:p>
        </w:tc>
        <w:tc>
          <w:tcPr>
            <w:tcW w:w="1405" w:type="dxa"/>
            <w:vAlign w:val="bottom"/>
          </w:tcPr>
          <w:p w14:paraId="621BF6F1"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r w:rsidRPr="00C36160">
              <w:rPr>
                <w:rStyle w:val="Strong"/>
                <w:rFonts w:asciiTheme="minorHAnsi" w:hAnsiTheme="minorHAnsi" w:cstheme="minorHAnsi"/>
                <w:b w:val="0"/>
                <w:color w:val="000000"/>
                <w:w w:val="0"/>
              </w:rPr>
              <w:t>Moderate Concerns</w:t>
            </w:r>
          </w:p>
          <w:p w14:paraId="65DD5F21"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p>
          <w:p w14:paraId="78975E2F" w14:textId="77777777" w:rsidR="001A67EB" w:rsidRPr="00C36160" w:rsidRDefault="001A67EB" w:rsidP="00C36160">
            <w:pPr>
              <w:spacing w:after="0" w:line="276" w:lineRule="auto"/>
              <w:jc w:val="left"/>
              <w:rPr>
                <w:rFonts w:asciiTheme="minorHAnsi" w:hAnsiTheme="minorHAnsi" w:cstheme="minorHAnsi"/>
                <w:bCs/>
                <w:color w:val="000000"/>
                <w:w w:val="0"/>
              </w:rPr>
            </w:pPr>
          </w:p>
        </w:tc>
        <w:tc>
          <w:tcPr>
            <w:tcW w:w="1178" w:type="dxa"/>
          </w:tcPr>
          <w:p w14:paraId="6205322D" w14:textId="77777777"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2</w:t>
            </w:r>
          </w:p>
        </w:tc>
      </w:tr>
      <w:tr w:rsidR="001A67EB" w:rsidRPr="00C36160" w14:paraId="366979C2" w14:textId="77777777" w:rsidTr="000040C9">
        <w:tc>
          <w:tcPr>
            <w:tcW w:w="1966" w:type="dxa"/>
            <w:vAlign w:val="bottom"/>
          </w:tcPr>
          <w:p w14:paraId="73927F2D" w14:textId="51F7296C"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 xml:space="preserve">Significant risk that the </w:t>
            </w:r>
            <w:r w:rsidR="0077363E" w:rsidRPr="00C36160">
              <w:rPr>
                <w:rFonts w:asciiTheme="minorHAnsi" w:hAnsiTheme="minorHAnsi" w:cstheme="minorHAnsi"/>
                <w:bCs/>
                <w:color w:val="000000"/>
                <w:w w:val="0"/>
              </w:rPr>
              <w:t>Bidder will</w:t>
            </w:r>
            <w:r w:rsidRPr="00C36160">
              <w:rPr>
                <w:rFonts w:asciiTheme="minorHAnsi" w:hAnsiTheme="minorHAnsi" w:cstheme="minorHAnsi"/>
                <w:bCs/>
                <w:color w:val="000000"/>
                <w:w w:val="0"/>
              </w:rPr>
              <w:t xml:space="preserve"> not be able to meet the needs of the EWC</w:t>
            </w:r>
          </w:p>
        </w:tc>
        <w:tc>
          <w:tcPr>
            <w:tcW w:w="3688" w:type="dxa"/>
            <w:vAlign w:val="bottom"/>
          </w:tcPr>
          <w:p w14:paraId="5625D676" w14:textId="77777777"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Evidence has major gaps, is unconvincing in many respects, lacks credibility, or largely irrelevant to the project.</w:t>
            </w:r>
          </w:p>
        </w:tc>
        <w:tc>
          <w:tcPr>
            <w:tcW w:w="1405" w:type="dxa"/>
            <w:vAlign w:val="bottom"/>
          </w:tcPr>
          <w:p w14:paraId="04A1431D"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r w:rsidRPr="00C36160">
              <w:rPr>
                <w:rStyle w:val="Strong"/>
                <w:rFonts w:asciiTheme="minorHAnsi" w:hAnsiTheme="minorHAnsi" w:cstheme="minorHAnsi"/>
                <w:b w:val="0"/>
                <w:color w:val="000000"/>
                <w:w w:val="0"/>
              </w:rPr>
              <w:t>Major Concerns</w:t>
            </w:r>
          </w:p>
          <w:p w14:paraId="399865A2"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p>
          <w:p w14:paraId="267FD73D" w14:textId="77777777" w:rsidR="001A67EB" w:rsidRPr="00C36160" w:rsidRDefault="001A67EB" w:rsidP="00C36160">
            <w:pPr>
              <w:spacing w:after="0" w:line="276" w:lineRule="auto"/>
              <w:jc w:val="left"/>
              <w:rPr>
                <w:rFonts w:asciiTheme="minorHAnsi" w:hAnsiTheme="minorHAnsi" w:cstheme="minorHAnsi"/>
                <w:bCs/>
                <w:color w:val="000000"/>
                <w:w w:val="0"/>
              </w:rPr>
            </w:pPr>
          </w:p>
        </w:tc>
        <w:tc>
          <w:tcPr>
            <w:tcW w:w="1178" w:type="dxa"/>
          </w:tcPr>
          <w:p w14:paraId="1170FB68" w14:textId="77777777"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1</w:t>
            </w:r>
          </w:p>
        </w:tc>
      </w:tr>
      <w:tr w:rsidR="001A67EB" w:rsidRPr="00C36160" w14:paraId="580B09E3" w14:textId="77777777" w:rsidTr="000040C9">
        <w:tc>
          <w:tcPr>
            <w:tcW w:w="1966" w:type="dxa"/>
            <w:vAlign w:val="bottom"/>
          </w:tcPr>
          <w:p w14:paraId="0770CB11" w14:textId="77777777"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Bidder will not be able to meet the needs of the EWC</w:t>
            </w:r>
          </w:p>
        </w:tc>
        <w:tc>
          <w:tcPr>
            <w:tcW w:w="3688" w:type="dxa"/>
            <w:vAlign w:val="bottom"/>
          </w:tcPr>
          <w:p w14:paraId="0D2AF883" w14:textId="77777777" w:rsidR="001A67EB" w:rsidRPr="00C36160" w:rsidRDefault="001A67EB" w:rsidP="00C36160">
            <w:pPr>
              <w:spacing w:after="0" w:line="276" w:lineRule="auto"/>
              <w:jc w:val="left"/>
              <w:rPr>
                <w:rFonts w:asciiTheme="minorHAnsi" w:hAnsiTheme="minorHAnsi" w:cstheme="minorHAnsi"/>
                <w:bCs/>
                <w:color w:val="000000"/>
                <w:w w:val="0"/>
              </w:rPr>
            </w:pPr>
            <w:r w:rsidRPr="00C36160">
              <w:rPr>
                <w:rFonts w:asciiTheme="minorHAnsi" w:hAnsiTheme="minorHAnsi" w:cstheme="minorHAnsi"/>
                <w:bCs/>
                <w:color w:val="000000"/>
                <w:w w:val="0"/>
              </w:rPr>
              <w:t>No evidence or misleading evidence.</w:t>
            </w:r>
          </w:p>
          <w:p w14:paraId="448C68F2" w14:textId="77777777" w:rsidR="001A67EB" w:rsidRPr="00C36160" w:rsidRDefault="001A67EB" w:rsidP="00C36160">
            <w:pPr>
              <w:spacing w:after="0" w:line="276" w:lineRule="auto"/>
              <w:jc w:val="left"/>
              <w:rPr>
                <w:rFonts w:asciiTheme="minorHAnsi" w:hAnsiTheme="minorHAnsi" w:cstheme="minorHAnsi"/>
                <w:bCs/>
                <w:color w:val="000000"/>
                <w:w w:val="0"/>
              </w:rPr>
            </w:pPr>
          </w:p>
          <w:p w14:paraId="59A2DDF6" w14:textId="77777777" w:rsidR="001A67EB" w:rsidRPr="00C36160" w:rsidRDefault="001A67EB" w:rsidP="00C36160">
            <w:pPr>
              <w:spacing w:after="0" w:line="276" w:lineRule="auto"/>
              <w:jc w:val="left"/>
              <w:rPr>
                <w:rFonts w:asciiTheme="minorHAnsi" w:hAnsiTheme="minorHAnsi" w:cstheme="minorHAnsi"/>
                <w:bCs/>
                <w:color w:val="000000"/>
                <w:w w:val="0"/>
              </w:rPr>
            </w:pPr>
          </w:p>
        </w:tc>
        <w:tc>
          <w:tcPr>
            <w:tcW w:w="1405" w:type="dxa"/>
            <w:vAlign w:val="bottom"/>
          </w:tcPr>
          <w:p w14:paraId="5829FC3C" w14:textId="77777777" w:rsidR="001A67EB" w:rsidRPr="00C36160" w:rsidRDefault="001A67EB" w:rsidP="00C36160">
            <w:pPr>
              <w:spacing w:after="0" w:line="276" w:lineRule="auto"/>
              <w:jc w:val="left"/>
              <w:rPr>
                <w:rStyle w:val="Strong"/>
                <w:rFonts w:asciiTheme="minorHAnsi" w:hAnsiTheme="minorHAnsi" w:cstheme="minorHAnsi"/>
                <w:b w:val="0"/>
                <w:color w:val="000000"/>
                <w:w w:val="0"/>
              </w:rPr>
            </w:pPr>
            <w:r w:rsidRPr="00C36160">
              <w:rPr>
                <w:rStyle w:val="Strong"/>
                <w:rFonts w:asciiTheme="minorHAnsi" w:hAnsiTheme="minorHAnsi" w:cstheme="minorHAnsi"/>
                <w:b w:val="0"/>
                <w:color w:val="000000"/>
                <w:w w:val="0"/>
              </w:rPr>
              <w:t>Not acceptable</w:t>
            </w:r>
          </w:p>
          <w:p w14:paraId="5DBE69C7" w14:textId="77777777" w:rsidR="001A67EB" w:rsidRPr="00C36160" w:rsidRDefault="001A67EB" w:rsidP="00C36160">
            <w:pPr>
              <w:spacing w:after="0" w:line="276" w:lineRule="auto"/>
              <w:jc w:val="left"/>
              <w:rPr>
                <w:rFonts w:asciiTheme="minorHAnsi" w:hAnsiTheme="minorHAnsi" w:cstheme="minorHAnsi"/>
                <w:bCs/>
                <w:color w:val="000000"/>
                <w:w w:val="0"/>
              </w:rPr>
            </w:pPr>
          </w:p>
        </w:tc>
        <w:tc>
          <w:tcPr>
            <w:tcW w:w="1178" w:type="dxa"/>
          </w:tcPr>
          <w:p w14:paraId="6CECEB48" w14:textId="77777777" w:rsidR="001A67EB" w:rsidRPr="00C36160" w:rsidRDefault="001A67EB" w:rsidP="00C36160">
            <w:pPr>
              <w:spacing w:after="0" w:line="276" w:lineRule="auto"/>
              <w:jc w:val="left"/>
              <w:rPr>
                <w:rFonts w:asciiTheme="minorHAnsi" w:hAnsiTheme="minorHAnsi" w:cstheme="minorHAnsi"/>
                <w:b/>
                <w:bCs/>
                <w:color w:val="000000"/>
                <w:w w:val="0"/>
              </w:rPr>
            </w:pPr>
            <w:r w:rsidRPr="00C36160">
              <w:rPr>
                <w:rStyle w:val="Strong"/>
                <w:rFonts w:asciiTheme="minorHAnsi" w:hAnsiTheme="minorHAnsi" w:cstheme="minorHAnsi"/>
                <w:b w:val="0"/>
                <w:color w:val="000000"/>
                <w:w w:val="0"/>
              </w:rPr>
              <w:t>0</w:t>
            </w:r>
          </w:p>
        </w:tc>
      </w:tr>
    </w:tbl>
    <w:p w14:paraId="3B2F4AB0" w14:textId="77777777" w:rsidR="001A67EB" w:rsidRDefault="001A67EB" w:rsidP="001A67EB"/>
    <w:p w14:paraId="7F2A89C0" w14:textId="4C3F0A16" w:rsidR="007B0351" w:rsidRDefault="00690D3A" w:rsidP="00D710FD">
      <w:pPr>
        <w:pStyle w:val="Sch1Heading"/>
      </w:pPr>
      <w:r>
        <w:t>Minimum score thresholds</w:t>
      </w:r>
    </w:p>
    <w:p w14:paraId="68B1DB94" w14:textId="03D62B87" w:rsidR="007B0351" w:rsidRDefault="007B0351" w:rsidP="005F60D4">
      <w:pPr>
        <w:pStyle w:val="Sch2Number"/>
      </w:pPr>
      <w:r w:rsidRPr="00A03DE9">
        <w:t xml:space="preserve">Where it is </w:t>
      </w:r>
      <w:proofErr w:type="gramStart"/>
      <w:r w:rsidRPr="00A03DE9">
        <w:t>specified</w:t>
      </w:r>
      <w:proofErr w:type="gramEnd"/>
      <w:r w:rsidRPr="00A03DE9">
        <w:t xml:space="preserve"> a minimum mark applies to either an individual </w:t>
      </w:r>
      <w:r>
        <w:t>q</w:t>
      </w:r>
      <w:r w:rsidRPr="00A03DE9">
        <w:t xml:space="preserve">uestion or </w:t>
      </w:r>
      <w:r>
        <w:t>a section</w:t>
      </w:r>
      <w:r w:rsidRPr="00A03DE9">
        <w:t xml:space="preserve"> in its entirety, the </w:t>
      </w:r>
      <w:r>
        <w:t>EWC</w:t>
      </w:r>
      <w:r w:rsidRPr="00A03DE9">
        <w:t xml:space="preserve"> shall </w:t>
      </w:r>
      <w:r>
        <w:t>disregard and exclude</w:t>
      </w:r>
      <w:r w:rsidRPr="00A03DE9">
        <w:t xml:space="preserve"> any Tender which </w:t>
      </w:r>
      <w:r>
        <w:t xml:space="preserve">does </w:t>
      </w:r>
      <w:r w:rsidRPr="00A03DE9">
        <w:t xml:space="preserve">not equal to or exceeds the minimum </w:t>
      </w:r>
      <w:r>
        <w:t>mark required for all such questions or each such section</w:t>
      </w:r>
      <w:r w:rsidRPr="00A03DE9">
        <w:t xml:space="preserve">.  </w:t>
      </w:r>
    </w:p>
    <w:p w14:paraId="3D1BB6EC" w14:textId="74D4E2EE" w:rsidR="007B0351" w:rsidRPr="00A03DE9" w:rsidRDefault="007B0351" w:rsidP="005F60D4">
      <w:pPr>
        <w:pStyle w:val="Sch2Number"/>
      </w:pPr>
      <w:r>
        <w:t>A</w:t>
      </w:r>
      <w:r w:rsidRPr="00A03DE9">
        <w:t xml:space="preserve">t each stage of the </w:t>
      </w:r>
      <w:r>
        <w:t>e</w:t>
      </w:r>
      <w:r w:rsidRPr="00A03DE9">
        <w:t xml:space="preserve">valuation, mathematical results will be rounded to two decimal places. For the purposes of rounding to two decimal places, if the number in the third decimal place is: </w:t>
      </w:r>
    </w:p>
    <w:p w14:paraId="6B45483C" w14:textId="77777777" w:rsidR="007B0351" w:rsidRPr="00A03DE9" w:rsidRDefault="007B0351" w:rsidP="005F60D4">
      <w:pPr>
        <w:pStyle w:val="Sch3Number"/>
      </w:pPr>
      <w:r w:rsidRPr="00A03DE9">
        <w:t>0-4 (inclusive), then the number in the second decimal place will remain unchanged</w:t>
      </w:r>
    </w:p>
    <w:p w14:paraId="5BF11118" w14:textId="77777777" w:rsidR="007B0351" w:rsidRPr="00A03DE9" w:rsidRDefault="007B0351" w:rsidP="005F60D4">
      <w:pPr>
        <w:pStyle w:val="Sch3Number"/>
      </w:pPr>
      <w:r w:rsidRPr="00A03DE9">
        <w:t>5-9 (inclusive), then the number in the second decimal place will be rounded up to the next number.</w:t>
      </w:r>
    </w:p>
    <w:p w14:paraId="0DD15F2D" w14:textId="622D4E80" w:rsidR="005F60D4" w:rsidRDefault="005F60D4" w:rsidP="000040C9">
      <w:pPr>
        <w:pStyle w:val="Sch1Heading"/>
      </w:pPr>
      <w:r>
        <w:t>Determining most advantageous bidder</w:t>
      </w:r>
    </w:p>
    <w:p w14:paraId="1259CBA1" w14:textId="3A13347C" w:rsidR="005F60D4" w:rsidRDefault="005F60D4" w:rsidP="005F60D4">
      <w:pPr>
        <w:pStyle w:val="Sch2Number"/>
      </w:pPr>
      <w:r>
        <w:t>The total score for each Bidder shall be calculated as follows:</w:t>
      </w:r>
    </w:p>
    <w:p w14:paraId="19E59CB5" w14:textId="2594E1D7" w:rsidR="005F60D4" w:rsidRDefault="005F60D4" w:rsidP="005F60D4">
      <w:pPr>
        <w:pStyle w:val="Sch2Number"/>
        <w:numPr>
          <w:ilvl w:val="0"/>
          <w:numId w:val="0"/>
        </w:numPr>
        <w:ind w:left="851"/>
      </w:pPr>
      <w:r>
        <w:t xml:space="preserve">Total </w:t>
      </w:r>
      <w:r w:rsidR="0077363E">
        <w:t>Score =</w:t>
      </w:r>
      <w:r>
        <w:t xml:space="preserve"> Total Technical / Quality Score </w:t>
      </w:r>
      <w:r w:rsidRPr="00685E69">
        <w:t>+ Total Social Value Score</w:t>
      </w:r>
      <w:r w:rsidR="001E38C4">
        <w:t xml:space="preserve"> </w:t>
      </w:r>
      <w:r w:rsidRPr="00685E69">
        <w:t>+</w:t>
      </w:r>
      <w:r>
        <w:t xml:space="preserve"> Total Price Score</w:t>
      </w:r>
    </w:p>
    <w:p w14:paraId="2118D60D" w14:textId="3D14E1F1" w:rsidR="005F60D4" w:rsidRDefault="005F60D4" w:rsidP="005F60D4">
      <w:pPr>
        <w:pStyle w:val="Sch2Number"/>
      </w:pPr>
      <w:r>
        <w:lastRenderedPageBreak/>
        <w:t xml:space="preserve">The Bidder with the highest total score shall be the most advantageous bidder. </w:t>
      </w:r>
    </w:p>
    <w:p w14:paraId="18B98E98" w14:textId="5E4CAE73" w:rsidR="005F60D4" w:rsidRPr="005F60D4" w:rsidRDefault="005F60D4" w:rsidP="005F60D4">
      <w:pPr>
        <w:pStyle w:val="Sch2Number"/>
      </w:pPr>
      <w:r w:rsidRPr="005F60D4">
        <w:t xml:space="preserve">In the event that two or more Bidders achieve identical total Tender percentage scores </w:t>
      </w:r>
      <w:r>
        <w:t>(</w:t>
      </w:r>
      <w:r>
        <w:rPr>
          <w:b/>
          <w:bCs/>
        </w:rPr>
        <w:t>“Tied Leading Bidders”</w:t>
      </w:r>
      <w:r>
        <w:t>)</w:t>
      </w:r>
      <w:r w:rsidRPr="005F60D4">
        <w:t>, the Bidder who will be awarded the Contract will be the Bidder who has achieved the highest total percentage for its</w:t>
      </w:r>
      <w:r w:rsidR="00960D5F">
        <w:t xml:space="preserve"> response</w:t>
      </w:r>
      <w:r w:rsidRPr="005F60D4">
        <w:t xml:space="preserve">. </w:t>
      </w:r>
    </w:p>
    <w:p w14:paraId="21A01199" w14:textId="71E20795" w:rsidR="005F60D4" w:rsidRPr="00F61D16" w:rsidRDefault="005F60D4" w:rsidP="005F60D4">
      <w:pPr>
        <w:pStyle w:val="Sch2Number"/>
      </w:pPr>
      <w:r w:rsidRPr="005F60D4">
        <w:t xml:space="preserve">In the event that the Tied Leading Bidders achieved the same score for their Pricing Response, the Bidder </w:t>
      </w:r>
      <w:r w:rsidRPr="00F61D16">
        <w:t>who will be awarded the Contract will be the Bidder who has achieved the highest total percentage for its Technical / Quality response</w:t>
      </w:r>
      <w:r w:rsidR="00F61D16" w:rsidRPr="00F61D16">
        <w:t>/Social Value</w:t>
      </w:r>
      <w:r w:rsidRPr="00F61D16">
        <w:t xml:space="preserve">. </w:t>
      </w:r>
    </w:p>
    <w:p w14:paraId="6603B37A" w14:textId="2A7F2987" w:rsidR="00004981" w:rsidRPr="00F61D16" w:rsidRDefault="005F60D4" w:rsidP="005F60D4">
      <w:pPr>
        <w:pStyle w:val="Sch2Number"/>
      </w:pPr>
      <w:r w:rsidRPr="00A10342">
        <w:t>In the event that the Tied Leading Bidders achieved the same score for their Pricing Respons</w:t>
      </w:r>
      <w:r w:rsidRPr="00F61D16">
        <w:t xml:space="preserve">e and </w:t>
      </w:r>
      <w:r w:rsidR="00004981" w:rsidRPr="00F61D16">
        <w:t>Technical/</w:t>
      </w:r>
      <w:r w:rsidRPr="00F61D16">
        <w:t>Quality</w:t>
      </w:r>
      <w:r w:rsidR="00F61D16" w:rsidRPr="00F61D16">
        <w:t>/Social Value</w:t>
      </w:r>
      <w:r w:rsidRPr="00F61D16">
        <w:t xml:space="preserve"> Response, </w:t>
      </w:r>
      <w:r w:rsidR="00004981" w:rsidRPr="00F61D16">
        <w:t>the Bidder who will be awarded the Contract will be the Bidder who has achieved the highest total percentage for its Social Value</w:t>
      </w:r>
      <w:r w:rsidR="00960D5F" w:rsidRPr="00F61D16">
        <w:t xml:space="preserve"> response</w:t>
      </w:r>
      <w:r w:rsidR="00004981" w:rsidRPr="00F61D16">
        <w:t>.</w:t>
      </w:r>
    </w:p>
    <w:p w14:paraId="14CFCCC9" w14:textId="1F4D0188" w:rsidR="005F60D4" w:rsidRPr="00F61D16" w:rsidRDefault="00004981" w:rsidP="005F60D4">
      <w:pPr>
        <w:pStyle w:val="Sch2Number"/>
      </w:pPr>
      <w:r w:rsidRPr="00F61D16">
        <w:t xml:space="preserve">In the event that the Tied Leading Bidders achieved identical scores in all three categories </w:t>
      </w:r>
      <w:r w:rsidR="005F60D4" w:rsidRPr="00F61D16">
        <w:t xml:space="preserve">such that the Successful Bidder cannot be identified, the </w:t>
      </w:r>
      <w:r w:rsidR="00F46E27" w:rsidRPr="00F61D16">
        <w:t>EWC</w:t>
      </w:r>
      <w:r w:rsidR="005F60D4" w:rsidRPr="00F61D16">
        <w:t xml:space="preserve"> reserves the right to determine the Successful Bidder by reference to which Bidder attained the highest percentage score for question [</w:t>
      </w:r>
      <w:r w:rsidR="00F028B3" w:rsidRPr="00F61D16">
        <w:t>TBD</w:t>
      </w:r>
      <w:r w:rsidR="005F60D4" w:rsidRPr="00F61D16">
        <w:t>] of the Technical / Quality</w:t>
      </w:r>
      <w:r w:rsidR="00F61D16" w:rsidRPr="00F61D16">
        <w:t>/Social Value</w:t>
      </w:r>
      <w:r w:rsidR="005F60D4" w:rsidRPr="00F61D16">
        <w:t xml:space="preserve"> criteria. </w:t>
      </w:r>
    </w:p>
    <w:p w14:paraId="4A93FF40" w14:textId="0E8B6BCF" w:rsidR="00CE5E16" w:rsidRDefault="00CE5E16" w:rsidP="00CE5E16">
      <w:pPr>
        <w:pStyle w:val="Sch1Heading"/>
      </w:pPr>
      <w:bookmarkStart w:id="51" w:name="_Ref194060283"/>
      <w:r>
        <w:t>Exclusion</w:t>
      </w:r>
      <w:bookmarkEnd w:id="51"/>
    </w:p>
    <w:p w14:paraId="672F5827" w14:textId="1AFB7A9D" w:rsidR="00CE5E16" w:rsidRDefault="00576073" w:rsidP="00CE5E16">
      <w:pPr>
        <w:pStyle w:val="Sch2Number"/>
      </w:pPr>
      <w:r>
        <w:t xml:space="preserve">Without prejudice to any other rights to exclude the Bidder set out in this ITT, elsewhere in the Tender Documents or pursuant to the Act, </w:t>
      </w:r>
      <w:r w:rsidR="003F65A6">
        <w:t xml:space="preserve">the </w:t>
      </w:r>
      <w:r w:rsidR="00CE5E16">
        <w:t>EWC will disregard and exclude any Tender from the Procurement where:</w:t>
      </w:r>
    </w:p>
    <w:p w14:paraId="00AC9B97" w14:textId="65044A19" w:rsidR="00CE5E16" w:rsidRDefault="00CE5E16" w:rsidP="00CE5E16">
      <w:pPr>
        <w:pStyle w:val="Sch3Number"/>
      </w:pPr>
      <w:bookmarkStart w:id="52" w:name="_Ref194055304"/>
      <w:r>
        <w:t xml:space="preserve">the </w:t>
      </w:r>
      <w:r w:rsidR="00E81C70">
        <w:t>Bidder</w:t>
      </w:r>
      <w:r>
        <w:t>,</w:t>
      </w:r>
      <w:r w:rsidR="00E81C70">
        <w:t xml:space="preserve"> Connected Person,</w:t>
      </w:r>
      <w:r>
        <w:t xml:space="preserve"> an Associated Persons or Sub-contractors are on the Debarment List by virtue of a Mandatory Exclusion Ground;</w:t>
      </w:r>
      <w:bookmarkEnd w:id="52"/>
    </w:p>
    <w:p w14:paraId="37B72F22" w14:textId="7CF71054" w:rsidR="00CE5E16" w:rsidRDefault="003F65A6" w:rsidP="00CE5E16">
      <w:pPr>
        <w:pStyle w:val="Sch3Number"/>
      </w:pPr>
      <w:bookmarkStart w:id="53" w:name="_Ref194055306"/>
      <w:r>
        <w:t xml:space="preserve">the </w:t>
      </w:r>
      <w:r w:rsidR="00CE5E16">
        <w:t xml:space="preserve">EWC considers that a Mandatory Exclusion Ground applies to the </w:t>
      </w:r>
      <w:r w:rsidR="00E81C70">
        <w:t>Bidder</w:t>
      </w:r>
      <w:r w:rsidR="00CE5E16">
        <w:t xml:space="preserve">, </w:t>
      </w:r>
      <w:r w:rsidR="00E81C70">
        <w:t xml:space="preserve">Connected Person, </w:t>
      </w:r>
      <w:r w:rsidR="00CE5E16">
        <w:t>an Associated Person or Sub-contractor and</w:t>
      </w:r>
      <w:r w:rsidR="00E81C70">
        <w:t>, having given the Bidder a reasonable opportunity to make representations and provide</w:t>
      </w:r>
      <w:r w:rsidR="00A816BD">
        <w:t>d</w:t>
      </w:r>
      <w:r w:rsidR="00E81C70">
        <w:t xml:space="preserve"> pursuant to section 58(2) of the Act, </w:t>
      </w:r>
      <w:r>
        <w:t xml:space="preserve">the </w:t>
      </w:r>
      <w:r w:rsidR="00E81C70">
        <w:t xml:space="preserve">EWC considers </w:t>
      </w:r>
      <w:r w:rsidR="00CE5E16">
        <w:t>the circumstances giving rise to the application of the Mandatory Exclusion Ground is continuing or likely to occur again;</w:t>
      </w:r>
      <w:bookmarkEnd w:id="53"/>
    </w:p>
    <w:p w14:paraId="46AB267B" w14:textId="53623D5C" w:rsidR="003D708F" w:rsidRDefault="003D708F" w:rsidP="00CE5E16">
      <w:pPr>
        <w:pStyle w:val="Sch3Number"/>
      </w:pPr>
      <w:r>
        <w:t>the Bidder fails to satisfy any of the Conditions of Participation;</w:t>
      </w:r>
    </w:p>
    <w:p w14:paraId="68AD3813" w14:textId="4F747411" w:rsidR="003D708F" w:rsidRDefault="003D708F" w:rsidP="00CE5E16">
      <w:pPr>
        <w:pStyle w:val="Sch3Number"/>
      </w:pPr>
      <w:r>
        <w:t>the Bidder’s participation in preliminary market engagement has put the Bidder at an unfair advantage in relation to the Award of the Contract and that advantage cannot be avoided;</w:t>
      </w:r>
    </w:p>
    <w:p w14:paraId="7395A8E3" w14:textId="20B84DB6" w:rsidR="003D708F" w:rsidRDefault="003D708F" w:rsidP="007655CA">
      <w:pPr>
        <w:pStyle w:val="Sch3Number"/>
      </w:pPr>
      <w:r>
        <w:t>the Bidder has acted improperly in relation to the award of this Contract</w:t>
      </w:r>
      <w:r w:rsidR="00576073">
        <w:t xml:space="preserve"> (by either failing to provide information requested by </w:t>
      </w:r>
      <w:r w:rsidR="003F65A6">
        <w:t xml:space="preserve">the </w:t>
      </w:r>
      <w:r w:rsidR="00576073">
        <w:t xml:space="preserve">EWC, provided information that is incomplete inaccurate or misleading, accessed confidential information, or unduly influenced </w:t>
      </w:r>
      <w:r w:rsidR="003F65A6">
        <w:t xml:space="preserve">the </w:t>
      </w:r>
      <w:r w:rsidR="00576073">
        <w:t>EWC’s decision-making)</w:t>
      </w:r>
      <w:r>
        <w:t xml:space="preserve"> and in consequence the Bidder, in </w:t>
      </w:r>
      <w:r w:rsidR="003F65A6">
        <w:t xml:space="preserve">the </w:t>
      </w:r>
      <w:r>
        <w:t>EWC’s opinion, has been put at an unfair advantage in relation to the award of this Contract and the unfair advantage cannot be avoided other than by excluding and disregarding the Bidder</w:t>
      </w:r>
      <w:r w:rsidR="00576073">
        <w:t xml:space="preserve"> (subject to </w:t>
      </w:r>
      <w:r w:rsidR="003F65A6">
        <w:t xml:space="preserve">the </w:t>
      </w:r>
      <w:r w:rsidR="00576073">
        <w:t>EWC having given the Bidder a reasonable opportunity prior to disregarding and excluding the Bidder to make representations and provide relevant evidence)</w:t>
      </w:r>
      <w:r>
        <w:t>;</w:t>
      </w:r>
      <w:r w:rsidR="00576073">
        <w:t xml:space="preserve"> or</w:t>
      </w:r>
    </w:p>
    <w:p w14:paraId="785DCE88" w14:textId="4D98B83D" w:rsidR="00576073" w:rsidRDefault="00576073" w:rsidP="007655CA">
      <w:pPr>
        <w:pStyle w:val="Sch3Number"/>
      </w:pPr>
      <w:r>
        <w:lastRenderedPageBreak/>
        <w:t>the EWC has requested information from the Bidder about its Connected Persons, Associated Persons or Sub-contractors, the Bidder fails to provide the information requested or provides information that is incomplete, inaccurate or misleading;</w:t>
      </w:r>
    </w:p>
    <w:p w14:paraId="530D24C5" w14:textId="043CBCB3" w:rsidR="00CE5E16" w:rsidRDefault="00576073" w:rsidP="00CE5E16">
      <w:pPr>
        <w:pStyle w:val="Sch2Number"/>
      </w:pPr>
      <w:r>
        <w:t xml:space="preserve">Without prejudice to any other rights to exclude the Bidder set out in this ITT, elsewhere in the Tender Documents or pursuant to the Act, </w:t>
      </w:r>
      <w:r w:rsidR="003F65A6">
        <w:t xml:space="preserve">the </w:t>
      </w:r>
      <w:r w:rsidR="00CE5E16">
        <w:t xml:space="preserve">EWC </w:t>
      </w:r>
      <w:r w:rsidR="003D708F">
        <w:t>may</w:t>
      </w:r>
      <w:r w:rsidR="00CE5E16">
        <w:t xml:space="preserve"> disregard and exclude any Tender from the Procurement where:</w:t>
      </w:r>
    </w:p>
    <w:p w14:paraId="74D71789" w14:textId="434AA65E" w:rsidR="00CE5E16" w:rsidRDefault="00CE5E16" w:rsidP="00CE5E16">
      <w:pPr>
        <w:pStyle w:val="Sch3Number"/>
      </w:pPr>
      <w:bookmarkStart w:id="54" w:name="_Ref194055307"/>
      <w:r>
        <w:t xml:space="preserve">the </w:t>
      </w:r>
      <w:r w:rsidR="00E81C70">
        <w:t>Bidder</w:t>
      </w:r>
      <w:r>
        <w:t xml:space="preserve"> or any of their Associated Persons or Sub-contractors are on the Debarment List by virtue of a Discretionary Exclusion Ground;</w:t>
      </w:r>
      <w:bookmarkEnd w:id="54"/>
    </w:p>
    <w:p w14:paraId="610C7E99" w14:textId="26B0F9D7" w:rsidR="00E81C70" w:rsidRDefault="003F65A6" w:rsidP="00E81C70">
      <w:pPr>
        <w:pStyle w:val="Sch3Number"/>
      </w:pPr>
      <w:bookmarkStart w:id="55" w:name="_Ref194055308"/>
      <w:r>
        <w:t xml:space="preserve">the </w:t>
      </w:r>
      <w:r w:rsidR="00E81C70">
        <w:t xml:space="preserve">EWC considers that a Mandatory Exclusion Ground applies to the Bidder, an Associated Person or Sub-contractor and, having given the Bidder a reasonable opportunity to make representations and provide pursuant to section 58(2) of the Act, </w:t>
      </w:r>
      <w:r>
        <w:t xml:space="preserve">the </w:t>
      </w:r>
      <w:r w:rsidR="00E81C70">
        <w:t>EWC considers the circumstances giving rise to the application of the Mandatory Exclusion Ground is continuing or likely to occur again;</w:t>
      </w:r>
      <w:bookmarkEnd w:id="55"/>
    </w:p>
    <w:p w14:paraId="0B704FD3" w14:textId="11048D05" w:rsidR="003D708F" w:rsidRDefault="003D708F" w:rsidP="00E81C70">
      <w:pPr>
        <w:pStyle w:val="Sch3Number"/>
      </w:pPr>
      <w:r>
        <w:t>the Bidder is not a United Kingdom Treaty Supplier or a Treaty State Supplier or the Bidder intends to sub-contract the performance of all or part of the Contract to a supplier that is not a United Kingdom Treaty Supplier or a Treaty State Supplier;</w:t>
      </w:r>
    </w:p>
    <w:p w14:paraId="7B0C0FC2" w14:textId="4C791507" w:rsidR="00576073" w:rsidRDefault="00576073" w:rsidP="00E81C70">
      <w:pPr>
        <w:pStyle w:val="Sch3Number"/>
      </w:pPr>
      <w:r>
        <w:t>the Tender offer</w:t>
      </w:r>
      <w:r w:rsidR="003F65A6">
        <w:t>s</w:t>
      </w:r>
      <w:r>
        <w:t xml:space="preserve"> a price that the EWC considers to be abnormally low for performance of the Contract. Before disregarding and excluding the Tender under this ground, </w:t>
      </w:r>
      <w:r w:rsidR="003F65A6">
        <w:t xml:space="preserve">the </w:t>
      </w:r>
      <w:r>
        <w:t xml:space="preserve">EWC shall </w:t>
      </w:r>
    </w:p>
    <w:p w14:paraId="71772486" w14:textId="77777777" w:rsidR="00576073" w:rsidRDefault="00576073" w:rsidP="00576073">
      <w:pPr>
        <w:pStyle w:val="Sch4Number"/>
      </w:pPr>
      <w:r>
        <w:t xml:space="preserve">notify the Bidder that the EWC considers the price to be abnormally low; and </w:t>
      </w:r>
    </w:p>
    <w:p w14:paraId="2E761BA9" w14:textId="77777777" w:rsidR="00576073" w:rsidRDefault="00576073" w:rsidP="00576073">
      <w:pPr>
        <w:pStyle w:val="Sch4Number"/>
      </w:pPr>
      <w:r>
        <w:t xml:space="preserve">give the Bidder a reasonable opportunity to demonstrate that it will be able to perform the Contract for the price offered. </w:t>
      </w:r>
    </w:p>
    <w:p w14:paraId="012D4DC1" w14:textId="4E30B951" w:rsidR="00576073" w:rsidRDefault="00576073" w:rsidP="000040C9">
      <w:pPr>
        <w:pStyle w:val="Sch4Number"/>
        <w:numPr>
          <w:ilvl w:val="0"/>
          <w:numId w:val="0"/>
        </w:numPr>
        <w:ind w:left="1701"/>
      </w:pPr>
      <w:r>
        <w:t xml:space="preserve">If the Bidder demonstrates to </w:t>
      </w:r>
      <w:r w:rsidR="003F65A6">
        <w:t xml:space="preserve">the </w:t>
      </w:r>
      <w:r>
        <w:t xml:space="preserve">EWC’s satisfaction that it will be able to perform the Contract for the price offered, </w:t>
      </w:r>
      <w:r w:rsidR="003F65A6">
        <w:t xml:space="preserve">the </w:t>
      </w:r>
      <w:r>
        <w:t>EWC may not disregard and exclude the Tender; or</w:t>
      </w:r>
    </w:p>
    <w:p w14:paraId="49A8E468" w14:textId="03C0C4C8" w:rsidR="003D708F" w:rsidRDefault="00576073" w:rsidP="00E81C70">
      <w:pPr>
        <w:pStyle w:val="Sch3Number"/>
      </w:pPr>
      <w:r>
        <w:t>breaches a procedural requirement of this ITT or in relation to this Procurement.</w:t>
      </w:r>
    </w:p>
    <w:p w14:paraId="36577BA7" w14:textId="507B1403" w:rsidR="00E81C70" w:rsidRPr="00E81C70" w:rsidRDefault="00E81C70" w:rsidP="00E81C70">
      <w:pPr>
        <w:pStyle w:val="Sch2Number"/>
      </w:pPr>
      <w:r>
        <w:t xml:space="preserve">Where </w:t>
      </w:r>
      <w:r w:rsidR="003F65A6">
        <w:t xml:space="preserve">the </w:t>
      </w:r>
      <w:r>
        <w:t>EWC intend</w:t>
      </w:r>
      <w:r w:rsidR="003F65A6">
        <w:t>s</w:t>
      </w:r>
      <w:r>
        <w:t xml:space="preserve"> to disregard and exclude a Tender from the Procurement pursuant to paragraphs </w:t>
      </w:r>
      <w:r w:rsidR="00140D40">
        <w:fldChar w:fldCharType="begin"/>
      </w:r>
      <w:r w:rsidR="00140D40">
        <w:instrText xml:space="preserve"> REF _Ref194055304 \n \h </w:instrText>
      </w:r>
      <w:r w:rsidR="00140D40">
        <w:fldChar w:fldCharType="separate"/>
      </w:r>
      <w:r w:rsidR="003E79DF">
        <w:t>10.1.1</w:t>
      </w:r>
      <w:r w:rsidR="00140D40">
        <w:fldChar w:fldCharType="end"/>
      </w:r>
      <w:r w:rsidR="00CF22AB">
        <w:t xml:space="preserve">, </w:t>
      </w:r>
      <w:r w:rsidR="00140D40">
        <w:fldChar w:fldCharType="begin"/>
      </w:r>
      <w:r w:rsidR="00140D40">
        <w:instrText xml:space="preserve"> REF _Ref194055306 \n \h </w:instrText>
      </w:r>
      <w:r w:rsidR="00140D40">
        <w:fldChar w:fldCharType="separate"/>
      </w:r>
      <w:r w:rsidR="003E79DF">
        <w:t>10.1.2</w:t>
      </w:r>
      <w:r w:rsidR="00140D40">
        <w:fldChar w:fldCharType="end"/>
      </w:r>
      <w:r w:rsidR="00140D40">
        <w:t xml:space="preserve">, </w:t>
      </w:r>
      <w:r w:rsidR="00140D40">
        <w:fldChar w:fldCharType="begin"/>
      </w:r>
      <w:r w:rsidR="00140D40">
        <w:instrText xml:space="preserve"> REF _Ref194055307 \n \h </w:instrText>
      </w:r>
      <w:r w:rsidR="00140D40">
        <w:fldChar w:fldCharType="separate"/>
      </w:r>
      <w:r w:rsidR="003E79DF">
        <w:t>10.2.1</w:t>
      </w:r>
      <w:r w:rsidR="00140D40">
        <w:fldChar w:fldCharType="end"/>
      </w:r>
      <w:r w:rsidR="00140D40">
        <w:t xml:space="preserve"> or </w:t>
      </w:r>
      <w:r w:rsidR="00140D40">
        <w:fldChar w:fldCharType="begin"/>
      </w:r>
      <w:r w:rsidR="00140D40">
        <w:instrText xml:space="preserve"> REF _Ref194055308 \n \h </w:instrText>
      </w:r>
      <w:r w:rsidR="00140D40">
        <w:fldChar w:fldCharType="separate"/>
      </w:r>
      <w:r w:rsidR="003E79DF">
        <w:t>10.2.2</w:t>
      </w:r>
      <w:r w:rsidR="00140D40">
        <w:fldChar w:fldCharType="end"/>
      </w:r>
      <w:r>
        <w:t xml:space="preserve"> above on the basis that a Mandatory Exclusion Ground or Discretionary Exclusion Ground applies to an Associated Person or Sub-contractor, </w:t>
      </w:r>
      <w:r w:rsidR="003F65A6">
        <w:t xml:space="preserve">the </w:t>
      </w:r>
      <w:r>
        <w:t xml:space="preserve">EWC shall before doing so </w:t>
      </w:r>
      <w:r w:rsidRPr="00E81C70">
        <w:t>in accordance with section</w:t>
      </w:r>
      <w:r w:rsidR="003D708F">
        <w:t xml:space="preserve"> 26(3) or</w:t>
      </w:r>
      <w:r w:rsidRPr="00E81C70">
        <w:t xml:space="preserve"> 28(5)</w:t>
      </w:r>
      <w:r>
        <w:t xml:space="preserve"> of the Act</w:t>
      </w:r>
      <w:r w:rsidR="003D708F">
        <w:t>, as applicable</w:t>
      </w:r>
      <w:r>
        <w:t>):</w:t>
      </w:r>
      <w:r w:rsidRPr="00E81C70">
        <w:t xml:space="preserve"> </w:t>
      </w:r>
    </w:p>
    <w:p w14:paraId="3C05EFB8" w14:textId="7F3D4360" w:rsidR="00CE5E16" w:rsidRDefault="003D708F" w:rsidP="00E81C70">
      <w:pPr>
        <w:pStyle w:val="Sch3Number"/>
      </w:pPr>
      <w:r>
        <w:t>n</w:t>
      </w:r>
      <w:r w:rsidR="00E81C70">
        <w:t xml:space="preserve">otify the Bidder of its intention to disregard and exclude its Tender; </w:t>
      </w:r>
    </w:p>
    <w:p w14:paraId="6759E714" w14:textId="2CA38C5E" w:rsidR="00E81C70" w:rsidRDefault="00E81C70" w:rsidP="00E81C70">
      <w:pPr>
        <w:pStyle w:val="Sch3Number"/>
      </w:pPr>
      <w:r>
        <w:t xml:space="preserve">give the Bidder a reasonable opportunity </w:t>
      </w:r>
      <w:r w:rsidR="003D708F">
        <w:t xml:space="preserve">(being the time period determined by </w:t>
      </w:r>
      <w:r w:rsidR="003F65A6">
        <w:t xml:space="preserve">the </w:t>
      </w:r>
      <w:r w:rsidR="003D708F">
        <w:t xml:space="preserve">EWC and set out in EWC’s notice) </w:t>
      </w:r>
      <w:r>
        <w:t xml:space="preserve">to find an alternative </w:t>
      </w:r>
      <w:r w:rsidR="003D708F">
        <w:t xml:space="preserve">Associated Person or Sub-contractor as a substitute. </w:t>
      </w:r>
    </w:p>
    <w:p w14:paraId="17DBCD1E" w14:textId="65FBF8AA" w:rsidR="003D708F" w:rsidRDefault="003D708F" w:rsidP="003D708F">
      <w:pPr>
        <w:pStyle w:val="Sch2Number"/>
      </w:pPr>
      <w:r>
        <w:t>Where</w:t>
      </w:r>
      <w:r w:rsidR="003F65A6">
        <w:t xml:space="preserve"> the</w:t>
      </w:r>
      <w:r>
        <w:t xml:space="preserve"> EWC disregards and excludes a Tender, it may notify the Welsh Government and/or the Procurement Review Unit (including the Debarment Review Service) of such circumstances together with any information required to be given or requested pursuant to section 59 or 60 of the Act. </w:t>
      </w:r>
    </w:p>
    <w:p w14:paraId="2DE4E972" w14:textId="017EA92D" w:rsidR="00D710FD" w:rsidRDefault="005F60D4" w:rsidP="005F60D4">
      <w:pPr>
        <w:pStyle w:val="Sch1Heading"/>
      </w:pPr>
      <w:r>
        <w:lastRenderedPageBreak/>
        <w:t>Notification of award</w:t>
      </w:r>
    </w:p>
    <w:p w14:paraId="2C35427E" w14:textId="58BDB1E7" w:rsidR="005F60D4" w:rsidRDefault="005F60D4" w:rsidP="005F60D4">
      <w:pPr>
        <w:pStyle w:val="Sch2Number"/>
      </w:pPr>
      <w:r>
        <w:t xml:space="preserve">Following the conclusion of evaluation, </w:t>
      </w:r>
      <w:r w:rsidR="003F65A6">
        <w:t xml:space="preserve">the </w:t>
      </w:r>
      <w:r>
        <w:t>EWC will provide an Assessment Summary to each Assessed Tenderer.</w:t>
      </w:r>
    </w:p>
    <w:p w14:paraId="14EB83C1" w14:textId="4FE48C81" w:rsidR="005F60D4" w:rsidRPr="005F60D4" w:rsidRDefault="005F60D4" w:rsidP="000040C9">
      <w:pPr>
        <w:pStyle w:val="Sch2Number"/>
      </w:pPr>
      <w:bookmarkStart w:id="56" w:name="_Ref194060746"/>
      <w:r>
        <w:t xml:space="preserve">Following the provision of Assessment Summaries, </w:t>
      </w:r>
      <w:r w:rsidR="003F65A6">
        <w:t xml:space="preserve">the </w:t>
      </w:r>
      <w:r>
        <w:t>EWC shall publish a Contract Award Notice on CDP.</w:t>
      </w:r>
      <w:bookmarkEnd w:id="56"/>
    </w:p>
    <w:p w14:paraId="3D6F0D24" w14:textId="6D9BCCFF" w:rsidR="005F60D4" w:rsidRDefault="005F60D4" w:rsidP="005F60D4">
      <w:pPr>
        <w:pStyle w:val="Sch1Heading"/>
      </w:pPr>
      <w:r>
        <w:t>Standstill</w:t>
      </w:r>
    </w:p>
    <w:p w14:paraId="11F2A419" w14:textId="617D5A19" w:rsidR="005F60D4" w:rsidRDefault="005F60D4" w:rsidP="005F60D4">
      <w:pPr>
        <w:pStyle w:val="Sch2Number"/>
      </w:pPr>
      <w:r>
        <w:t xml:space="preserve">Upon the publishing of the Contract Award Notice in accordance with paragraph </w:t>
      </w:r>
      <w:r w:rsidR="00094B56">
        <w:fldChar w:fldCharType="begin"/>
      </w:r>
      <w:r w:rsidR="00094B56">
        <w:instrText xml:space="preserve"> REF _Ref194060746 \n \h </w:instrText>
      </w:r>
      <w:r w:rsidR="00094B56">
        <w:fldChar w:fldCharType="separate"/>
      </w:r>
      <w:r w:rsidR="003E79DF">
        <w:t>11.2</w:t>
      </w:r>
      <w:r w:rsidR="00094B56">
        <w:fldChar w:fldCharType="end"/>
      </w:r>
      <w:r>
        <w:t xml:space="preserve"> above, </w:t>
      </w:r>
      <w:r w:rsidR="003F65A6">
        <w:t xml:space="preserve">the </w:t>
      </w:r>
      <w:r>
        <w:t xml:space="preserve">EWC must observe a minimum 8 working day standstill period. The day upon which the Contract Award Notice (assuming it is a working day) shall be the first day. </w:t>
      </w:r>
    </w:p>
    <w:p w14:paraId="5079CE2F" w14:textId="025CC43A" w:rsidR="00110CC8" w:rsidRDefault="00110CC8" w:rsidP="005F60D4">
      <w:pPr>
        <w:pStyle w:val="Sch2Number"/>
      </w:pPr>
      <w:r>
        <w:t xml:space="preserve">The Contract Award Notice shall set out when the standstill period shall expire. </w:t>
      </w:r>
    </w:p>
    <w:p w14:paraId="6101CFB7" w14:textId="7FCF2DD5" w:rsidR="00110CC8" w:rsidRDefault="00110CC8" w:rsidP="00110CC8">
      <w:pPr>
        <w:pStyle w:val="Sch1Heading"/>
      </w:pPr>
      <w:r>
        <w:t>Conclusion of Contract</w:t>
      </w:r>
    </w:p>
    <w:p w14:paraId="5F30A795" w14:textId="1FF0E410" w:rsidR="00140D40" w:rsidRDefault="00110CC8" w:rsidP="00140D40">
      <w:pPr>
        <w:pStyle w:val="Sch2Number"/>
      </w:pPr>
      <w:r>
        <w:t xml:space="preserve">Following issuing the Assessment Summaries, </w:t>
      </w:r>
      <w:r w:rsidR="003F65A6">
        <w:t xml:space="preserve">the </w:t>
      </w:r>
      <w:r>
        <w:t xml:space="preserve">EWC shall </w:t>
      </w:r>
      <w:r w:rsidR="00140D40">
        <w:t xml:space="preserve">work with the successful Bidder to finalise the terms of the Contract and following the completion of the standstill period all necessary approvals may enter into the Contract with the successful Bidder. </w:t>
      </w:r>
    </w:p>
    <w:p w14:paraId="05E78467" w14:textId="1278710E" w:rsidR="00140D40" w:rsidRDefault="00140D40" w:rsidP="00140D40">
      <w:pPr>
        <w:pStyle w:val="Sch2Number"/>
      </w:pPr>
      <w:r>
        <w:t xml:space="preserve">Where </w:t>
      </w:r>
      <w:r w:rsidR="003F65A6">
        <w:t xml:space="preserve">the </w:t>
      </w:r>
      <w:r>
        <w:t xml:space="preserve">EWC </w:t>
      </w:r>
      <w:r w:rsidR="003F65A6">
        <w:t xml:space="preserve">is </w:t>
      </w:r>
      <w:r>
        <w:t>unable to conclude the Contract with the successful Bidder or the award is revoked, terminated or rescinded, the EWC reserve</w:t>
      </w:r>
      <w:r w:rsidR="003F65A6">
        <w:t>s</w:t>
      </w:r>
      <w:r>
        <w:t xml:space="preserve"> the right to award the Contract to the next highest scoring Bidder</w:t>
      </w:r>
      <w:r w:rsidR="004601D7">
        <w:t>. This process may be repeated until a Contract has been entered into.</w:t>
      </w:r>
    </w:p>
    <w:p w14:paraId="6B7B538B" w14:textId="27A176A6" w:rsidR="00690D3A" w:rsidRDefault="00690D3A" w:rsidP="00110CC8">
      <w:pPr>
        <w:pStyle w:val="Sch2Number"/>
      </w:pPr>
      <w:r>
        <w:br w:type="page"/>
      </w:r>
    </w:p>
    <w:p w14:paraId="68E1EB95" w14:textId="39B50089" w:rsidR="004557D7" w:rsidRDefault="00D710FD" w:rsidP="00D710FD">
      <w:pPr>
        <w:pStyle w:val="Part"/>
      </w:pPr>
      <w:r>
        <w:lastRenderedPageBreak/>
        <w:br/>
      </w:r>
      <w:bookmarkStart w:id="57" w:name="_Toc194060042"/>
      <w:bookmarkStart w:id="58" w:name="_Ref194060791"/>
      <w:r w:rsidR="004557D7">
        <w:t>Procurement Specific Questionnaire</w:t>
      </w:r>
      <w:bookmarkEnd w:id="57"/>
      <w:bookmarkEnd w:id="58"/>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822"/>
        <w:gridCol w:w="2977"/>
        <w:gridCol w:w="1985"/>
        <w:gridCol w:w="1417"/>
      </w:tblGrid>
      <w:tr w:rsidR="00850589" w:rsidRPr="00850589" w14:paraId="36442976" w14:textId="77777777" w:rsidTr="000040C9">
        <w:trPr>
          <w:trHeight w:val="900"/>
        </w:trPr>
        <w:tc>
          <w:tcPr>
            <w:tcW w:w="575" w:type="dxa"/>
            <w:shd w:val="clear" w:color="000000" w:fill="BFBFBF"/>
            <w:hideMark/>
          </w:tcPr>
          <w:p w14:paraId="59D01FCB" w14:textId="77777777" w:rsidR="00850589" w:rsidRPr="000040C9" w:rsidRDefault="00850589" w:rsidP="00850589">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PSQ Part</w:t>
            </w:r>
          </w:p>
        </w:tc>
        <w:tc>
          <w:tcPr>
            <w:tcW w:w="2822" w:type="dxa"/>
            <w:shd w:val="clear" w:color="000000" w:fill="BFBFBF"/>
            <w:hideMark/>
          </w:tcPr>
          <w:p w14:paraId="20608823" w14:textId="77777777" w:rsidR="00850589" w:rsidRPr="000040C9" w:rsidRDefault="00850589" w:rsidP="00850589">
            <w:pPr>
              <w:spacing w:after="0" w:line="240" w:lineRule="auto"/>
              <w:jc w:val="left"/>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Questions</w:t>
            </w:r>
          </w:p>
        </w:tc>
        <w:tc>
          <w:tcPr>
            <w:tcW w:w="2977" w:type="dxa"/>
            <w:shd w:val="clear" w:color="000000" w:fill="BFBFBF"/>
            <w:hideMark/>
          </w:tcPr>
          <w:p w14:paraId="325374F1" w14:textId="77777777" w:rsidR="00850589" w:rsidRPr="000040C9" w:rsidRDefault="00850589" w:rsidP="000040C9">
            <w:pPr>
              <w:tabs>
                <w:tab w:val="left" w:pos="3718"/>
              </w:tabs>
              <w:spacing w:after="0" w:line="240" w:lineRule="auto"/>
              <w:jc w:val="left"/>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Supplier Guidance</w:t>
            </w:r>
          </w:p>
        </w:tc>
        <w:tc>
          <w:tcPr>
            <w:tcW w:w="1985" w:type="dxa"/>
            <w:shd w:val="clear" w:color="000000" w:fill="BFBFBF"/>
            <w:hideMark/>
          </w:tcPr>
          <w:p w14:paraId="46BA0D4E" w14:textId="0A860290" w:rsidR="00850589" w:rsidRPr="000040C9" w:rsidRDefault="00850589" w:rsidP="00850589">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 xml:space="preserve">Supplier response Mandatory (M) or Optional (O) </w:t>
            </w:r>
            <w:r w:rsidR="00F3778E">
              <w:rPr>
                <w:rFonts w:asciiTheme="minorHAnsi" w:eastAsia="Times New Roman" w:hAnsiTheme="minorHAnsi" w:cstheme="minorHAnsi"/>
                <w:b/>
                <w:bCs/>
                <w:color w:val="000000"/>
                <w:lang w:eastAsia="en-GB"/>
              </w:rPr>
              <w:t xml:space="preserve">– where the response is mandatory then a failure to provide may lead to disqualification </w:t>
            </w:r>
          </w:p>
        </w:tc>
        <w:tc>
          <w:tcPr>
            <w:tcW w:w="1417" w:type="dxa"/>
            <w:shd w:val="clear" w:color="auto" w:fill="BFBFBF" w:themeFill="background1" w:themeFillShade="BF"/>
          </w:tcPr>
          <w:p w14:paraId="5E0050FE" w14:textId="5593F185" w:rsidR="00850589" w:rsidRDefault="00850589" w:rsidP="00850589">
            <w:pPr>
              <w:spacing w:after="0" w:line="240" w:lineRule="auto"/>
              <w:jc w:val="center"/>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For information only</w:t>
            </w:r>
            <w:r w:rsidR="00075842">
              <w:rPr>
                <w:rFonts w:asciiTheme="minorHAnsi" w:eastAsia="Times New Roman" w:hAnsiTheme="minorHAnsi" w:cstheme="minorHAnsi"/>
                <w:b/>
                <w:bCs/>
                <w:color w:val="000000"/>
                <w:lang w:eastAsia="en-GB"/>
              </w:rPr>
              <w:t>,</w:t>
            </w:r>
            <w:r w:rsidR="00F3778E">
              <w:rPr>
                <w:rFonts w:asciiTheme="minorHAnsi" w:eastAsia="Times New Roman" w:hAnsiTheme="minorHAnsi" w:cstheme="minorHAnsi"/>
                <w:b/>
                <w:bCs/>
                <w:color w:val="000000"/>
                <w:lang w:eastAsia="en-GB"/>
              </w:rPr>
              <w:t xml:space="preserve"> </w:t>
            </w:r>
            <w:r>
              <w:rPr>
                <w:rFonts w:asciiTheme="minorHAnsi" w:eastAsia="Times New Roman" w:hAnsiTheme="minorHAnsi" w:cstheme="minorHAnsi"/>
                <w:b/>
                <w:bCs/>
                <w:color w:val="000000"/>
                <w:lang w:eastAsia="en-GB"/>
              </w:rPr>
              <w:t xml:space="preserve">Pass/fail </w:t>
            </w:r>
            <w:r w:rsidR="00075842">
              <w:rPr>
                <w:rFonts w:asciiTheme="minorHAnsi" w:eastAsia="Times New Roman" w:hAnsiTheme="minorHAnsi" w:cstheme="minorHAnsi"/>
                <w:b/>
                <w:bCs/>
                <w:color w:val="000000"/>
                <w:lang w:eastAsia="en-GB"/>
              </w:rPr>
              <w:t xml:space="preserve">or scored </w:t>
            </w:r>
          </w:p>
          <w:p w14:paraId="6EC51275" w14:textId="383BAF0A" w:rsidR="00075842" w:rsidRPr="00850589" w:rsidRDefault="00075842" w:rsidP="00850589">
            <w:pPr>
              <w:spacing w:after="0" w:line="240" w:lineRule="auto"/>
              <w:jc w:val="center"/>
              <w:rPr>
                <w:rFonts w:asciiTheme="minorHAnsi" w:eastAsia="Times New Roman" w:hAnsiTheme="minorHAnsi" w:cstheme="minorHAnsi"/>
                <w:b/>
                <w:bCs/>
                <w:color w:val="000000"/>
                <w:lang w:eastAsia="en-GB"/>
              </w:rPr>
            </w:pPr>
          </w:p>
        </w:tc>
      </w:tr>
      <w:tr w:rsidR="00850589" w:rsidRPr="00850589" w14:paraId="7496FE6E" w14:textId="1961F81C" w:rsidTr="000040C9">
        <w:trPr>
          <w:trHeight w:val="492"/>
        </w:trPr>
        <w:tc>
          <w:tcPr>
            <w:tcW w:w="9776" w:type="dxa"/>
            <w:gridSpan w:val="5"/>
            <w:shd w:val="clear" w:color="000000" w:fill="366092"/>
            <w:hideMark/>
          </w:tcPr>
          <w:p w14:paraId="5E780956" w14:textId="24084440" w:rsidR="00850589" w:rsidRPr="00850589" w:rsidRDefault="00850589" w:rsidP="000040C9">
            <w:pPr>
              <w:tabs>
                <w:tab w:val="left" w:pos="3718"/>
              </w:tabs>
              <w:spacing w:after="0" w:line="240" w:lineRule="auto"/>
              <w:jc w:val="left"/>
              <w:rPr>
                <w:rFonts w:asciiTheme="minorHAnsi" w:eastAsia="Times New Roman" w:hAnsiTheme="minorHAnsi" w:cstheme="minorHAnsi"/>
                <w:b/>
                <w:bCs/>
                <w:color w:val="FFFFFF"/>
                <w:lang w:eastAsia="en-GB"/>
              </w:rPr>
            </w:pPr>
            <w:r w:rsidRPr="000040C9">
              <w:rPr>
                <w:rFonts w:asciiTheme="minorHAnsi" w:eastAsia="Times New Roman" w:hAnsiTheme="minorHAnsi" w:cstheme="minorHAnsi"/>
                <w:b/>
                <w:bCs/>
                <w:color w:val="FFFFFF"/>
                <w:lang w:eastAsia="en-GB"/>
              </w:rPr>
              <w:t>Preliminary questions</w:t>
            </w:r>
          </w:p>
        </w:tc>
      </w:tr>
      <w:tr w:rsidR="00F3778E" w:rsidRPr="00850589" w14:paraId="23E6EB08" w14:textId="77777777" w:rsidTr="00F3778E">
        <w:trPr>
          <w:trHeight w:val="300"/>
        </w:trPr>
        <w:tc>
          <w:tcPr>
            <w:tcW w:w="575" w:type="dxa"/>
            <w:shd w:val="clear" w:color="000000" w:fill="FFFFFF"/>
            <w:hideMark/>
          </w:tcPr>
          <w:p w14:paraId="64C3C27E" w14:textId="77777777" w:rsidR="00F3778E" w:rsidRPr="000040C9" w:rsidRDefault="00F3778E" w:rsidP="00F3778E">
            <w:pPr>
              <w:spacing w:after="0" w:line="240" w:lineRule="auto"/>
              <w:jc w:val="center"/>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1</w:t>
            </w:r>
          </w:p>
        </w:tc>
        <w:tc>
          <w:tcPr>
            <w:tcW w:w="2822" w:type="dxa"/>
            <w:shd w:val="clear" w:color="000000" w:fill="FFFFFF"/>
            <w:hideMark/>
          </w:tcPr>
          <w:p w14:paraId="4509589B" w14:textId="74E7B2DF" w:rsidR="00F3778E" w:rsidRPr="000040C9"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What is your name? (</w:t>
            </w:r>
            <w:r w:rsidR="002875A0" w:rsidRPr="000040C9">
              <w:rPr>
                <w:rFonts w:asciiTheme="minorHAnsi" w:eastAsia="Times New Roman" w:hAnsiTheme="minorHAnsi" w:cstheme="minorHAnsi"/>
                <w:color w:val="000000"/>
                <w:lang w:eastAsia="en-GB"/>
              </w:rPr>
              <w:t>Supplier</w:t>
            </w:r>
            <w:r w:rsidRPr="000040C9">
              <w:rPr>
                <w:rFonts w:asciiTheme="minorHAnsi" w:eastAsia="Times New Roman" w:hAnsiTheme="minorHAnsi" w:cstheme="minorHAnsi"/>
                <w:color w:val="000000"/>
                <w:lang w:eastAsia="en-GB"/>
              </w:rPr>
              <w:t xml:space="preserve"> name)</w:t>
            </w:r>
          </w:p>
        </w:tc>
        <w:tc>
          <w:tcPr>
            <w:tcW w:w="2977" w:type="dxa"/>
            <w:shd w:val="clear" w:color="000000" w:fill="FFFFFF"/>
            <w:hideMark/>
          </w:tcPr>
          <w:p w14:paraId="1298FD51"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1985" w:type="dxa"/>
            <w:shd w:val="clear" w:color="000000" w:fill="FFFFFF"/>
            <w:hideMark/>
          </w:tcPr>
          <w:p w14:paraId="123AB916"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4ECFAEED" w14:textId="77777777"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For information only</w:t>
            </w:r>
          </w:p>
          <w:p w14:paraId="291B6AC9" w14:textId="34AA79EC" w:rsidR="00F3778E" w:rsidRPr="00F61D16" w:rsidRDefault="00F3778E" w:rsidP="00F028B3">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 xml:space="preserve"> </w:t>
            </w:r>
          </w:p>
        </w:tc>
      </w:tr>
      <w:tr w:rsidR="00F3778E" w:rsidRPr="00850589" w14:paraId="2F5DCBE8" w14:textId="77777777" w:rsidTr="00F3778E">
        <w:trPr>
          <w:trHeight w:val="900"/>
        </w:trPr>
        <w:tc>
          <w:tcPr>
            <w:tcW w:w="575" w:type="dxa"/>
            <w:shd w:val="clear" w:color="000000" w:fill="FFFFFF"/>
            <w:hideMark/>
          </w:tcPr>
          <w:p w14:paraId="02F42033" w14:textId="77777777" w:rsidR="00F3778E" w:rsidRPr="000040C9" w:rsidRDefault="00F3778E" w:rsidP="00F3778E">
            <w:pPr>
              <w:spacing w:after="0" w:line="240" w:lineRule="auto"/>
              <w:jc w:val="center"/>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2</w:t>
            </w:r>
          </w:p>
        </w:tc>
        <w:tc>
          <w:tcPr>
            <w:tcW w:w="2822" w:type="dxa"/>
            <w:shd w:val="clear" w:color="000000" w:fill="FFFFFF"/>
            <w:hideMark/>
          </w:tcPr>
          <w:p w14:paraId="6A83F0CF" w14:textId="77777777" w:rsidR="00F3778E" w:rsidRPr="000040C9" w:rsidRDefault="00F3778E" w:rsidP="00F3778E">
            <w:pPr>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What is your Central Digital Platform unique identifier?</w:t>
            </w:r>
          </w:p>
        </w:tc>
        <w:tc>
          <w:tcPr>
            <w:tcW w:w="2977" w:type="dxa"/>
            <w:shd w:val="clear" w:color="000000" w:fill="FFFFFF"/>
            <w:hideMark/>
          </w:tcPr>
          <w:p w14:paraId="62BA1C73"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You must be registered on the Central Digital Platform (CDP).</w:t>
            </w:r>
          </w:p>
        </w:tc>
        <w:tc>
          <w:tcPr>
            <w:tcW w:w="1985" w:type="dxa"/>
            <w:shd w:val="clear" w:color="000000" w:fill="FFFFFF"/>
            <w:hideMark/>
          </w:tcPr>
          <w:p w14:paraId="18E26429"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0F304B01" w14:textId="77777777"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For information only</w:t>
            </w:r>
          </w:p>
          <w:p w14:paraId="7384C58D" w14:textId="20972E39" w:rsidR="00F3778E" w:rsidRPr="00F61D16" w:rsidRDefault="00F3778E" w:rsidP="00F028B3">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 xml:space="preserve"> </w:t>
            </w:r>
          </w:p>
        </w:tc>
      </w:tr>
      <w:tr w:rsidR="00F3778E" w:rsidRPr="00850589" w14:paraId="425AC067" w14:textId="77777777" w:rsidTr="00F028B3">
        <w:trPr>
          <w:trHeight w:val="1286"/>
        </w:trPr>
        <w:tc>
          <w:tcPr>
            <w:tcW w:w="575" w:type="dxa"/>
            <w:shd w:val="clear" w:color="000000" w:fill="FFFFFF"/>
            <w:hideMark/>
          </w:tcPr>
          <w:p w14:paraId="099A6787" w14:textId="77777777" w:rsidR="00F3778E" w:rsidRPr="000040C9" w:rsidRDefault="00F3778E" w:rsidP="00F3778E">
            <w:pPr>
              <w:spacing w:after="0" w:line="240" w:lineRule="auto"/>
              <w:jc w:val="center"/>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3a</w:t>
            </w:r>
          </w:p>
        </w:tc>
        <w:tc>
          <w:tcPr>
            <w:tcW w:w="2822" w:type="dxa"/>
            <w:shd w:val="clear" w:color="000000" w:fill="FFFFFF"/>
            <w:hideMark/>
          </w:tcPr>
          <w:p w14:paraId="0382612A" w14:textId="0BDB0724" w:rsidR="00F3778E" w:rsidRPr="000040C9"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Please confirm if you are bidding as a single supplier (with or without sub-contractors) or as part of a group or consortium</w:t>
            </w:r>
          </w:p>
        </w:tc>
        <w:tc>
          <w:tcPr>
            <w:tcW w:w="2977" w:type="dxa"/>
            <w:shd w:val="clear" w:color="000000" w:fill="FFFFFF"/>
            <w:hideMark/>
          </w:tcPr>
          <w:p w14:paraId="3BD647CC" w14:textId="77777777" w:rsidR="00F3778E" w:rsidRPr="000040C9" w:rsidRDefault="00F3778E" w:rsidP="000040C9">
            <w:pPr>
              <w:tabs>
                <w:tab w:val="left" w:pos="3718"/>
              </w:tabs>
              <w:spacing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Choose one of the following:</w:t>
            </w:r>
            <w:r w:rsidRPr="000040C9">
              <w:rPr>
                <w:rFonts w:asciiTheme="minorHAnsi" w:eastAsia="Times New Roman" w:hAnsiTheme="minorHAnsi" w:cstheme="minorHAnsi"/>
                <w:color w:val="000000"/>
                <w:lang w:eastAsia="en-GB"/>
              </w:rPr>
              <w:br/>
              <w:t>- a single supplier (with or without sub-contractors)</w:t>
            </w:r>
            <w:r w:rsidRPr="000040C9">
              <w:rPr>
                <w:rFonts w:asciiTheme="minorHAnsi" w:eastAsia="Times New Roman" w:hAnsiTheme="minorHAnsi" w:cstheme="minorHAnsi"/>
                <w:color w:val="000000"/>
                <w:lang w:eastAsia="en-GB"/>
              </w:rPr>
              <w:br/>
              <w:t>- part of a group or consortium</w:t>
            </w:r>
          </w:p>
        </w:tc>
        <w:tc>
          <w:tcPr>
            <w:tcW w:w="1985" w:type="dxa"/>
            <w:shd w:val="clear" w:color="000000" w:fill="FFFFFF"/>
            <w:hideMark/>
          </w:tcPr>
          <w:p w14:paraId="268D3826"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65718688" w14:textId="77777777"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For information only</w:t>
            </w:r>
          </w:p>
          <w:p w14:paraId="36D76249" w14:textId="4CE86E44" w:rsidR="00F3778E" w:rsidRPr="00F61D16" w:rsidRDefault="00F3778E" w:rsidP="00F028B3">
            <w:pPr>
              <w:spacing w:after="0" w:line="240" w:lineRule="auto"/>
              <w:rPr>
                <w:rFonts w:asciiTheme="minorHAnsi" w:eastAsia="Times New Roman" w:hAnsiTheme="minorHAnsi" w:cstheme="minorHAnsi"/>
                <w:b/>
                <w:bCs/>
                <w:color w:val="000000"/>
                <w:lang w:eastAsia="en-GB"/>
              </w:rPr>
            </w:pPr>
          </w:p>
        </w:tc>
      </w:tr>
      <w:tr w:rsidR="00F3778E" w:rsidRPr="00850589" w14:paraId="6C8439B2" w14:textId="77777777" w:rsidTr="00F3778E">
        <w:trPr>
          <w:trHeight w:val="2089"/>
        </w:trPr>
        <w:tc>
          <w:tcPr>
            <w:tcW w:w="575" w:type="dxa"/>
            <w:shd w:val="clear" w:color="000000" w:fill="FFFFFF"/>
            <w:hideMark/>
          </w:tcPr>
          <w:p w14:paraId="7EF9B6EA" w14:textId="77777777" w:rsidR="00F3778E" w:rsidRPr="000040C9" w:rsidRDefault="00F3778E" w:rsidP="00F3778E">
            <w:pPr>
              <w:spacing w:after="0" w:line="240" w:lineRule="auto"/>
              <w:jc w:val="center"/>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3b</w:t>
            </w:r>
          </w:p>
        </w:tc>
        <w:tc>
          <w:tcPr>
            <w:tcW w:w="2822" w:type="dxa"/>
            <w:shd w:val="clear" w:color="000000" w:fill="FFFFFF"/>
            <w:hideMark/>
          </w:tcPr>
          <w:p w14:paraId="4CEB2997" w14:textId="77777777" w:rsidR="00F3778E" w:rsidRPr="000040C9"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If you are bidding as part of a group or consortium (including where you intend to establish a legal entity to deliver the contract), please provide: </w:t>
            </w:r>
            <w:r w:rsidRPr="000040C9">
              <w:rPr>
                <w:rFonts w:asciiTheme="minorHAnsi" w:eastAsia="Times New Roman" w:hAnsiTheme="minorHAnsi" w:cstheme="minorHAnsi"/>
                <w:color w:val="000000"/>
                <w:lang w:eastAsia="en-GB"/>
              </w:rPr>
              <w:br/>
              <w:t>a.  the name of the group/consortium</w:t>
            </w:r>
            <w:r w:rsidRPr="000040C9">
              <w:rPr>
                <w:rFonts w:asciiTheme="minorHAnsi" w:eastAsia="Times New Roman" w:hAnsiTheme="minorHAnsi" w:cstheme="minorHAnsi"/>
                <w:color w:val="000000"/>
                <w:lang w:eastAsia="en-GB"/>
              </w:rPr>
              <w:br/>
              <w:t>b.  the proposed structure of the group/consortium, including the legal structure where applicable</w:t>
            </w:r>
            <w:r w:rsidRPr="000040C9">
              <w:rPr>
                <w:rFonts w:asciiTheme="minorHAnsi" w:eastAsia="Times New Roman" w:hAnsiTheme="minorHAnsi" w:cstheme="minorHAnsi"/>
                <w:color w:val="000000"/>
                <w:lang w:eastAsia="en-GB"/>
              </w:rPr>
              <w:br/>
              <w:t>c.  the name of the lead member in the group/consortium</w:t>
            </w:r>
            <w:r w:rsidRPr="000040C9">
              <w:rPr>
                <w:rFonts w:asciiTheme="minorHAnsi" w:eastAsia="Times New Roman" w:hAnsiTheme="minorHAnsi" w:cstheme="minorHAnsi"/>
                <w:color w:val="000000"/>
                <w:lang w:eastAsia="en-GB"/>
              </w:rPr>
              <w:br/>
              <w:t>d.  your role in the group/consortium (</w:t>
            </w:r>
            <w:proofErr w:type="gramStart"/>
            <w:r w:rsidRPr="000040C9">
              <w:rPr>
                <w:rFonts w:asciiTheme="minorHAnsi" w:eastAsia="Times New Roman" w:hAnsiTheme="minorHAnsi" w:cstheme="minorHAnsi"/>
                <w:color w:val="000000"/>
                <w:lang w:eastAsia="en-GB"/>
              </w:rPr>
              <w:t>e.g.</w:t>
            </w:r>
            <w:proofErr w:type="gramEnd"/>
            <w:r w:rsidRPr="000040C9">
              <w:rPr>
                <w:rFonts w:asciiTheme="minorHAnsi" w:eastAsia="Times New Roman" w:hAnsiTheme="minorHAnsi" w:cstheme="minorHAnsi"/>
                <w:color w:val="000000"/>
                <w:lang w:eastAsia="en-GB"/>
              </w:rPr>
              <w:t xml:space="preserve"> lead member, consortium member, sub-contractor)</w:t>
            </w:r>
          </w:p>
        </w:tc>
        <w:tc>
          <w:tcPr>
            <w:tcW w:w="2977" w:type="dxa"/>
            <w:shd w:val="clear" w:color="000000" w:fill="FFFFFF"/>
            <w:hideMark/>
          </w:tcPr>
          <w:p w14:paraId="74A765FC"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If you selected "part of a group or consortium" for Q3a you are required to provide a response for each of the points stated in a - </w:t>
            </w:r>
            <w:proofErr w:type="gramStart"/>
            <w:r w:rsidRPr="000040C9">
              <w:rPr>
                <w:rFonts w:asciiTheme="minorHAnsi" w:eastAsia="Times New Roman" w:hAnsiTheme="minorHAnsi" w:cstheme="minorHAnsi"/>
                <w:color w:val="000000"/>
                <w:lang w:eastAsia="en-GB"/>
              </w:rPr>
              <w:t>d .</w:t>
            </w:r>
            <w:proofErr w:type="gramEnd"/>
          </w:p>
        </w:tc>
        <w:tc>
          <w:tcPr>
            <w:tcW w:w="1985" w:type="dxa"/>
            <w:shd w:val="clear" w:color="000000" w:fill="FFFFFF"/>
            <w:hideMark/>
          </w:tcPr>
          <w:p w14:paraId="55007679"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1DA70D1E" w14:textId="77777777"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For information only</w:t>
            </w:r>
          </w:p>
          <w:p w14:paraId="2CAEEADA" w14:textId="77777777"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 xml:space="preserve"> </w:t>
            </w:r>
          </w:p>
          <w:p w14:paraId="297922E2" w14:textId="122D3CB0"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p>
        </w:tc>
      </w:tr>
      <w:tr w:rsidR="00F3778E" w:rsidRPr="00850589" w14:paraId="3A34EF04" w14:textId="77777777" w:rsidTr="00F3778E">
        <w:trPr>
          <w:trHeight w:val="300"/>
        </w:trPr>
        <w:tc>
          <w:tcPr>
            <w:tcW w:w="575" w:type="dxa"/>
            <w:shd w:val="clear" w:color="000000" w:fill="FFFFFF"/>
            <w:hideMark/>
          </w:tcPr>
          <w:p w14:paraId="2CFB3ADA" w14:textId="77777777" w:rsidR="00F3778E" w:rsidRPr="000040C9" w:rsidRDefault="00F3778E" w:rsidP="00F3778E">
            <w:pPr>
              <w:spacing w:after="0" w:line="240" w:lineRule="auto"/>
              <w:jc w:val="center"/>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4</w:t>
            </w:r>
          </w:p>
        </w:tc>
        <w:tc>
          <w:tcPr>
            <w:tcW w:w="2822" w:type="dxa"/>
            <w:shd w:val="clear" w:color="000000" w:fill="FFFFFF"/>
            <w:hideMark/>
          </w:tcPr>
          <w:p w14:paraId="3D0D8BCC" w14:textId="77777777" w:rsidR="00F3778E" w:rsidRPr="000040C9"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Please confirm which lot(s) you wish to bid for?</w:t>
            </w:r>
          </w:p>
        </w:tc>
        <w:tc>
          <w:tcPr>
            <w:tcW w:w="2977" w:type="dxa"/>
            <w:shd w:val="clear" w:color="000000" w:fill="FFFFFF"/>
            <w:hideMark/>
          </w:tcPr>
          <w:p w14:paraId="4BB8D957"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Insert details or state N/A</w:t>
            </w:r>
          </w:p>
        </w:tc>
        <w:tc>
          <w:tcPr>
            <w:tcW w:w="1985" w:type="dxa"/>
            <w:shd w:val="clear" w:color="000000" w:fill="FFFFFF"/>
            <w:hideMark/>
          </w:tcPr>
          <w:p w14:paraId="0D76BC58"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387C4EA6"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For information only</w:t>
            </w:r>
          </w:p>
          <w:p w14:paraId="433C023F" w14:textId="35078AA3" w:rsidR="00F3778E" w:rsidRPr="00F028B3" w:rsidRDefault="00F3778E" w:rsidP="00F028B3">
            <w:pPr>
              <w:spacing w:after="0" w:line="240" w:lineRule="auto"/>
              <w:jc w:val="center"/>
              <w:rPr>
                <w:rFonts w:asciiTheme="minorHAnsi" w:eastAsia="Times New Roman" w:hAnsiTheme="minorHAnsi" w:cstheme="minorHAnsi"/>
                <w:b/>
                <w:bCs/>
                <w:color w:val="000000"/>
                <w:highlight w:val="yellow"/>
                <w:lang w:eastAsia="en-GB"/>
              </w:rPr>
            </w:pPr>
            <w:r w:rsidRPr="00C36160">
              <w:rPr>
                <w:rFonts w:asciiTheme="minorHAnsi" w:eastAsia="Times New Roman" w:hAnsiTheme="minorHAnsi" w:cstheme="minorHAnsi"/>
                <w:b/>
                <w:bCs/>
                <w:color w:val="000000"/>
                <w:highlight w:val="yellow"/>
                <w:lang w:eastAsia="en-GB"/>
              </w:rPr>
              <w:t xml:space="preserve"> </w:t>
            </w:r>
          </w:p>
        </w:tc>
      </w:tr>
      <w:tr w:rsidR="00F3778E" w:rsidRPr="00850589" w14:paraId="5F26F17B" w14:textId="77777777" w:rsidTr="00F3778E">
        <w:trPr>
          <w:trHeight w:val="600"/>
        </w:trPr>
        <w:tc>
          <w:tcPr>
            <w:tcW w:w="575" w:type="dxa"/>
            <w:shd w:val="clear" w:color="000000" w:fill="FFFFFF"/>
            <w:hideMark/>
          </w:tcPr>
          <w:p w14:paraId="4B930AB2" w14:textId="77777777" w:rsidR="00F3778E" w:rsidRPr="000040C9" w:rsidRDefault="00F3778E" w:rsidP="00F3778E">
            <w:pPr>
              <w:spacing w:after="0" w:line="240" w:lineRule="auto"/>
              <w:jc w:val="center"/>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5a</w:t>
            </w:r>
          </w:p>
        </w:tc>
        <w:tc>
          <w:tcPr>
            <w:tcW w:w="2822" w:type="dxa"/>
            <w:shd w:val="clear" w:color="000000" w:fill="FFFFFF"/>
            <w:hideMark/>
          </w:tcPr>
          <w:p w14:paraId="630E305E" w14:textId="77777777" w:rsidR="00F3778E" w:rsidRPr="000040C9"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Are you on the debarment list?</w:t>
            </w:r>
          </w:p>
        </w:tc>
        <w:tc>
          <w:tcPr>
            <w:tcW w:w="2977" w:type="dxa"/>
            <w:shd w:val="clear" w:color="000000" w:fill="FFFFFF"/>
            <w:hideMark/>
          </w:tcPr>
          <w:p w14:paraId="326280F5"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1985" w:type="dxa"/>
            <w:shd w:val="clear" w:color="000000" w:fill="FFFFFF"/>
            <w:hideMark/>
          </w:tcPr>
          <w:p w14:paraId="07FA05AF"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545CC1B1" w14:textId="1A0FAF73" w:rsidR="00F3778E" w:rsidRPr="00850589" w:rsidRDefault="00F028B3" w:rsidP="00F3778E">
            <w:pPr>
              <w:spacing w:after="0" w:line="240" w:lineRule="auto"/>
              <w:jc w:val="center"/>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 xml:space="preserve">See paragraph </w:t>
            </w:r>
            <w:r>
              <w:rPr>
                <w:rFonts w:asciiTheme="minorHAnsi" w:eastAsia="Times New Roman" w:hAnsiTheme="minorHAnsi" w:cstheme="minorHAnsi"/>
                <w:b/>
                <w:bCs/>
                <w:color w:val="000000"/>
                <w:highlight w:val="yellow"/>
                <w:lang w:eastAsia="en-GB"/>
              </w:rPr>
              <w:fldChar w:fldCharType="begin"/>
            </w:r>
            <w:r>
              <w:rPr>
                <w:rFonts w:asciiTheme="minorHAnsi" w:eastAsia="Times New Roman" w:hAnsiTheme="minorHAnsi" w:cstheme="minorHAnsi"/>
                <w:b/>
                <w:bCs/>
                <w:color w:val="000000"/>
                <w:lang w:eastAsia="en-GB"/>
              </w:rPr>
              <w:instrText xml:space="preserve"> REF _Ref194060283 \n \h </w:instrText>
            </w:r>
            <w:r>
              <w:rPr>
                <w:rFonts w:asciiTheme="minorHAnsi" w:eastAsia="Times New Roman" w:hAnsiTheme="minorHAnsi" w:cstheme="minorHAnsi"/>
                <w:b/>
                <w:bCs/>
                <w:color w:val="000000"/>
                <w:highlight w:val="yellow"/>
                <w:lang w:eastAsia="en-GB"/>
              </w:rPr>
            </w:r>
            <w:r>
              <w:rPr>
                <w:rFonts w:asciiTheme="minorHAnsi" w:eastAsia="Times New Roman" w:hAnsiTheme="minorHAnsi" w:cstheme="minorHAnsi"/>
                <w:b/>
                <w:bCs/>
                <w:color w:val="000000"/>
                <w:highlight w:val="yellow"/>
                <w:lang w:eastAsia="en-GB"/>
              </w:rPr>
              <w:fldChar w:fldCharType="separate"/>
            </w:r>
            <w:r w:rsidR="003E79DF">
              <w:rPr>
                <w:rFonts w:asciiTheme="minorHAnsi" w:eastAsia="Times New Roman" w:hAnsiTheme="minorHAnsi" w:cstheme="minorHAnsi"/>
                <w:b/>
                <w:bCs/>
                <w:color w:val="000000"/>
                <w:lang w:eastAsia="en-GB"/>
              </w:rPr>
              <w:t>10</w:t>
            </w:r>
            <w:r>
              <w:rPr>
                <w:rFonts w:asciiTheme="minorHAnsi" w:eastAsia="Times New Roman" w:hAnsiTheme="minorHAnsi" w:cstheme="minorHAnsi"/>
                <w:b/>
                <w:bCs/>
                <w:color w:val="000000"/>
                <w:highlight w:val="yellow"/>
                <w:lang w:eastAsia="en-GB"/>
              </w:rPr>
              <w:fldChar w:fldCharType="end"/>
            </w:r>
            <w:r>
              <w:rPr>
                <w:rFonts w:asciiTheme="minorHAnsi" w:eastAsia="Times New Roman" w:hAnsiTheme="minorHAnsi" w:cstheme="minorHAnsi"/>
                <w:b/>
                <w:bCs/>
                <w:color w:val="000000"/>
                <w:lang w:eastAsia="en-GB"/>
              </w:rPr>
              <w:t xml:space="preserve"> of </w:t>
            </w:r>
            <w:r>
              <w:rPr>
                <w:rFonts w:asciiTheme="minorHAnsi" w:eastAsia="Times New Roman" w:hAnsiTheme="minorHAnsi" w:cstheme="minorHAnsi"/>
                <w:b/>
                <w:bCs/>
                <w:color w:val="000000"/>
                <w:highlight w:val="yellow"/>
                <w:lang w:eastAsia="en-GB"/>
              </w:rPr>
              <w:fldChar w:fldCharType="begin"/>
            </w:r>
            <w:r>
              <w:rPr>
                <w:rFonts w:asciiTheme="minorHAnsi" w:eastAsia="Times New Roman" w:hAnsiTheme="minorHAnsi" w:cstheme="minorHAnsi"/>
                <w:b/>
                <w:bCs/>
                <w:color w:val="000000"/>
                <w:lang w:eastAsia="en-GB"/>
              </w:rPr>
              <w:instrText xml:space="preserve"> REF _Ref194060290 \n \h </w:instrText>
            </w:r>
            <w:r>
              <w:rPr>
                <w:rFonts w:asciiTheme="minorHAnsi" w:eastAsia="Times New Roman" w:hAnsiTheme="minorHAnsi" w:cstheme="minorHAnsi"/>
                <w:b/>
                <w:bCs/>
                <w:color w:val="000000"/>
                <w:highlight w:val="yellow"/>
                <w:lang w:eastAsia="en-GB"/>
              </w:rPr>
            </w:r>
            <w:r>
              <w:rPr>
                <w:rFonts w:asciiTheme="minorHAnsi" w:eastAsia="Times New Roman" w:hAnsiTheme="minorHAnsi" w:cstheme="minorHAnsi"/>
                <w:b/>
                <w:bCs/>
                <w:color w:val="000000"/>
                <w:highlight w:val="yellow"/>
                <w:lang w:eastAsia="en-GB"/>
              </w:rPr>
              <w:fldChar w:fldCharType="separate"/>
            </w:r>
            <w:r w:rsidR="003E79DF">
              <w:rPr>
                <w:rFonts w:asciiTheme="minorHAnsi" w:eastAsia="Times New Roman" w:hAnsiTheme="minorHAnsi" w:cstheme="minorHAnsi"/>
                <w:b/>
                <w:bCs/>
                <w:color w:val="000000"/>
                <w:lang w:eastAsia="en-GB"/>
              </w:rPr>
              <w:t>Section 4</w:t>
            </w:r>
            <w:r>
              <w:rPr>
                <w:rFonts w:asciiTheme="minorHAnsi" w:eastAsia="Times New Roman" w:hAnsiTheme="minorHAnsi" w:cstheme="minorHAnsi"/>
                <w:b/>
                <w:bCs/>
                <w:color w:val="000000"/>
                <w:highlight w:val="yellow"/>
                <w:lang w:eastAsia="en-GB"/>
              </w:rPr>
              <w:fldChar w:fldCharType="end"/>
            </w:r>
            <w:r w:rsidR="00F3778E">
              <w:rPr>
                <w:rFonts w:asciiTheme="minorHAnsi" w:eastAsia="Times New Roman" w:hAnsiTheme="minorHAnsi" w:cstheme="minorHAnsi"/>
                <w:b/>
                <w:bCs/>
                <w:color w:val="000000"/>
                <w:lang w:eastAsia="en-GB"/>
              </w:rPr>
              <w:t xml:space="preserve"> </w:t>
            </w:r>
          </w:p>
        </w:tc>
      </w:tr>
      <w:tr w:rsidR="00F3778E" w:rsidRPr="00850589" w14:paraId="54654ADB" w14:textId="77777777" w:rsidTr="00F3778E">
        <w:trPr>
          <w:trHeight w:val="900"/>
        </w:trPr>
        <w:tc>
          <w:tcPr>
            <w:tcW w:w="575" w:type="dxa"/>
            <w:shd w:val="clear" w:color="000000" w:fill="FFFFFF"/>
            <w:hideMark/>
          </w:tcPr>
          <w:p w14:paraId="51C79CC2" w14:textId="77777777" w:rsidR="00F3778E" w:rsidRPr="000040C9" w:rsidRDefault="00F3778E" w:rsidP="00F3778E">
            <w:pPr>
              <w:spacing w:after="0" w:line="240" w:lineRule="auto"/>
              <w:jc w:val="center"/>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5b</w:t>
            </w:r>
          </w:p>
        </w:tc>
        <w:tc>
          <w:tcPr>
            <w:tcW w:w="2822" w:type="dxa"/>
            <w:shd w:val="clear" w:color="000000" w:fill="FFFFFF"/>
            <w:hideMark/>
          </w:tcPr>
          <w:p w14:paraId="71D5A19B" w14:textId="77777777" w:rsidR="00F3778E" w:rsidRPr="000040C9" w:rsidRDefault="00F3778E" w:rsidP="00F3778E">
            <w:pPr>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If your response to Q5a is yes, please provide details</w:t>
            </w:r>
          </w:p>
        </w:tc>
        <w:tc>
          <w:tcPr>
            <w:tcW w:w="2977" w:type="dxa"/>
            <w:shd w:val="clear" w:color="000000" w:fill="FFFFFF"/>
            <w:hideMark/>
          </w:tcPr>
          <w:p w14:paraId="2BA59D10"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Response required if you selected "yes" to question 5a.</w:t>
            </w:r>
          </w:p>
        </w:tc>
        <w:tc>
          <w:tcPr>
            <w:tcW w:w="1985" w:type="dxa"/>
            <w:shd w:val="clear" w:color="000000" w:fill="FFFFFF"/>
            <w:hideMark/>
          </w:tcPr>
          <w:p w14:paraId="0B873C11"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shd w:val="clear" w:color="000000" w:fill="FFFFFF"/>
          </w:tcPr>
          <w:p w14:paraId="0A88765F" w14:textId="5DC1258B" w:rsidR="00F3778E" w:rsidRPr="00850589" w:rsidRDefault="00F028B3" w:rsidP="00F3778E">
            <w:pPr>
              <w:spacing w:after="0" w:line="240" w:lineRule="auto"/>
              <w:jc w:val="center"/>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 xml:space="preserve">See paragraph </w:t>
            </w:r>
            <w:r>
              <w:rPr>
                <w:rFonts w:asciiTheme="minorHAnsi" w:eastAsia="Times New Roman" w:hAnsiTheme="minorHAnsi" w:cstheme="minorHAnsi"/>
                <w:b/>
                <w:bCs/>
                <w:color w:val="000000"/>
                <w:highlight w:val="yellow"/>
                <w:lang w:eastAsia="en-GB"/>
              </w:rPr>
              <w:fldChar w:fldCharType="begin"/>
            </w:r>
            <w:r>
              <w:rPr>
                <w:rFonts w:asciiTheme="minorHAnsi" w:eastAsia="Times New Roman" w:hAnsiTheme="minorHAnsi" w:cstheme="minorHAnsi"/>
                <w:b/>
                <w:bCs/>
                <w:color w:val="000000"/>
                <w:lang w:eastAsia="en-GB"/>
              </w:rPr>
              <w:instrText xml:space="preserve"> REF _Ref194060283 \n \h </w:instrText>
            </w:r>
            <w:r>
              <w:rPr>
                <w:rFonts w:asciiTheme="minorHAnsi" w:eastAsia="Times New Roman" w:hAnsiTheme="minorHAnsi" w:cstheme="minorHAnsi"/>
                <w:b/>
                <w:bCs/>
                <w:color w:val="000000"/>
                <w:highlight w:val="yellow"/>
                <w:lang w:eastAsia="en-GB"/>
              </w:rPr>
            </w:r>
            <w:r>
              <w:rPr>
                <w:rFonts w:asciiTheme="minorHAnsi" w:eastAsia="Times New Roman" w:hAnsiTheme="minorHAnsi" w:cstheme="minorHAnsi"/>
                <w:b/>
                <w:bCs/>
                <w:color w:val="000000"/>
                <w:highlight w:val="yellow"/>
                <w:lang w:eastAsia="en-GB"/>
              </w:rPr>
              <w:fldChar w:fldCharType="separate"/>
            </w:r>
            <w:r w:rsidR="003E79DF">
              <w:rPr>
                <w:rFonts w:asciiTheme="minorHAnsi" w:eastAsia="Times New Roman" w:hAnsiTheme="minorHAnsi" w:cstheme="minorHAnsi"/>
                <w:b/>
                <w:bCs/>
                <w:color w:val="000000"/>
                <w:lang w:eastAsia="en-GB"/>
              </w:rPr>
              <w:t>10</w:t>
            </w:r>
            <w:r>
              <w:rPr>
                <w:rFonts w:asciiTheme="minorHAnsi" w:eastAsia="Times New Roman" w:hAnsiTheme="minorHAnsi" w:cstheme="minorHAnsi"/>
                <w:b/>
                <w:bCs/>
                <w:color w:val="000000"/>
                <w:highlight w:val="yellow"/>
                <w:lang w:eastAsia="en-GB"/>
              </w:rPr>
              <w:fldChar w:fldCharType="end"/>
            </w:r>
            <w:r>
              <w:rPr>
                <w:rFonts w:asciiTheme="minorHAnsi" w:eastAsia="Times New Roman" w:hAnsiTheme="minorHAnsi" w:cstheme="minorHAnsi"/>
                <w:b/>
                <w:bCs/>
                <w:color w:val="000000"/>
                <w:lang w:eastAsia="en-GB"/>
              </w:rPr>
              <w:t xml:space="preserve"> of </w:t>
            </w:r>
            <w:r>
              <w:rPr>
                <w:rFonts w:asciiTheme="minorHAnsi" w:eastAsia="Times New Roman" w:hAnsiTheme="minorHAnsi" w:cstheme="minorHAnsi"/>
                <w:b/>
                <w:bCs/>
                <w:color w:val="000000"/>
                <w:highlight w:val="yellow"/>
                <w:lang w:eastAsia="en-GB"/>
              </w:rPr>
              <w:fldChar w:fldCharType="begin"/>
            </w:r>
            <w:r>
              <w:rPr>
                <w:rFonts w:asciiTheme="minorHAnsi" w:eastAsia="Times New Roman" w:hAnsiTheme="minorHAnsi" w:cstheme="minorHAnsi"/>
                <w:b/>
                <w:bCs/>
                <w:color w:val="000000"/>
                <w:lang w:eastAsia="en-GB"/>
              </w:rPr>
              <w:instrText xml:space="preserve"> REF _Ref194060290 \n \h </w:instrText>
            </w:r>
            <w:r>
              <w:rPr>
                <w:rFonts w:asciiTheme="minorHAnsi" w:eastAsia="Times New Roman" w:hAnsiTheme="minorHAnsi" w:cstheme="minorHAnsi"/>
                <w:b/>
                <w:bCs/>
                <w:color w:val="000000"/>
                <w:highlight w:val="yellow"/>
                <w:lang w:eastAsia="en-GB"/>
              </w:rPr>
            </w:r>
            <w:r>
              <w:rPr>
                <w:rFonts w:asciiTheme="minorHAnsi" w:eastAsia="Times New Roman" w:hAnsiTheme="minorHAnsi" w:cstheme="minorHAnsi"/>
                <w:b/>
                <w:bCs/>
                <w:color w:val="000000"/>
                <w:highlight w:val="yellow"/>
                <w:lang w:eastAsia="en-GB"/>
              </w:rPr>
              <w:fldChar w:fldCharType="separate"/>
            </w:r>
            <w:r w:rsidR="003E79DF">
              <w:rPr>
                <w:rFonts w:asciiTheme="minorHAnsi" w:eastAsia="Times New Roman" w:hAnsiTheme="minorHAnsi" w:cstheme="minorHAnsi"/>
                <w:b/>
                <w:bCs/>
                <w:color w:val="000000"/>
                <w:lang w:eastAsia="en-GB"/>
              </w:rPr>
              <w:t>Section 4</w:t>
            </w:r>
            <w:r>
              <w:rPr>
                <w:rFonts w:asciiTheme="minorHAnsi" w:eastAsia="Times New Roman" w:hAnsiTheme="minorHAnsi" w:cstheme="minorHAnsi"/>
                <w:b/>
                <w:bCs/>
                <w:color w:val="000000"/>
                <w:highlight w:val="yellow"/>
                <w:lang w:eastAsia="en-GB"/>
              </w:rPr>
              <w:fldChar w:fldCharType="end"/>
            </w:r>
          </w:p>
        </w:tc>
      </w:tr>
      <w:tr w:rsidR="00F3778E" w:rsidRPr="00850589" w14:paraId="4C247CCC" w14:textId="3031BF27" w:rsidTr="000040C9">
        <w:trPr>
          <w:trHeight w:val="570"/>
        </w:trPr>
        <w:tc>
          <w:tcPr>
            <w:tcW w:w="8359" w:type="dxa"/>
            <w:gridSpan w:val="4"/>
            <w:shd w:val="clear" w:color="000000" w:fill="366092"/>
            <w:hideMark/>
          </w:tcPr>
          <w:p w14:paraId="5D13655D"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b/>
                <w:bCs/>
                <w:color w:val="FFFFFF"/>
                <w:lang w:eastAsia="en-GB"/>
              </w:rPr>
            </w:pPr>
            <w:r w:rsidRPr="000040C9">
              <w:rPr>
                <w:rFonts w:asciiTheme="minorHAnsi" w:eastAsia="Times New Roman" w:hAnsiTheme="minorHAnsi" w:cstheme="minorHAnsi"/>
                <w:b/>
                <w:bCs/>
                <w:color w:val="FFFFFF"/>
                <w:lang w:eastAsia="en-GB"/>
              </w:rPr>
              <w:lastRenderedPageBreak/>
              <w:t xml:space="preserve">Part 1 </w:t>
            </w:r>
            <w:proofErr w:type="gramStart"/>
            <w:r w:rsidRPr="000040C9">
              <w:rPr>
                <w:rFonts w:asciiTheme="minorHAnsi" w:eastAsia="Times New Roman" w:hAnsiTheme="minorHAnsi" w:cstheme="minorHAnsi"/>
                <w:b/>
                <w:bCs/>
                <w:color w:val="FFFFFF"/>
                <w:lang w:eastAsia="en-GB"/>
              </w:rPr>
              <w:t>-  Confirmation</w:t>
            </w:r>
            <w:proofErr w:type="gramEnd"/>
            <w:r w:rsidRPr="000040C9">
              <w:rPr>
                <w:rFonts w:asciiTheme="minorHAnsi" w:eastAsia="Times New Roman" w:hAnsiTheme="minorHAnsi" w:cstheme="minorHAnsi"/>
                <w:b/>
                <w:bCs/>
                <w:color w:val="FFFFFF"/>
                <w:lang w:eastAsia="en-GB"/>
              </w:rPr>
              <w:t xml:space="preserve"> of core supplier information</w:t>
            </w:r>
          </w:p>
        </w:tc>
        <w:tc>
          <w:tcPr>
            <w:tcW w:w="1417" w:type="dxa"/>
            <w:shd w:val="clear" w:color="000000" w:fill="366092"/>
          </w:tcPr>
          <w:p w14:paraId="7F7F0E2F" w14:textId="77777777" w:rsidR="00F3778E" w:rsidRPr="00850589" w:rsidRDefault="00F3778E" w:rsidP="00F3778E">
            <w:pPr>
              <w:spacing w:after="0" w:line="240" w:lineRule="auto"/>
              <w:jc w:val="left"/>
              <w:rPr>
                <w:rFonts w:asciiTheme="minorHAnsi" w:eastAsia="Times New Roman" w:hAnsiTheme="minorHAnsi" w:cstheme="minorHAnsi"/>
                <w:b/>
                <w:bCs/>
                <w:color w:val="FFFFFF"/>
                <w:lang w:eastAsia="en-GB"/>
              </w:rPr>
            </w:pPr>
          </w:p>
        </w:tc>
      </w:tr>
      <w:tr w:rsidR="00F3778E" w:rsidRPr="00850589" w14:paraId="187DEB45" w14:textId="77777777" w:rsidTr="00F3778E">
        <w:trPr>
          <w:trHeight w:val="6900"/>
        </w:trPr>
        <w:tc>
          <w:tcPr>
            <w:tcW w:w="575" w:type="dxa"/>
            <w:shd w:val="clear" w:color="000000" w:fill="FFFFFF"/>
            <w:hideMark/>
          </w:tcPr>
          <w:p w14:paraId="2ED47A0C"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6a</w:t>
            </w:r>
          </w:p>
        </w:tc>
        <w:tc>
          <w:tcPr>
            <w:tcW w:w="2822" w:type="dxa"/>
            <w:shd w:val="clear" w:color="000000" w:fill="FFFFFF"/>
            <w:hideMark/>
          </w:tcPr>
          <w:p w14:paraId="1F636C00" w14:textId="4181BED9" w:rsidR="00F3778E"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You must submit up-to-date core supplier information on the CDP and share this information with us via the CDP (either a share code or PDF download).</w:t>
            </w:r>
            <w:r w:rsidRPr="000040C9">
              <w:rPr>
                <w:rFonts w:asciiTheme="minorHAnsi" w:eastAsia="Times New Roman" w:hAnsiTheme="minorHAnsi" w:cstheme="minorHAnsi"/>
                <w:color w:val="000000"/>
                <w:lang w:eastAsia="en-GB"/>
              </w:rPr>
              <w:br/>
              <w:t>This includes:</w:t>
            </w:r>
            <w:r w:rsidRPr="000040C9">
              <w:rPr>
                <w:rFonts w:asciiTheme="minorHAnsi" w:eastAsia="Times New Roman" w:hAnsiTheme="minorHAnsi" w:cstheme="minorHAnsi"/>
                <w:color w:val="000000"/>
                <w:lang w:eastAsia="en-GB"/>
              </w:rPr>
              <w:br/>
              <w:t>a.  basic information</w:t>
            </w:r>
            <w:r w:rsidRPr="000040C9">
              <w:rPr>
                <w:rFonts w:asciiTheme="minorHAnsi" w:eastAsia="Times New Roman" w:hAnsiTheme="minorHAnsi" w:cstheme="minorHAnsi"/>
                <w:color w:val="000000"/>
                <w:lang w:eastAsia="en-GB"/>
              </w:rPr>
              <w:br/>
              <w:t>b.  economic and financial standing information</w:t>
            </w:r>
            <w:r w:rsidRPr="000040C9">
              <w:rPr>
                <w:rFonts w:asciiTheme="minorHAnsi" w:eastAsia="Times New Roman" w:hAnsiTheme="minorHAnsi" w:cstheme="minorHAnsi"/>
                <w:color w:val="000000"/>
                <w:lang w:eastAsia="en-GB"/>
              </w:rPr>
              <w:br/>
              <w:t>c.  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r w:rsidRPr="000040C9">
              <w:rPr>
                <w:rFonts w:asciiTheme="minorHAnsi" w:eastAsia="Times New Roman" w:hAnsiTheme="minorHAnsi" w:cstheme="minorHAnsi"/>
                <w:color w:val="000000"/>
                <w:lang w:eastAsia="en-GB"/>
              </w:rPr>
              <w:br/>
              <w:t>d.  exclusion grounds information</w:t>
            </w:r>
            <w:r w:rsidRPr="000040C9">
              <w:rPr>
                <w:rFonts w:asciiTheme="minorHAnsi" w:eastAsia="Times New Roman" w:hAnsiTheme="minorHAnsi" w:cstheme="minorHAnsi"/>
                <w:color w:val="000000"/>
                <w:lang w:eastAsia="en-GB"/>
              </w:rPr>
              <w:br/>
            </w:r>
            <w:r w:rsidRPr="000040C9">
              <w:rPr>
                <w:rFonts w:asciiTheme="minorHAnsi" w:eastAsia="Times New Roman" w:hAnsiTheme="minorHAnsi" w:cstheme="minorHAnsi"/>
                <w:color w:val="000000"/>
                <w:lang w:eastAsia="en-GB"/>
              </w:rPr>
              <w:br/>
              <w:t xml:space="preserve">Please confirm that you have </w:t>
            </w:r>
            <w:r w:rsidRPr="000040C9">
              <w:rPr>
                <w:rFonts w:asciiTheme="minorHAnsi" w:eastAsia="Times New Roman" w:hAnsiTheme="minorHAnsi" w:cstheme="minorHAnsi"/>
                <w:lang w:eastAsia="en-GB"/>
              </w:rPr>
              <w:t>shared this information with us</w:t>
            </w:r>
            <w:r w:rsidRPr="000040C9">
              <w:rPr>
                <w:rFonts w:asciiTheme="minorHAnsi" w:eastAsia="Times New Roman" w:hAnsiTheme="minorHAnsi" w:cstheme="minorHAnsi"/>
                <w:color w:val="000000"/>
                <w:lang w:eastAsia="en-GB"/>
              </w:rPr>
              <w:t>.</w:t>
            </w:r>
          </w:p>
          <w:p w14:paraId="298352EA" w14:textId="77777777" w:rsidR="00962DB0" w:rsidRDefault="00962DB0" w:rsidP="00F3778E">
            <w:pPr>
              <w:spacing w:after="0" w:line="240" w:lineRule="auto"/>
              <w:jc w:val="left"/>
              <w:rPr>
                <w:rFonts w:asciiTheme="minorHAnsi" w:eastAsia="Times New Roman" w:hAnsiTheme="minorHAnsi" w:cstheme="minorHAnsi"/>
                <w:color w:val="000000"/>
                <w:lang w:eastAsia="en-GB"/>
              </w:rPr>
            </w:pPr>
          </w:p>
          <w:p w14:paraId="285AF354" w14:textId="47519239" w:rsidR="005D2672" w:rsidRPr="000040C9" w:rsidRDefault="005D2672" w:rsidP="00F3778E">
            <w:pPr>
              <w:spacing w:after="0" w:line="240" w:lineRule="auto"/>
              <w:jc w:val="left"/>
              <w:rPr>
                <w:rFonts w:asciiTheme="minorHAnsi" w:eastAsia="Times New Roman" w:hAnsiTheme="minorHAnsi" w:cstheme="minorHAnsi"/>
                <w:color w:val="000000"/>
                <w:lang w:eastAsia="en-GB"/>
              </w:rPr>
            </w:pPr>
          </w:p>
        </w:tc>
        <w:tc>
          <w:tcPr>
            <w:tcW w:w="2977" w:type="dxa"/>
            <w:shd w:val="clear" w:color="000000" w:fill="FFFFFF"/>
            <w:hideMark/>
          </w:tcPr>
          <w:p w14:paraId="4435B69B" w14:textId="420BBFC5"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Suppliers participating in procurements must register on the central digital platform (CDP). Suppliers can submit their core supplier information and, where a procurement opportunity arises, share this information with the </w:t>
            </w:r>
            <w:r w:rsidR="00B25E46">
              <w:rPr>
                <w:rFonts w:asciiTheme="minorHAnsi" w:eastAsia="Times New Roman" w:hAnsiTheme="minorHAnsi" w:cstheme="minorHAnsi"/>
                <w:color w:val="000000"/>
                <w:lang w:eastAsia="en-GB"/>
              </w:rPr>
              <w:t>EWC</w:t>
            </w:r>
            <w:r w:rsidRPr="000040C9">
              <w:rPr>
                <w:rFonts w:asciiTheme="minorHAnsi" w:eastAsia="Times New Roman" w:hAnsiTheme="minorHAnsi" w:cstheme="minorHAnsi"/>
                <w:color w:val="000000"/>
                <w:lang w:eastAsia="en-GB"/>
              </w:rPr>
              <w:t xml:space="preserve"> via the CDP. It is free to use and will mean suppliers should no longer have to re-enter this information for each public procurement but simply ensure it is up to date and subsequently shared. The CDP is available at</w:t>
            </w:r>
            <w:r w:rsidRPr="000040C9">
              <w:rPr>
                <w:rFonts w:asciiTheme="minorHAnsi" w:eastAsia="Times New Roman" w:hAnsiTheme="minorHAnsi" w:cstheme="minorHAnsi"/>
                <w:color w:val="00B050"/>
                <w:lang w:eastAsia="en-GB"/>
              </w:rPr>
              <w:t xml:space="preserve"> </w:t>
            </w:r>
            <w:r w:rsidRPr="000040C9">
              <w:rPr>
                <w:rFonts w:asciiTheme="minorHAnsi" w:eastAsia="Times New Roman" w:hAnsiTheme="minorHAnsi" w:cstheme="minorHAnsi"/>
                <w:lang w:eastAsia="en-GB"/>
              </w:rPr>
              <w:t xml:space="preserve">https://www.gov.uk/find-tender. </w:t>
            </w:r>
            <w:r w:rsidRPr="000040C9">
              <w:rPr>
                <w:rFonts w:asciiTheme="minorHAnsi" w:eastAsia="Times New Roman" w:hAnsiTheme="minorHAnsi" w:cstheme="minorHAnsi"/>
                <w:color w:val="000000"/>
                <w:lang w:eastAsia="en-GB"/>
              </w:rPr>
              <w:t>This section of the PSQ provides confirmation that suppliers have taken these steps.</w:t>
            </w:r>
          </w:p>
        </w:tc>
        <w:tc>
          <w:tcPr>
            <w:tcW w:w="1985" w:type="dxa"/>
            <w:shd w:val="clear" w:color="000000" w:fill="FFFFFF"/>
            <w:hideMark/>
          </w:tcPr>
          <w:p w14:paraId="5BAB3106"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698186EC" w14:textId="4601C78F"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p>
          <w:p w14:paraId="2921EDBE" w14:textId="77777777"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Pass/fail</w:t>
            </w:r>
          </w:p>
          <w:p w14:paraId="15AA5BFB" w14:textId="77777777"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p>
          <w:p w14:paraId="43976A60" w14:textId="77777777"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 xml:space="preserve">PASS = </w:t>
            </w:r>
            <w:r w:rsidRPr="00F61D16">
              <w:t>[</w:t>
            </w:r>
            <w:r w:rsidRPr="00F61D16">
              <w:sym w:font="Symbol" w:char="F0B7"/>
            </w:r>
            <w:r w:rsidRPr="00F61D16">
              <w:t>]</w:t>
            </w:r>
            <w:r w:rsidRPr="00F61D16">
              <w:rPr>
                <w:rFonts w:asciiTheme="minorHAnsi" w:eastAsia="Times New Roman" w:hAnsiTheme="minorHAnsi" w:cstheme="minorHAnsi"/>
                <w:b/>
                <w:bCs/>
                <w:color w:val="000000"/>
                <w:lang w:eastAsia="en-GB"/>
              </w:rPr>
              <w:t xml:space="preserve"> </w:t>
            </w:r>
          </w:p>
          <w:p w14:paraId="4694E178" w14:textId="22D8B593" w:rsidR="00F3778E" w:rsidRPr="003B30DE" w:rsidRDefault="00F3778E" w:rsidP="00F3778E">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 xml:space="preserve">FAIL = </w:t>
            </w:r>
            <w:r w:rsidRPr="00F61D16">
              <w:t>[</w:t>
            </w:r>
            <w:r w:rsidRPr="00F61D16">
              <w:sym w:font="Symbol" w:char="F0B7"/>
            </w:r>
            <w:r w:rsidRPr="00F61D16">
              <w:t>]</w:t>
            </w:r>
            <w:r w:rsidRPr="003B30DE">
              <w:rPr>
                <w:rFonts w:asciiTheme="minorHAnsi" w:eastAsia="Times New Roman" w:hAnsiTheme="minorHAnsi" w:cstheme="minorHAnsi"/>
                <w:b/>
                <w:bCs/>
                <w:color w:val="000000"/>
                <w:lang w:eastAsia="en-GB"/>
              </w:rPr>
              <w:t xml:space="preserve"> </w:t>
            </w:r>
          </w:p>
        </w:tc>
      </w:tr>
      <w:tr w:rsidR="00F3778E" w:rsidRPr="00850589" w14:paraId="7DA8C2C3" w14:textId="77777777" w:rsidTr="000040C9">
        <w:trPr>
          <w:trHeight w:val="600"/>
        </w:trPr>
        <w:tc>
          <w:tcPr>
            <w:tcW w:w="575" w:type="dxa"/>
            <w:hideMark/>
          </w:tcPr>
          <w:p w14:paraId="657EC659"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6b</w:t>
            </w:r>
          </w:p>
        </w:tc>
        <w:tc>
          <w:tcPr>
            <w:tcW w:w="2822" w:type="dxa"/>
            <w:hideMark/>
          </w:tcPr>
          <w:p w14:paraId="4B8C334D" w14:textId="77777777" w:rsidR="00F3778E" w:rsidRPr="000040C9"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If your response to Q6a is yes, please insert reference / file name</w:t>
            </w:r>
          </w:p>
        </w:tc>
        <w:tc>
          <w:tcPr>
            <w:tcW w:w="2977" w:type="dxa"/>
            <w:hideMark/>
          </w:tcPr>
          <w:p w14:paraId="5C98EB2F"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1985" w:type="dxa"/>
            <w:hideMark/>
          </w:tcPr>
          <w:p w14:paraId="71835E96" w14:textId="19CF3120" w:rsidR="00F3778E" w:rsidRPr="000040C9" w:rsidRDefault="00646A1F" w:rsidP="00F3778E">
            <w:pPr>
              <w:spacing w:after="0" w:line="240" w:lineRule="auto"/>
              <w:jc w:val="center"/>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M</w:t>
            </w:r>
          </w:p>
        </w:tc>
        <w:tc>
          <w:tcPr>
            <w:tcW w:w="1417" w:type="dxa"/>
          </w:tcPr>
          <w:p w14:paraId="56176C9F" w14:textId="1E75D734"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p>
          <w:p w14:paraId="5BAEE3C1" w14:textId="77777777"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Pass/fail</w:t>
            </w:r>
          </w:p>
          <w:p w14:paraId="5F6454B4" w14:textId="77777777"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p>
          <w:p w14:paraId="27126551" w14:textId="77777777" w:rsidR="00F3778E" w:rsidRPr="00F61D16" w:rsidRDefault="00F3778E" w:rsidP="00F3778E">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 xml:space="preserve">PASS = </w:t>
            </w:r>
            <w:r w:rsidRPr="00F61D16">
              <w:t>[</w:t>
            </w:r>
            <w:r w:rsidRPr="00F61D16">
              <w:sym w:font="Symbol" w:char="F0B7"/>
            </w:r>
            <w:r w:rsidRPr="00F61D16">
              <w:t>]</w:t>
            </w:r>
            <w:r w:rsidRPr="00F61D16">
              <w:rPr>
                <w:rFonts w:asciiTheme="minorHAnsi" w:eastAsia="Times New Roman" w:hAnsiTheme="minorHAnsi" w:cstheme="minorHAnsi"/>
                <w:b/>
                <w:bCs/>
                <w:color w:val="000000"/>
                <w:lang w:eastAsia="en-GB"/>
              </w:rPr>
              <w:t xml:space="preserve"> </w:t>
            </w:r>
          </w:p>
          <w:p w14:paraId="06552FD8" w14:textId="77777777" w:rsidR="00F3778E" w:rsidRPr="003B30DE" w:rsidRDefault="00F3778E" w:rsidP="00F3778E">
            <w:pPr>
              <w:spacing w:after="0" w:line="240" w:lineRule="auto"/>
              <w:jc w:val="center"/>
              <w:rPr>
                <w:rFonts w:asciiTheme="minorHAnsi" w:eastAsia="Times New Roman" w:hAnsiTheme="minorHAnsi" w:cstheme="minorHAnsi"/>
                <w:b/>
                <w:bCs/>
                <w:color w:val="000000"/>
                <w:lang w:eastAsia="en-GB"/>
              </w:rPr>
            </w:pPr>
            <w:r w:rsidRPr="00F61D16">
              <w:rPr>
                <w:rFonts w:asciiTheme="minorHAnsi" w:eastAsia="Times New Roman" w:hAnsiTheme="minorHAnsi" w:cstheme="minorHAnsi"/>
                <w:b/>
                <w:bCs/>
                <w:color w:val="000000"/>
                <w:lang w:eastAsia="en-GB"/>
              </w:rPr>
              <w:t xml:space="preserve">FAIL = </w:t>
            </w:r>
            <w:r w:rsidRPr="00F61D16">
              <w:t>[</w:t>
            </w:r>
            <w:r w:rsidRPr="00F61D16">
              <w:sym w:font="Symbol" w:char="F0B7"/>
            </w:r>
            <w:r w:rsidRPr="00F61D16">
              <w:t>]</w:t>
            </w:r>
            <w:r w:rsidRPr="003B30DE">
              <w:rPr>
                <w:rFonts w:asciiTheme="minorHAnsi" w:eastAsia="Times New Roman" w:hAnsiTheme="minorHAnsi" w:cstheme="minorHAnsi"/>
                <w:b/>
                <w:bCs/>
                <w:color w:val="000000"/>
                <w:lang w:eastAsia="en-GB"/>
              </w:rPr>
              <w:t xml:space="preserve">  </w:t>
            </w:r>
          </w:p>
          <w:p w14:paraId="1B3D6BF9"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7B41C2C2"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46BABA9E"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0F6C92A7"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42D8F7B6"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5E02FDFB"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43FD6308"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54523C5D"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1BBE365F"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734FF8B8"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173862DF"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5009E184" w14:textId="77777777" w:rsidR="005D2672" w:rsidRPr="003B30DE" w:rsidRDefault="005D2672" w:rsidP="00F3778E">
            <w:pPr>
              <w:spacing w:after="0" w:line="240" w:lineRule="auto"/>
              <w:jc w:val="center"/>
              <w:rPr>
                <w:rFonts w:asciiTheme="minorHAnsi" w:eastAsia="Times New Roman" w:hAnsiTheme="minorHAnsi" w:cstheme="minorHAnsi"/>
                <w:b/>
                <w:bCs/>
                <w:color w:val="000000"/>
                <w:lang w:eastAsia="en-GB"/>
              </w:rPr>
            </w:pPr>
          </w:p>
          <w:p w14:paraId="57AB332A" w14:textId="77777777" w:rsidR="005D2672" w:rsidRDefault="005D2672" w:rsidP="00BF4AE3">
            <w:pPr>
              <w:spacing w:after="0" w:line="240" w:lineRule="auto"/>
              <w:rPr>
                <w:rFonts w:asciiTheme="minorHAnsi" w:eastAsia="Times New Roman" w:hAnsiTheme="minorHAnsi" w:cstheme="minorHAnsi"/>
                <w:b/>
                <w:bCs/>
                <w:color w:val="000000"/>
                <w:lang w:eastAsia="en-GB"/>
              </w:rPr>
            </w:pPr>
          </w:p>
          <w:p w14:paraId="13DF1B5B" w14:textId="77777777" w:rsidR="00BF4AE3" w:rsidRDefault="00BF4AE3" w:rsidP="00BF4AE3">
            <w:pPr>
              <w:spacing w:after="0" w:line="240" w:lineRule="auto"/>
              <w:rPr>
                <w:rFonts w:asciiTheme="minorHAnsi" w:eastAsia="Times New Roman" w:hAnsiTheme="minorHAnsi" w:cstheme="minorHAnsi"/>
                <w:b/>
                <w:bCs/>
                <w:color w:val="000000"/>
                <w:lang w:eastAsia="en-GB"/>
              </w:rPr>
            </w:pPr>
          </w:p>
          <w:p w14:paraId="524CCD8B" w14:textId="77777777" w:rsidR="00BF4AE3" w:rsidRDefault="00BF4AE3" w:rsidP="00BF4AE3">
            <w:pPr>
              <w:spacing w:after="0" w:line="240" w:lineRule="auto"/>
              <w:rPr>
                <w:rFonts w:asciiTheme="minorHAnsi" w:eastAsia="Times New Roman" w:hAnsiTheme="minorHAnsi" w:cstheme="minorHAnsi"/>
                <w:b/>
                <w:bCs/>
                <w:color w:val="000000"/>
                <w:lang w:eastAsia="en-GB"/>
              </w:rPr>
            </w:pPr>
          </w:p>
          <w:p w14:paraId="3E173A27" w14:textId="77777777" w:rsidR="00BF4AE3" w:rsidRDefault="00BF4AE3" w:rsidP="00BF4AE3">
            <w:pPr>
              <w:spacing w:after="0" w:line="240" w:lineRule="auto"/>
              <w:rPr>
                <w:rFonts w:asciiTheme="minorHAnsi" w:eastAsia="Times New Roman" w:hAnsiTheme="minorHAnsi" w:cstheme="minorHAnsi"/>
                <w:b/>
                <w:bCs/>
                <w:color w:val="000000"/>
                <w:lang w:eastAsia="en-GB"/>
              </w:rPr>
            </w:pPr>
          </w:p>
          <w:p w14:paraId="6124AB7C" w14:textId="77777777" w:rsidR="00BF4AE3" w:rsidRDefault="00BF4AE3" w:rsidP="00BF4AE3">
            <w:pPr>
              <w:spacing w:after="0" w:line="240" w:lineRule="auto"/>
              <w:rPr>
                <w:rFonts w:asciiTheme="minorHAnsi" w:eastAsia="Times New Roman" w:hAnsiTheme="minorHAnsi" w:cstheme="minorHAnsi"/>
                <w:b/>
                <w:bCs/>
                <w:color w:val="000000"/>
                <w:lang w:eastAsia="en-GB"/>
              </w:rPr>
            </w:pPr>
          </w:p>
          <w:p w14:paraId="11B9D84E" w14:textId="77777777" w:rsidR="00BF4AE3" w:rsidRDefault="00BF4AE3" w:rsidP="00BF4AE3">
            <w:pPr>
              <w:spacing w:after="0" w:line="240" w:lineRule="auto"/>
              <w:rPr>
                <w:rFonts w:asciiTheme="minorHAnsi" w:eastAsia="Times New Roman" w:hAnsiTheme="minorHAnsi" w:cstheme="minorHAnsi"/>
                <w:b/>
                <w:bCs/>
                <w:color w:val="000000"/>
                <w:lang w:eastAsia="en-GB"/>
              </w:rPr>
            </w:pPr>
          </w:p>
          <w:p w14:paraId="5BA62F01" w14:textId="77777777" w:rsidR="00BF4AE3" w:rsidRDefault="00BF4AE3" w:rsidP="00BF4AE3">
            <w:pPr>
              <w:spacing w:after="0" w:line="240" w:lineRule="auto"/>
              <w:rPr>
                <w:rFonts w:asciiTheme="minorHAnsi" w:eastAsia="Times New Roman" w:hAnsiTheme="minorHAnsi" w:cstheme="minorHAnsi"/>
                <w:b/>
                <w:bCs/>
                <w:color w:val="000000"/>
                <w:lang w:eastAsia="en-GB"/>
              </w:rPr>
            </w:pPr>
          </w:p>
          <w:p w14:paraId="3CE21EA5" w14:textId="21ABECBF" w:rsidR="00BF4AE3" w:rsidRPr="003B30DE" w:rsidRDefault="00BF4AE3" w:rsidP="00BF4AE3">
            <w:pPr>
              <w:spacing w:after="0" w:line="240" w:lineRule="auto"/>
              <w:rPr>
                <w:rFonts w:asciiTheme="minorHAnsi" w:eastAsia="Times New Roman" w:hAnsiTheme="minorHAnsi" w:cstheme="minorHAnsi"/>
                <w:b/>
                <w:bCs/>
                <w:color w:val="000000"/>
                <w:lang w:eastAsia="en-GB"/>
              </w:rPr>
            </w:pPr>
          </w:p>
        </w:tc>
      </w:tr>
      <w:tr w:rsidR="00F3778E" w:rsidRPr="00850589" w14:paraId="22CFA719" w14:textId="49BE6793" w:rsidTr="000040C9">
        <w:trPr>
          <w:trHeight w:val="315"/>
        </w:trPr>
        <w:tc>
          <w:tcPr>
            <w:tcW w:w="8359" w:type="dxa"/>
            <w:gridSpan w:val="4"/>
            <w:shd w:val="clear" w:color="000000" w:fill="366092"/>
            <w:hideMark/>
          </w:tcPr>
          <w:p w14:paraId="7689E2D3"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b/>
                <w:bCs/>
                <w:color w:val="FFFFFF"/>
                <w:lang w:eastAsia="en-GB"/>
              </w:rPr>
            </w:pPr>
            <w:r w:rsidRPr="000040C9">
              <w:rPr>
                <w:rFonts w:asciiTheme="minorHAnsi" w:eastAsia="Times New Roman" w:hAnsiTheme="minorHAnsi" w:cstheme="minorHAnsi"/>
                <w:b/>
                <w:bCs/>
                <w:color w:val="FFFFFF"/>
                <w:lang w:eastAsia="en-GB"/>
              </w:rPr>
              <w:lastRenderedPageBreak/>
              <w:t>Part 2 - Additional exclusions information</w:t>
            </w:r>
          </w:p>
        </w:tc>
        <w:tc>
          <w:tcPr>
            <w:tcW w:w="1417" w:type="dxa"/>
            <w:shd w:val="clear" w:color="000000" w:fill="366092"/>
          </w:tcPr>
          <w:p w14:paraId="28983EC2" w14:textId="77777777" w:rsidR="00F3778E" w:rsidRPr="00850589" w:rsidRDefault="00F3778E" w:rsidP="00F3778E">
            <w:pPr>
              <w:spacing w:after="0" w:line="240" w:lineRule="auto"/>
              <w:jc w:val="left"/>
              <w:rPr>
                <w:rFonts w:asciiTheme="minorHAnsi" w:eastAsia="Times New Roman" w:hAnsiTheme="minorHAnsi" w:cstheme="minorHAnsi"/>
                <w:b/>
                <w:bCs/>
                <w:color w:val="FFFFFF"/>
                <w:lang w:eastAsia="en-GB"/>
              </w:rPr>
            </w:pPr>
          </w:p>
        </w:tc>
      </w:tr>
      <w:tr w:rsidR="00F3778E" w:rsidRPr="00850589" w14:paraId="21A1177B" w14:textId="73AC4F79" w:rsidTr="000040C9">
        <w:trPr>
          <w:trHeight w:val="570"/>
        </w:trPr>
        <w:tc>
          <w:tcPr>
            <w:tcW w:w="8359" w:type="dxa"/>
            <w:gridSpan w:val="4"/>
            <w:shd w:val="clear" w:color="000000" w:fill="B8CCE4"/>
            <w:hideMark/>
          </w:tcPr>
          <w:p w14:paraId="134A3A09"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Part 2 Associated/Connected Persons</w:t>
            </w:r>
          </w:p>
        </w:tc>
        <w:tc>
          <w:tcPr>
            <w:tcW w:w="1417" w:type="dxa"/>
            <w:shd w:val="clear" w:color="000000" w:fill="B8CCE4"/>
          </w:tcPr>
          <w:p w14:paraId="3471BB3C" w14:textId="77777777" w:rsidR="00F3778E" w:rsidRPr="00850589" w:rsidRDefault="00F3778E" w:rsidP="00F3778E">
            <w:pPr>
              <w:spacing w:after="0" w:line="240" w:lineRule="auto"/>
              <w:jc w:val="left"/>
              <w:rPr>
                <w:rFonts w:asciiTheme="minorHAnsi" w:eastAsia="Times New Roman" w:hAnsiTheme="minorHAnsi" w:cstheme="minorHAnsi"/>
                <w:b/>
                <w:bCs/>
                <w:lang w:eastAsia="en-GB"/>
              </w:rPr>
            </w:pPr>
          </w:p>
        </w:tc>
      </w:tr>
      <w:tr w:rsidR="00F3778E" w:rsidRPr="00850589" w14:paraId="299EA1E8" w14:textId="77777777" w:rsidTr="000040C9">
        <w:trPr>
          <w:trHeight w:val="4521"/>
        </w:trPr>
        <w:tc>
          <w:tcPr>
            <w:tcW w:w="575" w:type="dxa"/>
            <w:shd w:val="clear" w:color="000000" w:fill="FFFFFF"/>
            <w:hideMark/>
          </w:tcPr>
          <w:p w14:paraId="3C0E839B"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7</w:t>
            </w:r>
          </w:p>
        </w:tc>
        <w:tc>
          <w:tcPr>
            <w:tcW w:w="2822" w:type="dxa"/>
            <w:shd w:val="clear" w:color="000000" w:fill="FFFFFF"/>
            <w:hideMark/>
          </w:tcPr>
          <w:p w14:paraId="13DB9473" w14:textId="421A1CAC" w:rsidR="00F3778E" w:rsidRPr="000040C9"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Are you relying on any associated persons to satisfy the conditions of participation? (</w:t>
            </w:r>
            <w:r w:rsidR="002875A0" w:rsidRPr="000040C9">
              <w:rPr>
                <w:rFonts w:asciiTheme="minorHAnsi" w:eastAsia="Times New Roman" w:hAnsiTheme="minorHAnsi" w:cstheme="minorHAnsi"/>
                <w:color w:val="000000"/>
                <w:lang w:eastAsia="en-GB"/>
              </w:rPr>
              <w:t>These</w:t>
            </w:r>
            <w:r w:rsidRPr="000040C9">
              <w:rPr>
                <w:rFonts w:asciiTheme="minorHAnsi" w:eastAsia="Times New Roman" w:hAnsiTheme="minorHAnsi" w:cstheme="minorHAnsi"/>
                <w:color w:val="000000"/>
                <w:lang w:eastAsia="en-GB"/>
              </w:rPr>
              <w:t xml:space="preserve"> are other suppliers who might be sub-contractors or consortium members but not a guarantor).</w:t>
            </w:r>
            <w:r w:rsidRPr="000040C9">
              <w:rPr>
                <w:rFonts w:asciiTheme="minorHAnsi" w:eastAsia="Times New Roman" w:hAnsiTheme="minorHAnsi" w:cstheme="minorHAnsi"/>
                <w:color w:val="000000"/>
                <w:lang w:eastAsia="en-GB"/>
              </w:rPr>
              <w:br/>
            </w:r>
            <w:r w:rsidRPr="000040C9">
              <w:rPr>
                <w:rFonts w:asciiTheme="minorHAnsi" w:eastAsia="Times New Roman" w:hAnsiTheme="minorHAnsi" w:cstheme="minorHAnsi"/>
                <w:color w:val="000000"/>
                <w:lang w:eastAsia="en-GB"/>
              </w:rPr>
              <w:br/>
              <w:t xml:space="preserve">The conditions of participation are </w:t>
            </w:r>
            <w:r w:rsidRPr="000040C9">
              <w:rPr>
                <w:rFonts w:asciiTheme="minorHAnsi" w:eastAsia="Times New Roman" w:hAnsiTheme="minorHAnsi" w:cstheme="minorHAnsi"/>
                <w:lang w:eastAsia="en-GB"/>
              </w:rPr>
              <w:t xml:space="preserve">in guidance </w:t>
            </w:r>
            <w:r w:rsidRPr="000040C9">
              <w:rPr>
                <w:rFonts w:asciiTheme="minorHAnsi" w:eastAsia="Times New Roman" w:hAnsiTheme="minorHAnsi" w:cstheme="minorHAnsi"/>
                <w:color w:val="000000"/>
                <w:lang w:eastAsia="en-GB"/>
              </w:rPr>
              <w:t>outlined in Part 3</w:t>
            </w:r>
          </w:p>
        </w:tc>
        <w:tc>
          <w:tcPr>
            <w:tcW w:w="2977" w:type="dxa"/>
            <w:shd w:val="clear" w:color="000000" w:fill="FFFFFF"/>
            <w:hideMark/>
          </w:tcPr>
          <w:p w14:paraId="749DA483" w14:textId="46A6DBE9" w:rsidR="00F3778E"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Procurement legislation provides for an ‘exclusion regime’ and a published ‘debarment’ list to safeguard procurement from suppliers who may pose a risk (for example, due to misconduct or poor performance). Suppliers must submit their own (and their connected </w:t>
            </w:r>
            <w:r w:rsidR="002875A0" w:rsidRPr="000040C9">
              <w:rPr>
                <w:rFonts w:asciiTheme="minorHAnsi" w:eastAsia="Times New Roman" w:hAnsiTheme="minorHAnsi" w:cstheme="minorHAnsi"/>
                <w:color w:val="000000"/>
                <w:lang w:eastAsia="en-GB"/>
              </w:rPr>
              <w:t>persons)</w:t>
            </w:r>
            <w:r w:rsidRPr="000040C9">
              <w:rPr>
                <w:rFonts w:asciiTheme="minorHAnsi" w:eastAsia="Times New Roman" w:hAnsiTheme="minorHAnsi" w:cstheme="minorHAnsi"/>
                <w:color w:val="000000"/>
                <w:lang w:eastAsia="en-GB"/>
              </w:rPr>
              <w:t xml:space="preserve"> exclusions information via the Central Digital Platform (CDP). This includes self-declarations as to whether any exclusion grounds apply to them and, if so, details about the event or conviction and what steps have been taken to prevent such circumstances from occurring again.</w:t>
            </w:r>
            <w:r w:rsidRPr="000040C9">
              <w:rPr>
                <w:rFonts w:asciiTheme="minorHAnsi" w:eastAsia="Times New Roman" w:hAnsiTheme="minorHAnsi" w:cstheme="minorHAnsi"/>
                <w:color w:val="000000"/>
                <w:lang w:eastAsia="en-GB"/>
              </w:rPr>
              <w:br/>
            </w:r>
            <w:r w:rsidRPr="000040C9">
              <w:rPr>
                <w:rFonts w:asciiTheme="minorHAnsi" w:eastAsia="Times New Roman" w:hAnsiTheme="minorHAnsi" w:cstheme="minorHAnsi"/>
                <w:color w:val="000000"/>
                <w:lang w:eastAsia="en-GB"/>
              </w:rPr>
              <w:br/>
              <w:t>If your response to Q7 is yes, please complete Q8, Q9 &amp; Q10 (otherwise Q8, Q9 &amp; Q10 are not applicable).</w:t>
            </w:r>
          </w:p>
          <w:p w14:paraId="69DAA9A9" w14:textId="443306EE" w:rsidR="005D2672" w:rsidRPr="000040C9" w:rsidRDefault="005D2672" w:rsidP="000040C9">
            <w:pPr>
              <w:tabs>
                <w:tab w:val="left" w:pos="3718"/>
              </w:tabs>
              <w:spacing w:after="0" w:line="240" w:lineRule="auto"/>
              <w:jc w:val="left"/>
              <w:rPr>
                <w:rFonts w:asciiTheme="minorHAnsi" w:eastAsia="Times New Roman" w:hAnsiTheme="minorHAnsi" w:cstheme="minorHAnsi"/>
                <w:color w:val="000000"/>
                <w:lang w:eastAsia="en-GB"/>
              </w:rPr>
            </w:pPr>
          </w:p>
        </w:tc>
        <w:tc>
          <w:tcPr>
            <w:tcW w:w="1985" w:type="dxa"/>
            <w:shd w:val="clear" w:color="000000" w:fill="FFFFFF"/>
            <w:hideMark/>
          </w:tcPr>
          <w:p w14:paraId="04ABA6D8"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23254A03" w14:textId="7AF23B41" w:rsidR="00F3778E" w:rsidRPr="00A10342" w:rsidRDefault="00F3778E" w:rsidP="00F3778E">
            <w:pPr>
              <w:spacing w:after="0" w:line="240" w:lineRule="auto"/>
              <w:jc w:val="center"/>
              <w:rPr>
                <w:rFonts w:asciiTheme="minorHAnsi" w:eastAsia="Times New Roman" w:hAnsiTheme="minorHAnsi" w:cstheme="minorHAnsi"/>
                <w:b/>
                <w:bCs/>
                <w:color w:val="000000"/>
                <w:lang w:eastAsia="en-GB"/>
              </w:rPr>
            </w:pPr>
          </w:p>
          <w:p w14:paraId="68950EB5" w14:textId="77777777" w:rsidR="00F3778E" w:rsidRPr="00A10342" w:rsidRDefault="00F3778E" w:rsidP="00F3778E">
            <w:pPr>
              <w:spacing w:after="0" w:line="240" w:lineRule="auto"/>
              <w:jc w:val="center"/>
              <w:rPr>
                <w:rFonts w:asciiTheme="minorHAnsi" w:eastAsia="Times New Roman" w:hAnsiTheme="minorHAnsi" w:cstheme="minorHAnsi"/>
                <w:b/>
                <w:bCs/>
                <w:color w:val="000000"/>
                <w:lang w:eastAsia="en-GB"/>
              </w:rPr>
            </w:pPr>
            <w:r w:rsidRPr="00A10342">
              <w:rPr>
                <w:rFonts w:asciiTheme="minorHAnsi" w:eastAsia="Times New Roman" w:hAnsiTheme="minorHAnsi" w:cstheme="minorHAnsi"/>
                <w:b/>
                <w:bCs/>
                <w:color w:val="000000"/>
                <w:lang w:eastAsia="en-GB"/>
              </w:rPr>
              <w:t>Pass/fail</w:t>
            </w:r>
          </w:p>
          <w:p w14:paraId="396229BE" w14:textId="77777777" w:rsidR="00F3778E" w:rsidRPr="00A10342" w:rsidRDefault="00F3778E" w:rsidP="00F3778E">
            <w:pPr>
              <w:spacing w:after="0" w:line="240" w:lineRule="auto"/>
              <w:jc w:val="center"/>
              <w:rPr>
                <w:rFonts w:asciiTheme="minorHAnsi" w:eastAsia="Times New Roman" w:hAnsiTheme="minorHAnsi" w:cstheme="minorHAnsi"/>
                <w:b/>
                <w:bCs/>
                <w:color w:val="000000"/>
                <w:lang w:eastAsia="en-GB"/>
              </w:rPr>
            </w:pPr>
          </w:p>
          <w:p w14:paraId="05E83EC2" w14:textId="77777777" w:rsidR="00F3778E" w:rsidRPr="00A10342" w:rsidRDefault="00F3778E" w:rsidP="00F3778E">
            <w:pPr>
              <w:spacing w:after="0" w:line="240" w:lineRule="auto"/>
              <w:jc w:val="center"/>
              <w:rPr>
                <w:rFonts w:asciiTheme="minorHAnsi" w:eastAsia="Times New Roman" w:hAnsiTheme="minorHAnsi" w:cstheme="minorHAnsi"/>
                <w:b/>
                <w:bCs/>
                <w:color w:val="000000"/>
                <w:lang w:eastAsia="en-GB"/>
              </w:rPr>
            </w:pPr>
            <w:r w:rsidRPr="00A10342">
              <w:rPr>
                <w:rFonts w:asciiTheme="minorHAnsi" w:eastAsia="Times New Roman" w:hAnsiTheme="minorHAnsi" w:cstheme="minorHAnsi"/>
                <w:b/>
                <w:bCs/>
                <w:color w:val="000000"/>
                <w:lang w:eastAsia="en-GB"/>
              </w:rPr>
              <w:t xml:space="preserve">PASS = </w:t>
            </w:r>
            <w:r w:rsidRPr="00A10342">
              <w:t>[</w:t>
            </w:r>
            <w:r w:rsidRPr="00A10342">
              <w:sym w:font="Symbol" w:char="F0B7"/>
            </w:r>
            <w:r w:rsidRPr="00A10342">
              <w:t>]</w:t>
            </w:r>
            <w:r w:rsidRPr="00A10342">
              <w:rPr>
                <w:rFonts w:asciiTheme="minorHAnsi" w:eastAsia="Times New Roman" w:hAnsiTheme="minorHAnsi" w:cstheme="minorHAnsi"/>
                <w:b/>
                <w:bCs/>
                <w:color w:val="000000"/>
                <w:lang w:eastAsia="en-GB"/>
              </w:rPr>
              <w:t xml:space="preserve"> </w:t>
            </w:r>
          </w:p>
          <w:p w14:paraId="5902F0C4" w14:textId="39BC5F0F" w:rsidR="00F3778E" w:rsidRPr="00A10342" w:rsidRDefault="00F3778E" w:rsidP="00F3778E">
            <w:pPr>
              <w:spacing w:after="0" w:line="240" w:lineRule="auto"/>
              <w:jc w:val="center"/>
              <w:rPr>
                <w:rFonts w:asciiTheme="minorHAnsi" w:eastAsia="Times New Roman" w:hAnsiTheme="minorHAnsi" w:cstheme="minorHAnsi"/>
                <w:b/>
                <w:bCs/>
                <w:color w:val="000000"/>
                <w:lang w:eastAsia="en-GB"/>
              </w:rPr>
            </w:pPr>
            <w:r w:rsidRPr="00A10342">
              <w:rPr>
                <w:rFonts w:asciiTheme="minorHAnsi" w:eastAsia="Times New Roman" w:hAnsiTheme="minorHAnsi" w:cstheme="minorHAnsi"/>
                <w:b/>
                <w:bCs/>
                <w:color w:val="000000"/>
                <w:lang w:eastAsia="en-GB"/>
              </w:rPr>
              <w:t xml:space="preserve">FAIL = </w:t>
            </w:r>
            <w:r w:rsidRPr="00A10342">
              <w:t>[</w:t>
            </w:r>
            <w:r w:rsidRPr="00A10342">
              <w:sym w:font="Symbol" w:char="F0B7"/>
            </w:r>
            <w:r w:rsidRPr="00A10342">
              <w:t>]</w:t>
            </w:r>
            <w:r w:rsidRPr="00A10342">
              <w:rPr>
                <w:rFonts w:asciiTheme="minorHAnsi" w:eastAsia="Times New Roman" w:hAnsiTheme="minorHAnsi" w:cstheme="minorHAnsi"/>
                <w:b/>
                <w:bCs/>
                <w:color w:val="000000"/>
                <w:lang w:eastAsia="en-GB"/>
              </w:rPr>
              <w:t xml:space="preserve"> </w:t>
            </w:r>
          </w:p>
        </w:tc>
      </w:tr>
      <w:tr w:rsidR="00F3778E" w:rsidRPr="00850589" w14:paraId="151778F1" w14:textId="77777777" w:rsidTr="00F3778E">
        <w:trPr>
          <w:trHeight w:val="1800"/>
        </w:trPr>
        <w:tc>
          <w:tcPr>
            <w:tcW w:w="575" w:type="dxa"/>
            <w:shd w:val="clear" w:color="000000" w:fill="FFFFFF"/>
            <w:hideMark/>
          </w:tcPr>
          <w:p w14:paraId="67E869EA"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8</w:t>
            </w:r>
          </w:p>
        </w:tc>
        <w:tc>
          <w:tcPr>
            <w:tcW w:w="2822" w:type="dxa"/>
            <w:shd w:val="clear" w:color="000000" w:fill="FFFFFF"/>
            <w:hideMark/>
          </w:tcPr>
          <w:p w14:paraId="5A341E88" w14:textId="77777777" w:rsidR="00F3778E" w:rsidRPr="000040C9"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For each supplier/associated person, please confirm which condition(s) of participation you are relying on them to satisfy.</w:t>
            </w:r>
          </w:p>
        </w:tc>
        <w:tc>
          <w:tcPr>
            <w:tcW w:w="2977" w:type="dxa"/>
            <w:shd w:val="clear" w:color="000000" w:fill="FFFFFF"/>
            <w:hideMark/>
          </w:tcPr>
          <w:p w14:paraId="1C843029"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Provide the names of each supplier/associated person and a brief description regarding condition(s) of participation you are relying on them to satisfy.</w:t>
            </w:r>
          </w:p>
        </w:tc>
        <w:tc>
          <w:tcPr>
            <w:tcW w:w="1985" w:type="dxa"/>
            <w:shd w:val="clear" w:color="000000" w:fill="FFFFFF"/>
            <w:hideMark/>
          </w:tcPr>
          <w:p w14:paraId="163845D3"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shd w:val="clear" w:color="000000" w:fill="FFFFFF"/>
          </w:tcPr>
          <w:p w14:paraId="405E2E45" w14:textId="5303A9D3" w:rsidR="00F3778E" w:rsidRPr="00A10342" w:rsidRDefault="00F3778E" w:rsidP="00F3778E">
            <w:pPr>
              <w:spacing w:after="0" w:line="240" w:lineRule="auto"/>
              <w:jc w:val="center"/>
              <w:rPr>
                <w:rFonts w:asciiTheme="minorHAnsi" w:eastAsia="Times New Roman" w:hAnsiTheme="minorHAnsi" w:cstheme="minorHAnsi"/>
                <w:b/>
                <w:bCs/>
                <w:color w:val="000000"/>
                <w:lang w:eastAsia="en-GB"/>
              </w:rPr>
            </w:pPr>
          </w:p>
          <w:p w14:paraId="7821E986" w14:textId="77777777" w:rsidR="00F3778E" w:rsidRPr="00A10342" w:rsidRDefault="00F3778E" w:rsidP="00F3778E">
            <w:pPr>
              <w:spacing w:after="0" w:line="240" w:lineRule="auto"/>
              <w:jc w:val="center"/>
              <w:rPr>
                <w:rFonts w:asciiTheme="minorHAnsi" w:eastAsia="Times New Roman" w:hAnsiTheme="minorHAnsi" w:cstheme="minorHAnsi"/>
                <w:b/>
                <w:bCs/>
                <w:color w:val="000000"/>
                <w:lang w:eastAsia="en-GB"/>
              </w:rPr>
            </w:pPr>
            <w:r w:rsidRPr="00A10342">
              <w:rPr>
                <w:rFonts w:asciiTheme="minorHAnsi" w:eastAsia="Times New Roman" w:hAnsiTheme="minorHAnsi" w:cstheme="minorHAnsi"/>
                <w:b/>
                <w:bCs/>
                <w:color w:val="000000"/>
                <w:lang w:eastAsia="en-GB"/>
              </w:rPr>
              <w:t>Pass/fail</w:t>
            </w:r>
          </w:p>
          <w:p w14:paraId="4808BF6D" w14:textId="77777777" w:rsidR="00F3778E" w:rsidRPr="00A10342" w:rsidRDefault="00F3778E" w:rsidP="00F3778E">
            <w:pPr>
              <w:spacing w:after="0" w:line="240" w:lineRule="auto"/>
              <w:jc w:val="center"/>
              <w:rPr>
                <w:rFonts w:asciiTheme="minorHAnsi" w:eastAsia="Times New Roman" w:hAnsiTheme="minorHAnsi" w:cstheme="minorHAnsi"/>
                <w:b/>
                <w:bCs/>
                <w:color w:val="000000"/>
                <w:lang w:eastAsia="en-GB"/>
              </w:rPr>
            </w:pPr>
          </w:p>
          <w:p w14:paraId="12A49B48" w14:textId="77777777" w:rsidR="00F3778E" w:rsidRPr="00A10342" w:rsidRDefault="00F3778E" w:rsidP="00F3778E">
            <w:pPr>
              <w:spacing w:after="0" w:line="240" w:lineRule="auto"/>
              <w:jc w:val="center"/>
              <w:rPr>
                <w:rFonts w:asciiTheme="minorHAnsi" w:eastAsia="Times New Roman" w:hAnsiTheme="minorHAnsi" w:cstheme="minorHAnsi"/>
                <w:b/>
                <w:bCs/>
                <w:color w:val="000000"/>
                <w:lang w:eastAsia="en-GB"/>
              </w:rPr>
            </w:pPr>
            <w:r w:rsidRPr="00A10342">
              <w:rPr>
                <w:rFonts w:asciiTheme="minorHAnsi" w:eastAsia="Times New Roman" w:hAnsiTheme="minorHAnsi" w:cstheme="minorHAnsi"/>
                <w:b/>
                <w:bCs/>
                <w:color w:val="000000"/>
                <w:lang w:eastAsia="en-GB"/>
              </w:rPr>
              <w:t xml:space="preserve">PASS = </w:t>
            </w:r>
            <w:r w:rsidRPr="00A10342">
              <w:t>[</w:t>
            </w:r>
            <w:r w:rsidRPr="00A10342">
              <w:sym w:font="Symbol" w:char="F0B7"/>
            </w:r>
            <w:r w:rsidRPr="00A10342">
              <w:t>]</w:t>
            </w:r>
            <w:r w:rsidRPr="00A10342">
              <w:rPr>
                <w:rFonts w:asciiTheme="minorHAnsi" w:eastAsia="Times New Roman" w:hAnsiTheme="minorHAnsi" w:cstheme="minorHAnsi"/>
                <w:b/>
                <w:bCs/>
                <w:color w:val="000000"/>
                <w:lang w:eastAsia="en-GB"/>
              </w:rPr>
              <w:t xml:space="preserve"> </w:t>
            </w:r>
          </w:p>
          <w:p w14:paraId="5D900EB3" w14:textId="4FE5D519" w:rsidR="00F3778E" w:rsidRPr="00A10342" w:rsidRDefault="00F3778E" w:rsidP="00F3778E">
            <w:pPr>
              <w:spacing w:after="0" w:line="240" w:lineRule="auto"/>
              <w:jc w:val="center"/>
              <w:rPr>
                <w:rFonts w:asciiTheme="minorHAnsi" w:eastAsia="Times New Roman" w:hAnsiTheme="minorHAnsi" w:cstheme="minorHAnsi"/>
                <w:b/>
                <w:bCs/>
                <w:color w:val="000000"/>
                <w:lang w:eastAsia="en-GB"/>
              </w:rPr>
            </w:pPr>
            <w:r w:rsidRPr="00A10342">
              <w:rPr>
                <w:rFonts w:asciiTheme="minorHAnsi" w:eastAsia="Times New Roman" w:hAnsiTheme="minorHAnsi" w:cstheme="minorHAnsi"/>
                <w:b/>
                <w:bCs/>
                <w:color w:val="000000"/>
                <w:lang w:eastAsia="en-GB"/>
              </w:rPr>
              <w:t xml:space="preserve">FAIL = </w:t>
            </w:r>
            <w:r w:rsidRPr="00A10342">
              <w:t>[</w:t>
            </w:r>
            <w:r w:rsidRPr="00A10342">
              <w:sym w:font="Symbol" w:char="F0B7"/>
            </w:r>
            <w:r w:rsidRPr="00A10342">
              <w:t>]</w:t>
            </w:r>
            <w:r w:rsidRPr="00A10342">
              <w:rPr>
                <w:rFonts w:asciiTheme="minorHAnsi" w:eastAsia="Times New Roman" w:hAnsiTheme="minorHAnsi" w:cstheme="minorHAnsi"/>
                <w:b/>
                <w:bCs/>
                <w:color w:val="000000"/>
                <w:lang w:eastAsia="en-GB"/>
              </w:rPr>
              <w:t xml:space="preserve"> </w:t>
            </w:r>
          </w:p>
        </w:tc>
      </w:tr>
      <w:tr w:rsidR="00F3778E" w:rsidRPr="00850589" w14:paraId="1E6AA02C" w14:textId="77777777" w:rsidTr="00F3778E">
        <w:trPr>
          <w:trHeight w:val="4800"/>
        </w:trPr>
        <w:tc>
          <w:tcPr>
            <w:tcW w:w="575" w:type="dxa"/>
            <w:shd w:val="clear" w:color="000000" w:fill="FFFFFF"/>
            <w:hideMark/>
          </w:tcPr>
          <w:p w14:paraId="09FA722F"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9</w:t>
            </w:r>
          </w:p>
        </w:tc>
        <w:tc>
          <w:tcPr>
            <w:tcW w:w="2822" w:type="dxa"/>
            <w:shd w:val="clear" w:color="000000" w:fill="FFFFFF"/>
            <w:hideMark/>
          </w:tcPr>
          <w:p w14:paraId="67FB368F" w14:textId="77777777" w:rsidR="00F3778E" w:rsidRPr="000040C9"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For each associated person, please confirm they are registered on the CDP and have shared with us their information (either a share code or PDF download):</w:t>
            </w:r>
            <w:r w:rsidRPr="000040C9">
              <w:rPr>
                <w:rFonts w:asciiTheme="minorHAnsi" w:eastAsia="Times New Roman" w:hAnsiTheme="minorHAnsi" w:cstheme="minorHAnsi"/>
                <w:color w:val="000000"/>
                <w:lang w:eastAsia="en-GB"/>
              </w:rPr>
              <w:br/>
              <w:t>a.  basic information</w:t>
            </w:r>
            <w:r w:rsidRPr="000040C9">
              <w:rPr>
                <w:rFonts w:asciiTheme="minorHAnsi" w:eastAsia="Times New Roman" w:hAnsiTheme="minorHAnsi" w:cstheme="minorHAnsi"/>
                <w:color w:val="000000"/>
                <w:lang w:eastAsia="en-GB"/>
              </w:rPr>
              <w:br/>
              <w:t>b.  economic and financial standing information (if they are being relied upon to meet conditions of participation regarding financial capacity)</w:t>
            </w:r>
            <w:r w:rsidRPr="000040C9">
              <w:rPr>
                <w:rFonts w:asciiTheme="minorHAnsi" w:eastAsia="Times New Roman" w:hAnsiTheme="minorHAnsi" w:cstheme="minorHAnsi"/>
                <w:color w:val="000000"/>
                <w:lang w:eastAsia="en-GB"/>
              </w:rPr>
              <w:br/>
              <w:t>c.  connected person information</w:t>
            </w:r>
            <w:r w:rsidRPr="000040C9">
              <w:rPr>
                <w:rFonts w:asciiTheme="minorHAnsi" w:eastAsia="Times New Roman" w:hAnsiTheme="minorHAnsi" w:cstheme="minorHAnsi"/>
                <w:color w:val="000000"/>
                <w:lang w:eastAsia="en-GB"/>
              </w:rPr>
              <w:br/>
              <w:t>d.  exclusion grounds information</w:t>
            </w:r>
            <w:r w:rsidRPr="000040C9">
              <w:rPr>
                <w:rFonts w:asciiTheme="minorHAnsi" w:eastAsia="Times New Roman" w:hAnsiTheme="minorHAnsi" w:cstheme="minorHAnsi"/>
                <w:color w:val="000000"/>
                <w:lang w:eastAsia="en-GB"/>
              </w:rPr>
              <w:br/>
            </w:r>
            <w:r w:rsidRPr="000040C9">
              <w:rPr>
                <w:rFonts w:asciiTheme="minorHAnsi" w:eastAsia="Times New Roman" w:hAnsiTheme="minorHAnsi" w:cstheme="minorHAnsi"/>
                <w:color w:val="000000"/>
                <w:lang w:eastAsia="en-GB"/>
              </w:rPr>
              <w:br/>
              <w:t>Insert name(s) of supplier(s) and reference(s) / file name(s) or state N/A</w:t>
            </w:r>
          </w:p>
        </w:tc>
        <w:tc>
          <w:tcPr>
            <w:tcW w:w="2977" w:type="dxa"/>
            <w:shd w:val="clear" w:color="000000" w:fill="FFFFFF"/>
            <w:hideMark/>
          </w:tcPr>
          <w:p w14:paraId="2B6902B6" w14:textId="6238053C"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A supplier will need to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w:t>
            </w:r>
            <w:r w:rsidR="00B25E46">
              <w:rPr>
                <w:rFonts w:asciiTheme="minorHAnsi" w:eastAsia="Times New Roman" w:hAnsiTheme="minorHAnsi" w:cstheme="minorHAnsi"/>
                <w:color w:val="000000"/>
                <w:lang w:eastAsia="en-GB"/>
              </w:rPr>
              <w:t>EWC</w:t>
            </w:r>
            <w:r w:rsidRPr="000040C9">
              <w:rPr>
                <w:rFonts w:asciiTheme="minorHAnsi" w:eastAsia="Times New Roman" w:hAnsiTheme="minorHAnsi" w:cstheme="minorHAnsi"/>
                <w:color w:val="000000"/>
                <w:lang w:eastAsia="en-GB"/>
              </w:rPr>
              <w:t>.</w:t>
            </w:r>
          </w:p>
        </w:tc>
        <w:tc>
          <w:tcPr>
            <w:tcW w:w="1985" w:type="dxa"/>
            <w:shd w:val="clear" w:color="000000" w:fill="FFFFFF"/>
            <w:hideMark/>
          </w:tcPr>
          <w:p w14:paraId="7699D622"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shd w:val="clear" w:color="000000" w:fill="FFFFFF"/>
          </w:tcPr>
          <w:p w14:paraId="156E7F54" w14:textId="440DAFEC"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p>
          <w:p w14:paraId="4B176BF1"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Pass/fail</w:t>
            </w:r>
          </w:p>
          <w:p w14:paraId="5C94DFC1"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p>
          <w:p w14:paraId="5658DBD5"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 xml:space="preserve">PASS = </w:t>
            </w:r>
            <w:r w:rsidRPr="008D5441">
              <w:t>[</w:t>
            </w:r>
            <w:r w:rsidRPr="008D5441">
              <w:sym w:font="Symbol" w:char="F0B7"/>
            </w:r>
            <w:r w:rsidRPr="008D5441">
              <w:t>]</w:t>
            </w:r>
            <w:r w:rsidRPr="008D5441">
              <w:rPr>
                <w:rFonts w:asciiTheme="minorHAnsi" w:eastAsia="Times New Roman" w:hAnsiTheme="minorHAnsi" w:cstheme="minorHAnsi"/>
                <w:b/>
                <w:bCs/>
                <w:color w:val="000000"/>
                <w:lang w:eastAsia="en-GB"/>
              </w:rPr>
              <w:t xml:space="preserve"> </w:t>
            </w:r>
          </w:p>
          <w:p w14:paraId="20C9B6B7" w14:textId="29F669B9"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 xml:space="preserve">FAIL = </w:t>
            </w:r>
            <w:r w:rsidRPr="008D5441">
              <w:t>[</w:t>
            </w:r>
            <w:r w:rsidRPr="008D5441">
              <w:sym w:font="Symbol" w:char="F0B7"/>
            </w:r>
            <w:r w:rsidRPr="008D5441">
              <w:t>]</w:t>
            </w:r>
            <w:r w:rsidRPr="008D5441">
              <w:rPr>
                <w:rFonts w:asciiTheme="minorHAnsi" w:eastAsia="Times New Roman" w:hAnsiTheme="minorHAnsi" w:cstheme="minorHAnsi"/>
                <w:b/>
                <w:bCs/>
                <w:color w:val="000000"/>
                <w:lang w:eastAsia="en-GB"/>
              </w:rPr>
              <w:t xml:space="preserve"> </w:t>
            </w:r>
          </w:p>
        </w:tc>
      </w:tr>
      <w:tr w:rsidR="00F3778E" w:rsidRPr="00850589" w14:paraId="392A7F0F" w14:textId="77777777" w:rsidTr="00F3778E">
        <w:trPr>
          <w:trHeight w:val="600"/>
        </w:trPr>
        <w:tc>
          <w:tcPr>
            <w:tcW w:w="575" w:type="dxa"/>
            <w:shd w:val="clear" w:color="000000" w:fill="FFFFFF"/>
            <w:hideMark/>
          </w:tcPr>
          <w:p w14:paraId="794E76E3"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10a</w:t>
            </w:r>
          </w:p>
        </w:tc>
        <w:tc>
          <w:tcPr>
            <w:tcW w:w="2822" w:type="dxa"/>
            <w:shd w:val="clear" w:color="000000" w:fill="FFFFFF"/>
            <w:hideMark/>
          </w:tcPr>
          <w:p w14:paraId="5233CAEA" w14:textId="77777777" w:rsidR="00F3778E" w:rsidRPr="000040C9"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Are any of your associated persons on the debarment list?</w:t>
            </w:r>
          </w:p>
        </w:tc>
        <w:tc>
          <w:tcPr>
            <w:tcW w:w="2977" w:type="dxa"/>
            <w:shd w:val="clear" w:color="000000" w:fill="FFFFFF"/>
            <w:hideMark/>
          </w:tcPr>
          <w:p w14:paraId="27FC54F1"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1985" w:type="dxa"/>
            <w:shd w:val="clear" w:color="000000" w:fill="FFFFFF"/>
            <w:hideMark/>
          </w:tcPr>
          <w:p w14:paraId="1653648A" w14:textId="5F4C1D84"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r w:rsidR="007D36D6">
              <w:rPr>
                <w:rFonts w:asciiTheme="minorHAnsi" w:eastAsia="Times New Roman" w:hAnsiTheme="minorHAnsi" w:cstheme="minorHAnsi"/>
                <w:b/>
                <w:bCs/>
                <w:color w:val="000000"/>
                <w:lang w:eastAsia="en-GB"/>
              </w:rPr>
              <w:t xml:space="preserve"> – a fail here </w:t>
            </w:r>
            <w:r w:rsidR="006A5AF3">
              <w:rPr>
                <w:rFonts w:asciiTheme="minorHAnsi" w:eastAsia="Times New Roman" w:hAnsiTheme="minorHAnsi" w:cstheme="minorHAnsi"/>
                <w:b/>
                <w:bCs/>
                <w:color w:val="000000"/>
                <w:lang w:eastAsia="en-GB"/>
              </w:rPr>
              <w:t>may</w:t>
            </w:r>
            <w:r w:rsidR="007D36D6">
              <w:rPr>
                <w:rFonts w:asciiTheme="minorHAnsi" w:eastAsia="Times New Roman" w:hAnsiTheme="minorHAnsi" w:cstheme="minorHAnsi"/>
                <w:b/>
                <w:bCs/>
                <w:color w:val="000000"/>
                <w:lang w:eastAsia="en-GB"/>
              </w:rPr>
              <w:t xml:space="preserve"> exclude the bidder </w:t>
            </w:r>
            <w:r w:rsidR="007D36D6">
              <w:rPr>
                <w:rFonts w:asciiTheme="minorHAnsi" w:eastAsia="Times New Roman" w:hAnsiTheme="minorHAnsi" w:cstheme="minorHAnsi"/>
                <w:b/>
                <w:bCs/>
                <w:color w:val="000000"/>
                <w:lang w:eastAsia="en-GB"/>
              </w:rPr>
              <w:lastRenderedPageBreak/>
              <w:t>regardless of the answer to 10b</w:t>
            </w:r>
          </w:p>
        </w:tc>
        <w:tc>
          <w:tcPr>
            <w:tcW w:w="1417" w:type="dxa"/>
            <w:shd w:val="clear" w:color="000000" w:fill="FFFFFF"/>
          </w:tcPr>
          <w:p w14:paraId="040DB4D8" w14:textId="258AACCA"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p>
          <w:p w14:paraId="1CDF774C"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Pass/fail</w:t>
            </w:r>
          </w:p>
          <w:p w14:paraId="43F05442"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p>
          <w:p w14:paraId="75DD43E9"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lastRenderedPageBreak/>
              <w:t xml:space="preserve">PASS = </w:t>
            </w:r>
            <w:r w:rsidRPr="008D5441">
              <w:t>[</w:t>
            </w:r>
            <w:r w:rsidRPr="008D5441">
              <w:sym w:font="Symbol" w:char="F0B7"/>
            </w:r>
            <w:r w:rsidRPr="008D5441">
              <w:t>]</w:t>
            </w:r>
            <w:r w:rsidRPr="008D5441">
              <w:rPr>
                <w:rFonts w:asciiTheme="minorHAnsi" w:eastAsia="Times New Roman" w:hAnsiTheme="minorHAnsi" w:cstheme="minorHAnsi"/>
                <w:b/>
                <w:bCs/>
                <w:color w:val="000000"/>
                <w:lang w:eastAsia="en-GB"/>
              </w:rPr>
              <w:t xml:space="preserve"> </w:t>
            </w:r>
          </w:p>
          <w:p w14:paraId="653E8215" w14:textId="44833CFA"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 xml:space="preserve">FAIL = </w:t>
            </w:r>
            <w:r w:rsidRPr="008D5441">
              <w:t>[</w:t>
            </w:r>
            <w:r w:rsidRPr="008D5441">
              <w:sym w:font="Symbol" w:char="F0B7"/>
            </w:r>
            <w:r w:rsidRPr="008D5441">
              <w:t>]</w:t>
            </w:r>
            <w:r w:rsidRPr="008D5441">
              <w:rPr>
                <w:rFonts w:asciiTheme="minorHAnsi" w:eastAsia="Times New Roman" w:hAnsiTheme="minorHAnsi" w:cstheme="minorHAnsi"/>
                <w:b/>
                <w:bCs/>
                <w:color w:val="000000"/>
                <w:lang w:eastAsia="en-GB"/>
              </w:rPr>
              <w:t xml:space="preserve"> </w:t>
            </w:r>
          </w:p>
        </w:tc>
      </w:tr>
      <w:tr w:rsidR="00F3778E" w:rsidRPr="00850589" w14:paraId="243FE3DA" w14:textId="77777777" w:rsidTr="00F3778E">
        <w:trPr>
          <w:trHeight w:val="1200"/>
        </w:trPr>
        <w:tc>
          <w:tcPr>
            <w:tcW w:w="575" w:type="dxa"/>
            <w:hideMark/>
          </w:tcPr>
          <w:p w14:paraId="213119BD"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lastRenderedPageBreak/>
              <w:t>10b</w:t>
            </w:r>
          </w:p>
        </w:tc>
        <w:tc>
          <w:tcPr>
            <w:tcW w:w="2822" w:type="dxa"/>
            <w:shd w:val="clear" w:color="000000" w:fill="FFFFFF"/>
            <w:hideMark/>
          </w:tcPr>
          <w:p w14:paraId="73B536B5" w14:textId="77777777" w:rsidR="00F3778E" w:rsidRPr="000040C9" w:rsidRDefault="00F3778E" w:rsidP="00F3778E">
            <w:pPr>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If your response to Q10a is yes, please provide details</w:t>
            </w:r>
          </w:p>
        </w:tc>
        <w:tc>
          <w:tcPr>
            <w:tcW w:w="2977" w:type="dxa"/>
            <w:shd w:val="clear" w:color="000000" w:fill="FFFFFF"/>
            <w:hideMark/>
          </w:tcPr>
          <w:p w14:paraId="0A00AFCC"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Response required if you selected "yes" to question 10a.</w:t>
            </w:r>
          </w:p>
        </w:tc>
        <w:tc>
          <w:tcPr>
            <w:tcW w:w="1985" w:type="dxa"/>
            <w:hideMark/>
          </w:tcPr>
          <w:p w14:paraId="5764EA44"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tcPr>
          <w:p w14:paraId="1DE05058" w14:textId="0BF6DD93"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p>
          <w:p w14:paraId="41770401"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Pass/fail</w:t>
            </w:r>
          </w:p>
          <w:p w14:paraId="0DE17182"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p>
          <w:p w14:paraId="1CCC4538" w14:textId="77777777"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 xml:space="preserve">PASS = </w:t>
            </w:r>
            <w:r w:rsidRPr="008D5441">
              <w:t>[</w:t>
            </w:r>
            <w:r w:rsidRPr="00C31C4B">
              <w:sym w:font="Symbol" w:char="F0B7"/>
            </w:r>
            <w:r w:rsidRPr="00C31C4B">
              <w:t>]</w:t>
            </w:r>
            <w:r w:rsidRPr="00C31C4B">
              <w:rPr>
                <w:rFonts w:asciiTheme="minorHAnsi" w:eastAsia="Times New Roman" w:hAnsiTheme="minorHAnsi" w:cstheme="minorHAnsi"/>
                <w:b/>
                <w:bCs/>
                <w:color w:val="000000"/>
                <w:lang w:eastAsia="en-GB"/>
              </w:rPr>
              <w:t xml:space="preserve"> </w:t>
            </w:r>
          </w:p>
          <w:p w14:paraId="747CE3BE" w14:textId="638849A3"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 xml:space="preserve">FAIL = </w:t>
            </w:r>
            <w:r w:rsidRPr="00C31C4B">
              <w:t>[</w:t>
            </w:r>
            <w:r w:rsidRPr="00C31C4B">
              <w:sym w:font="Symbol" w:char="F0B7"/>
            </w:r>
            <w:r w:rsidRPr="00C31C4B">
              <w:t>]</w:t>
            </w:r>
            <w:r w:rsidRPr="008D5441">
              <w:rPr>
                <w:rFonts w:asciiTheme="minorHAnsi" w:eastAsia="Times New Roman" w:hAnsiTheme="minorHAnsi" w:cstheme="minorHAnsi"/>
                <w:b/>
                <w:bCs/>
                <w:color w:val="000000"/>
                <w:lang w:eastAsia="en-GB"/>
              </w:rPr>
              <w:t xml:space="preserve"> </w:t>
            </w:r>
          </w:p>
        </w:tc>
      </w:tr>
      <w:tr w:rsidR="00F3778E" w:rsidRPr="00850589" w14:paraId="6A569661" w14:textId="7639E249" w:rsidTr="000040C9">
        <w:trPr>
          <w:trHeight w:val="559"/>
        </w:trPr>
        <w:tc>
          <w:tcPr>
            <w:tcW w:w="8359" w:type="dxa"/>
            <w:gridSpan w:val="4"/>
            <w:shd w:val="clear" w:color="000000" w:fill="B8CCE4"/>
            <w:hideMark/>
          </w:tcPr>
          <w:p w14:paraId="16BCF6D9"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Part 2B List of all intended sub-contractors</w:t>
            </w:r>
          </w:p>
        </w:tc>
        <w:tc>
          <w:tcPr>
            <w:tcW w:w="1417" w:type="dxa"/>
            <w:shd w:val="clear" w:color="000000" w:fill="B8CCE4"/>
          </w:tcPr>
          <w:p w14:paraId="25AB0AE0" w14:textId="77777777" w:rsidR="00F3778E" w:rsidRPr="00850589" w:rsidRDefault="00F3778E" w:rsidP="00F3778E">
            <w:pPr>
              <w:spacing w:after="0" w:line="240" w:lineRule="auto"/>
              <w:jc w:val="left"/>
              <w:rPr>
                <w:rFonts w:asciiTheme="minorHAnsi" w:eastAsia="Times New Roman" w:hAnsiTheme="minorHAnsi" w:cstheme="minorHAnsi"/>
                <w:b/>
                <w:bCs/>
                <w:lang w:eastAsia="en-GB"/>
              </w:rPr>
            </w:pPr>
          </w:p>
        </w:tc>
      </w:tr>
      <w:tr w:rsidR="00F3778E" w:rsidRPr="00850589" w14:paraId="0BA7552D" w14:textId="77777777" w:rsidTr="00C31C4B">
        <w:trPr>
          <w:trHeight w:val="2536"/>
        </w:trPr>
        <w:tc>
          <w:tcPr>
            <w:tcW w:w="575" w:type="dxa"/>
            <w:shd w:val="clear" w:color="000000" w:fill="FFFFFF"/>
            <w:hideMark/>
          </w:tcPr>
          <w:p w14:paraId="16D4063F"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11</w:t>
            </w:r>
          </w:p>
        </w:tc>
        <w:tc>
          <w:tcPr>
            <w:tcW w:w="2822" w:type="dxa"/>
            <w:shd w:val="clear" w:color="000000" w:fill="FFFFFF"/>
            <w:hideMark/>
          </w:tcPr>
          <w:p w14:paraId="5F004DCA" w14:textId="77777777" w:rsidR="00F3778E" w:rsidRPr="000040C9" w:rsidRDefault="00F3778E" w:rsidP="00F3778E">
            <w:pPr>
              <w:spacing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Please provide: </w:t>
            </w:r>
            <w:r w:rsidRPr="000040C9">
              <w:rPr>
                <w:rFonts w:asciiTheme="minorHAnsi" w:eastAsia="Times New Roman" w:hAnsiTheme="minorHAnsi" w:cstheme="minorHAnsi"/>
                <w:color w:val="000000"/>
                <w:lang w:eastAsia="en-GB"/>
              </w:rPr>
              <w:br/>
              <w:t>a.  a list of all suppliers who you intend to sub-contract the performance of all or part of the contract to (either directly or in your wider supply chain);</w:t>
            </w:r>
            <w:r w:rsidRPr="000040C9">
              <w:rPr>
                <w:rFonts w:asciiTheme="minorHAnsi" w:eastAsia="Times New Roman" w:hAnsiTheme="minorHAnsi" w:cstheme="minorHAnsi"/>
                <w:color w:val="000000"/>
                <w:lang w:eastAsia="en-GB"/>
              </w:rPr>
              <w:br/>
              <w:t>b.  their unique identifier (if they are registered on the Central Digital Platform), or otherwise, a Companies House number charity number, VAT registration number, or equivalent; and,</w:t>
            </w:r>
            <w:r w:rsidRPr="000040C9">
              <w:rPr>
                <w:rFonts w:asciiTheme="minorHAnsi" w:eastAsia="Times New Roman" w:hAnsiTheme="minorHAnsi" w:cstheme="minorHAnsi"/>
                <w:color w:val="000000"/>
                <w:lang w:eastAsia="en-GB"/>
              </w:rPr>
              <w:br/>
              <w:t>c.   a brief description of their intended role in the performance of the contract.</w:t>
            </w:r>
            <w:r w:rsidRPr="000040C9">
              <w:rPr>
                <w:rFonts w:asciiTheme="minorHAnsi" w:eastAsia="Times New Roman" w:hAnsiTheme="minorHAnsi" w:cstheme="minorHAnsi"/>
                <w:color w:val="000000"/>
                <w:lang w:eastAsia="en-GB"/>
              </w:rPr>
              <w:br/>
            </w:r>
          </w:p>
        </w:tc>
        <w:tc>
          <w:tcPr>
            <w:tcW w:w="2977" w:type="dxa"/>
            <w:shd w:val="clear" w:color="000000" w:fill="FFFFFF"/>
            <w:hideMark/>
          </w:tcPr>
          <w:p w14:paraId="181F489A" w14:textId="77777777" w:rsidR="00F3778E"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If a sub-contractor is unknown at the start of the procurement (or brought in during it), this should be made clear by the supplier and relevant details of the sub-contractor should be provided once their identity and role is confirmed. This information should be shared with the </w:t>
            </w:r>
            <w:r w:rsidR="00B25E46">
              <w:rPr>
                <w:rFonts w:asciiTheme="minorHAnsi" w:eastAsia="Times New Roman" w:hAnsiTheme="minorHAnsi" w:cstheme="minorHAnsi"/>
                <w:color w:val="000000"/>
                <w:lang w:eastAsia="en-GB"/>
              </w:rPr>
              <w:t>EWC</w:t>
            </w:r>
            <w:r w:rsidRPr="000040C9">
              <w:rPr>
                <w:rFonts w:asciiTheme="minorHAnsi" w:eastAsia="Times New Roman" w:hAnsiTheme="minorHAnsi" w:cstheme="minorHAnsi"/>
                <w:color w:val="000000"/>
                <w:lang w:eastAsia="en-GB"/>
              </w:rPr>
              <w:t xml:space="preserve"> as soon as possible and at least by final tenders.</w:t>
            </w:r>
            <w:r w:rsidRPr="000040C9">
              <w:rPr>
                <w:rFonts w:asciiTheme="minorHAnsi" w:eastAsia="Times New Roman" w:hAnsiTheme="minorHAnsi" w:cstheme="minorHAnsi"/>
                <w:color w:val="000000"/>
                <w:lang w:eastAsia="en-GB"/>
              </w:rPr>
              <w:br/>
            </w:r>
            <w:r w:rsidRPr="000040C9">
              <w:rPr>
                <w:rFonts w:asciiTheme="minorHAnsi" w:eastAsia="Times New Roman" w:hAnsiTheme="minorHAnsi" w:cstheme="minorHAnsi"/>
                <w:color w:val="000000"/>
                <w:lang w:eastAsia="en-GB"/>
              </w:rPr>
              <w:br/>
              <w:t>Note: If you are not intending to sub-contract the performance of all or part of the contract then Q11 is not applicable.</w:t>
            </w:r>
          </w:p>
          <w:p w14:paraId="29B53359" w14:textId="5EBD1D70" w:rsidR="005D2672" w:rsidRPr="000040C9" w:rsidRDefault="005D2672" w:rsidP="000040C9">
            <w:pPr>
              <w:tabs>
                <w:tab w:val="left" w:pos="3718"/>
              </w:tabs>
              <w:spacing w:after="0" w:line="240" w:lineRule="auto"/>
              <w:jc w:val="left"/>
              <w:rPr>
                <w:rFonts w:asciiTheme="minorHAnsi" w:eastAsia="Times New Roman" w:hAnsiTheme="minorHAnsi" w:cstheme="minorHAnsi"/>
                <w:color w:val="000000"/>
                <w:lang w:eastAsia="en-GB"/>
              </w:rPr>
            </w:pPr>
          </w:p>
        </w:tc>
        <w:tc>
          <w:tcPr>
            <w:tcW w:w="1985" w:type="dxa"/>
            <w:shd w:val="clear" w:color="000000" w:fill="FFFFFF"/>
            <w:hideMark/>
          </w:tcPr>
          <w:p w14:paraId="277FA591"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tcPr>
          <w:p w14:paraId="7EFD7E25" w14:textId="65BF4ED7"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p>
          <w:p w14:paraId="5DDD528B" w14:textId="77777777"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Pass/fail</w:t>
            </w:r>
          </w:p>
          <w:p w14:paraId="0EB47724" w14:textId="77777777"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p>
          <w:p w14:paraId="3C4B4EFC" w14:textId="77777777"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 xml:space="preserve">PASS = </w:t>
            </w:r>
            <w:r w:rsidRPr="00C31C4B">
              <w:t>[</w:t>
            </w:r>
            <w:r w:rsidRPr="00C31C4B">
              <w:sym w:font="Symbol" w:char="F0B7"/>
            </w:r>
            <w:r w:rsidRPr="00C31C4B">
              <w:t>]</w:t>
            </w:r>
            <w:r w:rsidRPr="00C31C4B">
              <w:rPr>
                <w:rFonts w:asciiTheme="minorHAnsi" w:eastAsia="Times New Roman" w:hAnsiTheme="minorHAnsi" w:cstheme="minorHAnsi"/>
                <w:b/>
                <w:bCs/>
                <w:color w:val="000000"/>
                <w:lang w:eastAsia="en-GB"/>
              </w:rPr>
              <w:t xml:space="preserve"> </w:t>
            </w:r>
          </w:p>
          <w:p w14:paraId="29A140C8" w14:textId="3021E826"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 xml:space="preserve">FAIL = </w:t>
            </w:r>
            <w:r w:rsidRPr="00C31C4B">
              <w:t>[</w:t>
            </w:r>
            <w:r w:rsidRPr="00C31C4B">
              <w:sym w:font="Symbol" w:char="F0B7"/>
            </w:r>
            <w:r w:rsidRPr="00C31C4B">
              <w:t>]</w:t>
            </w:r>
            <w:r w:rsidRPr="008D5441">
              <w:rPr>
                <w:rFonts w:asciiTheme="minorHAnsi" w:eastAsia="Times New Roman" w:hAnsiTheme="minorHAnsi" w:cstheme="minorHAnsi"/>
                <w:b/>
                <w:bCs/>
                <w:color w:val="000000"/>
                <w:lang w:eastAsia="en-GB"/>
              </w:rPr>
              <w:t xml:space="preserve"> </w:t>
            </w:r>
          </w:p>
        </w:tc>
      </w:tr>
      <w:tr w:rsidR="00F3778E" w:rsidRPr="00850589" w14:paraId="07885127" w14:textId="77777777" w:rsidTr="00C31C4B">
        <w:trPr>
          <w:trHeight w:val="2678"/>
        </w:trPr>
        <w:tc>
          <w:tcPr>
            <w:tcW w:w="575" w:type="dxa"/>
            <w:shd w:val="clear" w:color="000000" w:fill="FFFFFF"/>
            <w:hideMark/>
          </w:tcPr>
          <w:p w14:paraId="6E87A61D"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12a</w:t>
            </w:r>
          </w:p>
        </w:tc>
        <w:tc>
          <w:tcPr>
            <w:tcW w:w="2822" w:type="dxa"/>
            <w:shd w:val="clear" w:color="000000" w:fill="FFFFFF"/>
            <w:hideMark/>
          </w:tcPr>
          <w:p w14:paraId="64FC8FCF" w14:textId="77777777" w:rsidR="00F3778E" w:rsidRPr="000040C9" w:rsidRDefault="00F3778E" w:rsidP="00F3778E">
            <w:pPr>
              <w:spacing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Please confirm if any intended sub-contractor is on the debarment list.</w:t>
            </w:r>
          </w:p>
        </w:tc>
        <w:tc>
          <w:tcPr>
            <w:tcW w:w="2977" w:type="dxa"/>
            <w:shd w:val="clear" w:color="000000" w:fill="FFFFFF"/>
            <w:hideMark/>
          </w:tcPr>
          <w:p w14:paraId="08E1E273" w14:textId="77777777" w:rsidR="00F3778E"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The debarment list can be found her</w:t>
            </w:r>
            <w:r w:rsidRPr="000040C9">
              <w:rPr>
                <w:rFonts w:asciiTheme="minorHAnsi" w:eastAsia="Times New Roman" w:hAnsiTheme="minorHAnsi" w:cstheme="minorHAnsi"/>
                <w:lang w:eastAsia="en-GB"/>
              </w:rPr>
              <w:t>e: https://assets.publishing.service.gov.uk/media/67ae0ba06e6c8d18118acd8a/Debarment_List_Template.pdf</w:t>
            </w:r>
            <w:r w:rsidRPr="000040C9">
              <w:rPr>
                <w:rFonts w:asciiTheme="minorHAnsi" w:eastAsia="Times New Roman" w:hAnsiTheme="minorHAnsi" w:cstheme="minorHAnsi"/>
                <w:color w:val="000000"/>
                <w:lang w:eastAsia="en-GB"/>
              </w:rPr>
              <w:br/>
            </w:r>
            <w:r w:rsidRPr="000040C9">
              <w:rPr>
                <w:rFonts w:asciiTheme="minorHAnsi" w:eastAsia="Times New Roman" w:hAnsiTheme="minorHAnsi" w:cstheme="minorHAnsi"/>
                <w:color w:val="000000"/>
                <w:lang w:eastAsia="en-GB"/>
              </w:rPr>
              <w:br/>
              <w:t>Note: If you are not intending to sub-contract the performance of all or part of the contract then Q12a and b is not applicable.</w:t>
            </w:r>
          </w:p>
          <w:p w14:paraId="4825D9FB" w14:textId="0330F98A" w:rsidR="005D2672" w:rsidRPr="000040C9" w:rsidRDefault="005D2672" w:rsidP="000040C9">
            <w:pPr>
              <w:tabs>
                <w:tab w:val="left" w:pos="3718"/>
              </w:tabs>
              <w:spacing w:after="0" w:line="240" w:lineRule="auto"/>
              <w:jc w:val="left"/>
              <w:rPr>
                <w:rFonts w:asciiTheme="minorHAnsi" w:eastAsia="Times New Roman" w:hAnsiTheme="minorHAnsi" w:cstheme="minorHAnsi"/>
                <w:color w:val="000000"/>
                <w:lang w:eastAsia="en-GB"/>
              </w:rPr>
            </w:pPr>
          </w:p>
        </w:tc>
        <w:tc>
          <w:tcPr>
            <w:tcW w:w="1985" w:type="dxa"/>
            <w:shd w:val="clear" w:color="000000" w:fill="FFFFFF"/>
            <w:hideMark/>
          </w:tcPr>
          <w:p w14:paraId="6F284D98" w14:textId="22B8C629" w:rsidR="00F3778E" w:rsidRPr="000040C9" w:rsidRDefault="00646A1F" w:rsidP="00F3778E">
            <w:pPr>
              <w:spacing w:after="0" w:line="240" w:lineRule="auto"/>
              <w:jc w:val="center"/>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M</w:t>
            </w:r>
            <w:r w:rsidR="006A5AF3">
              <w:rPr>
                <w:rFonts w:asciiTheme="minorHAnsi" w:eastAsia="Times New Roman" w:hAnsiTheme="minorHAnsi" w:cstheme="minorHAnsi"/>
                <w:b/>
                <w:bCs/>
                <w:color w:val="000000"/>
                <w:lang w:eastAsia="en-GB"/>
              </w:rPr>
              <w:t xml:space="preserve"> – a fail here may exclude the bidder regardless of the answer to 10b</w:t>
            </w:r>
          </w:p>
        </w:tc>
        <w:tc>
          <w:tcPr>
            <w:tcW w:w="1417" w:type="dxa"/>
          </w:tcPr>
          <w:p w14:paraId="7F0AF55A" w14:textId="49CAE0ED"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p>
          <w:p w14:paraId="62737042" w14:textId="77777777"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Pass/fail</w:t>
            </w:r>
          </w:p>
          <w:p w14:paraId="01A689D8" w14:textId="77777777"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p>
          <w:p w14:paraId="6D02CC3A" w14:textId="77777777"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 xml:space="preserve">PASS = </w:t>
            </w:r>
            <w:r w:rsidRPr="00C31C4B">
              <w:t>[</w:t>
            </w:r>
            <w:r w:rsidRPr="00C31C4B">
              <w:sym w:font="Symbol" w:char="F0B7"/>
            </w:r>
            <w:r w:rsidRPr="00C31C4B">
              <w:t>]</w:t>
            </w:r>
            <w:r w:rsidRPr="00C31C4B">
              <w:rPr>
                <w:rFonts w:asciiTheme="minorHAnsi" w:eastAsia="Times New Roman" w:hAnsiTheme="minorHAnsi" w:cstheme="minorHAnsi"/>
                <w:b/>
                <w:bCs/>
                <w:color w:val="000000"/>
                <w:lang w:eastAsia="en-GB"/>
              </w:rPr>
              <w:t xml:space="preserve"> </w:t>
            </w:r>
          </w:p>
          <w:p w14:paraId="4E767DAC" w14:textId="1F61C615"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 xml:space="preserve">FAIL = </w:t>
            </w:r>
            <w:r w:rsidRPr="00C31C4B">
              <w:t>[</w:t>
            </w:r>
            <w:r w:rsidRPr="00C31C4B">
              <w:sym w:font="Symbol" w:char="F0B7"/>
            </w:r>
            <w:r w:rsidRPr="00C31C4B">
              <w:t>]</w:t>
            </w:r>
            <w:r w:rsidRPr="008D5441">
              <w:rPr>
                <w:rFonts w:asciiTheme="minorHAnsi" w:eastAsia="Times New Roman" w:hAnsiTheme="minorHAnsi" w:cstheme="minorHAnsi"/>
                <w:b/>
                <w:bCs/>
                <w:color w:val="000000"/>
                <w:lang w:eastAsia="en-GB"/>
              </w:rPr>
              <w:t xml:space="preserve"> </w:t>
            </w:r>
          </w:p>
        </w:tc>
      </w:tr>
      <w:tr w:rsidR="00F3778E" w:rsidRPr="00850589" w14:paraId="6D644467" w14:textId="77777777" w:rsidTr="00C31C4B">
        <w:trPr>
          <w:trHeight w:val="900"/>
        </w:trPr>
        <w:tc>
          <w:tcPr>
            <w:tcW w:w="575" w:type="dxa"/>
            <w:hideMark/>
          </w:tcPr>
          <w:p w14:paraId="3ED95B5D"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12.b</w:t>
            </w:r>
          </w:p>
        </w:tc>
        <w:tc>
          <w:tcPr>
            <w:tcW w:w="2822" w:type="dxa"/>
            <w:shd w:val="clear" w:color="000000" w:fill="FFFFFF"/>
            <w:hideMark/>
          </w:tcPr>
          <w:p w14:paraId="3392DBEC" w14:textId="77777777" w:rsidR="00F3778E" w:rsidRPr="000040C9" w:rsidRDefault="00F3778E" w:rsidP="00F3778E">
            <w:pPr>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If your response to Q12a is yes, please provide the sub-contractor(s) name and provide details.</w:t>
            </w:r>
          </w:p>
        </w:tc>
        <w:tc>
          <w:tcPr>
            <w:tcW w:w="2977" w:type="dxa"/>
            <w:shd w:val="clear" w:color="000000" w:fill="FFFFFF"/>
            <w:hideMark/>
          </w:tcPr>
          <w:p w14:paraId="240BBE1C"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w:t>
            </w:r>
          </w:p>
        </w:tc>
        <w:tc>
          <w:tcPr>
            <w:tcW w:w="1985" w:type="dxa"/>
            <w:hideMark/>
          </w:tcPr>
          <w:p w14:paraId="7188F5AF"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tcPr>
          <w:p w14:paraId="500F9DE7" w14:textId="79CE9722"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p>
          <w:p w14:paraId="02297A78" w14:textId="77777777"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Pass/fail</w:t>
            </w:r>
          </w:p>
          <w:p w14:paraId="0C4BEF04" w14:textId="77777777"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p>
          <w:p w14:paraId="581D2061" w14:textId="77777777" w:rsidR="00F3778E" w:rsidRPr="00C31C4B" w:rsidRDefault="00F3778E" w:rsidP="00F3778E">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 xml:space="preserve">PASS = </w:t>
            </w:r>
            <w:r w:rsidRPr="00C31C4B">
              <w:t>[</w:t>
            </w:r>
            <w:r w:rsidRPr="00C31C4B">
              <w:sym w:font="Symbol" w:char="F0B7"/>
            </w:r>
            <w:r w:rsidRPr="00C31C4B">
              <w:t>]</w:t>
            </w:r>
            <w:r w:rsidRPr="00C31C4B">
              <w:rPr>
                <w:rFonts w:asciiTheme="minorHAnsi" w:eastAsia="Times New Roman" w:hAnsiTheme="minorHAnsi" w:cstheme="minorHAnsi"/>
                <w:b/>
                <w:bCs/>
                <w:color w:val="000000"/>
                <w:lang w:eastAsia="en-GB"/>
              </w:rPr>
              <w:t xml:space="preserve"> </w:t>
            </w:r>
          </w:p>
          <w:p w14:paraId="50758BD5"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 xml:space="preserve">FAIL = </w:t>
            </w:r>
            <w:r w:rsidRPr="00C31C4B">
              <w:t>[</w:t>
            </w:r>
            <w:r w:rsidRPr="00C31C4B">
              <w:sym w:font="Symbol" w:char="F0B7"/>
            </w:r>
            <w:r w:rsidRPr="00C31C4B">
              <w:t>]</w:t>
            </w:r>
            <w:r w:rsidRPr="008D5441">
              <w:rPr>
                <w:rFonts w:asciiTheme="minorHAnsi" w:eastAsia="Times New Roman" w:hAnsiTheme="minorHAnsi" w:cstheme="minorHAnsi"/>
                <w:b/>
                <w:bCs/>
                <w:color w:val="000000"/>
                <w:lang w:eastAsia="en-GB"/>
              </w:rPr>
              <w:t xml:space="preserve"> </w:t>
            </w:r>
          </w:p>
          <w:p w14:paraId="4AB350AB" w14:textId="77777777" w:rsidR="00962DB0" w:rsidRPr="008D5441" w:rsidRDefault="00962DB0" w:rsidP="00F3778E">
            <w:pPr>
              <w:spacing w:after="0" w:line="240" w:lineRule="auto"/>
              <w:jc w:val="center"/>
              <w:rPr>
                <w:rFonts w:asciiTheme="minorHAnsi" w:eastAsia="Times New Roman" w:hAnsiTheme="minorHAnsi" w:cstheme="minorHAnsi"/>
                <w:b/>
                <w:bCs/>
                <w:color w:val="000000"/>
                <w:lang w:eastAsia="en-GB"/>
              </w:rPr>
            </w:pPr>
          </w:p>
          <w:p w14:paraId="1811D47E" w14:textId="77777777" w:rsidR="00962DB0" w:rsidRDefault="00962DB0" w:rsidP="00F3778E">
            <w:pPr>
              <w:spacing w:after="0" w:line="240" w:lineRule="auto"/>
              <w:jc w:val="center"/>
              <w:rPr>
                <w:rFonts w:asciiTheme="minorHAnsi" w:eastAsia="Times New Roman" w:hAnsiTheme="minorHAnsi" w:cstheme="minorHAnsi"/>
                <w:b/>
                <w:bCs/>
                <w:color w:val="000000"/>
                <w:lang w:eastAsia="en-GB"/>
              </w:rPr>
            </w:pPr>
          </w:p>
          <w:p w14:paraId="608A456C" w14:textId="77777777" w:rsidR="00BF4AE3" w:rsidRDefault="00BF4AE3" w:rsidP="00F3778E">
            <w:pPr>
              <w:spacing w:after="0" w:line="240" w:lineRule="auto"/>
              <w:jc w:val="center"/>
              <w:rPr>
                <w:rFonts w:asciiTheme="minorHAnsi" w:eastAsia="Times New Roman" w:hAnsiTheme="minorHAnsi" w:cstheme="minorHAnsi"/>
                <w:b/>
                <w:bCs/>
                <w:color w:val="000000"/>
                <w:lang w:eastAsia="en-GB"/>
              </w:rPr>
            </w:pPr>
          </w:p>
          <w:p w14:paraId="21B50E18" w14:textId="77777777" w:rsidR="00BF4AE3" w:rsidRDefault="00BF4AE3" w:rsidP="00F3778E">
            <w:pPr>
              <w:spacing w:after="0" w:line="240" w:lineRule="auto"/>
              <w:jc w:val="center"/>
              <w:rPr>
                <w:rFonts w:asciiTheme="minorHAnsi" w:eastAsia="Times New Roman" w:hAnsiTheme="minorHAnsi" w:cstheme="minorHAnsi"/>
                <w:b/>
                <w:bCs/>
                <w:color w:val="000000"/>
                <w:lang w:eastAsia="en-GB"/>
              </w:rPr>
            </w:pPr>
          </w:p>
          <w:p w14:paraId="6F86ACAE" w14:textId="77777777" w:rsidR="00BF4AE3" w:rsidRDefault="00BF4AE3" w:rsidP="00F3778E">
            <w:pPr>
              <w:spacing w:after="0" w:line="240" w:lineRule="auto"/>
              <w:jc w:val="center"/>
              <w:rPr>
                <w:rFonts w:asciiTheme="minorHAnsi" w:eastAsia="Times New Roman" w:hAnsiTheme="minorHAnsi" w:cstheme="minorHAnsi"/>
                <w:b/>
                <w:bCs/>
                <w:color w:val="000000"/>
                <w:lang w:eastAsia="en-GB"/>
              </w:rPr>
            </w:pPr>
          </w:p>
          <w:p w14:paraId="131F5232" w14:textId="77777777" w:rsidR="00BF4AE3" w:rsidRDefault="00BF4AE3" w:rsidP="00F3778E">
            <w:pPr>
              <w:spacing w:after="0" w:line="240" w:lineRule="auto"/>
              <w:jc w:val="center"/>
              <w:rPr>
                <w:rFonts w:asciiTheme="minorHAnsi" w:eastAsia="Times New Roman" w:hAnsiTheme="minorHAnsi" w:cstheme="minorHAnsi"/>
                <w:b/>
                <w:bCs/>
                <w:color w:val="000000"/>
                <w:lang w:eastAsia="en-GB"/>
              </w:rPr>
            </w:pPr>
          </w:p>
          <w:p w14:paraId="40EE3F3E" w14:textId="77777777" w:rsidR="00BF4AE3" w:rsidRDefault="00BF4AE3" w:rsidP="00F3778E">
            <w:pPr>
              <w:spacing w:after="0" w:line="240" w:lineRule="auto"/>
              <w:jc w:val="center"/>
              <w:rPr>
                <w:rFonts w:asciiTheme="minorHAnsi" w:eastAsia="Times New Roman" w:hAnsiTheme="minorHAnsi" w:cstheme="minorHAnsi"/>
                <w:b/>
                <w:bCs/>
                <w:color w:val="000000"/>
                <w:lang w:eastAsia="en-GB"/>
              </w:rPr>
            </w:pPr>
          </w:p>
          <w:p w14:paraId="1CBFA492" w14:textId="77777777" w:rsidR="00BF4AE3" w:rsidRDefault="00BF4AE3" w:rsidP="00F3778E">
            <w:pPr>
              <w:spacing w:after="0" w:line="240" w:lineRule="auto"/>
              <w:jc w:val="center"/>
              <w:rPr>
                <w:rFonts w:asciiTheme="minorHAnsi" w:eastAsia="Times New Roman" w:hAnsiTheme="minorHAnsi" w:cstheme="minorHAnsi"/>
                <w:b/>
                <w:bCs/>
                <w:color w:val="000000"/>
                <w:lang w:eastAsia="en-GB"/>
              </w:rPr>
            </w:pPr>
          </w:p>
          <w:p w14:paraId="05B524CA" w14:textId="77777777" w:rsidR="00BF4AE3" w:rsidRDefault="00BF4AE3" w:rsidP="00F3778E">
            <w:pPr>
              <w:spacing w:after="0" w:line="240" w:lineRule="auto"/>
              <w:jc w:val="center"/>
              <w:rPr>
                <w:rFonts w:asciiTheme="minorHAnsi" w:eastAsia="Times New Roman" w:hAnsiTheme="minorHAnsi" w:cstheme="minorHAnsi"/>
                <w:b/>
                <w:bCs/>
                <w:color w:val="000000"/>
                <w:lang w:eastAsia="en-GB"/>
              </w:rPr>
            </w:pPr>
          </w:p>
          <w:p w14:paraId="6D9AE343" w14:textId="77777777" w:rsidR="00BF4AE3" w:rsidRDefault="00BF4AE3" w:rsidP="00F3778E">
            <w:pPr>
              <w:spacing w:after="0" w:line="240" w:lineRule="auto"/>
              <w:jc w:val="center"/>
              <w:rPr>
                <w:rFonts w:asciiTheme="minorHAnsi" w:eastAsia="Times New Roman" w:hAnsiTheme="minorHAnsi" w:cstheme="minorHAnsi"/>
                <w:b/>
                <w:bCs/>
                <w:color w:val="000000"/>
                <w:lang w:eastAsia="en-GB"/>
              </w:rPr>
            </w:pPr>
          </w:p>
          <w:p w14:paraId="237FFFA0" w14:textId="77777777" w:rsidR="00BF4AE3" w:rsidRDefault="00BF4AE3" w:rsidP="00F3778E">
            <w:pPr>
              <w:spacing w:after="0" w:line="240" w:lineRule="auto"/>
              <w:jc w:val="center"/>
              <w:rPr>
                <w:rFonts w:asciiTheme="minorHAnsi" w:eastAsia="Times New Roman" w:hAnsiTheme="minorHAnsi" w:cstheme="minorHAnsi"/>
                <w:b/>
                <w:bCs/>
                <w:color w:val="000000"/>
                <w:lang w:eastAsia="en-GB"/>
              </w:rPr>
            </w:pPr>
          </w:p>
          <w:p w14:paraId="09D58AE3" w14:textId="77777777" w:rsidR="00BF4AE3" w:rsidRDefault="00BF4AE3" w:rsidP="00F3778E">
            <w:pPr>
              <w:spacing w:after="0" w:line="240" w:lineRule="auto"/>
              <w:jc w:val="center"/>
              <w:rPr>
                <w:rFonts w:asciiTheme="minorHAnsi" w:eastAsia="Times New Roman" w:hAnsiTheme="minorHAnsi" w:cstheme="minorHAnsi"/>
                <w:b/>
                <w:bCs/>
                <w:color w:val="000000"/>
                <w:lang w:eastAsia="en-GB"/>
              </w:rPr>
            </w:pPr>
          </w:p>
          <w:p w14:paraId="0EEA2788" w14:textId="007E56D3" w:rsidR="00BF4AE3" w:rsidRPr="008D5441" w:rsidRDefault="00BF4AE3" w:rsidP="00F3778E">
            <w:pPr>
              <w:spacing w:after="0" w:line="240" w:lineRule="auto"/>
              <w:jc w:val="center"/>
              <w:rPr>
                <w:rFonts w:asciiTheme="minorHAnsi" w:eastAsia="Times New Roman" w:hAnsiTheme="minorHAnsi" w:cstheme="minorHAnsi"/>
                <w:b/>
                <w:bCs/>
                <w:color w:val="000000"/>
                <w:lang w:eastAsia="en-GB"/>
              </w:rPr>
            </w:pPr>
          </w:p>
        </w:tc>
      </w:tr>
      <w:tr w:rsidR="00F3778E" w:rsidRPr="00850589" w14:paraId="41B78103" w14:textId="47FB3F95" w:rsidTr="000040C9">
        <w:trPr>
          <w:trHeight w:val="582"/>
        </w:trPr>
        <w:tc>
          <w:tcPr>
            <w:tcW w:w="8359" w:type="dxa"/>
            <w:gridSpan w:val="4"/>
            <w:shd w:val="clear" w:color="000000" w:fill="366092"/>
            <w:hideMark/>
          </w:tcPr>
          <w:p w14:paraId="58048D8F"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b/>
                <w:bCs/>
                <w:color w:val="FFFFFF"/>
                <w:lang w:eastAsia="en-GB"/>
              </w:rPr>
            </w:pPr>
            <w:r w:rsidRPr="000040C9">
              <w:rPr>
                <w:rFonts w:asciiTheme="minorHAnsi" w:eastAsia="Times New Roman" w:hAnsiTheme="minorHAnsi" w:cstheme="minorHAnsi"/>
                <w:b/>
                <w:bCs/>
                <w:color w:val="FFFFFF"/>
                <w:lang w:eastAsia="en-GB"/>
              </w:rPr>
              <w:lastRenderedPageBreak/>
              <w:t>Part 3 Procurement specific questions relating to conditions of participation</w:t>
            </w:r>
          </w:p>
        </w:tc>
        <w:tc>
          <w:tcPr>
            <w:tcW w:w="1417" w:type="dxa"/>
            <w:shd w:val="clear" w:color="000000" w:fill="366092"/>
          </w:tcPr>
          <w:p w14:paraId="0CC3134B" w14:textId="77777777" w:rsidR="00F3778E" w:rsidRPr="00850589" w:rsidRDefault="00F3778E" w:rsidP="00F3778E">
            <w:pPr>
              <w:spacing w:after="0" w:line="240" w:lineRule="auto"/>
              <w:jc w:val="left"/>
              <w:rPr>
                <w:rFonts w:asciiTheme="minorHAnsi" w:eastAsia="Times New Roman" w:hAnsiTheme="minorHAnsi" w:cstheme="minorHAnsi"/>
                <w:b/>
                <w:bCs/>
                <w:color w:val="FFFFFF"/>
                <w:lang w:eastAsia="en-GB"/>
              </w:rPr>
            </w:pPr>
          </w:p>
        </w:tc>
      </w:tr>
      <w:tr w:rsidR="00F3778E" w:rsidRPr="00850589" w14:paraId="3C870B26" w14:textId="32C7E7C2" w:rsidTr="000040C9">
        <w:trPr>
          <w:trHeight w:val="570"/>
        </w:trPr>
        <w:tc>
          <w:tcPr>
            <w:tcW w:w="8359" w:type="dxa"/>
            <w:gridSpan w:val="4"/>
            <w:shd w:val="clear" w:color="000000" w:fill="B8CCE4"/>
            <w:hideMark/>
          </w:tcPr>
          <w:p w14:paraId="37DD36AB"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Part 3A Standard questions</w:t>
            </w:r>
          </w:p>
        </w:tc>
        <w:tc>
          <w:tcPr>
            <w:tcW w:w="1417" w:type="dxa"/>
            <w:shd w:val="clear" w:color="000000" w:fill="B8CCE4"/>
          </w:tcPr>
          <w:p w14:paraId="3A12CA34" w14:textId="77777777" w:rsidR="00F3778E" w:rsidRPr="00850589" w:rsidRDefault="00F3778E" w:rsidP="00F3778E">
            <w:pPr>
              <w:spacing w:after="0" w:line="240" w:lineRule="auto"/>
              <w:jc w:val="left"/>
              <w:rPr>
                <w:rFonts w:asciiTheme="minorHAnsi" w:eastAsia="Times New Roman" w:hAnsiTheme="minorHAnsi" w:cstheme="minorHAnsi"/>
                <w:b/>
                <w:bCs/>
                <w:lang w:eastAsia="en-GB"/>
              </w:rPr>
            </w:pPr>
          </w:p>
        </w:tc>
      </w:tr>
      <w:tr w:rsidR="00F3778E" w:rsidRPr="00850589" w14:paraId="1E183FB9" w14:textId="7DE406BA" w:rsidTr="000040C9">
        <w:trPr>
          <w:trHeight w:val="372"/>
        </w:trPr>
        <w:tc>
          <w:tcPr>
            <w:tcW w:w="8359" w:type="dxa"/>
            <w:gridSpan w:val="4"/>
            <w:shd w:val="clear" w:color="000000" w:fill="B8CCE4"/>
            <w:hideMark/>
          </w:tcPr>
          <w:p w14:paraId="23C38028"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Financial capacity </w:t>
            </w:r>
          </w:p>
        </w:tc>
        <w:tc>
          <w:tcPr>
            <w:tcW w:w="1417" w:type="dxa"/>
            <w:shd w:val="clear" w:color="000000" w:fill="B8CCE4"/>
          </w:tcPr>
          <w:p w14:paraId="2FE3059B" w14:textId="77777777" w:rsidR="00F3778E" w:rsidRPr="00850589" w:rsidRDefault="00F3778E" w:rsidP="00F3778E">
            <w:pPr>
              <w:spacing w:after="0" w:line="240" w:lineRule="auto"/>
              <w:jc w:val="left"/>
              <w:rPr>
                <w:rFonts w:asciiTheme="minorHAnsi" w:eastAsia="Times New Roman" w:hAnsiTheme="minorHAnsi" w:cstheme="minorHAnsi"/>
                <w:lang w:eastAsia="en-GB"/>
              </w:rPr>
            </w:pPr>
          </w:p>
        </w:tc>
      </w:tr>
      <w:tr w:rsidR="00F3778E" w:rsidRPr="00850589" w14:paraId="28930F77" w14:textId="77777777" w:rsidTr="00D47A5B">
        <w:trPr>
          <w:trHeight w:val="900"/>
        </w:trPr>
        <w:tc>
          <w:tcPr>
            <w:tcW w:w="575" w:type="dxa"/>
            <w:shd w:val="clear" w:color="000000" w:fill="FFFFFF"/>
            <w:hideMark/>
          </w:tcPr>
          <w:p w14:paraId="235150BC" w14:textId="77777777" w:rsidR="00F3778E" w:rsidRPr="008D5441" w:rsidRDefault="00F3778E" w:rsidP="00F3778E">
            <w:pPr>
              <w:spacing w:after="0" w:line="240" w:lineRule="auto"/>
              <w:jc w:val="center"/>
              <w:rPr>
                <w:rFonts w:asciiTheme="minorHAnsi" w:eastAsia="Times New Roman" w:hAnsiTheme="minorHAnsi" w:cstheme="minorHAnsi"/>
                <w:lang w:eastAsia="en-GB"/>
              </w:rPr>
            </w:pPr>
            <w:r w:rsidRPr="008D5441">
              <w:rPr>
                <w:rFonts w:asciiTheme="minorHAnsi" w:eastAsia="Times New Roman" w:hAnsiTheme="minorHAnsi" w:cstheme="minorHAnsi"/>
                <w:lang w:eastAsia="en-GB"/>
              </w:rPr>
              <w:t>13a</w:t>
            </w:r>
          </w:p>
        </w:tc>
        <w:tc>
          <w:tcPr>
            <w:tcW w:w="2822" w:type="dxa"/>
            <w:shd w:val="clear" w:color="000000" w:fill="FFFFFF"/>
          </w:tcPr>
          <w:p w14:paraId="4E49BB93" w14:textId="623E824C" w:rsidR="00D47A5B" w:rsidRPr="00D47A5B" w:rsidRDefault="00D47A5B" w:rsidP="00D47A5B">
            <w:pPr>
              <w:spacing w:after="0" w:line="240" w:lineRule="auto"/>
              <w:rPr>
                <w:rFonts w:asciiTheme="minorHAnsi" w:hAnsiTheme="minorHAnsi" w:cstheme="minorHAnsi"/>
                <w:color w:val="000000"/>
              </w:rPr>
            </w:pPr>
            <w:r w:rsidRPr="00D47A5B">
              <w:rPr>
                <w:rFonts w:asciiTheme="minorHAnsi" w:eastAsia="Times New Roman" w:hAnsiTheme="minorHAnsi" w:cstheme="minorHAnsi"/>
                <w:lang w:eastAsia="en-GB"/>
              </w:rPr>
              <w:t xml:space="preserve"> </w:t>
            </w:r>
            <w:r w:rsidRPr="00D47A5B">
              <w:rPr>
                <w:rFonts w:asciiTheme="minorHAnsi" w:hAnsiTheme="minorHAnsi" w:cstheme="minorHAnsi"/>
                <w:color w:val="000000"/>
              </w:rPr>
              <w:t>What was the profit or loss (EBIT</w:t>
            </w:r>
            <w:r w:rsidRPr="00D47A5B">
              <w:rPr>
                <w:rFonts w:asciiTheme="minorHAnsi" w:hAnsiTheme="minorHAnsi" w:cstheme="minorHAnsi"/>
                <w:color w:val="000000"/>
                <w:vertAlign w:val="superscript"/>
              </w:rPr>
              <w:t>*</w:t>
            </w:r>
            <w:r w:rsidRPr="00D47A5B">
              <w:rPr>
                <w:rFonts w:asciiTheme="minorHAnsi" w:hAnsiTheme="minorHAnsi" w:cstheme="minorHAnsi"/>
                <w:color w:val="000000"/>
              </w:rPr>
              <w:t>) reported by the Bidder for the last two (2) financial years?</w:t>
            </w:r>
          </w:p>
          <w:p w14:paraId="0192FC71" w14:textId="7DCF10F4" w:rsidR="00F3778E" w:rsidRPr="00D47A5B" w:rsidRDefault="00F3778E" w:rsidP="00D47A5B">
            <w:pPr>
              <w:spacing w:after="0" w:line="240" w:lineRule="auto"/>
              <w:jc w:val="left"/>
              <w:rPr>
                <w:rFonts w:asciiTheme="minorHAnsi" w:eastAsia="Times New Roman" w:hAnsiTheme="minorHAnsi" w:cstheme="minorHAnsi"/>
                <w:lang w:eastAsia="en-GB"/>
              </w:rPr>
            </w:pPr>
          </w:p>
        </w:tc>
        <w:tc>
          <w:tcPr>
            <w:tcW w:w="2977" w:type="dxa"/>
            <w:shd w:val="clear" w:color="000000" w:fill="FFFFFF"/>
            <w:hideMark/>
          </w:tcPr>
          <w:p w14:paraId="7EEB1ABE" w14:textId="0BCA5AC7" w:rsidR="00F3778E" w:rsidRPr="00D47A5B" w:rsidRDefault="00F3778E">
            <w:pPr>
              <w:tabs>
                <w:tab w:val="left" w:pos="3718"/>
              </w:tabs>
              <w:spacing w:after="0" w:line="240" w:lineRule="auto"/>
              <w:jc w:val="left"/>
              <w:rPr>
                <w:rFonts w:asciiTheme="minorHAnsi" w:eastAsia="Times New Roman" w:hAnsiTheme="minorHAnsi" w:cstheme="minorHAnsi"/>
                <w:lang w:eastAsia="en-GB"/>
              </w:rPr>
            </w:pPr>
            <w:r w:rsidRPr="00D47A5B">
              <w:rPr>
                <w:rFonts w:asciiTheme="minorHAnsi" w:eastAsia="Times New Roman" w:hAnsiTheme="minorHAnsi" w:cstheme="minorHAnsi"/>
                <w:lang w:eastAsia="en-GB"/>
              </w:rPr>
              <w:t> </w:t>
            </w:r>
            <w:r w:rsidR="00D47A5B" w:rsidRPr="00D47A5B">
              <w:rPr>
                <w:rFonts w:asciiTheme="minorHAnsi" w:hAnsiTheme="minorHAnsi" w:cstheme="minorHAnsi"/>
                <w:color w:val="000000"/>
              </w:rPr>
              <w:t>* Earnings Before Interest and Tax.</w:t>
            </w:r>
          </w:p>
        </w:tc>
        <w:tc>
          <w:tcPr>
            <w:tcW w:w="1985" w:type="dxa"/>
            <w:shd w:val="clear" w:color="000000" w:fill="FFFFFF"/>
            <w:hideMark/>
          </w:tcPr>
          <w:p w14:paraId="1C6DE4DC" w14:textId="2BD3A652" w:rsidR="00F3778E" w:rsidRPr="00D47A5B" w:rsidRDefault="00D47A5B">
            <w:pPr>
              <w:spacing w:after="0" w:line="240" w:lineRule="auto"/>
              <w:jc w:val="center"/>
              <w:rPr>
                <w:rFonts w:asciiTheme="minorHAnsi" w:eastAsia="Times New Roman" w:hAnsiTheme="minorHAnsi" w:cstheme="minorHAnsi"/>
                <w:b/>
                <w:bCs/>
                <w:lang w:eastAsia="en-GB"/>
              </w:rPr>
            </w:pPr>
            <w:r w:rsidRPr="00D47A5B">
              <w:rPr>
                <w:rFonts w:asciiTheme="minorHAnsi" w:eastAsia="Times New Roman" w:hAnsiTheme="minorHAnsi" w:cstheme="minorHAnsi"/>
                <w:b/>
                <w:bCs/>
                <w:lang w:eastAsia="en-GB"/>
              </w:rPr>
              <w:t>M</w:t>
            </w:r>
            <w:r w:rsidR="003F38D2">
              <w:rPr>
                <w:rFonts w:asciiTheme="minorHAnsi" w:eastAsia="Times New Roman" w:hAnsiTheme="minorHAnsi" w:cstheme="minorHAnsi"/>
                <w:b/>
                <w:bCs/>
                <w:lang w:eastAsia="en-GB"/>
              </w:rPr>
              <w:t xml:space="preserve"> – a reported loss in both financial years will </w:t>
            </w:r>
            <w:r w:rsidR="00AE2FF2">
              <w:rPr>
                <w:rFonts w:asciiTheme="minorHAnsi" w:eastAsia="Times New Roman" w:hAnsiTheme="minorHAnsi" w:cstheme="minorHAnsi"/>
                <w:b/>
                <w:bCs/>
                <w:lang w:eastAsia="en-GB"/>
              </w:rPr>
              <w:t xml:space="preserve">result in a </w:t>
            </w:r>
            <w:proofErr w:type="gramStart"/>
            <w:r w:rsidR="003F38D2">
              <w:rPr>
                <w:rFonts w:asciiTheme="minorHAnsi" w:eastAsia="Times New Roman" w:hAnsiTheme="minorHAnsi" w:cstheme="minorHAnsi"/>
                <w:b/>
                <w:bCs/>
                <w:lang w:eastAsia="en-GB"/>
              </w:rPr>
              <w:t>fail</w:t>
            </w:r>
            <w:proofErr w:type="gramEnd"/>
            <w:r w:rsidR="003F38D2">
              <w:rPr>
                <w:rFonts w:asciiTheme="minorHAnsi" w:eastAsia="Times New Roman" w:hAnsiTheme="minorHAnsi" w:cstheme="minorHAnsi"/>
                <w:b/>
                <w:bCs/>
                <w:lang w:eastAsia="en-GB"/>
              </w:rPr>
              <w:t xml:space="preserve"> </w:t>
            </w:r>
          </w:p>
        </w:tc>
        <w:tc>
          <w:tcPr>
            <w:tcW w:w="1417" w:type="dxa"/>
            <w:shd w:val="clear" w:color="000000" w:fill="FFFFFF"/>
          </w:tcPr>
          <w:p w14:paraId="7D0AB273" w14:textId="77777777" w:rsidR="00646A1F" w:rsidRPr="00C31C4B" w:rsidRDefault="00646A1F" w:rsidP="00646A1F">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Pass/fail</w:t>
            </w:r>
          </w:p>
          <w:p w14:paraId="1E6CD486" w14:textId="77777777" w:rsidR="00646A1F" w:rsidRPr="00C31C4B" w:rsidRDefault="00646A1F" w:rsidP="00646A1F">
            <w:pPr>
              <w:spacing w:after="0" w:line="240" w:lineRule="auto"/>
              <w:jc w:val="center"/>
              <w:rPr>
                <w:rFonts w:asciiTheme="minorHAnsi" w:eastAsia="Times New Roman" w:hAnsiTheme="minorHAnsi" w:cstheme="minorHAnsi"/>
                <w:b/>
                <w:bCs/>
                <w:color w:val="000000"/>
                <w:lang w:eastAsia="en-GB"/>
              </w:rPr>
            </w:pPr>
          </w:p>
          <w:p w14:paraId="5021DE23" w14:textId="77777777" w:rsidR="00646A1F" w:rsidRPr="00C31C4B" w:rsidRDefault="00646A1F" w:rsidP="00646A1F">
            <w:pPr>
              <w:spacing w:after="0" w:line="240" w:lineRule="auto"/>
              <w:jc w:val="center"/>
              <w:rPr>
                <w:rFonts w:asciiTheme="minorHAnsi" w:eastAsia="Times New Roman" w:hAnsiTheme="minorHAnsi" w:cstheme="minorHAnsi"/>
                <w:b/>
                <w:bCs/>
                <w:color w:val="000000"/>
                <w:lang w:eastAsia="en-GB"/>
              </w:rPr>
            </w:pPr>
            <w:r w:rsidRPr="00C31C4B">
              <w:rPr>
                <w:rFonts w:asciiTheme="minorHAnsi" w:eastAsia="Times New Roman" w:hAnsiTheme="minorHAnsi" w:cstheme="minorHAnsi"/>
                <w:b/>
                <w:bCs/>
                <w:color w:val="000000"/>
                <w:lang w:eastAsia="en-GB"/>
              </w:rPr>
              <w:t xml:space="preserve">PASS = </w:t>
            </w:r>
            <w:r w:rsidRPr="00C31C4B">
              <w:t>[</w:t>
            </w:r>
            <w:r w:rsidRPr="00C31C4B">
              <w:sym w:font="Symbol" w:char="F0B7"/>
            </w:r>
            <w:r w:rsidRPr="00C31C4B">
              <w:t>]</w:t>
            </w:r>
            <w:r w:rsidRPr="00C31C4B">
              <w:rPr>
                <w:rFonts w:asciiTheme="minorHAnsi" w:eastAsia="Times New Roman" w:hAnsiTheme="minorHAnsi" w:cstheme="minorHAnsi"/>
                <w:b/>
                <w:bCs/>
                <w:color w:val="000000"/>
                <w:lang w:eastAsia="en-GB"/>
              </w:rPr>
              <w:t xml:space="preserve"> </w:t>
            </w:r>
          </w:p>
          <w:p w14:paraId="410A34FE" w14:textId="493C9D39" w:rsidR="00F3778E" w:rsidRPr="00D47A5B" w:rsidRDefault="00646A1F" w:rsidP="00646A1F">
            <w:pPr>
              <w:spacing w:after="0" w:line="240" w:lineRule="auto"/>
              <w:jc w:val="left"/>
              <w:rPr>
                <w:rFonts w:asciiTheme="minorHAnsi" w:eastAsia="Times New Roman" w:hAnsiTheme="minorHAnsi" w:cstheme="minorHAnsi"/>
                <w:b/>
                <w:bCs/>
                <w:lang w:eastAsia="en-GB"/>
              </w:rPr>
            </w:pPr>
            <w:r>
              <w:rPr>
                <w:rFonts w:asciiTheme="minorHAnsi" w:eastAsia="Times New Roman" w:hAnsiTheme="minorHAnsi" w:cstheme="minorHAnsi"/>
                <w:b/>
                <w:bCs/>
                <w:color w:val="000000"/>
                <w:lang w:eastAsia="en-GB"/>
              </w:rPr>
              <w:t xml:space="preserve">     </w:t>
            </w:r>
            <w:r w:rsidRPr="00C31C4B">
              <w:rPr>
                <w:rFonts w:asciiTheme="minorHAnsi" w:eastAsia="Times New Roman" w:hAnsiTheme="minorHAnsi" w:cstheme="minorHAnsi"/>
                <w:b/>
                <w:bCs/>
                <w:color w:val="000000"/>
                <w:lang w:eastAsia="en-GB"/>
              </w:rPr>
              <w:t xml:space="preserve">FAIL = </w:t>
            </w:r>
            <w:r w:rsidRPr="00C31C4B">
              <w:t>[</w:t>
            </w:r>
            <w:r w:rsidRPr="00C31C4B">
              <w:sym w:font="Symbol" w:char="F0B7"/>
            </w:r>
            <w:r w:rsidRPr="00C31C4B">
              <w:t>]</w:t>
            </w:r>
          </w:p>
        </w:tc>
      </w:tr>
      <w:tr w:rsidR="00F3778E" w:rsidRPr="00850589" w14:paraId="279ABB0D" w14:textId="77777777" w:rsidTr="000040C9">
        <w:trPr>
          <w:trHeight w:val="559"/>
        </w:trPr>
        <w:tc>
          <w:tcPr>
            <w:tcW w:w="575" w:type="dxa"/>
            <w:shd w:val="clear" w:color="000000" w:fill="FFFFFF"/>
            <w:hideMark/>
          </w:tcPr>
          <w:p w14:paraId="1FD28CA3"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14a</w:t>
            </w:r>
          </w:p>
        </w:tc>
        <w:tc>
          <w:tcPr>
            <w:tcW w:w="2822" w:type="dxa"/>
            <w:shd w:val="clear" w:color="000000" w:fill="FFFFFF"/>
            <w:hideMark/>
          </w:tcPr>
          <w:p w14:paraId="6B6A1CFB" w14:textId="77777777" w:rsidR="00F3778E" w:rsidRPr="000040C9" w:rsidRDefault="00F3778E" w:rsidP="00F3778E">
            <w:pPr>
              <w:spacing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Are you relying on another supplier to act as a guarantor?</w:t>
            </w:r>
            <w:r w:rsidRPr="000040C9">
              <w:rPr>
                <w:rFonts w:asciiTheme="minorHAnsi" w:eastAsia="Times New Roman" w:hAnsiTheme="minorHAnsi" w:cstheme="minorHAnsi"/>
                <w:color w:val="000000"/>
                <w:lang w:eastAsia="en-GB"/>
              </w:rPr>
              <w:br/>
            </w:r>
          </w:p>
        </w:tc>
        <w:tc>
          <w:tcPr>
            <w:tcW w:w="2977" w:type="dxa"/>
            <w:shd w:val="clear" w:color="000000" w:fill="FFFFFF"/>
            <w:hideMark/>
          </w:tcPr>
          <w:p w14:paraId="60E6CC3B"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1985" w:type="dxa"/>
            <w:shd w:val="clear" w:color="000000" w:fill="FFFFFF"/>
            <w:hideMark/>
          </w:tcPr>
          <w:p w14:paraId="1135E7CD"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5AF39B48" w14:textId="4E658068"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4E98FE89"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5E699E64"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14EE4D41"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6D04F5A2" w14:textId="151671CF" w:rsidR="00F3778E"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3778E" w:rsidRPr="00850589" w14:paraId="5829874C" w14:textId="77777777" w:rsidTr="000040C9">
        <w:trPr>
          <w:trHeight w:val="714"/>
        </w:trPr>
        <w:tc>
          <w:tcPr>
            <w:tcW w:w="575" w:type="dxa"/>
            <w:shd w:val="clear" w:color="000000" w:fill="FFFFFF"/>
            <w:hideMark/>
          </w:tcPr>
          <w:p w14:paraId="1437D422"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14.b</w:t>
            </w:r>
          </w:p>
        </w:tc>
        <w:tc>
          <w:tcPr>
            <w:tcW w:w="2822" w:type="dxa"/>
            <w:shd w:val="clear" w:color="000000" w:fill="FFFFFF"/>
            <w:hideMark/>
          </w:tcPr>
          <w:p w14:paraId="3CD1D5BF" w14:textId="2AE29238" w:rsidR="00F3778E" w:rsidRPr="000040C9" w:rsidRDefault="00F3778E" w:rsidP="00F3778E">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If your response to Q14a is yes, please provide their name and evidence of their economic and financial standing</w:t>
            </w:r>
            <w:r w:rsidR="006A5AF3">
              <w:rPr>
                <w:rFonts w:asciiTheme="minorHAnsi" w:eastAsia="Times New Roman" w:hAnsiTheme="minorHAnsi" w:cstheme="minorHAnsi"/>
                <w:color w:val="000000"/>
                <w:lang w:eastAsia="en-GB"/>
              </w:rPr>
              <w:t xml:space="preserve"> (as in 13a)</w:t>
            </w:r>
            <w:r w:rsidRPr="000040C9">
              <w:rPr>
                <w:rFonts w:asciiTheme="minorHAnsi" w:eastAsia="Times New Roman" w:hAnsiTheme="minorHAnsi" w:cstheme="minorHAnsi"/>
                <w:color w:val="000000"/>
                <w:lang w:eastAsia="en-GB"/>
              </w:rPr>
              <w:t>.</w:t>
            </w:r>
          </w:p>
        </w:tc>
        <w:tc>
          <w:tcPr>
            <w:tcW w:w="2977" w:type="dxa"/>
            <w:shd w:val="clear" w:color="000000" w:fill="FFFFFF"/>
            <w:hideMark/>
          </w:tcPr>
          <w:p w14:paraId="5901DF78"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1985" w:type="dxa"/>
            <w:shd w:val="clear" w:color="000000" w:fill="FFFFFF"/>
            <w:hideMark/>
          </w:tcPr>
          <w:p w14:paraId="37E6EBB1"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shd w:val="clear" w:color="000000" w:fill="FFFFFF"/>
          </w:tcPr>
          <w:p w14:paraId="693E6EAB" w14:textId="29929382"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1B288AF0"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7D66D37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CCBFBA9"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082369E0" w14:textId="68826479" w:rsidR="00F3778E"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3778E" w:rsidRPr="00850589" w14:paraId="1CA4C728" w14:textId="77777777" w:rsidTr="000040C9">
        <w:trPr>
          <w:trHeight w:val="2100"/>
        </w:trPr>
        <w:tc>
          <w:tcPr>
            <w:tcW w:w="575" w:type="dxa"/>
            <w:shd w:val="clear" w:color="000000" w:fill="FFFFFF"/>
            <w:hideMark/>
          </w:tcPr>
          <w:p w14:paraId="025FBCEE"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15</w:t>
            </w:r>
          </w:p>
        </w:tc>
        <w:tc>
          <w:tcPr>
            <w:tcW w:w="2822" w:type="dxa"/>
            <w:shd w:val="clear" w:color="000000" w:fill="FFFFFF"/>
            <w:hideMark/>
          </w:tcPr>
          <w:p w14:paraId="570A5D73" w14:textId="77777777" w:rsidR="00F3778E" w:rsidRDefault="00F3778E" w:rsidP="00F3778E">
            <w:pPr>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Please provide your Dun &amp; Bradstreet (DUNS) registration number. </w:t>
            </w:r>
          </w:p>
          <w:p w14:paraId="7689B6F7" w14:textId="77777777" w:rsidR="00B25E46" w:rsidRDefault="00B25E46" w:rsidP="00F3778E">
            <w:pPr>
              <w:spacing w:after="0" w:line="240" w:lineRule="auto"/>
              <w:jc w:val="left"/>
              <w:rPr>
                <w:rFonts w:asciiTheme="minorHAnsi" w:eastAsia="Times New Roman" w:hAnsiTheme="minorHAnsi" w:cstheme="minorHAnsi"/>
                <w:lang w:eastAsia="en-GB"/>
              </w:rPr>
            </w:pPr>
          </w:p>
          <w:p w14:paraId="2DDFB1E1" w14:textId="77777777" w:rsidR="00B25E46" w:rsidRPr="000040C9" w:rsidRDefault="00B25E46" w:rsidP="00F3778E">
            <w:pPr>
              <w:spacing w:after="0" w:line="240" w:lineRule="auto"/>
              <w:jc w:val="left"/>
              <w:rPr>
                <w:rFonts w:asciiTheme="minorHAnsi" w:eastAsia="Times New Roman" w:hAnsiTheme="minorHAnsi" w:cstheme="minorHAnsi"/>
                <w:lang w:eastAsia="en-GB"/>
              </w:rPr>
            </w:pPr>
          </w:p>
        </w:tc>
        <w:tc>
          <w:tcPr>
            <w:tcW w:w="2977" w:type="dxa"/>
            <w:shd w:val="clear" w:color="000000" w:fill="FFFFFF"/>
            <w:hideMark/>
          </w:tcPr>
          <w:p w14:paraId="79B7E026" w14:textId="77777777" w:rsidR="00F3778E" w:rsidRPr="000040C9" w:rsidRDefault="00F3778E" w:rsidP="000040C9">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If you are not currently registered you must obtain a free DUNS number for your business by visiting http://www.dnb.co.uk/Forms/DUNS_Request.asp.</w:t>
            </w:r>
          </w:p>
        </w:tc>
        <w:tc>
          <w:tcPr>
            <w:tcW w:w="1985" w:type="dxa"/>
            <w:shd w:val="clear" w:color="000000" w:fill="FFFFFF"/>
            <w:hideMark/>
          </w:tcPr>
          <w:p w14:paraId="1E1F19BA" w14:textId="77777777" w:rsidR="00F3778E" w:rsidRPr="000040C9" w:rsidRDefault="00F3778E" w:rsidP="00F3778E">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674CC8F7" w14:textId="77777777" w:rsidR="00F028B3" w:rsidRPr="00D47A5B" w:rsidRDefault="00F028B3" w:rsidP="00D47A5B">
            <w:pPr>
              <w:spacing w:after="0" w:line="240" w:lineRule="auto"/>
              <w:jc w:val="center"/>
              <w:rPr>
                <w:rFonts w:asciiTheme="minorHAnsi" w:eastAsia="Times New Roman" w:hAnsiTheme="minorHAnsi" w:cstheme="minorHAnsi"/>
                <w:b/>
                <w:bCs/>
                <w:color w:val="000000"/>
                <w:lang w:eastAsia="en-GB"/>
              </w:rPr>
            </w:pPr>
            <w:r w:rsidRPr="00D47A5B">
              <w:rPr>
                <w:rFonts w:asciiTheme="minorHAnsi" w:eastAsia="Times New Roman" w:hAnsiTheme="minorHAnsi" w:cstheme="minorHAnsi"/>
                <w:b/>
                <w:bCs/>
                <w:color w:val="000000"/>
                <w:lang w:eastAsia="en-GB"/>
              </w:rPr>
              <w:t>Pass/fail</w:t>
            </w:r>
          </w:p>
          <w:p w14:paraId="07C69A7B" w14:textId="77777777" w:rsidR="00F028B3" w:rsidRPr="00D47A5B" w:rsidRDefault="00F028B3" w:rsidP="00D47A5B">
            <w:pPr>
              <w:spacing w:after="0" w:line="240" w:lineRule="auto"/>
              <w:jc w:val="center"/>
              <w:rPr>
                <w:rFonts w:asciiTheme="minorHAnsi" w:eastAsia="Times New Roman" w:hAnsiTheme="minorHAnsi" w:cstheme="minorHAnsi"/>
                <w:b/>
                <w:bCs/>
                <w:color w:val="000000"/>
                <w:lang w:eastAsia="en-GB"/>
              </w:rPr>
            </w:pPr>
          </w:p>
          <w:p w14:paraId="7BA3829B" w14:textId="77777777" w:rsidR="00B25E46" w:rsidRPr="00D47A5B" w:rsidRDefault="00B25E46" w:rsidP="00D47A5B">
            <w:pPr>
              <w:pStyle w:val="BodyText"/>
              <w:spacing w:before="240" w:after="0" w:line="240" w:lineRule="auto"/>
              <w:rPr>
                <w:rFonts w:asciiTheme="minorHAnsi" w:hAnsiTheme="minorHAnsi" w:cstheme="minorHAnsi"/>
                <w:w w:val="0"/>
              </w:rPr>
            </w:pPr>
            <w:r w:rsidRPr="00D47A5B">
              <w:rPr>
                <w:rFonts w:asciiTheme="minorHAnsi" w:hAnsiTheme="minorHAnsi" w:cstheme="minorHAnsi"/>
                <w:w w:val="0"/>
              </w:rPr>
              <w:t>Scoring will be applied as follows:</w:t>
            </w:r>
          </w:p>
          <w:p w14:paraId="4AD66B98" w14:textId="77777777" w:rsidR="00B25E46" w:rsidRPr="00D47A5B" w:rsidRDefault="00B25E46" w:rsidP="00D47A5B">
            <w:pPr>
              <w:pStyle w:val="BodyText"/>
              <w:numPr>
                <w:ilvl w:val="0"/>
                <w:numId w:val="45"/>
              </w:numPr>
              <w:spacing w:before="240" w:after="0" w:line="240" w:lineRule="auto"/>
              <w:ind w:left="303" w:hanging="284"/>
              <w:rPr>
                <w:rFonts w:asciiTheme="minorHAnsi" w:hAnsiTheme="minorHAnsi" w:cstheme="minorHAnsi"/>
                <w:w w:val="0"/>
              </w:rPr>
            </w:pPr>
            <w:r w:rsidRPr="00D47A5B">
              <w:rPr>
                <w:rFonts w:asciiTheme="minorHAnsi" w:hAnsiTheme="minorHAnsi" w:cstheme="minorHAnsi"/>
                <w:w w:val="0"/>
              </w:rPr>
              <w:t>D&amp;B Risk Indicator of 1 minimum risk – Pass</w:t>
            </w:r>
          </w:p>
          <w:p w14:paraId="1EEA86A7" w14:textId="77777777" w:rsidR="00B25E46" w:rsidRPr="00D47A5B" w:rsidRDefault="00B25E46" w:rsidP="00D47A5B">
            <w:pPr>
              <w:pStyle w:val="BodyText"/>
              <w:numPr>
                <w:ilvl w:val="0"/>
                <w:numId w:val="45"/>
              </w:numPr>
              <w:spacing w:before="240" w:after="0" w:line="240" w:lineRule="auto"/>
              <w:ind w:left="303" w:hanging="284"/>
              <w:rPr>
                <w:rFonts w:asciiTheme="minorHAnsi" w:hAnsiTheme="minorHAnsi" w:cstheme="minorHAnsi"/>
                <w:w w:val="0"/>
              </w:rPr>
            </w:pPr>
            <w:r w:rsidRPr="00D47A5B">
              <w:rPr>
                <w:rFonts w:asciiTheme="minorHAnsi" w:hAnsiTheme="minorHAnsi" w:cstheme="minorHAnsi"/>
                <w:w w:val="0"/>
              </w:rPr>
              <w:t>D&amp;B Risk Indicator of 2 lower than average risk – Pass</w:t>
            </w:r>
          </w:p>
          <w:p w14:paraId="263C85BE" w14:textId="77777777" w:rsidR="00B25E46" w:rsidRPr="00D47A5B" w:rsidRDefault="00B25E46" w:rsidP="00D47A5B">
            <w:pPr>
              <w:pStyle w:val="BodyText"/>
              <w:numPr>
                <w:ilvl w:val="0"/>
                <w:numId w:val="45"/>
              </w:numPr>
              <w:spacing w:before="240" w:after="0" w:line="240" w:lineRule="auto"/>
              <w:ind w:left="303" w:hanging="284"/>
              <w:rPr>
                <w:rFonts w:asciiTheme="minorHAnsi" w:hAnsiTheme="minorHAnsi" w:cstheme="minorHAnsi"/>
                <w:w w:val="0"/>
              </w:rPr>
            </w:pPr>
            <w:r w:rsidRPr="00D47A5B">
              <w:rPr>
                <w:rFonts w:asciiTheme="minorHAnsi" w:hAnsiTheme="minorHAnsi" w:cstheme="minorHAnsi"/>
                <w:w w:val="0"/>
              </w:rPr>
              <w:t>D&amp;B Risk Indicator of 3 higher than average risk – Fail</w:t>
            </w:r>
          </w:p>
          <w:p w14:paraId="7AE39207" w14:textId="77777777" w:rsidR="00B25E46" w:rsidRPr="00D47A5B" w:rsidRDefault="00B25E46" w:rsidP="00D47A5B">
            <w:pPr>
              <w:pStyle w:val="BodyText"/>
              <w:numPr>
                <w:ilvl w:val="0"/>
                <w:numId w:val="45"/>
              </w:numPr>
              <w:spacing w:before="240" w:after="0" w:line="240" w:lineRule="auto"/>
              <w:ind w:left="303" w:hanging="284"/>
              <w:rPr>
                <w:rFonts w:asciiTheme="minorHAnsi" w:hAnsiTheme="minorHAnsi" w:cstheme="minorHAnsi"/>
                <w:w w:val="0"/>
              </w:rPr>
            </w:pPr>
            <w:r w:rsidRPr="00D47A5B">
              <w:rPr>
                <w:rFonts w:asciiTheme="minorHAnsi" w:hAnsiTheme="minorHAnsi" w:cstheme="minorHAnsi"/>
                <w:w w:val="0"/>
              </w:rPr>
              <w:t>D&amp;B Risk Indicator of 4 high risk – Fail</w:t>
            </w:r>
          </w:p>
          <w:p w14:paraId="076605BE" w14:textId="77777777" w:rsidR="00B25E46" w:rsidRPr="00D47A5B" w:rsidRDefault="00B25E46" w:rsidP="00D47A5B">
            <w:pPr>
              <w:pStyle w:val="BodyText"/>
              <w:numPr>
                <w:ilvl w:val="0"/>
                <w:numId w:val="45"/>
              </w:numPr>
              <w:spacing w:before="240" w:after="0" w:line="240" w:lineRule="auto"/>
              <w:ind w:left="303" w:hanging="284"/>
              <w:rPr>
                <w:rFonts w:asciiTheme="minorHAnsi" w:hAnsiTheme="minorHAnsi" w:cstheme="minorHAnsi"/>
                <w:w w:val="0"/>
              </w:rPr>
            </w:pPr>
            <w:r w:rsidRPr="00D47A5B">
              <w:rPr>
                <w:rFonts w:asciiTheme="minorHAnsi" w:hAnsiTheme="minorHAnsi" w:cstheme="minorHAnsi"/>
                <w:w w:val="0"/>
              </w:rPr>
              <w:t xml:space="preserve">D&amp;B Risk Indicator </w:t>
            </w:r>
            <w:r w:rsidRPr="00D47A5B">
              <w:rPr>
                <w:rFonts w:asciiTheme="minorHAnsi" w:hAnsiTheme="minorHAnsi" w:cstheme="minorHAnsi"/>
                <w:w w:val="0"/>
              </w:rPr>
              <w:lastRenderedPageBreak/>
              <w:t>Undetermined – Fail</w:t>
            </w:r>
          </w:p>
          <w:p w14:paraId="3872215A" w14:textId="54632C33" w:rsidR="00F3778E" w:rsidRPr="00D47A5B" w:rsidRDefault="00F3778E">
            <w:pPr>
              <w:spacing w:after="0" w:line="240" w:lineRule="auto"/>
              <w:jc w:val="center"/>
              <w:rPr>
                <w:rFonts w:asciiTheme="minorHAnsi" w:eastAsia="Times New Roman" w:hAnsiTheme="minorHAnsi" w:cstheme="minorHAnsi"/>
                <w:b/>
                <w:bCs/>
                <w:color w:val="000000"/>
                <w:lang w:eastAsia="en-GB"/>
              </w:rPr>
            </w:pPr>
          </w:p>
        </w:tc>
      </w:tr>
      <w:tr w:rsidR="00F3778E" w:rsidRPr="00850589" w14:paraId="5D710DAA" w14:textId="77777777" w:rsidTr="000040C9">
        <w:trPr>
          <w:trHeight w:val="5796"/>
        </w:trPr>
        <w:tc>
          <w:tcPr>
            <w:tcW w:w="575" w:type="dxa"/>
            <w:shd w:val="clear" w:color="000000" w:fill="FFFFFF"/>
            <w:hideMark/>
          </w:tcPr>
          <w:p w14:paraId="445D84ED"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lastRenderedPageBreak/>
              <w:t>16</w:t>
            </w:r>
          </w:p>
        </w:tc>
        <w:tc>
          <w:tcPr>
            <w:tcW w:w="2822" w:type="dxa"/>
            <w:shd w:val="clear" w:color="000000" w:fill="FFFFFF"/>
            <w:hideMark/>
          </w:tcPr>
          <w:p w14:paraId="52C13E4E" w14:textId="4C78679F" w:rsidR="00F3778E" w:rsidRPr="008D5441" w:rsidRDefault="00F3778E" w:rsidP="00F3778E">
            <w:pPr>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Is your acid-test ratio higher than the figure set out</w:t>
            </w:r>
            <w:r w:rsidRPr="008D5441">
              <w:rPr>
                <w:rFonts w:asciiTheme="minorHAnsi" w:eastAsia="Times New Roman" w:hAnsiTheme="minorHAnsi" w:cstheme="minorHAnsi"/>
                <w:lang w:eastAsia="en-GB"/>
              </w:rPr>
              <w:t xml:space="preserve"> below?</w:t>
            </w:r>
            <w:r w:rsidRPr="008D5441">
              <w:rPr>
                <w:rFonts w:asciiTheme="minorHAnsi" w:eastAsia="Times New Roman" w:hAnsiTheme="minorHAnsi" w:cstheme="minorHAnsi"/>
                <w:strike/>
                <w:color w:val="000000"/>
                <w:lang w:eastAsia="en-GB"/>
              </w:rPr>
              <w:br/>
            </w:r>
            <w:r w:rsidRPr="008D5441">
              <w:rPr>
                <w:rFonts w:asciiTheme="minorHAnsi" w:eastAsia="Times New Roman" w:hAnsiTheme="minorHAnsi" w:cstheme="minorHAnsi"/>
                <w:strike/>
                <w:color w:val="000000"/>
                <w:lang w:eastAsia="en-GB"/>
              </w:rPr>
              <w:br/>
            </w:r>
            <w:r w:rsidR="00B25E46" w:rsidRPr="008D5441">
              <w:rPr>
                <w:rFonts w:asciiTheme="minorHAnsi" w:eastAsia="Times New Roman" w:hAnsiTheme="minorHAnsi" w:cstheme="minorHAnsi"/>
                <w:color w:val="000000"/>
                <w:lang w:eastAsia="en-GB"/>
              </w:rPr>
              <w:t>1</w:t>
            </w:r>
          </w:p>
        </w:tc>
        <w:tc>
          <w:tcPr>
            <w:tcW w:w="2977" w:type="dxa"/>
            <w:shd w:val="clear" w:color="000000" w:fill="FFFFFF"/>
            <w:hideMark/>
          </w:tcPr>
          <w:p w14:paraId="18C7D40C" w14:textId="06F134B1" w:rsidR="00F3778E" w:rsidRPr="008D5441"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 xml:space="preserve">This ratio must be calculated from your last set of audited accounts. If you do not have audited accounts provide the ratio from your last set of year end accounts. The ratio is defined </w:t>
            </w:r>
            <w:r w:rsidR="00646A1F" w:rsidRPr="008D5441">
              <w:rPr>
                <w:rFonts w:asciiTheme="minorHAnsi" w:eastAsia="Times New Roman" w:hAnsiTheme="minorHAnsi" w:cstheme="minorHAnsi"/>
                <w:color w:val="000000"/>
                <w:lang w:eastAsia="en-GB"/>
              </w:rPr>
              <w:t>as: =</w:t>
            </w:r>
            <w:r w:rsidRPr="008D5441">
              <w:rPr>
                <w:rFonts w:asciiTheme="minorHAnsi" w:eastAsia="Times New Roman" w:hAnsiTheme="minorHAnsi" w:cstheme="minorHAnsi"/>
                <w:color w:val="000000"/>
                <w:lang w:eastAsia="en-GB"/>
              </w:rPr>
              <w:t xml:space="preserve"> (Cash + Accounts Receivable + Short Term </w:t>
            </w:r>
            <w:r w:rsidR="00646A1F" w:rsidRPr="008D5441">
              <w:rPr>
                <w:rFonts w:asciiTheme="minorHAnsi" w:eastAsia="Times New Roman" w:hAnsiTheme="minorHAnsi" w:cstheme="minorHAnsi"/>
                <w:color w:val="000000"/>
                <w:lang w:eastAsia="en-GB"/>
              </w:rPr>
              <w:t>Investments) divided</w:t>
            </w:r>
            <w:r w:rsidRPr="008D5441">
              <w:rPr>
                <w:rFonts w:asciiTheme="minorHAnsi" w:eastAsia="Times New Roman" w:hAnsiTheme="minorHAnsi" w:cstheme="minorHAnsi"/>
                <w:color w:val="000000"/>
                <w:lang w:eastAsia="en-GB"/>
              </w:rPr>
              <w:t xml:space="preserve"> by (Current Liabilities) </w:t>
            </w:r>
            <w:r w:rsidRPr="008D5441">
              <w:rPr>
                <w:rFonts w:asciiTheme="minorHAnsi" w:eastAsia="Times New Roman" w:hAnsiTheme="minorHAnsi" w:cstheme="minorHAnsi"/>
                <w:color w:val="000000"/>
                <w:lang w:eastAsia="en-GB"/>
              </w:rPr>
              <w:br/>
            </w:r>
            <w:r w:rsidRPr="008D5441">
              <w:rPr>
                <w:rFonts w:asciiTheme="minorHAnsi" w:eastAsia="Times New Roman" w:hAnsiTheme="minorHAnsi" w:cstheme="minorHAnsi"/>
                <w:color w:val="000000"/>
                <w:lang w:eastAsia="en-GB"/>
              </w:rPr>
              <w:br/>
              <w:t xml:space="preserve">Note: If you are </w:t>
            </w:r>
            <w:r w:rsidR="00F46E27" w:rsidRPr="008D5441">
              <w:rPr>
                <w:rFonts w:asciiTheme="minorHAnsi" w:eastAsia="Times New Roman" w:hAnsiTheme="minorHAnsi" w:cstheme="minorHAnsi"/>
                <w:color w:val="000000"/>
                <w:lang w:eastAsia="en-GB"/>
              </w:rPr>
              <w:t>successful,</w:t>
            </w:r>
            <w:r w:rsidRPr="008D5441">
              <w:rPr>
                <w:rFonts w:asciiTheme="minorHAnsi" w:eastAsia="Times New Roman" w:hAnsiTheme="minorHAnsi" w:cstheme="minorHAnsi"/>
                <w:color w:val="000000"/>
                <w:lang w:eastAsia="en-GB"/>
              </w:rPr>
              <w:t xml:space="preserve"> you must be in a position to provide your acid test ratio prior to contract award, if required, and without delay, and to describe how you have arrived at this figure. </w:t>
            </w:r>
            <w:r w:rsidRPr="008D5441">
              <w:rPr>
                <w:rFonts w:asciiTheme="minorHAnsi" w:eastAsia="Times New Roman" w:hAnsiTheme="minorHAnsi" w:cstheme="minorHAnsi"/>
                <w:color w:val="000000"/>
                <w:lang w:eastAsia="en-GB"/>
              </w:rPr>
              <w:br/>
            </w:r>
            <w:r w:rsidRPr="008D5441">
              <w:rPr>
                <w:rFonts w:asciiTheme="minorHAnsi" w:eastAsia="Times New Roman" w:hAnsiTheme="minorHAnsi" w:cstheme="minorHAnsi"/>
                <w:color w:val="000000"/>
                <w:lang w:eastAsia="en-GB"/>
              </w:rPr>
              <w:br/>
              <w:t>If you are bidding on behalf of a consortium your answer should comprise an aggregate figure (sum of current assets divided by sum of liabilities) from all consortium members.</w:t>
            </w:r>
          </w:p>
          <w:p w14:paraId="40492AF0" w14:textId="77777777" w:rsidR="00BF4AE3" w:rsidRPr="008D5441" w:rsidRDefault="00BF4AE3" w:rsidP="000040C9">
            <w:pPr>
              <w:tabs>
                <w:tab w:val="left" w:pos="3718"/>
              </w:tabs>
              <w:spacing w:after="0" w:line="240" w:lineRule="auto"/>
              <w:jc w:val="left"/>
              <w:rPr>
                <w:rFonts w:asciiTheme="minorHAnsi" w:eastAsia="Times New Roman" w:hAnsiTheme="minorHAnsi" w:cstheme="minorHAnsi"/>
                <w:color w:val="000000"/>
                <w:lang w:eastAsia="en-GB"/>
              </w:rPr>
            </w:pPr>
          </w:p>
          <w:p w14:paraId="5A8017BE" w14:textId="73A148A9" w:rsidR="005D2672" w:rsidRPr="008D5441" w:rsidRDefault="005D2672" w:rsidP="000040C9">
            <w:pPr>
              <w:tabs>
                <w:tab w:val="left" w:pos="3718"/>
              </w:tabs>
              <w:spacing w:after="0" w:line="240" w:lineRule="auto"/>
              <w:jc w:val="left"/>
              <w:rPr>
                <w:rFonts w:asciiTheme="minorHAnsi" w:eastAsia="Times New Roman" w:hAnsiTheme="minorHAnsi" w:cstheme="minorHAnsi"/>
                <w:color w:val="000000"/>
                <w:lang w:eastAsia="en-GB"/>
              </w:rPr>
            </w:pPr>
          </w:p>
        </w:tc>
        <w:tc>
          <w:tcPr>
            <w:tcW w:w="1985" w:type="dxa"/>
            <w:shd w:val="clear" w:color="000000" w:fill="FFFFFF"/>
            <w:hideMark/>
          </w:tcPr>
          <w:p w14:paraId="7F1BB2F4"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M</w:t>
            </w:r>
          </w:p>
        </w:tc>
        <w:tc>
          <w:tcPr>
            <w:tcW w:w="1417" w:type="dxa"/>
            <w:shd w:val="clear" w:color="000000" w:fill="FFFFFF"/>
          </w:tcPr>
          <w:p w14:paraId="364BBFDE" w14:textId="0CB1EB75"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130C7786"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60521B48"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48ED7D8F" w14:textId="7EFB7ECC"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00B25E46" w:rsidRPr="00831D5A">
              <w:rPr>
                <w:rFonts w:asciiTheme="minorHAnsi" w:eastAsia="Times New Roman" w:hAnsiTheme="minorHAnsi" w:cstheme="minorHAnsi"/>
                <w:b/>
                <w:bCs/>
                <w:color w:val="000000"/>
                <w:lang w:eastAsia="en-GB"/>
              </w:rPr>
              <w:t>equal to or greater than 1</w:t>
            </w:r>
            <w:r w:rsidRPr="00831D5A">
              <w:rPr>
                <w:rFonts w:asciiTheme="minorHAnsi" w:eastAsia="Times New Roman" w:hAnsiTheme="minorHAnsi" w:cstheme="minorHAnsi"/>
                <w:b/>
                <w:bCs/>
                <w:color w:val="000000"/>
                <w:lang w:eastAsia="en-GB"/>
              </w:rPr>
              <w:t xml:space="preserve"> </w:t>
            </w:r>
          </w:p>
          <w:p w14:paraId="0CE5DDAC" w14:textId="6CE07134" w:rsidR="00F3778E"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00B25E46" w:rsidRPr="008D5441">
              <w:rPr>
                <w:rFonts w:asciiTheme="minorHAnsi" w:eastAsia="Times New Roman" w:hAnsiTheme="minorHAnsi" w:cstheme="minorHAnsi"/>
                <w:b/>
                <w:bCs/>
                <w:color w:val="000000"/>
                <w:lang w:eastAsia="en-GB"/>
              </w:rPr>
              <w:t>less than 1</w:t>
            </w:r>
          </w:p>
        </w:tc>
      </w:tr>
      <w:tr w:rsidR="00F3778E" w:rsidRPr="00850589" w14:paraId="7AFE5671" w14:textId="6975CD26" w:rsidTr="000040C9">
        <w:trPr>
          <w:trHeight w:val="372"/>
        </w:trPr>
        <w:tc>
          <w:tcPr>
            <w:tcW w:w="8359" w:type="dxa"/>
            <w:gridSpan w:val="4"/>
            <w:shd w:val="clear" w:color="000000" w:fill="B8CCE4"/>
            <w:hideMark/>
          </w:tcPr>
          <w:p w14:paraId="6583591B" w14:textId="77777777" w:rsidR="00F3778E" w:rsidRPr="008D5441" w:rsidRDefault="00F3778E" w:rsidP="000040C9">
            <w:pPr>
              <w:tabs>
                <w:tab w:val="left" w:pos="3718"/>
              </w:tabs>
              <w:spacing w:after="0" w:line="240" w:lineRule="auto"/>
              <w:jc w:val="left"/>
              <w:rPr>
                <w:rFonts w:asciiTheme="minorHAnsi" w:eastAsia="Times New Roman" w:hAnsiTheme="minorHAnsi" w:cstheme="minorHAnsi"/>
                <w:b/>
                <w:bCs/>
                <w:lang w:eastAsia="en-GB"/>
              </w:rPr>
            </w:pPr>
            <w:r w:rsidRPr="008D5441">
              <w:rPr>
                <w:rFonts w:asciiTheme="minorHAnsi" w:eastAsia="Times New Roman" w:hAnsiTheme="minorHAnsi" w:cstheme="minorHAnsi"/>
                <w:b/>
                <w:bCs/>
                <w:lang w:eastAsia="en-GB"/>
              </w:rPr>
              <w:t>Insurance</w:t>
            </w:r>
          </w:p>
        </w:tc>
        <w:tc>
          <w:tcPr>
            <w:tcW w:w="1417" w:type="dxa"/>
            <w:shd w:val="clear" w:color="000000" w:fill="B8CCE4"/>
          </w:tcPr>
          <w:p w14:paraId="674C1773" w14:textId="77777777" w:rsidR="00F3778E" w:rsidRPr="008D5441" w:rsidRDefault="00F3778E" w:rsidP="00F3778E">
            <w:pPr>
              <w:spacing w:after="0" w:line="240" w:lineRule="auto"/>
              <w:jc w:val="left"/>
              <w:rPr>
                <w:rFonts w:asciiTheme="minorHAnsi" w:eastAsia="Times New Roman" w:hAnsiTheme="minorHAnsi" w:cstheme="minorHAnsi"/>
                <w:b/>
                <w:bCs/>
                <w:lang w:eastAsia="en-GB"/>
              </w:rPr>
            </w:pPr>
          </w:p>
        </w:tc>
      </w:tr>
      <w:tr w:rsidR="00F3778E" w:rsidRPr="00850589" w14:paraId="107670C4" w14:textId="77777777" w:rsidTr="000040C9">
        <w:trPr>
          <w:trHeight w:val="3998"/>
        </w:trPr>
        <w:tc>
          <w:tcPr>
            <w:tcW w:w="575" w:type="dxa"/>
            <w:shd w:val="clear" w:color="000000" w:fill="FFFFFF"/>
            <w:hideMark/>
          </w:tcPr>
          <w:p w14:paraId="0A473400"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17a</w:t>
            </w:r>
          </w:p>
        </w:tc>
        <w:tc>
          <w:tcPr>
            <w:tcW w:w="2822" w:type="dxa"/>
            <w:shd w:val="clear" w:color="000000" w:fill="FFFFFF"/>
            <w:hideMark/>
          </w:tcPr>
          <w:p w14:paraId="0957C7A1" w14:textId="47F4E017" w:rsidR="006A5AF3" w:rsidRPr="00FD6B66" w:rsidRDefault="00F3778E" w:rsidP="006A5AF3">
            <w:pPr>
              <w:keepLines/>
              <w:spacing w:after="0" w:line="276" w:lineRule="auto"/>
              <w:rPr>
                <w:rFonts w:asciiTheme="minorHAnsi" w:hAnsiTheme="minorHAnsi" w:cstheme="minorHAnsi"/>
                <w:color w:val="000000"/>
              </w:rPr>
            </w:pPr>
            <w:r w:rsidRPr="006A5AF3">
              <w:rPr>
                <w:rFonts w:asciiTheme="minorHAnsi" w:eastAsia="Times New Roman" w:hAnsiTheme="minorHAnsi" w:cstheme="minorHAnsi"/>
                <w:color w:val="000000"/>
                <w:lang w:eastAsia="en-GB"/>
              </w:rPr>
              <w:t>Please confirm whether you already have, or can commit to obtain, prior to the award of the contract, the levels of insurance cover indicated below:</w:t>
            </w:r>
            <w:r w:rsidRPr="006A5AF3">
              <w:rPr>
                <w:rFonts w:asciiTheme="minorHAnsi" w:eastAsia="Times New Roman" w:hAnsiTheme="minorHAnsi" w:cstheme="minorHAnsi"/>
                <w:color w:val="000000"/>
                <w:lang w:eastAsia="en-GB"/>
              </w:rPr>
              <w:br/>
            </w:r>
            <w:r w:rsidRPr="006A5AF3">
              <w:rPr>
                <w:rFonts w:asciiTheme="minorHAnsi" w:eastAsia="Times New Roman" w:hAnsiTheme="minorHAnsi" w:cstheme="minorHAnsi"/>
                <w:color w:val="000000"/>
                <w:lang w:eastAsia="en-GB"/>
              </w:rPr>
              <w:br/>
            </w:r>
            <w:r w:rsidR="006A5AF3" w:rsidRPr="00FD6B66">
              <w:rPr>
                <w:rFonts w:asciiTheme="minorHAnsi" w:hAnsiTheme="minorHAnsi" w:cstheme="minorHAnsi"/>
                <w:color w:val="000000"/>
              </w:rPr>
              <w:t xml:space="preserve"> Minimum required insurance levels:</w:t>
            </w:r>
          </w:p>
          <w:p w14:paraId="07922556" w14:textId="77777777" w:rsidR="006A5AF3" w:rsidRPr="00FD6B66" w:rsidRDefault="006A5AF3" w:rsidP="006A5AF3">
            <w:pPr>
              <w:keepLines/>
              <w:spacing w:after="0" w:line="276" w:lineRule="auto"/>
              <w:rPr>
                <w:rFonts w:asciiTheme="minorHAnsi" w:hAnsiTheme="minorHAnsi" w:cstheme="minorHAnsi"/>
                <w:color w:val="000000"/>
              </w:rPr>
            </w:pPr>
          </w:p>
          <w:p w14:paraId="0CAF106A" w14:textId="77777777" w:rsidR="006A5AF3" w:rsidRPr="00FD6B66" w:rsidRDefault="006A5AF3" w:rsidP="006A5AF3">
            <w:pPr>
              <w:keepLines/>
              <w:numPr>
                <w:ilvl w:val="0"/>
                <w:numId w:val="61"/>
              </w:numPr>
              <w:spacing w:after="0" w:line="276" w:lineRule="auto"/>
              <w:jc w:val="left"/>
              <w:rPr>
                <w:rFonts w:asciiTheme="minorHAnsi" w:hAnsiTheme="minorHAnsi" w:cstheme="minorHAnsi"/>
                <w:color w:val="000000"/>
              </w:rPr>
            </w:pPr>
            <w:r w:rsidRPr="00FD6B66">
              <w:rPr>
                <w:rFonts w:asciiTheme="minorHAnsi" w:hAnsiTheme="minorHAnsi" w:cstheme="minorHAnsi"/>
                <w:color w:val="000000"/>
              </w:rPr>
              <w:t>Employer’s liability: £10 million or the statutory minimum required in England and Wales from time to time (whichever is the highest)</w:t>
            </w:r>
          </w:p>
          <w:p w14:paraId="33156084" w14:textId="77777777" w:rsidR="006A5AF3" w:rsidRPr="00FD6B66" w:rsidRDefault="006A5AF3" w:rsidP="006A5AF3">
            <w:pPr>
              <w:keepLines/>
              <w:spacing w:after="0" w:line="276" w:lineRule="auto"/>
              <w:rPr>
                <w:rFonts w:asciiTheme="minorHAnsi" w:hAnsiTheme="minorHAnsi" w:cstheme="minorHAnsi"/>
                <w:color w:val="000000"/>
              </w:rPr>
            </w:pPr>
          </w:p>
          <w:p w14:paraId="56246FA9" w14:textId="77777777" w:rsidR="006A5AF3" w:rsidRPr="00FD6B66" w:rsidRDefault="006A5AF3" w:rsidP="006A5AF3">
            <w:pPr>
              <w:keepLines/>
              <w:numPr>
                <w:ilvl w:val="0"/>
                <w:numId w:val="61"/>
              </w:numPr>
              <w:spacing w:after="0" w:line="276" w:lineRule="auto"/>
              <w:jc w:val="left"/>
              <w:rPr>
                <w:rFonts w:asciiTheme="minorHAnsi" w:hAnsiTheme="minorHAnsi" w:cstheme="minorHAnsi"/>
                <w:color w:val="000000"/>
              </w:rPr>
            </w:pPr>
            <w:r w:rsidRPr="00FD6B66">
              <w:rPr>
                <w:rFonts w:asciiTheme="minorHAnsi" w:hAnsiTheme="minorHAnsi" w:cstheme="minorHAnsi"/>
                <w:color w:val="000000"/>
              </w:rPr>
              <w:lastRenderedPageBreak/>
              <w:t>Public Liability Insurance: £10 million each and every event, including for death and personal injury to all third parties including (without limitation) damage to tangible and other property of third parties (including of the EWC)</w:t>
            </w:r>
          </w:p>
          <w:p w14:paraId="4EDC79B7" w14:textId="77777777" w:rsidR="006A5AF3" w:rsidRPr="00FD6B66" w:rsidRDefault="006A5AF3" w:rsidP="006A5AF3">
            <w:pPr>
              <w:keepLines/>
              <w:spacing w:after="0" w:line="276" w:lineRule="auto"/>
              <w:rPr>
                <w:rFonts w:asciiTheme="minorHAnsi" w:hAnsiTheme="minorHAnsi" w:cstheme="minorHAnsi"/>
                <w:color w:val="000000"/>
              </w:rPr>
            </w:pPr>
          </w:p>
          <w:p w14:paraId="7B363AB7" w14:textId="77777777" w:rsidR="006A5AF3" w:rsidRPr="00FD6B66" w:rsidRDefault="006A5AF3" w:rsidP="006A5AF3">
            <w:pPr>
              <w:keepLines/>
              <w:numPr>
                <w:ilvl w:val="0"/>
                <w:numId w:val="61"/>
              </w:numPr>
              <w:spacing w:after="0" w:line="276" w:lineRule="auto"/>
              <w:jc w:val="left"/>
              <w:rPr>
                <w:rFonts w:asciiTheme="minorHAnsi" w:hAnsiTheme="minorHAnsi" w:cstheme="minorHAnsi"/>
                <w:color w:val="000000"/>
              </w:rPr>
            </w:pPr>
            <w:r w:rsidRPr="00FD6B66">
              <w:rPr>
                <w:rFonts w:asciiTheme="minorHAnsi" w:hAnsiTheme="minorHAnsi" w:cstheme="minorHAnsi"/>
                <w:color w:val="000000"/>
              </w:rPr>
              <w:t xml:space="preserve">Professional Indemnity: £5 million each and every event </w:t>
            </w:r>
          </w:p>
          <w:p w14:paraId="68A29CB8" w14:textId="6A778B7E" w:rsidR="00F3778E" w:rsidRPr="006A5AF3" w:rsidRDefault="00F3778E" w:rsidP="00F3778E">
            <w:pPr>
              <w:spacing w:line="240" w:lineRule="auto"/>
              <w:jc w:val="left"/>
              <w:rPr>
                <w:rFonts w:asciiTheme="minorHAnsi" w:eastAsia="Times New Roman" w:hAnsiTheme="minorHAnsi" w:cstheme="minorHAnsi"/>
                <w:color w:val="000000"/>
                <w:lang w:eastAsia="en-GB"/>
              </w:rPr>
            </w:pPr>
          </w:p>
        </w:tc>
        <w:tc>
          <w:tcPr>
            <w:tcW w:w="2977" w:type="dxa"/>
            <w:shd w:val="clear" w:color="000000" w:fill="FFFFFF"/>
            <w:hideMark/>
          </w:tcPr>
          <w:p w14:paraId="41632BF1" w14:textId="32281564" w:rsidR="00F3778E" w:rsidRPr="008D5441"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lastRenderedPageBreak/>
              <w:t>There is a legal requirement for certain employers to hold Employer’s (Compulsory) Liability Insurance of £5 million as a minimum. See the Health and Safety Executive website for more information: http://www.hse.gov.uk/pubns/hse39.pdf</w:t>
            </w:r>
            <w:r w:rsidRPr="008D5441">
              <w:rPr>
                <w:rFonts w:asciiTheme="minorHAnsi" w:eastAsia="Times New Roman" w:hAnsiTheme="minorHAnsi" w:cstheme="minorHAnsi"/>
                <w:color w:val="000000"/>
                <w:lang w:eastAsia="en-GB"/>
              </w:rPr>
              <w:br/>
            </w:r>
            <w:r w:rsidRPr="008D5441">
              <w:rPr>
                <w:rFonts w:asciiTheme="minorHAnsi" w:eastAsia="Times New Roman" w:hAnsiTheme="minorHAnsi" w:cstheme="minorHAnsi"/>
                <w:color w:val="000000"/>
                <w:lang w:eastAsia="en-GB"/>
              </w:rPr>
              <w:br/>
              <w:t xml:space="preserve">If you are </w:t>
            </w:r>
            <w:r w:rsidR="00F46E27" w:rsidRPr="008D5441">
              <w:rPr>
                <w:rFonts w:asciiTheme="minorHAnsi" w:eastAsia="Times New Roman" w:hAnsiTheme="minorHAnsi" w:cstheme="minorHAnsi"/>
                <w:color w:val="000000"/>
                <w:lang w:eastAsia="en-GB"/>
              </w:rPr>
              <w:t>successful,</w:t>
            </w:r>
            <w:r w:rsidRPr="008D5441">
              <w:rPr>
                <w:rFonts w:asciiTheme="minorHAnsi" w:eastAsia="Times New Roman" w:hAnsiTheme="minorHAnsi" w:cstheme="minorHAnsi"/>
                <w:color w:val="000000"/>
                <w:lang w:eastAsia="en-GB"/>
              </w:rPr>
              <w:t xml:space="preserve"> you must be in a position to provide evidence of the required levels of insurance cover, prior to contract award and without delay.</w:t>
            </w:r>
          </w:p>
        </w:tc>
        <w:tc>
          <w:tcPr>
            <w:tcW w:w="1985" w:type="dxa"/>
            <w:shd w:val="clear" w:color="000000" w:fill="FFFFFF"/>
            <w:hideMark/>
          </w:tcPr>
          <w:p w14:paraId="65ACC6BE" w14:textId="716CDF4C" w:rsidR="006A5AF3" w:rsidRPr="006A5AF3" w:rsidRDefault="00F3778E" w:rsidP="006A5AF3">
            <w:pPr>
              <w:spacing w:after="0" w:line="276" w:lineRule="auto"/>
              <w:jc w:val="left"/>
              <w:rPr>
                <w:rFonts w:eastAsia="Calibri" w:cs="Calibri"/>
                <w:i/>
                <w:sz w:val="18"/>
                <w:szCs w:val="18"/>
              </w:rPr>
            </w:pPr>
            <w:r w:rsidRPr="008D5441">
              <w:rPr>
                <w:rFonts w:asciiTheme="minorHAnsi" w:eastAsia="Times New Roman" w:hAnsiTheme="minorHAnsi" w:cstheme="minorHAnsi"/>
                <w:b/>
                <w:bCs/>
                <w:color w:val="000000"/>
                <w:lang w:eastAsia="en-GB"/>
              </w:rPr>
              <w:t>M</w:t>
            </w:r>
            <w:r w:rsidR="006A5AF3">
              <w:rPr>
                <w:rFonts w:asciiTheme="minorHAnsi" w:eastAsia="Times New Roman" w:hAnsiTheme="minorHAnsi" w:cstheme="minorHAnsi"/>
                <w:b/>
                <w:bCs/>
                <w:color w:val="000000"/>
                <w:lang w:eastAsia="en-GB"/>
              </w:rPr>
              <w:t xml:space="preserve"> </w:t>
            </w:r>
          </w:p>
          <w:p w14:paraId="30515817" w14:textId="2BBE5674" w:rsidR="006A5AF3" w:rsidRPr="006A5AF3" w:rsidRDefault="006A5AF3" w:rsidP="006A5AF3">
            <w:pPr>
              <w:spacing w:after="0" w:line="276" w:lineRule="auto"/>
              <w:jc w:val="left"/>
              <w:rPr>
                <w:rFonts w:eastAsia="Calibri" w:cs="Calibri"/>
                <w:i/>
                <w:sz w:val="18"/>
                <w:szCs w:val="18"/>
              </w:rPr>
            </w:pPr>
            <w:r w:rsidRPr="006A5AF3">
              <w:rPr>
                <w:rFonts w:eastAsia="Calibri" w:cs="Calibri"/>
                <w:i/>
                <w:sz w:val="18"/>
                <w:szCs w:val="18"/>
              </w:rPr>
              <w:t>The EWC may disqualify a Bidder who fails to evidence the minimum levels of insurance required (or fails to give a commitment to obtain them if awarded the contract).</w:t>
            </w:r>
          </w:p>
          <w:p w14:paraId="3BAD47DE" w14:textId="77777777" w:rsidR="006A5AF3" w:rsidRPr="006A5AF3" w:rsidRDefault="006A5AF3" w:rsidP="006A5AF3">
            <w:pPr>
              <w:spacing w:after="0" w:line="276" w:lineRule="auto"/>
              <w:jc w:val="left"/>
              <w:rPr>
                <w:rFonts w:eastAsia="Calibri" w:cs="Calibri"/>
                <w:i/>
                <w:sz w:val="18"/>
                <w:szCs w:val="18"/>
              </w:rPr>
            </w:pPr>
          </w:p>
          <w:p w14:paraId="01AADD81" w14:textId="77777777" w:rsidR="006A5AF3" w:rsidRPr="006A5AF3" w:rsidRDefault="006A5AF3" w:rsidP="006A5AF3">
            <w:pPr>
              <w:spacing w:after="0" w:line="276" w:lineRule="auto"/>
              <w:jc w:val="left"/>
              <w:rPr>
                <w:rFonts w:eastAsia="Calibri" w:cs="Calibri"/>
                <w:i/>
                <w:sz w:val="18"/>
                <w:szCs w:val="18"/>
              </w:rPr>
            </w:pPr>
            <w:r w:rsidRPr="006A5AF3">
              <w:rPr>
                <w:rFonts w:eastAsia="Calibri" w:cs="Calibri"/>
                <w:b/>
                <w:i/>
                <w:sz w:val="18"/>
                <w:szCs w:val="18"/>
              </w:rPr>
              <w:t>Note</w:t>
            </w:r>
            <w:r w:rsidRPr="006A5AF3">
              <w:rPr>
                <w:rFonts w:eastAsia="Calibri" w:cs="Calibri"/>
                <w:i/>
                <w:sz w:val="18"/>
                <w:szCs w:val="18"/>
              </w:rPr>
              <w:t xml:space="preserve"> - the EWC reserves the right to require higher levels of insurance during award stage</w:t>
            </w:r>
          </w:p>
          <w:p w14:paraId="14998203" w14:textId="130046C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p>
        </w:tc>
        <w:tc>
          <w:tcPr>
            <w:tcW w:w="1417" w:type="dxa"/>
            <w:shd w:val="clear" w:color="000000" w:fill="FFFFFF"/>
          </w:tcPr>
          <w:p w14:paraId="51DCDF2B" w14:textId="5201223C" w:rsidR="00F028B3" w:rsidRDefault="00F028B3" w:rsidP="00F028B3">
            <w:pPr>
              <w:spacing w:after="0" w:line="240" w:lineRule="auto"/>
              <w:jc w:val="center"/>
              <w:rPr>
                <w:rFonts w:asciiTheme="minorHAnsi" w:eastAsia="Times New Roman" w:hAnsiTheme="minorHAnsi" w:cstheme="minorHAnsi"/>
                <w:b/>
                <w:bCs/>
                <w:color w:val="000000"/>
                <w:lang w:eastAsia="en-GB"/>
              </w:rPr>
            </w:pPr>
          </w:p>
          <w:p w14:paraId="216A68E9"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A4788E4"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755B48EC"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5F16D5FB" w14:textId="4A098B7B" w:rsidR="00F3778E"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3778E" w:rsidRPr="00850589" w14:paraId="1786586A" w14:textId="77777777" w:rsidTr="000040C9">
        <w:trPr>
          <w:trHeight w:val="1265"/>
        </w:trPr>
        <w:tc>
          <w:tcPr>
            <w:tcW w:w="575" w:type="dxa"/>
            <w:shd w:val="clear" w:color="000000" w:fill="FFFFFF"/>
            <w:hideMark/>
          </w:tcPr>
          <w:p w14:paraId="643EF321"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17b</w:t>
            </w:r>
          </w:p>
        </w:tc>
        <w:tc>
          <w:tcPr>
            <w:tcW w:w="2822" w:type="dxa"/>
            <w:shd w:val="clear" w:color="000000" w:fill="FFFFFF"/>
            <w:hideMark/>
          </w:tcPr>
          <w:p w14:paraId="5E021466" w14:textId="555A12DE" w:rsidR="00F3778E" w:rsidRPr="008D5441" w:rsidRDefault="00F3778E" w:rsidP="00F3778E">
            <w:pPr>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 xml:space="preserve">Provide details of your insurance </w:t>
            </w:r>
            <w:r w:rsidR="00B60799">
              <w:rPr>
                <w:rFonts w:asciiTheme="minorHAnsi" w:eastAsia="Times New Roman" w:hAnsiTheme="minorHAnsi" w:cstheme="minorHAnsi"/>
                <w:color w:val="000000"/>
                <w:lang w:eastAsia="en-GB"/>
              </w:rPr>
              <w:t xml:space="preserve">if </w:t>
            </w:r>
            <w:r w:rsidR="00FD6B66">
              <w:rPr>
                <w:rFonts w:asciiTheme="minorHAnsi" w:eastAsia="Times New Roman" w:hAnsiTheme="minorHAnsi" w:cstheme="minorHAnsi"/>
                <w:color w:val="000000"/>
                <w:lang w:eastAsia="en-GB"/>
              </w:rPr>
              <w:t>already in</w:t>
            </w:r>
            <w:r w:rsidRPr="008D5441">
              <w:rPr>
                <w:rFonts w:asciiTheme="minorHAnsi" w:eastAsia="Times New Roman" w:hAnsiTheme="minorHAnsi" w:cstheme="minorHAnsi"/>
                <w:color w:val="000000"/>
                <w:lang w:eastAsia="en-GB"/>
              </w:rPr>
              <w:t xml:space="preserve"> place</w:t>
            </w:r>
          </w:p>
        </w:tc>
        <w:tc>
          <w:tcPr>
            <w:tcW w:w="2977" w:type="dxa"/>
            <w:shd w:val="clear" w:color="000000" w:fill="FFFFFF"/>
            <w:hideMark/>
          </w:tcPr>
          <w:p w14:paraId="10D57DFA" w14:textId="2476C0C1" w:rsidR="00F3778E" w:rsidRPr="008D5441"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 xml:space="preserve">If you are </w:t>
            </w:r>
            <w:r w:rsidR="00F46E27" w:rsidRPr="008D5441">
              <w:rPr>
                <w:rFonts w:asciiTheme="minorHAnsi" w:eastAsia="Times New Roman" w:hAnsiTheme="minorHAnsi" w:cstheme="minorHAnsi"/>
                <w:color w:val="000000"/>
                <w:lang w:eastAsia="en-GB"/>
              </w:rPr>
              <w:t>successful,</w:t>
            </w:r>
            <w:r w:rsidRPr="008D5441">
              <w:rPr>
                <w:rFonts w:asciiTheme="minorHAnsi" w:eastAsia="Times New Roman" w:hAnsiTheme="minorHAnsi" w:cstheme="minorHAnsi"/>
                <w:color w:val="000000"/>
                <w:lang w:eastAsia="en-GB"/>
              </w:rPr>
              <w:t xml:space="preserve"> you must be in a position to provide evidence of the required levels of insurance cover, prior to contract award and without delay.</w:t>
            </w:r>
          </w:p>
        </w:tc>
        <w:tc>
          <w:tcPr>
            <w:tcW w:w="1985" w:type="dxa"/>
            <w:shd w:val="clear" w:color="000000" w:fill="FFFFFF"/>
            <w:hideMark/>
          </w:tcPr>
          <w:p w14:paraId="694E8907"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O</w:t>
            </w:r>
          </w:p>
        </w:tc>
        <w:tc>
          <w:tcPr>
            <w:tcW w:w="1417" w:type="dxa"/>
            <w:shd w:val="clear" w:color="000000" w:fill="FFFFFF"/>
          </w:tcPr>
          <w:p w14:paraId="7D9E6216" w14:textId="2477F658"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4025F22F"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AC8C939"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53DC4282"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6A15A605" w14:textId="43F054E9" w:rsidR="00F3778E"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3778E" w:rsidRPr="00850589" w14:paraId="36979404" w14:textId="77777777" w:rsidTr="000040C9">
        <w:trPr>
          <w:trHeight w:val="1800"/>
        </w:trPr>
        <w:tc>
          <w:tcPr>
            <w:tcW w:w="575" w:type="dxa"/>
            <w:shd w:val="clear" w:color="000000" w:fill="FFFFFF"/>
            <w:hideMark/>
          </w:tcPr>
          <w:p w14:paraId="654AA486" w14:textId="77777777"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17c</w:t>
            </w:r>
          </w:p>
        </w:tc>
        <w:tc>
          <w:tcPr>
            <w:tcW w:w="2822" w:type="dxa"/>
            <w:shd w:val="clear" w:color="000000" w:fill="FFFFFF"/>
            <w:hideMark/>
          </w:tcPr>
          <w:p w14:paraId="7B96904D" w14:textId="1EA8AE96" w:rsidR="00F3778E" w:rsidRPr="008D5441" w:rsidRDefault="00F3778E" w:rsidP="00F3778E">
            <w:pPr>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 xml:space="preserve">Provide details of your insurance, which would be obtained following contract award (including information on how you will obtain this insurance - </w:t>
            </w:r>
            <w:proofErr w:type="gramStart"/>
            <w:r w:rsidRPr="008D5441">
              <w:rPr>
                <w:rFonts w:asciiTheme="minorHAnsi" w:eastAsia="Times New Roman" w:hAnsiTheme="minorHAnsi" w:cstheme="minorHAnsi"/>
                <w:color w:val="000000"/>
                <w:lang w:eastAsia="en-GB"/>
              </w:rPr>
              <w:t>e.g.</w:t>
            </w:r>
            <w:proofErr w:type="gramEnd"/>
            <w:r w:rsidRPr="008D5441">
              <w:rPr>
                <w:rFonts w:asciiTheme="minorHAnsi" w:eastAsia="Times New Roman" w:hAnsiTheme="minorHAnsi" w:cstheme="minorHAnsi"/>
                <w:color w:val="000000"/>
                <w:lang w:eastAsia="en-GB"/>
              </w:rPr>
              <w:t xml:space="preserve"> a quote)</w:t>
            </w:r>
          </w:p>
        </w:tc>
        <w:tc>
          <w:tcPr>
            <w:tcW w:w="2977" w:type="dxa"/>
            <w:shd w:val="clear" w:color="000000" w:fill="FFFFFF"/>
            <w:hideMark/>
          </w:tcPr>
          <w:p w14:paraId="5A2AE231" w14:textId="3A1CC51B" w:rsidR="00F3778E" w:rsidRPr="008D5441"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 xml:space="preserve">If you are </w:t>
            </w:r>
            <w:r w:rsidR="00F46E27" w:rsidRPr="008D5441">
              <w:rPr>
                <w:rFonts w:asciiTheme="minorHAnsi" w:eastAsia="Times New Roman" w:hAnsiTheme="minorHAnsi" w:cstheme="minorHAnsi"/>
                <w:color w:val="000000"/>
                <w:lang w:eastAsia="en-GB"/>
              </w:rPr>
              <w:t>successful,</w:t>
            </w:r>
            <w:r w:rsidRPr="008D5441">
              <w:rPr>
                <w:rFonts w:asciiTheme="minorHAnsi" w:eastAsia="Times New Roman" w:hAnsiTheme="minorHAnsi" w:cstheme="minorHAnsi"/>
                <w:color w:val="000000"/>
                <w:lang w:eastAsia="en-GB"/>
              </w:rPr>
              <w:t xml:space="preserve"> you must be in a position to provide evidence of the required levels of insurance cover, prior to contract award and without delay.</w:t>
            </w:r>
          </w:p>
        </w:tc>
        <w:tc>
          <w:tcPr>
            <w:tcW w:w="1985" w:type="dxa"/>
            <w:shd w:val="clear" w:color="000000" w:fill="FFFFFF"/>
            <w:hideMark/>
          </w:tcPr>
          <w:p w14:paraId="3A345455" w14:textId="77777777"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O</w:t>
            </w:r>
          </w:p>
        </w:tc>
        <w:tc>
          <w:tcPr>
            <w:tcW w:w="1417" w:type="dxa"/>
            <w:shd w:val="clear" w:color="000000" w:fill="FFFFFF"/>
          </w:tcPr>
          <w:p w14:paraId="040571B2" w14:textId="5F6AAF35"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5FE77ED2"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4EF9313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48E27056"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1916F321" w14:textId="31FC6D28" w:rsidR="00F3778E"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3778E" w:rsidRPr="00850589" w14:paraId="5B0B2D53" w14:textId="207A05A4" w:rsidTr="000040C9">
        <w:trPr>
          <w:trHeight w:val="469"/>
        </w:trPr>
        <w:tc>
          <w:tcPr>
            <w:tcW w:w="8359" w:type="dxa"/>
            <w:gridSpan w:val="4"/>
            <w:shd w:val="clear" w:color="000000" w:fill="C5D9F1"/>
            <w:hideMark/>
          </w:tcPr>
          <w:p w14:paraId="3FFFFFF5" w14:textId="77777777" w:rsidR="00F3778E" w:rsidRPr="008D5441" w:rsidRDefault="00F3778E" w:rsidP="000040C9">
            <w:pPr>
              <w:tabs>
                <w:tab w:val="left" w:pos="3718"/>
              </w:tabs>
              <w:spacing w:after="0" w:line="240" w:lineRule="auto"/>
              <w:jc w:val="left"/>
              <w:rPr>
                <w:rFonts w:asciiTheme="minorHAnsi" w:eastAsia="Times New Roman" w:hAnsiTheme="minorHAnsi" w:cstheme="minorHAnsi"/>
                <w:b/>
                <w:bCs/>
                <w:lang w:eastAsia="en-GB"/>
              </w:rPr>
            </w:pPr>
            <w:r w:rsidRPr="008D5441">
              <w:rPr>
                <w:rFonts w:asciiTheme="minorHAnsi" w:eastAsia="Times New Roman" w:hAnsiTheme="minorHAnsi" w:cstheme="minorHAnsi"/>
                <w:b/>
                <w:bCs/>
                <w:lang w:eastAsia="en-GB"/>
              </w:rPr>
              <w:t>Legal capacity</w:t>
            </w:r>
          </w:p>
        </w:tc>
        <w:tc>
          <w:tcPr>
            <w:tcW w:w="1417" w:type="dxa"/>
            <w:shd w:val="clear" w:color="000000" w:fill="C5D9F1"/>
          </w:tcPr>
          <w:p w14:paraId="04373774" w14:textId="77777777" w:rsidR="00F3778E" w:rsidRPr="008D5441" w:rsidRDefault="00F3778E" w:rsidP="00F3778E">
            <w:pPr>
              <w:spacing w:after="0" w:line="240" w:lineRule="auto"/>
              <w:jc w:val="left"/>
              <w:rPr>
                <w:rFonts w:asciiTheme="minorHAnsi" w:eastAsia="Times New Roman" w:hAnsiTheme="minorHAnsi" w:cstheme="minorHAnsi"/>
                <w:b/>
                <w:bCs/>
                <w:lang w:eastAsia="en-GB"/>
              </w:rPr>
            </w:pPr>
          </w:p>
        </w:tc>
      </w:tr>
      <w:tr w:rsidR="00F3778E" w:rsidRPr="00850589" w14:paraId="24AD2EC6" w14:textId="77777777" w:rsidTr="00FD6B66">
        <w:trPr>
          <w:trHeight w:val="1200"/>
        </w:trPr>
        <w:tc>
          <w:tcPr>
            <w:tcW w:w="575" w:type="dxa"/>
            <w:shd w:val="clear" w:color="000000" w:fill="FFFFFF"/>
          </w:tcPr>
          <w:p w14:paraId="56D6A264" w14:textId="4387305D" w:rsidR="00F3778E" w:rsidRPr="000040C9" w:rsidRDefault="00F3778E" w:rsidP="00F3778E">
            <w:pPr>
              <w:spacing w:after="0" w:line="240" w:lineRule="auto"/>
              <w:jc w:val="center"/>
              <w:rPr>
                <w:rFonts w:asciiTheme="minorHAnsi" w:eastAsia="Times New Roman" w:hAnsiTheme="minorHAnsi" w:cstheme="minorHAnsi"/>
                <w:color w:val="000000"/>
                <w:lang w:eastAsia="en-GB"/>
              </w:rPr>
            </w:pPr>
          </w:p>
        </w:tc>
        <w:tc>
          <w:tcPr>
            <w:tcW w:w="2822" w:type="dxa"/>
            <w:shd w:val="clear" w:color="000000" w:fill="FFFFFF"/>
          </w:tcPr>
          <w:p w14:paraId="0320BCFC" w14:textId="60C08F9A" w:rsidR="00F3778E" w:rsidRPr="00831D5A" w:rsidRDefault="00F3778E" w:rsidP="00F3778E">
            <w:pPr>
              <w:spacing w:line="240" w:lineRule="auto"/>
              <w:jc w:val="left"/>
              <w:rPr>
                <w:rFonts w:asciiTheme="minorHAnsi" w:eastAsia="Times New Roman" w:hAnsiTheme="minorHAnsi" w:cstheme="minorHAnsi"/>
                <w:color w:val="000000"/>
                <w:lang w:eastAsia="en-GB"/>
              </w:rPr>
            </w:pPr>
          </w:p>
        </w:tc>
        <w:tc>
          <w:tcPr>
            <w:tcW w:w="2977" w:type="dxa"/>
            <w:shd w:val="clear" w:color="000000" w:fill="FFFFFF"/>
          </w:tcPr>
          <w:p w14:paraId="19FEBD2E" w14:textId="5651F191" w:rsidR="00F3778E" w:rsidRPr="008D5441" w:rsidRDefault="00F3778E" w:rsidP="000040C9">
            <w:pPr>
              <w:tabs>
                <w:tab w:val="left" w:pos="3718"/>
              </w:tabs>
              <w:spacing w:after="0" w:line="240" w:lineRule="auto"/>
              <w:jc w:val="left"/>
              <w:rPr>
                <w:rFonts w:asciiTheme="minorHAnsi" w:eastAsia="Times New Roman" w:hAnsiTheme="minorHAnsi" w:cstheme="minorHAnsi"/>
                <w:color w:val="000000"/>
                <w:lang w:eastAsia="en-GB"/>
              </w:rPr>
            </w:pPr>
          </w:p>
        </w:tc>
        <w:tc>
          <w:tcPr>
            <w:tcW w:w="1985" w:type="dxa"/>
            <w:shd w:val="clear" w:color="000000" w:fill="FFFFFF"/>
          </w:tcPr>
          <w:p w14:paraId="5CAC58F1" w14:textId="20AD33BA" w:rsidR="00F3778E" w:rsidRPr="008D5441" w:rsidRDefault="00F3778E" w:rsidP="00F3778E">
            <w:pPr>
              <w:spacing w:after="0" w:line="240" w:lineRule="auto"/>
              <w:jc w:val="center"/>
              <w:rPr>
                <w:rFonts w:asciiTheme="minorHAnsi" w:eastAsia="Times New Roman" w:hAnsiTheme="minorHAnsi" w:cstheme="minorHAnsi"/>
                <w:b/>
                <w:bCs/>
                <w:color w:val="000000"/>
                <w:lang w:eastAsia="en-GB"/>
              </w:rPr>
            </w:pPr>
          </w:p>
        </w:tc>
        <w:tc>
          <w:tcPr>
            <w:tcW w:w="1417" w:type="dxa"/>
            <w:shd w:val="clear" w:color="000000" w:fill="FFFFFF"/>
          </w:tcPr>
          <w:p w14:paraId="078A160F" w14:textId="78C2927A" w:rsidR="00F3778E" w:rsidRPr="008D5441" w:rsidRDefault="00F3778E" w:rsidP="00F028B3">
            <w:pPr>
              <w:spacing w:after="0" w:line="240" w:lineRule="auto"/>
              <w:jc w:val="center"/>
              <w:rPr>
                <w:rFonts w:asciiTheme="minorHAnsi" w:eastAsia="Times New Roman" w:hAnsiTheme="minorHAnsi" w:cstheme="minorHAnsi"/>
                <w:b/>
                <w:bCs/>
                <w:color w:val="000000"/>
                <w:lang w:eastAsia="en-GB"/>
              </w:rPr>
            </w:pPr>
          </w:p>
        </w:tc>
      </w:tr>
      <w:tr w:rsidR="00F028B3" w:rsidRPr="00850589" w14:paraId="215468BA" w14:textId="77777777" w:rsidTr="00FD6B66">
        <w:trPr>
          <w:trHeight w:val="455"/>
        </w:trPr>
        <w:tc>
          <w:tcPr>
            <w:tcW w:w="575" w:type="dxa"/>
            <w:shd w:val="clear" w:color="000000" w:fill="FFFFFF"/>
          </w:tcPr>
          <w:p w14:paraId="68A7C332" w14:textId="5B7A433C"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p>
        </w:tc>
        <w:tc>
          <w:tcPr>
            <w:tcW w:w="2822" w:type="dxa"/>
            <w:shd w:val="clear" w:color="000000" w:fill="FFFFFF"/>
          </w:tcPr>
          <w:p w14:paraId="06F84E41" w14:textId="7C724ACE" w:rsidR="00F028B3" w:rsidRPr="008D5441" w:rsidRDefault="00F028B3" w:rsidP="00F028B3">
            <w:pPr>
              <w:spacing w:after="0" w:line="240" w:lineRule="auto"/>
              <w:jc w:val="left"/>
              <w:rPr>
                <w:rFonts w:asciiTheme="minorHAnsi" w:eastAsia="Times New Roman" w:hAnsiTheme="minorHAnsi" w:cstheme="minorHAnsi"/>
                <w:color w:val="000000"/>
                <w:lang w:eastAsia="en-GB"/>
              </w:rPr>
            </w:pPr>
          </w:p>
        </w:tc>
        <w:tc>
          <w:tcPr>
            <w:tcW w:w="2977" w:type="dxa"/>
            <w:shd w:val="clear" w:color="000000" w:fill="FFFFFF"/>
          </w:tcPr>
          <w:p w14:paraId="7EDEB51A" w14:textId="47ACC443" w:rsidR="00F028B3" w:rsidRPr="008D5441"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p>
        </w:tc>
        <w:tc>
          <w:tcPr>
            <w:tcW w:w="1985" w:type="dxa"/>
            <w:shd w:val="clear" w:color="000000" w:fill="FFFFFF"/>
          </w:tcPr>
          <w:p w14:paraId="40D6AE11" w14:textId="49F208E5"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p>
        </w:tc>
        <w:tc>
          <w:tcPr>
            <w:tcW w:w="1417" w:type="dxa"/>
            <w:shd w:val="clear" w:color="000000" w:fill="FFFFFF"/>
          </w:tcPr>
          <w:p w14:paraId="6DFD13BC" w14:textId="4AC7A02D" w:rsidR="00BF4AE3" w:rsidRPr="008D5441" w:rsidRDefault="00BF4AE3" w:rsidP="00F028B3">
            <w:pPr>
              <w:spacing w:after="0" w:line="240" w:lineRule="auto"/>
              <w:jc w:val="center"/>
              <w:rPr>
                <w:rFonts w:asciiTheme="minorHAnsi" w:eastAsia="Times New Roman" w:hAnsiTheme="minorHAnsi" w:cstheme="minorHAnsi"/>
                <w:b/>
                <w:bCs/>
                <w:color w:val="000000"/>
                <w:lang w:eastAsia="en-GB"/>
              </w:rPr>
            </w:pPr>
          </w:p>
        </w:tc>
      </w:tr>
      <w:tr w:rsidR="00F028B3" w:rsidRPr="00850589" w14:paraId="4AC79CB0" w14:textId="77777777" w:rsidTr="000040C9">
        <w:trPr>
          <w:trHeight w:val="1500"/>
        </w:trPr>
        <w:tc>
          <w:tcPr>
            <w:tcW w:w="575" w:type="dxa"/>
            <w:shd w:val="clear" w:color="000000" w:fill="FFFFFF"/>
            <w:hideMark/>
          </w:tcPr>
          <w:p w14:paraId="7080A620" w14:textId="14492411"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w:t>
            </w:r>
            <w:r w:rsidR="00647799">
              <w:rPr>
                <w:rFonts w:asciiTheme="minorHAnsi" w:eastAsia="Times New Roman" w:hAnsiTheme="minorHAnsi" w:cstheme="minorHAnsi"/>
                <w:color w:val="000000"/>
                <w:lang w:eastAsia="en-GB"/>
              </w:rPr>
              <w:t>8</w:t>
            </w:r>
            <w:r w:rsidRPr="000040C9">
              <w:rPr>
                <w:rFonts w:asciiTheme="minorHAnsi" w:eastAsia="Times New Roman" w:hAnsiTheme="minorHAnsi" w:cstheme="minorHAnsi"/>
                <w:color w:val="000000"/>
                <w:lang w:eastAsia="en-GB"/>
              </w:rPr>
              <w:t>a</w:t>
            </w:r>
          </w:p>
        </w:tc>
        <w:tc>
          <w:tcPr>
            <w:tcW w:w="2822" w:type="dxa"/>
            <w:shd w:val="clear" w:color="000000" w:fill="FFFFFF"/>
            <w:hideMark/>
          </w:tcPr>
          <w:p w14:paraId="07532418" w14:textId="77777777" w:rsidR="00F028B3" w:rsidRPr="008D5441" w:rsidRDefault="00F028B3" w:rsidP="00F028B3">
            <w:pPr>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127204B3" w14:textId="38BEB5D9" w:rsidR="005D2672" w:rsidRPr="008D5441" w:rsidRDefault="005D2672" w:rsidP="00F028B3">
            <w:pPr>
              <w:spacing w:after="0" w:line="240" w:lineRule="auto"/>
              <w:jc w:val="left"/>
              <w:rPr>
                <w:rFonts w:asciiTheme="minorHAnsi" w:eastAsia="Times New Roman" w:hAnsiTheme="minorHAnsi" w:cstheme="minorHAnsi"/>
                <w:color w:val="000000"/>
                <w:lang w:eastAsia="en-GB"/>
              </w:rPr>
            </w:pPr>
          </w:p>
        </w:tc>
        <w:tc>
          <w:tcPr>
            <w:tcW w:w="2977" w:type="dxa"/>
            <w:shd w:val="clear" w:color="000000" w:fill="FFFFFF"/>
            <w:hideMark/>
          </w:tcPr>
          <w:p w14:paraId="3B2B103C" w14:textId="77777777" w:rsidR="00F028B3" w:rsidRPr="008D5441"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 </w:t>
            </w:r>
          </w:p>
        </w:tc>
        <w:tc>
          <w:tcPr>
            <w:tcW w:w="1985" w:type="dxa"/>
            <w:shd w:val="clear" w:color="000000" w:fill="FFFFFF"/>
            <w:hideMark/>
          </w:tcPr>
          <w:p w14:paraId="7E1A9307"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M</w:t>
            </w:r>
          </w:p>
        </w:tc>
        <w:tc>
          <w:tcPr>
            <w:tcW w:w="1417" w:type="dxa"/>
            <w:shd w:val="clear" w:color="000000" w:fill="FFFFFF"/>
          </w:tcPr>
          <w:p w14:paraId="39578712" w14:textId="4187BC14"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DE596C7"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1BD636F3"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0406B610"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72FC4267" w14:textId="1083369E"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44C29D78" w14:textId="77777777" w:rsidTr="000040C9">
        <w:trPr>
          <w:trHeight w:val="552"/>
        </w:trPr>
        <w:tc>
          <w:tcPr>
            <w:tcW w:w="575" w:type="dxa"/>
            <w:shd w:val="clear" w:color="000000" w:fill="FFFFFF"/>
            <w:hideMark/>
          </w:tcPr>
          <w:p w14:paraId="527EC2FF" w14:textId="54F964CF"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1</w:t>
            </w:r>
            <w:r w:rsidR="00647799">
              <w:rPr>
                <w:rFonts w:asciiTheme="minorHAnsi" w:eastAsia="Times New Roman" w:hAnsiTheme="minorHAnsi" w:cstheme="minorHAnsi"/>
                <w:color w:val="000000"/>
                <w:lang w:eastAsia="en-GB"/>
              </w:rPr>
              <w:t>8</w:t>
            </w:r>
            <w:r w:rsidRPr="000040C9">
              <w:rPr>
                <w:rFonts w:asciiTheme="minorHAnsi" w:eastAsia="Times New Roman" w:hAnsiTheme="minorHAnsi" w:cstheme="minorHAnsi"/>
                <w:color w:val="000000"/>
                <w:lang w:eastAsia="en-GB"/>
              </w:rPr>
              <w:t>b</w:t>
            </w:r>
          </w:p>
        </w:tc>
        <w:tc>
          <w:tcPr>
            <w:tcW w:w="2822" w:type="dxa"/>
            <w:shd w:val="clear" w:color="000000" w:fill="FFFFFF"/>
            <w:hideMark/>
          </w:tcPr>
          <w:p w14:paraId="312CC47E" w14:textId="7E9D41B8" w:rsidR="00F028B3" w:rsidRDefault="00F028B3" w:rsidP="00F028B3">
            <w:pPr>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 xml:space="preserve">Please provide details of the technical facilities and measures (including systems and processes) you have in place, or will have in place by contract award, to ensure </w:t>
            </w:r>
            <w:r w:rsidRPr="008D5441">
              <w:rPr>
                <w:rFonts w:asciiTheme="minorHAnsi" w:eastAsia="Times New Roman" w:hAnsiTheme="minorHAnsi" w:cstheme="minorHAnsi"/>
                <w:color w:val="000000"/>
                <w:lang w:eastAsia="en-GB"/>
              </w:rPr>
              <w:lastRenderedPageBreak/>
              <w:t xml:space="preserve">compliance with UK data protection law and to ensure the protection of the rights of data subjects. </w:t>
            </w:r>
            <w:r w:rsidRPr="008D5441">
              <w:rPr>
                <w:rFonts w:asciiTheme="minorHAnsi" w:eastAsia="Times New Roman" w:hAnsiTheme="minorHAnsi" w:cstheme="minorHAnsi"/>
                <w:color w:val="000000"/>
                <w:lang w:eastAsia="en-GB"/>
              </w:rPr>
              <w:br/>
            </w:r>
            <w:r w:rsidRPr="008D5441">
              <w:rPr>
                <w:rFonts w:asciiTheme="minorHAnsi" w:eastAsia="Times New Roman" w:hAnsiTheme="minorHAnsi" w:cstheme="minorHAnsi"/>
                <w:color w:val="000000"/>
                <w:lang w:eastAsia="en-GB"/>
              </w:rPr>
              <w:br/>
              <w:t>Your response should include, but should not be limited to facilities and measures:</w:t>
            </w:r>
            <w:r w:rsidRPr="008D5441">
              <w:rPr>
                <w:rFonts w:asciiTheme="minorHAnsi" w:eastAsia="Times New Roman" w:hAnsiTheme="minorHAnsi" w:cstheme="minorHAnsi"/>
                <w:color w:val="000000"/>
                <w:lang w:eastAsia="en-GB"/>
              </w:rPr>
              <w:br/>
              <w:t>a.  to ensure ongoing confidentiality, integrity, availability and resilience of processing systems and services</w:t>
            </w:r>
            <w:r w:rsidRPr="008D5441">
              <w:rPr>
                <w:rFonts w:asciiTheme="minorHAnsi" w:eastAsia="Times New Roman" w:hAnsiTheme="minorHAnsi" w:cstheme="minorHAnsi"/>
                <w:color w:val="000000"/>
                <w:lang w:eastAsia="en-GB"/>
              </w:rPr>
              <w:br/>
              <w:t>b.  to comply with the rights of data subjects in respect of receiving privacy information, and access, rectification, deletion and portability of personal data</w:t>
            </w:r>
            <w:r w:rsidRPr="008D5441">
              <w:rPr>
                <w:rFonts w:asciiTheme="minorHAnsi" w:eastAsia="Times New Roman" w:hAnsiTheme="minorHAnsi" w:cstheme="minorHAnsi"/>
                <w:color w:val="000000"/>
                <w:lang w:eastAsia="en-GB"/>
              </w:rPr>
              <w:br/>
              <w:t xml:space="preserve">c.  to ensure that any </w:t>
            </w:r>
            <w:r w:rsidR="00B60799" w:rsidRPr="008D5441">
              <w:rPr>
                <w:rFonts w:asciiTheme="minorHAnsi" w:eastAsia="Times New Roman" w:hAnsiTheme="minorHAnsi" w:cstheme="minorHAnsi"/>
                <w:color w:val="000000"/>
                <w:lang w:eastAsia="en-GB"/>
              </w:rPr>
              <w:t>consent-based</w:t>
            </w:r>
            <w:r w:rsidRPr="008D5441">
              <w:rPr>
                <w:rFonts w:asciiTheme="minorHAnsi" w:eastAsia="Times New Roman" w:hAnsiTheme="minorHAnsi" w:cstheme="minorHAnsi"/>
                <w:color w:val="000000"/>
                <w:lang w:eastAsia="en-GB"/>
              </w:rPr>
              <w:t xml:space="preserve"> processing meets standards of active, informed consent, and that such consents are recorded and auditable</w:t>
            </w:r>
            <w:r w:rsidRPr="008D5441">
              <w:rPr>
                <w:rFonts w:asciiTheme="minorHAnsi" w:eastAsia="Times New Roman" w:hAnsiTheme="minorHAnsi" w:cstheme="minorHAnsi"/>
                <w:color w:val="000000"/>
                <w:lang w:eastAsia="en-GB"/>
              </w:rPr>
              <w:br/>
              <w:t>d.  to ensure legal safeguards are in place to legitimise transfers of personal data outside the UK (if such transfers will take place)</w:t>
            </w:r>
            <w:r w:rsidRPr="008D5441">
              <w:rPr>
                <w:rFonts w:asciiTheme="minorHAnsi" w:eastAsia="Times New Roman" w:hAnsiTheme="minorHAnsi" w:cstheme="minorHAnsi"/>
                <w:color w:val="000000"/>
                <w:lang w:eastAsia="en-GB"/>
              </w:rPr>
              <w:br/>
              <w:t xml:space="preserve">e.  to maintain records of personal data processing activities </w:t>
            </w:r>
            <w:r w:rsidRPr="008D5441">
              <w:rPr>
                <w:rFonts w:asciiTheme="minorHAnsi" w:eastAsia="Times New Roman" w:hAnsiTheme="minorHAnsi" w:cstheme="minorHAnsi"/>
                <w:color w:val="000000"/>
                <w:lang w:eastAsia="en-GB"/>
              </w:rPr>
              <w:br/>
              <w:t>f.  to regularly test, assess and evaluate the effectiveness of the above measures</w:t>
            </w:r>
          </w:p>
          <w:p w14:paraId="640B91E4" w14:textId="4FC77051" w:rsidR="00BF4AE3" w:rsidRPr="008D5441" w:rsidRDefault="00BF4AE3" w:rsidP="00F028B3">
            <w:pPr>
              <w:spacing w:after="0" w:line="240" w:lineRule="auto"/>
              <w:jc w:val="left"/>
              <w:rPr>
                <w:rFonts w:asciiTheme="minorHAnsi" w:eastAsia="Times New Roman" w:hAnsiTheme="minorHAnsi" w:cstheme="minorHAnsi"/>
                <w:color w:val="000000"/>
                <w:lang w:eastAsia="en-GB"/>
              </w:rPr>
            </w:pPr>
          </w:p>
        </w:tc>
        <w:tc>
          <w:tcPr>
            <w:tcW w:w="2977" w:type="dxa"/>
            <w:shd w:val="clear" w:color="000000" w:fill="FFFFFF"/>
            <w:hideMark/>
          </w:tcPr>
          <w:p w14:paraId="2AE8CF31" w14:textId="06975E04" w:rsidR="00F028B3" w:rsidRPr="008D5441"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lastRenderedPageBreak/>
              <w:t>Response required if you selected "yes" to question 19a for each of the points stated in a - f.</w:t>
            </w:r>
          </w:p>
        </w:tc>
        <w:tc>
          <w:tcPr>
            <w:tcW w:w="1985" w:type="dxa"/>
            <w:shd w:val="clear" w:color="000000" w:fill="FFFFFF"/>
            <w:hideMark/>
          </w:tcPr>
          <w:p w14:paraId="40614BD7"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M</w:t>
            </w:r>
          </w:p>
        </w:tc>
        <w:tc>
          <w:tcPr>
            <w:tcW w:w="1417" w:type="dxa"/>
            <w:shd w:val="clear" w:color="000000" w:fill="FFFFFF"/>
          </w:tcPr>
          <w:p w14:paraId="4741136A" w14:textId="1B9BBB9F"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2692AD2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6409EE0F"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BFEB26D"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6E2D3C68" w14:textId="250FFEE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0B3A82B8" w14:textId="77777777" w:rsidTr="000040C9">
        <w:trPr>
          <w:trHeight w:val="3300"/>
        </w:trPr>
        <w:tc>
          <w:tcPr>
            <w:tcW w:w="575" w:type="dxa"/>
            <w:shd w:val="clear" w:color="000000" w:fill="FFFFFF"/>
            <w:hideMark/>
          </w:tcPr>
          <w:p w14:paraId="7EEABBD4" w14:textId="71EF3EF4" w:rsidR="00F028B3" w:rsidRPr="000040C9" w:rsidRDefault="00647799" w:rsidP="00F028B3">
            <w:pPr>
              <w:spacing w:after="0" w:line="240" w:lineRule="auto"/>
              <w:jc w:val="cente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19</w:t>
            </w:r>
          </w:p>
        </w:tc>
        <w:tc>
          <w:tcPr>
            <w:tcW w:w="2822" w:type="dxa"/>
            <w:shd w:val="clear" w:color="000000" w:fill="FFFFFF"/>
            <w:hideMark/>
          </w:tcPr>
          <w:p w14:paraId="0E349FD7" w14:textId="77777777" w:rsidR="00F028B3" w:rsidRPr="008D5441" w:rsidRDefault="00F028B3" w:rsidP="00F028B3">
            <w:pPr>
              <w:spacing w:after="0" w:line="240" w:lineRule="auto"/>
              <w:jc w:val="left"/>
              <w:rPr>
                <w:rFonts w:asciiTheme="minorHAnsi" w:eastAsia="Times New Roman" w:hAnsiTheme="minorHAnsi" w:cstheme="minorHAnsi"/>
                <w:lang w:eastAsia="en-GB"/>
              </w:rPr>
            </w:pPr>
            <w:r w:rsidRPr="008D5441">
              <w:rPr>
                <w:rFonts w:asciiTheme="minorHAnsi" w:eastAsia="Times New Roman" w:hAnsiTheme="minorHAnsi" w:cstheme="minorHAnsi"/>
                <w:b/>
                <w:bCs/>
                <w:lang w:eastAsia="en-GB"/>
              </w:rPr>
              <w:t>Cyber Essentials Certification Scheme</w:t>
            </w:r>
            <w:r w:rsidRPr="008D5441">
              <w:rPr>
                <w:rFonts w:asciiTheme="minorHAnsi" w:eastAsia="Times New Roman" w:hAnsiTheme="minorHAnsi" w:cstheme="minorHAnsi"/>
                <w:lang w:eastAsia="en-GB"/>
              </w:rPr>
              <w:br/>
            </w:r>
            <w:r w:rsidRPr="008D5441">
              <w:rPr>
                <w:rFonts w:asciiTheme="minorHAnsi" w:eastAsia="Times New Roman" w:hAnsiTheme="minorHAnsi" w:cstheme="minorHAnsi"/>
                <w:lang w:eastAsia="en-GB"/>
              </w:rPr>
              <w:br/>
              <w:t>Please confirm that you currently meet, or will meet if you are successful, the requirements of the Cyber Essentials Certification Scheme or equivalent.</w:t>
            </w:r>
            <w:r w:rsidRPr="008D5441">
              <w:rPr>
                <w:rFonts w:asciiTheme="minorHAnsi" w:eastAsia="Times New Roman" w:hAnsiTheme="minorHAnsi" w:cstheme="minorHAnsi"/>
                <w:lang w:eastAsia="en-GB"/>
              </w:rPr>
              <w:br/>
            </w:r>
            <w:r w:rsidRPr="008D5441">
              <w:rPr>
                <w:rFonts w:asciiTheme="minorHAnsi" w:eastAsia="Times New Roman" w:hAnsiTheme="minorHAnsi" w:cstheme="minorHAnsi"/>
                <w:color w:val="FF0000"/>
                <w:lang w:eastAsia="en-GB"/>
              </w:rPr>
              <w:br/>
            </w:r>
            <w:r w:rsidRPr="008D5441">
              <w:rPr>
                <w:rFonts w:asciiTheme="minorHAnsi" w:eastAsia="Times New Roman" w:hAnsiTheme="minorHAnsi" w:cstheme="minorHAnsi"/>
                <w:lang w:eastAsia="en-GB"/>
              </w:rPr>
              <w:t>http://www.cyberstreetwise.com/cyberessentials.</w:t>
            </w:r>
            <w:r w:rsidRPr="008D5441">
              <w:rPr>
                <w:rFonts w:asciiTheme="minorHAnsi" w:eastAsia="Times New Roman" w:hAnsiTheme="minorHAnsi" w:cstheme="minorHAnsi"/>
                <w:color w:val="FF0000"/>
                <w:lang w:eastAsia="en-GB"/>
              </w:rPr>
              <w:br/>
            </w:r>
            <w:r w:rsidRPr="008D5441">
              <w:rPr>
                <w:rFonts w:asciiTheme="minorHAnsi" w:eastAsia="Times New Roman" w:hAnsiTheme="minorHAnsi" w:cstheme="minorHAnsi"/>
                <w:lang w:eastAsia="en-GB"/>
              </w:rPr>
              <w:t xml:space="preserve"> </w:t>
            </w:r>
          </w:p>
        </w:tc>
        <w:tc>
          <w:tcPr>
            <w:tcW w:w="2977" w:type="dxa"/>
            <w:shd w:val="clear" w:color="000000" w:fill="FFFFFF"/>
            <w:hideMark/>
          </w:tcPr>
          <w:p w14:paraId="13E4BD45" w14:textId="12C523F3" w:rsidR="00F028B3" w:rsidRPr="008D5441" w:rsidRDefault="00F028B3" w:rsidP="00F028B3">
            <w:pPr>
              <w:tabs>
                <w:tab w:val="left" w:pos="3718"/>
              </w:tabs>
              <w:spacing w:after="0" w:line="240" w:lineRule="auto"/>
              <w:jc w:val="left"/>
              <w:rPr>
                <w:rFonts w:asciiTheme="minorHAnsi" w:eastAsia="Times New Roman" w:hAnsiTheme="minorHAnsi" w:cstheme="minorHAnsi"/>
                <w:lang w:eastAsia="en-GB"/>
              </w:rPr>
            </w:pPr>
            <w:r w:rsidRPr="008D5441">
              <w:rPr>
                <w:rFonts w:asciiTheme="minorHAnsi" w:eastAsia="Times New Roman" w:hAnsiTheme="minorHAnsi" w:cstheme="minorHAnsi"/>
                <w:lang w:eastAsia="en-GB"/>
              </w:rPr>
              <w:t xml:space="preserve">The buyer may require you to meet the requirements of the Cyber Essentials Certification Scheme, or equivalent. </w:t>
            </w:r>
            <w:r w:rsidRPr="008D5441">
              <w:rPr>
                <w:rFonts w:asciiTheme="minorHAnsi" w:eastAsia="Times New Roman" w:hAnsiTheme="minorHAnsi" w:cstheme="minorHAnsi"/>
                <w:lang w:eastAsia="en-GB"/>
              </w:rPr>
              <w:br/>
            </w:r>
            <w:r w:rsidRPr="008D5441">
              <w:rPr>
                <w:rFonts w:asciiTheme="minorHAnsi" w:eastAsia="Times New Roman" w:hAnsiTheme="minorHAnsi" w:cstheme="minorHAnsi"/>
                <w:lang w:eastAsia="en-GB"/>
              </w:rPr>
              <w:br/>
              <w:t xml:space="preserve">If you are </w:t>
            </w:r>
            <w:r w:rsidR="00F46E27" w:rsidRPr="008D5441">
              <w:rPr>
                <w:rFonts w:asciiTheme="minorHAnsi" w:eastAsia="Times New Roman" w:hAnsiTheme="minorHAnsi" w:cstheme="minorHAnsi"/>
                <w:lang w:eastAsia="en-GB"/>
              </w:rPr>
              <w:t>successful,</w:t>
            </w:r>
            <w:r w:rsidRPr="008D5441">
              <w:rPr>
                <w:rFonts w:asciiTheme="minorHAnsi" w:eastAsia="Times New Roman" w:hAnsiTheme="minorHAnsi" w:cstheme="minorHAnsi"/>
                <w:lang w:eastAsia="en-GB"/>
              </w:rPr>
              <w:t xml:space="preserve"> you must be in a position to provide evidence, if required, prior to contract award, and without delay.</w:t>
            </w:r>
          </w:p>
        </w:tc>
        <w:tc>
          <w:tcPr>
            <w:tcW w:w="1985" w:type="dxa"/>
            <w:shd w:val="clear" w:color="000000" w:fill="FFFFFF"/>
            <w:hideMark/>
          </w:tcPr>
          <w:p w14:paraId="493DC274"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M</w:t>
            </w:r>
          </w:p>
        </w:tc>
        <w:tc>
          <w:tcPr>
            <w:tcW w:w="1417" w:type="dxa"/>
            <w:shd w:val="clear" w:color="000000" w:fill="FFFFFF"/>
          </w:tcPr>
          <w:p w14:paraId="6EE7A703" w14:textId="2294EC2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47FF0A36"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1E3797A8"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55C1B9EF"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5D0CF7AB" w14:textId="0406DE9E"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0889ADAB" w14:textId="558651F5" w:rsidTr="000040C9">
        <w:trPr>
          <w:trHeight w:val="462"/>
        </w:trPr>
        <w:tc>
          <w:tcPr>
            <w:tcW w:w="8359" w:type="dxa"/>
            <w:gridSpan w:val="4"/>
            <w:shd w:val="clear" w:color="000000" w:fill="B8CCE4"/>
            <w:hideMark/>
          </w:tcPr>
          <w:p w14:paraId="49457441" w14:textId="77777777" w:rsidR="00F028B3" w:rsidRPr="008D5441" w:rsidRDefault="00F028B3" w:rsidP="00F028B3">
            <w:pPr>
              <w:tabs>
                <w:tab w:val="left" w:pos="3718"/>
              </w:tabs>
              <w:spacing w:after="0" w:line="240" w:lineRule="auto"/>
              <w:jc w:val="left"/>
              <w:rPr>
                <w:rFonts w:asciiTheme="minorHAnsi" w:eastAsia="Times New Roman" w:hAnsiTheme="minorHAnsi" w:cstheme="minorHAnsi"/>
                <w:b/>
                <w:bCs/>
                <w:lang w:eastAsia="en-GB"/>
              </w:rPr>
            </w:pPr>
            <w:r w:rsidRPr="008D5441">
              <w:rPr>
                <w:rFonts w:asciiTheme="minorHAnsi" w:eastAsia="Times New Roman" w:hAnsiTheme="minorHAnsi" w:cstheme="minorHAnsi"/>
                <w:b/>
                <w:bCs/>
                <w:lang w:eastAsia="en-GB"/>
              </w:rPr>
              <w:t>Technical ability</w:t>
            </w:r>
          </w:p>
        </w:tc>
        <w:tc>
          <w:tcPr>
            <w:tcW w:w="1417" w:type="dxa"/>
            <w:shd w:val="clear" w:color="000000" w:fill="B8CCE4"/>
          </w:tcPr>
          <w:p w14:paraId="1D0300FE" w14:textId="77777777" w:rsidR="00F028B3" w:rsidRPr="008D5441" w:rsidRDefault="00F028B3" w:rsidP="00F028B3">
            <w:pPr>
              <w:spacing w:after="0" w:line="240" w:lineRule="auto"/>
              <w:jc w:val="left"/>
              <w:rPr>
                <w:rFonts w:asciiTheme="minorHAnsi" w:eastAsia="Times New Roman" w:hAnsiTheme="minorHAnsi" w:cstheme="minorHAnsi"/>
                <w:b/>
                <w:bCs/>
                <w:lang w:eastAsia="en-GB"/>
              </w:rPr>
            </w:pPr>
          </w:p>
        </w:tc>
      </w:tr>
      <w:tr w:rsidR="00F028B3" w:rsidRPr="00850589" w14:paraId="2241BF65" w14:textId="77777777" w:rsidTr="002459EE">
        <w:trPr>
          <w:trHeight w:val="629"/>
        </w:trPr>
        <w:tc>
          <w:tcPr>
            <w:tcW w:w="575" w:type="dxa"/>
            <w:shd w:val="clear" w:color="000000" w:fill="FFFFFF"/>
            <w:hideMark/>
          </w:tcPr>
          <w:p w14:paraId="24D83A9C" w14:textId="024F1473"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0</w:t>
            </w:r>
          </w:p>
        </w:tc>
        <w:tc>
          <w:tcPr>
            <w:tcW w:w="2822" w:type="dxa"/>
            <w:shd w:val="clear" w:color="000000" w:fill="FFFFFF"/>
            <w:hideMark/>
          </w:tcPr>
          <w:p w14:paraId="164D4313" w14:textId="77777777" w:rsidR="00F028B3" w:rsidRPr="008D5441" w:rsidRDefault="00F028B3" w:rsidP="00F028B3">
            <w:pPr>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b/>
                <w:bCs/>
                <w:color w:val="000000"/>
                <w:lang w:eastAsia="en-GB"/>
              </w:rPr>
              <w:t>Relevant experience and contract examples.</w:t>
            </w:r>
            <w:r w:rsidRPr="008D5441">
              <w:rPr>
                <w:rFonts w:asciiTheme="minorHAnsi" w:eastAsia="Times New Roman" w:hAnsiTheme="minorHAnsi" w:cstheme="minorHAnsi"/>
                <w:color w:val="000000"/>
                <w:lang w:eastAsia="en-GB"/>
              </w:rPr>
              <w:br/>
              <w:t xml:space="preserve">Please provide details of up to three contracts to meet conditions of participation relating to technical ability set </w:t>
            </w:r>
            <w:r w:rsidRPr="008D5441">
              <w:rPr>
                <w:rFonts w:asciiTheme="minorHAnsi" w:eastAsia="Times New Roman" w:hAnsiTheme="minorHAnsi" w:cstheme="minorHAnsi"/>
                <w:color w:val="000000"/>
                <w:lang w:eastAsia="en-GB"/>
              </w:rPr>
              <w:lastRenderedPageBreak/>
              <w:t xml:space="preserve">out in the relevant notice or procurement documents, in any combination from either the public or private sectors (which may include samples of grant-funded work). </w:t>
            </w:r>
            <w:r w:rsidRPr="008D5441">
              <w:rPr>
                <w:rFonts w:asciiTheme="minorHAnsi" w:eastAsia="Times New Roman" w:hAnsiTheme="minorHAnsi" w:cstheme="minorHAnsi"/>
                <w:color w:val="000000"/>
                <w:lang w:eastAsia="en-GB"/>
              </w:rPr>
              <w:br/>
            </w:r>
            <w:r w:rsidRPr="008D5441">
              <w:rPr>
                <w:rFonts w:asciiTheme="minorHAnsi" w:eastAsia="Times New Roman" w:hAnsiTheme="minorHAnsi" w:cstheme="minorHAnsi"/>
                <w:lang w:eastAsia="en-GB"/>
              </w:rPr>
              <w:br/>
              <w:t>Please include the following for each contract:</w:t>
            </w:r>
            <w:r w:rsidRPr="008D5441">
              <w:rPr>
                <w:rFonts w:asciiTheme="minorHAnsi" w:eastAsia="Times New Roman" w:hAnsiTheme="minorHAnsi" w:cstheme="minorHAnsi"/>
                <w:lang w:eastAsia="en-GB"/>
              </w:rPr>
              <w:br/>
            </w:r>
            <w:r w:rsidRPr="008D5441">
              <w:rPr>
                <w:rFonts w:asciiTheme="minorHAnsi" w:eastAsia="Times New Roman" w:hAnsiTheme="minorHAnsi" w:cstheme="minorHAnsi"/>
                <w:lang w:eastAsia="en-GB"/>
              </w:rPr>
              <w:br/>
              <w:t>Name of customer organisation who signed the contract</w:t>
            </w:r>
            <w:r w:rsidRPr="008D5441">
              <w:rPr>
                <w:rFonts w:asciiTheme="minorHAnsi" w:eastAsia="Times New Roman" w:hAnsiTheme="minorHAnsi" w:cstheme="minorHAnsi"/>
                <w:lang w:eastAsia="en-GB"/>
              </w:rPr>
              <w:br/>
              <w:t>Name of supplier who signed the contract</w:t>
            </w:r>
            <w:r w:rsidRPr="008D5441">
              <w:rPr>
                <w:rFonts w:asciiTheme="minorHAnsi" w:eastAsia="Times New Roman" w:hAnsiTheme="minorHAnsi" w:cstheme="minorHAnsi"/>
                <w:lang w:eastAsia="en-GB"/>
              </w:rPr>
              <w:br/>
              <w:t>Point of contact in the customer’s organisation</w:t>
            </w:r>
            <w:r w:rsidRPr="008D5441">
              <w:rPr>
                <w:rFonts w:asciiTheme="minorHAnsi" w:eastAsia="Times New Roman" w:hAnsiTheme="minorHAnsi" w:cstheme="minorHAnsi"/>
                <w:lang w:eastAsia="en-GB"/>
              </w:rPr>
              <w:br/>
              <w:t>Position in the customer’s organisation</w:t>
            </w:r>
            <w:r w:rsidRPr="008D5441">
              <w:rPr>
                <w:rFonts w:asciiTheme="minorHAnsi" w:eastAsia="Times New Roman" w:hAnsiTheme="minorHAnsi" w:cstheme="minorHAnsi"/>
                <w:lang w:eastAsia="en-GB"/>
              </w:rPr>
              <w:br/>
              <w:t>Email address of contact in the customer's organisation</w:t>
            </w:r>
            <w:r w:rsidRPr="008D5441">
              <w:rPr>
                <w:rFonts w:asciiTheme="minorHAnsi" w:eastAsia="Times New Roman" w:hAnsiTheme="minorHAnsi" w:cstheme="minorHAnsi"/>
                <w:lang w:eastAsia="en-GB"/>
              </w:rPr>
              <w:br/>
              <w:t>Description of contract</w:t>
            </w:r>
            <w:r w:rsidRPr="008D5441">
              <w:rPr>
                <w:rFonts w:asciiTheme="minorHAnsi" w:eastAsia="Times New Roman" w:hAnsiTheme="minorHAnsi" w:cstheme="minorHAnsi"/>
                <w:lang w:eastAsia="en-GB"/>
              </w:rPr>
              <w:br/>
            </w:r>
            <w:proofErr w:type="spellStart"/>
            <w:r w:rsidRPr="008D5441">
              <w:rPr>
                <w:rFonts w:asciiTheme="minorHAnsi" w:eastAsia="Times New Roman" w:hAnsiTheme="minorHAnsi" w:cstheme="minorHAnsi"/>
                <w:lang w:eastAsia="en-GB"/>
              </w:rPr>
              <w:t>Contract</w:t>
            </w:r>
            <w:proofErr w:type="spellEnd"/>
            <w:r w:rsidRPr="008D5441">
              <w:rPr>
                <w:rFonts w:asciiTheme="minorHAnsi" w:eastAsia="Times New Roman" w:hAnsiTheme="minorHAnsi" w:cstheme="minorHAnsi"/>
                <w:lang w:eastAsia="en-GB"/>
              </w:rPr>
              <w:t xml:space="preserve"> start date</w:t>
            </w:r>
            <w:r w:rsidRPr="008D5441">
              <w:rPr>
                <w:rFonts w:asciiTheme="minorHAnsi" w:eastAsia="Times New Roman" w:hAnsiTheme="minorHAnsi" w:cstheme="minorHAnsi"/>
                <w:lang w:eastAsia="en-GB"/>
              </w:rPr>
              <w:br/>
              <w:t>Contract completion date</w:t>
            </w:r>
            <w:r w:rsidRPr="008D5441">
              <w:rPr>
                <w:rFonts w:asciiTheme="minorHAnsi" w:eastAsia="Times New Roman" w:hAnsiTheme="minorHAnsi" w:cstheme="minorHAnsi"/>
                <w:lang w:eastAsia="en-GB"/>
              </w:rPr>
              <w:br/>
              <w:t>Estimated contract value</w:t>
            </w:r>
          </w:p>
        </w:tc>
        <w:tc>
          <w:tcPr>
            <w:tcW w:w="2977" w:type="dxa"/>
            <w:shd w:val="clear" w:color="000000" w:fill="FFFFFF"/>
            <w:hideMark/>
          </w:tcPr>
          <w:p w14:paraId="10D40560" w14:textId="77777777" w:rsidR="00F028B3" w:rsidRDefault="00F028B3" w:rsidP="00F028B3">
            <w:pPr>
              <w:tabs>
                <w:tab w:val="left" w:pos="3718"/>
              </w:tabs>
              <w:spacing w:after="0" w:line="240" w:lineRule="auto"/>
              <w:jc w:val="left"/>
              <w:rPr>
                <w:rFonts w:asciiTheme="minorHAnsi" w:eastAsia="Times New Roman" w:hAnsiTheme="minorHAnsi" w:cstheme="minorHAnsi"/>
                <w:lang w:eastAsia="en-GB"/>
              </w:rPr>
            </w:pPr>
            <w:r w:rsidRPr="008D5441">
              <w:rPr>
                <w:rFonts w:asciiTheme="minorHAnsi" w:eastAsia="Times New Roman" w:hAnsiTheme="minorHAnsi" w:cstheme="minorHAnsi"/>
                <w:color w:val="000000"/>
                <w:lang w:eastAsia="en-GB"/>
              </w:rPr>
              <w:lastRenderedPageBreak/>
              <w:t>Where this procurement is for goods or services, the examples must be from the past three years.</w:t>
            </w:r>
            <w:r w:rsidRPr="008D5441">
              <w:rPr>
                <w:rFonts w:asciiTheme="minorHAnsi" w:eastAsia="Times New Roman" w:hAnsiTheme="minorHAnsi" w:cstheme="minorHAnsi"/>
                <w:color w:val="000000"/>
                <w:lang w:eastAsia="en-GB"/>
              </w:rPr>
              <w:br/>
            </w:r>
            <w:r w:rsidRPr="008D5441">
              <w:rPr>
                <w:rFonts w:asciiTheme="minorHAnsi" w:eastAsia="Times New Roman" w:hAnsiTheme="minorHAnsi" w:cstheme="minorHAnsi"/>
                <w:color w:val="000000"/>
                <w:lang w:eastAsia="en-GB"/>
              </w:rPr>
              <w:br/>
              <w:t xml:space="preserve">The named contact provided </w:t>
            </w:r>
            <w:r w:rsidRPr="008D5441">
              <w:rPr>
                <w:rFonts w:asciiTheme="minorHAnsi" w:eastAsia="Times New Roman" w:hAnsiTheme="minorHAnsi" w:cstheme="minorHAnsi"/>
                <w:color w:val="000000"/>
                <w:lang w:eastAsia="en-GB"/>
              </w:rPr>
              <w:lastRenderedPageBreak/>
              <w:t>should be able to provide written evidence to confirm the accuracy of the information provided.</w:t>
            </w:r>
            <w:r w:rsidRPr="008D5441">
              <w:rPr>
                <w:rFonts w:asciiTheme="minorHAnsi" w:eastAsia="Times New Roman" w:hAnsiTheme="minorHAnsi" w:cstheme="minorHAnsi"/>
                <w:color w:val="000000"/>
                <w:lang w:eastAsia="en-GB"/>
              </w:rPr>
              <w:br/>
            </w:r>
            <w:r w:rsidRPr="008D5441">
              <w:rPr>
                <w:rFonts w:asciiTheme="minorHAnsi" w:eastAsia="Times New Roman" w:hAnsiTheme="minorHAnsi" w:cstheme="minorHAnsi"/>
                <w:color w:val="000000"/>
                <w:lang w:eastAsia="en-GB"/>
              </w:rPr>
              <w:b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8D5441">
              <w:rPr>
                <w:rFonts w:asciiTheme="minorHAnsi" w:eastAsia="Times New Roman" w:hAnsiTheme="minorHAnsi" w:cstheme="minorHAnsi"/>
                <w:color w:val="000000"/>
                <w:lang w:eastAsia="en-GB"/>
              </w:rPr>
              <w:br/>
            </w:r>
            <w:r w:rsidRPr="008D5441">
              <w:rPr>
                <w:rFonts w:asciiTheme="minorHAnsi" w:eastAsia="Times New Roman" w:hAnsiTheme="minorHAnsi" w:cstheme="minorHAnsi"/>
                <w:color w:val="000000"/>
                <w:lang w:eastAsia="en-GB"/>
              </w:rPr>
              <w:br/>
            </w:r>
            <w:r w:rsidRPr="008D5441">
              <w:rPr>
                <w:rFonts w:asciiTheme="minorHAnsi" w:eastAsia="Times New Roman" w:hAnsiTheme="minorHAnsi" w:cstheme="minorHAnsi"/>
                <w:lang w:eastAsia="en-GB"/>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p w14:paraId="2D12DF8F" w14:textId="1D7AF349" w:rsidR="00BF4AE3" w:rsidRPr="008D5441" w:rsidRDefault="00BF4AE3" w:rsidP="00F028B3">
            <w:pPr>
              <w:tabs>
                <w:tab w:val="left" w:pos="3718"/>
              </w:tabs>
              <w:spacing w:after="0" w:line="240" w:lineRule="auto"/>
              <w:jc w:val="left"/>
              <w:rPr>
                <w:rFonts w:asciiTheme="minorHAnsi" w:eastAsia="Times New Roman" w:hAnsiTheme="minorHAnsi" w:cstheme="minorHAnsi"/>
                <w:color w:val="000000"/>
                <w:lang w:eastAsia="en-GB"/>
              </w:rPr>
            </w:pPr>
          </w:p>
        </w:tc>
        <w:tc>
          <w:tcPr>
            <w:tcW w:w="1985" w:type="dxa"/>
            <w:shd w:val="clear" w:color="000000" w:fill="FFFFFF"/>
            <w:hideMark/>
          </w:tcPr>
          <w:p w14:paraId="48173881"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lastRenderedPageBreak/>
              <w:t>M</w:t>
            </w:r>
          </w:p>
        </w:tc>
        <w:tc>
          <w:tcPr>
            <w:tcW w:w="1417" w:type="dxa"/>
            <w:shd w:val="clear" w:color="000000" w:fill="FFFFFF"/>
          </w:tcPr>
          <w:p w14:paraId="2FF0F152" w14:textId="1C1B7C11"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49669D5F"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0B02367"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004ACA63"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064BB2E1" w14:textId="5042F2A2"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7E2F3585" w14:textId="77777777" w:rsidTr="000040C9">
        <w:trPr>
          <w:trHeight w:val="2052"/>
        </w:trPr>
        <w:tc>
          <w:tcPr>
            <w:tcW w:w="575" w:type="dxa"/>
            <w:shd w:val="clear" w:color="000000" w:fill="FFFFFF"/>
            <w:hideMark/>
          </w:tcPr>
          <w:p w14:paraId="45EE7A27" w14:textId="2ED0325B"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1</w:t>
            </w:r>
          </w:p>
        </w:tc>
        <w:tc>
          <w:tcPr>
            <w:tcW w:w="2822" w:type="dxa"/>
            <w:shd w:val="clear" w:color="000000" w:fill="FFFFFF"/>
            <w:hideMark/>
          </w:tcPr>
          <w:p w14:paraId="68D11011" w14:textId="77777777" w:rsidR="00F028B3" w:rsidRPr="008D5441" w:rsidRDefault="00F028B3" w:rsidP="00F028B3">
            <w:pPr>
              <w:spacing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b/>
                <w:bCs/>
                <w:color w:val="000000"/>
                <w:lang w:eastAsia="en-GB"/>
              </w:rPr>
              <w:t>Experience of sub-contractor management</w:t>
            </w:r>
            <w:r w:rsidRPr="008D5441">
              <w:rPr>
                <w:rFonts w:asciiTheme="minorHAnsi" w:eastAsia="Times New Roman" w:hAnsiTheme="minorHAnsi" w:cstheme="minorHAnsi"/>
                <w:color w:val="000000"/>
                <w:lang w:eastAsia="en-GB"/>
              </w:rPr>
              <w:br/>
              <w:t>Where you intend to sub-contract a proportion of the contract, please demonstrate how you have previously maintained healthy supply chains with your sub-contractor(s) (which may be the intended sub-contractor(s) for this procurement or any others used previously).</w:t>
            </w:r>
            <w:r w:rsidRPr="008D5441">
              <w:rPr>
                <w:rFonts w:asciiTheme="minorHAnsi" w:eastAsia="Times New Roman" w:hAnsiTheme="minorHAnsi" w:cstheme="minorHAnsi"/>
                <w:color w:val="000000"/>
                <w:lang w:eastAsia="en-GB"/>
              </w:rPr>
              <w:br/>
            </w:r>
            <w:r w:rsidRPr="008D5441">
              <w:rPr>
                <w:rFonts w:asciiTheme="minorHAnsi" w:eastAsia="Times New Roman" w:hAnsiTheme="minorHAnsi" w:cstheme="minorHAnsi"/>
                <w:color w:val="000000"/>
                <w:lang w:eastAsia="en-GB"/>
              </w:rPr>
              <w:br/>
              <w:t>The description should include the procedures you use to ensure performance of the contract.</w:t>
            </w:r>
          </w:p>
        </w:tc>
        <w:tc>
          <w:tcPr>
            <w:tcW w:w="2977" w:type="dxa"/>
            <w:shd w:val="clear" w:color="000000" w:fill="FFFFFF"/>
            <w:hideMark/>
          </w:tcPr>
          <w:p w14:paraId="37625D94" w14:textId="77777777" w:rsidR="00F028B3" w:rsidRPr="008D5441"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Response required if you intend to sub-contract a proportion of the contract.</w:t>
            </w:r>
            <w:r w:rsidRPr="008D5441">
              <w:rPr>
                <w:rFonts w:asciiTheme="minorHAnsi" w:eastAsia="Times New Roman" w:hAnsiTheme="minorHAnsi" w:cstheme="minorHAnsi"/>
                <w:color w:val="000000"/>
                <w:lang w:eastAsia="en-GB"/>
              </w:rPr>
              <w:br/>
            </w:r>
            <w:r w:rsidRPr="008D5441">
              <w:rPr>
                <w:rFonts w:asciiTheme="minorHAnsi" w:eastAsia="Times New Roman" w:hAnsiTheme="minorHAnsi" w:cstheme="minorHAnsi"/>
                <w:color w:val="000000"/>
                <w:lang w:eastAsia="en-GB"/>
              </w:rPr>
              <w:br/>
              <w:t>Provide details or state N/A</w:t>
            </w:r>
          </w:p>
        </w:tc>
        <w:tc>
          <w:tcPr>
            <w:tcW w:w="1985" w:type="dxa"/>
            <w:shd w:val="clear" w:color="000000" w:fill="FFFFFF"/>
            <w:hideMark/>
          </w:tcPr>
          <w:p w14:paraId="53ACC4D7"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O</w:t>
            </w:r>
          </w:p>
        </w:tc>
        <w:tc>
          <w:tcPr>
            <w:tcW w:w="1417" w:type="dxa"/>
            <w:shd w:val="clear" w:color="000000" w:fill="FFFFFF"/>
          </w:tcPr>
          <w:p w14:paraId="7CA1B321" w14:textId="43960676"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261E136"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6009C7EE"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7247E434"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014AC98B" w14:textId="4B0A8A90"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3F2F9EF3" w14:textId="77777777" w:rsidTr="000040C9">
        <w:trPr>
          <w:trHeight w:val="1392"/>
        </w:trPr>
        <w:tc>
          <w:tcPr>
            <w:tcW w:w="575" w:type="dxa"/>
            <w:shd w:val="clear" w:color="000000" w:fill="FFFFFF"/>
            <w:hideMark/>
          </w:tcPr>
          <w:p w14:paraId="27FCD4BE" w14:textId="042897D8"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lastRenderedPageBreak/>
              <w:t>2</w:t>
            </w:r>
            <w:r w:rsidR="00647799">
              <w:rPr>
                <w:rFonts w:asciiTheme="minorHAnsi" w:eastAsia="Times New Roman" w:hAnsiTheme="minorHAnsi" w:cstheme="minorHAnsi"/>
                <w:color w:val="000000"/>
                <w:lang w:eastAsia="en-GB"/>
              </w:rPr>
              <w:t>2</w:t>
            </w:r>
          </w:p>
        </w:tc>
        <w:tc>
          <w:tcPr>
            <w:tcW w:w="2822" w:type="dxa"/>
            <w:shd w:val="clear" w:color="000000" w:fill="FFFFFF"/>
            <w:hideMark/>
          </w:tcPr>
          <w:p w14:paraId="70C8EB99" w14:textId="77777777" w:rsidR="00F028B3" w:rsidRDefault="00F028B3" w:rsidP="00F028B3">
            <w:pPr>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b/>
                <w:bCs/>
                <w:color w:val="000000"/>
                <w:lang w:eastAsia="en-GB"/>
              </w:rPr>
              <w:t>Organisational Standards</w:t>
            </w:r>
            <w:r w:rsidRPr="008D5441">
              <w:rPr>
                <w:rFonts w:asciiTheme="minorHAnsi" w:eastAsia="Times New Roman" w:hAnsiTheme="minorHAnsi" w:cstheme="minorHAnsi"/>
                <w:color w:val="000000"/>
                <w:lang w:eastAsia="en-GB"/>
              </w:rPr>
              <w:br/>
              <w:t>Where conditions of participation have specified organisational qualifications or standards, please provide details of how these are met, or other equivalent standards that equal or exceed what has been requested.</w:t>
            </w:r>
            <w:r w:rsidRPr="008D5441">
              <w:rPr>
                <w:rFonts w:asciiTheme="minorHAnsi" w:eastAsia="Times New Roman" w:hAnsiTheme="minorHAnsi" w:cstheme="minorHAnsi"/>
                <w:color w:val="000000"/>
                <w:lang w:eastAsia="en-GB"/>
              </w:rPr>
              <w:br/>
              <w:t xml:space="preserve"> </w:t>
            </w:r>
          </w:p>
          <w:p w14:paraId="056BE3C6" w14:textId="77777777" w:rsidR="00BF4AE3" w:rsidRDefault="00BF4AE3" w:rsidP="00F028B3">
            <w:pPr>
              <w:spacing w:after="0" w:line="240" w:lineRule="auto"/>
              <w:jc w:val="left"/>
              <w:rPr>
                <w:rFonts w:asciiTheme="minorHAnsi" w:eastAsia="Times New Roman" w:hAnsiTheme="minorHAnsi" w:cstheme="minorHAnsi"/>
                <w:color w:val="000000"/>
                <w:lang w:eastAsia="en-GB"/>
              </w:rPr>
            </w:pPr>
          </w:p>
          <w:p w14:paraId="06776185" w14:textId="77777777" w:rsidR="00BF4AE3" w:rsidRDefault="00BF4AE3" w:rsidP="00F028B3">
            <w:pPr>
              <w:spacing w:after="0" w:line="240" w:lineRule="auto"/>
              <w:jc w:val="left"/>
              <w:rPr>
                <w:rFonts w:asciiTheme="minorHAnsi" w:eastAsia="Times New Roman" w:hAnsiTheme="minorHAnsi" w:cstheme="minorHAnsi"/>
                <w:color w:val="000000"/>
                <w:lang w:eastAsia="en-GB"/>
              </w:rPr>
            </w:pPr>
          </w:p>
          <w:p w14:paraId="297A36CB" w14:textId="170DC626" w:rsidR="00BF4AE3" w:rsidRPr="008D5441" w:rsidRDefault="00BF4AE3" w:rsidP="00F028B3">
            <w:pPr>
              <w:spacing w:after="0" w:line="240" w:lineRule="auto"/>
              <w:jc w:val="left"/>
              <w:rPr>
                <w:rFonts w:asciiTheme="minorHAnsi" w:eastAsia="Times New Roman" w:hAnsiTheme="minorHAnsi" w:cstheme="minorHAnsi"/>
                <w:color w:val="000000"/>
                <w:lang w:eastAsia="en-GB"/>
              </w:rPr>
            </w:pPr>
          </w:p>
        </w:tc>
        <w:tc>
          <w:tcPr>
            <w:tcW w:w="2977" w:type="dxa"/>
            <w:shd w:val="clear" w:color="000000" w:fill="FFFFFF"/>
            <w:hideMark/>
          </w:tcPr>
          <w:p w14:paraId="5094E54F" w14:textId="77777777" w:rsidR="00F028B3" w:rsidRPr="008D5441"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 xml:space="preserve">Please provide details </w:t>
            </w:r>
          </w:p>
        </w:tc>
        <w:tc>
          <w:tcPr>
            <w:tcW w:w="1985" w:type="dxa"/>
            <w:shd w:val="clear" w:color="000000" w:fill="FFFFFF"/>
            <w:hideMark/>
          </w:tcPr>
          <w:p w14:paraId="7B2DE030"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M</w:t>
            </w:r>
          </w:p>
        </w:tc>
        <w:tc>
          <w:tcPr>
            <w:tcW w:w="1417" w:type="dxa"/>
            <w:shd w:val="clear" w:color="000000" w:fill="FFFFFF"/>
          </w:tcPr>
          <w:p w14:paraId="6C72881F" w14:textId="77777777" w:rsidR="00646A1F" w:rsidRPr="00831D5A" w:rsidRDefault="00646A1F" w:rsidP="00646A1F">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0DD0D51" w14:textId="77777777" w:rsidR="00646A1F" w:rsidRPr="00831D5A" w:rsidRDefault="00646A1F" w:rsidP="00646A1F">
            <w:pPr>
              <w:spacing w:after="0" w:line="240" w:lineRule="auto"/>
              <w:jc w:val="center"/>
              <w:rPr>
                <w:rFonts w:asciiTheme="minorHAnsi" w:eastAsia="Times New Roman" w:hAnsiTheme="minorHAnsi" w:cstheme="minorHAnsi"/>
                <w:b/>
                <w:bCs/>
                <w:color w:val="000000"/>
                <w:lang w:eastAsia="en-GB"/>
              </w:rPr>
            </w:pPr>
          </w:p>
          <w:p w14:paraId="3B54A03D" w14:textId="77777777" w:rsidR="00646A1F" w:rsidRPr="00831D5A" w:rsidRDefault="00646A1F" w:rsidP="00646A1F">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21FCD8D4" w14:textId="38940666" w:rsidR="00F028B3" w:rsidRPr="008D5441" w:rsidRDefault="00646A1F" w:rsidP="00646A1F">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p>
        </w:tc>
      </w:tr>
      <w:tr w:rsidR="00F028B3" w:rsidRPr="00850589" w14:paraId="37A6CFA6" w14:textId="7C171265" w:rsidTr="000040C9">
        <w:trPr>
          <w:trHeight w:val="462"/>
        </w:trPr>
        <w:tc>
          <w:tcPr>
            <w:tcW w:w="8359" w:type="dxa"/>
            <w:gridSpan w:val="4"/>
            <w:shd w:val="clear" w:color="000000" w:fill="B8CCE4"/>
            <w:hideMark/>
          </w:tcPr>
          <w:p w14:paraId="23601232" w14:textId="3000CC70" w:rsidR="00F028B3" w:rsidRPr="008D5441" w:rsidRDefault="00F028B3" w:rsidP="00F028B3">
            <w:pPr>
              <w:tabs>
                <w:tab w:val="left" w:pos="3718"/>
              </w:tabs>
              <w:spacing w:after="0" w:line="240" w:lineRule="auto"/>
              <w:jc w:val="left"/>
              <w:rPr>
                <w:rFonts w:asciiTheme="minorHAnsi" w:eastAsia="Times New Roman" w:hAnsiTheme="minorHAnsi" w:cstheme="minorHAnsi"/>
                <w:b/>
                <w:bCs/>
                <w:lang w:eastAsia="en-GB"/>
              </w:rPr>
            </w:pPr>
            <w:r w:rsidRPr="008D5441">
              <w:rPr>
                <w:rFonts w:asciiTheme="minorHAnsi" w:eastAsia="Times New Roman" w:hAnsiTheme="minorHAnsi" w:cstheme="minorHAnsi"/>
                <w:b/>
                <w:bCs/>
                <w:lang w:eastAsia="en-GB"/>
              </w:rPr>
              <w:t>Hea</w:t>
            </w:r>
            <w:r w:rsidR="00F46E27" w:rsidRPr="008D5441">
              <w:rPr>
                <w:rFonts w:asciiTheme="minorHAnsi" w:eastAsia="Times New Roman" w:hAnsiTheme="minorHAnsi" w:cstheme="minorHAnsi"/>
                <w:b/>
                <w:bCs/>
                <w:lang w:eastAsia="en-GB"/>
              </w:rPr>
              <w:t>l</w:t>
            </w:r>
            <w:r w:rsidRPr="008D5441">
              <w:rPr>
                <w:rFonts w:asciiTheme="minorHAnsi" w:eastAsia="Times New Roman" w:hAnsiTheme="minorHAnsi" w:cstheme="minorHAnsi"/>
                <w:b/>
                <w:bCs/>
                <w:lang w:eastAsia="en-GB"/>
              </w:rPr>
              <w:t>th &amp; Safety</w:t>
            </w:r>
          </w:p>
        </w:tc>
        <w:tc>
          <w:tcPr>
            <w:tcW w:w="1417" w:type="dxa"/>
            <w:shd w:val="clear" w:color="000000" w:fill="B8CCE4"/>
          </w:tcPr>
          <w:p w14:paraId="1C2998EE" w14:textId="77777777" w:rsidR="00F028B3" w:rsidRPr="008D5441" w:rsidRDefault="00F028B3" w:rsidP="00F028B3">
            <w:pPr>
              <w:spacing w:after="0" w:line="240" w:lineRule="auto"/>
              <w:jc w:val="left"/>
              <w:rPr>
                <w:rFonts w:asciiTheme="minorHAnsi" w:eastAsia="Times New Roman" w:hAnsiTheme="minorHAnsi" w:cstheme="minorHAnsi"/>
                <w:b/>
                <w:bCs/>
                <w:lang w:eastAsia="en-GB"/>
              </w:rPr>
            </w:pPr>
          </w:p>
        </w:tc>
      </w:tr>
      <w:tr w:rsidR="00F028B3" w:rsidRPr="00850589" w14:paraId="58BAD953" w14:textId="77777777" w:rsidTr="000040C9">
        <w:trPr>
          <w:trHeight w:val="1500"/>
        </w:trPr>
        <w:tc>
          <w:tcPr>
            <w:tcW w:w="575" w:type="dxa"/>
            <w:shd w:val="clear" w:color="000000" w:fill="FFFFFF"/>
            <w:hideMark/>
          </w:tcPr>
          <w:p w14:paraId="1578D1B9" w14:textId="2455E83A"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3</w:t>
            </w:r>
            <w:r w:rsidRPr="000040C9">
              <w:rPr>
                <w:rFonts w:asciiTheme="minorHAnsi" w:eastAsia="Times New Roman" w:hAnsiTheme="minorHAnsi" w:cstheme="minorHAnsi"/>
                <w:color w:val="000000"/>
                <w:lang w:eastAsia="en-GB"/>
              </w:rPr>
              <w:t>a</w:t>
            </w:r>
          </w:p>
        </w:tc>
        <w:tc>
          <w:tcPr>
            <w:tcW w:w="2822" w:type="dxa"/>
            <w:shd w:val="clear" w:color="000000" w:fill="FFFFFF"/>
            <w:hideMark/>
          </w:tcPr>
          <w:p w14:paraId="57126572" w14:textId="77777777" w:rsidR="00F028B3" w:rsidRPr="008D5441" w:rsidRDefault="00F028B3" w:rsidP="00F028B3">
            <w:pPr>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b/>
                <w:bCs/>
                <w:color w:val="000000"/>
                <w:lang w:eastAsia="en-GB"/>
              </w:rPr>
              <w:t>Health and Safety</w:t>
            </w:r>
            <w:r w:rsidRPr="008D5441">
              <w:rPr>
                <w:rFonts w:asciiTheme="minorHAnsi" w:eastAsia="Times New Roman" w:hAnsiTheme="minorHAnsi" w:cstheme="minorHAnsi"/>
                <w:color w:val="000000"/>
                <w:lang w:eastAsia="en-GB"/>
              </w:rPr>
              <w:br/>
              <w:t xml:space="preserve">Please describe the arrangements you have in place to manage health and safety effectively and control significant risks relevant to the contract (including risks from the use of contractors, where relevant). </w:t>
            </w:r>
          </w:p>
        </w:tc>
        <w:tc>
          <w:tcPr>
            <w:tcW w:w="2977" w:type="dxa"/>
            <w:shd w:val="clear" w:color="000000" w:fill="FFFFFF"/>
            <w:hideMark/>
          </w:tcPr>
          <w:p w14:paraId="77CAABF0" w14:textId="77777777" w:rsidR="00F028B3" w:rsidRPr="008D5441"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 xml:space="preserve">Please provide details </w:t>
            </w:r>
          </w:p>
        </w:tc>
        <w:tc>
          <w:tcPr>
            <w:tcW w:w="1985" w:type="dxa"/>
            <w:shd w:val="clear" w:color="000000" w:fill="FFFFFF"/>
            <w:hideMark/>
          </w:tcPr>
          <w:p w14:paraId="35331B1C"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M</w:t>
            </w:r>
          </w:p>
        </w:tc>
        <w:tc>
          <w:tcPr>
            <w:tcW w:w="1417" w:type="dxa"/>
            <w:shd w:val="clear" w:color="000000" w:fill="FFFFFF"/>
          </w:tcPr>
          <w:p w14:paraId="517A068D" w14:textId="3770CEAA"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515A2025"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9900BE1"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76246172"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62C4719E" w14:textId="6CBB40C8"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7FEAFFA5" w14:textId="77777777" w:rsidTr="000040C9">
        <w:trPr>
          <w:trHeight w:val="1200"/>
        </w:trPr>
        <w:tc>
          <w:tcPr>
            <w:tcW w:w="575" w:type="dxa"/>
            <w:shd w:val="clear" w:color="000000" w:fill="FFFFFF"/>
            <w:hideMark/>
          </w:tcPr>
          <w:p w14:paraId="1E6EC43F" w14:textId="0EBAB9BD"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3</w:t>
            </w:r>
            <w:r w:rsidRPr="000040C9">
              <w:rPr>
                <w:rFonts w:asciiTheme="minorHAnsi" w:eastAsia="Times New Roman" w:hAnsiTheme="minorHAnsi" w:cstheme="minorHAnsi"/>
                <w:color w:val="000000"/>
                <w:lang w:eastAsia="en-GB"/>
              </w:rPr>
              <w:t>b</w:t>
            </w:r>
          </w:p>
        </w:tc>
        <w:tc>
          <w:tcPr>
            <w:tcW w:w="2822" w:type="dxa"/>
            <w:shd w:val="clear" w:color="000000" w:fill="FFFFFF"/>
            <w:hideMark/>
          </w:tcPr>
          <w:p w14:paraId="1A6B5C1D" w14:textId="77777777" w:rsidR="00F028B3" w:rsidRPr="008D5441" w:rsidRDefault="00F028B3" w:rsidP="00F028B3">
            <w:pPr>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If you wish to provide evidence of the procedures you use to monitor subcontractors’ or consortium members’ Health and Safety arrangements, you can do so here.</w:t>
            </w:r>
          </w:p>
        </w:tc>
        <w:tc>
          <w:tcPr>
            <w:tcW w:w="2977" w:type="dxa"/>
            <w:shd w:val="clear" w:color="000000" w:fill="FFFFFF"/>
            <w:hideMark/>
          </w:tcPr>
          <w:p w14:paraId="23B972FE" w14:textId="77777777" w:rsidR="00F028B3" w:rsidRPr="008D5441"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 </w:t>
            </w:r>
          </w:p>
        </w:tc>
        <w:tc>
          <w:tcPr>
            <w:tcW w:w="1985" w:type="dxa"/>
            <w:shd w:val="clear" w:color="000000" w:fill="FFFFFF"/>
            <w:hideMark/>
          </w:tcPr>
          <w:p w14:paraId="1C7D456E"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O</w:t>
            </w:r>
          </w:p>
        </w:tc>
        <w:tc>
          <w:tcPr>
            <w:tcW w:w="1417" w:type="dxa"/>
            <w:shd w:val="clear" w:color="000000" w:fill="FFFFFF"/>
          </w:tcPr>
          <w:p w14:paraId="2BBAB579" w14:textId="280FBB04"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34D0A6C5"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439A95CE"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1C71C931"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488CF420" w14:textId="54402FF8"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634EA02F" w14:textId="77777777" w:rsidTr="00962DB0">
        <w:trPr>
          <w:trHeight w:val="835"/>
        </w:trPr>
        <w:tc>
          <w:tcPr>
            <w:tcW w:w="575" w:type="dxa"/>
            <w:shd w:val="clear" w:color="000000" w:fill="FFFFFF"/>
            <w:hideMark/>
          </w:tcPr>
          <w:p w14:paraId="200EEE13" w14:textId="2C7431C5"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4</w:t>
            </w:r>
            <w:r w:rsidRPr="000040C9">
              <w:rPr>
                <w:rFonts w:asciiTheme="minorHAnsi" w:eastAsia="Times New Roman" w:hAnsiTheme="minorHAnsi" w:cstheme="minorHAnsi"/>
                <w:color w:val="000000"/>
                <w:lang w:eastAsia="en-GB"/>
              </w:rPr>
              <w:t>a</w:t>
            </w:r>
          </w:p>
        </w:tc>
        <w:tc>
          <w:tcPr>
            <w:tcW w:w="2822" w:type="dxa"/>
            <w:shd w:val="clear" w:color="000000" w:fill="FFFFFF"/>
            <w:hideMark/>
          </w:tcPr>
          <w:p w14:paraId="77D0206C" w14:textId="77777777" w:rsidR="00F028B3" w:rsidRPr="008D5441" w:rsidRDefault="00F028B3" w:rsidP="00F028B3">
            <w:pPr>
              <w:spacing w:after="0" w:line="240" w:lineRule="auto"/>
              <w:jc w:val="left"/>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Health and Safety Enforcement Orders</w:t>
            </w:r>
            <w:r w:rsidRPr="008D5441">
              <w:rPr>
                <w:rFonts w:asciiTheme="minorHAnsi" w:eastAsia="Times New Roman" w:hAnsiTheme="minorHAnsi" w:cstheme="minorHAnsi"/>
                <w:b/>
                <w:bCs/>
                <w:color w:val="000000"/>
                <w:lang w:eastAsia="en-GB"/>
              </w:rPr>
              <w:br/>
            </w:r>
            <w:r w:rsidRPr="008D5441">
              <w:rPr>
                <w:rFonts w:asciiTheme="minorHAnsi" w:eastAsia="Times New Roman" w:hAnsiTheme="minorHAnsi" w:cstheme="minorHAnsi"/>
                <w:color w:val="000000"/>
                <w:lang w:eastAsia="en-GB"/>
              </w:rPr>
              <w:t>Has your organisation or any connected person been in receipt of enforcement/remedial orders in relation to the Health and Safety Executive (or equivalent body) in the last 3 years?</w:t>
            </w:r>
          </w:p>
        </w:tc>
        <w:tc>
          <w:tcPr>
            <w:tcW w:w="2977" w:type="dxa"/>
            <w:shd w:val="clear" w:color="000000" w:fill="FFFFFF"/>
            <w:hideMark/>
          </w:tcPr>
          <w:p w14:paraId="0678C10E" w14:textId="77777777" w:rsidR="00F028B3" w:rsidRPr="008D5441" w:rsidRDefault="00F028B3" w:rsidP="00F028B3">
            <w:pPr>
              <w:tabs>
                <w:tab w:val="left" w:pos="3718"/>
              </w:tabs>
              <w:spacing w:after="0" w:line="240" w:lineRule="auto"/>
              <w:jc w:val="left"/>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 </w:t>
            </w:r>
          </w:p>
        </w:tc>
        <w:tc>
          <w:tcPr>
            <w:tcW w:w="1985" w:type="dxa"/>
            <w:shd w:val="clear" w:color="000000" w:fill="FFFFFF"/>
            <w:hideMark/>
          </w:tcPr>
          <w:p w14:paraId="6192E643"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M</w:t>
            </w:r>
          </w:p>
        </w:tc>
        <w:tc>
          <w:tcPr>
            <w:tcW w:w="1417" w:type="dxa"/>
            <w:shd w:val="clear" w:color="000000" w:fill="FFFFFF"/>
          </w:tcPr>
          <w:p w14:paraId="54BB0E43"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271F0F3C"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D98440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2148523E" w14:textId="05772C45"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2B9F4D15" w14:textId="77777777" w:rsidTr="000040C9">
        <w:trPr>
          <w:trHeight w:val="1200"/>
        </w:trPr>
        <w:tc>
          <w:tcPr>
            <w:tcW w:w="575" w:type="dxa"/>
            <w:shd w:val="clear" w:color="000000" w:fill="FFFFFF"/>
            <w:hideMark/>
          </w:tcPr>
          <w:p w14:paraId="06F30BC0" w14:textId="00A62F8E"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4</w:t>
            </w:r>
            <w:r w:rsidRPr="000040C9">
              <w:rPr>
                <w:rFonts w:asciiTheme="minorHAnsi" w:eastAsia="Times New Roman" w:hAnsiTheme="minorHAnsi" w:cstheme="minorHAnsi"/>
                <w:color w:val="000000"/>
                <w:lang w:eastAsia="en-GB"/>
              </w:rPr>
              <w:t>b</w:t>
            </w:r>
          </w:p>
        </w:tc>
        <w:tc>
          <w:tcPr>
            <w:tcW w:w="2822" w:type="dxa"/>
            <w:shd w:val="clear" w:color="000000" w:fill="FFFFFF"/>
            <w:hideMark/>
          </w:tcPr>
          <w:p w14:paraId="3516827E" w14:textId="77777777" w:rsidR="00F028B3" w:rsidRPr="008D5441" w:rsidRDefault="00F028B3" w:rsidP="00F028B3">
            <w:pPr>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If your response to Q25</w:t>
            </w:r>
            <w:proofErr w:type="gramStart"/>
            <w:r w:rsidRPr="008D5441">
              <w:rPr>
                <w:rFonts w:asciiTheme="minorHAnsi" w:eastAsia="Times New Roman" w:hAnsiTheme="minorHAnsi" w:cstheme="minorHAnsi"/>
                <w:color w:val="000000"/>
                <w:lang w:eastAsia="en-GB"/>
              </w:rPr>
              <w:t>a  is</w:t>
            </w:r>
            <w:proofErr w:type="gramEnd"/>
            <w:r w:rsidRPr="008D5441">
              <w:rPr>
                <w:rFonts w:asciiTheme="minorHAnsi" w:eastAsia="Times New Roman" w:hAnsiTheme="minorHAnsi" w:cstheme="minorHAnsi"/>
                <w:color w:val="000000"/>
                <w:lang w:eastAsia="en-GB"/>
              </w:rPr>
              <w:t xml:space="preserve"> yes, please provide details of the enforcement/remedial orders served and give details of any remedial action or changes to procedures you have made as a result.</w:t>
            </w:r>
          </w:p>
        </w:tc>
        <w:tc>
          <w:tcPr>
            <w:tcW w:w="2977" w:type="dxa"/>
            <w:shd w:val="clear" w:color="000000" w:fill="FFFFFF"/>
            <w:hideMark/>
          </w:tcPr>
          <w:p w14:paraId="3B98E906" w14:textId="77777777" w:rsidR="00F028B3" w:rsidRPr="008D5441"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t>Response required if you selected "yes" to question 25a.</w:t>
            </w:r>
          </w:p>
        </w:tc>
        <w:tc>
          <w:tcPr>
            <w:tcW w:w="1985" w:type="dxa"/>
            <w:shd w:val="clear" w:color="000000" w:fill="FFFFFF"/>
            <w:hideMark/>
          </w:tcPr>
          <w:p w14:paraId="74306F6E"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O</w:t>
            </w:r>
          </w:p>
        </w:tc>
        <w:tc>
          <w:tcPr>
            <w:tcW w:w="1417" w:type="dxa"/>
            <w:shd w:val="clear" w:color="000000" w:fill="FFFFFF"/>
          </w:tcPr>
          <w:p w14:paraId="7A9936AE" w14:textId="7857CF85"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2D39E14"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6B64629E"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0528432F"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6B8348FD" w14:textId="74A6183F"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1FE3D1A8" w14:textId="77777777" w:rsidTr="000040C9">
        <w:trPr>
          <w:trHeight w:val="2400"/>
        </w:trPr>
        <w:tc>
          <w:tcPr>
            <w:tcW w:w="575" w:type="dxa"/>
            <w:shd w:val="clear" w:color="000000" w:fill="FFFFFF"/>
            <w:hideMark/>
          </w:tcPr>
          <w:p w14:paraId="225F0DAE" w14:textId="027B1E07"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5</w:t>
            </w:r>
            <w:r w:rsidRPr="000040C9">
              <w:rPr>
                <w:rFonts w:asciiTheme="minorHAnsi" w:eastAsia="Times New Roman" w:hAnsiTheme="minorHAnsi" w:cstheme="minorHAnsi"/>
                <w:color w:val="000000"/>
                <w:lang w:eastAsia="en-GB"/>
              </w:rPr>
              <w:t>a</w:t>
            </w:r>
          </w:p>
        </w:tc>
        <w:tc>
          <w:tcPr>
            <w:tcW w:w="2822" w:type="dxa"/>
            <w:shd w:val="clear" w:color="000000" w:fill="FFFFFF"/>
            <w:hideMark/>
          </w:tcPr>
          <w:p w14:paraId="339C88C1" w14:textId="77777777" w:rsidR="00F028B3" w:rsidRPr="008D5441" w:rsidRDefault="00F028B3" w:rsidP="00F028B3">
            <w:pPr>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b/>
                <w:bCs/>
                <w:color w:val="000000"/>
                <w:lang w:eastAsia="en-GB"/>
              </w:rPr>
              <w:t>Health &amp; Safety Policy</w:t>
            </w:r>
            <w:r w:rsidRPr="008D5441">
              <w:rPr>
                <w:rFonts w:asciiTheme="minorHAnsi" w:eastAsia="Times New Roman" w:hAnsiTheme="minorHAnsi" w:cstheme="minorHAnsi"/>
                <w:color w:val="000000"/>
                <w:lang w:eastAsia="en-GB"/>
              </w:rPr>
              <w:br/>
              <w:t>Please confirm that your organisation has a Health and Safety Policy</w:t>
            </w:r>
            <w:r w:rsidRPr="008D5441">
              <w:rPr>
                <w:rFonts w:asciiTheme="minorHAnsi" w:eastAsia="Times New Roman" w:hAnsiTheme="minorHAnsi" w:cstheme="minorHAnsi"/>
                <w:color w:val="FF0000"/>
                <w:lang w:eastAsia="en-GB"/>
              </w:rPr>
              <w:t xml:space="preserve"> </w:t>
            </w:r>
            <w:r w:rsidRPr="008D5441">
              <w:rPr>
                <w:rFonts w:asciiTheme="minorHAnsi" w:eastAsia="Times New Roman" w:hAnsiTheme="minorHAnsi" w:cstheme="minorHAnsi"/>
                <w:lang w:eastAsia="en-GB"/>
              </w:rPr>
              <w:t xml:space="preserve">that includes the following? </w:t>
            </w:r>
            <w:r w:rsidRPr="008D5441">
              <w:rPr>
                <w:rFonts w:asciiTheme="minorHAnsi" w:eastAsia="Times New Roman" w:hAnsiTheme="minorHAnsi" w:cstheme="minorHAnsi"/>
                <w:lang w:eastAsia="en-GB"/>
              </w:rPr>
              <w:br/>
              <w:t>• A Policy Statement - signed and dated.</w:t>
            </w:r>
            <w:r w:rsidRPr="008D5441">
              <w:rPr>
                <w:rFonts w:asciiTheme="minorHAnsi" w:eastAsia="Times New Roman" w:hAnsiTheme="minorHAnsi" w:cstheme="minorHAnsi"/>
                <w:lang w:eastAsia="en-GB"/>
              </w:rPr>
              <w:br/>
              <w:t>• The Organisation and Responsibilities - how Health and Safety requirements are implemented.</w:t>
            </w:r>
            <w:r w:rsidRPr="008D5441">
              <w:rPr>
                <w:rFonts w:asciiTheme="minorHAnsi" w:eastAsia="Times New Roman" w:hAnsiTheme="minorHAnsi" w:cstheme="minorHAnsi"/>
                <w:lang w:eastAsia="en-GB"/>
              </w:rPr>
              <w:br/>
              <w:t xml:space="preserve">• The Arrangements – </w:t>
            </w:r>
            <w:r w:rsidRPr="008D5441">
              <w:rPr>
                <w:rFonts w:asciiTheme="minorHAnsi" w:eastAsia="Times New Roman" w:hAnsiTheme="minorHAnsi" w:cstheme="minorHAnsi"/>
                <w:lang w:eastAsia="en-GB"/>
              </w:rPr>
              <w:lastRenderedPageBreak/>
              <w:t>standards and procedures adopted in practice.</w:t>
            </w:r>
          </w:p>
        </w:tc>
        <w:tc>
          <w:tcPr>
            <w:tcW w:w="2977" w:type="dxa"/>
            <w:shd w:val="clear" w:color="000000" w:fill="FFFFFF"/>
            <w:hideMark/>
          </w:tcPr>
          <w:p w14:paraId="17373077" w14:textId="656464DC" w:rsidR="00F028B3" w:rsidRPr="008D5441"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8D5441">
              <w:rPr>
                <w:rFonts w:asciiTheme="minorHAnsi" w:eastAsia="Times New Roman" w:hAnsiTheme="minorHAnsi" w:cstheme="minorHAnsi"/>
                <w:color w:val="000000"/>
                <w:lang w:eastAsia="en-GB"/>
              </w:rPr>
              <w:lastRenderedPageBreak/>
              <w:t xml:space="preserve">If you are </w:t>
            </w:r>
            <w:r w:rsidR="00F46E27" w:rsidRPr="008D5441">
              <w:rPr>
                <w:rFonts w:asciiTheme="minorHAnsi" w:eastAsia="Times New Roman" w:hAnsiTheme="minorHAnsi" w:cstheme="minorHAnsi"/>
                <w:color w:val="000000"/>
                <w:lang w:eastAsia="en-GB"/>
              </w:rPr>
              <w:t>successful,</w:t>
            </w:r>
            <w:r w:rsidRPr="008D5441">
              <w:rPr>
                <w:rFonts w:asciiTheme="minorHAnsi" w:eastAsia="Times New Roman" w:hAnsiTheme="minorHAnsi" w:cstheme="minorHAnsi"/>
                <w:color w:val="000000"/>
                <w:lang w:eastAsia="en-GB"/>
              </w:rPr>
              <w:t xml:space="preserve"> you must be in a position to provide evidence, if required, prior to contract award, and without delay.</w:t>
            </w:r>
          </w:p>
        </w:tc>
        <w:tc>
          <w:tcPr>
            <w:tcW w:w="1985" w:type="dxa"/>
            <w:shd w:val="clear" w:color="000000" w:fill="FFFFFF"/>
            <w:hideMark/>
          </w:tcPr>
          <w:p w14:paraId="3B4B06FB"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000000"/>
                <w:lang w:eastAsia="en-GB"/>
              </w:rPr>
              <w:t>M</w:t>
            </w:r>
          </w:p>
        </w:tc>
        <w:tc>
          <w:tcPr>
            <w:tcW w:w="1417" w:type="dxa"/>
            <w:shd w:val="clear" w:color="000000" w:fill="FFFFFF"/>
          </w:tcPr>
          <w:p w14:paraId="26B74C18" w14:textId="4AA02DCF"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0EEFB13"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4B22F73F"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17740295"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148B6DB5" w14:textId="5893C7AC"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788C5578" w14:textId="77777777" w:rsidTr="000040C9">
        <w:trPr>
          <w:trHeight w:val="900"/>
        </w:trPr>
        <w:tc>
          <w:tcPr>
            <w:tcW w:w="575" w:type="dxa"/>
            <w:shd w:val="clear" w:color="000000" w:fill="FFFFFF"/>
            <w:hideMark/>
          </w:tcPr>
          <w:p w14:paraId="64C04032" w14:textId="483B91F0"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5</w:t>
            </w:r>
            <w:r w:rsidRPr="000040C9">
              <w:rPr>
                <w:rFonts w:asciiTheme="minorHAnsi" w:eastAsia="Times New Roman" w:hAnsiTheme="minorHAnsi" w:cstheme="minorHAnsi"/>
                <w:color w:val="000000"/>
                <w:lang w:eastAsia="en-GB"/>
              </w:rPr>
              <w:t>b</w:t>
            </w:r>
          </w:p>
        </w:tc>
        <w:tc>
          <w:tcPr>
            <w:tcW w:w="2822" w:type="dxa"/>
            <w:hideMark/>
          </w:tcPr>
          <w:p w14:paraId="3E6B9DB3" w14:textId="77777777" w:rsidR="00F028B3" w:rsidRPr="000040C9"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Please confirm that your Health and Safety Policy has been reviewed within the past two years.</w:t>
            </w:r>
          </w:p>
        </w:tc>
        <w:tc>
          <w:tcPr>
            <w:tcW w:w="2977" w:type="dxa"/>
            <w:shd w:val="clear" w:color="000000" w:fill="FFFFFF"/>
            <w:hideMark/>
          </w:tcPr>
          <w:p w14:paraId="418DA635"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Response required if you selected "yes" to question 26a.</w:t>
            </w:r>
          </w:p>
        </w:tc>
        <w:tc>
          <w:tcPr>
            <w:tcW w:w="1985" w:type="dxa"/>
            <w:shd w:val="clear" w:color="000000" w:fill="FFFFFF"/>
            <w:hideMark/>
          </w:tcPr>
          <w:p w14:paraId="722E1259"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55B37FB7" w14:textId="2BB4718B"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2377C0D"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59EE022"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3B0930EC"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450A8E07" w14:textId="6AA6ACE4"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568FFD8A" w14:textId="77777777" w:rsidTr="000040C9">
        <w:trPr>
          <w:trHeight w:val="1800"/>
        </w:trPr>
        <w:tc>
          <w:tcPr>
            <w:tcW w:w="575" w:type="dxa"/>
            <w:shd w:val="clear" w:color="000000" w:fill="FFFFFF"/>
            <w:hideMark/>
          </w:tcPr>
          <w:p w14:paraId="70B3BE8E" w14:textId="305A8DA6"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5</w:t>
            </w:r>
            <w:r w:rsidRPr="000040C9">
              <w:rPr>
                <w:rFonts w:asciiTheme="minorHAnsi" w:eastAsia="Times New Roman" w:hAnsiTheme="minorHAnsi" w:cstheme="minorHAnsi"/>
                <w:color w:val="000000"/>
                <w:lang w:eastAsia="en-GB"/>
              </w:rPr>
              <w:t>c</w:t>
            </w:r>
          </w:p>
        </w:tc>
        <w:tc>
          <w:tcPr>
            <w:tcW w:w="2822" w:type="dxa"/>
            <w:shd w:val="clear" w:color="000000" w:fill="FFFFFF"/>
            <w:hideMark/>
          </w:tcPr>
          <w:p w14:paraId="3AA246E5" w14:textId="77777777" w:rsidR="00F028B3" w:rsidRPr="000040C9"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If you wish to attach a copy of your Health and Safety Policy, you can do so here.</w:t>
            </w:r>
          </w:p>
        </w:tc>
        <w:tc>
          <w:tcPr>
            <w:tcW w:w="2977" w:type="dxa"/>
            <w:shd w:val="clear" w:color="000000" w:fill="FFFFFF"/>
            <w:hideMark/>
          </w:tcPr>
          <w:p w14:paraId="7E869C06"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Response required if you selected "yes" to question 26a and wish to upload a copy of your Health and Safety Policy.</w:t>
            </w:r>
          </w:p>
        </w:tc>
        <w:tc>
          <w:tcPr>
            <w:tcW w:w="1985" w:type="dxa"/>
            <w:shd w:val="clear" w:color="000000" w:fill="FFFFFF"/>
            <w:hideMark/>
          </w:tcPr>
          <w:p w14:paraId="0D1C9469"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shd w:val="clear" w:color="000000" w:fill="FFFFFF"/>
          </w:tcPr>
          <w:p w14:paraId="6F1CEB84"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43842535"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3F943EA4"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73B8D2C2" w14:textId="3533F1FF"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373712D4" w14:textId="77777777" w:rsidTr="000040C9">
        <w:trPr>
          <w:trHeight w:val="2535"/>
        </w:trPr>
        <w:tc>
          <w:tcPr>
            <w:tcW w:w="575" w:type="dxa"/>
            <w:shd w:val="clear" w:color="000000" w:fill="FFFFFF"/>
            <w:hideMark/>
          </w:tcPr>
          <w:p w14:paraId="7BE6C09B" w14:textId="1CF8E24A"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6</w:t>
            </w:r>
            <w:r w:rsidRPr="000040C9">
              <w:rPr>
                <w:rFonts w:asciiTheme="minorHAnsi" w:eastAsia="Times New Roman" w:hAnsiTheme="minorHAnsi" w:cstheme="minorHAnsi"/>
                <w:color w:val="000000"/>
                <w:lang w:eastAsia="en-GB"/>
              </w:rPr>
              <w:t>a</w:t>
            </w:r>
          </w:p>
        </w:tc>
        <w:tc>
          <w:tcPr>
            <w:tcW w:w="2822" w:type="dxa"/>
            <w:shd w:val="clear" w:color="000000" w:fill="FFFFFF"/>
            <w:hideMark/>
          </w:tcPr>
          <w:p w14:paraId="5E77F0C5" w14:textId="77777777" w:rsidR="00F028B3" w:rsidRPr="000040C9"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Do you have a nominated competent person responsible for Health &amp; Safety advice? </w:t>
            </w:r>
          </w:p>
        </w:tc>
        <w:tc>
          <w:tcPr>
            <w:tcW w:w="2977" w:type="dxa"/>
            <w:shd w:val="clear" w:color="000000" w:fill="FFFFFF"/>
            <w:hideMark/>
          </w:tcPr>
          <w:p w14:paraId="3A5C9626" w14:textId="3E990604"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If you are </w:t>
            </w:r>
            <w:r w:rsidR="00F46E27" w:rsidRPr="000040C9">
              <w:rPr>
                <w:rFonts w:asciiTheme="minorHAnsi" w:eastAsia="Times New Roman" w:hAnsiTheme="minorHAnsi" w:cstheme="minorHAnsi"/>
                <w:color w:val="000000"/>
                <w:lang w:eastAsia="en-GB"/>
              </w:rPr>
              <w:t>successful,</w:t>
            </w:r>
            <w:r w:rsidRPr="000040C9">
              <w:rPr>
                <w:rFonts w:asciiTheme="minorHAnsi" w:eastAsia="Times New Roman" w:hAnsiTheme="minorHAnsi" w:cstheme="minorHAnsi"/>
                <w:color w:val="000000"/>
                <w:lang w:eastAsia="en-GB"/>
              </w:rPr>
              <w:t xml:space="preserve"> you must be in a position to provide evidence, if required, prior to contract award, and without delay </w:t>
            </w:r>
            <w:proofErr w:type="gramStart"/>
            <w:r w:rsidRPr="000040C9">
              <w:rPr>
                <w:rFonts w:asciiTheme="minorHAnsi" w:eastAsia="Times New Roman" w:hAnsiTheme="minorHAnsi" w:cstheme="minorHAnsi"/>
                <w:color w:val="000000"/>
                <w:lang w:eastAsia="en-GB"/>
              </w:rPr>
              <w:t>e.g.</w:t>
            </w:r>
            <w:proofErr w:type="gramEnd"/>
            <w:r w:rsidRPr="000040C9">
              <w:rPr>
                <w:rFonts w:asciiTheme="minorHAnsi" w:eastAsia="Times New Roman" w:hAnsiTheme="minorHAnsi" w:cstheme="minorHAnsi"/>
                <w:color w:val="000000"/>
                <w:lang w:eastAsia="en-GB"/>
              </w:rPr>
              <w:t xml:space="preserve"> CVs and copies of qualification certificates relevant to the role of H&amp;S advisor. (</w:t>
            </w:r>
            <w:r w:rsidRPr="000040C9">
              <w:rPr>
                <w:rFonts w:asciiTheme="minorHAnsi" w:eastAsia="Times New Roman" w:hAnsiTheme="minorHAnsi" w:cstheme="minorHAnsi"/>
                <w:lang w:eastAsia="en-GB"/>
              </w:rPr>
              <w:t xml:space="preserve">If you are bidding on behalf of a </w:t>
            </w:r>
            <w:r w:rsidR="00F46E27" w:rsidRPr="000040C9">
              <w:rPr>
                <w:rFonts w:asciiTheme="minorHAnsi" w:eastAsia="Times New Roman" w:hAnsiTheme="minorHAnsi" w:cstheme="minorHAnsi"/>
                <w:lang w:eastAsia="en-GB"/>
              </w:rPr>
              <w:t>consortium,</w:t>
            </w:r>
            <w:r w:rsidRPr="000040C9">
              <w:rPr>
                <w:rFonts w:asciiTheme="minorHAnsi" w:eastAsia="Times New Roman" w:hAnsiTheme="minorHAnsi" w:cstheme="minorHAnsi"/>
                <w:lang w:eastAsia="en-GB"/>
              </w:rPr>
              <w:t xml:space="preserve"> you will be required to provide requested information from all consortium members).</w:t>
            </w:r>
          </w:p>
        </w:tc>
        <w:tc>
          <w:tcPr>
            <w:tcW w:w="1985" w:type="dxa"/>
            <w:shd w:val="clear" w:color="000000" w:fill="FFFFFF"/>
            <w:hideMark/>
          </w:tcPr>
          <w:p w14:paraId="0CF90ED1"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7AEFCEF6" w14:textId="73960E30"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5CE3A0D6"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239E1A1F"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035CCBB7"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3511733B" w14:textId="19FFE4A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3E0DD932" w14:textId="77777777" w:rsidTr="000040C9">
        <w:trPr>
          <w:trHeight w:val="900"/>
        </w:trPr>
        <w:tc>
          <w:tcPr>
            <w:tcW w:w="575" w:type="dxa"/>
            <w:shd w:val="clear" w:color="000000" w:fill="FFFFFF"/>
            <w:hideMark/>
          </w:tcPr>
          <w:p w14:paraId="05917AE2" w14:textId="130DE137"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6</w:t>
            </w:r>
            <w:r w:rsidRPr="000040C9">
              <w:rPr>
                <w:rFonts w:asciiTheme="minorHAnsi" w:eastAsia="Times New Roman" w:hAnsiTheme="minorHAnsi" w:cstheme="minorHAnsi"/>
                <w:color w:val="000000"/>
                <w:lang w:eastAsia="en-GB"/>
              </w:rPr>
              <w:t>b</w:t>
            </w:r>
          </w:p>
        </w:tc>
        <w:tc>
          <w:tcPr>
            <w:tcW w:w="2822" w:type="dxa"/>
            <w:shd w:val="clear" w:color="000000" w:fill="FFFFFF"/>
            <w:hideMark/>
          </w:tcPr>
          <w:p w14:paraId="3923F1D0" w14:textId="77777777" w:rsidR="00F028B3" w:rsidRPr="000040C9"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If your response to Q27a is yes, please provide their name and contact details.</w:t>
            </w:r>
          </w:p>
        </w:tc>
        <w:tc>
          <w:tcPr>
            <w:tcW w:w="2977" w:type="dxa"/>
            <w:shd w:val="clear" w:color="000000" w:fill="FFFFFF"/>
            <w:hideMark/>
          </w:tcPr>
          <w:p w14:paraId="33009DDE"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Response required if you selected "yes" to question 27a.</w:t>
            </w:r>
          </w:p>
        </w:tc>
        <w:tc>
          <w:tcPr>
            <w:tcW w:w="1985" w:type="dxa"/>
            <w:shd w:val="clear" w:color="000000" w:fill="FFFFFF"/>
            <w:hideMark/>
          </w:tcPr>
          <w:p w14:paraId="39B5174E"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shd w:val="clear" w:color="000000" w:fill="FFFFFF"/>
          </w:tcPr>
          <w:p w14:paraId="6028D28C" w14:textId="69E634BB"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19223D59"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519835CE"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5754FBB2"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04DE7B56" w14:textId="7248D006"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4F0D0FB6" w14:textId="77777777" w:rsidTr="000040C9">
        <w:trPr>
          <w:trHeight w:val="1500"/>
        </w:trPr>
        <w:tc>
          <w:tcPr>
            <w:tcW w:w="575" w:type="dxa"/>
            <w:shd w:val="clear" w:color="000000" w:fill="FFFFFF"/>
            <w:hideMark/>
          </w:tcPr>
          <w:p w14:paraId="3F117EA3" w14:textId="1685B487"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7</w:t>
            </w:r>
          </w:p>
        </w:tc>
        <w:tc>
          <w:tcPr>
            <w:tcW w:w="2822" w:type="dxa"/>
            <w:shd w:val="clear" w:color="000000" w:fill="FFFFFF"/>
            <w:hideMark/>
          </w:tcPr>
          <w:p w14:paraId="1D33FD52" w14:textId="77777777" w:rsidR="00F028B3" w:rsidRPr="000040C9"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b/>
                <w:bCs/>
                <w:color w:val="000000"/>
                <w:lang w:eastAsia="en-GB"/>
              </w:rPr>
              <w:t>Control of Substances Hazardous to Health (COSHH)</w:t>
            </w:r>
            <w:r w:rsidRPr="000040C9">
              <w:rPr>
                <w:rFonts w:asciiTheme="minorHAnsi" w:eastAsia="Times New Roman" w:hAnsiTheme="minorHAnsi" w:cstheme="minorHAnsi"/>
                <w:color w:val="000000"/>
                <w:lang w:eastAsia="en-GB"/>
              </w:rPr>
              <w:br/>
              <w:t>Please confirm that you have arrangements in place to manage chemicals used under the Control of Substances Hazardous to Health (COSHH) Regulations?</w:t>
            </w:r>
          </w:p>
        </w:tc>
        <w:tc>
          <w:tcPr>
            <w:tcW w:w="2977" w:type="dxa"/>
            <w:shd w:val="clear" w:color="000000" w:fill="FFFFFF"/>
            <w:hideMark/>
          </w:tcPr>
          <w:p w14:paraId="6E89FEEA" w14:textId="396ECC51"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If you are </w:t>
            </w:r>
            <w:r w:rsidR="00F46E27" w:rsidRPr="000040C9">
              <w:rPr>
                <w:rFonts w:asciiTheme="minorHAnsi" w:eastAsia="Times New Roman" w:hAnsiTheme="minorHAnsi" w:cstheme="minorHAnsi"/>
                <w:color w:val="000000"/>
                <w:lang w:eastAsia="en-GB"/>
              </w:rPr>
              <w:t>successful,</w:t>
            </w:r>
            <w:r w:rsidRPr="000040C9">
              <w:rPr>
                <w:rFonts w:asciiTheme="minorHAnsi" w:eastAsia="Times New Roman" w:hAnsiTheme="minorHAnsi" w:cstheme="minorHAnsi"/>
                <w:color w:val="000000"/>
                <w:lang w:eastAsia="en-GB"/>
              </w:rPr>
              <w:t xml:space="preserve"> you must be in a position to provide evidence, if required, prior to contract award, and without delay.</w:t>
            </w:r>
          </w:p>
        </w:tc>
        <w:tc>
          <w:tcPr>
            <w:tcW w:w="1985" w:type="dxa"/>
            <w:shd w:val="clear" w:color="000000" w:fill="FFFFFF"/>
            <w:hideMark/>
          </w:tcPr>
          <w:p w14:paraId="3F0545D4"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143F76F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61C41482"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3A53A834"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1971A74B" w14:textId="366898BA"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65D4A75D" w14:textId="77777777" w:rsidTr="000040C9">
        <w:trPr>
          <w:trHeight w:val="1500"/>
        </w:trPr>
        <w:tc>
          <w:tcPr>
            <w:tcW w:w="575" w:type="dxa"/>
            <w:shd w:val="clear" w:color="000000" w:fill="FFFFFF"/>
            <w:hideMark/>
          </w:tcPr>
          <w:p w14:paraId="71E5CD82" w14:textId="226B65B4"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8</w:t>
            </w:r>
            <w:r w:rsidRPr="000040C9">
              <w:rPr>
                <w:rFonts w:asciiTheme="minorHAnsi" w:eastAsia="Times New Roman" w:hAnsiTheme="minorHAnsi" w:cstheme="minorHAnsi"/>
                <w:color w:val="000000"/>
                <w:lang w:eastAsia="en-GB"/>
              </w:rPr>
              <w:t>a</w:t>
            </w:r>
          </w:p>
        </w:tc>
        <w:tc>
          <w:tcPr>
            <w:tcW w:w="2822" w:type="dxa"/>
            <w:shd w:val="clear" w:color="000000" w:fill="FFFFFF"/>
            <w:hideMark/>
          </w:tcPr>
          <w:p w14:paraId="1809DA82" w14:textId="77777777" w:rsidR="00F028B3" w:rsidRPr="000040C9" w:rsidRDefault="00F028B3" w:rsidP="00F028B3">
            <w:pPr>
              <w:spacing w:after="0" w:line="240" w:lineRule="auto"/>
              <w:jc w:val="left"/>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Health &amp; Safety Training</w:t>
            </w:r>
            <w:r w:rsidRPr="000040C9">
              <w:rPr>
                <w:rFonts w:asciiTheme="minorHAnsi" w:eastAsia="Times New Roman" w:hAnsiTheme="minorHAnsi" w:cstheme="minorHAnsi"/>
                <w:b/>
                <w:bCs/>
                <w:color w:val="000000"/>
                <w:lang w:eastAsia="en-GB"/>
              </w:rPr>
              <w:br/>
            </w:r>
            <w:r w:rsidRPr="000040C9">
              <w:rPr>
                <w:rFonts w:asciiTheme="minorHAnsi" w:eastAsia="Times New Roman" w:hAnsiTheme="minorHAnsi" w:cstheme="minorHAnsi"/>
                <w:color w:val="000000"/>
                <w:lang w:eastAsia="en-GB"/>
              </w:rPr>
              <w:t>Do your staff receive induction and / or safety training before undertaking any work?</w:t>
            </w:r>
          </w:p>
        </w:tc>
        <w:tc>
          <w:tcPr>
            <w:tcW w:w="2977" w:type="dxa"/>
            <w:shd w:val="clear" w:color="000000" w:fill="FFFFFF"/>
            <w:hideMark/>
          </w:tcPr>
          <w:p w14:paraId="4D105E74" w14:textId="162D3908"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If you are </w:t>
            </w:r>
            <w:r w:rsidR="00F46E27" w:rsidRPr="000040C9">
              <w:rPr>
                <w:rFonts w:asciiTheme="minorHAnsi" w:eastAsia="Times New Roman" w:hAnsiTheme="minorHAnsi" w:cstheme="minorHAnsi"/>
                <w:color w:val="000000"/>
                <w:lang w:eastAsia="en-GB"/>
              </w:rPr>
              <w:t>successful,</w:t>
            </w:r>
            <w:r w:rsidRPr="000040C9">
              <w:rPr>
                <w:rFonts w:asciiTheme="minorHAnsi" w:eastAsia="Times New Roman" w:hAnsiTheme="minorHAnsi" w:cstheme="minorHAnsi"/>
                <w:color w:val="000000"/>
                <w:lang w:eastAsia="en-GB"/>
              </w:rPr>
              <w:t xml:space="preserve"> you must be in a position to provide evidence, if required, prior to contract award, and without delay.</w:t>
            </w:r>
          </w:p>
        </w:tc>
        <w:tc>
          <w:tcPr>
            <w:tcW w:w="1985" w:type="dxa"/>
            <w:shd w:val="clear" w:color="000000" w:fill="FFFFFF"/>
            <w:hideMark/>
          </w:tcPr>
          <w:p w14:paraId="08046EF2"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24FAB36E" w14:textId="2378086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40C241D3"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776424B3"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57E0DA31"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7CFECE7F" w14:textId="681F6AAE"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5F4195F2" w14:textId="77777777" w:rsidTr="000040C9">
        <w:trPr>
          <w:trHeight w:val="1009"/>
        </w:trPr>
        <w:tc>
          <w:tcPr>
            <w:tcW w:w="575" w:type="dxa"/>
            <w:shd w:val="clear" w:color="000000" w:fill="FFFFFF"/>
            <w:hideMark/>
          </w:tcPr>
          <w:p w14:paraId="64765908" w14:textId="0D2968E2"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2</w:t>
            </w:r>
            <w:r w:rsidR="00647799">
              <w:rPr>
                <w:rFonts w:asciiTheme="minorHAnsi" w:eastAsia="Times New Roman" w:hAnsiTheme="minorHAnsi" w:cstheme="minorHAnsi"/>
                <w:color w:val="000000"/>
                <w:lang w:eastAsia="en-GB"/>
              </w:rPr>
              <w:t>8</w:t>
            </w:r>
            <w:r w:rsidRPr="000040C9">
              <w:rPr>
                <w:rFonts w:asciiTheme="minorHAnsi" w:eastAsia="Times New Roman" w:hAnsiTheme="minorHAnsi" w:cstheme="minorHAnsi"/>
                <w:color w:val="000000"/>
                <w:lang w:eastAsia="en-GB"/>
              </w:rPr>
              <w:t>b</w:t>
            </w:r>
          </w:p>
        </w:tc>
        <w:tc>
          <w:tcPr>
            <w:tcW w:w="2822" w:type="dxa"/>
            <w:shd w:val="clear" w:color="000000" w:fill="FFFFFF"/>
            <w:hideMark/>
          </w:tcPr>
          <w:p w14:paraId="2B427095" w14:textId="77777777" w:rsidR="00F028B3" w:rsidRPr="000040C9" w:rsidRDefault="00F028B3" w:rsidP="00F028B3">
            <w:pPr>
              <w:spacing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xml:space="preserve">Where you intend to sub-contract a proportion of the contract, please confirm if their staff will receive induction and </w:t>
            </w:r>
            <w:r w:rsidRPr="000040C9">
              <w:rPr>
                <w:rFonts w:asciiTheme="minorHAnsi" w:eastAsia="Times New Roman" w:hAnsiTheme="minorHAnsi" w:cstheme="minorHAnsi"/>
                <w:color w:val="000000"/>
                <w:lang w:eastAsia="en-GB"/>
              </w:rPr>
              <w:lastRenderedPageBreak/>
              <w:t>/ or safety training before undertaking any work?</w:t>
            </w:r>
            <w:r w:rsidRPr="000040C9">
              <w:rPr>
                <w:rFonts w:asciiTheme="minorHAnsi" w:eastAsia="Times New Roman" w:hAnsiTheme="minorHAnsi" w:cstheme="minorHAnsi"/>
                <w:color w:val="000000"/>
                <w:lang w:eastAsia="en-GB"/>
              </w:rPr>
              <w:br/>
            </w:r>
          </w:p>
        </w:tc>
        <w:tc>
          <w:tcPr>
            <w:tcW w:w="2977" w:type="dxa"/>
            <w:shd w:val="clear" w:color="000000" w:fill="FFFFFF"/>
            <w:hideMark/>
          </w:tcPr>
          <w:p w14:paraId="2EE5D474" w14:textId="3EE9BA9A"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lastRenderedPageBreak/>
              <w:t xml:space="preserve">If you are </w:t>
            </w:r>
            <w:r w:rsidR="00F46E27" w:rsidRPr="000040C9">
              <w:rPr>
                <w:rFonts w:asciiTheme="minorHAnsi" w:eastAsia="Times New Roman" w:hAnsiTheme="minorHAnsi" w:cstheme="minorHAnsi"/>
                <w:color w:val="000000"/>
                <w:lang w:eastAsia="en-GB"/>
              </w:rPr>
              <w:t>successful,</w:t>
            </w:r>
            <w:r w:rsidRPr="000040C9">
              <w:rPr>
                <w:rFonts w:asciiTheme="minorHAnsi" w:eastAsia="Times New Roman" w:hAnsiTheme="minorHAnsi" w:cstheme="minorHAnsi"/>
                <w:color w:val="000000"/>
                <w:lang w:eastAsia="en-GB"/>
              </w:rPr>
              <w:t xml:space="preserve"> you must be in a position to provide evidence, if required, prior to contract award, and without delay.</w:t>
            </w:r>
          </w:p>
        </w:tc>
        <w:tc>
          <w:tcPr>
            <w:tcW w:w="1985" w:type="dxa"/>
            <w:shd w:val="clear" w:color="000000" w:fill="FFFFFF"/>
            <w:hideMark/>
          </w:tcPr>
          <w:p w14:paraId="42143531"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shd w:val="clear" w:color="000000" w:fill="FFFFFF"/>
          </w:tcPr>
          <w:p w14:paraId="4C40BE5D" w14:textId="1334A6DD"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AD3C0DC"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589AB846"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429C351D"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28666022" w14:textId="7DAE71A6"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lastRenderedPageBreak/>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15708F14" w14:textId="77777777" w:rsidTr="000040C9">
        <w:trPr>
          <w:trHeight w:val="4200"/>
        </w:trPr>
        <w:tc>
          <w:tcPr>
            <w:tcW w:w="575" w:type="dxa"/>
            <w:shd w:val="clear" w:color="000000" w:fill="FFFFFF"/>
            <w:hideMark/>
          </w:tcPr>
          <w:p w14:paraId="46A087B1" w14:textId="08A96C50" w:rsidR="00F028B3" w:rsidRPr="000040C9" w:rsidRDefault="00647799" w:rsidP="00F028B3">
            <w:pPr>
              <w:spacing w:after="0" w:line="240" w:lineRule="auto"/>
              <w:jc w:val="cente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lastRenderedPageBreak/>
              <w:t>29</w:t>
            </w:r>
          </w:p>
        </w:tc>
        <w:tc>
          <w:tcPr>
            <w:tcW w:w="2822" w:type="dxa"/>
            <w:shd w:val="clear" w:color="000000" w:fill="FFFFFF"/>
            <w:hideMark/>
          </w:tcPr>
          <w:p w14:paraId="5C08CE78" w14:textId="77777777" w:rsidR="00F028B3"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b/>
                <w:bCs/>
                <w:color w:val="000000"/>
                <w:lang w:eastAsia="en-GB"/>
              </w:rPr>
              <w:t>Safety Schemes in Procurement (SSIP)</w:t>
            </w:r>
            <w:r w:rsidRPr="000040C9">
              <w:rPr>
                <w:rFonts w:asciiTheme="minorHAnsi" w:eastAsia="Times New Roman" w:hAnsiTheme="minorHAnsi" w:cstheme="minorHAnsi"/>
                <w:color w:val="000000"/>
                <w:lang w:eastAsia="en-GB"/>
              </w:rPr>
              <w:br/>
              <w:t xml:space="preserve">Are you, or is your organisation (or consortium member, if applicable), registered with an industrial or occupational safety group, for example a member of the Safety Schemes in Procurement (www.SSIP.org.uk) or equivalent? </w:t>
            </w:r>
          </w:p>
          <w:p w14:paraId="7F8100E3" w14:textId="77777777" w:rsidR="005D2672" w:rsidRDefault="005D2672" w:rsidP="00F028B3">
            <w:pPr>
              <w:spacing w:after="0" w:line="240" w:lineRule="auto"/>
              <w:jc w:val="left"/>
              <w:rPr>
                <w:rFonts w:asciiTheme="minorHAnsi" w:eastAsia="Times New Roman" w:hAnsiTheme="minorHAnsi" w:cstheme="minorHAnsi"/>
                <w:color w:val="000000"/>
                <w:lang w:eastAsia="en-GB"/>
              </w:rPr>
            </w:pPr>
          </w:p>
          <w:p w14:paraId="13AA1138" w14:textId="77777777" w:rsidR="00962DB0" w:rsidRDefault="00962DB0" w:rsidP="00F028B3">
            <w:pPr>
              <w:spacing w:after="0" w:line="240" w:lineRule="auto"/>
              <w:jc w:val="left"/>
              <w:rPr>
                <w:rFonts w:asciiTheme="minorHAnsi" w:eastAsia="Times New Roman" w:hAnsiTheme="minorHAnsi" w:cstheme="minorHAnsi"/>
                <w:color w:val="000000"/>
                <w:lang w:eastAsia="en-GB"/>
              </w:rPr>
            </w:pPr>
          </w:p>
          <w:p w14:paraId="1782764F" w14:textId="4059B651" w:rsidR="005D2672" w:rsidRPr="000040C9" w:rsidRDefault="005D2672" w:rsidP="00F028B3">
            <w:pPr>
              <w:spacing w:after="0" w:line="240" w:lineRule="auto"/>
              <w:jc w:val="left"/>
              <w:rPr>
                <w:rFonts w:asciiTheme="minorHAnsi" w:eastAsia="Times New Roman" w:hAnsiTheme="minorHAnsi" w:cstheme="minorHAnsi"/>
                <w:color w:val="000000"/>
                <w:lang w:eastAsia="en-GB"/>
              </w:rPr>
            </w:pPr>
          </w:p>
        </w:tc>
        <w:tc>
          <w:tcPr>
            <w:tcW w:w="2977" w:type="dxa"/>
            <w:shd w:val="clear" w:color="000000" w:fill="FFFFFF"/>
            <w:hideMark/>
          </w:tcPr>
          <w:p w14:paraId="0301627C"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If you responded "yes" to question 30 you must (if requested) provide your membership number, your membership level, and other details of what your registration covers.</w:t>
            </w:r>
            <w:r w:rsidRPr="000040C9">
              <w:rPr>
                <w:rFonts w:asciiTheme="minorHAnsi" w:eastAsia="Times New Roman" w:hAnsiTheme="minorHAnsi" w:cstheme="minorHAnsi"/>
                <w:color w:val="000000"/>
                <w:lang w:eastAsia="en-GB"/>
              </w:rPr>
              <w:br/>
            </w:r>
            <w:r w:rsidRPr="000040C9">
              <w:rPr>
                <w:rFonts w:asciiTheme="minorHAnsi" w:eastAsia="Times New Roman" w:hAnsiTheme="minorHAnsi" w:cstheme="minorHAnsi"/>
                <w:color w:val="000000"/>
                <w:lang w:eastAsia="en-GB"/>
              </w:rPr>
              <w:br/>
              <w:t>If you are bidding as, or on behalf of a consortium you will need to provide, if requested, these details for your consortium members (if registered).</w:t>
            </w:r>
          </w:p>
        </w:tc>
        <w:tc>
          <w:tcPr>
            <w:tcW w:w="1985" w:type="dxa"/>
            <w:shd w:val="clear" w:color="000000" w:fill="FFFFFF"/>
            <w:hideMark/>
          </w:tcPr>
          <w:p w14:paraId="672BE1D9"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44F5735A" w14:textId="77777777" w:rsidR="00646A1F" w:rsidRPr="00831D5A" w:rsidRDefault="00646A1F" w:rsidP="00646A1F">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1757178B" w14:textId="77777777" w:rsidR="00646A1F" w:rsidRPr="00831D5A" w:rsidRDefault="00646A1F" w:rsidP="00646A1F">
            <w:pPr>
              <w:spacing w:after="0" w:line="240" w:lineRule="auto"/>
              <w:jc w:val="center"/>
              <w:rPr>
                <w:rFonts w:asciiTheme="minorHAnsi" w:eastAsia="Times New Roman" w:hAnsiTheme="minorHAnsi" w:cstheme="minorHAnsi"/>
                <w:b/>
                <w:bCs/>
                <w:color w:val="000000"/>
                <w:lang w:eastAsia="en-GB"/>
              </w:rPr>
            </w:pPr>
          </w:p>
          <w:p w14:paraId="032EECCB" w14:textId="77777777" w:rsidR="00646A1F" w:rsidRPr="00831D5A" w:rsidRDefault="00646A1F" w:rsidP="00646A1F">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064264EF" w14:textId="3A3ECB30" w:rsidR="00F028B3" w:rsidRPr="008D5441" w:rsidRDefault="00646A1F" w:rsidP="00646A1F">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p>
        </w:tc>
      </w:tr>
      <w:tr w:rsidR="00F028B3" w:rsidRPr="00850589" w14:paraId="0536FEB1" w14:textId="3C26EB2F" w:rsidTr="000D6DD8">
        <w:trPr>
          <w:trHeight w:val="462"/>
        </w:trPr>
        <w:tc>
          <w:tcPr>
            <w:tcW w:w="9776" w:type="dxa"/>
            <w:gridSpan w:val="5"/>
            <w:shd w:val="clear" w:color="000000" w:fill="B8CCE4"/>
            <w:hideMark/>
          </w:tcPr>
          <w:p w14:paraId="3C19330E" w14:textId="6F45BAF2" w:rsidR="00F028B3" w:rsidRPr="008D5441" w:rsidRDefault="00F028B3" w:rsidP="00F028B3">
            <w:pPr>
              <w:spacing w:after="0" w:line="240" w:lineRule="auto"/>
              <w:jc w:val="left"/>
              <w:rPr>
                <w:rFonts w:asciiTheme="minorHAnsi" w:eastAsia="Times New Roman" w:hAnsiTheme="minorHAnsi" w:cstheme="minorHAnsi"/>
                <w:b/>
                <w:bCs/>
                <w:lang w:eastAsia="en-GB"/>
              </w:rPr>
            </w:pPr>
            <w:r w:rsidRPr="008D5441">
              <w:rPr>
                <w:rFonts w:asciiTheme="minorHAnsi" w:eastAsia="Times New Roman" w:hAnsiTheme="minorHAnsi" w:cstheme="minorHAnsi"/>
                <w:b/>
                <w:bCs/>
                <w:lang w:eastAsia="en-GB"/>
              </w:rPr>
              <w:t>Environmental Management</w:t>
            </w:r>
          </w:p>
        </w:tc>
      </w:tr>
      <w:tr w:rsidR="00F028B3" w:rsidRPr="00850589" w14:paraId="17B3087C" w14:textId="77777777" w:rsidTr="005D2672">
        <w:trPr>
          <w:trHeight w:val="3067"/>
        </w:trPr>
        <w:tc>
          <w:tcPr>
            <w:tcW w:w="575" w:type="dxa"/>
            <w:shd w:val="clear" w:color="000000" w:fill="FFFFFF"/>
            <w:hideMark/>
          </w:tcPr>
          <w:p w14:paraId="29D5925C" w14:textId="66ACF41B"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3</w:t>
            </w:r>
            <w:r w:rsidR="00647799">
              <w:rPr>
                <w:rFonts w:asciiTheme="minorHAnsi" w:eastAsia="Times New Roman" w:hAnsiTheme="minorHAnsi" w:cstheme="minorHAnsi"/>
                <w:color w:val="000000"/>
                <w:lang w:eastAsia="en-GB"/>
              </w:rPr>
              <w:t>0</w:t>
            </w:r>
          </w:p>
        </w:tc>
        <w:tc>
          <w:tcPr>
            <w:tcW w:w="2822" w:type="dxa"/>
            <w:shd w:val="clear" w:color="000000" w:fill="FFFFFF"/>
            <w:hideMark/>
          </w:tcPr>
          <w:p w14:paraId="015CA6E5" w14:textId="77777777" w:rsidR="00F028B3" w:rsidRPr="000040C9" w:rsidRDefault="00F028B3" w:rsidP="00F028B3">
            <w:pPr>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Environmental Management System</w:t>
            </w:r>
            <w:r w:rsidRPr="000040C9">
              <w:rPr>
                <w:rFonts w:asciiTheme="minorHAnsi" w:eastAsia="Times New Roman" w:hAnsiTheme="minorHAnsi" w:cstheme="minorHAnsi"/>
                <w:b/>
                <w:bCs/>
                <w:lang w:eastAsia="en-GB"/>
              </w:rPr>
              <w:br/>
            </w:r>
            <w:r w:rsidRPr="000040C9">
              <w:rPr>
                <w:rFonts w:asciiTheme="minorHAnsi" w:eastAsia="Times New Roman" w:hAnsiTheme="minorHAnsi" w:cstheme="minorHAnsi"/>
                <w:lang w:eastAsia="en-GB"/>
              </w:rPr>
              <w:t xml:space="preserve">Do you operate in accordance with an Environmental Management System (EMS) that is certified by a UKAS-accredited (or national equivalent) organisation?  </w:t>
            </w:r>
          </w:p>
        </w:tc>
        <w:tc>
          <w:tcPr>
            <w:tcW w:w="2977" w:type="dxa"/>
            <w:shd w:val="clear" w:color="000000" w:fill="FFFFFF"/>
            <w:hideMark/>
          </w:tcPr>
          <w:p w14:paraId="5A7B6001" w14:textId="2D8D4C8C"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If you are </w:t>
            </w:r>
            <w:r w:rsidR="00F46E27" w:rsidRPr="000040C9">
              <w:rPr>
                <w:rFonts w:asciiTheme="minorHAnsi" w:eastAsia="Times New Roman" w:hAnsiTheme="minorHAnsi" w:cstheme="minorHAnsi"/>
                <w:lang w:eastAsia="en-GB"/>
              </w:rPr>
              <w:t>successful,</w:t>
            </w:r>
            <w:r w:rsidRPr="000040C9">
              <w:rPr>
                <w:rFonts w:asciiTheme="minorHAnsi" w:eastAsia="Times New Roman" w:hAnsiTheme="minorHAnsi" w:cstheme="minorHAnsi"/>
                <w:lang w:eastAsia="en-GB"/>
              </w:rPr>
              <w:t xml:space="preserve"> you must be in a position to provide evidence (if requested), prior to contract award, and without delay. </w:t>
            </w:r>
            <w:r w:rsidRPr="000040C9">
              <w:rPr>
                <w:rFonts w:asciiTheme="minorHAnsi" w:eastAsia="Times New Roman" w:hAnsiTheme="minorHAnsi" w:cstheme="minorHAnsi"/>
                <w:lang w:eastAsia="en-GB"/>
              </w:rPr>
              <w:br/>
            </w:r>
            <w:r w:rsidRPr="000040C9">
              <w:rPr>
                <w:rFonts w:asciiTheme="minorHAnsi" w:eastAsia="Times New Roman" w:hAnsiTheme="minorHAnsi" w:cstheme="minorHAnsi"/>
                <w:lang w:eastAsia="en-GB"/>
              </w:rPr>
              <w:br/>
              <w:t xml:space="preserve">If you are bidding as a consortium, you will be required to explain which of the members has the certification in place, and how this covers the work of the consortium. </w:t>
            </w:r>
          </w:p>
        </w:tc>
        <w:tc>
          <w:tcPr>
            <w:tcW w:w="1985" w:type="dxa"/>
            <w:shd w:val="clear" w:color="000000" w:fill="FFFFFF"/>
            <w:hideMark/>
          </w:tcPr>
          <w:p w14:paraId="4A1EE4C6"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2061A56A" w14:textId="7936E952"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5D1392F9"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52FA4587"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64A3B89"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7E819033" w14:textId="48DADB66"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16872B7D" w14:textId="77777777" w:rsidTr="005D2672">
        <w:trPr>
          <w:trHeight w:val="2529"/>
        </w:trPr>
        <w:tc>
          <w:tcPr>
            <w:tcW w:w="575" w:type="dxa"/>
            <w:shd w:val="clear" w:color="000000" w:fill="FFFFFF"/>
            <w:hideMark/>
          </w:tcPr>
          <w:p w14:paraId="66E4013E" w14:textId="141D8EBF"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3</w:t>
            </w:r>
            <w:r w:rsidR="00647799">
              <w:rPr>
                <w:rFonts w:asciiTheme="minorHAnsi" w:eastAsia="Times New Roman" w:hAnsiTheme="minorHAnsi" w:cstheme="minorHAnsi"/>
                <w:color w:val="000000"/>
                <w:lang w:eastAsia="en-GB"/>
              </w:rPr>
              <w:t>1</w:t>
            </w:r>
          </w:p>
        </w:tc>
        <w:tc>
          <w:tcPr>
            <w:tcW w:w="2822" w:type="dxa"/>
            <w:shd w:val="clear" w:color="000000" w:fill="FFFFFF"/>
            <w:hideMark/>
          </w:tcPr>
          <w:p w14:paraId="5410A241" w14:textId="77777777" w:rsidR="00F028B3" w:rsidRPr="000040C9" w:rsidRDefault="00F028B3" w:rsidP="00F028B3">
            <w:pPr>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Environmental Policy</w:t>
            </w:r>
            <w:r w:rsidRPr="000040C9">
              <w:rPr>
                <w:rFonts w:asciiTheme="minorHAnsi" w:eastAsia="Times New Roman" w:hAnsiTheme="minorHAnsi" w:cstheme="minorHAnsi"/>
                <w:b/>
                <w:bCs/>
                <w:lang w:eastAsia="en-GB"/>
              </w:rPr>
              <w:br/>
            </w:r>
            <w:r w:rsidRPr="000040C9">
              <w:rPr>
                <w:rFonts w:asciiTheme="minorHAnsi" w:eastAsia="Times New Roman" w:hAnsiTheme="minorHAnsi" w:cstheme="minorHAnsi"/>
                <w:lang w:eastAsia="en-GB"/>
              </w:rPr>
              <w:t xml:space="preserve">Do you have an environmental policy statement committing your organisation to a programme of improvement? </w:t>
            </w:r>
          </w:p>
        </w:tc>
        <w:tc>
          <w:tcPr>
            <w:tcW w:w="2977" w:type="dxa"/>
            <w:shd w:val="clear" w:color="000000" w:fill="FFFFFF"/>
            <w:hideMark/>
          </w:tcPr>
          <w:p w14:paraId="1D2D85AF" w14:textId="33E3F8A7"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If you are </w:t>
            </w:r>
            <w:r w:rsidR="00F46E27" w:rsidRPr="000040C9">
              <w:rPr>
                <w:rFonts w:asciiTheme="minorHAnsi" w:eastAsia="Times New Roman" w:hAnsiTheme="minorHAnsi" w:cstheme="minorHAnsi"/>
                <w:lang w:eastAsia="en-GB"/>
              </w:rPr>
              <w:t>successful,</w:t>
            </w:r>
            <w:r w:rsidRPr="000040C9">
              <w:rPr>
                <w:rFonts w:asciiTheme="minorHAnsi" w:eastAsia="Times New Roman" w:hAnsiTheme="minorHAnsi" w:cstheme="minorHAnsi"/>
                <w:lang w:eastAsia="en-GB"/>
              </w:rPr>
              <w:t xml:space="preserve"> you must be in a position to provide evidence (if requested), prior to contract award, and without delay.</w:t>
            </w:r>
            <w:r w:rsidRPr="000040C9">
              <w:rPr>
                <w:rFonts w:asciiTheme="minorHAnsi" w:eastAsia="Times New Roman" w:hAnsiTheme="minorHAnsi" w:cstheme="minorHAnsi"/>
                <w:lang w:eastAsia="en-GB"/>
              </w:rPr>
              <w:br/>
            </w:r>
            <w:r w:rsidRPr="000040C9">
              <w:rPr>
                <w:rFonts w:asciiTheme="minorHAnsi" w:eastAsia="Times New Roman" w:hAnsiTheme="minorHAnsi" w:cstheme="minorHAnsi"/>
                <w:lang w:eastAsia="en-GB"/>
              </w:rPr>
              <w:br/>
              <w:t xml:space="preserve">If you are bidding as a consortium, you will be required to explain how this covers the work of the consortium. </w:t>
            </w:r>
          </w:p>
        </w:tc>
        <w:tc>
          <w:tcPr>
            <w:tcW w:w="1985" w:type="dxa"/>
            <w:shd w:val="clear" w:color="000000" w:fill="FFFFFF"/>
            <w:hideMark/>
          </w:tcPr>
          <w:p w14:paraId="766E5DE4"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4DA5139D" w14:textId="40EA3CFD"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50EE4BD8"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60E08731"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20AF47F5"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6A2A9CC9" w14:textId="7F683DB8"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01399FE8" w14:textId="7FCDBE8E" w:rsidTr="004E1580">
        <w:trPr>
          <w:trHeight w:val="462"/>
        </w:trPr>
        <w:tc>
          <w:tcPr>
            <w:tcW w:w="9776" w:type="dxa"/>
            <w:gridSpan w:val="5"/>
            <w:shd w:val="clear" w:color="000000" w:fill="B8CCE4"/>
            <w:hideMark/>
          </w:tcPr>
          <w:p w14:paraId="1314513D" w14:textId="3BA90FF9" w:rsidR="00F028B3" w:rsidRPr="008D5441" w:rsidRDefault="00F028B3" w:rsidP="00F028B3">
            <w:pPr>
              <w:spacing w:after="0" w:line="240" w:lineRule="auto"/>
              <w:jc w:val="left"/>
              <w:rPr>
                <w:rFonts w:asciiTheme="minorHAnsi" w:eastAsia="Times New Roman" w:hAnsiTheme="minorHAnsi" w:cstheme="minorHAnsi"/>
                <w:b/>
                <w:bCs/>
                <w:lang w:eastAsia="en-GB"/>
              </w:rPr>
            </w:pPr>
            <w:r w:rsidRPr="008D5441">
              <w:rPr>
                <w:rFonts w:asciiTheme="minorHAnsi" w:eastAsia="Times New Roman" w:hAnsiTheme="minorHAnsi" w:cstheme="minorHAnsi"/>
                <w:b/>
                <w:bCs/>
                <w:lang w:eastAsia="en-GB"/>
              </w:rPr>
              <w:t>Quality Management</w:t>
            </w:r>
          </w:p>
        </w:tc>
      </w:tr>
      <w:tr w:rsidR="00F028B3" w:rsidRPr="00850589" w14:paraId="2FEF7EA7" w14:textId="77777777" w:rsidTr="000040C9">
        <w:trPr>
          <w:trHeight w:val="1500"/>
        </w:trPr>
        <w:tc>
          <w:tcPr>
            <w:tcW w:w="575" w:type="dxa"/>
            <w:shd w:val="clear" w:color="000000" w:fill="FFFFFF"/>
            <w:hideMark/>
          </w:tcPr>
          <w:p w14:paraId="1AB83F08" w14:textId="4CF9EE2F"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3</w:t>
            </w:r>
            <w:r w:rsidR="00647799">
              <w:rPr>
                <w:rFonts w:asciiTheme="minorHAnsi" w:eastAsia="Times New Roman" w:hAnsiTheme="minorHAnsi" w:cstheme="minorHAnsi"/>
                <w:color w:val="000000"/>
                <w:lang w:eastAsia="en-GB"/>
              </w:rPr>
              <w:t>2</w:t>
            </w:r>
          </w:p>
        </w:tc>
        <w:tc>
          <w:tcPr>
            <w:tcW w:w="2822" w:type="dxa"/>
            <w:shd w:val="clear" w:color="000000" w:fill="FFFFFF"/>
            <w:hideMark/>
          </w:tcPr>
          <w:p w14:paraId="2956CEC8" w14:textId="77777777" w:rsidR="00F028B3" w:rsidRPr="000040C9" w:rsidRDefault="00F028B3" w:rsidP="00F028B3">
            <w:pPr>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Quality Management Policy</w:t>
            </w:r>
            <w:r w:rsidRPr="000040C9">
              <w:rPr>
                <w:rFonts w:asciiTheme="minorHAnsi" w:eastAsia="Times New Roman" w:hAnsiTheme="minorHAnsi" w:cstheme="minorHAnsi"/>
                <w:b/>
                <w:bCs/>
                <w:lang w:eastAsia="en-GB"/>
              </w:rPr>
              <w:br/>
            </w:r>
            <w:r w:rsidRPr="000040C9">
              <w:rPr>
                <w:rFonts w:asciiTheme="minorHAnsi" w:eastAsia="Times New Roman" w:hAnsiTheme="minorHAnsi" w:cstheme="minorHAnsi"/>
                <w:lang w:eastAsia="en-GB"/>
              </w:rPr>
              <w:t>Do you operate in accordance with a Quality Management System that is certified by a UKAS-accredited (or national equivalent) third party against ISO 9001 or an equivalent standard?</w:t>
            </w:r>
          </w:p>
        </w:tc>
        <w:tc>
          <w:tcPr>
            <w:tcW w:w="2977" w:type="dxa"/>
            <w:shd w:val="clear" w:color="000000" w:fill="FFFFFF"/>
            <w:hideMark/>
          </w:tcPr>
          <w:p w14:paraId="02478878" w14:textId="02179127"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If you are </w:t>
            </w:r>
            <w:r w:rsidR="00F46E27" w:rsidRPr="000040C9">
              <w:rPr>
                <w:rFonts w:asciiTheme="minorHAnsi" w:eastAsia="Times New Roman" w:hAnsiTheme="minorHAnsi" w:cstheme="minorHAnsi"/>
                <w:lang w:eastAsia="en-GB"/>
              </w:rPr>
              <w:t>successful,</w:t>
            </w:r>
            <w:r w:rsidRPr="000040C9">
              <w:rPr>
                <w:rFonts w:asciiTheme="minorHAnsi" w:eastAsia="Times New Roman" w:hAnsiTheme="minorHAnsi" w:cstheme="minorHAnsi"/>
                <w:lang w:eastAsia="en-GB"/>
              </w:rPr>
              <w:t xml:space="preserve"> you must be in a position to provide evidence (if requested), prior to contract award, and without delay.</w:t>
            </w:r>
          </w:p>
        </w:tc>
        <w:tc>
          <w:tcPr>
            <w:tcW w:w="1985" w:type="dxa"/>
            <w:shd w:val="clear" w:color="000000" w:fill="FFFFFF"/>
            <w:hideMark/>
          </w:tcPr>
          <w:p w14:paraId="0D4B0919"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2FFA5A9D" w14:textId="286AF311"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3273064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1C502C7"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7E08411D"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1A93A952" w14:textId="1DB6F7EA"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35F056D9" w14:textId="77777777" w:rsidTr="000040C9">
        <w:trPr>
          <w:trHeight w:val="1500"/>
        </w:trPr>
        <w:tc>
          <w:tcPr>
            <w:tcW w:w="575" w:type="dxa"/>
            <w:shd w:val="clear" w:color="000000" w:fill="FFFFFF"/>
            <w:hideMark/>
          </w:tcPr>
          <w:p w14:paraId="6FF3E664" w14:textId="2B334EC7"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lastRenderedPageBreak/>
              <w:t>3</w:t>
            </w:r>
            <w:r w:rsidR="00647799">
              <w:rPr>
                <w:rFonts w:asciiTheme="minorHAnsi" w:eastAsia="Times New Roman" w:hAnsiTheme="minorHAnsi" w:cstheme="minorHAnsi"/>
                <w:color w:val="000000"/>
                <w:lang w:eastAsia="en-GB"/>
              </w:rPr>
              <w:t>3</w:t>
            </w:r>
          </w:p>
        </w:tc>
        <w:tc>
          <w:tcPr>
            <w:tcW w:w="2822" w:type="dxa"/>
            <w:shd w:val="clear" w:color="000000" w:fill="FFFFFF"/>
            <w:hideMark/>
          </w:tcPr>
          <w:p w14:paraId="7ADA6D74" w14:textId="77777777" w:rsidR="00F028B3" w:rsidRPr="000040C9" w:rsidRDefault="00F028B3" w:rsidP="00F028B3">
            <w:pPr>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Do you have a documented process designed to ensure that the quality of your products or services is consistent?</w:t>
            </w:r>
          </w:p>
        </w:tc>
        <w:tc>
          <w:tcPr>
            <w:tcW w:w="2977" w:type="dxa"/>
            <w:shd w:val="clear" w:color="000000" w:fill="FFFFFF"/>
            <w:hideMark/>
          </w:tcPr>
          <w:p w14:paraId="28A60755" w14:textId="0A976E67"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If you are </w:t>
            </w:r>
            <w:r w:rsidR="00F46E27" w:rsidRPr="000040C9">
              <w:rPr>
                <w:rFonts w:asciiTheme="minorHAnsi" w:eastAsia="Times New Roman" w:hAnsiTheme="minorHAnsi" w:cstheme="minorHAnsi"/>
                <w:lang w:eastAsia="en-GB"/>
              </w:rPr>
              <w:t>successful,</w:t>
            </w:r>
            <w:r w:rsidRPr="000040C9">
              <w:rPr>
                <w:rFonts w:asciiTheme="minorHAnsi" w:eastAsia="Times New Roman" w:hAnsiTheme="minorHAnsi" w:cstheme="minorHAnsi"/>
                <w:lang w:eastAsia="en-GB"/>
              </w:rPr>
              <w:t xml:space="preserve"> you must be in a position to provide evidence (if requested), prior to contract award, and without delay.</w:t>
            </w:r>
          </w:p>
        </w:tc>
        <w:tc>
          <w:tcPr>
            <w:tcW w:w="1985" w:type="dxa"/>
            <w:shd w:val="clear" w:color="000000" w:fill="FFFFFF"/>
            <w:hideMark/>
          </w:tcPr>
          <w:p w14:paraId="04741C07"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485A5E44" w14:textId="3499E19D"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4DDF2C7F"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5BADD28"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CC2F2E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21A719CA" w14:textId="0DEDDB5E"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44E3F987" w14:textId="77777777" w:rsidTr="000040C9">
        <w:trPr>
          <w:trHeight w:val="1500"/>
        </w:trPr>
        <w:tc>
          <w:tcPr>
            <w:tcW w:w="575" w:type="dxa"/>
            <w:shd w:val="clear" w:color="000000" w:fill="FFFFFF"/>
            <w:hideMark/>
          </w:tcPr>
          <w:p w14:paraId="15486EA8" w14:textId="6A61E9A1"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3</w:t>
            </w:r>
            <w:r w:rsidR="00647799">
              <w:rPr>
                <w:rFonts w:asciiTheme="minorHAnsi" w:eastAsia="Times New Roman" w:hAnsiTheme="minorHAnsi" w:cstheme="minorHAnsi"/>
                <w:color w:val="000000"/>
                <w:lang w:eastAsia="en-GB"/>
              </w:rPr>
              <w:t>4</w:t>
            </w:r>
          </w:p>
        </w:tc>
        <w:tc>
          <w:tcPr>
            <w:tcW w:w="2822" w:type="dxa"/>
            <w:shd w:val="clear" w:color="000000" w:fill="FFFFFF"/>
            <w:hideMark/>
          </w:tcPr>
          <w:p w14:paraId="30ABF672" w14:textId="1D760F3E" w:rsidR="00F028B3" w:rsidRDefault="00F028B3" w:rsidP="00F028B3">
            <w:pPr>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If you are bidding on behalf of a </w:t>
            </w:r>
            <w:r w:rsidR="00F46E27" w:rsidRPr="000040C9">
              <w:rPr>
                <w:rFonts w:asciiTheme="minorHAnsi" w:eastAsia="Times New Roman" w:hAnsiTheme="minorHAnsi" w:cstheme="minorHAnsi"/>
                <w:lang w:eastAsia="en-GB"/>
              </w:rPr>
              <w:t>consortium,</w:t>
            </w:r>
            <w:r w:rsidRPr="000040C9">
              <w:rPr>
                <w:rFonts w:asciiTheme="minorHAnsi" w:eastAsia="Times New Roman" w:hAnsiTheme="minorHAnsi" w:cstheme="minorHAnsi"/>
                <w:lang w:eastAsia="en-GB"/>
              </w:rPr>
              <w:t xml:space="preserve"> please confirm that you have documented processes in place to adequately manage relationships with your members (</w:t>
            </w:r>
            <w:proofErr w:type="gramStart"/>
            <w:r w:rsidRPr="000040C9">
              <w:rPr>
                <w:rFonts w:asciiTheme="minorHAnsi" w:eastAsia="Times New Roman" w:hAnsiTheme="minorHAnsi" w:cstheme="minorHAnsi"/>
                <w:lang w:eastAsia="en-GB"/>
              </w:rPr>
              <w:t>e.g.</w:t>
            </w:r>
            <w:proofErr w:type="gramEnd"/>
            <w:r w:rsidRPr="000040C9">
              <w:rPr>
                <w:rFonts w:asciiTheme="minorHAnsi" w:eastAsia="Times New Roman" w:hAnsiTheme="minorHAnsi" w:cstheme="minorHAnsi"/>
                <w:lang w:eastAsia="en-GB"/>
              </w:rPr>
              <w:t xml:space="preserve"> any systems used to ensure prompt communication, accountability and swift resolution of disputes).</w:t>
            </w:r>
          </w:p>
          <w:p w14:paraId="7A4905CE" w14:textId="5E70985C" w:rsidR="002D6157" w:rsidRDefault="002D6157" w:rsidP="00F028B3">
            <w:pPr>
              <w:spacing w:after="0" w:line="240" w:lineRule="auto"/>
              <w:jc w:val="left"/>
              <w:rPr>
                <w:rFonts w:asciiTheme="minorHAnsi" w:eastAsia="Times New Roman" w:hAnsiTheme="minorHAnsi" w:cstheme="minorHAnsi"/>
                <w:lang w:eastAsia="en-GB"/>
              </w:rPr>
            </w:pPr>
          </w:p>
          <w:p w14:paraId="2091EA40" w14:textId="77777777" w:rsidR="002D6157" w:rsidRDefault="002D6157" w:rsidP="00F028B3">
            <w:pPr>
              <w:spacing w:after="0" w:line="240" w:lineRule="auto"/>
              <w:jc w:val="left"/>
              <w:rPr>
                <w:rFonts w:asciiTheme="minorHAnsi" w:eastAsia="Times New Roman" w:hAnsiTheme="minorHAnsi" w:cstheme="minorHAnsi"/>
                <w:lang w:eastAsia="en-GB"/>
              </w:rPr>
            </w:pPr>
          </w:p>
          <w:p w14:paraId="1C57852F" w14:textId="77777777" w:rsidR="005D2672" w:rsidRDefault="005D2672" w:rsidP="00F028B3">
            <w:pPr>
              <w:spacing w:after="0" w:line="240" w:lineRule="auto"/>
              <w:jc w:val="left"/>
              <w:rPr>
                <w:rFonts w:asciiTheme="minorHAnsi" w:eastAsia="Times New Roman" w:hAnsiTheme="minorHAnsi" w:cstheme="minorHAnsi"/>
                <w:lang w:eastAsia="en-GB"/>
              </w:rPr>
            </w:pPr>
          </w:p>
          <w:p w14:paraId="16C9D4DD" w14:textId="501A4F0D" w:rsidR="005D2672" w:rsidRPr="000040C9" w:rsidRDefault="005D2672" w:rsidP="00F028B3">
            <w:pPr>
              <w:spacing w:after="0" w:line="240" w:lineRule="auto"/>
              <w:jc w:val="left"/>
              <w:rPr>
                <w:rFonts w:asciiTheme="minorHAnsi" w:eastAsia="Times New Roman" w:hAnsiTheme="minorHAnsi" w:cstheme="minorHAnsi"/>
                <w:lang w:eastAsia="en-GB"/>
              </w:rPr>
            </w:pPr>
          </w:p>
        </w:tc>
        <w:tc>
          <w:tcPr>
            <w:tcW w:w="2977" w:type="dxa"/>
            <w:shd w:val="clear" w:color="000000" w:fill="FFFFFF"/>
            <w:hideMark/>
          </w:tcPr>
          <w:p w14:paraId="57F7CDBE" w14:textId="49B6AF55"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If you are </w:t>
            </w:r>
            <w:r w:rsidR="00F46E27" w:rsidRPr="000040C9">
              <w:rPr>
                <w:rFonts w:asciiTheme="minorHAnsi" w:eastAsia="Times New Roman" w:hAnsiTheme="minorHAnsi" w:cstheme="minorHAnsi"/>
                <w:lang w:eastAsia="en-GB"/>
              </w:rPr>
              <w:t>successful,</w:t>
            </w:r>
            <w:r w:rsidRPr="000040C9">
              <w:rPr>
                <w:rFonts w:asciiTheme="minorHAnsi" w:eastAsia="Times New Roman" w:hAnsiTheme="minorHAnsi" w:cstheme="minorHAnsi"/>
                <w:lang w:eastAsia="en-GB"/>
              </w:rPr>
              <w:t xml:space="preserve"> you must be in a position to provide evidence (if requested), prior to contract award, and without delay.</w:t>
            </w:r>
          </w:p>
        </w:tc>
        <w:tc>
          <w:tcPr>
            <w:tcW w:w="1985" w:type="dxa"/>
            <w:shd w:val="clear" w:color="000000" w:fill="FFFFFF"/>
            <w:hideMark/>
          </w:tcPr>
          <w:p w14:paraId="589CD959"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50158AFC"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p>
        </w:tc>
      </w:tr>
      <w:tr w:rsidR="00F028B3" w:rsidRPr="00850589" w14:paraId="4551436A" w14:textId="6581B797" w:rsidTr="000C43F3">
        <w:trPr>
          <w:trHeight w:val="462"/>
        </w:trPr>
        <w:tc>
          <w:tcPr>
            <w:tcW w:w="9776" w:type="dxa"/>
            <w:gridSpan w:val="5"/>
            <w:shd w:val="clear" w:color="000000" w:fill="B8CCE4"/>
            <w:hideMark/>
          </w:tcPr>
          <w:p w14:paraId="3C6D1816" w14:textId="605EB1F3" w:rsidR="00F028B3" w:rsidRPr="008D5441" w:rsidRDefault="00F028B3" w:rsidP="00F028B3">
            <w:pPr>
              <w:spacing w:after="0" w:line="240" w:lineRule="auto"/>
              <w:jc w:val="left"/>
              <w:rPr>
                <w:rFonts w:asciiTheme="minorHAnsi" w:eastAsia="Times New Roman" w:hAnsiTheme="minorHAnsi" w:cstheme="minorHAnsi"/>
                <w:b/>
                <w:bCs/>
                <w:lang w:eastAsia="en-GB"/>
              </w:rPr>
            </w:pPr>
            <w:r w:rsidRPr="008D5441">
              <w:rPr>
                <w:rFonts w:asciiTheme="minorHAnsi" w:eastAsia="Times New Roman" w:hAnsiTheme="minorHAnsi" w:cstheme="minorHAnsi"/>
                <w:b/>
                <w:bCs/>
                <w:lang w:eastAsia="en-GB"/>
              </w:rPr>
              <w:t>Additional information</w:t>
            </w:r>
          </w:p>
        </w:tc>
      </w:tr>
      <w:tr w:rsidR="00F028B3" w:rsidRPr="00850589" w14:paraId="29E4EF89" w14:textId="77777777" w:rsidTr="005D2672">
        <w:trPr>
          <w:trHeight w:val="2359"/>
        </w:trPr>
        <w:tc>
          <w:tcPr>
            <w:tcW w:w="575" w:type="dxa"/>
            <w:shd w:val="clear" w:color="000000" w:fill="FFFFFF"/>
            <w:hideMark/>
          </w:tcPr>
          <w:p w14:paraId="5994178B" w14:textId="494CAE50"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3</w:t>
            </w:r>
            <w:r w:rsidR="00647799">
              <w:rPr>
                <w:rFonts w:asciiTheme="minorHAnsi" w:eastAsia="Times New Roman" w:hAnsiTheme="minorHAnsi" w:cstheme="minorHAnsi"/>
                <w:color w:val="000000"/>
                <w:lang w:eastAsia="en-GB"/>
              </w:rPr>
              <w:t>5</w:t>
            </w:r>
            <w:r w:rsidRPr="000040C9">
              <w:rPr>
                <w:rFonts w:asciiTheme="minorHAnsi" w:eastAsia="Times New Roman" w:hAnsiTheme="minorHAnsi" w:cstheme="minorHAnsi"/>
                <w:color w:val="000000"/>
                <w:lang w:eastAsia="en-GB"/>
              </w:rPr>
              <w:t>a</w:t>
            </w:r>
          </w:p>
        </w:tc>
        <w:tc>
          <w:tcPr>
            <w:tcW w:w="2822" w:type="dxa"/>
            <w:shd w:val="clear" w:color="000000" w:fill="FFFFFF"/>
            <w:hideMark/>
          </w:tcPr>
          <w:p w14:paraId="215807C4" w14:textId="77777777" w:rsidR="00F028B3" w:rsidRPr="000040C9" w:rsidRDefault="00F028B3" w:rsidP="00F028B3">
            <w:pPr>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Conflicts of interest: duty to identify</w:t>
            </w:r>
            <w:r w:rsidRPr="000040C9">
              <w:rPr>
                <w:rFonts w:asciiTheme="minorHAnsi" w:eastAsia="Times New Roman" w:hAnsiTheme="minorHAnsi" w:cstheme="minorHAnsi"/>
                <w:b/>
                <w:bCs/>
                <w:lang w:eastAsia="en-GB"/>
              </w:rPr>
              <w:br/>
            </w:r>
            <w:r w:rsidRPr="000040C9">
              <w:rPr>
                <w:rFonts w:asciiTheme="minorHAnsi" w:eastAsia="Times New Roman" w:hAnsiTheme="minorHAnsi" w:cstheme="minorHAnsi"/>
                <w:lang w:eastAsia="en-GB"/>
              </w:rPr>
              <w:t>Are you aware of any conflict of interest within the meaning of section 81</w:t>
            </w:r>
            <w:r w:rsidRPr="000040C9">
              <w:rPr>
                <w:rFonts w:asciiTheme="minorHAnsi" w:eastAsia="Times New Roman" w:hAnsiTheme="minorHAnsi" w:cstheme="minorHAnsi"/>
                <w:color w:val="C00000"/>
                <w:lang w:eastAsia="en-GB"/>
              </w:rPr>
              <w:t xml:space="preserve"> </w:t>
            </w:r>
            <w:r w:rsidRPr="000040C9">
              <w:rPr>
                <w:rFonts w:asciiTheme="minorHAnsi" w:eastAsia="Times New Roman" w:hAnsiTheme="minorHAnsi" w:cstheme="minorHAnsi"/>
                <w:color w:val="000000"/>
                <w:lang w:eastAsia="en-GB"/>
              </w:rPr>
              <w:t>- 82</w:t>
            </w:r>
            <w:r w:rsidRPr="000040C9">
              <w:rPr>
                <w:rFonts w:asciiTheme="minorHAnsi" w:eastAsia="Times New Roman" w:hAnsiTheme="minorHAnsi" w:cstheme="minorHAnsi"/>
                <w:lang w:eastAsia="en-GB"/>
              </w:rPr>
              <w:t xml:space="preserve"> of the Procurement </w:t>
            </w:r>
            <w:proofErr w:type="gramStart"/>
            <w:r w:rsidRPr="000040C9">
              <w:rPr>
                <w:rFonts w:asciiTheme="minorHAnsi" w:eastAsia="Times New Roman" w:hAnsiTheme="minorHAnsi" w:cstheme="minorHAnsi"/>
                <w:lang w:eastAsia="en-GB"/>
              </w:rPr>
              <w:t>Act ?</w:t>
            </w:r>
            <w:proofErr w:type="gramEnd"/>
          </w:p>
        </w:tc>
        <w:tc>
          <w:tcPr>
            <w:tcW w:w="2977" w:type="dxa"/>
            <w:shd w:val="clear" w:color="000000" w:fill="FFFFFF"/>
            <w:hideMark/>
          </w:tcPr>
          <w:p w14:paraId="492E9CA1" w14:textId="2E40FB6F"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You must notify </w:t>
            </w:r>
            <w:r w:rsidR="00B25E46">
              <w:rPr>
                <w:rFonts w:asciiTheme="minorHAnsi" w:eastAsia="Times New Roman" w:hAnsiTheme="minorHAnsi" w:cstheme="minorHAnsi"/>
                <w:lang w:eastAsia="en-GB"/>
              </w:rPr>
              <w:t>EWC</w:t>
            </w:r>
            <w:r w:rsidRPr="000040C9">
              <w:rPr>
                <w:rFonts w:asciiTheme="minorHAnsi" w:eastAsia="Times New Roman" w:hAnsiTheme="minorHAnsi" w:cstheme="minorHAnsi"/>
                <w:lang w:eastAsia="en-GB"/>
              </w:rPr>
              <w:t xml:space="preserve"> of any conflict of interest or potential conf</w:t>
            </w:r>
            <w:r w:rsidR="00B25E46">
              <w:rPr>
                <w:rFonts w:asciiTheme="minorHAnsi" w:eastAsia="Times New Roman" w:hAnsiTheme="minorHAnsi" w:cstheme="minorHAnsi"/>
                <w:lang w:eastAsia="en-GB"/>
              </w:rPr>
              <w:t>l</w:t>
            </w:r>
            <w:r w:rsidRPr="000040C9">
              <w:rPr>
                <w:rFonts w:asciiTheme="minorHAnsi" w:eastAsia="Times New Roman" w:hAnsiTheme="minorHAnsi" w:cstheme="minorHAnsi"/>
                <w:lang w:eastAsia="en-GB"/>
              </w:rPr>
              <w:t xml:space="preserve">ict of interest </w:t>
            </w:r>
            <w:proofErr w:type="gramStart"/>
            <w:r w:rsidRPr="000040C9">
              <w:rPr>
                <w:rFonts w:asciiTheme="minorHAnsi" w:eastAsia="Times New Roman" w:hAnsiTheme="minorHAnsi" w:cstheme="minorHAnsi"/>
                <w:lang w:eastAsia="en-GB"/>
              </w:rPr>
              <w:t>e.g.</w:t>
            </w:r>
            <w:proofErr w:type="gramEnd"/>
            <w:r w:rsidRPr="000040C9">
              <w:rPr>
                <w:rFonts w:asciiTheme="minorHAnsi" w:eastAsia="Times New Roman" w:hAnsiTheme="minorHAnsi" w:cstheme="minorHAnsi"/>
                <w:lang w:eastAsia="en-GB"/>
              </w:rPr>
              <w:t xml:space="preserve"> if you, or a connected person has advised the </w:t>
            </w:r>
            <w:r w:rsidR="00B25E46">
              <w:rPr>
                <w:rFonts w:asciiTheme="minorHAnsi" w:eastAsia="Times New Roman" w:hAnsiTheme="minorHAnsi" w:cstheme="minorHAnsi"/>
                <w:lang w:eastAsia="en-GB"/>
              </w:rPr>
              <w:t>EWC</w:t>
            </w:r>
            <w:r w:rsidRPr="000040C9">
              <w:rPr>
                <w:rFonts w:asciiTheme="minorHAnsi" w:eastAsia="Times New Roman" w:hAnsiTheme="minorHAnsi" w:cstheme="minorHAnsi"/>
                <w:lang w:eastAsia="en-GB"/>
              </w:rPr>
              <w:t xml:space="preserve"> or otherwise been involved in the preparation of the procurement procedure.</w:t>
            </w:r>
          </w:p>
        </w:tc>
        <w:tc>
          <w:tcPr>
            <w:tcW w:w="1985" w:type="dxa"/>
            <w:shd w:val="clear" w:color="000000" w:fill="FFFFFF"/>
            <w:hideMark/>
          </w:tcPr>
          <w:p w14:paraId="1C3BAFB2"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181859C8" w14:textId="4326133C"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7938FA3C"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19E4D2ED"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7A7C7CC6"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3AD3BB72" w14:textId="14CBBE5B"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2A2D57C6" w14:textId="77777777" w:rsidTr="000040C9">
        <w:trPr>
          <w:trHeight w:val="900"/>
        </w:trPr>
        <w:tc>
          <w:tcPr>
            <w:tcW w:w="575" w:type="dxa"/>
            <w:shd w:val="clear" w:color="000000" w:fill="FFFFFF"/>
            <w:hideMark/>
          </w:tcPr>
          <w:p w14:paraId="1F83DD2A" w14:textId="1DC81153"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3</w:t>
            </w:r>
            <w:r w:rsidR="00647799">
              <w:rPr>
                <w:rFonts w:asciiTheme="minorHAnsi" w:eastAsia="Times New Roman" w:hAnsiTheme="minorHAnsi" w:cstheme="minorHAnsi"/>
                <w:color w:val="000000"/>
                <w:lang w:eastAsia="en-GB"/>
              </w:rPr>
              <w:t>5</w:t>
            </w:r>
            <w:r w:rsidRPr="000040C9">
              <w:rPr>
                <w:rFonts w:asciiTheme="minorHAnsi" w:eastAsia="Times New Roman" w:hAnsiTheme="minorHAnsi" w:cstheme="minorHAnsi"/>
                <w:color w:val="000000"/>
                <w:lang w:eastAsia="en-GB"/>
              </w:rPr>
              <w:t>b</w:t>
            </w:r>
          </w:p>
        </w:tc>
        <w:tc>
          <w:tcPr>
            <w:tcW w:w="2822" w:type="dxa"/>
            <w:shd w:val="clear" w:color="000000" w:fill="FFFFFF"/>
            <w:hideMark/>
          </w:tcPr>
          <w:p w14:paraId="20C84497" w14:textId="77777777" w:rsidR="00F028B3" w:rsidRPr="000040C9" w:rsidRDefault="00F028B3" w:rsidP="00F028B3">
            <w:pPr>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If your response to Q36a is yes, please provide details</w:t>
            </w:r>
          </w:p>
        </w:tc>
        <w:tc>
          <w:tcPr>
            <w:tcW w:w="2977" w:type="dxa"/>
            <w:shd w:val="clear" w:color="000000" w:fill="FFFFFF"/>
            <w:hideMark/>
          </w:tcPr>
          <w:p w14:paraId="3DFC0E67"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Response required if you selected "yes" to question 36a.</w:t>
            </w:r>
          </w:p>
        </w:tc>
        <w:tc>
          <w:tcPr>
            <w:tcW w:w="1985" w:type="dxa"/>
            <w:shd w:val="clear" w:color="000000" w:fill="FFFFFF"/>
            <w:hideMark/>
          </w:tcPr>
          <w:p w14:paraId="09C14C14"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shd w:val="clear" w:color="000000" w:fill="FFFFFF"/>
          </w:tcPr>
          <w:p w14:paraId="5CF14E3C" w14:textId="33547498"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305338E0"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3B9C47E"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08B3C475"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6DC5A962" w14:textId="73847632"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7EF73182" w14:textId="77777777" w:rsidTr="000040C9">
        <w:trPr>
          <w:trHeight w:val="1200"/>
        </w:trPr>
        <w:tc>
          <w:tcPr>
            <w:tcW w:w="575" w:type="dxa"/>
            <w:shd w:val="clear" w:color="000000" w:fill="FFFFFF"/>
            <w:hideMark/>
          </w:tcPr>
          <w:p w14:paraId="57D02DAF" w14:textId="1F4D63F6"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3</w:t>
            </w:r>
            <w:r w:rsidR="00647799">
              <w:rPr>
                <w:rFonts w:asciiTheme="minorHAnsi" w:eastAsia="Times New Roman" w:hAnsiTheme="minorHAnsi" w:cstheme="minorHAnsi"/>
                <w:color w:val="000000"/>
                <w:lang w:eastAsia="en-GB"/>
              </w:rPr>
              <w:t>6</w:t>
            </w:r>
            <w:r w:rsidRPr="000040C9">
              <w:rPr>
                <w:rFonts w:asciiTheme="minorHAnsi" w:eastAsia="Times New Roman" w:hAnsiTheme="minorHAnsi" w:cstheme="minorHAnsi"/>
                <w:color w:val="000000"/>
                <w:lang w:eastAsia="en-GB"/>
              </w:rPr>
              <w:t>a</w:t>
            </w:r>
          </w:p>
        </w:tc>
        <w:tc>
          <w:tcPr>
            <w:tcW w:w="2822" w:type="dxa"/>
            <w:hideMark/>
          </w:tcPr>
          <w:p w14:paraId="687573FB" w14:textId="77777777" w:rsidR="00F028B3" w:rsidRPr="000040C9" w:rsidRDefault="00F028B3" w:rsidP="00F028B3">
            <w:pPr>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b/>
                <w:bCs/>
                <w:lang w:eastAsia="en-GB"/>
              </w:rPr>
              <w:t>Blacklisting</w:t>
            </w:r>
            <w:r w:rsidRPr="000040C9">
              <w:rPr>
                <w:rFonts w:asciiTheme="minorHAnsi" w:eastAsia="Times New Roman" w:hAnsiTheme="minorHAnsi" w:cstheme="minorHAnsi"/>
                <w:lang w:eastAsia="en-GB"/>
              </w:rPr>
              <w:br/>
              <w:t>Have you, or any connected person been found to have employed the practice of 'blacklisting' in the last three years?</w:t>
            </w:r>
          </w:p>
        </w:tc>
        <w:tc>
          <w:tcPr>
            <w:tcW w:w="2977" w:type="dxa"/>
            <w:shd w:val="clear" w:color="000000" w:fill="FFFFFF"/>
            <w:hideMark/>
          </w:tcPr>
          <w:p w14:paraId="7CEF431D"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w:t>
            </w:r>
          </w:p>
        </w:tc>
        <w:tc>
          <w:tcPr>
            <w:tcW w:w="1985" w:type="dxa"/>
            <w:shd w:val="clear" w:color="000000" w:fill="FFFFFF"/>
            <w:hideMark/>
          </w:tcPr>
          <w:p w14:paraId="01EEB510"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52A2029E"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2C4B4699"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5EE0199F"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45C62D99" w14:textId="5643D1E3"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2645E68E" w14:textId="77777777" w:rsidTr="000040C9">
        <w:trPr>
          <w:trHeight w:val="2100"/>
        </w:trPr>
        <w:tc>
          <w:tcPr>
            <w:tcW w:w="575" w:type="dxa"/>
            <w:shd w:val="clear" w:color="000000" w:fill="FFFFFF"/>
            <w:hideMark/>
          </w:tcPr>
          <w:p w14:paraId="768B2F3F" w14:textId="7700A0CA"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3</w:t>
            </w:r>
            <w:r w:rsidR="00647799">
              <w:rPr>
                <w:rFonts w:asciiTheme="minorHAnsi" w:eastAsia="Times New Roman" w:hAnsiTheme="minorHAnsi" w:cstheme="minorHAnsi"/>
                <w:color w:val="000000"/>
                <w:lang w:eastAsia="en-GB"/>
              </w:rPr>
              <w:t>6</w:t>
            </w:r>
            <w:r w:rsidRPr="000040C9">
              <w:rPr>
                <w:rFonts w:asciiTheme="minorHAnsi" w:eastAsia="Times New Roman" w:hAnsiTheme="minorHAnsi" w:cstheme="minorHAnsi"/>
                <w:color w:val="000000"/>
                <w:lang w:eastAsia="en-GB"/>
              </w:rPr>
              <w:t>b</w:t>
            </w:r>
          </w:p>
        </w:tc>
        <w:tc>
          <w:tcPr>
            <w:tcW w:w="2822" w:type="dxa"/>
            <w:hideMark/>
          </w:tcPr>
          <w:p w14:paraId="54A07B79" w14:textId="77777777" w:rsidR="00F028B3" w:rsidRPr="000040C9"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If your response to Q37a is yes, please confirm:</w:t>
            </w:r>
            <w:r w:rsidRPr="000040C9">
              <w:rPr>
                <w:rFonts w:asciiTheme="minorHAnsi" w:eastAsia="Times New Roman" w:hAnsiTheme="minorHAnsi" w:cstheme="minorHAnsi"/>
                <w:color w:val="000000"/>
                <w:lang w:eastAsia="en-GB"/>
              </w:rPr>
              <w:br/>
              <w:t>a. when the breach occurred</w:t>
            </w:r>
            <w:r w:rsidRPr="000040C9">
              <w:rPr>
                <w:rFonts w:asciiTheme="minorHAnsi" w:eastAsia="Times New Roman" w:hAnsiTheme="minorHAnsi" w:cstheme="minorHAnsi"/>
                <w:color w:val="000000"/>
                <w:lang w:eastAsia="en-GB"/>
              </w:rPr>
              <w:br/>
              <w:t xml:space="preserve">b. if this has been established by a judicial decision having final and binding effect; and </w:t>
            </w:r>
            <w:r w:rsidRPr="000040C9">
              <w:rPr>
                <w:rFonts w:asciiTheme="minorHAnsi" w:eastAsia="Times New Roman" w:hAnsiTheme="minorHAnsi" w:cstheme="minorHAnsi"/>
                <w:color w:val="000000"/>
                <w:lang w:eastAsia="en-GB"/>
              </w:rPr>
              <w:br/>
              <w:t xml:space="preserve">c. the measures you have taken to demonstrate your reliability </w:t>
            </w:r>
            <w:proofErr w:type="gramStart"/>
            <w:r w:rsidRPr="000040C9">
              <w:rPr>
                <w:rFonts w:asciiTheme="minorHAnsi" w:eastAsia="Times New Roman" w:hAnsiTheme="minorHAnsi" w:cstheme="minorHAnsi"/>
                <w:color w:val="000000"/>
                <w:lang w:eastAsia="en-GB"/>
              </w:rPr>
              <w:t>e.g.</w:t>
            </w:r>
            <w:proofErr w:type="gramEnd"/>
            <w:r w:rsidRPr="000040C9">
              <w:rPr>
                <w:rFonts w:asciiTheme="minorHAnsi" w:eastAsia="Times New Roman" w:hAnsiTheme="minorHAnsi" w:cstheme="minorHAnsi"/>
                <w:color w:val="000000"/>
                <w:lang w:eastAsia="en-GB"/>
              </w:rPr>
              <w:t xml:space="preserve"> self-cleaning.</w:t>
            </w:r>
          </w:p>
        </w:tc>
        <w:tc>
          <w:tcPr>
            <w:tcW w:w="2977" w:type="dxa"/>
            <w:shd w:val="clear" w:color="000000" w:fill="FFFFFF"/>
            <w:hideMark/>
          </w:tcPr>
          <w:p w14:paraId="2BADA6E7"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If you selected "yes" to question 37a you must provide details of the points stated in a - c.</w:t>
            </w:r>
          </w:p>
        </w:tc>
        <w:tc>
          <w:tcPr>
            <w:tcW w:w="1985" w:type="dxa"/>
            <w:shd w:val="clear" w:color="000000" w:fill="FFFFFF"/>
            <w:hideMark/>
          </w:tcPr>
          <w:p w14:paraId="3FE8AC82"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O</w:t>
            </w:r>
          </w:p>
        </w:tc>
        <w:tc>
          <w:tcPr>
            <w:tcW w:w="1417" w:type="dxa"/>
            <w:shd w:val="clear" w:color="000000" w:fill="FFFFFF"/>
          </w:tcPr>
          <w:p w14:paraId="334641F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295DDAB4"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109BFEC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7397E876" w14:textId="4B8A453A"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30FC6962" w14:textId="77777777" w:rsidTr="000040C9">
        <w:trPr>
          <w:trHeight w:val="1500"/>
        </w:trPr>
        <w:tc>
          <w:tcPr>
            <w:tcW w:w="575" w:type="dxa"/>
            <w:shd w:val="clear" w:color="000000" w:fill="FFFFFF"/>
            <w:hideMark/>
          </w:tcPr>
          <w:p w14:paraId="08A4A70B" w14:textId="6E257013" w:rsidR="00F028B3" w:rsidRPr="000040C9" w:rsidRDefault="00647799" w:rsidP="00F028B3">
            <w:pPr>
              <w:spacing w:after="0" w:line="240" w:lineRule="auto"/>
              <w:jc w:val="cente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lastRenderedPageBreak/>
              <w:t>37</w:t>
            </w:r>
          </w:p>
        </w:tc>
        <w:tc>
          <w:tcPr>
            <w:tcW w:w="2822" w:type="dxa"/>
            <w:shd w:val="clear" w:color="000000" w:fill="FFFFFF"/>
            <w:hideMark/>
          </w:tcPr>
          <w:p w14:paraId="2FA9140F" w14:textId="77777777" w:rsidR="00F028B3" w:rsidRPr="000040C9" w:rsidRDefault="00F028B3" w:rsidP="00F028B3">
            <w:pPr>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Equalities training</w:t>
            </w:r>
            <w:r w:rsidRPr="000040C9">
              <w:rPr>
                <w:rFonts w:asciiTheme="minorHAnsi" w:eastAsia="Times New Roman" w:hAnsiTheme="minorHAnsi" w:cstheme="minorHAnsi"/>
                <w:b/>
                <w:bCs/>
                <w:lang w:eastAsia="en-GB"/>
              </w:rPr>
              <w:br/>
            </w:r>
            <w:r w:rsidRPr="000040C9">
              <w:rPr>
                <w:rFonts w:asciiTheme="minorHAnsi" w:eastAsia="Times New Roman" w:hAnsiTheme="minorHAnsi" w:cstheme="minorHAnsi"/>
                <w:lang w:eastAsia="en-GB"/>
              </w:rPr>
              <w:t>Do all employees (including those from your consortium members where relevant) that come into contact with the public, or with a client’s staff members, receive equalities training?</w:t>
            </w:r>
          </w:p>
        </w:tc>
        <w:tc>
          <w:tcPr>
            <w:tcW w:w="2977" w:type="dxa"/>
            <w:shd w:val="clear" w:color="000000" w:fill="FFFFFF"/>
            <w:hideMark/>
          </w:tcPr>
          <w:p w14:paraId="04734CBC"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 </w:t>
            </w:r>
          </w:p>
        </w:tc>
        <w:tc>
          <w:tcPr>
            <w:tcW w:w="1985" w:type="dxa"/>
            <w:shd w:val="clear" w:color="000000" w:fill="FFFFFF"/>
            <w:hideMark/>
          </w:tcPr>
          <w:p w14:paraId="56536E22"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054D7C52" w14:textId="1CDC986F"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08A6F723"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863A6AD"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71FDEDB9"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01ED7430" w14:textId="3595B8DC"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51B04D15" w14:textId="77777777" w:rsidTr="000040C9">
        <w:trPr>
          <w:trHeight w:val="1500"/>
        </w:trPr>
        <w:tc>
          <w:tcPr>
            <w:tcW w:w="575" w:type="dxa"/>
            <w:shd w:val="clear" w:color="000000" w:fill="FFFFFF"/>
            <w:hideMark/>
          </w:tcPr>
          <w:p w14:paraId="106CA13D" w14:textId="2D496B23"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3</w:t>
            </w:r>
            <w:r w:rsidR="00647799">
              <w:rPr>
                <w:rFonts w:asciiTheme="minorHAnsi" w:eastAsia="Times New Roman" w:hAnsiTheme="minorHAnsi" w:cstheme="minorHAnsi"/>
                <w:color w:val="000000"/>
                <w:lang w:eastAsia="en-GB"/>
              </w:rPr>
              <w:t>8</w:t>
            </w:r>
          </w:p>
        </w:tc>
        <w:tc>
          <w:tcPr>
            <w:tcW w:w="2822" w:type="dxa"/>
            <w:shd w:val="clear" w:color="000000" w:fill="FFFFFF"/>
            <w:hideMark/>
          </w:tcPr>
          <w:p w14:paraId="32725191" w14:textId="77777777" w:rsidR="00F028B3" w:rsidRPr="000040C9" w:rsidRDefault="00F028B3" w:rsidP="00F028B3">
            <w:pPr>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Welsh Language</w:t>
            </w:r>
            <w:r w:rsidRPr="000040C9">
              <w:rPr>
                <w:rFonts w:asciiTheme="minorHAnsi" w:eastAsia="Times New Roman" w:hAnsiTheme="minorHAnsi" w:cstheme="minorHAnsi"/>
                <w:b/>
                <w:bCs/>
                <w:lang w:eastAsia="en-GB"/>
              </w:rPr>
              <w:br/>
            </w:r>
            <w:r w:rsidRPr="000040C9">
              <w:rPr>
                <w:rFonts w:asciiTheme="minorHAnsi" w:eastAsia="Times New Roman" w:hAnsiTheme="minorHAnsi" w:cstheme="minorHAnsi"/>
                <w:lang w:eastAsia="en-GB"/>
              </w:rPr>
              <w:t>Please confirm that you currently meet, or will meet if you are successful, the requirements of the Welsh language measure.</w:t>
            </w:r>
          </w:p>
        </w:tc>
        <w:tc>
          <w:tcPr>
            <w:tcW w:w="2977" w:type="dxa"/>
            <w:shd w:val="clear" w:color="000000" w:fill="FFFFFF"/>
            <w:hideMark/>
          </w:tcPr>
          <w:p w14:paraId="66AFE830" w14:textId="2B9E93B2"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If you are </w:t>
            </w:r>
            <w:r w:rsidR="00F46E27" w:rsidRPr="000040C9">
              <w:rPr>
                <w:rFonts w:asciiTheme="minorHAnsi" w:eastAsia="Times New Roman" w:hAnsiTheme="minorHAnsi" w:cstheme="minorHAnsi"/>
                <w:lang w:eastAsia="en-GB"/>
              </w:rPr>
              <w:t>successful,</w:t>
            </w:r>
            <w:r w:rsidRPr="000040C9">
              <w:rPr>
                <w:rFonts w:asciiTheme="minorHAnsi" w:eastAsia="Times New Roman" w:hAnsiTheme="minorHAnsi" w:cstheme="minorHAnsi"/>
                <w:lang w:eastAsia="en-GB"/>
              </w:rPr>
              <w:t xml:space="preserve"> you must be in a position to provide evidence (if requested), prior to contract award, and without delay.</w:t>
            </w:r>
          </w:p>
        </w:tc>
        <w:tc>
          <w:tcPr>
            <w:tcW w:w="1985" w:type="dxa"/>
            <w:shd w:val="clear" w:color="000000" w:fill="FFFFFF"/>
            <w:hideMark/>
          </w:tcPr>
          <w:p w14:paraId="056B6257"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2A5FF958" w14:textId="3DCB5869"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3EED5E4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33471500"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48FD6BD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414D8217" w14:textId="3D1F75A5"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51F2255E" w14:textId="77777777" w:rsidTr="000040C9">
        <w:trPr>
          <w:trHeight w:val="2400"/>
        </w:trPr>
        <w:tc>
          <w:tcPr>
            <w:tcW w:w="575" w:type="dxa"/>
            <w:shd w:val="clear" w:color="000000" w:fill="FFFFFF"/>
            <w:hideMark/>
          </w:tcPr>
          <w:p w14:paraId="6DD67EA4" w14:textId="749FD648" w:rsidR="00F028B3" w:rsidRPr="000040C9" w:rsidRDefault="00647799" w:rsidP="00F028B3">
            <w:pPr>
              <w:spacing w:after="0" w:line="240" w:lineRule="auto"/>
              <w:jc w:val="cente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39</w:t>
            </w:r>
          </w:p>
        </w:tc>
        <w:tc>
          <w:tcPr>
            <w:tcW w:w="2822" w:type="dxa"/>
            <w:shd w:val="clear" w:color="000000" w:fill="FFFFFF"/>
            <w:hideMark/>
          </w:tcPr>
          <w:p w14:paraId="58C54CBE" w14:textId="77777777" w:rsidR="00F028B3" w:rsidRPr="000040C9" w:rsidRDefault="00F028B3" w:rsidP="00F028B3">
            <w:pPr>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Project Bank Account</w:t>
            </w:r>
            <w:r w:rsidRPr="000040C9">
              <w:rPr>
                <w:rFonts w:asciiTheme="minorHAnsi" w:eastAsia="Times New Roman" w:hAnsiTheme="minorHAnsi" w:cstheme="minorHAnsi"/>
                <w:b/>
                <w:bCs/>
                <w:lang w:eastAsia="en-GB"/>
              </w:rPr>
              <w:br/>
            </w:r>
            <w:r w:rsidRPr="000040C9">
              <w:rPr>
                <w:rFonts w:asciiTheme="minorHAnsi" w:eastAsia="Times New Roman" w:hAnsiTheme="minorHAnsi" w:cstheme="minorHAnsi"/>
                <w:lang w:eastAsia="en-GB"/>
              </w:rPr>
              <w:t>If you are a prime contractor the contracting organisation will require under the contract that you use a Project Bank Account as the primary method of payment to your sub-contractors. Would you be willing to comply with this?</w:t>
            </w:r>
          </w:p>
        </w:tc>
        <w:tc>
          <w:tcPr>
            <w:tcW w:w="2977" w:type="dxa"/>
            <w:shd w:val="clear" w:color="000000" w:fill="FFFFFF"/>
            <w:hideMark/>
          </w:tcPr>
          <w:p w14:paraId="241DF5E8"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The buyer may only select you to tender if you agree to the use of Project Bank Accounts as the sole method of payment to sub-contractors during the stipulated contractual period. </w:t>
            </w:r>
          </w:p>
        </w:tc>
        <w:tc>
          <w:tcPr>
            <w:tcW w:w="1985" w:type="dxa"/>
            <w:shd w:val="clear" w:color="000000" w:fill="FFFFFF"/>
            <w:hideMark/>
          </w:tcPr>
          <w:p w14:paraId="2C6F99CD"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0AAEF140" w14:textId="7FBD296E"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7469D76C"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1B7A4CC3"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3DDF9880"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584AFBC4" w14:textId="45EA412A"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4E7B3926" w14:textId="77777777" w:rsidTr="000040C9">
        <w:trPr>
          <w:trHeight w:val="2100"/>
        </w:trPr>
        <w:tc>
          <w:tcPr>
            <w:tcW w:w="575" w:type="dxa"/>
            <w:shd w:val="clear" w:color="000000" w:fill="FFFFFF"/>
            <w:hideMark/>
          </w:tcPr>
          <w:p w14:paraId="5F8C00FA" w14:textId="32EC8DAE"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4</w:t>
            </w:r>
            <w:r w:rsidR="00647799">
              <w:rPr>
                <w:rFonts w:asciiTheme="minorHAnsi" w:eastAsia="Times New Roman" w:hAnsiTheme="minorHAnsi" w:cstheme="minorHAnsi"/>
                <w:color w:val="000000"/>
                <w:lang w:eastAsia="en-GB"/>
              </w:rPr>
              <w:t>0</w:t>
            </w:r>
          </w:p>
        </w:tc>
        <w:tc>
          <w:tcPr>
            <w:tcW w:w="2822" w:type="dxa"/>
            <w:shd w:val="clear" w:color="000000" w:fill="FFFFFF"/>
            <w:hideMark/>
          </w:tcPr>
          <w:p w14:paraId="190E50D0" w14:textId="77777777" w:rsidR="00F028B3" w:rsidRPr="000040C9" w:rsidRDefault="00F028B3" w:rsidP="00F028B3">
            <w:pPr>
              <w:spacing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Apprenticeships</w:t>
            </w:r>
            <w:r w:rsidRPr="000040C9">
              <w:rPr>
                <w:rFonts w:asciiTheme="minorHAnsi" w:eastAsia="Times New Roman" w:hAnsiTheme="minorHAnsi" w:cstheme="minorHAnsi"/>
                <w:b/>
                <w:bCs/>
                <w:lang w:eastAsia="en-GB"/>
              </w:rPr>
              <w:br/>
            </w:r>
            <w:r w:rsidRPr="000040C9">
              <w:rPr>
                <w:rFonts w:asciiTheme="minorHAnsi" w:eastAsia="Times New Roman" w:hAnsiTheme="minorHAnsi" w:cstheme="minorHAnsi"/>
                <w:lang w:eastAsia="en-GB"/>
              </w:rPr>
              <w:t xml:space="preserve">Please confirm if you will be supporting apprenticeships and skills development through this contract? </w:t>
            </w:r>
          </w:p>
        </w:tc>
        <w:tc>
          <w:tcPr>
            <w:tcW w:w="2977" w:type="dxa"/>
            <w:shd w:val="clear" w:color="000000" w:fill="FFFFFF"/>
            <w:hideMark/>
          </w:tcPr>
          <w:p w14:paraId="553EF4CF"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If successful you must (if requested) provide documentary evidence to demonstrate your commitment to supporting apprenticeships and skills development. </w:t>
            </w:r>
          </w:p>
        </w:tc>
        <w:tc>
          <w:tcPr>
            <w:tcW w:w="1985" w:type="dxa"/>
            <w:shd w:val="clear" w:color="000000" w:fill="FFFFFF"/>
            <w:hideMark/>
          </w:tcPr>
          <w:p w14:paraId="6B427A58"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1D30D8FB" w14:textId="19199EFF"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7600E787"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1BBF17C9"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0D0049AC"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3295EDD2" w14:textId="5F17022E"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54A7C5CB" w14:textId="77777777" w:rsidTr="000040C9">
        <w:trPr>
          <w:trHeight w:val="1500"/>
        </w:trPr>
        <w:tc>
          <w:tcPr>
            <w:tcW w:w="575" w:type="dxa"/>
            <w:shd w:val="clear" w:color="000000" w:fill="FFFFFF"/>
            <w:hideMark/>
          </w:tcPr>
          <w:p w14:paraId="2659D68F" w14:textId="38041A10"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4</w:t>
            </w:r>
            <w:r w:rsidR="00647799">
              <w:rPr>
                <w:rFonts w:asciiTheme="minorHAnsi" w:eastAsia="Times New Roman" w:hAnsiTheme="minorHAnsi" w:cstheme="minorHAnsi"/>
                <w:color w:val="000000"/>
                <w:lang w:eastAsia="en-GB"/>
              </w:rPr>
              <w:t>1</w:t>
            </w:r>
          </w:p>
        </w:tc>
        <w:tc>
          <w:tcPr>
            <w:tcW w:w="2822" w:type="dxa"/>
            <w:shd w:val="clear" w:color="000000" w:fill="FFFFFF"/>
            <w:hideMark/>
          </w:tcPr>
          <w:p w14:paraId="5F890317" w14:textId="77777777" w:rsidR="00F028B3" w:rsidRPr="000040C9" w:rsidRDefault="00F028B3" w:rsidP="00F028B3">
            <w:pPr>
              <w:spacing w:after="0" w:line="240" w:lineRule="auto"/>
              <w:jc w:val="left"/>
              <w:rPr>
                <w:rFonts w:asciiTheme="minorHAnsi" w:eastAsia="Times New Roman" w:hAnsiTheme="minorHAnsi" w:cstheme="minorHAnsi"/>
                <w:b/>
                <w:bCs/>
                <w:lang w:eastAsia="en-GB"/>
              </w:rPr>
            </w:pPr>
            <w:r w:rsidRPr="000040C9">
              <w:rPr>
                <w:rFonts w:asciiTheme="minorHAnsi" w:eastAsia="Times New Roman" w:hAnsiTheme="minorHAnsi" w:cstheme="minorHAnsi"/>
                <w:b/>
                <w:bCs/>
                <w:lang w:eastAsia="en-GB"/>
              </w:rPr>
              <w:t>Supply Chain Support</w:t>
            </w:r>
            <w:r w:rsidRPr="000040C9">
              <w:rPr>
                <w:rFonts w:asciiTheme="minorHAnsi" w:eastAsia="Times New Roman" w:hAnsiTheme="minorHAnsi" w:cstheme="minorHAnsi"/>
                <w:b/>
                <w:bCs/>
                <w:lang w:eastAsia="en-GB"/>
              </w:rPr>
              <w:br/>
            </w:r>
            <w:r w:rsidRPr="000040C9">
              <w:rPr>
                <w:rFonts w:asciiTheme="minorHAnsi" w:eastAsia="Times New Roman" w:hAnsiTheme="minorHAnsi" w:cstheme="minorHAnsi"/>
                <w:lang w:eastAsia="en-GB"/>
              </w:rPr>
              <w:t>Do you have a process in place to ensure that your supply chain supports skills, development and apprenticeships?</w:t>
            </w:r>
          </w:p>
        </w:tc>
        <w:tc>
          <w:tcPr>
            <w:tcW w:w="2977" w:type="dxa"/>
            <w:shd w:val="clear" w:color="000000" w:fill="FFFFFF"/>
            <w:hideMark/>
          </w:tcPr>
          <w:p w14:paraId="26486CB6" w14:textId="78923823" w:rsidR="00F028B3" w:rsidRPr="000040C9" w:rsidRDefault="00F028B3" w:rsidP="00F028B3">
            <w:pPr>
              <w:tabs>
                <w:tab w:val="left" w:pos="3718"/>
              </w:tabs>
              <w:spacing w:after="0" w:line="240" w:lineRule="auto"/>
              <w:jc w:val="left"/>
              <w:rPr>
                <w:rFonts w:asciiTheme="minorHAnsi" w:eastAsia="Times New Roman" w:hAnsiTheme="minorHAnsi" w:cstheme="minorHAnsi"/>
                <w:lang w:eastAsia="en-GB"/>
              </w:rPr>
            </w:pPr>
            <w:r w:rsidRPr="000040C9">
              <w:rPr>
                <w:rFonts w:asciiTheme="minorHAnsi" w:eastAsia="Times New Roman" w:hAnsiTheme="minorHAnsi" w:cstheme="minorHAnsi"/>
                <w:lang w:eastAsia="en-GB"/>
              </w:rPr>
              <w:t xml:space="preserve">If you are </w:t>
            </w:r>
            <w:r w:rsidR="00F46E27" w:rsidRPr="000040C9">
              <w:rPr>
                <w:rFonts w:asciiTheme="minorHAnsi" w:eastAsia="Times New Roman" w:hAnsiTheme="minorHAnsi" w:cstheme="minorHAnsi"/>
                <w:lang w:eastAsia="en-GB"/>
              </w:rPr>
              <w:t>successful,</w:t>
            </w:r>
            <w:r w:rsidRPr="000040C9">
              <w:rPr>
                <w:rFonts w:asciiTheme="minorHAnsi" w:eastAsia="Times New Roman" w:hAnsiTheme="minorHAnsi" w:cstheme="minorHAnsi"/>
                <w:lang w:eastAsia="en-GB"/>
              </w:rPr>
              <w:t xml:space="preserve"> you must be in a position to provide evidence (if requested), prior to contract award, and without delay.</w:t>
            </w:r>
          </w:p>
        </w:tc>
        <w:tc>
          <w:tcPr>
            <w:tcW w:w="1985" w:type="dxa"/>
            <w:shd w:val="clear" w:color="000000" w:fill="FFFFFF"/>
            <w:hideMark/>
          </w:tcPr>
          <w:p w14:paraId="437F5669"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shd w:val="clear" w:color="000000" w:fill="FFFFFF"/>
          </w:tcPr>
          <w:p w14:paraId="6363DF1F"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9739C67"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3343E3BA"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49F917CC" w14:textId="4E8414E9"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B25E46" w:rsidRPr="00850589" w14:paraId="718659B9" w14:textId="77777777" w:rsidTr="00B25E46">
        <w:trPr>
          <w:trHeight w:val="352"/>
        </w:trPr>
        <w:tc>
          <w:tcPr>
            <w:tcW w:w="9776" w:type="dxa"/>
            <w:gridSpan w:val="5"/>
            <w:shd w:val="clear" w:color="auto" w:fill="366092"/>
          </w:tcPr>
          <w:p w14:paraId="23EDB6B1" w14:textId="233E02B3" w:rsidR="00B25E46" w:rsidRPr="00831D5A" w:rsidRDefault="00B25E46" w:rsidP="00B25E46">
            <w:pPr>
              <w:spacing w:after="0" w:line="240" w:lineRule="auto"/>
              <w:rPr>
                <w:rFonts w:asciiTheme="minorHAnsi" w:eastAsia="Times New Roman" w:hAnsiTheme="minorHAnsi" w:cstheme="minorHAnsi"/>
                <w:b/>
                <w:bCs/>
                <w:color w:val="000000"/>
                <w:lang w:eastAsia="en-GB"/>
              </w:rPr>
            </w:pPr>
            <w:r w:rsidRPr="008D5441">
              <w:rPr>
                <w:rFonts w:asciiTheme="minorHAnsi" w:eastAsia="Times New Roman" w:hAnsiTheme="minorHAnsi" w:cstheme="minorHAnsi"/>
                <w:b/>
                <w:bCs/>
                <w:color w:val="FFFFFF"/>
                <w:lang w:eastAsia="en-GB"/>
              </w:rPr>
              <w:t>Confirmations</w:t>
            </w:r>
          </w:p>
        </w:tc>
      </w:tr>
      <w:tr w:rsidR="00F028B3" w:rsidRPr="00850589" w14:paraId="6BB1A730" w14:textId="77777777" w:rsidTr="000040C9">
        <w:trPr>
          <w:trHeight w:val="2394"/>
        </w:trPr>
        <w:tc>
          <w:tcPr>
            <w:tcW w:w="575" w:type="dxa"/>
            <w:hideMark/>
          </w:tcPr>
          <w:p w14:paraId="44341D41" w14:textId="1068A717"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4</w:t>
            </w:r>
            <w:r w:rsidR="00647799">
              <w:rPr>
                <w:rFonts w:asciiTheme="minorHAnsi" w:eastAsia="Times New Roman" w:hAnsiTheme="minorHAnsi" w:cstheme="minorHAnsi"/>
                <w:color w:val="000000"/>
                <w:lang w:eastAsia="en-GB"/>
              </w:rPr>
              <w:t>2</w:t>
            </w:r>
          </w:p>
        </w:tc>
        <w:tc>
          <w:tcPr>
            <w:tcW w:w="2822" w:type="dxa"/>
            <w:hideMark/>
          </w:tcPr>
          <w:p w14:paraId="0B5D67A4" w14:textId="77777777" w:rsidR="00F028B3"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I confirm that:</w:t>
            </w:r>
            <w:r w:rsidRPr="000040C9">
              <w:rPr>
                <w:rFonts w:asciiTheme="minorHAnsi" w:eastAsia="Times New Roman" w:hAnsiTheme="minorHAnsi" w:cstheme="minorHAnsi"/>
                <w:color w:val="000000"/>
                <w:lang w:eastAsia="en-GB"/>
              </w:rPr>
              <w:br/>
            </w:r>
            <w:r w:rsidRPr="000040C9">
              <w:rPr>
                <w:rFonts w:asciiTheme="minorHAnsi" w:eastAsia="Times New Roman" w:hAnsiTheme="minorHAnsi" w:cstheme="minorHAnsi"/>
                <w:color w:val="000000"/>
                <w:lang w:eastAsia="en-GB"/>
              </w:rPr>
              <w:br/>
              <w:t>(a) to the best of my knowledge the answers submitted and information contained in this document are complete, accurate and not misleading;</w:t>
            </w:r>
            <w:r w:rsidRPr="000040C9">
              <w:rPr>
                <w:rFonts w:asciiTheme="minorHAnsi" w:eastAsia="Times New Roman" w:hAnsiTheme="minorHAnsi" w:cstheme="minorHAnsi"/>
                <w:color w:val="000000"/>
                <w:lang w:eastAsia="en-GB"/>
              </w:rPr>
              <w:br/>
            </w:r>
            <w:r w:rsidRPr="000040C9">
              <w:rPr>
                <w:rFonts w:asciiTheme="minorHAnsi" w:eastAsia="Times New Roman" w:hAnsiTheme="minorHAnsi" w:cstheme="minorHAnsi"/>
                <w:color w:val="000000"/>
                <w:lang w:eastAsia="en-GB"/>
              </w:rPr>
              <w:br/>
              <w:t xml:space="preserve">(b) upon request and without delay I will provide any additional information requested of us; </w:t>
            </w:r>
            <w:r w:rsidRPr="000040C9">
              <w:rPr>
                <w:rFonts w:asciiTheme="minorHAnsi" w:eastAsia="Times New Roman" w:hAnsiTheme="minorHAnsi" w:cstheme="minorHAnsi"/>
                <w:color w:val="000000"/>
                <w:lang w:eastAsia="en-GB"/>
              </w:rPr>
              <w:br/>
            </w:r>
            <w:r w:rsidRPr="000040C9">
              <w:rPr>
                <w:rFonts w:asciiTheme="minorHAnsi" w:eastAsia="Times New Roman" w:hAnsiTheme="minorHAnsi" w:cstheme="minorHAnsi"/>
                <w:color w:val="000000"/>
                <w:lang w:eastAsia="en-GB"/>
              </w:rPr>
              <w:br/>
              <w:t xml:space="preserve">(c) I understand that the response to this questionnaire will be used to assess whether </w:t>
            </w:r>
            <w:r w:rsidRPr="000040C9">
              <w:rPr>
                <w:rFonts w:asciiTheme="minorHAnsi" w:eastAsia="Times New Roman" w:hAnsiTheme="minorHAnsi" w:cstheme="minorHAnsi"/>
                <w:color w:val="000000"/>
                <w:lang w:eastAsia="en-GB"/>
              </w:rPr>
              <w:lastRenderedPageBreak/>
              <w:t>our organisation is entitled to participate in, or continue to participate in, this procurement; and</w:t>
            </w:r>
            <w:r w:rsidRPr="000040C9">
              <w:rPr>
                <w:rFonts w:asciiTheme="minorHAnsi" w:eastAsia="Times New Roman" w:hAnsiTheme="minorHAnsi" w:cstheme="minorHAnsi"/>
                <w:color w:val="000000"/>
                <w:lang w:eastAsia="en-GB"/>
              </w:rPr>
              <w:br/>
            </w:r>
            <w:r w:rsidRPr="000040C9">
              <w:rPr>
                <w:rFonts w:asciiTheme="minorHAnsi" w:eastAsia="Times New Roman" w:hAnsiTheme="minorHAnsi" w:cstheme="minorHAnsi"/>
                <w:color w:val="000000"/>
                <w:lang w:eastAsia="en-GB"/>
              </w:rPr>
              <w:br/>
              <w:t>(d) 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1E532134" w14:textId="0AB636B5" w:rsidR="005D2672" w:rsidRPr="000040C9" w:rsidRDefault="005D2672" w:rsidP="00F028B3">
            <w:pPr>
              <w:spacing w:after="0" w:line="240" w:lineRule="auto"/>
              <w:jc w:val="left"/>
              <w:rPr>
                <w:rFonts w:asciiTheme="minorHAnsi" w:eastAsia="Times New Roman" w:hAnsiTheme="minorHAnsi" w:cstheme="minorHAnsi"/>
                <w:color w:val="000000"/>
                <w:lang w:eastAsia="en-GB"/>
              </w:rPr>
            </w:pPr>
          </w:p>
        </w:tc>
        <w:tc>
          <w:tcPr>
            <w:tcW w:w="2977" w:type="dxa"/>
            <w:hideMark/>
          </w:tcPr>
          <w:p w14:paraId="762D9284"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lastRenderedPageBreak/>
              <w:t> </w:t>
            </w:r>
          </w:p>
        </w:tc>
        <w:tc>
          <w:tcPr>
            <w:tcW w:w="1985" w:type="dxa"/>
            <w:hideMark/>
          </w:tcPr>
          <w:p w14:paraId="4D5ACEDC"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M</w:t>
            </w:r>
          </w:p>
        </w:tc>
        <w:tc>
          <w:tcPr>
            <w:tcW w:w="1417" w:type="dxa"/>
          </w:tcPr>
          <w:p w14:paraId="27C14672" w14:textId="78F62FA3"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3CB83B3C"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Pass/fail</w:t>
            </w:r>
          </w:p>
          <w:p w14:paraId="02C55301"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p>
          <w:p w14:paraId="670DF78C" w14:textId="77777777" w:rsidR="00F028B3" w:rsidRPr="00831D5A"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PASS = </w:t>
            </w:r>
            <w:r w:rsidRPr="00831D5A">
              <w:t>[</w:t>
            </w:r>
            <w:r w:rsidRPr="00831D5A">
              <w:sym w:font="Symbol" w:char="F0B7"/>
            </w:r>
            <w:r w:rsidRPr="00831D5A">
              <w:t>]</w:t>
            </w:r>
            <w:r w:rsidRPr="00831D5A">
              <w:rPr>
                <w:rFonts w:asciiTheme="minorHAnsi" w:eastAsia="Times New Roman" w:hAnsiTheme="minorHAnsi" w:cstheme="minorHAnsi"/>
                <w:b/>
                <w:bCs/>
                <w:color w:val="000000"/>
                <w:lang w:eastAsia="en-GB"/>
              </w:rPr>
              <w:t xml:space="preserve"> </w:t>
            </w:r>
          </w:p>
          <w:p w14:paraId="5FCC76C8" w14:textId="1DDE99D2"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r w:rsidRPr="00831D5A">
              <w:rPr>
                <w:rFonts w:asciiTheme="minorHAnsi" w:eastAsia="Times New Roman" w:hAnsiTheme="minorHAnsi" w:cstheme="minorHAnsi"/>
                <w:b/>
                <w:bCs/>
                <w:color w:val="000000"/>
                <w:lang w:eastAsia="en-GB"/>
              </w:rPr>
              <w:t xml:space="preserve">FAIL = </w:t>
            </w:r>
            <w:r w:rsidRPr="00831D5A">
              <w:t>[</w:t>
            </w:r>
            <w:r w:rsidRPr="00831D5A">
              <w:sym w:font="Symbol" w:char="F0B7"/>
            </w:r>
            <w:r w:rsidRPr="00831D5A">
              <w:t>]</w:t>
            </w:r>
            <w:r w:rsidRPr="008D5441">
              <w:rPr>
                <w:rFonts w:asciiTheme="minorHAnsi" w:eastAsia="Times New Roman" w:hAnsiTheme="minorHAnsi" w:cstheme="minorHAnsi"/>
                <w:b/>
                <w:bCs/>
                <w:color w:val="000000"/>
                <w:lang w:eastAsia="en-GB"/>
              </w:rPr>
              <w:t xml:space="preserve"> </w:t>
            </w:r>
          </w:p>
        </w:tc>
      </w:tr>
      <w:tr w:rsidR="00F028B3" w:rsidRPr="00850589" w14:paraId="195EA6B0" w14:textId="77777777" w:rsidTr="000040C9">
        <w:trPr>
          <w:trHeight w:val="300"/>
        </w:trPr>
        <w:tc>
          <w:tcPr>
            <w:tcW w:w="575" w:type="dxa"/>
            <w:shd w:val="clear" w:color="000000" w:fill="FFFFFF"/>
            <w:hideMark/>
          </w:tcPr>
          <w:p w14:paraId="3F0BC2F6" w14:textId="77777777"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2822" w:type="dxa"/>
            <w:shd w:val="clear" w:color="000000" w:fill="FFFFFF"/>
            <w:hideMark/>
          </w:tcPr>
          <w:p w14:paraId="3D9B1132" w14:textId="77777777" w:rsidR="00F028B3"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Full name</w:t>
            </w:r>
          </w:p>
          <w:p w14:paraId="4143375A" w14:textId="195DC6A9" w:rsidR="005D2672" w:rsidRPr="000040C9" w:rsidRDefault="005D2672" w:rsidP="00F028B3">
            <w:pPr>
              <w:spacing w:after="0" w:line="240" w:lineRule="auto"/>
              <w:jc w:val="left"/>
              <w:rPr>
                <w:rFonts w:asciiTheme="minorHAnsi" w:eastAsia="Times New Roman" w:hAnsiTheme="minorHAnsi" w:cstheme="minorHAnsi"/>
                <w:color w:val="000000"/>
                <w:lang w:eastAsia="en-GB"/>
              </w:rPr>
            </w:pPr>
          </w:p>
        </w:tc>
        <w:tc>
          <w:tcPr>
            <w:tcW w:w="2977" w:type="dxa"/>
            <w:shd w:val="clear" w:color="000000" w:fill="FFFFFF"/>
            <w:hideMark/>
          </w:tcPr>
          <w:p w14:paraId="4AAF4552"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1985" w:type="dxa"/>
            <w:shd w:val="clear" w:color="000000" w:fill="FFFFFF"/>
            <w:hideMark/>
          </w:tcPr>
          <w:p w14:paraId="41033B86"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 </w:t>
            </w:r>
          </w:p>
        </w:tc>
        <w:tc>
          <w:tcPr>
            <w:tcW w:w="1417" w:type="dxa"/>
            <w:shd w:val="clear" w:color="000000" w:fill="FFFFFF"/>
          </w:tcPr>
          <w:p w14:paraId="0D57DD95"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p>
        </w:tc>
      </w:tr>
      <w:tr w:rsidR="00F028B3" w:rsidRPr="00850589" w14:paraId="4E2A61D6" w14:textId="77777777" w:rsidTr="000040C9">
        <w:trPr>
          <w:trHeight w:val="300"/>
        </w:trPr>
        <w:tc>
          <w:tcPr>
            <w:tcW w:w="575" w:type="dxa"/>
            <w:shd w:val="clear" w:color="000000" w:fill="FFFFFF"/>
            <w:hideMark/>
          </w:tcPr>
          <w:p w14:paraId="49A0CA3A" w14:textId="77777777"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2822" w:type="dxa"/>
            <w:shd w:val="clear" w:color="000000" w:fill="FFFFFF"/>
            <w:hideMark/>
          </w:tcPr>
          <w:p w14:paraId="7CA0CDA2" w14:textId="77777777" w:rsidR="00F028B3"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Role</w:t>
            </w:r>
          </w:p>
          <w:p w14:paraId="387ADD66" w14:textId="00EF6FCD" w:rsidR="005D2672" w:rsidRPr="000040C9" w:rsidRDefault="005D2672" w:rsidP="00F028B3">
            <w:pPr>
              <w:spacing w:after="0" w:line="240" w:lineRule="auto"/>
              <w:jc w:val="left"/>
              <w:rPr>
                <w:rFonts w:asciiTheme="minorHAnsi" w:eastAsia="Times New Roman" w:hAnsiTheme="minorHAnsi" w:cstheme="minorHAnsi"/>
                <w:color w:val="000000"/>
                <w:lang w:eastAsia="en-GB"/>
              </w:rPr>
            </w:pPr>
          </w:p>
        </w:tc>
        <w:tc>
          <w:tcPr>
            <w:tcW w:w="2977" w:type="dxa"/>
            <w:shd w:val="clear" w:color="000000" w:fill="FFFFFF"/>
            <w:hideMark/>
          </w:tcPr>
          <w:p w14:paraId="5C8C7316"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1985" w:type="dxa"/>
            <w:shd w:val="clear" w:color="000000" w:fill="FFFFFF"/>
            <w:hideMark/>
          </w:tcPr>
          <w:p w14:paraId="1327F573"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 </w:t>
            </w:r>
          </w:p>
        </w:tc>
        <w:tc>
          <w:tcPr>
            <w:tcW w:w="1417" w:type="dxa"/>
            <w:shd w:val="clear" w:color="000000" w:fill="FFFFFF"/>
          </w:tcPr>
          <w:p w14:paraId="667D0B6D"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p>
        </w:tc>
      </w:tr>
      <w:tr w:rsidR="00F028B3" w:rsidRPr="00850589" w14:paraId="27E29853" w14:textId="77777777" w:rsidTr="000040C9">
        <w:trPr>
          <w:trHeight w:val="300"/>
        </w:trPr>
        <w:tc>
          <w:tcPr>
            <w:tcW w:w="575" w:type="dxa"/>
            <w:shd w:val="clear" w:color="000000" w:fill="FFFFFF"/>
            <w:hideMark/>
          </w:tcPr>
          <w:p w14:paraId="3F93528A" w14:textId="77777777"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2822" w:type="dxa"/>
            <w:shd w:val="clear" w:color="000000" w:fill="FFFFFF"/>
            <w:hideMark/>
          </w:tcPr>
          <w:p w14:paraId="0139FEC8" w14:textId="77777777" w:rsidR="00F028B3"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Phone number</w:t>
            </w:r>
          </w:p>
          <w:p w14:paraId="11D24B15" w14:textId="3FFDA89A" w:rsidR="005D2672" w:rsidRPr="000040C9" w:rsidRDefault="005D2672" w:rsidP="00F028B3">
            <w:pPr>
              <w:spacing w:after="0" w:line="240" w:lineRule="auto"/>
              <w:jc w:val="left"/>
              <w:rPr>
                <w:rFonts w:asciiTheme="minorHAnsi" w:eastAsia="Times New Roman" w:hAnsiTheme="minorHAnsi" w:cstheme="minorHAnsi"/>
                <w:color w:val="000000"/>
                <w:lang w:eastAsia="en-GB"/>
              </w:rPr>
            </w:pPr>
          </w:p>
        </w:tc>
        <w:tc>
          <w:tcPr>
            <w:tcW w:w="2977" w:type="dxa"/>
            <w:shd w:val="clear" w:color="000000" w:fill="FFFFFF"/>
            <w:hideMark/>
          </w:tcPr>
          <w:p w14:paraId="4B971B07"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1985" w:type="dxa"/>
            <w:shd w:val="clear" w:color="000000" w:fill="FFFFFF"/>
            <w:hideMark/>
          </w:tcPr>
          <w:p w14:paraId="7EF4B06F"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 </w:t>
            </w:r>
          </w:p>
        </w:tc>
        <w:tc>
          <w:tcPr>
            <w:tcW w:w="1417" w:type="dxa"/>
            <w:shd w:val="clear" w:color="000000" w:fill="FFFFFF"/>
          </w:tcPr>
          <w:p w14:paraId="4962C053"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p>
        </w:tc>
      </w:tr>
      <w:tr w:rsidR="00F028B3" w:rsidRPr="00850589" w14:paraId="67F652DF" w14:textId="77777777" w:rsidTr="000040C9">
        <w:trPr>
          <w:trHeight w:val="300"/>
        </w:trPr>
        <w:tc>
          <w:tcPr>
            <w:tcW w:w="575" w:type="dxa"/>
            <w:shd w:val="clear" w:color="000000" w:fill="FFFFFF"/>
            <w:hideMark/>
          </w:tcPr>
          <w:p w14:paraId="7DD70408" w14:textId="77777777"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2822" w:type="dxa"/>
            <w:shd w:val="clear" w:color="000000" w:fill="FFFFFF"/>
            <w:hideMark/>
          </w:tcPr>
          <w:p w14:paraId="15C48F93" w14:textId="77777777" w:rsidR="00F028B3"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email address</w:t>
            </w:r>
          </w:p>
          <w:p w14:paraId="3CC2A922" w14:textId="28EFE22D" w:rsidR="005D2672" w:rsidRPr="000040C9" w:rsidRDefault="005D2672" w:rsidP="00F028B3">
            <w:pPr>
              <w:spacing w:after="0" w:line="240" w:lineRule="auto"/>
              <w:jc w:val="left"/>
              <w:rPr>
                <w:rFonts w:asciiTheme="minorHAnsi" w:eastAsia="Times New Roman" w:hAnsiTheme="minorHAnsi" w:cstheme="minorHAnsi"/>
                <w:color w:val="000000"/>
                <w:lang w:eastAsia="en-GB"/>
              </w:rPr>
            </w:pPr>
          </w:p>
        </w:tc>
        <w:tc>
          <w:tcPr>
            <w:tcW w:w="2977" w:type="dxa"/>
            <w:shd w:val="clear" w:color="000000" w:fill="FFFFFF"/>
            <w:hideMark/>
          </w:tcPr>
          <w:p w14:paraId="12DF4B81"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1985" w:type="dxa"/>
            <w:shd w:val="clear" w:color="000000" w:fill="FFFFFF"/>
            <w:hideMark/>
          </w:tcPr>
          <w:p w14:paraId="1B6058A6"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 </w:t>
            </w:r>
          </w:p>
        </w:tc>
        <w:tc>
          <w:tcPr>
            <w:tcW w:w="1417" w:type="dxa"/>
            <w:shd w:val="clear" w:color="000000" w:fill="FFFFFF"/>
          </w:tcPr>
          <w:p w14:paraId="78987CED"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p>
        </w:tc>
      </w:tr>
      <w:tr w:rsidR="00F028B3" w:rsidRPr="00850589" w14:paraId="2C4C97ED" w14:textId="77777777" w:rsidTr="000040C9">
        <w:trPr>
          <w:trHeight w:val="300"/>
        </w:trPr>
        <w:tc>
          <w:tcPr>
            <w:tcW w:w="575" w:type="dxa"/>
            <w:shd w:val="clear" w:color="000000" w:fill="FFFFFF"/>
            <w:hideMark/>
          </w:tcPr>
          <w:p w14:paraId="578A57ED" w14:textId="77777777" w:rsidR="00F028B3" w:rsidRPr="000040C9" w:rsidRDefault="00F028B3" w:rsidP="00F028B3">
            <w:pPr>
              <w:spacing w:after="0" w:line="240" w:lineRule="auto"/>
              <w:jc w:val="center"/>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2822" w:type="dxa"/>
            <w:shd w:val="clear" w:color="000000" w:fill="FFFFFF"/>
            <w:hideMark/>
          </w:tcPr>
          <w:p w14:paraId="0548073A" w14:textId="77777777" w:rsidR="00F028B3" w:rsidRDefault="00F028B3" w:rsidP="00F028B3">
            <w:pPr>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Postal address</w:t>
            </w:r>
          </w:p>
          <w:p w14:paraId="715BF723" w14:textId="30C4B45C" w:rsidR="005D2672" w:rsidRPr="000040C9" w:rsidRDefault="005D2672" w:rsidP="00F028B3">
            <w:pPr>
              <w:spacing w:after="0" w:line="240" w:lineRule="auto"/>
              <w:jc w:val="left"/>
              <w:rPr>
                <w:rFonts w:asciiTheme="minorHAnsi" w:eastAsia="Times New Roman" w:hAnsiTheme="minorHAnsi" w:cstheme="minorHAnsi"/>
                <w:color w:val="000000"/>
                <w:lang w:eastAsia="en-GB"/>
              </w:rPr>
            </w:pPr>
          </w:p>
        </w:tc>
        <w:tc>
          <w:tcPr>
            <w:tcW w:w="2977" w:type="dxa"/>
            <w:shd w:val="clear" w:color="000000" w:fill="FFFFFF"/>
            <w:hideMark/>
          </w:tcPr>
          <w:p w14:paraId="7024E3F6" w14:textId="77777777" w:rsidR="00F028B3" w:rsidRPr="000040C9" w:rsidRDefault="00F028B3" w:rsidP="00F028B3">
            <w:pPr>
              <w:tabs>
                <w:tab w:val="left" w:pos="3718"/>
              </w:tabs>
              <w:spacing w:after="0" w:line="240" w:lineRule="auto"/>
              <w:jc w:val="left"/>
              <w:rPr>
                <w:rFonts w:asciiTheme="minorHAnsi" w:eastAsia="Times New Roman" w:hAnsiTheme="minorHAnsi" w:cstheme="minorHAnsi"/>
                <w:color w:val="000000"/>
                <w:lang w:eastAsia="en-GB"/>
              </w:rPr>
            </w:pPr>
            <w:r w:rsidRPr="000040C9">
              <w:rPr>
                <w:rFonts w:asciiTheme="minorHAnsi" w:eastAsia="Times New Roman" w:hAnsiTheme="minorHAnsi" w:cstheme="minorHAnsi"/>
                <w:color w:val="000000"/>
                <w:lang w:eastAsia="en-GB"/>
              </w:rPr>
              <w:t> </w:t>
            </w:r>
          </w:p>
        </w:tc>
        <w:tc>
          <w:tcPr>
            <w:tcW w:w="1985" w:type="dxa"/>
            <w:shd w:val="clear" w:color="000000" w:fill="FFFFFF"/>
            <w:hideMark/>
          </w:tcPr>
          <w:p w14:paraId="524A4416" w14:textId="77777777" w:rsidR="00F028B3" w:rsidRPr="000040C9" w:rsidRDefault="00F028B3" w:rsidP="00F028B3">
            <w:pPr>
              <w:spacing w:after="0" w:line="240" w:lineRule="auto"/>
              <w:jc w:val="center"/>
              <w:rPr>
                <w:rFonts w:asciiTheme="minorHAnsi" w:eastAsia="Times New Roman" w:hAnsiTheme="minorHAnsi" w:cstheme="minorHAnsi"/>
                <w:b/>
                <w:bCs/>
                <w:color w:val="000000"/>
                <w:lang w:eastAsia="en-GB"/>
              </w:rPr>
            </w:pPr>
            <w:r w:rsidRPr="000040C9">
              <w:rPr>
                <w:rFonts w:asciiTheme="minorHAnsi" w:eastAsia="Times New Roman" w:hAnsiTheme="minorHAnsi" w:cstheme="minorHAnsi"/>
                <w:b/>
                <w:bCs/>
                <w:color w:val="000000"/>
                <w:lang w:eastAsia="en-GB"/>
              </w:rPr>
              <w:t> </w:t>
            </w:r>
          </w:p>
        </w:tc>
        <w:tc>
          <w:tcPr>
            <w:tcW w:w="1417" w:type="dxa"/>
            <w:shd w:val="clear" w:color="000000" w:fill="FFFFFF"/>
          </w:tcPr>
          <w:p w14:paraId="78059B2A" w14:textId="77777777" w:rsidR="00F028B3" w:rsidRPr="008D5441" w:rsidRDefault="00F028B3" w:rsidP="00F028B3">
            <w:pPr>
              <w:spacing w:after="0" w:line="240" w:lineRule="auto"/>
              <w:jc w:val="center"/>
              <w:rPr>
                <w:rFonts w:asciiTheme="minorHAnsi" w:eastAsia="Times New Roman" w:hAnsiTheme="minorHAnsi" w:cstheme="minorHAnsi"/>
                <w:b/>
                <w:bCs/>
                <w:color w:val="000000"/>
                <w:lang w:eastAsia="en-GB"/>
              </w:rPr>
            </w:pPr>
          </w:p>
        </w:tc>
      </w:tr>
    </w:tbl>
    <w:p w14:paraId="080078B1" w14:textId="6AD0D613" w:rsidR="00500F0D" w:rsidRDefault="00500F0D" w:rsidP="004601D7">
      <w:pPr>
        <w:pStyle w:val="Part"/>
        <w:numPr>
          <w:ilvl w:val="0"/>
          <w:numId w:val="0"/>
        </w:numPr>
        <w:jc w:val="both"/>
      </w:pPr>
    </w:p>
    <w:p w14:paraId="68B19681" w14:textId="7FE7B996" w:rsidR="00191BB0" w:rsidRDefault="00191BB0" w:rsidP="00191BB0"/>
    <w:p w14:paraId="77C7B0D1" w14:textId="641520C5" w:rsidR="00191BB0" w:rsidRDefault="00191BB0" w:rsidP="00191BB0"/>
    <w:p w14:paraId="199705DA" w14:textId="4C046A12" w:rsidR="00191BB0" w:rsidRDefault="00191BB0" w:rsidP="00191BB0"/>
    <w:p w14:paraId="60660456" w14:textId="4F4C0A6D" w:rsidR="001F29B3" w:rsidRDefault="001F29B3">
      <w:pPr>
        <w:spacing w:line="240" w:lineRule="auto"/>
        <w:jc w:val="left"/>
      </w:pPr>
      <w:r>
        <w:br w:type="page"/>
      </w:r>
    </w:p>
    <w:p w14:paraId="3338E90A" w14:textId="77777777" w:rsidR="00191BB0" w:rsidRPr="00191BB0" w:rsidRDefault="00191BB0" w:rsidP="00191BB0"/>
    <w:p w14:paraId="6174A1E0" w14:textId="662FA81A" w:rsidR="00C36514" w:rsidRPr="00FD6B66" w:rsidRDefault="00D710FD" w:rsidP="00C36514">
      <w:pPr>
        <w:pStyle w:val="Part"/>
        <w:rPr>
          <w:highlight w:val="yellow"/>
        </w:rPr>
      </w:pPr>
      <w:bookmarkStart w:id="59" w:name="_Toc193966167"/>
      <w:bookmarkStart w:id="60" w:name="_Toc193974127"/>
      <w:bookmarkStart w:id="61" w:name="_Toc194006856"/>
      <w:bookmarkStart w:id="62" w:name="_Toc194044706"/>
      <w:bookmarkStart w:id="63" w:name="_Toc193966168"/>
      <w:bookmarkStart w:id="64" w:name="_Toc193974128"/>
      <w:bookmarkStart w:id="65" w:name="_Toc194006857"/>
      <w:bookmarkStart w:id="66" w:name="_Toc194044707"/>
      <w:bookmarkStart w:id="67" w:name="_Toc193966169"/>
      <w:bookmarkStart w:id="68" w:name="_Toc193974129"/>
      <w:bookmarkStart w:id="69" w:name="_Toc194006858"/>
      <w:bookmarkStart w:id="70" w:name="_Toc194044708"/>
      <w:bookmarkStart w:id="71" w:name="_Toc193966170"/>
      <w:bookmarkStart w:id="72" w:name="_Toc193974130"/>
      <w:bookmarkStart w:id="73" w:name="_Toc194006859"/>
      <w:bookmarkStart w:id="74" w:name="_Toc194044709"/>
      <w:bookmarkStart w:id="75" w:name="_Toc193966171"/>
      <w:bookmarkStart w:id="76" w:name="_Toc193974131"/>
      <w:bookmarkStart w:id="77" w:name="_Toc194006860"/>
      <w:bookmarkStart w:id="78" w:name="_Toc194044710"/>
      <w:bookmarkStart w:id="79" w:name="_Toc193966172"/>
      <w:bookmarkStart w:id="80" w:name="_Toc193974132"/>
      <w:bookmarkStart w:id="81" w:name="_Toc194006861"/>
      <w:bookmarkStart w:id="82" w:name="_Toc194044711"/>
      <w:bookmarkStart w:id="83" w:name="_Toc193966173"/>
      <w:bookmarkStart w:id="84" w:name="_Toc193974133"/>
      <w:bookmarkStart w:id="85" w:name="_Toc194006862"/>
      <w:bookmarkStart w:id="86" w:name="_Toc194044712"/>
      <w:bookmarkStart w:id="87" w:name="_Toc193966174"/>
      <w:bookmarkStart w:id="88" w:name="_Toc193974134"/>
      <w:bookmarkStart w:id="89" w:name="_Toc194006863"/>
      <w:bookmarkStart w:id="90" w:name="_Toc194044713"/>
      <w:bookmarkStart w:id="91" w:name="_Toc193966175"/>
      <w:bookmarkStart w:id="92" w:name="_Toc193974135"/>
      <w:bookmarkStart w:id="93" w:name="_Toc194006864"/>
      <w:bookmarkStart w:id="94" w:name="_Toc194044714"/>
      <w:bookmarkStart w:id="95" w:name="_Toc193966176"/>
      <w:bookmarkStart w:id="96" w:name="_Toc193974136"/>
      <w:bookmarkStart w:id="97" w:name="_Toc194006865"/>
      <w:bookmarkStart w:id="98" w:name="_Toc194044715"/>
      <w:bookmarkStart w:id="99" w:name="_Toc193966177"/>
      <w:bookmarkStart w:id="100" w:name="_Toc193974137"/>
      <w:bookmarkStart w:id="101" w:name="_Toc194006866"/>
      <w:bookmarkStart w:id="102" w:name="_Toc194044716"/>
      <w:bookmarkStart w:id="103" w:name="_Toc193966178"/>
      <w:bookmarkStart w:id="104" w:name="_Toc193974138"/>
      <w:bookmarkStart w:id="105" w:name="_Toc194006867"/>
      <w:bookmarkStart w:id="106" w:name="_Toc194044717"/>
      <w:bookmarkStart w:id="107" w:name="_Toc193966179"/>
      <w:bookmarkStart w:id="108" w:name="_Toc193974139"/>
      <w:bookmarkStart w:id="109" w:name="_Toc194006868"/>
      <w:bookmarkStart w:id="110" w:name="_Toc194044718"/>
      <w:bookmarkStart w:id="111" w:name="_Toc193966180"/>
      <w:bookmarkStart w:id="112" w:name="_Toc193974140"/>
      <w:bookmarkStart w:id="113" w:name="_Toc194006869"/>
      <w:bookmarkStart w:id="114" w:name="_Toc194044719"/>
      <w:bookmarkStart w:id="115" w:name="_Toc193966181"/>
      <w:bookmarkStart w:id="116" w:name="_Toc193974141"/>
      <w:bookmarkStart w:id="117" w:name="_Toc194006870"/>
      <w:bookmarkStart w:id="118" w:name="_Toc194044720"/>
      <w:bookmarkStart w:id="119" w:name="_Toc193966182"/>
      <w:bookmarkStart w:id="120" w:name="_Toc193974142"/>
      <w:bookmarkStart w:id="121" w:name="_Toc194006871"/>
      <w:bookmarkStart w:id="122" w:name="_Toc194044721"/>
      <w:bookmarkStart w:id="123" w:name="_Toc193966183"/>
      <w:bookmarkStart w:id="124" w:name="_Toc193974143"/>
      <w:bookmarkStart w:id="125" w:name="_Toc194006872"/>
      <w:bookmarkStart w:id="126" w:name="_Toc194044722"/>
      <w:bookmarkStart w:id="127" w:name="_Toc193966184"/>
      <w:bookmarkStart w:id="128" w:name="_Toc193974144"/>
      <w:bookmarkStart w:id="129" w:name="_Toc194006873"/>
      <w:bookmarkStart w:id="130" w:name="_Toc194044723"/>
      <w:bookmarkStart w:id="131" w:name="_Toc193966185"/>
      <w:bookmarkStart w:id="132" w:name="_Toc193974145"/>
      <w:bookmarkStart w:id="133" w:name="_Toc194006874"/>
      <w:bookmarkStart w:id="134" w:name="_Toc194044724"/>
      <w:bookmarkStart w:id="135" w:name="_Toc193966186"/>
      <w:bookmarkStart w:id="136" w:name="_Toc193974146"/>
      <w:bookmarkStart w:id="137" w:name="_Toc194006875"/>
      <w:bookmarkStart w:id="138" w:name="_Toc194044725"/>
      <w:bookmarkStart w:id="139" w:name="_Toc193966310"/>
      <w:bookmarkStart w:id="140" w:name="_Toc193974270"/>
      <w:bookmarkStart w:id="141" w:name="_Toc194006999"/>
      <w:bookmarkStart w:id="142" w:name="_Toc194044849"/>
      <w:bookmarkStart w:id="143" w:name="_Toc193966311"/>
      <w:bookmarkStart w:id="144" w:name="_Toc193974271"/>
      <w:bookmarkStart w:id="145" w:name="_Toc194007000"/>
      <w:bookmarkStart w:id="146" w:name="_Toc194044850"/>
      <w:bookmarkStart w:id="147" w:name="_Toc193966312"/>
      <w:bookmarkStart w:id="148" w:name="_Toc193974272"/>
      <w:bookmarkStart w:id="149" w:name="_Toc194007001"/>
      <w:bookmarkStart w:id="150" w:name="_Toc194044851"/>
      <w:bookmarkStart w:id="151" w:name="_Toc193966313"/>
      <w:bookmarkStart w:id="152" w:name="_Toc193974273"/>
      <w:bookmarkStart w:id="153" w:name="_Toc194007002"/>
      <w:bookmarkStart w:id="154" w:name="_Toc194044852"/>
      <w:bookmarkStart w:id="155" w:name="_Toc193966314"/>
      <w:bookmarkStart w:id="156" w:name="_Toc193974274"/>
      <w:bookmarkStart w:id="157" w:name="_Toc194007003"/>
      <w:bookmarkStart w:id="158" w:name="_Toc194044853"/>
      <w:bookmarkStart w:id="159" w:name="_Toc193966419"/>
      <w:bookmarkStart w:id="160" w:name="_Toc193974379"/>
      <w:bookmarkStart w:id="161" w:name="_Toc194007108"/>
      <w:bookmarkStart w:id="162" w:name="_Toc194044958"/>
      <w:bookmarkStart w:id="163" w:name="_Toc193966420"/>
      <w:bookmarkStart w:id="164" w:name="_Toc193974380"/>
      <w:bookmarkStart w:id="165" w:name="_Toc194007109"/>
      <w:bookmarkStart w:id="166" w:name="_Toc194044959"/>
      <w:bookmarkStart w:id="167" w:name="_Toc193966421"/>
      <w:bookmarkStart w:id="168" w:name="_Toc193974381"/>
      <w:bookmarkStart w:id="169" w:name="_Toc194007110"/>
      <w:bookmarkStart w:id="170" w:name="_Toc194044960"/>
      <w:bookmarkStart w:id="171" w:name="_Toc193966422"/>
      <w:bookmarkStart w:id="172" w:name="_Toc193974382"/>
      <w:bookmarkStart w:id="173" w:name="_Toc194007111"/>
      <w:bookmarkStart w:id="174" w:name="_Toc194044961"/>
      <w:bookmarkStart w:id="175" w:name="_Toc193966423"/>
      <w:bookmarkStart w:id="176" w:name="_Toc193974383"/>
      <w:bookmarkStart w:id="177" w:name="_Toc194007112"/>
      <w:bookmarkStart w:id="178" w:name="_Toc194044962"/>
      <w:bookmarkStart w:id="179" w:name="_Toc193966424"/>
      <w:bookmarkStart w:id="180" w:name="_Toc193974384"/>
      <w:bookmarkStart w:id="181" w:name="_Toc194007113"/>
      <w:bookmarkStart w:id="182" w:name="_Toc194044963"/>
      <w:bookmarkStart w:id="183" w:name="_Toc193966425"/>
      <w:bookmarkStart w:id="184" w:name="_Toc193974385"/>
      <w:bookmarkStart w:id="185" w:name="_Toc194007114"/>
      <w:bookmarkStart w:id="186" w:name="_Toc194044964"/>
      <w:bookmarkStart w:id="187" w:name="_Toc193966426"/>
      <w:bookmarkStart w:id="188" w:name="_Toc193974386"/>
      <w:bookmarkStart w:id="189" w:name="_Toc194007115"/>
      <w:bookmarkStart w:id="190" w:name="_Toc194044965"/>
      <w:bookmarkStart w:id="191" w:name="_Toc193966427"/>
      <w:bookmarkStart w:id="192" w:name="_Toc193974387"/>
      <w:bookmarkStart w:id="193" w:name="_Toc194007116"/>
      <w:bookmarkStart w:id="194" w:name="_Toc194044966"/>
      <w:bookmarkStart w:id="195" w:name="_Toc193966428"/>
      <w:bookmarkStart w:id="196" w:name="_Toc193974388"/>
      <w:bookmarkStart w:id="197" w:name="_Toc194007117"/>
      <w:bookmarkStart w:id="198" w:name="_Toc194044967"/>
      <w:bookmarkStart w:id="199" w:name="_Toc193966429"/>
      <w:bookmarkStart w:id="200" w:name="_Toc193974389"/>
      <w:bookmarkStart w:id="201" w:name="_Toc194007118"/>
      <w:bookmarkStart w:id="202" w:name="_Toc194044968"/>
      <w:bookmarkStart w:id="203" w:name="_Toc193966430"/>
      <w:bookmarkStart w:id="204" w:name="_Toc193974390"/>
      <w:bookmarkStart w:id="205" w:name="_Toc194007119"/>
      <w:bookmarkStart w:id="206" w:name="_Toc194044969"/>
      <w:bookmarkStart w:id="207" w:name="_Toc193966431"/>
      <w:bookmarkStart w:id="208" w:name="_Toc193974391"/>
      <w:bookmarkStart w:id="209" w:name="_Toc194007120"/>
      <w:bookmarkStart w:id="210" w:name="_Toc194044970"/>
      <w:bookmarkStart w:id="211" w:name="_Toc193966432"/>
      <w:bookmarkStart w:id="212" w:name="_Toc193974392"/>
      <w:bookmarkStart w:id="213" w:name="_Toc194007121"/>
      <w:bookmarkStart w:id="214" w:name="_Toc194044971"/>
      <w:bookmarkStart w:id="215" w:name="_Toc193966433"/>
      <w:bookmarkStart w:id="216" w:name="_Toc193974393"/>
      <w:bookmarkStart w:id="217" w:name="_Toc194007122"/>
      <w:bookmarkStart w:id="218" w:name="_Toc194044972"/>
      <w:bookmarkStart w:id="219" w:name="_Toc193966472"/>
      <w:bookmarkStart w:id="220" w:name="_Toc193974432"/>
      <w:bookmarkStart w:id="221" w:name="_Toc194007161"/>
      <w:bookmarkStart w:id="222" w:name="_Toc194045011"/>
      <w:bookmarkStart w:id="223" w:name="_Toc193966473"/>
      <w:bookmarkStart w:id="224" w:name="_Toc193974433"/>
      <w:bookmarkStart w:id="225" w:name="_Toc194007162"/>
      <w:bookmarkStart w:id="226" w:name="_Toc194045012"/>
      <w:bookmarkStart w:id="227" w:name="_Toc193966474"/>
      <w:bookmarkStart w:id="228" w:name="_Toc193974434"/>
      <w:bookmarkStart w:id="229" w:name="_Toc194007163"/>
      <w:bookmarkStart w:id="230" w:name="_Toc194045013"/>
      <w:bookmarkStart w:id="231" w:name="_Toc193966475"/>
      <w:bookmarkStart w:id="232" w:name="_Toc193974435"/>
      <w:bookmarkStart w:id="233" w:name="_Toc194007164"/>
      <w:bookmarkStart w:id="234" w:name="_Toc194045014"/>
      <w:bookmarkStart w:id="235" w:name="_Toc193966476"/>
      <w:bookmarkStart w:id="236" w:name="_Toc193974436"/>
      <w:bookmarkStart w:id="237" w:name="_Toc194007165"/>
      <w:bookmarkStart w:id="238" w:name="_Toc194045015"/>
      <w:bookmarkStart w:id="239" w:name="_Toc193966477"/>
      <w:bookmarkStart w:id="240" w:name="_Toc193974437"/>
      <w:bookmarkStart w:id="241" w:name="_Toc194007166"/>
      <w:bookmarkStart w:id="242" w:name="_Toc194045016"/>
      <w:bookmarkStart w:id="243" w:name="_Toc193966478"/>
      <w:bookmarkStart w:id="244" w:name="_Toc193974438"/>
      <w:bookmarkStart w:id="245" w:name="_Toc194007167"/>
      <w:bookmarkStart w:id="246" w:name="_Toc194045017"/>
      <w:bookmarkStart w:id="247" w:name="_Toc193966479"/>
      <w:bookmarkStart w:id="248" w:name="_Toc193974439"/>
      <w:bookmarkStart w:id="249" w:name="_Toc194007168"/>
      <w:bookmarkStart w:id="250" w:name="_Toc194045018"/>
      <w:bookmarkStart w:id="251" w:name="_Toc193966480"/>
      <w:bookmarkStart w:id="252" w:name="_Toc193974440"/>
      <w:bookmarkStart w:id="253" w:name="_Toc194007169"/>
      <w:bookmarkStart w:id="254" w:name="_Toc194045019"/>
      <w:bookmarkStart w:id="255" w:name="_Toc193966481"/>
      <w:bookmarkStart w:id="256" w:name="_Toc193974441"/>
      <w:bookmarkStart w:id="257" w:name="_Toc194007170"/>
      <w:bookmarkStart w:id="258" w:name="_Toc194045020"/>
      <w:bookmarkStart w:id="259" w:name="_Toc193966482"/>
      <w:bookmarkStart w:id="260" w:name="_Toc193974442"/>
      <w:bookmarkStart w:id="261" w:name="_Toc194007171"/>
      <w:bookmarkStart w:id="262" w:name="_Toc194045021"/>
      <w:bookmarkStart w:id="263" w:name="_Toc193966483"/>
      <w:bookmarkStart w:id="264" w:name="_Toc193974443"/>
      <w:bookmarkStart w:id="265" w:name="_Toc194007172"/>
      <w:bookmarkStart w:id="266" w:name="_Toc194045022"/>
      <w:bookmarkStart w:id="267" w:name="_Toc193966496"/>
      <w:bookmarkStart w:id="268" w:name="_Toc193974456"/>
      <w:bookmarkStart w:id="269" w:name="_Toc194007185"/>
      <w:bookmarkStart w:id="270" w:name="_Toc194045035"/>
      <w:bookmarkStart w:id="271" w:name="_Toc193966502"/>
      <w:bookmarkStart w:id="272" w:name="_Toc193974462"/>
      <w:bookmarkStart w:id="273" w:name="_Toc194007191"/>
      <w:bookmarkStart w:id="274" w:name="_Toc194045041"/>
      <w:bookmarkStart w:id="275" w:name="_Toc193966508"/>
      <w:bookmarkStart w:id="276" w:name="_Toc193974468"/>
      <w:bookmarkStart w:id="277" w:name="_Toc194007197"/>
      <w:bookmarkStart w:id="278" w:name="_Toc194045047"/>
      <w:bookmarkStart w:id="279" w:name="_Toc193966514"/>
      <w:bookmarkStart w:id="280" w:name="_Toc193974474"/>
      <w:bookmarkStart w:id="281" w:name="_Toc194007203"/>
      <w:bookmarkStart w:id="282" w:name="_Toc194045053"/>
      <w:bookmarkStart w:id="283" w:name="_Toc193966520"/>
      <w:bookmarkStart w:id="284" w:name="_Toc193974480"/>
      <w:bookmarkStart w:id="285" w:name="_Toc194007209"/>
      <w:bookmarkStart w:id="286" w:name="_Toc194045059"/>
      <w:bookmarkStart w:id="287" w:name="_Toc193966526"/>
      <w:bookmarkStart w:id="288" w:name="_Toc193974486"/>
      <w:bookmarkStart w:id="289" w:name="_Toc194007215"/>
      <w:bookmarkStart w:id="290" w:name="_Toc194045065"/>
      <w:bookmarkStart w:id="291" w:name="_Toc193966558"/>
      <w:bookmarkStart w:id="292" w:name="_Toc193974518"/>
      <w:bookmarkStart w:id="293" w:name="_Toc194007247"/>
      <w:bookmarkStart w:id="294" w:name="_Toc194045097"/>
      <w:bookmarkStart w:id="295" w:name="_Toc193966559"/>
      <w:bookmarkStart w:id="296" w:name="_Toc193974519"/>
      <w:bookmarkStart w:id="297" w:name="_Toc194007248"/>
      <w:bookmarkStart w:id="298" w:name="_Toc194045098"/>
      <w:bookmarkStart w:id="299" w:name="_Toc193966562"/>
      <w:bookmarkStart w:id="300" w:name="_Toc193974522"/>
      <w:bookmarkStart w:id="301" w:name="_Toc194007251"/>
      <w:bookmarkStart w:id="302" w:name="_Toc194045101"/>
      <w:bookmarkStart w:id="303" w:name="_Toc193966683"/>
      <w:bookmarkStart w:id="304" w:name="_Toc193974643"/>
      <w:bookmarkStart w:id="305" w:name="_Toc194007372"/>
      <w:bookmarkStart w:id="306" w:name="_Toc194045222"/>
      <w:bookmarkStart w:id="307" w:name="_Toc193966688"/>
      <w:bookmarkStart w:id="308" w:name="_Toc193974648"/>
      <w:bookmarkStart w:id="309" w:name="_Toc194007377"/>
      <w:bookmarkStart w:id="310" w:name="_Toc194045227"/>
      <w:bookmarkStart w:id="311" w:name="_DV_M104"/>
      <w:bookmarkStart w:id="312" w:name="_DV_M105"/>
      <w:bookmarkStart w:id="313" w:name="_DV_M106"/>
      <w:bookmarkStart w:id="314" w:name="_DV_M107"/>
      <w:bookmarkStart w:id="315" w:name="_DV_M108"/>
      <w:bookmarkStart w:id="316" w:name="_DV_M109"/>
      <w:bookmarkStart w:id="317" w:name="_DV_M110"/>
      <w:bookmarkStart w:id="318" w:name="_DV_M111"/>
      <w:bookmarkStart w:id="319" w:name="_DV_M112"/>
      <w:bookmarkStart w:id="320" w:name="_DV_M113"/>
      <w:bookmarkStart w:id="321" w:name="_DV_M117"/>
      <w:bookmarkStart w:id="322" w:name="_DV_M118"/>
      <w:bookmarkStart w:id="323" w:name="_DV_M119"/>
      <w:bookmarkStart w:id="324" w:name="_Toc193966859"/>
      <w:bookmarkStart w:id="325" w:name="_Toc193974819"/>
      <w:bookmarkStart w:id="326" w:name="_Toc194007548"/>
      <w:bookmarkStart w:id="327" w:name="_Toc194045398"/>
      <w:bookmarkStart w:id="328" w:name="_Toc193966866"/>
      <w:bookmarkStart w:id="329" w:name="_Toc193974826"/>
      <w:bookmarkStart w:id="330" w:name="_Toc194007555"/>
      <w:bookmarkStart w:id="331" w:name="_Toc194045405"/>
      <w:bookmarkStart w:id="332" w:name="_Toc193966882"/>
      <w:bookmarkStart w:id="333" w:name="_Toc193974842"/>
      <w:bookmarkStart w:id="334" w:name="_Toc194007571"/>
      <w:bookmarkStart w:id="335" w:name="_Toc194045421"/>
      <w:bookmarkStart w:id="336" w:name="_Toc193966897"/>
      <w:bookmarkStart w:id="337" w:name="_Toc193974857"/>
      <w:bookmarkStart w:id="338" w:name="_Toc194007586"/>
      <w:bookmarkStart w:id="339" w:name="_Toc194045436"/>
      <w:bookmarkStart w:id="340" w:name="_Ref508185626"/>
      <w:bookmarkStart w:id="341" w:name="_Ref508187719"/>
      <w:bookmarkStart w:id="342" w:name="_Toc51198139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br/>
      </w:r>
      <w:bookmarkStart w:id="343" w:name="_Toc194060043"/>
      <w:bookmarkStart w:id="344" w:name="_Ref194060132"/>
      <w:r w:rsidR="00135B31" w:rsidRPr="00FD6B66">
        <w:rPr>
          <w:highlight w:val="yellow"/>
        </w:rPr>
        <w:t xml:space="preserve">Award </w:t>
      </w:r>
      <w:bookmarkEnd w:id="340"/>
      <w:bookmarkEnd w:id="341"/>
      <w:bookmarkEnd w:id="342"/>
      <w:r w:rsidRPr="00FD6B66">
        <w:rPr>
          <w:highlight w:val="yellow"/>
        </w:rPr>
        <w:t>Criteria</w:t>
      </w:r>
      <w:bookmarkEnd w:id="343"/>
      <w:bookmarkEnd w:id="344"/>
    </w:p>
    <w:tbl>
      <w:tblPr>
        <w:tblStyle w:val="TableGrid"/>
        <w:tblW w:w="9634" w:type="dxa"/>
        <w:tblLayout w:type="fixed"/>
        <w:tblLook w:val="04A0" w:firstRow="1" w:lastRow="0" w:firstColumn="1" w:lastColumn="0" w:noHBand="0" w:noVBand="1"/>
      </w:tblPr>
      <w:tblGrid>
        <w:gridCol w:w="675"/>
        <w:gridCol w:w="5983"/>
        <w:gridCol w:w="1275"/>
        <w:gridCol w:w="1701"/>
      </w:tblGrid>
      <w:tr w:rsidR="00C36514" w:rsidRPr="00850589" w14:paraId="485457C2" w14:textId="77777777" w:rsidTr="00191BB0">
        <w:tc>
          <w:tcPr>
            <w:tcW w:w="9634" w:type="dxa"/>
            <w:gridSpan w:val="4"/>
            <w:tcBorders>
              <w:bottom w:val="single" w:sz="4" w:space="0" w:color="auto"/>
            </w:tcBorders>
            <w:shd w:val="clear" w:color="auto" w:fill="B8BBBE" w:themeFill="text2" w:themeFillTint="66"/>
          </w:tcPr>
          <w:p w14:paraId="1EFF6F0F" w14:textId="433241BF" w:rsidR="00C36514" w:rsidRPr="00C36514" w:rsidRDefault="00C36514" w:rsidP="00C36514">
            <w:pPr>
              <w:spacing w:line="276" w:lineRule="auto"/>
              <w:jc w:val="center"/>
              <w:rPr>
                <w:rFonts w:asciiTheme="minorHAnsi" w:hAnsiTheme="minorHAnsi" w:cstheme="minorHAnsi"/>
                <w:b/>
              </w:rPr>
            </w:pPr>
            <w:r w:rsidRPr="00C36514">
              <w:rPr>
                <w:rFonts w:asciiTheme="minorHAnsi" w:hAnsiTheme="minorHAnsi" w:cstheme="minorHAnsi"/>
                <w:b/>
              </w:rPr>
              <w:t>Technical/Quality Questions</w:t>
            </w:r>
          </w:p>
        </w:tc>
      </w:tr>
      <w:tr w:rsidR="00C36514" w:rsidRPr="00850589" w14:paraId="51198E02" w14:textId="4075FB6C" w:rsidTr="00191BB0">
        <w:tc>
          <w:tcPr>
            <w:tcW w:w="675" w:type="dxa"/>
            <w:tcBorders>
              <w:bottom w:val="single" w:sz="4" w:space="0" w:color="auto"/>
            </w:tcBorders>
            <w:shd w:val="clear" w:color="auto" w:fill="B8BBBE" w:themeFill="text2" w:themeFillTint="66"/>
          </w:tcPr>
          <w:p w14:paraId="042BC887" w14:textId="68374458" w:rsidR="00C36514" w:rsidRPr="000040C9" w:rsidRDefault="00C36514" w:rsidP="004A387B">
            <w:pPr>
              <w:spacing w:line="276" w:lineRule="auto"/>
              <w:rPr>
                <w:rFonts w:asciiTheme="minorHAnsi" w:hAnsiTheme="minorHAnsi" w:cstheme="minorHAnsi"/>
                <w:b/>
              </w:rPr>
            </w:pPr>
            <w:r w:rsidRPr="000040C9">
              <w:rPr>
                <w:rFonts w:asciiTheme="minorHAnsi" w:hAnsiTheme="minorHAnsi" w:cstheme="minorHAnsi"/>
                <w:b/>
              </w:rPr>
              <w:t>Ref:</w:t>
            </w:r>
          </w:p>
        </w:tc>
        <w:tc>
          <w:tcPr>
            <w:tcW w:w="5983" w:type="dxa"/>
            <w:tcBorders>
              <w:bottom w:val="single" w:sz="4" w:space="0" w:color="auto"/>
            </w:tcBorders>
            <w:shd w:val="clear" w:color="auto" w:fill="B8BBBE" w:themeFill="text2" w:themeFillTint="66"/>
          </w:tcPr>
          <w:p w14:paraId="1EB8A1AF" w14:textId="77777777" w:rsidR="00C36514" w:rsidRPr="000040C9" w:rsidRDefault="00C36514" w:rsidP="004A387B">
            <w:pPr>
              <w:spacing w:line="276" w:lineRule="auto"/>
              <w:rPr>
                <w:rFonts w:asciiTheme="minorHAnsi" w:hAnsiTheme="minorHAnsi" w:cstheme="minorHAnsi"/>
                <w:b/>
              </w:rPr>
            </w:pPr>
            <w:r w:rsidRPr="000040C9">
              <w:rPr>
                <w:rFonts w:asciiTheme="minorHAnsi" w:hAnsiTheme="minorHAnsi" w:cstheme="minorHAnsi"/>
                <w:b/>
              </w:rPr>
              <w:t xml:space="preserve">Question </w:t>
            </w:r>
          </w:p>
        </w:tc>
        <w:tc>
          <w:tcPr>
            <w:tcW w:w="1275" w:type="dxa"/>
            <w:tcBorders>
              <w:bottom w:val="single" w:sz="4" w:space="0" w:color="auto"/>
            </w:tcBorders>
            <w:shd w:val="clear" w:color="auto" w:fill="B8BBBE" w:themeFill="text2" w:themeFillTint="66"/>
          </w:tcPr>
          <w:p w14:paraId="559BB041" w14:textId="607CE43C" w:rsidR="00C36514" w:rsidRPr="000C2814" w:rsidRDefault="00C36514" w:rsidP="004A387B">
            <w:pPr>
              <w:spacing w:line="276" w:lineRule="auto"/>
              <w:rPr>
                <w:rFonts w:asciiTheme="minorHAnsi" w:hAnsiTheme="minorHAnsi" w:cstheme="minorHAnsi"/>
                <w:b/>
              </w:rPr>
            </w:pPr>
            <w:r>
              <w:rPr>
                <w:rFonts w:asciiTheme="minorHAnsi" w:hAnsiTheme="minorHAnsi" w:cstheme="minorHAnsi"/>
                <w:b/>
              </w:rPr>
              <w:t>Word count</w:t>
            </w:r>
          </w:p>
        </w:tc>
        <w:tc>
          <w:tcPr>
            <w:tcW w:w="1701" w:type="dxa"/>
            <w:tcBorders>
              <w:bottom w:val="single" w:sz="4" w:space="0" w:color="auto"/>
            </w:tcBorders>
            <w:shd w:val="clear" w:color="auto" w:fill="B8BBBE" w:themeFill="text2" w:themeFillTint="66"/>
          </w:tcPr>
          <w:p w14:paraId="2C1F8AB8" w14:textId="3E4E1C2D" w:rsidR="00C36514" w:rsidRPr="000040C9" w:rsidRDefault="00C36514" w:rsidP="004A387B">
            <w:pPr>
              <w:spacing w:line="276" w:lineRule="auto"/>
              <w:rPr>
                <w:rFonts w:asciiTheme="minorHAnsi" w:hAnsiTheme="minorHAnsi" w:cstheme="minorHAnsi"/>
                <w:b/>
              </w:rPr>
            </w:pPr>
            <w:r w:rsidRPr="000040C9">
              <w:rPr>
                <w:rFonts w:asciiTheme="minorHAnsi" w:hAnsiTheme="minorHAnsi" w:cstheme="minorHAnsi"/>
                <w:b/>
              </w:rPr>
              <w:t>Weighting</w:t>
            </w:r>
          </w:p>
        </w:tc>
      </w:tr>
      <w:tr w:rsidR="00C36514" w:rsidRPr="00850589" w14:paraId="1F06AE54" w14:textId="3D819DFE" w:rsidTr="00191BB0">
        <w:tc>
          <w:tcPr>
            <w:tcW w:w="675" w:type="dxa"/>
          </w:tcPr>
          <w:p w14:paraId="7852A23F" w14:textId="72F097CD" w:rsidR="00C36514" w:rsidRPr="00690D3A" w:rsidRDefault="00C36514" w:rsidP="006261EF">
            <w:pPr>
              <w:pStyle w:val="Level1Number"/>
              <w:numPr>
                <w:ilvl w:val="0"/>
                <w:numId w:val="44"/>
              </w:numPr>
            </w:pPr>
          </w:p>
        </w:tc>
        <w:tc>
          <w:tcPr>
            <w:tcW w:w="5983" w:type="dxa"/>
          </w:tcPr>
          <w:p w14:paraId="152736DD" w14:textId="5475D293" w:rsidR="00C36514" w:rsidRPr="00895F47" w:rsidRDefault="00C36514" w:rsidP="00DD2A0A">
            <w:pPr>
              <w:spacing w:after="0" w:line="276" w:lineRule="auto"/>
              <w:rPr>
                <w:rFonts w:asciiTheme="minorHAnsi" w:hAnsiTheme="minorHAnsi" w:cs="Arial"/>
              </w:rPr>
            </w:pPr>
            <w:r w:rsidRPr="00614945">
              <w:rPr>
                <w:rFonts w:asciiTheme="minorHAnsi" w:hAnsiTheme="minorHAnsi" w:cs="Arial"/>
              </w:rPr>
              <w:t>What are the main business activities of your organisation?</w:t>
            </w:r>
          </w:p>
        </w:tc>
        <w:tc>
          <w:tcPr>
            <w:tcW w:w="1275" w:type="dxa"/>
          </w:tcPr>
          <w:p w14:paraId="479EFFA5" w14:textId="6BB93BC6" w:rsidR="00C36514" w:rsidRPr="00D4399E" w:rsidDel="00D710FD" w:rsidRDefault="00AE2FF2" w:rsidP="00DD2A0A">
            <w:pPr>
              <w:spacing w:after="0" w:line="276" w:lineRule="auto"/>
              <w:rPr>
                <w:rFonts w:asciiTheme="minorHAnsi" w:hAnsiTheme="minorHAnsi" w:cstheme="minorHAnsi"/>
              </w:rPr>
            </w:pPr>
            <w:r>
              <w:rPr>
                <w:rFonts w:asciiTheme="minorHAnsi" w:hAnsiTheme="minorHAnsi" w:cstheme="minorHAnsi"/>
              </w:rPr>
              <w:t xml:space="preserve">500 </w:t>
            </w:r>
          </w:p>
        </w:tc>
        <w:tc>
          <w:tcPr>
            <w:tcW w:w="1701" w:type="dxa"/>
          </w:tcPr>
          <w:p w14:paraId="1C706606" w14:textId="26ABD509" w:rsidR="00C36514" w:rsidRPr="00D4399E" w:rsidRDefault="00AE2FF2" w:rsidP="00DD2A0A">
            <w:pPr>
              <w:spacing w:after="0" w:line="276" w:lineRule="auto"/>
              <w:rPr>
                <w:rFonts w:asciiTheme="minorHAnsi" w:hAnsiTheme="minorHAnsi" w:cstheme="minorHAnsi"/>
              </w:rPr>
            </w:pPr>
            <w:r>
              <w:rPr>
                <w:rFonts w:asciiTheme="minorHAnsi" w:hAnsiTheme="minorHAnsi" w:cstheme="minorHAnsi"/>
              </w:rPr>
              <w:t xml:space="preserve"> Not scored – for information only</w:t>
            </w:r>
          </w:p>
        </w:tc>
      </w:tr>
      <w:tr w:rsidR="00C36514" w:rsidRPr="00850589" w14:paraId="47AEC437" w14:textId="289AC0FD" w:rsidTr="00191BB0">
        <w:tc>
          <w:tcPr>
            <w:tcW w:w="675" w:type="dxa"/>
          </w:tcPr>
          <w:p w14:paraId="7922A6B1" w14:textId="383D0288" w:rsidR="00C36514" w:rsidRPr="00690D3A" w:rsidRDefault="00C36514" w:rsidP="004601D7">
            <w:pPr>
              <w:pStyle w:val="Level1Number"/>
            </w:pPr>
          </w:p>
        </w:tc>
        <w:tc>
          <w:tcPr>
            <w:tcW w:w="5983" w:type="dxa"/>
          </w:tcPr>
          <w:p w14:paraId="473E4733" w14:textId="1B08C2A0" w:rsidR="00C36514" w:rsidRDefault="00C36514" w:rsidP="00D4399E">
            <w:pPr>
              <w:spacing w:after="0" w:line="276" w:lineRule="auto"/>
              <w:jc w:val="left"/>
              <w:rPr>
                <w:rFonts w:asciiTheme="minorHAnsi" w:hAnsiTheme="minorHAnsi" w:cstheme="minorHAnsi"/>
              </w:rPr>
            </w:pPr>
            <w:r w:rsidRPr="00D4399E">
              <w:rPr>
                <w:rFonts w:asciiTheme="minorHAnsi" w:hAnsiTheme="minorHAnsi" w:cstheme="minorHAnsi"/>
              </w:rPr>
              <w:t xml:space="preserve">Provide details of up to a maximum of 3 regulatory body contracts for presenting officer services your organisation has successfully delivered in the last 5 years that demonstrate experience that is directly relevant to the Requirement. </w:t>
            </w:r>
          </w:p>
          <w:p w14:paraId="3A1F3563" w14:textId="77777777" w:rsidR="00C36514" w:rsidRPr="00D4399E" w:rsidRDefault="00C36514" w:rsidP="00D4399E">
            <w:pPr>
              <w:spacing w:after="0" w:line="276" w:lineRule="auto"/>
              <w:jc w:val="left"/>
              <w:rPr>
                <w:rFonts w:asciiTheme="minorHAnsi" w:hAnsiTheme="minorHAnsi" w:cstheme="minorHAnsi"/>
              </w:rPr>
            </w:pPr>
          </w:p>
          <w:p w14:paraId="3B3E4698" w14:textId="03AE352C" w:rsidR="00C36514" w:rsidRPr="00D4399E" w:rsidRDefault="00C36514" w:rsidP="00B275B1">
            <w:pPr>
              <w:spacing w:after="0" w:line="276" w:lineRule="auto"/>
              <w:jc w:val="left"/>
              <w:rPr>
                <w:rFonts w:asciiTheme="minorHAnsi" w:hAnsiTheme="minorHAnsi" w:cstheme="minorHAnsi"/>
              </w:rPr>
            </w:pPr>
            <w:r w:rsidRPr="00D4399E">
              <w:rPr>
                <w:rFonts w:asciiTheme="minorHAnsi" w:hAnsiTheme="minorHAnsi" w:cstheme="minorHAnsi"/>
              </w:rPr>
              <w:t>In particular</w:t>
            </w:r>
            <w:r>
              <w:rPr>
                <w:rFonts w:asciiTheme="minorHAnsi" w:hAnsiTheme="minorHAnsi" w:cstheme="minorHAnsi"/>
              </w:rPr>
              <w:t>,</w:t>
            </w:r>
            <w:r w:rsidRPr="00D4399E">
              <w:rPr>
                <w:rFonts w:asciiTheme="minorHAnsi" w:hAnsiTheme="minorHAnsi" w:cstheme="minorHAnsi"/>
              </w:rPr>
              <w:t xml:space="preserve"> please provide details of, inter alia:</w:t>
            </w:r>
          </w:p>
          <w:p w14:paraId="5F27119B" w14:textId="3CC33F2E" w:rsidR="00C36514" w:rsidRPr="00B275B1" w:rsidRDefault="00C36514" w:rsidP="00135192">
            <w:pPr>
              <w:pStyle w:val="ListParagraph"/>
              <w:numPr>
                <w:ilvl w:val="0"/>
                <w:numId w:val="48"/>
              </w:numPr>
              <w:tabs>
                <w:tab w:val="clear" w:pos="851"/>
                <w:tab w:val="num" w:pos="340"/>
              </w:tabs>
              <w:spacing w:after="0" w:line="276" w:lineRule="auto"/>
              <w:ind w:left="340" w:hanging="340"/>
              <w:rPr>
                <w:rFonts w:asciiTheme="minorHAnsi" w:hAnsiTheme="minorHAnsi" w:cstheme="minorHAnsi"/>
              </w:rPr>
            </w:pPr>
            <w:r w:rsidRPr="00B275B1">
              <w:rPr>
                <w:rFonts w:asciiTheme="minorHAnsi" w:hAnsiTheme="minorHAnsi" w:cstheme="minorHAnsi"/>
              </w:rPr>
              <w:t>the services delivered</w:t>
            </w:r>
          </w:p>
          <w:p w14:paraId="78DB3FB9" w14:textId="7D93518A" w:rsidR="00C36514" w:rsidRPr="00B275B1" w:rsidRDefault="00C36514" w:rsidP="00135192">
            <w:pPr>
              <w:pStyle w:val="ListParagraph"/>
              <w:numPr>
                <w:ilvl w:val="0"/>
                <w:numId w:val="48"/>
              </w:numPr>
              <w:tabs>
                <w:tab w:val="clear" w:pos="851"/>
                <w:tab w:val="num" w:pos="340"/>
              </w:tabs>
              <w:spacing w:after="0" w:line="276" w:lineRule="auto"/>
              <w:ind w:left="340" w:hanging="340"/>
              <w:jc w:val="left"/>
              <w:rPr>
                <w:rFonts w:asciiTheme="minorHAnsi" w:hAnsiTheme="minorHAnsi" w:cstheme="minorHAnsi"/>
              </w:rPr>
            </w:pPr>
            <w:r w:rsidRPr="00B275B1">
              <w:rPr>
                <w:rFonts w:asciiTheme="minorHAnsi" w:hAnsiTheme="minorHAnsi" w:cstheme="minorHAnsi"/>
              </w:rPr>
              <w:t>how such services are relevant to the Requirement</w:t>
            </w:r>
          </w:p>
          <w:p w14:paraId="0E2882F0" w14:textId="18D858CD" w:rsidR="00C36514" w:rsidRPr="00B275B1" w:rsidRDefault="00C36514" w:rsidP="00135192">
            <w:pPr>
              <w:pStyle w:val="ListParagraph"/>
              <w:numPr>
                <w:ilvl w:val="0"/>
                <w:numId w:val="48"/>
              </w:numPr>
              <w:tabs>
                <w:tab w:val="clear" w:pos="851"/>
                <w:tab w:val="num" w:pos="340"/>
              </w:tabs>
              <w:spacing w:after="0" w:line="276" w:lineRule="auto"/>
              <w:ind w:left="340" w:hanging="340"/>
              <w:jc w:val="left"/>
              <w:rPr>
                <w:rFonts w:asciiTheme="minorHAnsi" w:hAnsiTheme="minorHAnsi" w:cstheme="minorHAnsi"/>
              </w:rPr>
            </w:pPr>
            <w:r w:rsidRPr="00B275B1">
              <w:rPr>
                <w:rFonts w:asciiTheme="minorHAnsi" w:hAnsiTheme="minorHAnsi" w:cstheme="minorHAnsi"/>
              </w:rPr>
              <w:t>how the contract was delivered successfully; include references where possible</w:t>
            </w:r>
          </w:p>
          <w:p w14:paraId="4333E5DD" w14:textId="3ED37867" w:rsidR="00C36514" w:rsidRPr="00B275B1" w:rsidRDefault="00C36514" w:rsidP="00135192">
            <w:pPr>
              <w:pStyle w:val="ListParagraph"/>
              <w:numPr>
                <w:ilvl w:val="0"/>
                <w:numId w:val="48"/>
              </w:numPr>
              <w:tabs>
                <w:tab w:val="clear" w:pos="851"/>
                <w:tab w:val="num" w:pos="340"/>
              </w:tabs>
              <w:spacing w:after="0" w:line="276" w:lineRule="auto"/>
              <w:ind w:left="340" w:hanging="340"/>
              <w:rPr>
                <w:rFonts w:asciiTheme="minorHAnsi" w:hAnsiTheme="minorHAnsi" w:cstheme="minorHAnsi"/>
              </w:rPr>
            </w:pPr>
            <w:r w:rsidRPr="00B275B1">
              <w:rPr>
                <w:rFonts w:asciiTheme="minorHAnsi" w:hAnsiTheme="minorHAnsi" w:cstheme="minorHAnsi"/>
              </w:rPr>
              <w:t>contract values/periods</w:t>
            </w:r>
          </w:p>
          <w:p w14:paraId="05490CD3" w14:textId="51BEEFA4" w:rsidR="00C36514" w:rsidRPr="00B275B1" w:rsidRDefault="00C36514" w:rsidP="00135192">
            <w:pPr>
              <w:pStyle w:val="ListParagraph"/>
              <w:numPr>
                <w:ilvl w:val="0"/>
                <w:numId w:val="48"/>
              </w:numPr>
              <w:tabs>
                <w:tab w:val="clear" w:pos="851"/>
                <w:tab w:val="num" w:pos="340"/>
              </w:tabs>
              <w:spacing w:after="0" w:line="276" w:lineRule="auto"/>
              <w:ind w:left="340" w:hanging="340"/>
              <w:jc w:val="left"/>
              <w:rPr>
                <w:rFonts w:asciiTheme="minorHAnsi" w:hAnsiTheme="minorHAnsi" w:cstheme="minorHAnsi"/>
              </w:rPr>
            </w:pPr>
            <w:r w:rsidRPr="00B275B1">
              <w:rPr>
                <w:rFonts w:asciiTheme="minorHAnsi" w:hAnsiTheme="minorHAnsi" w:cstheme="minorHAnsi"/>
              </w:rPr>
              <w:t>resolving any challenges / issues encountered</w:t>
            </w:r>
          </w:p>
          <w:p w14:paraId="16AD983E" w14:textId="77777777" w:rsidR="00C36514" w:rsidRDefault="00C36514" w:rsidP="00B275B1">
            <w:pPr>
              <w:spacing w:after="0" w:line="276" w:lineRule="auto"/>
              <w:jc w:val="left"/>
              <w:rPr>
                <w:rFonts w:asciiTheme="minorHAnsi" w:hAnsiTheme="minorHAnsi" w:cstheme="minorHAnsi"/>
              </w:rPr>
            </w:pPr>
          </w:p>
          <w:p w14:paraId="4161CE36" w14:textId="5A679F4A" w:rsidR="00C36514" w:rsidRPr="000040C9" w:rsidRDefault="00C36514" w:rsidP="00B275B1">
            <w:pPr>
              <w:spacing w:after="0" w:line="276" w:lineRule="auto"/>
              <w:jc w:val="left"/>
              <w:rPr>
                <w:rFonts w:asciiTheme="minorHAnsi" w:hAnsiTheme="minorHAnsi" w:cstheme="minorHAnsi"/>
              </w:rPr>
            </w:pPr>
            <w:r w:rsidRPr="00B275B1">
              <w:rPr>
                <w:rFonts w:asciiTheme="minorHAnsi" w:hAnsiTheme="minorHAnsi" w:cs="Arial"/>
                <w:b/>
              </w:rPr>
              <w:t>Note 2</w:t>
            </w:r>
            <w:r w:rsidRPr="00B275B1">
              <w:rPr>
                <w:rFonts w:asciiTheme="minorHAnsi" w:hAnsiTheme="minorHAnsi" w:cs="Arial"/>
              </w:rPr>
              <w:t xml:space="preserve">: </w:t>
            </w:r>
            <w:r w:rsidRPr="00B275B1">
              <w:rPr>
                <w:rFonts w:asciiTheme="minorHAnsi" w:hAnsiTheme="minorHAnsi" w:cs="Arial"/>
                <w:i/>
              </w:rPr>
              <w:t>The EWC reserve</w:t>
            </w:r>
            <w:r>
              <w:rPr>
                <w:rFonts w:asciiTheme="minorHAnsi" w:hAnsiTheme="minorHAnsi" w:cs="Arial"/>
                <w:i/>
              </w:rPr>
              <w:t>s</w:t>
            </w:r>
            <w:r w:rsidRPr="00B275B1">
              <w:rPr>
                <w:rFonts w:asciiTheme="minorHAnsi" w:hAnsiTheme="minorHAnsi" w:cs="Arial"/>
                <w:i/>
              </w:rPr>
              <w:t xml:space="preserve"> the right to contact the organisations cited for references, and your permission to do so is hereby given.</w:t>
            </w:r>
          </w:p>
        </w:tc>
        <w:tc>
          <w:tcPr>
            <w:tcW w:w="1275" w:type="dxa"/>
          </w:tcPr>
          <w:p w14:paraId="6B4F01BB" w14:textId="1F3FB893" w:rsidR="00C36514" w:rsidRPr="000C2814" w:rsidDel="00D710FD" w:rsidRDefault="00C36514" w:rsidP="004601D7">
            <w:pPr>
              <w:spacing w:after="0" w:line="276" w:lineRule="auto"/>
              <w:rPr>
                <w:rFonts w:asciiTheme="minorHAnsi" w:hAnsiTheme="minorHAnsi" w:cstheme="minorHAnsi"/>
                <w:bCs/>
                <w:iCs/>
                <w:color w:val="000000"/>
                <w:sz w:val="18"/>
                <w:szCs w:val="18"/>
                <w:highlight w:val="yellow"/>
              </w:rPr>
            </w:pPr>
            <w:r w:rsidRPr="00B275B1">
              <w:rPr>
                <w:rFonts w:asciiTheme="minorHAnsi" w:hAnsiTheme="minorHAnsi" w:cstheme="minorHAnsi"/>
                <w:bCs/>
                <w:iCs/>
                <w:color w:val="000000"/>
                <w:sz w:val="18"/>
                <w:szCs w:val="18"/>
              </w:rPr>
              <w:t>1500</w:t>
            </w:r>
          </w:p>
        </w:tc>
        <w:tc>
          <w:tcPr>
            <w:tcW w:w="1701" w:type="dxa"/>
          </w:tcPr>
          <w:p w14:paraId="6030B579" w14:textId="0CE91ED6" w:rsidR="00C36514" w:rsidRPr="000040C9" w:rsidRDefault="00C36514" w:rsidP="004601D7">
            <w:pPr>
              <w:spacing w:after="0" w:line="276" w:lineRule="auto"/>
              <w:rPr>
                <w:rFonts w:asciiTheme="minorHAnsi" w:hAnsiTheme="minorHAnsi" w:cstheme="minorHAnsi"/>
                <w:b/>
              </w:rPr>
            </w:pPr>
            <w:r>
              <w:rPr>
                <w:rFonts w:asciiTheme="minorHAnsi" w:hAnsiTheme="minorHAnsi" w:cstheme="minorHAnsi"/>
                <w:b/>
              </w:rPr>
              <w:t>25%</w:t>
            </w:r>
          </w:p>
        </w:tc>
      </w:tr>
      <w:tr w:rsidR="00C36514" w:rsidRPr="00850589" w14:paraId="686D18A7" w14:textId="61976A6D" w:rsidTr="00191BB0">
        <w:tc>
          <w:tcPr>
            <w:tcW w:w="675" w:type="dxa"/>
          </w:tcPr>
          <w:p w14:paraId="52EC5DBE" w14:textId="1D7B7359" w:rsidR="00C36514" w:rsidRPr="00690D3A" w:rsidRDefault="00C36514" w:rsidP="004601D7">
            <w:pPr>
              <w:pStyle w:val="Level1Number"/>
            </w:pPr>
          </w:p>
        </w:tc>
        <w:tc>
          <w:tcPr>
            <w:tcW w:w="5983" w:type="dxa"/>
          </w:tcPr>
          <w:p w14:paraId="4F764007" w14:textId="2E250684" w:rsidR="00C36514" w:rsidRPr="00B275B1" w:rsidRDefault="00C36514" w:rsidP="00B275B1">
            <w:pPr>
              <w:pStyle w:val="Level1Number"/>
              <w:numPr>
                <w:ilvl w:val="0"/>
                <w:numId w:val="0"/>
              </w:numPr>
              <w:jc w:val="left"/>
            </w:pPr>
            <w:r w:rsidRPr="00EE73FA">
              <w:t>Please detail how you propose to meet the EWC's Requirements</w:t>
            </w:r>
            <w:r>
              <w:t xml:space="preserve"> and in particular, service the level of hearings / casework outlined.</w:t>
            </w:r>
          </w:p>
          <w:p w14:paraId="06832EB4" w14:textId="31CB5063" w:rsidR="00C36514" w:rsidRDefault="00C36514" w:rsidP="00B275B1">
            <w:pPr>
              <w:spacing w:after="0" w:line="276" w:lineRule="auto"/>
              <w:rPr>
                <w:rFonts w:asciiTheme="minorHAnsi" w:hAnsiTheme="minorHAnsi" w:cs="Arial"/>
              </w:rPr>
            </w:pPr>
            <w:r w:rsidRPr="007100AA">
              <w:rPr>
                <w:rFonts w:asciiTheme="minorHAnsi" w:hAnsiTheme="minorHAnsi" w:cs="Arial"/>
              </w:rPr>
              <w:t>The response must include comprehensive details of the individuals who will be assigned to deliver the Services (by reference to the tasks detailed in Section 2 of this ITT including, but not limited to:</w:t>
            </w:r>
          </w:p>
          <w:p w14:paraId="5643893F" w14:textId="77777777" w:rsidR="00C36514" w:rsidRPr="007100AA" w:rsidRDefault="00C36514" w:rsidP="00B275B1">
            <w:pPr>
              <w:spacing w:after="0" w:line="240" w:lineRule="auto"/>
              <w:rPr>
                <w:rFonts w:asciiTheme="minorHAnsi" w:hAnsiTheme="minorHAnsi" w:cs="Arial"/>
              </w:rPr>
            </w:pPr>
          </w:p>
          <w:p w14:paraId="71A360EA" w14:textId="77777777" w:rsidR="00C36514" w:rsidRPr="00EE73FA" w:rsidRDefault="00C36514" w:rsidP="00135192">
            <w:pPr>
              <w:pStyle w:val="Level2Number"/>
              <w:numPr>
                <w:ilvl w:val="1"/>
                <w:numId w:val="47"/>
              </w:numPr>
              <w:tabs>
                <w:tab w:val="clear" w:pos="851"/>
                <w:tab w:val="num" w:pos="340"/>
              </w:tabs>
              <w:spacing w:after="0" w:line="240" w:lineRule="auto"/>
              <w:ind w:left="340" w:hanging="340"/>
            </w:pPr>
            <w:r w:rsidRPr="00EE73FA">
              <w:t>the names</w:t>
            </w:r>
          </w:p>
          <w:p w14:paraId="23C9F3AF" w14:textId="77777777" w:rsidR="00C36514" w:rsidRPr="00EE73FA" w:rsidRDefault="00C36514" w:rsidP="00135192">
            <w:pPr>
              <w:pStyle w:val="Level2Number"/>
              <w:numPr>
                <w:ilvl w:val="1"/>
                <w:numId w:val="47"/>
              </w:numPr>
              <w:tabs>
                <w:tab w:val="clear" w:pos="851"/>
                <w:tab w:val="num" w:pos="340"/>
              </w:tabs>
              <w:spacing w:after="0" w:line="240" w:lineRule="auto"/>
              <w:ind w:left="340" w:hanging="340"/>
            </w:pPr>
            <w:r w:rsidRPr="00EE73FA">
              <w:t xml:space="preserve">respective roles </w:t>
            </w:r>
          </w:p>
          <w:p w14:paraId="15965206" w14:textId="77777777" w:rsidR="00C36514" w:rsidRDefault="00C36514" w:rsidP="00135192">
            <w:pPr>
              <w:pStyle w:val="Level2Number"/>
              <w:numPr>
                <w:ilvl w:val="1"/>
                <w:numId w:val="47"/>
              </w:numPr>
              <w:tabs>
                <w:tab w:val="clear" w:pos="851"/>
                <w:tab w:val="num" w:pos="340"/>
              </w:tabs>
              <w:spacing w:after="0" w:line="240" w:lineRule="auto"/>
              <w:ind w:left="340" w:hanging="340"/>
            </w:pPr>
            <w:r w:rsidRPr="00EE73FA">
              <w:t>experience</w:t>
            </w:r>
            <w:r>
              <w:t xml:space="preserve"> of internal staff who will be involved in the case preparation</w:t>
            </w:r>
          </w:p>
          <w:p w14:paraId="42D574AA" w14:textId="77777777" w:rsidR="00C36514" w:rsidRDefault="00C36514" w:rsidP="00135192">
            <w:pPr>
              <w:pStyle w:val="Level2Number"/>
              <w:numPr>
                <w:ilvl w:val="1"/>
                <w:numId w:val="47"/>
              </w:numPr>
              <w:tabs>
                <w:tab w:val="clear" w:pos="851"/>
                <w:tab w:val="num" w:pos="340"/>
              </w:tabs>
              <w:spacing w:after="0" w:line="240" w:lineRule="auto"/>
              <w:ind w:left="340" w:hanging="340"/>
            </w:pPr>
            <w:r>
              <w:t>experience of those providing presenting officer services on behalf of other regulatory bodies</w:t>
            </w:r>
            <w:r w:rsidRPr="00EE73FA">
              <w:t xml:space="preserve"> </w:t>
            </w:r>
          </w:p>
          <w:p w14:paraId="50D5303E" w14:textId="5FD7BC35" w:rsidR="00C36514" w:rsidRPr="000040C9" w:rsidRDefault="00C36514" w:rsidP="00B275B1">
            <w:pPr>
              <w:spacing w:after="0" w:line="276" w:lineRule="auto"/>
              <w:rPr>
                <w:rFonts w:asciiTheme="minorHAnsi" w:hAnsiTheme="minorHAnsi" w:cstheme="minorHAnsi"/>
              </w:rPr>
            </w:pPr>
          </w:p>
        </w:tc>
        <w:tc>
          <w:tcPr>
            <w:tcW w:w="1275" w:type="dxa"/>
          </w:tcPr>
          <w:p w14:paraId="60D087D9" w14:textId="16296198" w:rsidR="00C36514" w:rsidRPr="000C2814" w:rsidDel="00D710FD" w:rsidRDefault="00C36514" w:rsidP="004601D7">
            <w:pPr>
              <w:spacing w:after="0" w:line="276" w:lineRule="auto"/>
              <w:rPr>
                <w:rFonts w:asciiTheme="minorHAnsi" w:hAnsiTheme="minorHAnsi" w:cstheme="minorHAnsi"/>
                <w:bCs/>
                <w:iCs/>
                <w:color w:val="000000"/>
                <w:sz w:val="18"/>
                <w:szCs w:val="18"/>
                <w:highlight w:val="yellow"/>
              </w:rPr>
            </w:pPr>
            <w:r w:rsidRPr="00B275B1">
              <w:rPr>
                <w:rFonts w:asciiTheme="minorHAnsi" w:hAnsiTheme="minorHAnsi" w:cstheme="minorHAnsi"/>
                <w:bCs/>
                <w:iCs/>
                <w:color w:val="000000"/>
                <w:sz w:val="18"/>
                <w:szCs w:val="18"/>
              </w:rPr>
              <w:t>n/a</w:t>
            </w:r>
          </w:p>
        </w:tc>
        <w:tc>
          <w:tcPr>
            <w:tcW w:w="1701" w:type="dxa"/>
          </w:tcPr>
          <w:p w14:paraId="1DA89BC8" w14:textId="1940AB38" w:rsidR="00C36514" w:rsidRPr="000040C9" w:rsidRDefault="00C36514" w:rsidP="004601D7">
            <w:pPr>
              <w:spacing w:after="0" w:line="276" w:lineRule="auto"/>
              <w:rPr>
                <w:rFonts w:asciiTheme="minorHAnsi" w:hAnsiTheme="minorHAnsi" w:cstheme="minorHAnsi"/>
                <w:b/>
              </w:rPr>
            </w:pPr>
            <w:r>
              <w:rPr>
                <w:rFonts w:asciiTheme="minorHAnsi" w:hAnsiTheme="minorHAnsi" w:cstheme="minorHAnsi"/>
                <w:b/>
              </w:rPr>
              <w:t>25%</w:t>
            </w:r>
          </w:p>
        </w:tc>
      </w:tr>
      <w:tr w:rsidR="00C36514" w:rsidRPr="00850589" w14:paraId="158068E7" w14:textId="4D9E7044" w:rsidTr="00191BB0">
        <w:tc>
          <w:tcPr>
            <w:tcW w:w="675" w:type="dxa"/>
          </w:tcPr>
          <w:p w14:paraId="13237AD8" w14:textId="655EB670" w:rsidR="00C36514" w:rsidRPr="00690D3A" w:rsidRDefault="00C36514" w:rsidP="004601D7">
            <w:pPr>
              <w:pStyle w:val="Level1Number"/>
            </w:pPr>
          </w:p>
        </w:tc>
        <w:tc>
          <w:tcPr>
            <w:tcW w:w="5983" w:type="dxa"/>
          </w:tcPr>
          <w:p w14:paraId="532C649E" w14:textId="435298D6" w:rsidR="00C36514" w:rsidRPr="000040C9" w:rsidRDefault="00C36514" w:rsidP="00B275B1">
            <w:pPr>
              <w:spacing w:after="0" w:line="276" w:lineRule="auto"/>
              <w:jc w:val="left"/>
              <w:rPr>
                <w:rFonts w:asciiTheme="minorHAnsi" w:hAnsiTheme="minorHAnsi" w:cstheme="minorHAnsi"/>
              </w:rPr>
            </w:pPr>
            <w:r w:rsidRPr="00EE73FA">
              <w:rPr>
                <w:rFonts w:asciiTheme="minorHAnsi" w:hAnsiTheme="minorHAnsi" w:cs="Arial"/>
              </w:rPr>
              <w:t>Please detail the extent to which your organisation/proposed delivery team can deliver the Services through the medium of Welsh (as well as English)</w:t>
            </w:r>
          </w:p>
        </w:tc>
        <w:tc>
          <w:tcPr>
            <w:tcW w:w="1275" w:type="dxa"/>
          </w:tcPr>
          <w:p w14:paraId="66B2E063" w14:textId="68B95AC8" w:rsidR="00C36514" w:rsidRPr="00A67CE9" w:rsidDel="00D710FD" w:rsidRDefault="001F0E46" w:rsidP="004601D7">
            <w:pPr>
              <w:spacing w:after="0" w:line="276" w:lineRule="auto"/>
              <w:rPr>
                <w:rFonts w:asciiTheme="minorHAnsi" w:hAnsiTheme="minorHAnsi" w:cstheme="minorHAnsi"/>
                <w:bCs/>
                <w:iCs/>
                <w:color w:val="000000"/>
                <w:sz w:val="18"/>
                <w:szCs w:val="18"/>
              </w:rPr>
            </w:pPr>
            <w:r w:rsidRPr="00B275B1">
              <w:rPr>
                <w:rFonts w:asciiTheme="minorHAnsi" w:hAnsiTheme="minorHAnsi" w:cstheme="minorHAnsi"/>
                <w:bCs/>
                <w:iCs/>
                <w:color w:val="000000"/>
                <w:sz w:val="18"/>
                <w:szCs w:val="18"/>
              </w:rPr>
              <w:t>n/a</w:t>
            </w:r>
          </w:p>
        </w:tc>
        <w:tc>
          <w:tcPr>
            <w:tcW w:w="1701" w:type="dxa"/>
          </w:tcPr>
          <w:p w14:paraId="691CEB6B" w14:textId="3B19FF91" w:rsidR="00C36514" w:rsidRPr="000040C9" w:rsidRDefault="00C36514" w:rsidP="004601D7">
            <w:pPr>
              <w:spacing w:after="0" w:line="276" w:lineRule="auto"/>
              <w:rPr>
                <w:rFonts w:asciiTheme="minorHAnsi" w:hAnsiTheme="minorHAnsi" w:cstheme="minorHAnsi"/>
                <w:b/>
              </w:rPr>
            </w:pPr>
            <w:r>
              <w:rPr>
                <w:rFonts w:asciiTheme="minorHAnsi" w:hAnsiTheme="minorHAnsi" w:cstheme="minorHAnsi"/>
                <w:b/>
              </w:rPr>
              <w:t>5%</w:t>
            </w:r>
          </w:p>
        </w:tc>
      </w:tr>
      <w:tr w:rsidR="00C36514" w:rsidRPr="00850589" w14:paraId="0BC5E1FE" w14:textId="595FA92A" w:rsidTr="00191BB0">
        <w:tc>
          <w:tcPr>
            <w:tcW w:w="675" w:type="dxa"/>
          </w:tcPr>
          <w:p w14:paraId="74D22C44" w14:textId="052D710F" w:rsidR="00C36514" w:rsidRPr="00690D3A" w:rsidRDefault="00C36514" w:rsidP="004601D7">
            <w:pPr>
              <w:pStyle w:val="Level1Number"/>
            </w:pPr>
          </w:p>
        </w:tc>
        <w:tc>
          <w:tcPr>
            <w:tcW w:w="5983" w:type="dxa"/>
          </w:tcPr>
          <w:p w14:paraId="3DF92291" w14:textId="0E0FF991" w:rsidR="00C36514" w:rsidRPr="000040C9" w:rsidRDefault="00C36514" w:rsidP="00B275B1">
            <w:pPr>
              <w:spacing w:after="0" w:line="276" w:lineRule="auto"/>
              <w:jc w:val="left"/>
              <w:rPr>
                <w:rFonts w:asciiTheme="minorHAnsi" w:hAnsiTheme="minorHAnsi" w:cstheme="minorHAnsi"/>
              </w:rPr>
            </w:pPr>
            <w:r w:rsidRPr="00B70297">
              <w:rPr>
                <w:rFonts w:asciiTheme="minorHAnsi" w:hAnsiTheme="minorHAnsi" w:cs="Arial"/>
              </w:rPr>
              <w:t>Please provide details of your information governance arrangements including any technical and organisational measures that you have in place to ensure the confidentiality and security of information.</w:t>
            </w:r>
          </w:p>
        </w:tc>
        <w:tc>
          <w:tcPr>
            <w:tcW w:w="1275" w:type="dxa"/>
          </w:tcPr>
          <w:p w14:paraId="65E5D6E3" w14:textId="29DC9282" w:rsidR="00C36514" w:rsidRPr="00A67CE9" w:rsidDel="00D710FD" w:rsidRDefault="001F0E46" w:rsidP="004601D7">
            <w:pPr>
              <w:spacing w:after="0" w:line="276" w:lineRule="auto"/>
              <w:rPr>
                <w:rFonts w:asciiTheme="minorHAnsi" w:hAnsiTheme="minorHAnsi" w:cstheme="minorHAnsi"/>
                <w:bCs/>
                <w:iCs/>
                <w:color w:val="000000"/>
                <w:sz w:val="18"/>
                <w:szCs w:val="18"/>
              </w:rPr>
            </w:pPr>
            <w:r w:rsidRPr="00B275B1">
              <w:rPr>
                <w:rFonts w:asciiTheme="minorHAnsi" w:hAnsiTheme="minorHAnsi" w:cstheme="minorHAnsi"/>
                <w:bCs/>
                <w:iCs/>
                <w:color w:val="000000"/>
                <w:sz w:val="18"/>
                <w:szCs w:val="18"/>
              </w:rPr>
              <w:t>n/a</w:t>
            </w:r>
          </w:p>
        </w:tc>
        <w:tc>
          <w:tcPr>
            <w:tcW w:w="1701" w:type="dxa"/>
          </w:tcPr>
          <w:p w14:paraId="19AFE3E1" w14:textId="73AD851A" w:rsidR="00C36514" w:rsidRPr="000040C9" w:rsidRDefault="00C36514" w:rsidP="004601D7">
            <w:pPr>
              <w:spacing w:after="0" w:line="276" w:lineRule="auto"/>
              <w:rPr>
                <w:rFonts w:asciiTheme="minorHAnsi" w:hAnsiTheme="minorHAnsi" w:cstheme="minorHAnsi"/>
                <w:b/>
              </w:rPr>
            </w:pPr>
            <w:r>
              <w:rPr>
                <w:rFonts w:asciiTheme="minorHAnsi" w:hAnsiTheme="minorHAnsi" w:cstheme="minorHAnsi"/>
                <w:b/>
              </w:rPr>
              <w:t>3%</w:t>
            </w:r>
          </w:p>
        </w:tc>
      </w:tr>
      <w:tr w:rsidR="00C36514" w:rsidRPr="00850589" w14:paraId="6B4BAE25" w14:textId="2E6BCFD6" w:rsidTr="00191BB0">
        <w:tc>
          <w:tcPr>
            <w:tcW w:w="675" w:type="dxa"/>
          </w:tcPr>
          <w:p w14:paraId="5163987E" w14:textId="367F1D4B" w:rsidR="00C36514" w:rsidRPr="00690D3A" w:rsidRDefault="00C36514" w:rsidP="004601D7">
            <w:pPr>
              <w:pStyle w:val="Level1Number"/>
            </w:pPr>
          </w:p>
        </w:tc>
        <w:tc>
          <w:tcPr>
            <w:tcW w:w="5983" w:type="dxa"/>
          </w:tcPr>
          <w:p w14:paraId="74DDFD33" w14:textId="711DDE12" w:rsidR="00C36514" w:rsidRPr="000040C9" w:rsidRDefault="00C36514" w:rsidP="00B275B1">
            <w:pPr>
              <w:spacing w:after="0" w:line="276" w:lineRule="auto"/>
              <w:jc w:val="left"/>
              <w:rPr>
                <w:rFonts w:asciiTheme="minorHAnsi" w:hAnsiTheme="minorHAnsi" w:cstheme="minorHAnsi"/>
              </w:rPr>
            </w:pPr>
            <w:r w:rsidRPr="00B70297">
              <w:rPr>
                <w:rFonts w:asciiTheme="minorHAnsi" w:hAnsiTheme="minorHAnsi" w:cs="Arial"/>
              </w:rPr>
              <w:t xml:space="preserve">Please demonstrate your understanding of any risks in relation to </w:t>
            </w:r>
            <w:r>
              <w:rPr>
                <w:rFonts w:asciiTheme="minorHAnsi" w:hAnsiTheme="minorHAnsi" w:cs="Arial"/>
              </w:rPr>
              <w:t xml:space="preserve">the provision of the Service </w:t>
            </w:r>
            <w:r w:rsidRPr="00B70297">
              <w:rPr>
                <w:rFonts w:asciiTheme="minorHAnsi" w:hAnsiTheme="minorHAnsi" w:cs="Arial"/>
              </w:rPr>
              <w:t>and how your organisation will manage and mitigate the risks on an ongoing basis</w:t>
            </w:r>
            <w:r>
              <w:rPr>
                <w:rFonts w:asciiTheme="minorHAnsi" w:hAnsiTheme="minorHAnsi" w:cs="Arial"/>
              </w:rPr>
              <w:t>.</w:t>
            </w:r>
          </w:p>
        </w:tc>
        <w:tc>
          <w:tcPr>
            <w:tcW w:w="1275" w:type="dxa"/>
          </w:tcPr>
          <w:p w14:paraId="4FDE7073" w14:textId="0DED55A1" w:rsidR="00C36514" w:rsidRPr="00A67CE9" w:rsidDel="00D710FD" w:rsidRDefault="001F0E46" w:rsidP="004601D7">
            <w:pPr>
              <w:spacing w:after="0" w:line="276" w:lineRule="auto"/>
              <w:rPr>
                <w:rFonts w:asciiTheme="minorHAnsi" w:hAnsiTheme="minorHAnsi" w:cstheme="minorHAnsi"/>
                <w:bCs/>
                <w:iCs/>
                <w:color w:val="000000"/>
                <w:sz w:val="18"/>
                <w:szCs w:val="18"/>
              </w:rPr>
            </w:pPr>
            <w:r w:rsidRPr="00B275B1">
              <w:rPr>
                <w:rFonts w:asciiTheme="minorHAnsi" w:hAnsiTheme="minorHAnsi" w:cstheme="minorHAnsi"/>
                <w:bCs/>
                <w:iCs/>
                <w:color w:val="000000"/>
                <w:sz w:val="18"/>
                <w:szCs w:val="18"/>
              </w:rPr>
              <w:t>n/a</w:t>
            </w:r>
          </w:p>
        </w:tc>
        <w:tc>
          <w:tcPr>
            <w:tcW w:w="1701" w:type="dxa"/>
          </w:tcPr>
          <w:p w14:paraId="03478F28" w14:textId="65F79C40" w:rsidR="00C36514" w:rsidRPr="000040C9" w:rsidRDefault="00C36514" w:rsidP="004601D7">
            <w:pPr>
              <w:spacing w:after="0" w:line="276" w:lineRule="auto"/>
              <w:rPr>
                <w:rFonts w:asciiTheme="minorHAnsi" w:hAnsiTheme="minorHAnsi" w:cstheme="minorHAnsi"/>
                <w:b/>
              </w:rPr>
            </w:pPr>
            <w:r>
              <w:rPr>
                <w:rFonts w:asciiTheme="minorHAnsi" w:hAnsiTheme="minorHAnsi" w:cstheme="minorHAnsi"/>
                <w:b/>
              </w:rPr>
              <w:t>2%</w:t>
            </w:r>
          </w:p>
        </w:tc>
      </w:tr>
    </w:tbl>
    <w:p w14:paraId="22B8CCE6" w14:textId="6B287590" w:rsidR="00895F47" w:rsidRDefault="00E7648C" w:rsidP="00895F47">
      <w:pPr>
        <w:pStyle w:val="Part"/>
        <w:numPr>
          <w:ilvl w:val="0"/>
          <w:numId w:val="0"/>
        </w:numPr>
      </w:pPr>
      <w:r w:rsidRPr="00D710FD">
        <w:br w:type="column"/>
      </w:r>
      <w:bookmarkStart w:id="345" w:name="_Toc511981395"/>
    </w:p>
    <w:tbl>
      <w:tblPr>
        <w:tblStyle w:val="TableGrid"/>
        <w:tblW w:w="9634" w:type="dxa"/>
        <w:tblLayout w:type="fixed"/>
        <w:tblLook w:val="04A0" w:firstRow="1" w:lastRow="0" w:firstColumn="1" w:lastColumn="0" w:noHBand="0" w:noVBand="1"/>
      </w:tblPr>
      <w:tblGrid>
        <w:gridCol w:w="675"/>
        <w:gridCol w:w="5983"/>
        <w:gridCol w:w="1275"/>
        <w:gridCol w:w="1701"/>
      </w:tblGrid>
      <w:tr w:rsidR="00895F47" w:rsidRPr="00C36514" w14:paraId="7CB6527D" w14:textId="77777777" w:rsidTr="00A71755">
        <w:tc>
          <w:tcPr>
            <w:tcW w:w="9634" w:type="dxa"/>
            <w:gridSpan w:val="4"/>
            <w:tcBorders>
              <w:bottom w:val="single" w:sz="4" w:space="0" w:color="auto"/>
            </w:tcBorders>
            <w:shd w:val="clear" w:color="auto" w:fill="B8BBBE" w:themeFill="text2" w:themeFillTint="66"/>
          </w:tcPr>
          <w:p w14:paraId="2F3E1B9E" w14:textId="31D603E6" w:rsidR="00895F47" w:rsidRPr="00C36514" w:rsidRDefault="00895F47" w:rsidP="00A71755">
            <w:pPr>
              <w:spacing w:line="276" w:lineRule="auto"/>
              <w:jc w:val="center"/>
              <w:rPr>
                <w:rFonts w:asciiTheme="minorHAnsi" w:hAnsiTheme="minorHAnsi" w:cstheme="minorHAnsi"/>
                <w:b/>
              </w:rPr>
            </w:pPr>
            <w:r>
              <w:rPr>
                <w:rFonts w:asciiTheme="minorHAnsi" w:hAnsiTheme="minorHAnsi" w:cstheme="minorHAnsi"/>
                <w:b/>
              </w:rPr>
              <w:t>Social Value</w:t>
            </w:r>
          </w:p>
        </w:tc>
      </w:tr>
      <w:tr w:rsidR="00895F47" w:rsidRPr="000040C9" w14:paraId="1E41F00C" w14:textId="77777777" w:rsidTr="00A71755">
        <w:tc>
          <w:tcPr>
            <w:tcW w:w="675" w:type="dxa"/>
            <w:tcBorders>
              <w:bottom w:val="single" w:sz="4" w:space="0" w:color="auto"/>
            </w:tcBorders>
            <w:shd w:val="clear" w:color="auto" w:fill="B8BBBE" w:themeFill="text2" w:themeFillTint="66"/>
          </w:tcPr>
          <w:p w14:paraId="79877A4C" w14:textId="6FE01E84" w:rsidR="00895F47" w:rsidRPr="000040C9" w:rsidRDefault="00895F47" w:rsidP="00A71755">
            <w:pPr>
              <w:spacing w:line="276" w:lineRule="auto"/>
              <w:rPr>
                <w:rFonts w:asciiTheme="minorHAnsi" w:hAnsiTheme="minorHAnsi" w:cstheme="minorHAnsi"/>
                <w:b/>
              </w:rPr>
            </w:pPr>
            <w:r w:rsidRPr="000040C9">
              <w:rPr>
                <w:rFonts w:asciiTheme="minorHAnsi" w:hAnsiTheme="minorHAnsi" w:cstheme="minorHAnsi"/>
                <w:b/>
              </w:rPr>
              <w:t>Ref:</w:t>
            </w:r>
          </w:p>
        </w:tc>
        <w:tc>
          <w:tcPr>
            <w:tcW w:w="5983" w:type="dxa"/>
            <w:tcBorders>
              <w:bottom w:val="single" w:sz="4" w:space="0" w:color="auto"/>
            </w:tcBorders>
            <w:shd w:val="clear" w:color="auto" w:fill="B8BBBE" w:themeFill="text2" w:themeFillTint="66"/>
          </w:tcPr>
          <w:p w14:paraId="5D6B9D3C" w14:textId="77777777" w:rsidR="00895F47" w:rsidRPr="000040C9" w:rsidRDefault="00895F47" w:rsidP="00A71755">
            <w:pPr>
              <w:spacing w:line="276" w:lineRule="auto"/>
              <w:rPr>
                <w:rFonts w:asciiTheme="minorHAnsi" w:hAnsiTheme="minorHAnsi" w:cstheme="minorHAnsi"/>
                <w:b/>
              </w:rPr>
            </w:pPr>
            <w:r w:rsidRPr="000040C9">
              <w:rPr>
                <w:rFonts w:asciiTheme="minorHAnsi" w:hAnsiTheme="minorHAnsi" w:cstheme="minorHAnsi"/>
                <w:b/>
              </w:rPr>
              <w:t xml:space="preserve">Question </w:t>
            </w:r>
          </w:p>
        </w:tc>
        <w:tc>
          <w:tcPr>
            <w:tcW w:w="1275" w:type="dxa"/>
            <w:tcBorders>
              <w:bottom w:val="single" w:sz="4" w:space="0" w:color="auto"/>
            </w:tcBorders>
            <w:shd w:val="clear" w:color="auto" w:fill="B8BBBE" w:themeFill="text2" w:themeFillTint="66"/>
          </w:tcPr>
          <w:p w14:paraId="047BE8BB" w14:textId="77777777" w:rsidR="00895F47" w:rsidRPr="000C2814" w:rsidRDefault="00895F47" w:rsidP="00A71755">
            <w:pPr>
              <w:spacing w:line="276" w:lineRule="auto"/>
              <w:rPr>
                <w:rFonts w:asciiTheme="minorHAnsi" w:hAnsiTheme="minorHAnsi" w:cstheme="minorHAnsi"/>
                <w:b/>
              </w:rPr>
            </w:pPr>
            <w:r>
              <w:rPr>
                <w:rFonts w:asciiTheme="minorHAnsi" w:hAnsiTheme="minorHAnsi" w:cstheme="minorHAnsi"/>
                <w:b/>
              </w:rPr>
              <w:t>Word count</w:t>
            </w:r>
          </w:p>
        </w:tc>
        <w:tc>
          <w:tcPr>
            <w:tcW w:w="1701" w:type="dxa"/>
            <w:tcBorders>
              <w:bottom w:val="single" w:sz="4" w:space="0" w:color="auto"/>
            </w:tcBorders>
            <w:shd w:val="clear" w:color="auto" w:fill="B8BBBE" w:themeFill="text2" w:themeFillTint="66"/>
          </w:tcPr>
          <w:p w14:paraId="209C10EC" w14:textId="77777777" w:rsidR="00895F47" w:rsidRPr="000040C9" w:rsidRDefault="00895F47" w:rsidP="00A71755">
            <w:pPr>
              <w:spacing w:line="276" w:lineRule="auto"/>
              <w:rPr>
                <w:rFonts w:asciiTheme="minorHAnsi" w:hAnsiTheme="minorHAnsi" w:cstheme="minorHAnsi"/>
                <w:b/>
              </w:rPr>
            </w:pPr>
            <w:r w:rsidRPr="000040C9">
              <w:rPr>
                <w:rFonts w:asciiTheme="minorHAnsi" w:hAnsiTheme="minorHAnsi" w:cstheme="minorHAnsi"/>
                <w:b/>
              </w:rPr>
              <w:t>Weighting</w:t>
            </w:r>
          </w:p>
        </w:tc>
      </w:tr>
      <w:tr w:rsidR="00895F47" w:rsidRPr="00D4399E" w14:paraId="6258851A" w14:textId="77777777" w:rsidTr="00A71755">
        <w:tc>
          <w:tcPr>
            <w:tcW w:w="675" w:type="dxa"/>
          </w:tcPr>
          <w:p w14:paraId="62A2CCAE" w14:textId="6D140791" w:rsidR="00895F47" w:rsidRPr="00690D3A" w:rsidRDefault="00F76901" w:rsidP="00895F47">
            <w:pPr>
              <w:pStyle w:val="Level1Number"/>
              <w:numPr>
                <w:ilvl w:val="0"/>
                <w:numId w:val="0"/>
              </w:numPr>
              <w:ind w:left="851"/>
            </w:pPr>
            <w:r>
              <w:rPr>
                <w:noProof/>
              </w:rPr>
              <mc:AlternateContent>
                <mc:Choice Requires="wps">
                  <w:drawing>
                    <wp:anchor distT="45720" distB="45720" distL="114300" distR="114300" simplePos="0" relativeHeight="251659264" behindDoc="0" locked="0" layoutInCell="1" allowOverlap="1" wp14:anchorId="444A3320" wp14:editId="4086F186">
                      <wp:simplePos x="0" y="0"/>
                      <wp:positionH relativeFrom="column">
                        <wp:posOffset>-30650</wp:posOffset>
                      </wp:positionH>
                      <wp:positionV relativeFrom="paragraph">
                        <wp:posOffset>85440</wp:posOffset>
                      </wp:positionV>
                      <wp:extent cx="238760" cy="30670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306705"/>
                              </a:xfrm>
                              <a:prstGeom prst="rect">
                                <a:avLst/>
                              </a:prstGeom>
                              <a:solidFill>
                                <a:srgbClr val="FFFFFF"/>
                              </a:solidFill>
                              <a:ln w="9525">
                                <a:noFill/>
                                <a:miter lim="800000"/>
                                <a:headEnd/>
                                <a:tailEnd/>
                              </a:ln>
                            </wps:spPr>
                            <wps:txbx>
                              <w:txbxContent>
                                <w:p w14:paraId="304380E1" w14:textId="10A21C0B" w:rsidR="00F76901" w:rsidRDefault="00F76901">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A3320" id="_x0000_t202" coordsize="21600,21600" o:spt="202" path="m,l,21600r21600,l21600,xe">
                      <v:stroke joinstyle="miter"/>
                      <v:path gradientshapeok="t" o:connecttype="rect"/>
                    </v:shapetype>
                    <v:shape id="Text Box 2" o:spid="_x0000_s1026" type="#_x0000_t202" style="position:absolute;left:0;text-align:left;margin-left:-2.4pt;margin-top:6.75pt;width:18.8pt;height:2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" stroked="f">
                      <v:textbox>
                        <w:txbxContent>
                          <w:p w14:paraId="304380E1" w14:textId="10A21C0B" w:rsidR="00F76901" w:rsidRDefault="00F76901">
                            <w:r>
                              <w:t>1</w:t>
                            </w:r>
                          </w:p>
                        </w:txbxContent>
                      </v:textbox>
                      <w10:wrap type="square"/>
                    </v:shape>
                  </w:pict>
                </mc:Fallback>
              </mc:AlternateContent>
            </w:r>
            <w:r w:rsidR="00895F47">
              <w:t>1</w:t>
            </w:r>
          </w:p>
        </w:tc>
        <w:tc>
          <w:tcPr>
            <w:tcW w:w="5983" w:type="dxa"/>
          </w:tcPr>
          <w:p w14:paraId="19F0D9CE" w14:textId="6BC0238F" w:rsidR="00895F47" w:rsidRPr="004601D7" w:rsidRDefault="00F76901" w:rsidP="00F76901">
            <w:pPr>
              <w:spacing w:after="0" w:line="240" w:lineRule="auto"/>
              <w:jc w:val="left"/>
              <w:rPr>
                <w:rFonts w:asciiTheme="minorHAnsi" w:hAnsiTheme="minorHAnsi" w:cstheme="minorHAnsi"/>
                <w:highlight w:val="yellow"/>
              </w:rPr>
            </w:pPr>
            <w:r w:rsidRPr="003E79DF">
              <w:rPr>
                <w:rFonts w:asciiTheme="minorHAnsi" w:eastAsia="Times New Roman" w:hAnsiTheme="minorHAnsi" w:cstheme="minorHAnsi"/>
                <w:color w:val="000000"/>
                <w:lang w:eastAsia="en-GB"/>
              </w:rPr>
              <w:t>What steps will you take to support a trauma-informed, proportionate, and fair approach to witnesses and vulnerable participants in regulatory proceedings?</w:t>
            </w:r>
          </w:p>
        </w:tc>
        <w:tc>
          <w:tcPr>
            <w:tcW w:w="1275" w:type="dxa"/>
          </w:tcPr>
          <w:p w14:paraId="47E078D8" w14:textId="77777777" w:rsidR="00895F47" w:rsidRPr="00D4399E" w:rsidDel="00D710FD" w:rsidRDefault="00895F47" w:rsidP="00A71755">
            <w:pPr>
              <w:spacing w:after="0" w:line="276" w:lineRule="auto"/>
              <w:rPr>
                <w:rFonts w:asciiTheme="minorHAnsi" w:hAnsiTheme="minorHAnsi" w:cstheme="minorHAnsi"/>
              </w:rPr>
            </w:pPr>
            <w:r w:rsidRPr="00D4399E">
              <w:rPr>
                <w:rFonts w:asciiTheme="minorHAnsi" w:hAnsiTheme="minorHAnsi" w:cstheme="minorHAnsi"/>
              </w:rPr>
              <w:t>n/a</w:t>
            </w:r>
          </w:p>
        </w:tc>
        <w:tc>
          <w:tcPr>
            <w:tcW w:w="1701" w:type="dxa"/>
          </w:tcPr>
          <w:p w14:paraId="0988DB7A" w14:textId="23D6AA48" w:rsidR="00895F47" w:rsidRPr="00E467D5" w:rsidRDefault="00895F47" w:rsidP="00A71755">
            <w:pPr>
              <w:spacing w:after="0" w:line="276" w:lineRule="auto"/>
              <w:rPr>
                <w:rFonts w:asciiTheme="minorHAnsi" w:hAnsiTheme="minorHAnsi" w:cstheme="minorHAnsi"/>
                <w:b/>
                <w:bCs/>
              </w:rPr>
            </w:pPr>
            <w:r w:rsidRPr="00E467D5">
              <w:rPr>
                <w:rFonts w:asciiTheme="minorHAnsi" w:hAnsiTheme="minorHAnsi" w:cstheme="minorHAnsi"/>
                <w:b/>
                <w:bCs/>
              </w:rPr>
              <w:t>5%</w:t>
            </w:r>
          </w:p>
        </w:tc>
      </w:tr>
      <w:tr w:rsidR="00895F47" w:rsidRPr="000040C9" w14:paraId="5D5A4532" w14:textId="77777777" w:rsidTr="00A71755">
        <w:tc>
          <w:tcPr>
            <w:tcW w:w="675" w:type="dxa"/>
          </w:tcPr>
          <w:p w14:paraId="78F70F9B" w14:textId="3BE0C35A" w:rsidR="00895F47" w:rsidRPr="00690D3A" w:rsidRDefault="00F76901" w:rsidP="00895F47">
            <w:pPr>
              <w:pStyle w:val="Level1Number"/>
              <w:numPr>
                <w:ilvl w:val="0"/>
                <w:numId w:val="0"/>
              </w:numPr>
              <w:ind w:left="851"/>
            </w:pPr>
            <w:r>
              <w:rPr>
                <w:noProof/>
              </w:rPr>
              <mc:AlternateContent>
                <mc:Choice Requires="wps">
                  <w:drawing>
                    <wp:anchor distT="45720" distB="45720" distL="114300" distR="114300" simplePos="0" relativeHeight="251661312" behindDoc="0" locked="0" layoutInCell="1" allowOverlap="1" wp14:anchorId="370225C2" wp14:editId="244EF374">
                      <wp:simplePos x="0" y="0"/>
                      <wp:positionH relativeFrom="column">
                        <wp:posOffset>-6350</wp:posOffset>
                      </wp:positionH>
                      <wp:positionV relativeFrom="paragraph">
                        <wp:posOffset>93345</wp:posOffset>
                      </wp:positionV>
                      <wp:extent cx="238760" cy="306705"/>
                      <wp:effectExtent l="0" t="0" r="8890" b="0"/>
                      <wp:wrapSquare wrapText="bothSides"/>
                      <wp:docPr id="732648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306705"/>
                              </a:xfrm>
                              <a:prstGeom prst="rect">
                                <a:avLst/>
                              </a:prstGeom>
                              <a:solidFill>
                                <a:srgbClr val="FFFFFF"/>
                              </a:solidFill>
                              <a:ln w="9525">
                                <a:noFill/>
                                <a:miter lim="800000"/>
                                <a:headEnd/>
                                <a:tailEnd/>
                              </a:ln>
                            </wps:spPr>
                            <wps:txbx>
                              <w:txbxContent>
                                <w:p w14:paraId="2D333CA3" w14:textId="05126562" w:rsidR="00F76901" w:rsidRDefault="00F76901" w:rsidP="00F76901">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225C2" id="_x0000_s1027" type="#_x0000_t202" style="position:absolute;left:0;text-align:left;margin-left:-.5pt;margin-top:7.35pt;width:18.8pt;height:24.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" stroked="f">
                      <v:textbox>
                        <w:txbxContent>
                          <w:p w14:paraId="2D333CA3" w14:textId="05126562" w:rsidR="00F76901" w:rsidRDefault="00F76901" w:rsidP="00F76901">
                            <w:r>
                              <w:t>2</w:t>
                            </w:r>
                          </w:p>
                        </w:txbxContent>
                      </v:textbox>
                      <w10:wrap type="square"/>
                    </v:shape>
                  </w:pict>
                </mc:Fallback>
              </mc:AlternateContent>
            </w:r>
          </w:p>
        </w:tc>
        <w:tc>
          <w:tcPr>
            <w:tcW w:w="5983" w:type="dxa"/>
          </w:tcPr>
          <w:p w14:paraId="0D77FBDE" w14:textId="77777777" w:rsidR="00895F47" w:rsidRDefault="00F76901" w:rsidP="00F76901">
            <w:pPr>
              <w:spacing w:after="0" w:line="240" w:lineRule="auto"/>
              <w:jc w:val="left"/>
              <w:rPr>
                <w:rFonts w:asciiTheme="minorHAnsi" w:eastAsia="Times New Roman" w:hAnsiTheme="minorHAnsi" w:cstheme="minorHAnsi"/>
                <w:color w:val="000000"/>
                <w:lang w:eastAsia="en-GB"/>
              </w:rPr>
            </w:pPr>
            <w:r w:rsidRPr="00465191">
              <w:rPr>
                <w:rFonts w:asciiTheme="minorHAnsi" w:eastAsia="Times New Roman" w:hAnsiTheme="minorHAnsi" w:cstheme="minorHAnsi"/>
                <w:color w:val="000000"/>
                <w:lang w:eastAsia="en-GB"/>
              </w:rPr>
              <w:t>How will you help us improve the quality of case preparation and hearing presentation so that matters are dealt with efficiently, reducing delay and unnecessary stress for all parties?</w:t>
            </w:r>
          </w:p>
          <w:p w14:paraId="3D08E66A" w14:textId="77777777" w:rsidR="00B60799" w:rsidRDefault="00B60799" w:rsidP="00F76901">
            <w:pPr>
              <w:spacing w:after="0" w:line="240" w:lineRule="auto"/>
              <w:jc w:val="left"/>
              <w:rPr>
                <w:rFonts w:asciiTheme="minorHAnsi" w:eastAsia="Times New Roman" w:hAnsiTheme="minorHAnsi" w:cstheme="minorHAnsi"/>
                <w:color w:val="000000"/>
                <w:lang w:eastAsia="en-GB"/>
              </w:rPr>
            </w:pPr>
          </w:p>
          <w:p w14:paraId="3D8F3CE2" w14:textId="77777777" w:rsidR="00B60799" w:rsidRPr="00B60799" w:rsidRDefault="00B60799" w:rsidP="00B60799">
            <w:pPr>
              <w:spacing w:after="0" w:line="240" w:lineRule="auto"/>
              <w:jc w:val="left"/>
              <w:rPr>
                <w:rFonts w:asciiTheme="minorHAnsi" w:hAnsiTheme="minorHAnsi" w:cstheme="minorHAnsi"/>
              </w:rPr>
            </w:pPr>
          </w:p>
          <w:p w14:paraId="3B1F8E95" w14:textId="7D6BCFFA" w:rsidR="00B60799" w:rsidRPr="00B60799" w:rsidRDefault="00B60799" w:rsidP="00B60799">
            <w:pPr>
              <w:spacing w:after="0" w:line="240" w:lineRule="auto"/>
              <w:jc w:val="left"/>
              <w:rPr>
                <w:rFonts w:asciiTheme="minorHAnsi" w:hAnsiTheme="minorHAnsi" w:cstheme="minorHAnsi"/>
              </w:rPr>
            </w:pPr>
            <w:r>
              <w:rPr>
                <w:rFonts w:asciiTheme="minorHAnsi" w:hAnsiTheme="minorHAnsi" w:cstheme="minorHAnsi"/>
              </w:rPr>
              <w:t>In</w:t>
            </w:r>
            <w:r w:rsidRPr="00B60799">
              <w:rPr>
                <w:rFonts w:asciiTheme="minorHAnsi" w:hAnsiTheme="minorHAnsi" w:cstheme="minorHAnsi"/>
              </w:rPr>
              <w:t xml:space="preserve"> your response, please explain how you will help us improve the quality of case preparation and hearing presentation so that matters are dealt with efficiently, reducing delay and unnecessary stress for all parties. Your answer should outline how you identify and address evidential or procedural gaps early, support clear and consistent case analysis, maintain proactive communication with case teams, prepare and support witnesses appropriately, present cases effectively at hearings, minimise avoidable delay, and contribute to continuous learning and improvement across the lifecycle of a case</w:t>
            </w:r>
          </w:p>
          <w:p w14:paraId="4D42598C" w14:textId="4F063AC1" w:rsidR="00B60799" w:rsidRPr="000040C9" w:rsidRDefault="00B60799" w:rsidP="00F76901">
            <w:pPr>
              <w:spacing w:after="0" w:line="240" w:lineRule="auto"/>
              <w:jc w:val="left"/>
              <w:rPr>
                <w:rFonts w:asciiTheme="minorHAnsi" w:hAnsiTheme="minorHAnsi" w:cstheme="minorHAnsi"/>
              </w:rPr>
            </w:pPr>
          </w:p>
        </w:tc>
        <w:tc>
          <w:tcPr>
            <w:tcW w:w="1275" w:type="dxa"/>
          </w:tcPr>
          <w:p w14:paraId="057229DA" w14:textId="298200CC" w:rsidR="00895F47" w:rsidRPr="000C2814" w:rsidDel="00D710FD" w:rsidRDefault="00895F47" w:rsidP="00A71755">
            <w:pPr>
              <w:spacing w:after="0" w:line="276" w:lineRule="auto"/>
              <w:rPr>
                <w:rFonts w:asciiTheme="minorHAnsi" w:hAnsiTheme="minorHAnsi" w:cstheme="minorHAnsi"/>
                <w:bCs/>
                <w:iCs/>
                <w:color w:val="000000"/>
                <w:sz w:val="18"/>
                <w:szCs w:val="18"/>
                <w:highlight w:val="yellow"/>
              </w:rPr>
            </w:pPr>
            <w:r>
              <w:rPr>
                <w:rFonts w:asciiTheme="minorHAnsi" w:hAnsiTheme="minorHAnsi" w:cstheme="minorHAnsi"/>
                <w:bCs/>
                <w:iCs/>
                <w:color w:val="000000"/>
                <w:sz w:val="18"/>
                <w:szCs w:val="18"/>
              </w:rPr>
              <w:t>n/a</w:t>
            </w:r>
          </w:p>
        </w:tc>
        <w:tc>
          <w:tcPr>
            <w:tcW w:w="1701" w:type="dxa"/>
          </w:tcPr>
          <w:p w14:paraId="07BC4972" w14:textId="7D4F4985" w:rsidR="00895F47" w:rsidRPr="000040C9" w:rsidRDefault="00895F47" w:rsidP="00A71755">
            <w:pPr>
              <w:spacing w:after="0" w:line="276" w:lineRule="auto"/>
              <w:rPr>
                <w:rFonts w:asciiTheme="minorHAnsi" w:hAnsiTheme="minorHAnsi" w:cstheme="minorHAnsi"/>
                <w:b/>
              </w:rPr>
            </w:pPr>
            <w:r>
              <w:rPr>
                <w:rFonts w:asciiTheme="minorHAnsi" w:hAnsiTheme="minorHAnsi" w:cstheme="minorHAnsi"/>
                <w:b/>
              </w:rPr>
              <w:t>5%</w:t>
            </w:r>
          </w:p>
        </w:tc>
      </w:tr>
    </w:tbl>
    <w:p w14:paraId="6454AC66" w14:textId="60B5DCB4" w:rsidR="00895F47" w:rsidRDefault="00895F47" w:rsidP="00895F47"/>
    <w:p w14:paraId="07B5A231" w14:textId="3BA11584" w:rsidR="00895F47" w:rsidRDefault="00895F47" w:rsidP="00895F47"/>
    <w:p w14:paraId="11D85373" w14:textId="498BE209" w:rsidR="00895F47" w:rsidRDefault="00895F47" w:rsidP="00895F47"/>
    <w:p w14:paraId="70D18181" w14:textId="30621FA2" w:rsidR="00895F47" w:rsidRDefault="00895F47" w:rsidP="00895F47"/>
    <w:p w14:paraId="3F6467BD" w14:textId="09EC87FE" w:rsidR="00895F47" w:rsidRDefault="00895F47" w:rsidP="00895F47"/>
    <w:p w14:paraId="5229D5F1" w14:textId="2A016102" w:rsidR="00895F47" w:rsidRDefault="00895F47" w:rsidP="00895F47"/>
    <w:p w14:paraId="11F35721" w14:textId="3F6258D1" w:rsidR="00895F47" w:rsidRDefault="00895F47" w:rsidP="00895F47"/>
    <w:p w14:paraId="3AF61CDF" w14:textId="0EBE73C7" w:rsidR="00895F47" w:rsidRDefault="00895F47" w:rsidP="00895F47"/>
    <w:p w14:paraId="3B6C47D3" w14:textId="440C3BC6" w:rsidR="00895F47" w:rsidRDefault="00895F47" w:rsidP="00895F47"/>
    <w:p w14:paraId="1AA1A9C4" w14:textId="46FA8577" w:rsidR="00895F47" w:rsidRDefault="00895F47" w:rsidP="00895F47"/>
    <w:p w14:paraId="13DF0817" w14:textId="77777777" w:rsidR="00895F47" w:rsidRDefault="00895F47" w:rsidP="00895F47"/>
    <w:p w14:paraId="487E4587" w14:textId="77777777" w:rsidR="00895F47" w:rsidRPr="00895F47" w:rsidRDefault="00895F47" w:rsidP="00895F47"/>
    <w:p w14:paraId="16F060EE" w14:textId="471C4611" w:rsidR="00500F0D" w:rsidRDefault="00D710FD" w:rsidP="000040C9">
      <w:pPr>
        <w:pStyle w:val="Part"/>
      </w:pPr>
      <w:r>
        <w:lastRenderedPageBreak/>
        <w:br/>
      </w:r>
      <w:bookmarkStart w:id="346" w:name="_Toc194060044"/>
      <w:bookmarkStart w:id="347" w:name="_Ref194060154"/>
      <w:r w:rsidR="001D13DD" w:rsidRPr="000040C9">
        <w:t>Financial</w:t>
      </w:r>
      <w:bookmarkEnd w:id="346"/>
      <w:bookmarkEnd w:id="347"/>
      <w:r w:rsidR="001D13DD" w:rsidRPr="000040C9">
        <w:t xml:space="preserve"> </w:t>
      </w:r>
      <w:bookmarkEnd w:id="345"/>
    </w:p>
    <w:p w14:paraId="78A0A80B" w14:textId="4C48946E" w:rsidR="000C2814" w:rsidRDefault="000C2814" w:rsidP="000C2814">
      <w:pPr>
        <w:pStyle w:val="Sch1Heading"/>
      </w:pPr>
      <w:bookmarkStart w:id="348" w:name="_Toc511981396"/>
      <w:r>
        <w:t>General</w:t>
      </w:r>
    </w:p>
    <w:p w14:paraId="68FF9911" w14:textId="7E365B26" w:rsidR="004601D7" w:rsidRPr="004601D7" w:rsidRDefault="004601D7" w:rsidP="004601D7">
      <w:pPr>
        <w:pStyle w:val="Sch2Number"/>
      </w:pPr>
      <w:r w:rsidRPr="004601D7">
        <w:t xml:space="preserve">All Bidders are required to complete, as part of their Tender submission, the </w:t>
      </w:r>
      <w:r>
        <w:t>Financial Questionnaire</w:t>
      </w:r>
      <w:r w:rsidRPr="004601D7">
        <w:t xml:space="preserve">. The </w:t>
      </w:r>
      <w:r>
        <w:t xml:space="preserve">Financial Questionnaire </w:t>
      </w:r>
      <w:r w:rsidRPr="004601D7">
        <w:t>will enable the EWC to undertake a like-with-like evaluation of Tenders received. Bidders' financial proposals will be scored as below.</w:t>
      </w:r>
    </w:p>
    <w:p w14:paraId="21022D77" w14:textId="2A98F0AB" w:rsidR="000C2814" w:rsidRPr="000C2814" w:rsidRDefault="000C2814" w:rsidP="000C2814">
      <w:pPr>
        <w:pStyle w:val="Sch2Number"/>
      </w:pPr>
      <w:r w:rsidRPr="000C2814">
        <w:t xml:space="preserve">Price and any financial data provided must be submitted in or converted into pounds sterling. </w:t>
      </w:r>
    </w:p>
    <w:p w14:paraId="1576EB95" w14:textId="700E0DA7" w:rsidR="000C2814" w:rsidRPr="000C2814" w:rsidRDefault="000C2814" w:rsidP="000C2814">
      <w:pPr>
        <w:pStyle w:val="Sch2Number"/>
      </w:pPr>
      <w:r>
        <w:t>Pricing</w:t>
      </w:r>
      <w:r w:rsidRPr="000C2814">
        <w:t xml:space="preserve"> must be provided exclusive of any applicable Value Added Tax.</w:t>
      </w:r>
    </w:p>
    <w:p w14:paraId="4245FC35" w14:textId="112F9077" w:rsidR="00A15B2D" w:rsidRPr="00D710FD" w:rsidRDefault="00A15B2D" w:rsidP="000040C9">
      <w:pPr>
        <w:pStyle w:val="Sch1Heading"/>
      </w:pPr>
      <w:r w:rsidRPr="00D710FD">
        <w:t>Scoring Methodology</w:t>
      </w:r>
      <w:bookmarkEnd w:id="348"/>
    </w:p>
    <w:p w14:paraId="02514871" w14:textId="77777777" w:rsidR="00B60799" w:rsidRDefault="001D13DD" w:rsidP="00B60799">
      <w:pPr>
        <w:pStyle w:val="Sch2Number"/>
      </w:pPr>
      <w:r w:rsidRPr="00D710FD">
        <w:t xml:space="preserve">The </w:t>
      </w:r>
      <w:r w:rsidR="00A15B2D" w:rsidRPr="00D710FD">
        <w:t xml:space="preserve">Financial </w:t>
      </w:r>
      <w:r w:rsidR="00E65991">
        <w:t xml:space="preserve">Questionnaire </w:t>
      </w:r>
      <w:r w:rsidR="00E65991" w:rsidRPr="00D710FD">
        <w:t>will</w:t>
      </w:r>
      <w:r w:rsidRPr="00D710FD">
        <w:t xml:space="preserve"> be scored in accordance with the following scoring methodology:</w:t>
      </w:r>
    </w:p>
    <w:p w14:paraId="519A2C24" w14:textId="3CB76884" w:rsidR="00B60799" w:rsidRPr="00FD6B66" w:rsidRDefault="00B60799" w:rsidP="00FD6B66">
      <w:pPr>
        <w:pStyle w:val="Sch2Number"/>
      </w:pPr>
      <w:r w:rsidRPr="006A3180">
        <w:t>100 will be awarded to the lowest priced bid, the lowest priced bid will then be compared on a pro-rata basis to the other bids to produce a score for the other bids</w:t>
      </w:r>
      <w:r w:rsidR="00FD6B66" w:rsidRPr="006A3180">
        <w:t>: (</w:t>
      </w:r>
      <w:r w:rsidRPr="00B60799">
        <w:rPr>
          <w:i/>
        </w:rPr>
        <w:t>Lowest price / price of Bid A) x 100 = score for Bid A.</w:t>
      </w:r>
      <w:r w:rsidRPr="006A3180">
        <w:t xml:space="preserve"> </w:t>
      </w:r>
    </w:p>
    <w:p w14:paraId="2C86A3D7" w14:textId="77777777" w:rsidR="00B60799" w:rsidRPr="00D710FD" w:rsidRDefault="00B60799" w:rsidP="000040C9">
      <w:pPr>
        <w:pStyle w:val="Sch2Number"/>
      </w:pPr>
    </w:p>
    <w:p w14:paraId="08903095" w14:textId="382836AA" w:rsidR="00E65991" w:rsidRPr="00E65991" w:rsidRDefault="00E65991" w:rsidP="00E65991">
      <w:pPr>
        <w:keepNext/>
        <w:keepLines/>
        <w:outlineLvl w:val="0"/>
        <w:rPr>
          <w:rFonts w:asciiTheme="minorHAnsi" w:eastAsia="Times New Roman" w:hAnsiTheme="minorHAnsi" w:cstheme="minorHAnsi"/>
          <w:b/>
          <w:smallCaps/>
          <w:color w:val="000000" w:themeColor="text1"/>
          <w:w w:val="0"/>
          <w:lang w:eastAsia="en-GB"/>
        </w:rPr>
      </w:pPr>
      <w:bookmarkStart w:id="349" w:name="_Toc508367984"/>
      <w:r w:rsidRPr="00E65991">
        <w:rPr>
          <w:rFonts w:asciiTheme="minorHAnsi" w:eastAsiaTheme="majorEastAsia" w:hAnsiTheme="minorHAnsi" w:cstheme="minorHAnsi"/>
          <w:b/>
          <w:smallCaps/>
        </w:rPr>
        <w:t>Pricing</w:t>
      </w:r>
      <w:bookmarkEnd w:id="349"/>
      <w:r w:rsidRPr="00E65991">
        <w:rPr>
          <w:rFonts w:asciiTheme="minorHAnsi" w:eastAsiaTheme="majorEastAsia" w:hAnsiTheme="minorHAnsi" w:cstheme="minorHAnsi"/>
          <w:b/>
          <w:smallCaps/>
        </w:rPr>
        <w:t xml:space="preserve"> tables</w:t>
      </w:r>
    </w:p>
    <w:p w14:paraId="1EA489F7" w14:textId="77777777" w:rsidR="00E65991" w:rsidRPr="00E65991" w:rsidRDefault="00E65991" w:rsidP="00E65991">
      <w:pPr>
        <w:spacing w:after="0" w:line="240" w:lineRule="auto"/>
        <w:rPr>
          <w:rFonts w:asciiTheme="minorHAnsi" w:hAnsiTheme="minorHAnsi" w:cstheme="minorHAnsi"/>
          <w:b/>
        </w:rPr>
      </w:pPr>
      <w:r w:rsidRPr="00E65991">
        <w:rPr>
          <w:rFonts w:asciiTheme="minorHAnsi" w:hAnsiTheme="minorHAnsi" w:cstheme="minorHAnsi"/>
          <w:b/>
        </w:rPr>
        <w:t xml:space="preserve">Instructions &amp; Guidance Notes: </w:t>
      </w:r>
    </w:p>
    <w:p w14:paraId="294D874C" w14:textId="77777777" w:rsidR="00E65991" w:rsidRPr="00E65991" w:rsidRDefault="00E65991" w:rsidP="00E65991">
      <w:pPr>
        <w:spacing w:after="0" w:line="240" w:lineRule="auto"/>
        <w:rPr>
          <w:rFonts w:asciiTheme="minorHAnsi" w:hAnsiTheme="minorHAnsi" w:cstheme="minorHAnsi"/>
          <w:b/>
        </w:rPr>
      </w:pPr>
    </w:p>
    <w:p w14:paraId="1E4C3BCA" w14:textId="77777777" w:rsidR="00E65991" w:rsidRPr="00E65991" w:rsidRDefault="00E65991" w:rsidP="00E65991">
      <w:pPr>
        <w:numPr>
          <w:ilvl w:val="0"/>
          <w:numId w:val="58"/>
        </w:numPr>
        <w:spacing w:after="0" w:line="240" w:lineRule="auto"/>
        <w:contextualSpacing/>
        <w:rPr>
          <w:rFonts w:asciiTheme="minorHAnsi" w:hAnsiTheme="minorHAnsi" w:cstheme="minorHAnsi"/>
        </w:rPr>
      </w:pPr>
      <w:r w:rsidRPr="00E65991">
        <w:rPr>
          <w:rFonts w:asciiTheme="minorHAnsi" w:hAnsiTheme="minorHAnsi" w:cstheme="minorHAnsi"/>
          <w:color w:val="000000" w:themeColor="text1"/>
        </w:rPr>
        <w:t xml:space="preserve">Bidders </w:t>
      </w:r>
      <w:r w:rsidRPr="00E65991">
        <w:rPr>
          <w:rFonts w:asciiTheme="minorHAnsi" w:hAnsiTheme="minorHAnsi" w:cstheme="minorHAnsi"/>
          <w:color w:val="000000" w:themeColor="text1"/>
          <w:u w:val="single"/>
        </w:rPr>
        <w:t>must</w:t>
      </w:r>
      <w:r w:rsidRPr="00E65991">
        <w:rPr>
          <w:rFonts w:asciiTheme="minorHAnsi" w:hAnsiTheme="minorHAnsi" w:cstheme="minorHAnsi"/>
          <w:color w:val="000000" w:themeColor="text1"/>
        </w:rPr>
        <w:t xml:space="preserve"> complete the pro-forma pricing Tables C, D &amp; E below.  </w:t>
      </w:r>
    </w:p>
    <w:p w14:paraId="6D9E6B4E" w14:textId="77777777" w:rsidR="00E65991" w:rsidRPr="00E65991" w:rsidRDefault="00E65991" w:rsidP="00E65991">
      <w:pPr>
        <w:spacing w:after="0" w:line="240" w:lineRule="auto"/>
        <w:ind w:left="720"/>
        <w:contextualSpacing/>
        <w:rPr>
          <w:rFonts w:asciiTheme="minorHAnsi" w:hAnsiTheme="minorHAnsi" w:cstheme="minorHAnsi"/>
        </w:rPr>
      </w:pPr>
    </w:p>
    <w:p w14:paraId="71876EA4" w14:textId="3087CF24" w:rsidR="00E65991" w:rsidRPr="00E65991" w:rsidRDefault="00E65991" w:rsidP="00E65991">
      <w:pPr>
        <w:numPr>
          <w:ilvl w:val="0"/>
          <w:numId w:val="58"/>
        </w:numPr>
        <w:spacing w:after="0" w:line="240" w:lineRule="auto"/>
        <w:contextualSpacing/>
        <w:rPr>
          <w:rFonts w:asciiTheme="minorHAnsi" w:hAnsiTheme="minorHAnsi" w:cstheme="minorHAnsi"/>
        </w:rPr>
      </w:pPr>
      <w:r w:rsidRPr="00E65991">
        <w:rPr>
          <w:rFonts w:asciiTheme="minorHAnsi" w:hAnsiTheme="minorHAnsi" w:cstheme="minorHAnsi"/>
          <w:color w:val="000000" w:themeColor="text1"/>
        </w:rPr>
        <w:t xml:space="preserve">The total weighting allocated to Pricing is </w:t>
      </w:r>
      <w:r w:rsidR="0077363E">
        <w:rPr>
          <w:rFonts w:asciiTheme="minorHAnsi" w:hAnsiTheme="minorHAnsi" w:cstheme="minorHAnsi"/>
          <w:b/>
          <w:color w:val="000000" w:themeColor="text1"/>
        </w:rPr>
        <w:t>3</w:t>
      </w:r>
      <w:r w:rsidRPr="00E65991">
        <w:rPr>
          <w:rFonts w:asciiTheme="minorHAnsi" w:hAnsiTheme="minorHAnsi" w:cstheme="minorHAnsi"/>
          <w:b/>
          <w:color w:val="000000" w:themeColor="text1"/>
        </w:rPr>
        <w:t>0%</w:t>
      </w:r>
      <w:r w:rsidRPr="00E65991">
        <w:rPr>
          <w:rFonts w:asciiTheme="minorHAnsi" w:hAnsiTheme="minorHAnsi" w:cstheme="minorHAnsi"/>
          <w:color w:val="000000" w:themeColor="text1"/>
        </w:rPr>
        <w:t>, divided as per the sub-weightings expressed below.</w:t>
      </w:r>
    </w:p>
    <w:p w14:paraId="73AC8B93" w14:textId="77777777" w:rsidR="00E65991" w:rsidRPr="00E65991" w:rsidRDefault="00E65991" w:rsidP="00E65991">
      <w:pPr>
        <w:spacing w:after="0" w:line="240" w:lineRule="auto"/>
        <w:rPr>
          <w:rFonts w:asciiTheme="minorHAnsi" w:hAnsiTheme="minorHAnsi" w:cstheme="minorHAnsi"/>
        </w:rPr>
      </w:pPr>
    </w:p>
    <w:p w14:paraId="7C3F195C" w14:textId="77777777" w:rsidR="00F76901" w:rsidRPr="00F76901" w:rsidRDefault="00F76901" w:rsidP="00F76901">
      <w:pPr>
        <w:pStyle w:val="ListParagraph"/>
        <w:numPr>
          <w:ilvl w:val="0"/>
          <w:numId w:val="58"/>
        </w:numPr>
        <w:spacing w:after="0" w:line="240" w:lineRule="auto"/>
        <w:rPr>
          <w:rFonts w:asciiTheme="minorHAnsi" w:hAnsiTheme="minorHAnsi" w:cs="Arial"/>
        </w:rPr>
      </w:pPr>
      <w:r w:rsidRPr="00F76901">
        <w:rPr>
          <w:rFonts w:asciiTheme="minorHAnsi" w:hAnsiTheme="minorHAnsi" w:cs="Arial"/>
        </w:rPr>
        <w:t>Prices will remain fixed for the duration of the contract.</w:t>
      </w:r>
    </w:p>
    <w:p w14:paraId="4E8F6C07" w14:textId="77777777" w:rsidR="00E65991" w:rsidRPr="00E65991" w:rsidRDefault="00E65991" w:rsidP="0077363E">
      <w:pPr>
        <w:spacing w:after="0" w:line="240" w:lineRule="auto"/>
        <w:contextualSpacing/>
        <w:jc w:val="left"/>
        <w:rPr>
          <w:rFonts w:asciiTheme="minorHAnsi" w:eastAsia="Times New Roman" w:hAnsiTheme="minorHAnsi" w:cstheme="minorHAnsi"/>
          <w:color w:val="000000" w:themeColor="text1"/>
          <w:w w:val="0"/>
          <w:lang w:eastAsia="en-GB"/>
        </w:rPr>
      </w:pPr>
    </w:p>
    <w:p w14:paraId="6F302394" w14:textId="77777777" w:rsidR="00E65991" w:rsidRPr="00E65991" w:rsidRDefault="00E65991" w:rsidP="00E65991">
      <w:pPr>
        <w:numPr>
          <w:ilvl w:val="0"/>
          <w:numId w:val="58"/>
        </w:numPr>
        <w:spacing w:after="0" w:line="240" w:lineRule="auto"/>
        <w:contextualSpacing/>
        <w:jc w:val="left"/>
        <w:rPr>
          <w:rFonts w:asciiTheme="minorHAnsi" w:eastAsia="Times New Roman" w:hAnsiTheme="minorHAnsi" w:cstheme="minorHAnsi"/>
          <w:color w:val="000000" w:themeColor="text1"/>
          <w:w w:val="0"/>
          <w:lang w:eastAsia="en-GB"/>
        </w:rPr>
      </w:pPr>
      <w:r w:rsidRPr="00E65991">
        <w:rPr>
          <w:rFonts w:asciiTheme="minorHAnsi" w:eastAsia="Times New Roman" w:hAnsiTheme="minorHAnsi" w:cstheme="minorHAnsi"/>
          <w:b/>
          <w:color w:val="000000" w:themeColor="text1"/>
          <w:w w:val="0"/>
          <w:lang w:eastAsia="en-GB"/>
        </w:rPr>
        <w:t>Table C &amp; D</w:t>
      </w:r>
      <w:r w:rsidRPr="00E65991">
        <w:rPr>
          <w:rFonts w:asciiTheme="minorHAnsi" w:eastAsia="Times New Roman" w:hAnsiTheme="minorHAnsi" w:cstheme="minorHAnsi"/>
          <w:color w:val="000000" w:themeColor="text1"/>
          <w:w w:val="0"/>
          <w:lang w:eastAsia="en-GB"/>
        </w:rPr>
        <w:t xml:space="preserve"> - Prices proposed (exclusive of VAT) must be fully inclusive of all costs relating to the provision of the Services including (but not limited to):</w:t>
      </w:r>
    </w:p>
    <w:p w14:paraId="24D1D935" w14:textId="77777777" w:rsidR="00E65991" w:rsidRPr="00E65991" w:rsidRDefault="00E65991" w:rsidP="00CB68D2">
      <w:pPr>
        <w:numPr>
          <w:ilvl w:val="1"/>
          <w:numId w:val="58"/>
        </w:numPr>
        <w:spacing w:after="0" w:line="240" w:lineRule="auto"/>
        <w:ind w:hanging="731"/>
        <w:contextualSpacing/>
        <w:jc w:val="left"/>
        <w:rPr>
          <w:rFonts w:asciiTheme="minorHAnsi" w:eastAsia="Times New Roman" w:hAnsiTheme="minorHAnsi" w:cstheme="minorHAnsi"/>
          <w:color w:val="000000" w:themeColor="text1"/>
          <w:w w:val="0"/>
          <w:lang w:eastAsia="en-GB"/>
        </w:rPr>
      </w:pPr>
      <w:r w:rsidRPr="00E65991">
        <w:rPr>
          <w:rFonts w:asciiTheme="minorHAnsi" w:eastAsia="Times New Roman" w:hAnsiTheme="minorHAnsi" w:cstheme="minorHAnsi"/>
          <w:color w:val="000000" w:themeColor="text1"/>
          <w:w w:val="0"/>
          <w:lang w:eastAsia="en-GB"/>
        </w:rPr>
        <w:t>all preparation and evidence gathering for final hearing;</w:t>
      </w:r>
    </w:p>
    <w:p w14:paraId="21868439" w14:textId="77777777" w:rsidR="00E65991" w:rsidRPr="00E65991" w:rsidRDefault="00E65991" w:rsidP="00CB68D2">
      <w:pPr>
        <w:numPr>
          <w:ilvl w:val="1"/>
          <w:numId w:val="58"/>
        </w:numPr>
        <w:spacing w:after="0" w:line="240" w:lineRule="auto"/>
        <w:ind w:hanging="731"/>
        <w:contextualSpacing/>
        <w:jc w:val="left"/>
        <w:rPr>
          <w:rFonts w:asciiTheme="minorHAnsi" w:eastAsia="Times New Roman" w:hAnsiTheme="minorHAnsi" w:cstheme="minorHAnsi"/>
          <w:color w:val="000000" w:themeColor="text1"/>
          <w:w w:val="0"/>
          <w:lang w:eastAsia="en-GB"/>
        </w:rPr>
      </w:pPr>
      <w:r w:rsidRPr="00E65991">
        <w:rPr>
          <w:rFonts w:asciiTheme="minorHAnsi" w:eastAsia="Times New Roman" w:hAnsiTheme="minorHAnsi" w:cstheme="minorHAnsi"/>
          <w:color w:val="000000" w:themeColor="text1"/>
          <w:w w:val="0"/>
          <w:lang w:eastAsia="en-GB"/>
        </w:rPr>
        <w:t>all travel expenses, whether these be to / from hearings, in gathering evidence, in taking witness statements, in attending meetings or otherwise;</w:t>
      </w:r>
    </w:p>
    <w:p w14:paraId="408B3A80" w14:textId="77777777" w:rsidR="00E65991" w:rsidRPr="00E65991" w:rsidRDefault="00E65991" w:rsidP="00CB68D2">
      <w:pPr>
        <w:numPr>
          <w:ilvl w:val="1"/>
          <w:numId w:val="58"/>
        </w:numPr>
        <w:spacing w:after="0" w:line="240" w:lineRule="auto"/>
        <w:ind w:hanging="731"/>
        <w:contextualSpacing/>
        <w:jc w:val="left"/>
        <w:rPr>
          <w:rFonts w:asciiTheme="minorHAnsi" w:eastAsia="Times New Roman" w:hAnsiTheme="minorHAnsi" w:cstheme="minorHAnsi"/>
          <w:color w:val="000000" w:themeColor="text1"/>
          <w:w w:val="0"/>
          <w:lang w:eastAsia="en-GB"/>
        </w:rPr>
      </w:pPr>
      <w:r w:rsidRPr="00E65991">
        <w:rPr>
          <w:rFonts w:asciiTheme="minorHAnsi" w:eastAsia="Times New Roman" w:hAnsiTheme="minorHAnsi" w:cstheme="minorHAnsi"/>
          <w:color w:val="000000" w:themeColor="text1"/>
          <w:w w:val="0"/>
          <w:lang w:eastAsia="en-GB"/>
        </w:rPr>
        <w:t>attendance at case meetings with EWC officers (whether face to face or by telephone);</w:t>
      </w:r>
    </w:p>
    <w:p w14:paraId="38501864" w14:textId="77777777" w:rsidR="00E65991" w:rsidRPr="00E65991" w:rsidRDefault="00E65991" w:rsidP="00CB68D2">
      <w:pPr>
        <w:numPr>
          <w:ilvl w:val="1"/>
          <w:numId w:val="58"/>
        </w:numPr>
        <w:spacing w:after="0" w:line="240" w:lineRule="auto"/>
        <w:ind w:hanging="731"/>
        <w:contextualSpacing/>
        <w:jc w:val="left"/>
        <w:rPr>
          <w:rFonts w:asciiTheme="minorHAnsi" w:eastAsia="Times New Roman" w:hAnsiTheme="minorHAnsi" w:cstheme="minorHAnsi"/>
          <w:color w:val="000000" w:themeColor="text1"/>
          <w:w w:val="0"/>
          <w:lang w:eastAsia="en-GB"/>
        </w:rPr>
      </w:pPr>
      <w:r w:rsidRPr="00E65991">
        <w:rPr>
          <w:rFonts w:asciiTheme="minorHAnsi" w:eastAsia="Times New Roman" w:hAnsiTheme="minorHAnsi" w:cstheme="minorHAnsi"/>
          <w:color w:val="000000" w:themeColor="text1"/>
          <w:w w:val="0"/>
          <w:lang w:eastAsia="en-GB"/>
        </w:rPr>
        <w:t>any adjournments / rescheduling of a hearing;</w:t>
      </w:r>
    </w:p>
    <w:p w14:paraId="73C490A3" w14:textId="77777777" w:rsidR="00E65991" w:rsidRPr="00E65991" w:rsidRDefault="00E65991" w:rsidP="00CB68D2">
      <w:pPr>
        <w:numPr>
          <w:ilvl w:val="1"/>
          <w:numId w:val="58"/>
        </w:numPr>
        <w:spacing w:after="0" w:line="240" w:lineRule="auto"/>
        <w:ind w:hanging="731"/>
        <w:contextualSpacing/>
        <w:jc w:val="left"/>
        <w:rPr>
          <w:rFonts w:asciiTheme="minorHAnsi" w:eastAsia="Times New Roman" w:hAnsiTheme="minorHAnsi" w:cstheme="minorHAnsi"/>
          <w:color w:val="000000" w:themeColor="text1"/>
          <w:w w:val="0"/>
          <w:lang w:eastAsia="en-GB"/>
        </w:rPr>
      </w:pPr>
      <w:r w:rsidRPr="00E65991">
        <w:rPr>
          <w:rFonts w:asciiTheme="minorHAnsi" w:eastAsia="Times New Roman" w:hAnsiTheme="minorHAnsi" w:cstheme="minorHAnsi"/>
          <w:color w:val="000000" w:themeColor="text1"/>
          <w:w w:val="0"/>
          <w:lang w:eastAsia="en-GB"/>
        </w:rPr>
        <w:t>regular client meetings as part of contract management.</w:t>
      </w:r>
    </w:p>
    <w:p w14:paraId="56EDB506" w14:textId="77777777" w:rsidR="00E65991" w:rsidRPr="00E65991" w:rsidRDefault="00E65991" w:rsidP="00E65991">
      <w:pPr>
        <w:spacing w:after="0" w:line="240" w:lineRule="auto"/>
        <w:ind w:left="720"/>
        <w:jc w:val="left"/>
        <w:rPr>
          <w:rFonts w:asciiTheme="minorHAnsi" w:eastAsia="Times New Roman" w:hAnsiTheme="minorHAnsi" w:cstheme="minorHAnsi"/>
          <w:color w:val="000000" w:themeColor="text1"/>
          <w:w w:val="0"/>
          <w:lang w:eastAsia="en-GB"/>
        </w:rPr>
      </w:pPr>
    </w:p>
    <w:p w14:paraId="78469219" w14:textId="79545B08" w:rsidR="00E65991" w:rsidRPr="00E65991" w:rsidRDefault="00E65991" w:rsidP="00E65991">
      <w:pPr>
        <w:spacing w:after="0" w:line="240" w:lineRule="auto"/>
        <w:ind w:left="720"/>
        <w:jc w:val="left"/>
        <w:rPr>
          <w:rFonts w:asciiTheme="minorHAnsi" w:eastAsia="Times New Roman" w:hAnsiTheme="minorHAnsi" w:cstheme="minorHAnsi"/>
          <w:color w:val="000000" w:themeColor="text1"/>
          <w:w w:val="0"/>
          <w:lang w:eastAsia="en-GB"/>
        </w:rPr>
      </w:pPr>
      <w:r w:rsidRPr="00E65991">
        <w:rPr>
          <w:rFonts w:asciiTheme="minorHAnsi" w:eastAsia="Times New Roman" w:hAnsiTheme="minorHAnsi" w:cstheme="minorHAnsi"/>
          <w:color w:val="000000" w:themeColor="text1"/>
          <w:w w:val="0"/>
          <w:lang w:eastAsia="en-GB"/>
        </w:rPr>
        <w:t xml:space="preserve">Note: Case Management Hearings are not a common occurrence in EWC casework. </w:t>
      </w:r>
      <w:r w:rsidR="00CB68D2" w:rsidRPr="00BF4AE3">
        <w:rPr>
          <w:rFonts w:asciiTheme="minorHAnsi" w:eastAsia="Times New Roman" w:hAnsiTheme="minorHAnsi" w:cstheme="minorHAnsi"/>
          <w:w w:val="0"/>
          <w:lang w:eastAsia="en-GB"/>
        </w:rPr>
        <w:t>During</w:t>
      </w:r>
      <w:r w:rsidRPr="00BF4AE3">
        <w:rPr>
          <w:rFonts w:asciiTheme="minorHAnsi" w:eastAsia="Times New Roman" w:hAnsiTheme="minorHAnsi" w:cstheme="minorHAnsi"/>
          <w:w w:val="0"/>
          <w:lang w:eastAsia="en-GB"/>
        </w:rPr>
        <w:t xml:space="preserve"> 202</w:t>
      </w:r>
      <w:r w:rsidR="0077363E" w:rsidRPr="00BF4AE3">
        <w:rPr>
          <w:rFonts w:asciiTheme="minorHAnsi" w:eastAsia="Times New Roman" w:hAnsiTheme="minorHAnsi" w:cstheme="minorHAnsi"/>
          <w:w w:val="0"/>
          <w:lang w:eastAsia="en-GB"/>
        </w:rPr>
        <w:t>5</w:t>
      </w:r>
      <w:r w:rsidRPr="00BF4AE3">
        <w:rPr>
          <w:rFonts w:asciiTheme="minorHAnsi" w:eastAsia="Times New Roman" w:hAnsiTheme="minorHAnsi" w:cstheme="minorHAnsi"/>
          <w:w w:val="0"/>
          <w:lang w:eastAsia="en-GB"/>
        </w:rPr>
        <w:t>-2</w:t>
      </w:r>
      <w:r w:rsidR="0077363E" w:rsidRPr="00BF4AE3">
        <w:rPr>
          <w:rFonts w:asciiTheme="minorHAnsi" w:eastAsia="Times New Roman" w:hAnsiTheme="minorHAnsi" w:cstheme="minorHAnsi"/>
          <w:w w:val="0"/>
          <w:lang w:eastAsia="en-GB"/>
        </w:rPr>
        <w:t>6</w:t>
      </w:r>
      <w:r w:rsidRPr="00BF4AE3">
        <w:rPr>
          <w:rFonts w:asciiTheme="minorHAnsi" w:eastAsia="Times New Roman" w:hAnsiTheme="minorHAnsi" w:cstheme="minorHAnsi"/>
          <w:w w:val="0"/>
          <w:lang w:eastAsia="en-GB"/>
        </w:rPr>
        <w:t xml:space="preserve">, </w:t>
      </w:r>
      <w:r w:rsidR="0077363E" w:rsidRPr="00BF4AE3">
        <w:rPr>
          <w:rFonts w:asciiTheme="minorHAnsi" w:eastAsia="Times New Roman" w:hAnsiTheme="minorHAnsi" w:cstheme="minorHAnsi"/>
          <w:w w:val="0"/>
          <w:lang w:eastAsia="en-GB"/>
        </w:rPr>
        <w:t>8</w:t>
      </w:r>
      <w:r w:rsidRPr="00BF4AE3">
        <w:rPr>
          <w:rFonts w:asciiTheme="minorHAnsi" w:eastAsia="Times New Roman" w:hAnsiTheme="minorHAnsi" w:cstheme="minorHAnsi"/>
          <w:w w:val="0"/>
          <w:lang w:eastAsia="en-GB"/>
        </w:rPr>
        <w:t xml:space="preserve"> have been held.</w:t>
      </w:r>
    </w:p>
    <w:p w14:paraId="465FD100" w14:textId="77777777" w:rsidR="00E65991" w:rsidRPr="00E65991" w:rsidRDefault="00E65991" w:rsidP="00E65991">
      <w:pPr>
        <w:spacing w:after="0" w:line="240" w:lineRule="auto"/>
        <w:jc w:val="left"/>
        <w:rPr>
          <w:rFonts w:asciiTheme="minorHAnsi" w:eastAsia="Times New Roman" w:hAnsiTheme="minorHAnsi" w:cstheme="minorHAnsi"/>
          <w:color w:val="000000" w:themeColor="text1"/>
          <w:w w:val="0"/>
          <w:lang w:eastAsia="en-GB"/>
        </w:rPr>
      </w:pPr>
    </w:p>
    <w:p w14:paraId="64E1DA05" w14:textId="34354ACD" w:rsidR="00E65991" w:rsidRPr="00E65991" w:rsidRDefault="00E65991" w:rsidP="00E65991">
      <w:pPr>
        <w:numPr>
          <w:ilvl w:val="0"/>
          <w:numId w:val="58"/>
        </w:numPr>
        <w:spacing w:after="0" w:line="240" w:lineRule="auto"/>
        <w:contextualSpacing/>
        <w:jc w:val="left"/>
        <w:rPr>
          <w:rFonts w:asciiTheme="minorHAnsi" w:eastAsia="Times New Roman" w:hAnsiTheme="minorHAnsi" w:cstheme="minorHAnsi"/>
          <w:color w:val="000000" w:themeColor="text1"/>
          <w:w w:val="0"/>
          <w:lang w:eastAsia="en-GB"/>
        </w:rPr>
      </w:pPr>
      <w:r w:rsidRPr="00E65991">
        <w:rPr>
          <w:rFonts w:asciiTheme="minorHAnsi" w:eastAsia="Times New Roman" w:hAnsiTheme="minorHAnsi" w:cstheme="minorHAnsi"/>
          <w:b/>
          <w:color w:val="000000" w:themeColor="text1"/>
          <w:w w:val="0"/>
          <w:lang w:eastAsia="en-GB"/>
        </w:rPr>
        <w:t>Table E</w:t>
      </w:r>
      <w:r w:rsidRPr="00E65991">
        <w:rPr>
          <w:rFonts w:asciiTheme="minorHAnsi" w:eastAsia="Times New Roman" w:hAnsiTheme="minorHAnsi" w:cstheme="minorHAnsi"/>
          <w:color w:val="000000" w:themeColor="text1"/>
          <w:w w:val="0"/>
          <w:lang w:eastAsia="en-GB"/>
        </w:rPr>
        <w:t xml:space="preserve"> - please provide a blended hourly and blended day rates for all grades of fee earner identified below (the Charging Rates). The blended day rate should reflect 8 hours and </w:t>
      </w:r>
      <w:r w:rsidRPr="00E65991">
        <w:rPr>
          <w:rFonts w:asciiTheme="minorHAnsi" w:eastAsia="Times New Roman" w:hAnsiTheme="minorHAnsi" w:cstheme="minorHAnsi"/>
          <w:color w:val="000000" w:themeColor="text1"/>
          <w:w w:val="0"/>
          <w:u w:val="single"/>
          <w:lang w:eastAsia="en-GB"/>
        </w:rPr>
        <w:t>must</w:t>
      </w:r>
      <w:r w:rsidRPr="00E65991">
        <w:rPr>
          <w:rFonts w:asciiTheme="minorHAnsi" w:eastAsia="Times New Roman" w:hAnsiTheme="minorHAnsi" w:cstheme="minorHAnsi"/>
          <w:color w:val="000000" w:themeColor="text1"/>
          <w:w w:val="0"/>
          <w:lang w:eastAsia="en-GB"/>
        </w:rPr>
        <w:t xml:space="preserve"> be less than the equivalent number of hours </w:t>
      </w:r>
      <w:r w:rsidRPr="00E65991">
        <w:rPr>
          <w:rFonts w:asciiTheme="minorHAnsi" w:eastAsia="Times New Roman" w:hAnsiTheme="minorHAnsi" w:cstheme="minorHAnsi"/>
          <w:b/>
          <w:color w:val="000000" w:themeColor="text1"/>
          <w:w w:val="0"/>
          <w:lang w:eastAsia="en-GB"/>
        </w:rPr>
        <w:t>x</w:t>
      </w:r>
      <w:r w:rsidRPr="00E65991">
        <w:rPr>
          <w:rFonts w:asciiTheme="minorHAnsi" w:eastAsia="Times New Roman" w:hAnsiTheme="minorHAnsi" w:cstheme="minorHAnsi"/>
          <w:color w:val="000000" w:themeColor="text1"/>
          <w:w w:val="0"/>
          <w:lang w:eastAsia="en-GB"/>
        </w:rPr>
        <w:t xml:space="preserve"> the blended hourly rate. The Table E '</w:t>
      </w:r>
      <w:r w:rsidRPr="00E65991">
        <w:rPr>
          <w:rFonts w:asciiTheme="minorHAnsi" w:eastAsia="Times New Roman" w:hAnsiTheme="minorHAnsi" w:cstheme="minorHAnsi"/>
          <w:i/>
          <w:color w:val="000000" w:themeColor="text1"/>
          <w:w w:val="0"/>
          <w:lang w:eastAsia="en-GB"/>
        </w:rPr>
        <w:t>Hourly Rates</w:t>
      </w:r>
      <w:r w:rsidRPr="00E65991">
        <w:rPr>
          <w:rFonts w:asciiTheme="minorHAnsi" w:eastAsia="Times New Roman" w:hAnsiTheme="minorHAnsi" w:cstheme="minorHAnsi"/>
          <w:color w:val="000000" w:themeColor="text1"/>
          <w:w w:val="0"/>
          <w:lang w:eastAsia="en-GB"/>
        </w:rPr>
        <w:t>' will apply ad-hoc work that EWC may require the appointed supplier to undertake from time to time, for example pre-investigation work.</w:t>
      </w:r>
    </w:p>
    <w:p w14:paraId="4775D6AB" w14:textId="77777777" w:rsidR="00E65991" w:rsidRPr="00E65991" w:rsidRDefault="00E65991" w:rsidP="00E65991">
      <w:pPr>
        <w:spacing w:after="0" w:line="240" w:lineRule="auto"/>
        <w:ind w:left="720"/>
        <w:contextualSpacing/>
        <w:jc w:val="left"/>
        <w:rPr>
          <w:rFonts w:asciiTheme="minorHAnsi" w:eastAsia="Times New Roman" w:hAnsiTheme="minorHAnsi" w:cstheme="minorHAnsi"/>
          <w:color w:val="000000" w:themeColor="text1"/>
          <w:w w:val="0"/>
          <w:lang w:eastAsia="en-GB"/>
        </w:rPr>
      </w:pPr>
    </w:p>
    <w:p w14:paraId="0EB94AB2" w14:textId="0A5C7771" w:rsidR="00E65991" w:rsidRPr="00E65991" w:rsidRDefault="00E65991" w:rsidP="00E65991">
      <w:pPr>
        <w:numPr>
          <w:ilvl w:val="0"/>
          <w:numId w:val="58"/>
        </w:numPr>
        <w:spacing w:after="0" w:line="240" w:lineRule="auto"/>
        <w:contextualSpacing/>
        <w:jc w:val="left"/>
        <w:rPr>
          <w:rFonts w:asciiTheme="minorHAnsi" w:hAnsiTheme="minorHAnsi" w:cstheme="minorHAnsi"/>
          <w:color w:val="000000" w:themeColor="text1"/>
        </w:rPr>
      </w:pPr>
      <w:r w:rsidRPr="00E65991">
        <w:rPr>
          <w:rFonts w:asciiTheme="minorHAnsi" w:eastAsia="Times New Roman" w:hAnsiTheme="minorHAnsi" w:cstheme="minorHAnsi"/>
          <w:color w:val="000000" w:themeColor="text1"/>
          <w:w w:val="0"/>
          <w:lang w:eastAsia="en-GB"/>
        </w:rPr>
        <w:t>All prices submitted must be expressed as</w:t>
      </w:r>
      <w:r w:rsidR="00B60799">
        <w:rPr>
          <w:rFonts w:asciiTheme="minorHAnsi" w:eastAsia="Times New Roman" w:hAnsiTheme="minorHAnsi" w:cstheme="minorHAnsi"/>
          <w:b/>
          <w:color w:val="FF0000"/>
          <w:w w:val="0"/>
          <w:u w:val="single"/>
          <w:lang w:eastAsia="en-GB"/>
        </w:rPr>
        <w:t xml:space="preserve"> inclusive</w:t>
      </w:r>
      <w:r w:rsidRPr="00E65991">
        <w:rPr>
          <w:rFonts w:asciiTheme="minorHAnsi" w:eastAsia="Times New Roman" w:hAnsiTheme="minorHAnsi" w:cstheme="minorHAnsi"/>
          <w:color w:val="000000" w:themeColor="text1"/>
          <w:w w:val="0"/>
          <w:lang w:eastAsia="en-GB"/>
        </w:rPr>
        <w:t xml:space="preserve"> of VAT</w:t>
      </w:r>
      <w:r w:rsidRPr="00E65991">
        <w:rPr>
          <w:rFonts w:asciiTheme="minorHAnsi" w:hAnsiTheme="minorHAnsi" w:cstheme="minorHAnsi"/>
          <w:color w:val="000000" w:themeColor="text1"/>
        </w:rPr>
        <w:t>.</w:t>
      </w:r>
    </w:p>
    <w:p w14:paraId="757349B4" w14:textId="77777777" w:rsidR="00E65991" w:rsidRPr="00E65991" w:rsidRDefault="00E65991" w:rsidP="00E65991">
      <w:pPr>
        <w:spacing w:after="0" w:line="276" w:lineRule="auto"/>
        <w:contextualSpacing/>
        <w:rPr>
          <w:rFonts w:asciiTheme="minorHAnsi" w:hAnsiTheme="minorHAnsi" w:cstheme="minorHAnsi"/>
          <w:b/>
        </w:rPr>
      </w:pPr>
    </w:p>
    <w:p w14:paraId="62DF83B0" w14:textId="0D814AAE" w:rsidR="00E65991" w:rsidRPr="00E65991" w:rsidRDefault="00E65991" w:rsidP="00E65991">
      <w:pPr>
        <w:tabs>
          <w:tab w:val="num" w:pos="1701"/>
        </w:tabs>
        <w:rPr>
          <w:rFonts w:asciiTheme="minorHAnsi" w:hAnsiTheme="minorHAnsi" w:cstheme="minorHAnsi"/>
          <w:b/>
          <w:w w:val="0"/>
          <w:lang w:val="en-US" w:eastAsia="en-GB"/>
        </w:rPr>
      </w:pPr>
      <w:r w:rsidRPr="00E65991">
        <w:rPr>
          <w:rFonts w:asciiTheme="minorHAnsi" w:hAnsiTheme="minorHAnsi" w:cstheme="minorHAnsi"/>
          <w:b/>
          <w:w w:val="0"/>
          <w:lang w:val="en-US" w:eastAsia="en-GB"/>
        </w:rPr>
        <w:lastRenderedPageBreak/>
        <w:t>Table C – Fixed fee per case by number of actual final hearing days including those following an adjournment (that is actual hearing days sat and not those scheduled)</w:t>
      </w:r>
    </w:p>
    <w:tbl>
      <w:tblPr>
        <w:tblW w:w="10206" w:type="dxa"/>
        <w:tblInd w:w="-5" w:type="dxa"/>
        <w:tblLook w:val="04A0" w:firstRow="1" w:lastRow="0" w:firstColumn="1" w:lastColumn="0" w:noHBand="0" w:noVBand="1"/>
      </w:tblPr>
      <w:tblGrid>
        <w:gridCol w:w="6096"/>
        <w:gridCol w:w="1842"/>
        <w:gridCol w:w="2268"/>
      </w:tblGrid>
      <w:tr w:rsidR="00E65991" w:rsidRPr="00E65991" w14:paraId="69BF5615" w14:textId="77777777" w:rsidTr="003F6BE1">
        <w:trPr>
          <w:trHeight w:val="300"/>
        </w:trPr>
        <w:tc>
          <w:tcPr>
            <w:tcW w:w="6096" w:type="dxa"/>
            <w:tcBorders>
              <w:top w:val="single" w:sz="4" w:space="0" w:color="auto"/>
              <w:left w:val="single" w:sz="4" w:space="0" w:color="auto"/>
              <w:bottom w:val="single" w:sz="4" w:space="0" w:color="auto"/>
              <w:right w:val="single" w:sz="4" w:space="0" w:color="auto"/>
            </w:tcBorders>
            <w:shd w:val="clear" w:color="000000" w:fill="DBDCDE"/>
            <w:vAlign w:val="center"/>
            <w:hideMark/>
          </w:tcPr>
          <w:p w14:paraId="33CBD62C" w14:textId="77777777" w:rsidR="00E65991" w:rsidRPr="00E65991" w:rsidRDefault="00E65991" w:rsidP="00E65991">
            <w:pPr>
              <w:spacing w:after="0" w:line="240" w:lineRule="auto"/>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Case by number of final hearing days</w:t>
            </w:r>
          </w:p>
        </w:tc>
        <w:tc>
          <w:tcPr>
            <w:tcW w:w="1842" w:type="dxa"/>
            <w:tcBorders>
              <w:top w:val="single" w:sz="4" w:space="0" w:color="auto"/>
              <w:left w:val="nil"/>
              <w:bottom w:val="single" w:sz="4" w:space="0" w:color="auto"/>
              <w:right w:val="single" w:sz="4" w:space="0" w:color="auto"/>
            </w:tcBorders>
            <w:shd w:val="clear" w:color="000000" w:fill="DBDCDE"/>
            <w:vAlign w:val="center"/>
            <w:hideMark/>
          </w:tcPr>
          <w:p w14:paraId="2DE42AA8" w14:textId="77777777" w:rsidR="00E65991" w:rsidRPr="00E65991" w:rsidRDefault="00E65991" w:rsidP="00E65991">
            <w:pPr>
              <w:spacing w:after="0" w:line="240" w:lineRule="auto"/>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268" w:type="dxa"/>
            <w:tcBorders>
              <w:top w:val="single" w:sz="4" w:space="0" w:color="auto"/>
              <w:left w:val="nil"/>
              <w:bottom w:val="single" w:sz="4" w:space="0" w:color="auto"/>
              <w:right w:val="single" w:sz="4" w:space="0" w:color="auto"/>
            </w:tcBorders>
            <w:shd w:val="clear" w:color="000000" w:fill="DBDCDE"/>
            <w:vAlign w:val="center"/>
            <w:hideMark/>
          </w:tcPr>
          <w:p w14:paraId="25452C40" w14:textId="77777777" w:rsidR="00E65991" w:rsidRPr="00E65991" w:rsidRDefault="00E65991" w:rsidP="00E65991">
            <w:pPr>
              <w:spacing w:after="0" w:line="240" w:lineRule="auto"/>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r>
      <w:tr w:rsidR="00E65991" w:rsidRPr="00E65991" w14:paraId="5E0418EF" w14:textId="77777777" w:rsidTr="003F6BE1">
        <w:trPr>
          <w:trHeight w:val="300"/>
        </w:trPr>
        <w:tc>
          <w:tcPr>
            <w:tcW w:w="6096" w:type="dxa"/>
            <w:tcBorders>
              <w:top w:val="nil"/>
              <w:left w:val="single" w:sz="4" w:space="0" w:color="auto"/>
              <w:bottom w:val="single" w:sz="4" w:space="0" w:color="auto"/>
              <w:right w:val="single" w:sz="4" w:space="0" w:color="auto"/>
            </w:tcBorders>
            <w:shd w:val="clear" w:color="000000" w:fill="F2F2F2"/>
            <w:vAlign w:val="center"/>
            <w:hideMark/>
          </w:tcPr>
          <w:p w14:paraId="6C5664BA" w14:textId="77777777" w:rsidR="00E65991" w:rsidRPr="00E65991" w:rsidRDefault="00E65991" w:rsidP="00E65991">
            <w:pPr>
              <w:spacing w:after="0" w:line="240" w:lineRule="auto"/>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1842" w:type="dxa"/>
            <w:tcBorders>
              <w:top w:val="nil"/>
              <w:left w:val="nil"/>
              <w:bottom w:val="single" w:sz="4" w:space="0" w:color="auto"/>
              <w:right w:val="single" w:sz="4" w:space="0" w:color="auto"/>
            </w:tcBorders>
            <w:shd w:val="clear" w:color="000000" w:fill="F2F2F2"/>
            <w:vAlign w:val="center"/>
            <w:hideMark/>
          </w:tcPr>
          <w:p w14:paraId="49633280"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xml:space="preserve">Fixed Fee </w:t>
            </w:r>
          </w:p>
        </w:tc>
        <w:tc>
          <w:tcPr>
            <w:tcW w:w="2268" w:type="dxa"/>
            <w:tcBorders>
              <w:top w:val="nil"/>
              <w:left w:val="nil"/>
              <w:bottom w:val="single" w:sz="4" w:space="0" w:color="auto"/>
              <w:right w:val="single" w:sz="4" w:space="0" w:color="auto"/>
            </w:tcBorders>
            <w:shd w:val="clear" w:color="000000" w:fill="F2F2F2"/>
            <w:vAlign w:val="center"/>
            <w:hideMark/>
          </w:tcPr>
          <w:p w14:paraId="7D9526F2"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Weighting</w:t>
            </w:r>
          </w:p>
        </w:tc>
      </w:tr>
      <w:tr w:rsidR="0077363E" w:rsidRPr="00E65991" w14:paraId="7E9AC918" w14:textId="77777777" w:rsidTr="003F6BE1">
        <w:trPr>
          <w:trHeight w:val="300"/>
        </w:trPr>
        <w:tc>
          <w:tcPr>
            <w:tcW w:w="6096" w:type="dxa"/>
            <w:tcBorders>
              <w:top w:val="nil"/>
              <w:left w:val="single" w:sz="4" w:space="0" w:color="auto"/>
              <w:bottom w:val="single" w:sz="4" w:space="0" w:color="auto"/>
              <w:right w:val="single" w:sz="4" w:space="0" w:color="auto"/>
            </w:tcBorders>
            <w:vAlign w:val="center"/>
          </w:tcPr>
          <w:p w14:paraId="0FD46171" w14:textId="1FC7F712" w:rsidR="00CB68D2" w:rsidRPr="00DB514B" w:rsidRDefault="0077363E" w:rsidP="00CB68D2">
            <w:pPr>
              <w:spacing w:after="0" w:line="240" w:lineRule="auto"/>
              <w:ind w:firstLineChars="100" w:firstLine="200"/>
              <w:jc w:val="left"/>
              <w:rPr>
                <w:rFonts w:asciiTheme="minorHAnsi" w:eastAsia="Times New Roman" w:hAnsiTheme="minorHAnsi" w:cstheme="minorHAnsi"/>
                <w:i/>
                <w:iCs/>
                <w:lang w:eastAsia="en-GB"/>
              </w:rPr>
            </w:pPr>
            <w:r w:rsidRPr="00DB514B">
              <w:rPr>
                <w:rFonts w:asciiTheme="minorHAnsi" w:eastAsia="Times New Roman" w:hAnsiTheme="minorHAnsi" w:cstheme="minorHAnsi"/>
                <w:lang w:eastAsia="en-GB"/>
              </w:rPr>
              <w:t>0.5 day</w:t>
            </w:r>
            <w:r w:rsidR="001C33F1" w:rsidRPr="00DB514B">
              <w:rPr>
                <w:rFonts w:asciiTheme="minorHAnsi" w:eastAsia="Times New Roman" w:hAnsiTheme="minorHAnsi" w:cstheme="minorHAnsi"/>
                <w:lang w:eastAsia="en-GB"/>
              </w:rPr>
              <w:t xml:space="preserve"> – </w:t>
            </w:r>
            <w:r w:rsidR="001C33F1" w:rsidRPr="00DB514B">
              <w:rPr>
                <w:rFonts w:asciiTheme="minorHAnsi" w:eastAsia="Times New Roman" w:hAnsiTheme="minorHAnsi" w:cstheme="minorHAnsi"/>
                <w:i/>
                <w:iCs/>
                <w:lang w:eastAsia="en-GB"/>
              </w:rPr>
              <w:t>specifically</w:t>
            </w:r>
            <w:r w:rsidR="001C33F1" w:rsidRPr="00DB514B">
              <w:rPr>
                <w:rFonts w:asciiTheme="minorHAnsi" w:eastAsia="Times New Roman" w:hAnsiTheme="minorHAnsi" w:cstheme="minorHAnsi"/>
                <w:b/>
                <w:bCs/>
                <w:i/>
                <w:iCs/>
                <w:lang w:eastAsia="en-GB"/>
              </w:rPr>
              <w:t xml:space="preserve"> ISO</w:t>
            </w:r>
            <w:r w:rsidR="001C33F1" w:rsidRPr="00DB514B">
              <w:rPr>
                <w:rFonts w:asciiTheme="minorHAnsi" w:eastAsia="Times New Roman" w:hAnsiTheme="minorHAnsi" w:cstheme="minorHAnsi"/>
                <w:i/>
                <w:iCs/>
                <w:lang w:eastAsia="en-GB"/>
              </w:rPr>
              <w:t xml:space="preserve"> hearings </w:t>
            </w:r>
          </w:p>
        </w:tc>
        <w:tc>
          <w:tcPr>
            <w:tcW w:w="1842" w:type="dxa"/>
            <w:tcBorders>
              <w:top w:val="nil"/>
              <w:left w:val="nil"/>
              <w:bottom w:val="single" w:sz="4" w:space="0" w:color="auto"/>
              <w:right w:val="single" w:sz="4" w:space="0" w:color="auto"/>
            </w:tcBorders>
            <w:vAlign w:val="center"/>
          </w:tcPr>
          <w:p w14:paraId="61AAF28E" w14:textId="77777777" w:rsidR="0077363E" w:rsidRPr="00CB68D2" w:rsidRDefault="0077363E" w:rsidP="00E65991">
            <w:pPr>
              <w:spacing w:after="0" w:line="240" w:lineRule="auto"/>
              <w:jc w:val="center"/>
              <w:rPr>
                <w:rFonts w:asciiTheme="minorHAnsi" w:eastAsia="Times New Roman" w:hAnsiTheme="minorHAnsi" w:cstheme="minorHAnsi"/>
                <w:b/>
                <w:bCs/>
                <w:color w:val="FF0000"/>
                <w:lang w:eastAsia="en-GB"/>
              </w:rPr>
            </w:pPr>
          </w:p>
        </w:tc>
        <w:tc>
          <w:tcPr>
            <w:tcW w:w="2268" w:type="dxa"/>
            <w:tcBorders>
              <w:top w:val="nil"/>
              <w:left w:val="nil"/>
              <w:bottom w:val="single" w:sz="4" w:space="0" w:color="auto"/>
              <w:right w:val="single" w:sz="4" w:space="0" w:color="auto"/>
            </w:tcBorders>
            <w:vAlign w:val="center"/>
          </w:tcPr>
          <w:p w14:paraId="76282EDD" w14:textId="44D0FF82" w:rsidR="0077363E" w:rsidRPr="00CB68D2" w:rsidRDefault="00CB68D2" w:rsidP="00E65991">
            <w:pPr>
              <w:spacing w:after="0" w:line="240" w:lineRule="auto"/>
              <w:jc w:val="center"/>
              <w:rPr>
                <w:rFonts w:asciiTheme="minorHAnsi" w:eastAsia="Times New Roman" w:hAnsiTheme="minorHAnsi" w:cstheme="minorHAnsi"/>
                <w:b/>
                <w:bCs/>
                <w:color w:val="FF0000"/>
                <w:lang w:eastAsia="en-GB"/>
              </w:rPr>
            </w:pPr>
            <w:r w:rsidRPr="001F0E46">
              <w:rPr>
                <w:rFonts w:asciiTheme="minorHAnsi" w:eastAsia="Times New Roman" w:hAnsiTheme="minorHAnsi" w:cstheme="minorHAnsi"/>
                <w:b/>
                <w:bCs/>
                <w:lang w:eastAsia="en-GB"/>
              </w:rPr>
              <w:t>2%</w:t>
            </w:r>
          </w:p>
        </w:tc>
      </w:tr>
      <w:tr w:rsidR="00E65991" w:rsidRPr="00E65991" w14:paraId="09765A41" w14:textId="77777777" w:rsidTr="003F6BE1">
        <w:trPr>
          <w:trHeight w:val="300"/>
        </w:trPr>
        <w:tc>
          <w:tcPr>
            <w:tcW w:w="6096" w:type="dxa"/>
            <w:tcBorders>
              <w:top w:val="nil"/>
              <w:left w:val="single" w:sz="4" w:space="0" w:color="auto"/>
              <w:bottom w:val="single" w:sz="4" w:space="0" w:color="auto"/>
              <w:right w:val="single" w:sz="4" w:space="0" w:color="auto"/>
            </w:tcBorders>
            <w:vAlign w:val="center"/>
            <w:hideMark/>
          </w:tcPr>
          <w:p w14:paraId="5E3D6EF3" w14:textId="2BD8F564" w:rsidR="00E65991" w:rsidRPr="00DB514B" w:rsidRDefault="00E65991" w:rsidP="00E65991">
            <w:pPr>
              <w:spacing w:after="0" w:line="240" w:lineRule="auto"/>
              <w:ind w:firstLineChars="100" w:firstLine="200"/>
              <w:jc w:val="left"/>
              <w:rPr>
                <w:rFonts w:asciiTheme="minorHAnsi" w:eastAsia="Times New Roman" w:hAnsiTheme="minorHAnsi" w:cstheme="minorHAnsi"/>
                <w:lang w:eastAsia="en-GB"/>
              </w:rPr>
            </w:pPr>
            <w:r w:rsidRPr="00DB514B">
              <w:rPr>
                <w:rFonts w:asciiTheme="minorHAnsi" w:eastAsia="Times New Roman" w:hAnsiTheme="minorHAnsi" w:cstheme="minorHAnsi"/>
                <w:lang w:eastAsia="en-GB"/>
              </w:rPr>
              <w:t>1 day hearing</w:t>
            </w:r>
            <w:r w:rsidR="00CB68D2" w:rsidRPr="00DB514B">
              <w:rPr>
                <w:rFonts w:asciiTheme="minorHAnsi" w:eastAsia="Times New Roman" w:hAnsiTheme="minorHAnsi" w:cstheme="minorHAnsi"/>
                <w:lang w:eastAsia="en-GB"/>
              </w:rPr>
              <w:t xml:space="preserve">, </w:t>
            </w:r>
            <w:r w:rsidR="00CB68D2" w:rsidRPr="00DB514B">
              <w:rPr>
                <w:rFonts w:asciiTheme="minorHAnsi" w:eastAsia="Times New Roman" w:hAnsiTheme="minorHAnsi" w:cstheme="minorHAnsi"/>
                <w:i/>
                <w:iCs/>
                <w:lang w:eastAsia="en-GB"/>
              </w:rPr>
              <w:t xml:space="preserve">including </w:t>
            </w:r>
            <w:r w:rsidR="00CB68D2" w:rsidRPr="00DB514B">
              <w:rPr>
                <w:rFonts w:asciiTheme="minorHAnsi" w:eastAsia="Times New Roman" w:hAnsiTheme="minorHAnsi" w:cstheme="minorHAnsi"/>
                <w:b/>
                <w:bCs/>
                <w:i/>
                <w:iCs/>
                <w:lang w:eastAsia="en-GB"/>
              </w:rPr>
              <w:t>ISO</w:t>
            </w:r>
            <w:r w:rsidR="00CB68D2" w:rsidRPr="00DB514B">
              <w:rPr>
                <w:rFonts w:asciiTheme="minorHAnsi" w:eastAsia="Times New Roman" w:hAnsiTheme="minorHAnsi" w:cstheme="minorHAnsi"/>
                <w:i/>
                <w:iCs/>
                <w:lang w:eastAsia="en-GB"/>
              </w:rPr>
              <w:t xml:space="preserve"> hearings</w:t>
            </w:r>
          </w:p>
        </w:tc>
        <w:tc>
          <w:tcPr>
            <w:tcW w:w="1842" w:type="dxa"/>
            <w:tcBorders>
              <w:top w:val="nil"/>
              <w:left w:val="nil"/>
              <w:bottom w:val="single" w:sz="4" w:space="0" w:color="auto"/>
              <w:right w:val="single" w:sz="4" w:space="0" w:color="auto"/>
            </w:tcBorders>
            <w:vAlign w:val="center"/>
            <w:hideMark/>
          </w:tcPr>
          <w:p w14:paraId="75D65038"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268" w:type="dxa"/>
            <w:tcBorders>
              <w:top w:val="nil"/>
              <w:left w:val="nil"/>
              <w:bottom w:val="single" w:sz="4" w:space="0" w:color="auto"/>
              <w:right w:val="single" w:sz="4" w:space="0" w:color="auto"/>
            </w:tcBorders>
            <w:vAlign w:val="center"/>
            <w:hideMark/>
          </w:tcPr>
          <w:p w14:paraId="39D05C6B" w14:textId="54F31670" w:rsidR="00E65991" w:rsidRPr="00E65991" w:rsidRDefault="00CB68D2" w:rsidP="00E65991">
            <w:pPr>
              <w:spacing w:after="0" w:line="240" w:lineRule="auto"/>
              <w:jc w:val="center"/>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3</w:t>
            </w:r>
            <w:r w:rsidR="00E65991" w:rsidRPr="00E65991">
              <w:rPr>
                <w:rFonts w:asciiTheme="minorHAnsi" w:eastAsia="Times New Roman" w:hAnsiTheme="minorHAnsi" w:cstheme="minorHAnsi"/>
                <w:b/>
                <w:bCs/>
                <w:color w:val="000000"/>
                <w:lang w:eastAsia="en-GB"/>
              </w:rPr>
              <w:t>%</w:t>
            </w:r>
          </w:p>
        </w:tc>
      </w:tr>
      <w:tr w:rsidR="00E65991" w:rsidRPr="00E65991" w14:paraId="32175A1C" w14:textId="77777777" w:rsidTr="003F6BE1">
        <w:trPr>
          <w:trHeight w:val="300"/>
        </w:trPr>
        <w:tc>
          <w:tcPr>
            <w:tcW w:w="6096" w:type="dxa"/>
            <w:tcBorders>
              <w:top w:val="nil"/>
              <w:left w:val="single" w:sz="4" w:space="0" w:color="auto"/>
              <w:bottom w:val="single" w:sz="4" w:space="0" w:color="auto"/>
              <w:right w:val="single" w:sz="4" w:space="0" w:color="auto"/>
            </w:tcBorders>
            <w:vAlign w:val="center"/>
            <w:hideMark/>
          </w:tcPr>
          <w:p w14:paraId="1C7119E0" w14:textId="77777777" w:rsidR="00E65991" w:rsidRPr="00E65991" w:rsidRDefault="00E65991" w:rsidP="00E65991">
            <w:pPr>
              <w:spacing w:after="0" w:line="240" w:lineRule="auto"/>
              <w:ind w:firstLineChars="100" w:firstLine="200"/>
              <w:jc w:val="left"/>
              <w:rPr>
                <w:rFonts w:asciiTheme="minorHAnsi" w:eastAsia="Times New Roman" w:hAnsiTheme="minorHAnsi" w:cstheme="minorHAnsi"/>
                <w:color w:val="000000"/>
                <w:lang w:eastAsia="en-GB"/>
              </w:rPr>
            </w:pPr>
            <w:proofErr w:type="gramStart"/>
            <w:r w:rsidRPr="00E65991">
              <w:rPr>
                <w:rFonts w:asciiTheme="minorHAnsi" w:eastAsia="Times New Roman" w:hAnsiTheme="minorHAnsi" w:cstheme="minorHAnsi"/>
                <w:color w:val="000000"/>
                <w:lang w:eastAsia="en-GB"/>
              </w:rPr>
              <w:t>2 day</w:t>
            </w:r>
            <w:proofErr w:type="gramEnd"/>
            <w:r w:rsidRPr="00E65991">
              <w:rPr>
                <w:rFonts w:asciiTheme="minorHAnsi" w:eastAsia="Times New Roman" w:hAnsiTheme="minorHAnsi" w:cstheme="minorHAnsi"/>
                <w:color w:val="000000"/>
                <w:lang w:eastAsia="en-GB"/>
              </w:rPr>
              <w:t xml:space="preserve"> hearing</w:t>
            </w:r>
          </w:p>
        </w:tc>
        <w:tc>
          <w:tcPr>
            <w:tcW w:w="1842" w:type="dxa"/>
            <w:tcBorders>
              <w:top w:val="nil"/>
              <w:left w:val="nil"/>
              <w:bottom w:val="single" w:sz="4" w:space="0" w:color="auto"/>
              <w:right w:val="single" w:sz="4" w:space="0" w:color="auto"/>
            </w:tcBorders>
            <w:vAlign w:val="center"/>
            <w:hideMark/>
          </w:tcPr>
          <w:p w14:paraId="39FA6AEF"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268" w:type="dxa"/>
            <w:tcBorders>
              <w:top w:val="nil"/>
              <w:left w:val="nil"/>
              <w:bottom w:val="single" w:sz="4" w:space="0" w:color="auto"/>
              <w:right w:val="single" w:sz="4" w:space="0" w:color="auto"/>
            </w:tcBorders>
            <w:vAlign w:val="center"/>
            <w:hideMark/>
          </w:tcPr>
          <w:p w14:paraId="56E53461" w14:textId="0C196052" w:rsidR="00E65991" w:rsidRPr="00E65991" w:rsidRDefault="00CB68D2" w:rsidP="00E65991">
            <w:pPr>
              <w:spacing w:after="0" w:line="240" w:lineRule="auto"/>
              <w:jc w:val="center"/>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3</w:t>
            </w:r>
            <w:r w:rsidR="00E65991" w:rsidRPr="00E65991">
              <w:rPr>
                <w:rFonts w:asciiTheme="minorHAnsi" w:eastAsia="Times New Roman" w:hAnsiTheme="minorHAnsi" w:cstheme="minorHAnsi"/>
                <w:b/>
                <w:bCs/>
                <w:color w:val="000000"/>
                <w:lang w:eastAsia="en-GB"/>
              </w:rPr>
              <w:t>%</w:t>
            </w:r>
          </w:p>
        </w:tc>
      </w:tr>
      <w:tr w:rsidR="00E65991" w:rsidRPr="00E65991" w14:paraId="430411C0" w14:textId="77777777" w:rsidTr="003F6BE1">
        <w:trPr>
          <w:trHeight w:val="300"/>
        </w:trPr>
        <w:tc>
          <w:tcPr>
            <w:tcW w:w="6096" w:type="dxa"/>
            <w:tcBorders>
              <w:top w:val="nil"/>
              <w:left w:val="single" w:sz="4" w:space="0" w:color="auto"/>
              <w:bottom w:val="single" w:sz="4" w:space="0" w:color="auto"/>
              <w:right w:val="single" w:sz="4" w:space="0" w:color="auto"/>
            </w:tcBorders>
            <w:vAlign w:val="center"/>
            <w:hideMark/>
          </w:tcPr>
          <w:p w14:paraId="44E8BB17" w14:textId="77777777" w:rsidR="00E65991" w:rsidRPr="00E65991" w:rsidRDefault="00E65991" w:rsidP="00E65991">
            <w:pPr>
              <w:spacing w:after="0" w:line="240" w:lineRule="auto"/>
              <w:ind w:firstLineChars="100" w:firstLine="200"/>
              <w:jc w:val="left"/>
              <w:rPr>
                <w:rFonts w:asciiTheme="minorHAnsi" w:eastAsia="Times New Roman" w:hAnsiTheme="minorHAnsi" w:cstheme="minorHAnsi"/>
                <w:color w:val="000000"/>
                <w:lang w:eastAsia="en-GB"/>
              </w:rPr>
            </w:pPr>
            <w:proofErr w:type="gramStart"/>
            <w:r w:rsidRPr="00E65991">
              <w:rPr>
                <w:rFonts w:asciiTheme="minorHAnsi" w:eastAsia="Times New Roman" w:hAnsiTheme="minorHAnsi" w:cstheme="minorHAnsi"/>
                <w:color w:val="000000"/>
                <w:lang w:eastAsia="en-GB"/>
              </w:rPr>
              <w:t>3 day</w:t>
            </w:r>
            <w:proofErr w:type="gramEnd"/>
            <w:r w:rsidRPr="00E65991">
              <w:rPr>
                <w:rFonts w:asciiTheme="minorHAnsi" w:eastAsia="Times New Roman" w:hAnsiTheme="minorHAnsi" w:cstheme="minorHAnsi"/>
                <w:color w:val="000000"/>
                <w:lang w:eastAsia="en-GB"/>
              </w:rPr>
              <w:t xml:space="preserve"> hearing</w:t>
            </w:r>
          </w:p>
        </w:tc>
        <w:tc>
          <w:tcPr>
            <w:tcW w:w="1842" w:type="dxa"/>
            <w:tcBorders>
              <w:top w:val="nil"/>
              <w:left w:val="nil"/>
              <w:bottom w:val="single" w:sz="4" w:space="0" w:color="auto"/>
              <w:right w:val="single" w:sz="4" w:space="0" w:color="auto"/>
            </w:tcBorders>
            <w:vAlign w:val="center"/>
            <w:hideMark/>
          </w:tcPr>
          <w:p w14:paraId="2F5E2FCF"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268" w:type="dxa"/>
            <w:tcBorders>
              <w:top w:val="nil"/>
              <w:left w:val="nil"/>
              <w:bottom w:val="single" w:sz="4" w:space="0" w:color="auto"/>
              <w:right w:val="single" w:sz="4" w:space="0" w:color="auto"/>
            </w:tcBorders>
            <w:vAlign w:val="center"/>
            <w:hideMark/>
          </w:tcPr>
          <w:p w14:paraId="4B5CD27E" w14:textId="41401D6A" w:rsidR="00E65991" w:rsidRPr="00E65991" w:rsidRDefault="00CB68D2" w:rsidP="00E65991">
            <w:pPr>
              <w:spacing w:after="0" w:line="240" w:lineRule="auto"/>
              <w:jc w:val="center"/>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4</w:t>
            </w:r>
            <w:r w:rsidR="00E65991" w:rsidRPr="00E65991">
              <w:rPr>
                <w:rFonts w:asciiTheme="minorHAnsi" w:eastAsia="Times New Roman" w:hAnsiTheme="minorHAnsi" w:cstheme="minorHAnsi"/>
                <w:b/>
                <w:bCs/>
                <w:color w:val="000000"/>
                <w:lang w:eastAsia="en-GB"/>
              </w:rPr>
              <w:t>%</w:t>
            </w:r>
          </w:p>
        </w:tc>
      </w:tr>
      <w:tr w:rsidR="00E65991" w:rsidRPr="00E65991" w14:paraId="60C758CD" w14:textId="77777777" w:rsidTr="003F6BE1">
        <w:trPr>
          <w:trHeight w:val="300"/>
        </w:trPr>
        <w:tc>
          <w:tcPr>
            <w:tcW w:w="6096" w:type="dxa"/>
            <w:tcBorders>
              <w:top w:val="nil"/>
              <w:left w:val="single" w:sz="4" w:space="0" w:color="auto"/>
              <w:bottom w:val="single" w:sz="4" w:space="0" w:color="auto"/>
              <w:right w:val="single" w:sz="4" w:space="0" w:color="auto"/>
            </w:tcBorders>
            <w:vAlign w:val="center"/>
            <w:hideMark/>
          </w:tcPr>
          <w:p w14:paraId="0E29D4C2" w14:textId="77777777" w:rsidR="00E65991" w:rsidRPr="00E65991" w:rsidRDefault="00E65991" w:rsidP="00E65991">
            <w:pPr>
              <w:spacing w:after="0" w:line="240" w:lineRule="auto"/>
              <w:ind w:firstLineChars="100" w:firstLine="200"/>
              <w:jc w:val="left"/>
              <w:rPr>
                <w:rFonts w:asciiTheme="minorHAnsi" w:eastAsia="Times New Roman" w:hAnsiTheme="minorHAnsi" w:cstheme="minorHAnsi"/>
                <w:color w:val="000000"/>
                <w:lang w:eastAsia="en-GB"/>
              </w:rPr>
            </w:pPr>
            <w:proofErr w:type="gramStart"/>
            <w:r w:rsidRPr="00E65991">
              <w:rPr>
                <w:rFonts w:asciiTheme="minorHAnsi" w:eastAsia="Times New Roman" w:hAnsiTheme="minorHAnsi" w:cstheme="minorHAnsi"/>
                <w:color w:val="000000"/>
                <w:lang w:eastAsia="en-GB"/>
              </w:rPr>
              <w:t>4 day</w:t>
            </w:r>
            <w:proofErr w:type="gramEnd"/>
            <w:r w:rsidRPr="00E65991">
              <w:rPr>
                <w:rFonts w:asciiTheme="minorHAnsi" w:eastAsia="Times New Roman" w:hAnsiTheme="minorHAnsi" w:cstheme="minorHAnsi"/>
                <w:color w:val="000000"/>
                <w:lang w:eastAsia="en-GB"/>
              </w:rPr>
              <w:t xml:space="preserve"> hearing</w:t>
            </w:r>
          </w:p>
        </w:tc>
        <w:tc>
          <w:tcPr>
            <w:tcW w:w="1842" w:type="dxa"/>
            <w:tcBorders>
              <w:top w:val="nil"/>
              <w:left w:val="nil"/>
              <w:bottom w:val="single" w:sz="4" w:space="0" w:color="auto"/>
              <w:right w:val="single" w:sz="4" w:space="0" w:color="auto"/>
            </w:tcBorders>
            <w:vAlign w:val="center"/>
            <w:hideMark/>
          </w:tcPr>
          <w:p w14:paraId="75D3E06E"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268" w:type="dxa"/>
            <w:tcBorders>
              <w:top w:val="nil"/>
              <w:left w:val="nil"/>
              <w:bottom w:val="single" w:sz="4" w:space="0" w:color="auto"/>
              <w:right w:val="single" w:sz="4" w:space="0" w:color="auto"/>
            </w:tcBorders>
            <w:vAlign w:val="center"/>
            <w:hideMark/>
          </w:tcPr>
          <w:p w14:paraId="5C55C083" w14:textId="5A3226D6" w:rsidR="00E65991" w:rsidRPr="00E65991" w:rsidRDefault="00CB68D2" w:rsidP="00E65991">
            <w:pPr>
              <w:spacing w:after="0" w:line="240" w:lineRule="auto"/>
              <w:jc w:val="center"/>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4</w:t>
            </w:r>
            <w:r w:rsidR="00E65991" w:rsidRPr="00E65991">
              <w:rPr>
                <w:rFonts w:asciiTheme="minorHAnsi" w:eastAsia="Times New Roman" w:hAnsiTheme="minorHAnsi" w:cstheme="minorHAnsi"/>
                <w:b/>
                <w:bCs/>
                <w:color w:val="000000"/>
                <w:lang w:eastAsia="en-GB"/>
              </w:rPr>
              <w:t>%</w:t>
            </w:r>
          </w:p>
        </w:tc>
      </w:tr>
      <w:tr w:rsidR="00E65991" w:rsidRPr="00E65991" w14:paraId="66EEDE26" w14:textId="77777777" w:rsidTr="003F6BE1">
        <w:trPr>
          <w:trHeight w:val="300"/>
        </w:trPr>
        <w:tc>
          <w:tcPr>
            <w:tcW w:w="6096" w:type="dxa"/>
            <w:tcBorders>
              <w:top w:val="nil"/>
              <w:left w:val="single" w:sz="4" w:space="0" w:color="auto"/>
              <w:bottom w:val="single" w:sz="4" w:space="0" w:color="auto"/>
              <w:right w:val="single" w:sz="4" w:space="0" w:color="auto"/>
            </w:tcBorders>
            <w:vAlign w:val="center"/>
            <w:hideMark/>
          </w:tcPr>
          <w:p w14:paraId="5AA689F0" w14:textId="77777777" w:rsidR="00E65991" w:rsidRPr="00E65991" w:rsidRDefault="00E65991" w:rsidP="00E65991">
            <w:pPr>
              <w:spacing w:after="0" w:line="240" w:lineRule="auto"/>
              <w:ind w:firstLineChars="100" w:firstLine="200"/>
              <w:jc w:val="left"/>
              <w:rPr>
                <w:rFonts w:asciiTheme="minorHAnsi" w:eastAsia="Times New Roman" w:hAnsiTheme="minorHAnsi" w:cstheme="minorHAnsi"/>
                <w:color w:val="000000"/>
                <w:lang w:eastAsia="en-GB"/>
              </w:rPr>
            </w:pPr>
            <w:proofErr w:type="gramStart"/>
            <w:r w:rsidRPr="00E65991">
              <w:rPr>
                <w:rFonts w:asciiTheme="minorHAnsi" w:eastAsia="Times New Roman" w:hAnsiTheme="minorHAnsi" w:cstheme="minorHAnsi"/>
                <w:color w:val="000000"/>
                <w:lang w:eastAsia="en-GB"/>
              </w:rPr>
              <w:t>5 day</w:t>
            </w:r>
            <w:proofErr w:type="gramEnd"/>
            <w:r w:rsidRPr="00E65991">
              <w:rPr>
                <w:rFonts w:asciiTheme="minorHAnsi" w:eastAsia="Times New Roman" w:hAnsiTheme="minorHAnsi" w:cstheme="minorHAnsi"/>
                <w:color w:val="000000"/>
                <w:lang w:eastAsia="en-GB"/>
              </w:rPr>
              <w:t xml:space="preserve"> hearing</w:t>
            </w:r>
          </w:p>
        </w:tc>
        <w:tc>
          <w:tcPr>
            <w:tcW w:w="1842" w:type="dxa"/>
            <w:tcBorders>
              <w:top w:val="nil"/>
              <w:left w:val="nil"/>
              <w:bottom w:val="single" w:sz="4" w:space="0" w:color="auto"/>
              <w:right w:val="single" w:sz="4" w:space="0" w:color="auto"/>
            </w:tcBorders>
            <w:vAlign w:val="center"/>
            <w:hideMark/>
          </w:tcPr>
          <w:p w14:paraId="42069162"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268" w:type="dxa"/>
            <w:tcBorders>
              <w:top w:val="nil"/>
              <w:left w:val="nil"/>
              <w:bottom w:val="single" w:sz="4" w:space="0" w:color="auto"/>
              <w:right w:val="single" w:sz="4" w:space="0" w:color="auto"/>
            </w:tcBorders>
            <w:vAlign w:val="center"/>
            <w:hideMark/>
          </w:tcPr>
          <w:p w14:paraId="1104243C"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4%</w:t>
            </w:r>
          </w:p>
        </w:tc>
      </w:tr>
      <w:tr w:rsidR="00E65991" w:rsidRPr="00E65991" w14:paraId="2EFCB54D" w14:textId="77777777" w:rsidTr="003F6BE1">
        <w:trPr>
          <w:trHeight w:val="300"/>
        </w:trPr>
        <w:tc>
          <w:tcPr>
            <w:tcW w:w="6096" w:type="dxa"/>
            <w:tcBorders>
              <w:top w:val="nil"/>
              <w:left w:val="single" w:sz="4" w:space="0" w:color="auto"/>
              <w:bottom w:val="single" w:sz="4" w:space="0" w:color="auto"/>
              <w:right w:val="single" w:sz="4" w:space="0" w:color="auto"/>
            </w:tcBorders>
            <w:noWrap/>
            <w:vAlign w:val="bottom"/>
            <w:hideMark/>
          </w:tcPr>
          <w:p w14:paraId="74CD352A" w14:textId="77777777" w:rsidR="00E65991" w:rsidRPr="00E65991" w:rsidRDefault="00E65991" w:rsidP="00E65991">
            <w:pPr>
              <w:spacing w:after="0" w:line="240" w:lineRule="auto"/>
              <w:jc w:val="left"/>
              <w:rPr>
                <w:rFonts w:asciiTheme="minorHAnsi" w:eastAsia="Times New Roman" w:hAnsiTheme="minorHAnsi" w:cstheme="minorHAnsi"/>
                <w:color w:val="000000"/>
                <w:lang w:eastAsia="en-GB"/>
              </w:rPr>
            </w:pPr>
            <w:r w:rsidRPr="00E65991">
              <w:rPr>
                <w:rFonts w:asciiTheme="minorHAnsi" w:eastAsia="Times New Roman" w:hAnsiTheme="minorHAnsi" w:cstheme="minorHAnsi"/>
                <w:color w:val="000000"/>
                <w:lang w:eastAsia="en-GB"/>
              </w:rPr>
              <w:t>Conviction(s) only case (no witnesses)</w:t>
            </w:r>
          </w:p>
        </w:tc>
        <w:tc>
          <w:tcPr>
            <w:tcW w:w="1842" w:type="dxa"/>
            <w:tcBorders>
              <w:top w:val="nil"/>
              <w:left w:val="nil"/>
              <w:bottom w:val="single" w:sz="4" w:space="0" w:color="auto"/>
              <w:right w:val="single" w:sz="4" w:space="0" w:color="auto"/>
            </w:tcBorders>
            <w:noWrap/>
            <w:vAlign w:val="bottom"/>
            <w:hideMark/>
          </w:tcPr>
          <w:p w14:paraId="7F7D7288" w14:textId="77777777" w:rsidR="00E65991" w:rsidRPr="00E65991" w:rsidRDefault="00E65991" w:rsidP="00E65991">
            <w:pPr>
              <w:spacing w:after="0" w:line="240" w:lineRule="auto"/>
              <w:jc w:val="left"/>
              <w:rPr>
                <w:rFonts w:asciiTheme="minorHAnsi" w:eastAsia="Times New Roman" w:hAnsiTheme="minorHAnsi" w:cstheme="minorHAnsi"/>
                <w:color w:val="000000"/>
                <w:lang w:eastAsia="en-GB"/>
              </w:rPr>
            </w:pPr>
            <w:r w:rsidRPr="00E65991">
              <w:rPr>
                <w:rFonts w:asciiTheme="minorHAnsi" w:eastAsia="Times New Roman" w:hAnsiTheme="minorHAnsi" w:cstheme="minorHAnsi"/>
                <w:color w:val="000000"/>
                <w:lang w:eastAsia="en-GB"/>
              </w:rPr>
              <w:t> </w:t>
            </w:r>
          </w:p>
        </w:tc>
        <w:tc>
          <w:tcPr>
            <w:tcW w:w="2268" w:type="dxa"/>
            <w:tcBorders>
              <w:top w:val="nil"/>
              <w:left w:val="nil"/>
              <w:bottom w:val="single" w:sz="4" w:space="0" w:color="auto"/>
              <w:right w:val="single" w:sz="4" w:space="0" w:color="auto"/>
            </w:tcBorders>
            <w:noWrap/>
            <w:vAlign w:val="center"/>
            <w:hideMark/>
          </w:tcPr>
          <w:p w14:paraId="0A9FC95D" w14:textId="0779495E" w:rsidR="00E65991" w:rsidRPr="00E65991" w:rsidRDefault="00CB68D2" w:rsidP="00E65991">
            <w:pPr>
              <w:spacing w:after="0" w:line="240" w:lineRule="auto"/>
              <w:jc w:val="center"/>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2</w:t>
            </w:r>
            <w:r w:rsidR="00E65991" w:rsidRPr="00E65991">
              <w:rPr>
                <w:rFonts w:asciiTheme="minorHAnsi" w:eastAsia="Times New Roman" w:hAnsiTheme="minorHAnsi" w:cstheme="minorHAnsi"/>
                <w:b/>
                <w:bCs/>
                <w:color w:val="000000"/>
                <w:lang w:eastAsia="en-GB"/>
              </w:rPr>
              <w:t>%</w:t>
            </w:r>
          </w:p>
        </w:tc>
      </w:tr>
    </w:tbl>
    <w:p w14:paraId="0F471975" w14:textId="77777777" w:rsidR="00E65991" w:rsidRPr="00E65991" w:rsidRDefault="00E65991" w:rsidP="00E65991">
      <w:pPr>
        <w:spacing w:after="0" w:line="276" w:lineRule="auto"/>
        <w:rPr>
          <w:rFonts w:asciiTheme="minorHAnsi" w:hAnsiTheme="minorHAnsi" w:cstheme="minorHAnsi"/>
          <w:b/>
        </w:rPr>
      </w:pPr>
    </w:p>
    <w:p w14:paraId="35A86031" w14:textId="77777777" w:rsidR="00E65991" w:rsidRPr="00E65991" w:rsidRDefault="00E65991" w:rsidP="00E65991">
      <w:pPr>
        <w:spacing w:after="0" w:line="276" w:lineRule="auto"/>
        <w:rPr>
          <w:rFonts w:asciiTheme="minorHAnsi" w:hAnsiTheme="minorHAnsi" w:cstheme="minorHAnsi"/>
          <w:b/>
        </w:rPr>
      </w:pPr>
      <w:r w:rsidRPr="00E65991">
        <w:rPr>
          <w:rFonts w:asciiTheme="minorHAnsi" w:hAnsiTheme="minorHAnsi" w:cstheme="minorHAnsi"/>
          <w:b/>
        </w:rPr>
        <w:t>Table D – Fixed Fees per supplementary matter</w:t>
      </w:r>
    </w:p>
    <w:p w14:paraId="177F049B" w14:textId="77777777" w:rsidR="00E65991" w:rsidRPr="00E65991" w:rsidRDefault="00E65991" w:rsidP="00E65991">
      <w:pPr>
        <w:spacing w:after="0" w:line="276" w:lineRule="auto"/>
        <w:rPr>
          <w:rFonts w:asciiTheme="minorHAnsi" w:hAnsiTheme="minorHAnsi" w:cstheme="minorHAnsi"/>
          <w:b/>
        </w:rPr>
      </w:pPr>
    </w:p>
    <w:tbl>
      <w:tblPr>
        <w:tblW w:w="10065" w:type="dxa"/>
        <w:tblInd w:w="-10" w:type="dxa"/>
        <w:tblLook w:val="04A0" w:firstRow="1" w:lastRow="0" w:firstColumn="1" w:lastColumn="0" w:noHBand="0" w:noVBand="1"/>
      </w:tblPr>
      <w:tblGrid>
        <w:gridCol w:w="6096"/>
        <w:gridCol w:w="1842"/>
        <w:gridCol w:w="2127"/>
      </w:tblGrid>
      <w:tr w:rsidR="00E65991" w:rsidRPr="00E65991" w14:paraId="545B2F41" w14:textId="77777777" w:rsidTr="003F6BE1">
        <w:trPr>
          <w:trHeight w:val="315"/>
        </w:trPr>
        <w:tc>
          <w:tcPr>
            <w:tcW w:w="6096" w:type="dxa"/>
            <w:tcBorders>
              <w:top w:val="single" w:sz="8" w:space="0" w:color="auto"/>
              <w:left w:val="single" w:sz="8" w:space="0" w:color="auto"/>
              <w:bottom w:val="single" w:sz="8" w:space="0" w:color="auto"/>
              <w:right w:val="single" w:sz="8" w:space="0" w:color="auto"/>
            </w:tcBorders>
            <w:shd w:val="clear" w:color="000000" w:fill="DBDCDE"/>
            <w:vAlign w:val="center"/>
            <w:hideMark/>
          </w:tcPr>
          <w:p w14:paraId="7EE068C0" w14:textId="77777777" w:rsidR="00E65991" w:rsidRPr="00E65991" w:rsidRDefault="00E65991" w:rsidP="00E65991">
            <w:pPr>
              <w:spacing w:after="0" w:line="240" w:lineRule="auto"/>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1842" w:type="dxa"/>
            <w:tcBorders>
              <w:top w:val="single" w:sz="8" w:space="0" w:color="auto"/>
              <w:left w:val="nil"/>
              <w:bottom w:val="single" w:sz="8" w:space="0" w:color="auto"/>
              <w:right w:val="single" w:sz="8" w:space="0" w:color="auto"/>
            </w:tcBorders>
            <w:shd w:val="clear" w:color="000000" w:fill="DBDCDE"/>
            <w:vAlign w:val="center"/>
            <w:hideMark/>
          </w:tcPr>
          <w:p w14:paraId="021F81AB"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127" w:type="dxa"/>
            <w:tcBorders>
              <w:top w:val="single" w:sz="8" w:space="0" w:color="auto"/>
              <w:left w:val="nil"/>
              <w:bottom w:val="single" w:sz="8" w:space="0" w:color="auto"/>
              <w:right w:val="single" w:sz="8" w:space="0" w:color="auto"/>
            </w:tcBorders>
            <w:shd w:val="clear" w:color="000000" w:fill="DBDCDE"/>
            <w:vAlign w:val="center"/>
            <w:hideMark/>
          </w:tcPr>
          <w:p w14:paraId="0DBE309A"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r>
      <w:tr w:rsidR="00E65991" w:rsidRPr="00E65991" w14:paraId="17A17D0D" w14:textId="77777777" w:rsidTr="003F6BE1">
        <w:trPr>
          <w:trHeight w:val="315"/>
        </w:trPr>
        <w:tc>
          <w:tcPr>
            <w:tcW w:w="6096" w:type="dxa"/>
            <w:tcBorders>
              <w:top w:val="nil"/>
              <w:left w:val="single" w:sz="8" w:space="0" w:color="auto"/>
              <w:bottom w:val="single" w:sz="8" w:space="0" w:color="auto"/>
              <w:right w:val="single" w:sz="8" w:space="0" w:color="auto"/>
            </w:tcBorders>
            <w:shd w:val="clear" w:color="000000" w:fill="F2F2F2"/>
            <w:vAlign w:val="center"/>
            <w:hideMark/>
          </w:tcPr>
          <w:p w14:paraId="4930C101" w14:textId="77777777" w:rsidR="00E65991" w:rsidRPr="00E65991" w:rsidRDefault="00E65991" w:rsidP="00E65991">
            <w:pPr>
              <w:spacing w:after="0" w:line="240" w:lineRule="auto"/>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1842" w:type="dxa"/>
            <w:tcBorders>
              <w:top w:val="nil"/>
              <w:left w:val="nil"/>
              <w:bottom w:val="single" w:sz="8" w:space="0" w:color="auto"/>
              <w:right w:val="single" w:sz="8" w:space="0" w:color="auto"/>
            </w:tcBorders>
            <w:shd w:val="clear" w:color="000000" w:fill="F2F2F2"/>
            <w:vAlign w:val="center"/>
            <w:hideMark/>
          </w:tcPr>
          <w:p w14:paraId="6E692EE2"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xml:space="preserve">Fixed Fee </w:t>
            </w:r>
          </w:p>
        </w:tc>
        <w:tc>
          <w:tcPr>
            <w:tcW w:w="2127" w:type="dxa"/>
            <w:tcBorders>
              <w:top w:val="nil"/>
              <w:left w:val="nil"/>
              <w:bottom w:val="single" w:sz="8" w:space="0" w:color="auto"/>
              <w:right w:val="single" w:sz="8" w:space="0" w:color="auto"/>
            </w:tcBorders>
            <w:shd w:val="clear" w:color="000000" w:fill="F2F2F2"/>
            <w:vAlign w:val="center"/>
            <w:hideMark/>
          </w:tcPr>
          <w:p w14:paraId="5438870A"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Weighting</w:t>
            </w:r>
          </w:p>
        </w:tc>
      </w:tr>
      <w:tr w:rsidR="00E65991" w:rsidRPr="00E65991" w14:paraId="7C37F583" w14:textId="77777777" w:rsidTr="003F6BE1">
        <w:trPr>
          <w:trHeight w:val="315"/>
        </w:trPr>
        <w:tc>
          <w:tcPr>
            <w:tcW w:w="6096" w:type="dxa"/>
            <w:tcBorders>
              <w:top w:val="nil"/>
              <w:left w:val="single" w:sz="8" w:space="0" w:color="auto"/>
              <w:bottom w:val="single" w:sz="8" w:space="0" w:color="auto"/>
              <w:right w:val="single" w:sz="8" w:space="0" w:color="auto"/>
            </w:tcBorders>
            <w:vAlign w:val="center"/>
            <w:hideMark/>
          </w:tcPr>
          <w:p w14:paraId="29471D36" w14:textId="77777777" w:rsidR="00E65991" w:rsidRPr="00E65991" w:rsidRDefault="00E65991" w:rsidP="00E65991">
            <w:pPr>
              <w:spacing w:after="0" w:line="240" w:lineRule="auto"/>
              <w:jc w:val="left"/>
              <w:rPr>
                <w:rFonts w:asciiTheme="minorHAnsi" w:eastAsia="Times New Roman" w:hAnsiTheme="minorHAnsi" w:cstheme="minorHAnsi"/>
                <w:color w:val="000000"/>
                <w:lang w:eastAsia="en-GB"/>
              </w:rPr>
            </w:pPr>
            <w:r w:rsidRPr="00E65991">
              <w:rPr>
                <w:rFonts w:asciiTheme="minorHAnsi" w:eastAsia="Wingdings" w:hAnsiTheme="minorHAnsi" w:cstheme="minorHAnsi"/>
                <w:color w:val="000000"/>
                <w:lang w:eastAsia="en-GB"/>
              </w:rPr>
              <w:t>Additional hearing day fee for cases sitting for more than 5 days</w:t>
            </w:r>
          </w:p>
        </w:tc>
        <w:tc>
          <w:tcPr>
            <w:tcW w:w="1842" w:type="dxa"/>
            <w:tcBorders>
              <w:top w:val="nil"/>
              <w:left w:val="nil"/>
              <w:bottom w:val="single" w:sz="8" w:space="0" w:color="auto"/>
              <w:right w:val="single" w:sz="8" w:space="0" w:color="auto"/>
            </w:tcBorders>
            <w:vAlign w:val="center"/>
            <w:hideMark/>
          </w:tcPr>
          <w:p w14:paraId="28387104"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127" w:type="dxa"/>
            <w:tcBorders>
              <w:top w:val="nil"/>
              <w:left w:val="nil"/>
              <w:bottom w:val="single" w:sz="8" w:space="0" w:color="auto"/>
              <w:right w:val="single" w:sz="8" w:space="0" w:color="auto"/>
            </w:tcBorders>
            <w:vAlign w:val="center"/>
            <w:hideMark/>
          </w:tcPr>
          <w:p w14:paraId="18547C79"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2%</w:t>
            </w:r>
          </w:p>
        </w:tc>
      </w:tr>
      <w:tr w:rsidR="00E65991" w:rsidRPr="00E65991" w14:paraId="1FF54E25" w14:textId="77777777" w:rsidTr="003F6BE1">
        <w:trPr>
          <w:trHeight w:val="315"/>
        </w:trPr>
        <w:tc>
          <w:tcPr>
            <w:tcW w:w="6096" w:type="dxa"/>
            <w:tcBorders>
              <w:top w:val="nil"/>
              <w:left w:val="single" w:sz="8" w:space="0" w:color="auto"/>
              <w:bottom w:val="single" w:sz="8" w:space="0" w:color="auto"/>
              <w:right w:val="single" w:sz="8" w:space="0" w:color="auto"/>
            </w:tcBorders>
            <w:vAlign w:val="center"/>
            <w:hideMark/>
          </w:tcPr>
          <w:p w14:paraId="09D28E57" w14:textId="76273599" w:rsidR="00E65991" w:rsidRPr="00E65991" w:rsidRDefault="00E65991" w:rsidP="00E65991">
            <w:pPr>
              <w:spacing w:after="0" w:line="240" w:lineRule="auto"/>
              <w:rPr>
                <w:rFonts w:asciiTheme="minorHAnsi" w:eastAsia="Times New Roman" w:hAnsiTheme="minorHAnsi" w:cstheme="minorHAnsi"/>
                <w:color w:val="000000"/>
                <w:lang w:eastAsia="en-GB"/>
              </w:rPr>
            </w:pPr>
            <w:r w:rsidRPr="00E65991">
              <w:rPr>
                <w:rFonts w:asciiTheme="minorHAnsi" w:eastAsia="Wingdings" w:hAnsiTheme="minorHAnsi" w:cstheme="minorHAnsi"/>
                <w:color w:val="000000"/>
                <w:lang w:eastAsia="en-GB"/>
              </w:rPr>
              <w:t xml:space="preserve">Attendance at </w:t>
            </w:r>
            <w:r w:rsidR="0077363E">
              <w:rPr>
                <w:rFonts w:asciiTheme="minorHAnsi" w:eastAsia="Wingdings" w:hAnsiTheme="minorHAnsi" w:cstheme="minorHAnsi"/>
                <w:color w:val="000000"/>
                <w:lang w:eastAsia="en-GB"/>
              </w:rPr>
              <w:t>C</w:t>
            </w:r>
            <w:r w:rsidRPr="00E65991">
              <w:rPr>
                <w:rFonts w:asciiTheme="minorHAnsi" w:eastAsia="Wingdings" w:hAnsiTheme="minorHAnsi" w:cstheme="minorHAnsi"/>
                <w:color w:val="000000"/>
                <w:lang w:eastAsia="en-GB"/>
              </w:rPr>
              <w:t xml:space="preserve">ase </w:t>
            </w:r>
            <w:r w:rsidR="0077363E">
              <w:rPr>
                <w:rFonts w:asciiTheme="minorHAnsi" w:eastAsia="Wingdings" w:hAnsiTheme="minorHAnsi" w:cstheme="minorHAnsi"/>
                <w:color w:val="000000"/>
                <w:lang w:eastAsia="en-GB"/>
              </w:rPr>
              <w:t>M</w:t>
            </w:r>
            <w:r w:rsidRPr="00E65991">
              <w:rPr>
                <w:rFonts w:asciiTheme="minorHAnsi" w:eastAsia="Wingdings" w:hAnsiTheme="minorHAnsi" w:cstheme="minorHAnsi"/>
                <w:color w:val="000000"/>
                <w:lang w:eastAsia="en-GB"/>
              </w:rPr>
              <w:t xml:space="preserve">anagement </w:t>
            </w:r>
            <w:r w:rsidR="0077363E">
              <w:rPr>
                <w:rFonts w:asciiTheme="minorHAnsi" w:eastAsia="Wingdings" w:hAnsiTheme="minorHAnsi" w:cstheme="minorHAnsi"/>
                <w:color w:val="000000"/>
                <w:lang w:eastAsia="en-GB"/>
              </w:rPr>
              <w:t>H</w:t>
            </w:r>
            <w:r w:rsidRPr="00E65991">
              <w:rPr>
                <w:rFonts w:asciiTheme="minorHAnsi" w:eastAsia="Wingdings" w:hAnsiTheme="minorHAnsi" w:cstheme="minorHAnsi"/>
                <w:color w:val="000000"/>
                <w:lang w:eastAsia="en-GB"/>
              </w:rPr>
              <w:t>earing –</w:t>
            </w:r>
            <w:r w:rsidR="00CB68D2">
              <w:rPr>
                <w:rFonts w:asciiTheme="minorHAnsi" w:eastAsia="Wingdings" w:hAnsiTheme="minorHAnsi" w:cstheme="minorHAnsi"/>
                <w:color w:val="000000"/>
                <w:lang w:eastAsia="en-GB"/>
              </w:rPr>
              <w:t xml:space="preserve"> 0.5</w:t>
            </w:r>
            <w:r w:rsidRPr="00E65991">
              <w:rPr>
                <w:rFonts w:asciiTheme="minorHAnsi" w:eastAsia="Wingdings" w:hAnsiTheme="minorHAnsi" w:cstheme="minorHAnsi"/>
                <w:color w:val="000000"/>
                <w:lang w:eastAsia="en-GB"/>
              </w:rPr>
              <w:t xml:space="preserve"> day</w:t>
            </w:r>
          </w:p>
        </w:tc>
        <w:tc>
          <w:tcPr>
            <w:tcW w:w="1842" w:type="dxa"/>
            <w:tcBorders>
              <w:top w:val="nil"/>
              <w:left w:val="nil"/>
              <w:bottom w:val="single" w:sz="8" w:space="0" w:color="auto"/>
              <w:right w:val="single" w:sz="8" w:space="0" w:color="auto"/>
            </w:tcBorders>
            <w:vAlign w:val="center"/>
            <w:hideMark/>
          </w:tcPr>
          <w:p w14:paraId="6DAB5ADF"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127" w:type="dxa"/>
            <w:tcBorders>
              <w:top w:val="nil"/>
              <w:left w:val="nil"/>
              <w:bottom w:val="single" w:sz="8" w:space="0" w:color="auto"/>
              <w:right w:val="single" w:sz="8" w:space="0" w:color="auto"/>
            </w:tcBorders>
            <w:vAlign w:val="center"/>
            <w:hideMark/>
          </w:tcPr>
          <w:p w14:paraId="61CA10D9"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1%</w:t>
            </w:r>
          </w:p>
        </w:tc>
      </w:tr>
      <w:tr w:rsidR="00E65991" w:rsidRPr="00E65991" w14:paraId="08A7F41A" w14:textId="77777777" w:rsidTr="003F6BE1">
        <w:trPr>
          <w:trHeight w:val="315"/>
        </w:trPr>
        <w:tc>
          <w:tcPr>
            <w:tcW w:w="6096" w:type="dxa"/>
            <w:tcBorders>
              <w:top w:val="nil"/>
              <w:left w:val="single" w:sz="8" w:space="0" w:color="auto"/>
              <w:bottom w:val="single" w:sz="8" w:space="0" w:color="auto"/>
              <w:right w:val="single" w:sz="8" w:space="0" w:color="auto"/>
            </w:tcBorders>
            <w:vAlign w:val="center"/>
            <w:hideMark/>
          </w:tcPr>
          <w:p w14:paraId="20C397D7" w14:textId="6306BB4A" w:rsidR="00E65991" w:rsidRPr="00E65991" w:rsidRDefault="00E65991" w:rsidP="00E65991">
            <w:pPr>
              <w:spacing w:after="0" w:line="240" w:lineRule="auto"/>
              <w:rPr>
                <w:rFonts w:asciiTheme="minorHAnsi" w:eastAsia="Times New Roman" w:hAnsiTheme="minorHAnsi" w:cstheme="minorHAnsi"/>
                <w:color w:val="000000"/>
                <w:lang w:eastAsia="en-GB"/>
              </w:rPr>
            </w:pPr>
            <w:r w:rsidRPr="00E65991">
              <w:rPr>
                <w:rFonts w:asciiTheme="minorHAnsi" w:eastAsia="Wingdings" w:hAnsiTheme="minorHAnsi" w:cstheme="minorHAnsi"/>
                <w:color w:val="000000"/>
                <w:lang w:eastAsia="en-GB"/>
              </w:rPr>
              <w:t xml:space="preserve">Attendance at </w:t>
            </w:r>
            <w:r w:rsidR="0077363E">
              <w:rPr>
                <w:rFonts w:asciiTheme="minorHAnsi" w:eastAsia="Wingdings" w:hAnsiTheme="minorHAnsi" w:cstheme="minorHAnsi"/>
                <w:color w:val="000000"/>
                <w:lang w:eastAsia="en-GB"/>
              </w:rPr>
              <w:t>C</w:t>
            </w:r>
            <w:r w:rsidRPr="00E65991">
              <w:rPr>
                <w:rFonts w:asciiTheme="minorHAnsi" w:eastAsia="Wingdings" w:hAnsiTheme="minorHAnsi" w:cstheme="minorHAnsi"/>
                <w:color w:val="000000"/>
                <w:lang w:eastAsia="en-GB"/>
              </w:rPr>
              <w:t xml:space="preserve">ase </w:t>
            </w:r>
            <w:r w:rsidR="0077363E">
              <w:rPr>
                <w:rFonts w:asciiTheme="minorHAnsi" w:eastAsia="Wingdings" w:hAnsiTheme="minorHAnsi" w:cstheme="minorHAnsi"/>
                <w:color w:val="000000"/>
                <w:lang w:eastAsia="en-GB"/>
              </w:rPr>
              <w:t>M</w:t>
            </w:r>
            <w:r w:rsidRPr="00E65991">
              <w:rPr>
                <w:rFonts w:asciiTheme="minorHAnsi" w:eastAsia="Wingdings" w:hAnsiTheme="minorHAnsi" w:cstheme="minorHAnsi"/>
                <w:color w:val="000000"/>
                <w:lang w:eastAsia="en-GB"/>
              </w:rPr>
              <w:t xml:space="preserve">anagement </w:t>
            </w:r>
            <w:r w:rsidR="0077363E">
              <w:rPr>
                <w:rFonts w:asciiTheme="minorHAnsi" w:eastAsia="Wingdings" w:hAnsiTheme="minorHAnsi" w:cstheme="minorHAnsi"/>
                <w:color w:val="000000"/>
                <w:lang w:eastAsia="en-GB"/>
              </w:rPr>
              <w:t>H</w:t>
            </w:r>
            <w:r w:rsidRPr="00E65991">
              <w:rPr>
                <w:rFonts w:asciiTheme="minorHAnsi" w:eastAsia="Wingdings" w:hAnsiTheme="minorHAnsi" w:cstheme="minorHAnsi"/>
                <w:color w:val="000000"/>
                <w:lang w:eastAsia="en-GB"/>
              </w:rPr>
              <w:t>earing – full day</w:t>
            </w:r>
          </w:p>
        </w:tc>
        <w:tc>
          <w:tcPr>
            <w:tcW w:w="1842" w:type="dxa"/>
            <w:tcBorders>
              <w:top w:val="nil"/>
              <w:left w:val="nil"/>
              <w:bottom w:val="single" w:sz="8" w:space="0" w:color="auto"/>
              <w:right w:val="single" w:sz="8" w:space="0" w:color="auto"/>
            </w:tcBorders>
            <w:vAlign w:val="center"/>
            <w:hideMark/>
          </w:tcPr>
          <w:p w14:paraId="0AA4E801"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127" w:type="dxa"/>
            <w:tcBorders>
              <w:top w:val="nil"/>
              <w:left w:val="nil"/>
              <w:bottom w:val="single" w:sz="8" w:space="0" w:color="auto"/>
              <w:right w:val="single" w:sz="8" w:space="0" w:color="auto"/>
            </w:tcBorders>
            <w:vAlign w:val="center"/>
            <w:hideMark/>
          </w:tcPr>
          <w:p w14:paraId="73651A1E"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1%</w:t>
            </w:r>
          </w:p>
        </w:tc>
      </w:tr>
      <w:tr w:rsidR="00E65991" w:rsidRPr="00E65991" w14:paraId="701F91E2" w14:textId="77777777" w:rsidTr="003F6BE1">
        <w:trPr>
          <w:trHeight w:val="315"/>
        </w:trPr>
        <w:tc>
          <w:tcPr>
            <w:tcW w:w="6096" w:type="dxa"/>
            <w:tcBorders>
              <w:top w:val="nil"/>
              <w:left w:val="single" w:sz="8" w:space="0" w:color="auto"/>
              <w:bottom w:val="single" w:sz="8" w:space="0" w:color="auto"/>
              <w:right w:val="single" w:sz="8" w:space="0" w:color="auto"/>
            </w:tcBorders>
            <w:vAlign w:val="center"/>
            <w:hideMark/>
          </w:tcPr>
          <w:p w14:paraId="2E4C3F05" w14:textId="77777777" w:rsidR="00E65991" w:rsidRPr="00E65991" w:rsidRDefault="00E65991" w:rsidP="00E65991">
            <w:pPr>
              <w:spacing w:after="0" w:line="240" w:lineRule="auto"/>
              <w:rPr>
                <w:rFonts w:asciiTheme="minorHAnsi" w:eastAsia="Times New Roman" w:hAnsiTheme="minorHAnsi" w:cstheme="minorHAnsi"/>
                <w:color w:val="000000"/>
                <w:lang w:eastAsia="en-GB"/>
              </w:rPr>
            </w:pPr>
            <w:r w:rsidRPr="00E65991">
              <w:rPr>
                <w:rFonts w:asciiTheme="minorHAnsi" w:eastAsia="Wingdings" w:hAnsiTheme="minorHAnsi" w:cstheme="minorHAnsi"/>
                <w:color w:val="000000"/>
                <w:lang w:eastAsia="en-GB"/>
              </w:rPr>
              <w:t>Preparation of application for discontinuance/referral back to IC</w:t>
            </w:r>
          </w:p>
        </w:tc>
        <w:tc>
          <w:tcPr>
            <w:tcW w:w="1842" w:type="dxa"/>
            <w:tcBorders>
              <w:top w:val="nil"/>
              <w:left w:val="nil"/>
              <w:bottom w:val="single" w:sz="8" w:space="0" w:color="auto"/>
              <w:right w:val="single" w:sz="8" w:space="0" w:color="auto"/>
            </w:tcBorders>
            <w:vAlign w:val="center"/>
            <w:hideMark/>
          </w:tcPr>
          <w:p w14:paraId="3E1A77C9"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127" w:type="dxa"/>
            <w:tcBorders>
              <w:top w:val="nil"/>
              <w:left w:val="nil"/>
              <w:bottom w:val="single" w:sz="8" w:space="0" w:color="auto"/>
              <w:right w:val="single" w:sz="8" w:space="0" w:color="auto"/>
            </w:tcBorders>
            <w:vAlign w:val="center"/>
            <w:hideMark/>
          </w:tcPr>
          <w:p w14:paraId="1872331D"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1%</w:t>
            </w:r>
          </w:p>
        </w:tc>
      </w:tr>
      <w:tr w:rsidR="00E65991" w:rsidRPr="00E65991" w14:paraId="12FB54A8" w14:textId="77777777" w:rsidTr="003F6BE1">
        <w:trPr>
          <w:trHeight w:val="315"/>
        </w:trPr>
        <w:tc>
          <w:tcPr>
            <w:tcW w:w="6096" w:type="dxa"/>
            <w:tcBorders>
              <w:top w:val="nil"/>
              <w:left w:val="single" w:sz="8" w:space="0" w:color="auto"/>
              <w:bottom w:val="single" w:sz="8" w:space="0" w:color="auto"/>
              <w:right w:val="single" w:sz="8" w:space="0" w:color="auto"/>
            </w:tcBorders>
            <w:vAlign w:val="center"/>
            <w:hideMark/>
          </w:tcPr>
          <w:p w14:paraId="062C8DB5" w14:textId="77777777" w:rsidR="00E65991" w:rsidRPr="00E65991" w:rsidRDefault="00E65991" w:rsidP="00E65991">
            <w:pPr>
              <w:spacing w:after="0" w:line="240" w:lineRule="auto"/>
              <w:rPr>
                <w:rFonts w:asciiTheme="minorHAnsi" w:eastAsia="Times New Roman" w:hAnsiTheme="minorHAnsi" w:cstheme="minorHAnsi"/>
                <w:color w:val="000000"/>
                <w:lang w:eastAsia="en-GB"/>
              </w:rPr>
            </w:pPr>
            <w:r w:rsidRPr="00E65991">
              <w:rPr>
                <w:rFonts w:asciiTheme="minorHAnsi" w:eastAsia="Wingdings" w:hAnsiTheme="minorHAnsi" w:cstheme="minorHAnsi"/>
                <w:color w:val="000000"/>
                <w:lang w:eastAsia="en-GB"/>
              </w:rPr>
              <w:t>Application for witness summons (incl. application fee)</w:t>
            </w:r>
          </w:p>
        </w:tc>
        <w:tc>
          <w:tcPr>
            <w:tcW w:w="1842" w:type="dxa"/>
            <w:tcBorders>
              <w:top w:val="nil"/>
              <w:left w:val="nil"/>
              <w:bottom w:val="single" w:sz="8" w:space="0" w:color="auto"/>
              <w:right w:val="single" w:sz="8" w:space="0" w:color="auto"/>
            </w:tcBorders>
            <w:vAlign w:val="center"/>
            <w:hideMark/>
          </w:tcPr>
          <w:p w14:paraId="7644FCF1"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127" w:type="dxa"/>
            <w:tcBorders>
              <w:top w:val="nil"/>
              <w:left w:val="nil"/>
              <w:bottom w:val="single" w:sz="8" w:space="0" w:color="auto"/>
              <w:right w:val="single" w:sz="8" w:space="0" w:color="auto"/>
            </w:tcBorders>
            <w:vAlign w:val="center"/>
            <w:hideMark/>
          </w:tcPr>
          <w:p w14:paraId="4FA89F7D"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1%</w:t>
            </w:r>
          </w:p>
        </w:tc>
      </w:tr>
    </w:tbl>
    <w:p w14:paraId="4EEB6721" w14:textId="77777777" w:rsidR="00E65991" w:rsidRPr="00E65991" w:rsidRDefault="00E65991" w:rsidP="00E65991">
      <w:pPr>
        <w:spacing w:after="0" w:line="276" w:lineRule="auto"/>
        <w:rPr>
          <w:rFonts w:asciiTheme="minorHAnsi" w:hAnsiTheme="minorHAnsi" w:cstheme="minorHAnsi"/>
          <w:b/>
        </w:rPr>
      </w:pPr>
    </w:p>
    <w:p w14:paraId="37E03C5F" w14:textId="75B15825" w:rsidR="00E65991" w:rsidRPr="00E65991" w:rsidRDefault="00E65991" w:rsidP="00E65991">
      <w:pPr>
        <w:spacing w:after="0" w:line="276" w:lineRule="auto"/>
        <w:rPr>
          <w:rFonts w:asciiTheme="minorHAnsi" w:hAnsiTheme="minorHAnsi" w:cstheme="minorHAnsi"/>
          <w:b/>
        </w:rPr>
      </w:pPr>
      <w:r w:rsidRPr="00E65991">
        <w:rPr>
          <w:rFonts w:asciiTheme="minorHAnsi" w:hAnsiTheme="minorHAnsi" w:cstheme="minorHAnsi"/>
          <w:b/>
        </w:rPr>
        <w:t>Table E – Hourly Rates (ad-hoc work</w:t>
      </w:r>
      <w:r w:rsidR="00CB68D2">
        <w:rPr>
          <w:rFonts w:asciiTheme="minorHAnsi" w:hAnsiTheme="minorHAnsi" w:cstheme="minorHAnsi"/>
          <w:b/>
        </w:rPr>
        <w:t xml:space="preserve">, </w:t>
      </w:r>
      <w:r w:rsidR="00CB68D2" w:rsidRPr="00191BB0">
        <w:rPr>
          <w:rFonts w:asciiTheme="minorHAnsi" w:hAnsiTheme="minorHAnsi" w:cstheme="minorHAnsi"/>
          <w:b/>
        </w:rPr>
        <w:t>including High Court extensions and front-loaded investigations</w:t>
      </w:r>
      <w:r w:rsidRPr="00191BB0">
        <w:rPr>
          <w:rFonts w:asciiTheme="minorHAnsi" w:hAnsiTheme="minorHAnsi" w:cstheme="minorHAnsi"/>
          <w:b/>
        </w:rPr>
        <w:t>)</w:t>
      </w:r>
    </w:p>
    <w:p w14:paraId="3078EB1E" w14:textId="77777777" w:rsidR="00E65991" w:rsidRPr="00E65991" w:rsidRDefault="00E65991" w:rsidP="00E65991">
      <w:pPr>
        <w:spacing w:after="0" w:line="276" w:lineRule="auto"/>
        <w:rPr>
          <w:rFonts w:asciiTheme="minorHAnsi" w:hAnsiTheme="minorHAnsi" w:cstheme="minorHAnsi"/>
          <w:b/>
        </w:rPr>
      </w:pPr>
    </w:p>
    <w:tbl>
      <w:tblPr>
        <w:tblW w:w="10065" w:type="dxa"/>
        <w:tblInd w:w="-10" w:type="dxa"/>
        <w:tblLook w:val="04A0" w:firstRow="1" w:lastRow="0" w:firstColumn="1" w:lastColumn="0" w:noHBand="0" w:noVBand="1"/>
      </w:tblPr>
      <w:tblGrid>
        <w:gridCol w:w="6096"/>
        <w:gridCol w:w="1842"/>
        <w:gridCol w:w="2127"/>
      </w:tblGrid>
      <w:tr w:rsidR="00E65991" w:rsidRPr="00E65991" w14:paraId="45D9BE59" w14:textId="77777777" w:rsidTr="003F6BE1">
        <w:trPr>
          <w:trHeight w:val="615"/>
        </w:trPr>
        <w:tc>
          <w:tcPr>
            <w:tcW w:w="6096" w:type="dxa"/>
            <w:tcBorders>
              <w:top w:val="single" w:sz="8" w:space="0" w:color="auto"/>
              <w:left w:val="single" w:sz="8" w:space="0" w:color="auto"/>
              <w:bottom w:val="single" w:sz="8" w:space="0" w:color="auto"/>
              <w:right w:val="single" w:sz="8" w:space="0" w:color="auto"/>
            </w:tcBorders>
            <w:shd w:val="clear" w:color="000000" w:fill="DBDCDE"/>
            <w:vAlign w:val="center"/>
            <w:hideMark/>
          </w:tcPr>
          <w:p w14:paraId="29E0B93D" w14:textId="77777777" w:rsidR="00E65991" w:rsidRPr="00E65991" w:rsidRDefault="00E65991" w:rsidP="00E65991">
            <w:pPr>
              <w:spacing w:after="0" w:line="240" w:lineRule="auto"/>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Fee Earner / Lawyer</w:t>
            </w:r>
          </w:p>
        </w:tc>
        <w:tc>
          <w:tcPr>
            <w:tcW w:w="1842" w:type="dxa"/>
            <w:tcBorders>
              <w:top w:val="single" w:sz="8" w:space="0" w:color="auto"/>
              <w:left w:val="nil"/>
              <w:bottom w:val="single" w:sz="8" w:space="0" w:color="auto"/>
              <w:right w:val="single" w:sz="8" w:space="0" w:color="auto"/>
            </w:tcBorders>
            <w:shd w:val="clear" w:color="000000" w:fill="DBDCDE"/>
            <w:vAlign w:val="center"/>
            <w:hideMark/>
          </w:tcPr>
          <w:p w14:paraId="2D2F1CBF"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Blended Hourly Rate</w:t>
            </w:r>
          </w:p>
        </w:tc>
        <w:tc>
          <w:tcPr>
            <w:tcW w:w="2127" w:type="dxa"/>
            <w:tcBorders>
              <w:top w:val="single" w:sz="8" w:space="0" w:color="auto"/>
              <w:left w:val="nil"/>
              <w:bottom w:val="single" w:sz="8" w:space="0" w:color="auto"/>
              <w:right w:val="single" w:sz="8" w:space="0" w:color="auto"/>
            </w:tcBorders>
            <w:shd w:val="clear" w:color="000000" w:fill="DBDCDE"/>
            <w:vAlign w:val="center"/>
            <w:hideMark/>
          </w:tcPr>
          <w:p w14:paraId="036E9F16"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Weighting</w:t>
            </w:r>
          </w:p>
        </w:tc>
      </w:tr>
      <w:tr w:rsidR="00E65991" w:rsidRPr="00E65991" w14:paraId="22CC1560" w14:textId="77777777" w:rsidTr="003F6BE1">
        <w:trPr>
          <w:trHeight w:val="315"/>
        </w:trPr>
        <w:tc>
          <w:tcPr>
            <w:tcW w:w="6096" w:type="dxa"/>
            <w:tcBorders>
              <w:top w:val="nil"/>
              <w:left w:val="single" w:sz="8" w:space="0" w:color="auto"/>
              <w:bottom w:val="single" w:sz="8" w:space="0" w:color="auto"/>
              <w:right w:val="single" w:sz="8" w:space="0" w:color="auto"/>
            </w:tcBorders>
            <w:vAlign w:val="center"/>
            <w:hideMark/>
          </w:tcPr>
          <w:p w14:paraId="4D682E61" w14:textId="77777777" w:rsidR="00E65991" w:rsidRPr="00E65991" w:rsidRDefault="00E65991" w:rsidP="00E65991">
            <w:pPr>
              <w:spacing w:after="0" w:line="240" w:lineRule="auto"/>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All Grades of Fee Earner / Lawyer</w:t>
            </w:r>
          </w:p>
        </w:tc>
        <w:tc>
          <w:tcPr>
            <w:tcW w:w="1842" w:type="dxa"/>
            <w:tcBorders>
              <w:top w:val="nil"/>
              <w:left w:val="nil"/>
              <w:bottom w:val="single" w:sz="8" w:space="0" w:color="auto"/>
              <w:right w:val="single" w:sz="8" w:space="0" w:color="auto"/>
            </w:tcBorders>
            <w:vAlign w:val="center"/>
            <w:hideMark/>
          </w:tcPr>
          <w:p w14:paraId="30C8151B"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127" w:type="dxa"/>
            <w:tcBorders>
              <w:top w:val="nil"/>
              <w:left w:val="nil"/>
              <w:bottom w:val="single" w:sz="8" w:space="0" w:color="auto"/>
              <w:right w:val="single" w:sz="8" w:space="0" w:color="auto"/>
            </w:tcBorders>
            <w:vAlign w:val="center"/>
            <w:hideMark/>
          </w:tcPr>
          <w:p w14:paraId="06DE8CCC"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1%</w:t>
            </w:r>
          </w:p>
        </w:tc>
      </w:tr>
      <w:tr w:rsidR="00E65991" w:rsidRPr="00E65991" w14:paraId="7FD5F302" w14:textId="77777777" w:rsidTr="003F6BE1">
        <w:trPr>
          <w:trHeight w:val="315"/>
        </w:trPr>
        <w:tc>
          <w:tcPr>
            <w:tcW w:w="6096" w:type="dxa"/>
            <w:tcBorders>
              <w:top w:val="nil"/>
              <w:left w:val="single" w:sz="8" w:space="0" w:color="auto"/>
              <w:bottom w:val="single" w:sz="8" w:space="0" w:color="auto"/>
              <w:right w:val="single" w:sz="8" w:space="0" w:color="auto"/>
            </w:tcBorders>
            <w:shd w:val="clear" w:color="000000" w:fill="DBDCDE"/>
            <w:vAlign w:val="center"/>
            <w:hideMark/>
          </w:tcPr>
          <w:p w14:paraId="0A5CBE3F" w14:textId="77777777" w:rsidR="00E65991" w:rsidRPr="00E65991" w:rsidRDefault="00E65991" w:rsidP="00E65991">
            <w:pPr>
              <w:spacing w:after="0" w:line="240" w:lineRule="auto"/>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1842" w:type="dxa"/>
            <w:tcBorders>
              <w:top w:val="nil"/>
              <w:left w:val="nil"/>
              <w:bottom w:val="single" w:sz="8" w:space="0" w:color="auto"/>
              <w:right w:val="single" w:sz="8" w:space="0" w:color="auto"/>
            </w:tcBorders>
            <w:shd w:val="clear" w:color="000000" w:fill="DBDCDE"/>
            <w:vAlign w:val="center"/>
            <w:hideMark/>
          </w:tcPr>
          <w:p w14:paraId="22FB3D79"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Blended Day Rate</w:t>
            </w:r>
          </w:p>
        </w:tc>
        <w:tc>
          <w:tcPr>
            <w:tcW w:w="2127" w:type="dxa"/>
            <w:tcBorders>
              <w:top w:val="nil"/>
              <w:left w:val="nil"/>
              <w:bottom w:val="single" w:sz="8" w:space="0" w:color="auto"/>
              <w:right w:val="single" w:sz="8" w:space="0" w:color="auto"/>
            </w:tcBorders>
            <w:shd w:val="clear" w:color="000000" w:fill="DBDCDE"/>
            <w:vAlign w:val="center"/>
            <w:hideMark/>
          </w:tcPr>
          <w:p w14:paraId="1B72027B"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Weighting</w:t>
            </w:r>
          </w:p>
        </w:tc>
      </w:tr>
      <w:tr w:rsidR="00E65991" w:rsidRPr="00E65991" w14:paraId="4F088C9B" w14:textId="77777777" w:rsidTr="003F6BE1">
        <w:trPr>
          <w:trHeight w:val="315"/>
        </w:trPr>
        <w:tc>
          <w:tcPr>
            <w:tcW w:w="6096" w:type="dxa"/>
            <w:tcBorders>
              <w:top w:val="nil"/>
              <w:left w:val="single" w:sz="8" w:space="0" w:color="auto"/>
              <w:bottom w:val="single" w:sz="8" w:space="0" w:color="auto"/>
              <w:right w:val="single" w:sz="8" w:space="0" w:color="auto"/>
            </w:tcBorders>
            <w:vAlign w:val="center"/>
            <w:hideMark/>
          </w:tcPr>
          <w:p w14:paraId="4DD89B1F" w14:textId="77777777" w:rsidR="00E65991" w:rsidRPr="00E65991" w:rsidRDefault="00E65991" w:rsidP="00E65991">
            <w:pPr>
              <w:spacing w:after="0" w:line="240" w:lineRule="auto"/>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All Grades of Fee Earner/ Lawyer</w:t>
            </w:r>
          </w:p>
        </w:tc>
        <w:tc>
          <w:tcPr>
            <w:tcW w:w="1842" w:type="dxa"/>
            <w:tcBorders>
              <w:top w:val="nil"/>
              <w:left w:val="nil"/>
              <w:bottom w:val="single" w:sz="8" w:space="0" w:color="auto"/>
              <w:right w:val="single" w:sz="8" w:space="0" w:color="auto"/>
            </w:tcBorders>
            <w:vAlign w:val="center"/>
            <w:hideMark/>
          </w:tcPr>
          <w:p w14:paraId="09C3D6CC"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 </w:t>
            </w:r>
          </w:p>
        </w:tc>
        <w:tc>
          <w:tcPr>
            <w:tcW w:w="2127" w:type="dxa"/>
            <w:tcBorders>
              <w:top w:val="nil"/>
              <w:left w:val="nil"/>
              <w:bottom w:val="single" w:sz="8" w:space="0" w:color="auto"/>
              <w:right w:val="single" w:sz="8" w:space="0" w:color="auto"/>
            </w:tcBorders>
            <w:vAlign w:val="center"/>
            <w:hideMark/>
          </w:tcPr>
          <w:p w14:paraId="3913FE1E" w14:textId="77777777" w:rsidR="00E65991" w:rsidRPr="00E65991" w:rsidRDefault="00E65991" w:rsidP="00E65991">
            <w:pPr>
              <w:spacing w:after="0" w:line="240" w:lineRule="auto"/>
              <w:jc w:val="center"/>
              <w:rPr>
                <w:rFonts w:asciiTheme="minorHAnsi" w:eastAsia="Times New Roman" w:hAnsiTheme="minorHAnsi" w:cstheme="minorHAnsi"/>
                <w:b/>
                <w:bCs/>
                <w:color w:val="000000"/>
                <w:lang w:eastAsia="en-GB"/>
              </w:rPr>
            </w:pPr>
            <w:r w:rsidRPr="00E65991">
              <w:rPr>
                <w:rFonts w:asciiTheme="minorHAnsi" w:eastAsia="Times New Roman" w:hAnsiTheme="minorHAnsi" w:cstheme="minorHAnsi"/>
                <w:b/>
                <w:bCs/>
                <w:color w:val="000000"/>
                <w:lang w:eastAsia="en-GB"/>
              </w:rPr>
              <w:t>1%</w:t>
            </w:r>
          </w:p>
        </w:tc>
      </w:tr>
    </w:tbl>
    <w:p w14:paraId="6FA6026D" w14:textId="77777777" w:rsidR="00500F0D" w:rsidRPr="00E65991" w:rsidRDefault="00500F0D" w:rsidP="00500F0D">
      <w:pPr>
        <w:spacing w:after="0" w:line="276" w:lineRule="auto"/>
        <w:rPr>
          <w:rFonts w:asciiTheme="minorHAnsi" w:eastAsia="Times New Roman" w:hAnsiTheme="minorHAnsi" w:cstheme="minorHAnsi"/>
          <w:b/>
          <w:color w:val="000000" w:themeColor="text1"/>
          <w:w w:val="0"/>
          <w:lang w:eastAsia="en-GB"/>
        </w:rPr>
      </w:pPr>
      <w:r w:rsidRPr="00E65991">
        <w:rPr>
          <w:rFonts w:asciiTheme="minorHAnsi" w:eastAsia="Times New Roman" w:hAnsiTheme="minorHAnsi" w:cstheme="minorHAnsi"/>
          <w:b/>
          <w:color w:val="000000" w:themeColor="text1"/>
          <w:w w:val="0"/>
          <w:lang w:eastAsia="en-GB"/>
        </w:rPr>
        <w:br w:type="page"/>
      </w:r>
    </w:p>
    <w:p w14:paraId="51D4A87C" w14:textId="78E27B8F" w:rsidR="001A67EB" w:rsidRPr="00E65991" w:rsidRDefault="001A67EB" w:rsidP="00D710FD">
      <w:pPr>
        <w:pStyle w:val="Schedule"/>
        <w:rPr>
          <w:rFonts w:asciiTheme="minorHAnsi" w:hAnsiTheme="minorHAnsi" w:cstheme="minorHAnsi"/>
          <w:lang w:eastAsia="en-GB"/>
        </w:rPr>
      </w:pPr>
      <w:bookmarkStart w:id="350" w:name="_Ref508190022"/>
      <w:bookmarkStart w:id="351" w:name="_Toc511981399"/>
      <w:r w:rsidRPr="00E65991">
        <w:rPr>
          <w:rFonts w:asciiTheme="minorHAnsi" w:hAnsiTheme="minorHAnsi" w:cstheme="minorHAnsi"/>
          <w:lang w:eastAsia="en-GB"/>
        </w:rPr>
        <w:lastRenderedPageBreak/>
        <w:br/>
      </w:r>
      <w:bookmarkStart w:id="352" w:name="_Ref194051715"/>
      <w:bookmarkStart w:id="353" w:name="_Toc194060045"/>
      <w:r w:rsidRPr="00E65991">
        <w:rPr>
          <w:rFonts w:asciiTheme="minorHAnsi" w:hAnsiTheme="minorHAnsi" w:cstheme="minorHAnsi"/>
          <w:lang w:eastAsia="en-GB"/>
        </w:rPr>
        <w:t>Specification</w:t>
      </w:r>
      <w:bookmarkEnd w:id="352"/>
      <w:bookmarkEnd w:id="353"/>
    </w:p>
    <w:p w14:paraId="23AB1A4E" w14:textId="761CF7D3" w:rsidR="00FF194B" w:rsidRPr="00E65991" w:rsidRDefault="00FF194B" w:rsidP="00FF194B">
      <w:pPr>
        <w:pStyle w:val="Sch1Heading"/>
        <w:numPr>
          <w:ilvl w:val="0"/>
          <w:numId w:val="0"/>
        </w:numPr>
        <w:ind w:left="851"/>
        <w:rPr>
          <w:rFonts w:asciiTheme="minorHAnsi" w:hAnsiTheme="minorHAnsi" w:cstheme="minorHAnsi"/>
          <w:lang w:eastAsia="en-GB"/>
        </w:rPr>
      </w:pPr>
    </w:p>
    <w:p w14:paraId="137C3292" w14:textId="77777777" w:rsidR="00FF194B" w:rsidRPr="00E65991" w:rsidRDefault="00FF194B" w:rsidP="00243FCC">
      <w:pPr>
        <w:numPr>
          <w:ilvl w:val="0"/>
          <w:numId w:val="54"/>
        </w:numPr>
        <w:spacing w:before="240" w:after="0" w:line="240" w:lineRule="auto"/>
        <w:rPr>
          <w:rFonts w:asciiTheme="minorHAnsi" w:hAnsiTheme="minorHAnsi" w:cstheme="minorHAnsi"/>
          <w:b/>
          <w:w w:val="0"/>
          <w:lang w:val="en-US" w:eastAsia="en-GB"/>
        </w:rPr>
      </w:pPr>
      <w:r w:rsidRPr="00E65991">
        <w:rPr>
          <w:rFonts w:asciiTheme="minorHAnsi" w:hAnsiTheme="minorHAnsi" w:cstheme="minorHAnsi"/>
          <w:w w:val="0"/>
          <w:lang w:val="en-US" w:eastAsia="en-GB"/>
        </w:rPr>
        <w:t xml:space="preserve">The EWC requires Presenting Officer services in respect of: </w:t>
      </w:r>
    </w:p>
    <w:p w14:paraId="37C152FB" w14:textId="2BFEC910" w:rsidR="00FF194B" w:rsidRDefault="00FF194B" w:rsidP="00FF194B">
      <w:pPr>
        <w:spacing w:before="240" w:after="0" w:line="240" w:lineRule="auto"/>
        <w:ind w:left="1700" w:hanging="980"/>
        <w:rPr>
          <w:rFonts w:asciiTheme="minorHAnsi" w:hAnsiTheme="minorHAnsi" w:cstheme="minorHAnsi"/>
          <w:w w:val="0"/>
          <w:lang w:val="en-US" w:eastAsia="en-GB"/>
        </w:rPr>
      </w:pPr>
      <w:r w:rsidRPr="008D60C0">
        <w:rPr>
          <w:rFonts w:asciiTheme="minorHAnsi" w:hAnsiTheme="minorHAnsi" w:cstheme="minorHAnsi"/>
          <w:w w:val="0"/>
          <w:lang w:val="en-US" w:eastAsia="en-GB"/>
        </w:rPr>
        <w:t>1.1</w:t>
      </w:r>
      <w:r w:rsidRPr="008D60C0">
        <w:rPr>
          <w:rFonts w:asciiTheme="minorHAnsi" w:hAnsiTheme="minorHAnsi" w:cstheme="minorHAnsi"/>
          <w:w w:val="0"/>
          <w:lang w:val="en-US" w:eastAsia="en-GB"/>
        </w:rPr>
        <w:tab/>
      </w:r>
      <w:r w:rsidRPr="00FF194B">
        <w:rPr>
          <w:rFonts w:asciiTheme="minorHAnsi" w:hAnsiTheme="minorHAnsi" w:cstheme="minorHAnsi"/>
          <w:w w:val="0"/>
          <w:lang w:val="en-US" w:eastAsia="en-GB"/>
        </w:rPr>
        <w:t xml:space="preserve">disciplinary cases where an Investigating Committee has concluded that a registered practitioner has a case to answer in respect of allegations of unacceptable professional conduct, serious professional incompetence and / or a relevant offence and the matter is referred to a </w:t>
      </w:r>
      <w:r w:rsidRPr="00FF194B">
        <w:rPr>
          <w:rFonts w:asciiTheme="minorHAnsi" w:hAnsiTheme="minorHAnsi" w:cstheme="minorHAnsi"/>
          <w:b/>
          <w:w w:val="0"/>
          <w:lang w:val="en-US" w:eastAsia="en-GB"/>
        </w:rPr>
        <w:t>'Fitness to</w:t>
      </w:r>
      <w:r w:rsidRPr="00FF194B">
        <w:rPr>
          <w:rFonts w:asciiTheme="minorHAnsi" w:hAnsiTheme="minorHAnsi" w:cstheme="minorHAnsi"/>
          <w:b/>
          <w:w w:val="0"/>
          <w:lang w:eastAsia="en-GB"/>
        </w:rPr>
        <w:t xml:space="preserve"> Practise</w:t>
      </w:r>
      <w:r w:rsidRPr="00FF194B">
        <w:rPr>
          <w:rFonts w:asciiTheme="minorHAnsi" w:hAnsiTheme="minorHAnsi" w:cstheme="minorHAnsi"/>
          <w:w w:val="0"/>
          <w:lang w:eastAsia="en-GB"/>
        </w:rPr>
        <w:t>'</w:t>
      </w:r>
      <w:r w:rsidRPr="00FF194B">
        <w:rPr>
          <w:rFonts w:asciiTheme="minorHAnsi" w:hAnsiTheme="minorHAnsi" w:cstheme="minorHAnsi"/>
          <w:w w:val="0"/>
          <w:lang w:val="en-US" w:eastAsia="en-GB"/>
        </w:rPr>
        <w:t xml:space="preserve"> Committee hearing</w:t>
      </w:r>
      <w:r w:rsidR="008D60C0">
        <w:rPr>
          <w:rFonts w:asciiTheme="minorHAnsi" w:hAnsiTheme="minorHAnsi" w:cstheme="minorHAnsi"/>
          <w:w w:val="0"/>
          <w:lang w:val="en-US" w:eastAsia="en-GB"/>
        </w:rPr>
        <w:t>; and</w:t>
      </w:r>
    </w:p>
    <w:p w14:paraId="68742362" w14:textId="584C8AA3" w:rsidR="008D60C0" w:rsidRDefault="008D60C0" w:rsidP="008D60C0">
      <w:pPr>
        <w:spacing w:after="0" w:line="240" w:lineRule="auto"/>
        <w:ind w:left="1700" w:hanging="980"/>
        <w:rPr>
          <w:rFonts w:asciiTheme="minorHAnsi" w:hAnsiTheme="minorHAnsi" w:cstheme="minorHAnsi"/>
          <w:w w:val="0"/>
          <w:lang w:val="en-US" w:eastAsia="en-GB"/>
        </w:rPr>
      </w:pPr>
      <w:r>
        <w:rPr>
          <w:rFonts w:asciiTheme="minorHAnsi" w:hAnsiTheme="minorHAnsi" w:cstheme="minorHAnsi"/>
          <w:w w:val="0"/>
          <w:lang w:val="en-US" w:eastAsia="en-GB"/>
        </w:rPr>
        <w:t>1.2</w:t>
      </w:r>
      <w:r>
        <w:rPr>
          <w:rFonts w:asciiTheme="minorHAnsi" w:hAnsiTheme="minorHAnsi" w:cstheme="minorHAnsi"/>
          <w:w w:val="0"/>
          <w:lang w:val="en-US" w:eastAsia="en-GB"/>
        </w:rPr>
        <w:tab/>
        <w:t>Interim Suspension Order (</w:t>
      </w:r>
      <w:r w:rsidRPr="008D60C0">
        <w:rPr>
          <w:rFonts w:asciiTheme="minorHAnsi" w:hAnsiTheme="minorHAnsi" w:cstheme="minorHAnsi"/>
          <w:b/>
          <w:bCs/>
          <w:w w:val="0"/>
          <w:lang w:val="en-US" w:eastAsia="en-GB"/>
        </w:rPr>
        <w:t>ISO</w:t>
      </w:r>
      <w:r>
        <w:rPr>
          <w:rFonts w:asciiTheme="minorHAnsi" w:hAnsiTheme="minorHAnsi" w:cstheme="minorHAnsi"/>
          <w:w w:val="0"/>
          <w:lang w:val="en-US" w:eastAsia="en-GB"/>
        </w:rPr>
        <w:t xml:space="preserve">) cases where the EWC has recommended to an Interim Suspension Order Committee that an ISO should be imposed, suspending the </w:t>
      </w:r>
      <w:r w:rsidRPr="00FF194B">
        <w:rPr>
          <w:rFonts w:asciiTheme="minorHAnsi" w:hAnsiTheme="minorHAnsi" w:cstheme="minorHAnsi"/>
          <w:w w:val="0"/>
          <w:lang w:val="en-US" w:eastAsia="en-GB"/>
        </w:rPr>
        <w:t>registered practitioner</w:t>
      </w:r>
      <w:r>
        <w:rPr>
          <w:rFonts w:asciiTheme="minorHAnsi" w:hAnsiTheme="minorHAnsi" w:cstheme="minorHAnsi"/>
          <w:w w:val="0"/>
          <w:lang w:val="en-US" w:eastAsia="en-GB"/>
        </w:rPr>
        <w:t xml:space="preserve"> from the Register for a period of up to 18 months.</w:t>
      </w:r>
      <w:r w:rsidR="00767C6B">
        <w:rPr>
          <w:rFonts w:asciiTheme="minorHAnsi" w:hAnsiTheme="minorHAnsi" w:cstheme="minorHAnsi"/>
          <w:w w:val="0"/>
          <w:lang w:val="en-US" w:eastAsia="en-GB"/>
        </w:rPr>
        <w:t xml:space="preserve">; and </w:t>
      </w:r>
    </w:p>
    <w:p w14:paraId="7FA6F612" w14:textId="0E9D3C4C" w:rsidR="00767C6B" w:rsidRDefault="00767C6B" w:rsidP="008D60C0">
      <w:pPr>
        <w:spacing w:after="0" w:line="240" w:lineRule="auto"/>
        <w:ind w:left="1700" w:hanging="980"/>
        <w:rPr>
          <w:rFonts w:asciiTheme="minorHAnsi" w:hAnsiTheme="minorHAnsi" w:cstheme="minorHAnsi"/>
          <w:w w:val="0"/>
          <w:lang w:val="en-US" w:eastAsia="en-GB"/>
        </w:rPr>
      </w:pPr>
      <w:r>
        <w:rPr>
          <w:rFonts w:asciiTheme="minorHAnsi" w:hAnsiTheme="minorHAnsi" w:cstheme="minorHAnsi"/>
          <w:w w:val="0"/>
          <w:lang w:val="en-US" w:eastAsia="en-GB"/>
        </w:rPr>
        <w:t>1.3</w:t>
      </w:r>
      <w:r>
        <w:rPr>
          <w:rFonts w:asciiTheme="minorHAnsi" w:hAnsiTheme="minorHAnsi" w:cstheme="minorHAnsi"/>
          <w:w w:val="0"/>
          <w:lang w:val="en-US" w:eastAsia="en-GB"/>
        </w:rPr>
        <w:tab/>
        <w:t xml:space="preserve">Interim Suspension Order </w:t>
      </w:r>
      <w:bookmarkStart w:id="354" w:name="_Hlk223967958"/>
      <w:r>
        <w:rPr>
          <w:rFonts w:asciiTheme="minorHAnsi" w:hAnsiTheme="minorHAnsi" w:cstheme="minorHAnsi"/>
          <w:w w:val="0"/>
          <w:lang w:val="en-US" w:eastAsia="en-GB"/>
        </w:rPr>
        <w:t>(</w:t>
      </w:r>
      <w:r w:rsidRPr="008D60C0">
        <w:rPr>
          <w:rFonts w:asciiTheme="minorHAnsi" w:hAnsiTheme="minorHAnsi" w:cstheme="minorHAnsi"/>
          <w:b/>
          <w:bCs/>
          <w:w w:val="0"/>
          <w:lang w:val="en-US" w:eastAsia="en-GB"/>
        </w:rPr>
        <w:t>ISO</w:t>
      </w:r>
      <w:r>
        <w:rPr>
          <w:rFonts w:asciiTheme="minorHAnsi" w:hAnsiTheme="minorHAnsi" w:cstheme="minorHAnsi"/>
          <w:w w:val="0"/>
          <w:lang w:val="en-US" w:eastAsia="en-GB"/>
        </w:rPr>
        <w:t>) extension applications to the High Court</w:t>
      </w:r>
      <w:bookmarkEnd w:id="354"/>
      <w:r>
        <w:rPr>
          <w:rFonts w:asciiTheme="minorHAnsi" w:hAnsiTheme="minorHAnsi" w:cstheme="minorHAnsi"/>
          <w:w w:val="0"/>
          <w:lang w:val="en-US" w:eastAsia="en-GB"/>
        </w:rPr>
        <w:t>.; and</w:t>
      </w:r>
    </w:p>
    <w:p w14:paraId="411EDCF1" w14:textId="65BF8076" w:rsidR="00767C6B" w:rsidRDefault="00767C6B" w:rsidP="008D60C0">
      <w:pPr>
        <w:spacing w:after="0" w:line="240" w:lineRule="auto"/>
        <w:ind w:left="1700" w:hanging="980"/>
        <w:rPr>
          <w:rFonts w:asciiTheme="minorHAnsi" w:hAnsiTheme="minorHAnsi" w:cstheme="minorHAnsi"/>
          <w:w w:val="0"/>
          <w:lang w:val="en-US" w:eastAsia="en-GB"/>
        </w:rPr>
      </w:pPr>
      <w:r>
        <w:rPr>
          <w:rFonts w:asciiTheme="minorHAnsi" w:hAnsiTheme="minorHAnsi" w:cstheme="minorHAnsi"/>
          <w:w w:val="0"/>
          <w:lang w:val="en-US" w:eastAsia="en-GB"/>
        </w:rPr>
        <w:t>1.4</w:t>
      </w:r>
      <w:r>
        <w:rPr>
          <w:rFonts w:asciiTheme="minorHAnsi" w:hAnsiTheme="minorHAnsi" w:cstheme="minorHAnsi"/>
          <w:w w:val="0"/>
          <w:lang w:val="en-US" w:eastAsia="en-GB"/>
        </w:rPr>
        <w:tab/>
        <w:t xml:space="preserve">front-loaded disciplinary investigations. </w:t>
      </w:r>
    </w:p>
    <w:p w14:paraId="2A56CA27" w14:textId="77777777" w:rsidR="008D60C0" w:rsidRPr="008D60C0" w:rsidRDefault="008D60C0" w:rsidP="008D60C0">
      <w:pPr>
        <w:spacing w:after="0" w:line="240" w:lineRule="auto"/>
        <w:rPr>
          <w:rFonts w:asciiTheme="minorHAnsi" w:hAnsiTheme="minorHAnsi" w:cstheme="minorHAnsi"/>
          <w:w w:val="0"/>
          <w:lang w:val="en-US" w:eastAsia="en-GB"/>
        </w:rPr>
      </w:pPr>
    </w:p>
    <w:p w14:paraId="6BD3D0B9" w14:textId="77777777" w:rsidR="00E23F18" w:rsidRPr="00E23F18" w:rsidRDefault="00FF194B" w:rsidP="00243FCC">
      <w:pPr>
        <w:numPr>
          <w:ilvl w:val="0"/>
          <w:numId w:val="54"/>
        </w:numPr>
        <w:spacing w:after="0" w:line="240" w:lineRule="auto"/>
        <w:rPr>
          <w:rFonts w:asciiTheme="minorHAnsi" w:hAnsiTheme="minorHAnsi"/>
          <w:b/>
          <w:w w:val="0"/>
          <w:lang w:val="en-US" w:eastAsia="en-GB"/>
        </w:rPr>
      </w:pPr>
      <w:r w:rsidRPr="00FF194B">
        <w:rPr>
          <w:rFonts w:asciiTheme="minorHAnsi" w:hAnsiTheme="minorHAnsi" w:cstheme="minorHAnsi"/>
          <w:w w:val="0"/>
          <w:lang w:val="en-US" w:eastAsia="en-GB"/>
        </w:rPr>
        <w:t>The EWC seek</w:t>
      </w:r>
      <w:r w:rsidR="008D60C0">
        <w:rPr>
          <w:rFonts w:asciiTheme="minorHAnsi" w:hAnsiTheme="minorHAnsi" w:cstheme="minorHAnsi"/>
          <w:w w:val="0"/>
          <w:lang w:val="en-US" w:eastAsia="en-GB"/>
        </w:rPr>
        <w:t>s</w:t>
      </w:r>
      <w:r w:rsidRPr="00FF194B">
        <w:rPr>
          <w:rFonts w:asciiTheme="minorHAnsi" w:hAnsiTheme="minorHAnsi" w:cstheme="minorHAnsi"/>
          <w:w w:val="0"/>
          <w:lang w:val="en-US" w:eastAsia="en-GB"/>
        </w:rPr>
        <w:t xml:space="preserve"> to appoint a single Supplier to provide the Presenting Officer services</w:t>
      </w:r>
      <w:r w:rsidR="00E23F18">
        <w:rPr>
          <w:rFonts w:asciiTheme="minorHAnsi" w:hAnsiTheme="minorHAnsi" w:cstheme="minorHAnsi"/>
          <w:w w:val="0"/>
          <w:lang w:val="en-US" w:eastAsia="en-GB"/>
        </w:rPr>
        <w:t>,</w:t>
      </w:r>
      <w:r w:rsidRPr="00FF194B">
        <w:rPr>
          <w:rFonts w:asciiTheme="minorHAnsi" w:hAnsiTheme="minorHAnsi" w:cstheme="minorHAnsi"/>
          <w:w w:val="0"/>
          <w:lang w:val="en-US" w:eastAsia="en-GB"/>
        </w:rPr>
        <w:t xml:space="preserve"> and</w:t>
      </w:r>
      <w:r w:rsidR="00E23F18">
        <w:rPr>
          <w:rFonts w:asciiTheme="minorHAnsi" w:hAnsiTheme="minorHAnsi" w:cstheme="minorHAnsi"/>
          <w:w w:val="0"/>
          <w:lang w:val="en-US" w:eastAsia="en-GB"/>
        </w:rPr>
        <w:t>:</w:t>
      </w:r>
      <w:r w:rsidRPr="00FF194B">
        <w:rPr>
          <w:rFonts w:asciiTheme="minorHAnsi" w:hAnsiTheme="minorHAnsi" w:cstheme="minorHAnsi"/>
          <w:w w:val="0"/>
          <w:lang w:val="en-US" w:eastAsia="en-GB"/>
        </w:rPr>
        <w:t xml:space="preserve"> </w:t>
      </w:r>
    </w:p>
    <w:p w14:paraId="3AF1D8DC" w14:textId="77777777" w:rsidR="00E23F18" w:rsidRDefault="00E23F18" w:rsidP="00E23F18">
      <w:pPr>
        <w:spacing w:after="0" w:line="240" w:lineRule="auto"/>
        <w:ind w:left="720"/>
        <w:rPr>
          <w:rFonts w:asciiTheme="minorHAnsi" w:hAnsiTheme="minorHAnsi" w:cstheme="minorHAnsi"/>
          <w:w w:val="0"/>
          <w:lang w:val="en-US" w:eastAsia="en-GB"/>
        </w:rPr>
      </w:pPr>
    </w:p>
    <w:p w14:paraId="114225FC" w14:textId="0800ECD1" w:rsidR="008D60C0" w:rsidRPr="008D60C0" w:rsidRDefault="00E23F18" w:rsidP="00E23F18">
      <w:pPr>
        <w:spacing w:after="0" w:line="240" w:lineRule="auto"/>
        <w:ind w:left="1700" w:hanging="980"/>
        <w:rPr>
          <w:rFonts w:asciiTheme="minorHAnsi" w:hAnsiTheme="minorHAnsi"/>
          <w:b/>
          <w:w w:val="0"/>
          <w:lang w:val="en-US" w:eastAsia="en-GB"/>
        </w:rPr>
      </w:pPr>
      <w:r>
        <w:rPr>
          <w:rFonts w:asciiTheme="minorHAnsi" w:hAnsiTheme="minorHAnsi" w:cstheme="minorHAnsi"/>
          <w:w w:val="0"/>
          <w:lang w:val="en-US" w:eastAsia="en-GB"/>
        </w:rPr>
        <w:t>2.1</w:t>
      </w:r>
      <w:r>
        <w:rPr>
          <w:rFonts w:asciiTheme="minorHAnsi" w:hAnsiTheme="minorHAnsi" w:cstheme="minorHAnsi"/>
          <w:w w:val="0"/>
          <w:lang w:val="en-US" w:eastAsia="en-GB"/>
        </w:rPr>
        <w:tab/>
      </w:r>
      <w:r w:rsidR="00FF194B" w:rsidRPr="00FF194B">
        <w:rPr>
          <w:rFonts w:asciiTheme="minorHAnsi" w:hAnsiTheme="minorHAnsi" w:cstheme="minorHAnsi"/>
          <w:w w:val="0"/>
          <w:lang w:val="en-US" w:eastAsia="en-GB"/>
        </w:rPr>
        <w:t>in each case</w:t>
      </w:r>
      <w:r w:rsidR="00F36EDA">
        <w:rPr>
          <w:rFonts w:asciiTheme="minorHAnsi" w:hAnsiTheme="minorHAnsi" w:cstheme="minorHAnsi"/>
          <w:w w:val="0"/>
          <w:lang w:val="en-US" w:eastAsia="en-GB"/>
        </w:rPr>
        <w:t xml:space="preserve"> under 1.1</w:t>
      </w:r>
      <w:r w:rsidR="008D60C0">
        <w:rPr>
          <w:rFonts w:asciiTheme="minorHAnsi" w:hAnsiTheme="minorHAnsi" w:cstheme="minorHAnsi"/>
          <w:w w:val="0"/>
          <w:lang w:val="en-US" w:eastAsia="en-GB"/>
        </w:rPr>
        <w:t>,</w:t>
      </w:r>
      <w:r w:rsidR="00FF194B" w:rsidRPr="00FF194B">
        <w:rPr>
          <w:rFonts w:asciiTheme="minorHAnsi" w:hAnsiTheme="minorHAnsi" w:cstheme="minorHAnsi"/>
          <w:w w:val="0"/>
          <w:lang w:val="en-US" w:eastAsia="en-GB"/>
        </w:rPr>
        <w:t xml:space="preserve"> the services will involve the following requirements</w:t>
      </w:r>
      <w:r>
        <w:rPr>
          <w:rFonts w:asciiTheme="minorHAnsi" w:hAnsiTheme="minorHAnsi" w:cstheme="minorHAnsi"/>
          <w:w w:val="0"/>
          <w:lang w:val="en-US" w:eastAsia="en-GB"/>
        </w:rPr>
        <w:t xml:space="preserve"> with the principle aim of proving the alleged facts</w:t>
      </w:r>
      <w:r w:rsidR="00FF194B" w:rsidRPr="00FF194B">
        <w:rPr>
          <w:rFonts w:asciiTheme="minorHAnsi" w:hAnsiTheme="minorHAnsi" w:cstheme="minorHAnsi"/>
          <w:w w:val="0"/>
          <w:lang w:val="en-US" w:eastAsia="en-GB"/>
        </w:rPr>
        <w:t>:</w:t>
      </w:r>
    </w:p>
    <w:p w14:paraId="0A6A6E38" w14:textId="77777777" w:rsidR="008D60C0" w:rsidRPr="00FF194B" w:rsidRDefault="008D60C0" w:rsidP="00F36EDA">
      <w:pPr>
        <w:spacing w:after="0" w:line="240" w:lineRule="auto"/>
        <w:ind w:left="720"/>
        <w:rPr>
          <w:rFonts w:asciiTheme="minorHAnsi" w:hAnsiTheme="minorHAnsi"/>
          <w:b/>
          <w:w w:val="0"/>
          <w:sz w:val="24"/>
          <w:szCs w:val="24"/>
          <w:lang w:val="en-US" w:eastAsia="en-GB"/>
        </w:rPr>
      </w:pPr>
    </w:p>
    <w:p w14:paraId="2923CC0F" w14:textId="3B1CF6BE" w:rsidR="00FF194B" w:rsidRPr="00F36EDA" w:rsidRDefault="00FF194B" w:rsidP="00243FCC">
      <w:pPr>
        <w:numPr>
          <w:ilvl w:val="0"/>
          <w:numId w:val="55"/>
        </w:numPr>
        <w:spacing w:after="0" w:line="240" w:lineRule="auto"/>
        <w:ind w:left="2268" w:hanging="567"/>
        <w:contextualSpacing/>
        <w:rPr>
          <w:rFonts w:asciiTheme="minorHAnsi" w:hAnsiTheme="minorHAnsi" w:cstheme="minorHAnsi"/>
        </w:rPr>
      </w:pPr>
      <w:bookmarkStart w:id="355" w:name="_Hlk223691886"/>
      <w:r w:rsidRPr="00F36EDA">
        <w:rPr>
          <w:rFonts w:asciiTheme="minorHAnsi" w:hAnsiTheme="minorHAnsi" w:cstheme="minorHAnsi"/>
        </w:rPr>
        <w:t xml:space="preserve">draft allegations </w:t>
      </w:r>
      <w:r w:rsidR="00E23F18">
        <w:rPr>
          <w:rFonts w:asciiTheme="minorHAnsi" w:hAnsiTheme="minorHAnsi" w:cstheme="minorHAnsi"/>
        </w:rPr>
        <w:t>for inclusion</w:t>
      </w:r>
      <w:r w:rsidRPr="00F36EDA">
        <w:rPr>
          <w:rFonts w:asciiTheme="minorHAnsi" w:hAnsiTheme="minorHAnsi" w:cstheme="minorHAnsi"/>
        </w:rPr>
        <w:t xml:space="preserve"> in the EWC’s Notice of Proceedings;</w:t>
      </w:r>
    </w:p>
    <w:p w14:paraId="29506647" w14:textId="77777777" w:rsidR="00E23F18" w:rsidRDefault="00FF194B"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identify any witnesses</w:t>
      </w:r>
      <w:r w:rsidR="00E23F18">
        <w:rPr>
          <w:rFonts w:asciiTheme="minorHAnsi" w:hAnsiTheme="minorHAnsi" w:cstheme="minorHAnsi"/>
        </w:rPr>
        <w:t>;</w:t>
      </w:r>
      <w:r w:rsidRPr="00F36EDA">
        <w:rPr>
          <w:rFonts w:asciiTheme="minorHAnsi" w:hAnsiTheme="minorHAnsi" w:cstheme="minorHAnsi"/>
        </w:rPr>
        <w:t xml:space="preserve"> </w:t>
      </w:r>
      <w:r w:rsidR="00E23F18">
        <w:rPr>
          <w:rFonts w:asciiTheme="minorHAnsi" w:hAnsiTheme="minorHAnsi" w:cstheme="minorHAnsi"/>
        </w:rPr>
        <w:t xml:space="preserve">engage them </w:t>
      </w:r>
      <w:r w:rsidR="00E23F18" w:rsidRPr="00F36EDA">
        <w:rPr>
          <w:rFonts w:asciiTheme="minorHAnsi" w:hAnsiTheme="minorHAnsi" w:cstheme="minorHAnsi"/>
        </w:rPr>
        <w:t xml:space="preserve">to prepare </w:t>
      </w:r>
      <w:r w:rsidR="00E23F18">
        <w:rPr>
          <w:rFonts w:asciiTheme="minorHAnsi" w:hAnsiTheme="minorHAnsi" w:cstheme="minorHAnsi"/>
        </w:rPr>
        <w:t xml:space="preserve">and finalise </w:t>
      </w:r>
      <w:r w:rsidR="00E23F18" w:rsidRPr="00F36EDA">
        <w:rPr>
          <w:rFonts w:asciiTheme="minorHAnsi" w:hAnsiTheme="minorHAnsi" w:cstheme="minorHAnsi"/>
        </w:rPr>
        <w:t>witness statements</w:t>
      </w:r>
      <w:r w:rsidR="00E23F18">
        <w:rPr>
          <w:rFonts w:asciiTheme="minorHAnsi" w:hAnsiTheme="minorHAnsi" w:cstheme="minorHAnsi"/>
        </w:rPr>
        <w:t>;</w:t>
      </w:r>
    </w:p>
    <w:p w14:paraId="0D16418B" w14:textId="232DFE26" w:rsidR="00E23F18" w:rsidRDefault="00E23F18"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arran</w:t>
      </w:r>
      <w:r>
        <w:rPr>
          <w:rFonts w:asciiTheme="minorHAnsi" w:hAnsiTheme="minorHAnsi" w:cstheme="minorHAnsi"/>
        </w:rPr>
        <w:t>ge</w:t>
      </w:r>
      <w:r w:rsidRPr="00F36EDA">
        <w:rPr>
          <w:rFonts w:asciiTheme="minorHAnsi" w:hAnsiTheme="minorHAnsi" w:cstheme="minorHAnsi"/>
        </w:rPr>
        <w:t xml:space="preserve"> for</w:t>
      </w:r>
      <w:r>
        <w:rPr>
          <w:rFonts w:asciiTheme="minorHAnsi" w:hAnsiTheme="minorHAnsi" w:cstheme="minorHAnsi"/>
        </w:rPr>
        <w:t xml:space="preserve"> witnesses</w:t>
      </w:r>
      <w:r w:rsidRPr="00F36EDA">
        <w:rPr>
          <w:rFonts w:asciiTheme="minorHAnsi" w:hAnsiTheme="minorHAnsi" w:cstheme="minorHAnsi"/>
        </w:rPr>
        <w:t xml:space="preserve"> to attend the hearing, including arranging a court summons if required</w:t>
      </w:r>
      <w:r>
        <w:rPr>
          <w:rFonts w:asciiTheme="minorHAnsi" w:hAnsiTheme="minorHAnsi" w:cstheme="minorHAnsi"/>
        </w:rPr>
        <w:t>;</w:t>
      </w:r>
    </w:p>
    <w:p w14:paraId="5D582926" w14:textId="3195E627" w:rsidR="00FF194B" w:rsidRPr="00F36EDA" w:rsidRDefault="00E23F18"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 xml:space="preserve">brief </w:t>
      </w:r>
      <w:r>
        <w:rPr>
          <w:rFonts w:asciiTheme="minorHAnsi" w:hAnsiTheme="minorHAnsi" w:cstheme="minorHAnsi"/>
        </w:rPr>
        <w:t>witnesses</w:t>
      </w:r>
      <w:r w:rsidRPr="00F36EDA">
        <w:rPr>
          <w:rFonts w:asciiTheme="minorHAnsi" w:hAnsiTheme="minorHAnsi" w:cstheme="minorHAnsi"/>
        </w:rPr>
        <w:t xml:space="preserve"> accordingly prior to a hearing</w:t>
      </w:r>
      <w:r>
        <w:rPr>
          <w:rFonts w:asciiTheme="minorHAnsi" w:hAnsiTheme="minorHAnsi" w:cstheme="minorHAnsi"/>
        </w:rPr>
        <w:t>,</w:t>
      </w:r>
      <w:r w:rsidRPr="00F36EDA">
        <w:rPr>
          <w:rFonts w:asciiTheme="minorHAnsi" w:hAnsiTheme="minorHAnsi" w:cstheme="minorHAnsi"/>
        </w:rPr>
        <w:t xml:space="preserve"> and updat</w:t>
      </w:r>
      <w:r>
        <w:rPr>
          <w:rFonts w:asciiTheme="minorHAnsi" w:hAnsiTheme="minorHAnsi" w:cstheme="minorHAnsi"/>
        </w:rPr>
        <w:t>e</w:t>
      </w:r>
      <w:r w:rsidRPr="00F36EDA">
        <w:rPr>
          <w:rFonts w:asciiTheme="minorHAnsi" w:hAnsiTheme="minorHAnsi" w:cstheme="minorHAnsi"/>
        </w:rPr>
        <w:t xml:space="preserve"> them when the hearing has concluded</w:t>
      </w:r>
      <w:r w:rsidR="00FF194B" w:rsidRPr="00F36EDA">
        <w:rPr>
          <w:rFonts w:asciiTheme="minorHAnsi" w:hAnsiTheme="minorHAnsi" w:cstheme="minorHAnsi"/>
        </w:rPr>
        <w:t>;</w:t>
      </w:r>
    </w:p>
    <w:p w14:paraId="2B1503B1" w14:textId="6C4596B9" w:rsidR="00FF194B" w:rsidRPr="00F36EDA" w:rsidRDefault="00E23F18" w:rsidP="00243FCC">
      <w:pPr>
        <w:numPr>
          <w:ilvl w:val="0"/>
          <w:numId w:val="55"/>
        </w:numPr>
        <w:spacing w:after="0" w:line="240" w:lineRule="auto"/>
        <w:ind w:left="2268" w:hanging="567"/>
        <w:contextualSpacing/>
        <w:rPr>
          <w:rFonts w:asciiTheme="minorHAnsi" w:hAnsiTheme="minorHAnsi" w:cstheme="minorHAnsi"/>
        </w:rPr>
      </w:pPr>
      <w:r>
        <w:rPr>
          <w:rFonts w:asciiTheme="minorHAnsi" w:hAnsiTheme="minorHAnsi" w:cstheme="minorHAnsi"/>
        </w:rPr>
        <w:t>identify and obtain any</w:t>
      </w:r>
      <w:r w:rsidR="00FF194B" w:rsidRPr="00F36EDA">
        <w:rPr>
          <w:rFonts w:asciiTheme="minorHAnsi" w:hAnsiTheme="minorHAnsi" w:cstheme="minorHAnsi"/>
        </w:rPr>
        <w:t xml:space="preserve"> </w:t>
      </w:r>
      <w:r>
        <w:rPr>
          <w:rFonts w:asciiTheme="minorHAnsi" w:hAnsiTheme="minorHAnsi" w:cstheme="minorHAnsi"/>
        </w:rPr>
        <w:t xml:space="preserve">additional </w:t>
      </w:r>
      <w:r w:rsidR="00FF194B" w:rsidRPr="00F36EDA">
        <w:rPr>
          <w:rFonts w:asciiTheme="minorHAnsi" w:hAnsiTheme="minorHAnsi" w:cstheme="minorHAnsi"/>
        </w:rPr>
        <w:t xml:space="preserve">evidence to be presented. This </w:t>
      </w:r>
      <w:r w:rsidR="00224C8B">
        <w:rPr>
          <w:rFonts w:asciiTheme="minorHAnsi" w:hAnsiTheme="minorHAnsi" w:cstheme="minorHAnsi"/>
        </w:rPr>
        <w:t>may</w:t>
      </w:r>
      <w:r w:rsidR="00FF194B" w:rsidRPr="00F36EDA">
        <w:rPr>
          <w:rFonts w:asciiTheme="minorHAnsi" w:hAnsiTheme="minorHAnsi" w:cstheme="minorHAnsi"/>
        </w:rPr>
        <w:t xml:space="preserve"> include </w:t>
      </w:r>
      <w:r w:rsidR="00224C8B">
        <w:rPr>
          <w:rFonts w:asciiTheme="minorHAnsi" w:hAnsiTheme="minorHAnsi" w:cstheme="minorHAnsi"/>
        </w:rPr>
        <w:t xml:space="preserve">liaison with </w:t>
      </w:r>
      <w:r w:rsidR="00FF194B" w:rsidRPr="00F36EDA">
        <w:rPr>
          <w:rFonts w:asciiTheme="minorHAnsi" w:hAnsiTheme="minorHAnsi" w:cstheme="minorHAnsi"/>
        </w:rPr>
        <w:t>courts, police forces, employers and others;</w:t>
      </w:r>
    </w:p>
    <w:p w14:paraId="603B5532" w14:textId="4B356C70" w:rsidR="00FF194B" w:rsidRDefault="00FF194B"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liais</w:t>
      </w:r>
      <w:r w:rsidR="00E23F18">
        <w:rPr>
          <w:rFonts w:asciiTheme="minorHAnsi" w:hAnsiTheme="minorHAnsi" w:cstheme="minorHAnsi"/>
        </w:rPr>
        <w:t>e</w:t>
      </w:r>
      <w:r w:rsidRPr="00F36EDA">
        <w:rPr>
          <w:rFonts w:asciiTheme="minorHAnsi" w:hAnsiTheme="minorHAnsi" w:cstheme="minorHAnsi"/>
        </w:rPr>
        <w:t xml:space="preserve"> with relevant parties, for example, employers, the registered person’s representative and witnesses;</w:t>
      </w:r>
    </w:p>
    <w:p w14:paraId="2997054E" w14:textId="3DC4D888" w:rsidR="00767C6B" w:rsidRPr="00F36EDA" w:rsidRDefault="00767C6B" w:rsidP="00243FCC">
      <w:pPr>
        <w:numPr>
          <w:ilvl w:val="0"/>
          <w:numId w:val="55"/>
        </w:numPr>
        <w:spacing w:after="0" w:line="240" w:lineRule="auto"/>
        <w:ind w:left="2268" w:hanging="567"/>
        <w:contextualSpacing/>
        <w:rPr>
          <w:rFonts w:asciiTheme="minorHAnsi" w:hAnsiTheme="minorHAnsi" w:cstheme="minorHAnsi"/>
        </w:rPr>
      </w:pPr>
      <w:r>
        <w:rPr>
          <w:rFonts w:asciiTheme="minorHAnsi" w:hAnsiTheme="minorHAnsi" w:cstheme="minorHAnsi"/>
        </w:rPr>
        <w:t>compile final bundles of evidence for hearing;</w:t>
      </w:r>
    </w:p>
    <w:p w14:paraId="5F404C55" w14:textId="0251A8FF" w:rsidR="00FF194B" w:rsidRPr="00F36EDA" w:rsidRDefault="00FF194B"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work closely with EWC officers as cases are prepared for hearing</w:t>
      </w:r>
      <w:r w:rsidR="00E23F18">
        <w:rPr>
          <w:rFonts w:asciiTheme="minorHAnsi" w:hAnsiTheme="minorHAnsi" w:cstheme="minorHAnsi"/>
        </w:rPr>
        <w:t>,</w:t>
      </w:r>
      <w:r w:rsidRPr="00F36EDA">
        <w:rPr>
          <w:rFonts w:asciiTheme="minorHAnsi" w:hAnsiTheme="minorHAnsi" w:cstheme="minorHAnsi"/>
        </w:rPr>
        <w:t xml:space="preserve"> until concluded;</w:t>
      </w:r>
    </w:p>
    <w:p w14:paraId="40BD4BAB" w14:textId="20DA328F" w:rsidR="00FF194B" w:rsidRPr="00F36EDA" w:rsidRDefault="00E23F18" w:rsidP="00243FCC">
      <w:pPr>
        <w:numPr>
          <w:ilvl w:val="0"/>
          <w:numId w:val="55"/>
        </w:numPr>
        <w:spacing w:after="0" w:line="240" w:lineRule="auto"/>
        <w:ind w:left="2268" w:hanging="567"/>
        <w:contextualSpacing/>
        <w:rPr>
          <w:rFonts w:asciiTheme="minorHAnsi" w:hAnsiTheme="minorHAnsi" w:cstheme="minorHAnsi"/>
        </w:rPr>
      </w:pPr>
      <w:r>
        <w:rPr>
          <w:rFonts w:asciiTheme="minorHAnsi" w:hAnsiTheme="minorHAnsi" w:cstheme="minorHAnsi"/>
        </w:rPr>
        <w:t xml:space="preserve">participate in </w:t>
      </w:r>
      <w:r w:rsidR="00FF194B" w:rsidRPr="00F36EDA">
        <w:rPr>
          <w:rFonts w:asciiTheme="minorHAnsi" w:hAnsiTheme="minorHAnsi" w:cstheme="minorHAnsi"/>
        </w:rPr>
        <w:t xml:space="preserve">a </w:t>
      </w:r>
      <w:r>
        <w:rPr>
          <w:rFonts w:asciiTheme="minorHAnsi" w:hAnsiTheme="minorHAnsi" w:cstheme="minorHAnsi"/>
        </w:rPr>
        <w:t xml:space="preserve">pre-hearing </w:t>
      </w:r>
      <w:r w:rsidR="00FF194B" w:rsidRPr="00F36EDA">
        <w:rPr>
          <w:rFonts w:asciiTheme="minorHAnsi" w:hAnsiTheme="minorHAnsi" w:cstheme="minorHAnsi"/>
        </w:rPr>
        <w:t>briefing meeting with EWC Fitness to Practice officers</w:t>
      </w:r>
      <w:r>
        <w:rPr>
          <w:rFonts w:asciiTheme="minorHAnsi" w:hAnsiTheme="minorHAnsi" w:cstheme="minorHAnsi"/>
        </w:rPr>
        <w:t>,</w:t>
      </w:r>
      <w:r w:rsidR="00FF194B" w:rsidRPr="00F36EDA">
        <w:rPr>
          <w:rFonts w:asciiTheme="minorHAnsi" w:hAnsiTheme="minorHAnsi" w:cstheme="minorHAnsi"/>
        </w:rPr>
        <w:t xml:space="preserve"> to include the </w:t>
      </w:r>
      <w:r>
        <w:rPr>
          <w:rFonts w:asciiTheme="minorHAnsi" w:hAnsiTheme="minorHAnsi" w:cstheme="minorHAnsi"/>
        </w:rPr>
        <w:t>P</w:t>
      </w:r>
      <w:r w:rsidR="00FF194B" w:rsidRPr="00F36EDA">
        <w:rPr>
          <w:rFonts w:asciiTheme="minorHAnsi" w:hAnsiTheme="minorHAnsi" w:cstheme="minorHAnsi"/>
        </w:rPr>
        <w:t xml:space="preserve">resenting </w:t>
      </w:r>
      <w:r>
        <w:rPr>
          <w:rFonts w:asciiTheme="minorHAnsi" w:hAnsiTheme="minorHAnsi" w:cstheme="minorHAnsi"/>
        </w:rPr>
        <w:t>O</w:t>
      </w:r>
      <w:r w:rsidR="00FF194B" w:rsidRPr="00F36EDA">
        <w:rPr>
          <w:rFonts w:asciiTheme="minorHAnsi" w:hAnsiTheme="minorHAnsi" w:cstheme="minorHAnsi"/>
        </w:rPr>
        <w:t>ffice</w:t>
      </w:r>
      <w:r>
        <w:rPr>
          <w:rFonts w:asciiTheme="minorHAnsi" w:hAnsiTheme="minorHAnsi" w:cstheme="minorHAnsi"/>
        </w:rPr>
        <w:t>r</w:t>
      </w:r>
      <w:r w:rsidR="00FF194B" w:rsidRPr="00F36EDA">
        <w:rPr>
          <w:rFonts w:asciiTheme="minorHAnsi" w:hAnsiTheme="minorHAnsi" w:cstheme="minorHAnsi"/>
        </w:rPr>
        <w:t>. Th</w:t>
      </w:r>
      <w:r w:rsidR="00767C6B">
        <w:rPr>
          <w:rFonts w:asciiTheme="minorHAnsi" w:hAnsiTheme="minorHAnsi" w:cstheme="minorHAnsi"/>
        </w:rPr>
        <w:t>ese</w:t>
      </w:r>
      <w:r>
        <w:rPr>
          <w:rFonts w:asciiTheme="minorHAnsi" w:hAnsiTheme="minorHAnsi" w:cstheme="minorHAnsi"/>
        </w:rPr>
        <w:t xml:space="preserve"> will</w:t>
      </w:r>
      <w:r w:rsidR="00FF194B" w:rsidRPr="00F36EDA">
        <w:rPr>
          <w:rFonts w:asciiTheme="minorHAnsi" w:hAnsiTheme="minorHAnsi" w:cstheme="minorHAnsi"/>
        </w:rPr>
        <w:t xml:space="preserve"> be conducted </w:t>
      </w:r>
      <w:r>
        <w:rPr>
          <w:rFonts w:asciiTheme="minorHAnsi" w:hAnsiTheme="minorHAnsi" w:cstheme="minorHAnsi"/>
        </w:rPr>
        <w:t>remotely</w:t>
      </w:r>
      <w:r w:rsidR="00FF194B" w:rsidRPr="00F36EDA">
        <w:rPr>
          <w:rFonts w:asciiTheme="minorHAnsi" w:hAnsiTheme="minorHAnsi" w:cstheme="minorHAnsi"/>
        </w:rPr>
        <w:t>;</w:t>
      </w:r>
    </w:p>
    <w:p w14:paraId="390CC373" w14:textId="379C343E" w:rsidR="00FF194B" w:rsidRPr="00F36EDA" w:rsidRDefault="00FF194B"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participa</w:t>
      </w:r>
      <w:r w:rsidR="00E23F18">
        <w:rPr>
          <w:rFonts w:asciiTheme="minorHAnsi" w:hAnsiTheme="minorHAnsi" w:cstheme="minorHAnsi"/>
        </w:rPr>
        <w:t xml:space="preserve">te in any directed </w:t>
      </w:r>
      <w:r w:rsidRPr="00F36EDA">
        <w:rPr>
          <w:rFonts w:asciiTheme="minorHAnsi" w:hAnsiTheme="minorHAnsi" w:cstheme="minorHAnsi"/>
        </w:rPr>
        <w:t xml:space="preserve">pre-hearing </w:t>
      </w:r>
      <w:r w:rsidR="00E23F18">
        <w:rPr>
          <w:rFonts w:asciiTheme="minorHAnsi" w:hAnsiTheme="minorHAnsi" w:cstheme="minorHAnsi"/>
        </w:rPr>
        <w:t xml:space="preserve">Case Management Hearings (CMHs) </w:t>
      </w:r>
      <w:r w:rsidR="005A4F98">
        <w:rPr>
          <w:rFonts w:asciiTheme="minorHAnsi" w:hAnsiTheme="minorHAnsi" w:cstheme="minorHAnsi"/>
        </w:rPr>
        <w:t xml:space="preserve">if necessary, </w:t>
      </w:r>
      <w:r w:rsidR="005A4F98" w:rsidRPr="00F36EDA">
        <w:rPr>
          <w:rFonts w:asciiTheme="minorHAnsi" w:hAnsiTheme="minorHAnsi" w:cstheme="minorHAnsi"/>
        </w:rPr>
        <w:t xml:space="preserve">to include the </w:t>
      </w:r>
      <w:r w:rsidR="005A4F98">
        <w:rPr>
          <w:rFonts w:asciiTheme="minorHAnsi" w:hAnsiTheme="minorHAnsi" w:cstheme="minorHAnsi"/>
        </w:rPr>
        <w:t>P</w:t>
      </w:r>
      <w:r w:rsidR="005A4F98" w:rsidRPr="00F36EDA">
        <w:rPr>
          <w:rFonts w:asciiTheme="minorHAnsi" w:hAnsiTheme="minorHAnsi" w:cstheme="minorHAnsi"/>
        </w:rPr>
        <w:t xml:space="preserve">resenting </w:t>
      </w:r>
      <w:r w:rsidR="005A4F98">
        <w:rPr>
          <w:rFonts w:asciiTheme="minorHAnsi" w:hAnsiTheme="minorHAnsi" w:cstheme="minorHAnsi"/>
        </w:rPr>
        <w:t>O</w:t>
      </w:r>
      <w:r w:rsidR="005A4F98" w:rsidRPr="00F36EDA">
        <w:rPr>
          <w:rFonts w:asciiTheme="minorHAnsi" w:hAnsiTheme="minorHAnsi" w:cstheme="minorHAnsi"/>
        </w:rPr>
        <w:t>ffice</w:t>
      </w:r>
      <w:r w:rsidR="005A4F98">
        <w:rPr>
          <w:rFonts w:asciiTheme="minorHAnsi" w:hAnsiTheme="minorHAnsi" w:cstheme="minorHAnsi"/>
        </w:rPr>
        <w:t>r</w:t>
      </w:r>
      <w:r w:rsidR="005A4F98" w:rsidRPr="00F36EDA">
        <w:rPr>
          <w:rFonts w:asciiTheme="minorHAnsi" w:hAnsiTheme="minorHAnsi" w:cstheme="minorHAnsi"/>
        </w:rPr>
        <w:t>. Th</w:t>
      </w:r>
      <w:r w:rsidR="00767C6B">
        <w:rPr>
          <w:rFonts w:asciiTheme="minorHAnsi" w:hAnsiTheme="minorHAnsi" w:cstheme="minorHAnsi"/>
        </w:rPr>
        <w:t>ese</w:t>
      </w:r>
      <w:r w:rsidR="005A4F98">
        <w:rPr>
          <w:rFonts w:asciiTheme="minorHAnsi" w:hAnsiTheme="minorHAnsi" w:cstheme="minorHAnsi"/>
        </w:rPr>
        <w:t xml:space="preserve"> will</w:t>
      </w:r>
      <w:r w:rsidR="005A4F98" w:rsidRPr="00F36EDA">
        <w:rPr>
          <w:rFonts w:asciiTheme="minorHAnsi" w:hAnsiTheme="minorHAnsi" w:cstheme="minorHAnsi"/>
        </w:rPr>
        <w:t xml:space="preserve"> be conducted </w:t>
      </w:r>
      <w:r w:rsidR="005A4F98">
        <w:rPr>
          <w:rFonts w:asciiTheme="minorHAnsi" w:hAnsiTheme="minorHAnsi" w:cstheme="minorHAnsi"/>
        </w:rPr>
        <w:t>remotely</w:t>
      </w:r>
      <w:r w:rsidR="005A4F98" w:rsidRPr="00F36EDA">
        <w:rPr>
          <w:rFonts w:asciiTheme="minorHAnsi" w:hAnsiTheme="minorHAnsi" w:cstheme="minorHAnsi"/>
        </w:rPr>
        <w:t>;</w:t>
      </w:r>
    </w:p>
    <w:p w14:paraId="39B2F4EF" w14:textId="4ECDADCE" w:rsidR="00FF194B" w:rsidRPr="00F36EDA" w:rsidRDefault="00FF194B"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 xml:space="preserve">present the case at a Fitness to Practise Committee hearing including </w:t>
      </w:r>
      <w:r w:rsidR="005A4F98">
        <w:rPr>
          <w:rFonts w:asciiTheme="minorHAnsi" w:hAnsiTheme="minorHAnsi" w:cstheme="minorHAnsi"/>
        </w:rPr>
        <w:t xml:space="preserve">to </w:t>
      </w:r>
      <w:r w:rsidRPr="00F36EDA">
        <w:rPr>
          <w:rFonts w:asciiTheme="minorHAnsi" w:hAnsiTheme="minorHAnsi" w:cstheme="minorHAnsi"/>
        </w:rPr>
        <w:t>question witnesses and the registered person, where appropriate.</w:t>
      </w:r>
    </w:p>
    <w:bookmarkEnd w:id="355"/>
    <w:p w14:paraId="4DDB5736" w14:textId="4F655C0B" w:rsidR="008D60C0" w:rsidRDefault="008D60C0" w:rsidP="008D60C0">
      <w:pPr>
        <w:spacing w:line="240" w:lineRule="auto"/>
        <w:ind w:left="1440"/>
        <w:contextualSpacing/>
        <w:rPr>
          <w:rFonts w:asciiTheme="minorHAnsi" w:hAnsiTheme="minorHAnsi" w:cstheme="minorHAnsi"/>
          <w:sz w:val="22"/>
          <w:szCs w:val="22"/>
        </w:rPr>
      </w:pPr>
    </w:p>
    <w:p w14:paraId="69081D2A" w14:textId="7A9D2356" w:rsidR="00767C6B" w:rsidRPr="008D60C0" w:rsidRDefault="00767C6B" w:rsidP="00767C6B">
      <w:pPr>
        <w:spacing w:after="0" w:line="240" w:lineRule="auto"/>
        <w:ind w:left="1700" w:hanging="980"/>
        <w:rPr>
          <w:rFonts w:asciiTheme="minorHAnsi" w:hAnsiTheme="minorHAnsi"/>
          <w:b/>
          <w:w w:val="0"/>
          <w:lang w:val="en-US" w:eastAsia="en-GB"/>
        </w:rPr>
      </w:pPr>
      <w:r>
        <w:rPr>
          <w:rFonts w:asciiTheme="minorHAnsi" w:hAnsiTheme="minorHAnsi" w:cstheme="minorHAnsi"/>
          <w:w w:val="0"/>
          <w:lang w:val="en-US" w:eastAsia="en-GB"/>
        </w:rPr>
        <w:t>2.2</w:t>
      </w:r>
      <w:r>
        <w:rPr>
          <w:rFonts w:asciiTheme="minorHAnsi" w:hAnsiTheme="minorHAnsi" w:cstheme="minorHAnsi"/>
          <w:w w:val="0"/>
          <w:lang w:val="en-US" w:eastAsia="en-GB"/>
        </w:rPr>
        <w:tab/>
      </w:r>
      <w:r w:rsidRPr="00FF194B">
        <w:rPr>
          <w:rFonts w:asciiTheme="minorHAnsi" w:hAnsiTheme="minorHAnsi" w:cstheme="minorHAnsi"/>
          <w:w w:val="0"/>
          <w:lang w:val="en-US" w:eastAsia="en-GB"/>
        </w:rPr>
        <w:t>in each case</w:t>
      </w:r>
      <w:r>
        <w:rPr>
          <w:rFonts w:asciiTheme="minorHAnsi" w:hAnsiTheme="minorHAnsi" w:cstheme="minorHAnsi"/>
          <w:w w:val="0"/>
          <w:lang w:val="en-US" w:eastAsia="en-GB"/>
        </w:rPr>
        <w:t xml:space="preserve"> under 1.2,</w:t>
      </w:r>
      <w:r w:rsidRPr="00FF194B">
        <w:rPr>
          <w:rFonts w:asciiTheme="minorHAnsi" w:hAnsiTheme="minorHAnsi" w:cstheme="minorHAnsi"/>
          <w:w w:val="0"/>
          <w:lang w:val="en-US" w:eastAsia="en-GB"/>
        </w:rPr>
        <w:t xml:space="preserve"> the services will involve the following requirements</w:t>
      </w:r>
      <w:r>
        <w:rPr>
          <w:rFonts w:asciiTheme="minorHAnsi" w:hAnsiTheme="minorHAnsi" w:cstheme="minorHAnsi"/>
          <w:w w:val="0"/>
          <w:lang w:val="en-US" w:eastAsia="en-GB"/>
        </w:rPr>
        <w:t xml:space="preserve"> with the principle aim of establishing risk: </w:t>
      </w:r>
    </w:p>
    <w:p w14:paraId="7753D68E" w14:textId="77777777" w:rsidR="00767C6B" w:rsidRPr="00FF194B" w:rsidRDefault="00767C6B" w:rsidP="00767C6B">
      <w:pPr>
        <w:spacing w:after="0" w:line="240" w:lineRule="auto"/>
        <w:ind w:left="720"/>
        <w:rPr>
          <w:rFonts w:asciiTheme="minorHAnsi" w:hAnsiTheme="minorHAnsi"/>
          <w:b/>
          <w:w w:val="0"/>
          <w:sz w:val="24"/>
          <w:szCs w:val="24"/>
          <w:lang w:val="en-US" w:eastAsia="en-GB"/>
        </w:rPr>
      </w:pPr>
    </w:p>
    <w:p w14:paraId="35FA4009" w14:textId="40776664" w:rsidR="00767C6B" w:rsidRPr="00F36EDA" w:rsidRDefault="00767C6B" w:rsidP="00243FCC">
      <w:pPr>
        <w:numPr>
          <w:ilvl w:val="0"/>
          <w:numId w:val="55"/>
        </w:numPr>
        <w:spacing w:after="0" w:line="240" w:lineRule="auto"/>
        <w:ind w:left="2268" w:hanging="567"/>
        <w:contextualSpacing/>
        <w:rPr>
          <w:rFonts w:asciiTheme="minorHAnsi" w:hAnsiTheme="minorHAnsi" w:cstheme="minorHAnsi"/>
        </w:rPr>
      </w:pPr>
      <w:r>
        <w:rPr>
          <w:rFonts w:asciiTheme="minorHAnsi" w:hAnsiTheme="minorHAnsi" w:cstheme="minorHAnsi"/>
        </w:rPr>
        <w:t>identify and obtain any</w:t>
      </w:r>
      <w:r w:rsidRPr="00F36EDA">
        <w:rPr>
          <w:rFonts w:asciiTheme="minorHAnsi" w:hAnsiTheme="minorHAnsi" w:cstheme="minorHAnsi"/>
        </w:rPr>
        <w:t xml:space="preserve"> </w:t>
      </w:r>
      <w:r>
        <w:rPr>
          <w:rFonts w:asciiTheme="minorHAnsi" w:hAnsiTheme="minorHAnsi" w:cstheme="minorHAnsi"/>
        </w:rPr>
        <w:t xml:space="preserve">additional </w:t>
      </w:r>
      <w:r w:rsidRPr="00F36EDA">
        <w:rPr>
          <w:rFonts w:asciiTheme="minorHAnsi" w:hAnsiTheme="minorHAnsi" w:cstheme="minorHAnsi"/>
        </w:rPr>
        <w:t xml:space="preserve">evidence to be presented. This </w:t>
      </w:r>
      <w:r>
        <w:rPr>
          <w:rFonts w:asciiTheme="minorHAnsi" w:hAnsiTheme="minorHAnsi" w:cstheme="minorHAnsi"/>
        </w:rPr>
        <w:t>may</w:t>
      </w:r>
      <w:r w:rsidRPr="00F36EDA">
        <w:rPr>
          <w:rFonts w:asciiTheme="minorHAnsi" w:hAnsiTheme="minorHAnsi" w:cstheme="minorHAnsi"/>
        </w:rPr>
        <w:t xml:space="preserve"> include </w:t>
      </w:r>
      <w:r w:rsidR="00255996">
        <w:rPr>
          <w:rFonts w:asciiTheme="minorHAnsi" w:hAnsiTheme="minorHAnsi" w:cstheme="minorHAnsi"/>
        </w:rPr>
        <w:t>liaison</w:t>
      </w:r>
      <w:r w:rsidRPr="00F36EDA">
        <w:rPr>
          <w:rFonts w:asciiTheme="minorHAnsi" w:hAnsiTheme="minorHAnsi" w:cstheme="minorHAnsi"/>
        </w:rPr>
        <w:t xml:space="preserve"> </w:t>
      </w:r>
      <w:r w:rsidR="00255996">
        <w:rPr>
          <w:rFonts w:asciiTheme="minorHAnsi" w:hAnsiTheme="minorHAnsi" w:cstheme="minorHAnsi"/>
        </w:rPr>
        <w:t xml:space="preserve">with </w:t>
      </w:r>
      <w:r w:rsidRPr="00F36EDA">
        <w:rPr>
          <w:rFonts w:asciiTheme="minorHAnsi" w:hAnsiTheme="minorHAnsi" w:cstheme="minorHAnsi"/>
        </w:rPr>
        <w:t>courts, police forces, employers and others;</w:t>
      </w:r>
    </w:p>
    <w:p w14:paraId="69E474BE" w14:textId="2DE9B920" w:rsidR="00767C6B" w:rsidRPr="00F36EDA" w:rsidRDefault="00767C6B"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 xml:space="preserve">work closely with EWC officers as </w:t>
      </w:r>
      <w:r>
        <w:rPr>
          <w:rFonts w:asciiTheme="minorHAnsi" w:hAnsiTheme="minorHAnsi" w:cstheme="minorHAnsi"/>
        </w:rPr>
        <w:t>ISO recommendations</w:t>
      </w:r>
      <w:r w:rsidRPr="00F36EDA">
        <w:rPr>
          <w:rFonts w:asciiTheme="minorHAnsi" w:hAnsiTheme="minorHAnsi" w:cstheme="minorHAnsi"/>
        </w:rPr>
        <w:t xml:space="preserve"> are prepared for hearing</w:t>
      </w:r>
      <w:r>
        <w:rPr>
          <w:rFonts w:asciiTheme="minorHAnsi" w:hAnsiTheme="minorHAnsi" w:cstheme="minorHAnsi"/>
        </w:rPr>
        <w:t>,</w:t>
      </w:r>
      <w:r w:rsidRPr="00F36EDA">
        <w:rPr>
          <w:rFonts w:asciiTheme="minorHAnsi" w:hAnsiTheme="minorHAnsi" w:cstheme="minorHAnsi"/>
        </w:rPr>
        <w:t xml:space="preserve"> until concluded;</w:t>
      </w:r>
    </w:p>
    <w:p w14:paraId="7C5F9548" w14:textId="77777777" w:rsidR="00767C6B" w:rsidRPr="00F36EDA" w:rsidRDefault="00767C6B" w:rsidP="00243FCC">
      <w:pPr>
        <w:numPr>
          <w:ilvl w:val="0"/>
          <w:numId w:val="55"/>
        </w:numPr>
        <w:spacing w:after="0" w:line="240" w:lineRule="auto"/>
        <w:ind w:left="2268" w:hanging="567"/>
        <w:contextualSpacing/>
        <w:rPr>
          <w:rFonts w:asciiTheme="minorHAnsi" w:hAnsiTheme="minorHAnsi" w:cstheme="minorHAnsi"/>
        </w:rPr>
      </w:pPr>
      <w:r>
        <w:rPr>
          <w:rFonts w:asciiTheme="minorHAnsi" w:hAnsiTheme="minorHAnsi" w:cstheme="minorHAnsi"/>
        </w:rPr>
        <w:t xml:space="preserve">participate in </w:t>
      </w:r>
      <w:r w:rsidRPr="00F36EDA">
        <w:rPr>
          <w:rFonts w:asciiTheme="minorHAnsi" w:hAnsiTheme="minorHAnsi" w:cstheme="minorHAnsi"/>
        </w:rPr>
        <w:t xml:space="preserve">a </w:t>
      </w:r>
      <w:r>
        <w:rPr>
          <w:rFonts w:asciiTheme="minorHAnsi" w:hAnsiTheme="minorHAnsi" w:cstheme="minorHAnsi"/>
        </w:rPr>
        <w:t xml:space="preserve">pre-hearing </w:t>
      </w:r>
      <w:r w:rsidRPr="00F36EDA">
        <w:rPr>
          <w:rFonts w:asciiTheme="minorHAnsi" w:hAnsiTheme="minorHAnsi" w:cstheme="minorHAnsi"/>
        </w:rPr>
        <w:t>briefing meeting with EWC Fitness to Practice officers</w:t>
      </w:r>
      <w:r>
        <w:rPr>
          <w:rFonts w:asciiTheme="minorHAnsi" w:hAnsiTheme="minorHAnsi" w:cstheme="minorHAnsi"/>
        </w:rPr>
        <w:t>,</w:t>
      </w:r>
      <w:r w:rsidRPr="00F36EDA">
        <w:rPr>
          <w:rFonts w:asciiTheme="minorHAnsi" w:hAnsiTheme="minorHAnsi" w:cstheme="minorHAnsi"/>
        </w:rPr>
        <w:t xml:space="preserve"> to include the </w:t>
      </w:r>
      <w:r>
        <w:rPr>
          <w:rFonts w:asciiTheme="minorHAnsi" w:hAnsiTheme="minorHAnsi" w:cstheme="minorHAnsi"/>
        </w:rPr>
        <w:t>P</w:t>
      </w:r>
      <w:r w:rsidRPr="00F36EDA">
        <w:rPr>
          <w:rFonts w:asciiTheme="minorHAnsi" w:hAnsiTheme="minorHAnsi" w:cstheme="minorHAnsi"/>
        </w:rPr>
        <w:t xml:space="preserve">resenting </w:t>
      </w:r>
      <w:r>
        <w:rPr>
          <w:rFonts w:asciiTheme="minorHAnsi" w:hAnsiTheme="minorHAnsi" w:cstheme="minorHAnsi"/>
        </w:rPr>
        <w:t>O</w:t>
      </w:r>
      <w:r w:rsidRPr="00F36EDA">
        <w:rPr>
          <w:rFonts w:asciiTheme="minorHAnsi" w:hAnsiTheme="minorHAnsi" w:cstheme="minorHAnsi"/>
        </w:rPr>
        <w:t>ffice</w:t>
      </w:r>
      <w:r>
        <w:rPr>
          <w:rFonts w:asciiTheme="minorHAnsi" w:hAnsiTheme="minorHAnsi" w:cstheme="minorHAnsi"/>
        </w:rPr>
        <w:t>r</w:t>
      </w:r>
      <w:r w:rsidRPr="00F36EDA">
        <w:rPr>
          <w:rFonts w:asciiTheme="minorHAnsi" w:hAnsiTheme="minorHAnsi" w:cstheme="minorHAnsi"/>
        </w:rPr>
        <w:t>. This</w:t>
      </w:r>
      <w:r>
        <w:rPr>
          <w:rFonts w:asciiTheme="minorHAnsi" w:hAnsiTheme="minorHAnsi" w:cstheme="minorHAnsi"/>
        </w:rPr>
        <w:t xml:space="preserve"> will</w:t>
      </w:r>
      <w:r w:rsidRPr="00F36EDA">
        <w:rPr>
          <w:rFonts w:asciiTheme="minorHAnsi" w:hAnsiTheme="minorHAnsi" w:cstheme="minorHAnsi"/>
        </w:rPr>
        <w:t xml:space="preserve"> be conducted </w:t>
      </w:r>
      <w:r>
        <w:rPr>
          <w:rFonts w:asciiTheme="minorHAnsi" w:hAnsiTheme="minorHAnsi" w:cstheme="minorHAnsi"/>
        </w:rPr>
        <w:t>remotely</w:t>
      </w:r>
      <w:r w:rsidRPr="00F36EDA">
        <w:rPr>
          <w:rFonts w:asciiTheme="minorHAnsi" w:hAnsiTheme="minorHAnsi" w:cstheme="minorHAnsi"/>
        </w:rPr>
        <w:t>;</w:t>
      </w:r>
    </w:p>
    <w:p w14:paraId="79EED973" w14:textId="6CD73C1A" w:rsidR="00767C6B" w:rsidRPr="00F36EDA" w:rsidRDefault="00767C6B"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participa</w:t>
      </w:r>
      <w:r>
        <w:rPr>
          <w:rFonts w:asciiTheme="minorHAnsi" w:hAnsiTheme="minorHAnsi" w:cstheme="minorHAnsi"/>
        </w:rPr>
        <w:t xml:space="preserve">te in any directed </w:t>
      </w:r>
      <w:r w:rsidRPr="00F36EDA">
        <w:rPr>
          <w:rFonts w:asciiTheme="minorHAnsi" w:hAnsiTheme="minorHAnsi" w:cstheme="minorHAnsi"/>
        </w:rPr>
        <w:t xml:space="preserve">pre-hearing </w:t>
      </w:r>
      <w:r>
        <w:rPr>
          <w:rFonts w:asciiTheme="minorHAnsi" w:hAnsiTheme="minorHAnsi" w:cstheme="minorHAnsi"/>
        </w:rPr>
        <w:t xml:space="preserve">Case Management Hearings (CMHs) if necessary, </w:t>
      </w:r>
      <w:r w:rsidRPr="00F36EDA">
        <w:rPr>
          <w:rFonts w:asciiTheme="minorHAnsi" w:hAnsiTheme="minorHAnsi" w:cstheme="minorHAnsi"/>
        </w:rPr>
        <w:t xml:space="preserve">to include the </w:t>
      </w:r>
      <w:r>
        <w:rPr>
          <w:rFonts w:asciiTheme="minorHAnsi" w:hAnsiTheme="minorHAnsi" w:cstheme="minorHAnsi"/>
        </w:rPr>
        <w:t>P</w:t>
      </w:r>
      <w:r w:rsidRPr="00F36EDA">
        <w:rPr>
          <w:rFonts w:asciiTheme="minorHAnsi" w:hAnsiTheme="minorHAnsi" w:cstheme="minorHAnsi"/>
        </w:rPr>
        <w:t xml:space="preserve">resenting </w:t>
      </w:r>
      <w:r>
        <w:rPr>
          <w:rFonts w:asciiTheme="minorHAnsi" w:hAnsiTheme="minorHAnsi" w:cstheme="minorHAnsi"/>
        </w:rPr>
        <w:t>O</w:t>
      </w:r>
      <w:r w:rsidRPr="00F36EDA">
        <w:rPr>
          <w:rFonts w:asciiTheme="minorHAnsi" w:hAnsiTheme="minorHAnsi" w:cstheme="minorHAnsi"/>
        </w:rPr>
        <w:t>ffice</w:t>
      </w:r>
      <w:r>
        <w:rPr>
          <w:rFonts w:asciiTheme="minorHAnsi" w:hAnsiTheme="minorHAnsi" w:cstheme="minorHAnsi"/>
        </w:rPr>
        <w:t>r</w:t>
      </w:r>
      <w:r w:rsidRPr="00F36EDA">
        <w:rPr>
          <w:rFonts w:asciiTheme="minorHAnsi" w:hAnsiTheme="minorHAnsi" w:cstheme="minorHAnsi"/>
        </w:rPr>
        <w:t>. Th</w:t>
      </w:r>
      <w:r>
        <w:rPr>
          <w:rFonts w:asciiTheme="minorHAnsi" w:hAnsiTheme="minorHAnsi" w:cstheme="minorHAnsi"/>
        </w:rPr>
        <w:t>ese will</w:t>
      </w:r>
      <w:r w:rsidRPr="00F36EDA">
        <w:rPr>
          <w:rFonts w:asciiTheme="minorHAnsi" w:hAnsiTheme="minorHAnsi" w:cstheme="minorHAnsi"/>
        </w:rPr>
        <w:t xml:space="preserve"> be conducted </w:t>
      </w:r>
      <w:r>
        <w:rPr>
          <w:rFonts w:asciiTheme="minorHAnsi" w:hAnsiTheme="minorHAnsi" w:cstheme="minorHAnsi"/>
        </w:rPr>
        <w:t>remotely</w:t>
      </w:r>
      <w:r w:rsidRPr="00F36EDA">
        <w:rPr>
          <w:rFonts w:asciiTheme="minorHAnsi" w:hAnsiTheme="minorHAnsi" w:cstheme="minorHAnsi"/>
        </w:rPr>
        <w:t>;</w:t>
      </w:r>
    </w:p>
    <w:p w14:paraId="5B18F900" w14:textId="03D51AB6" w:rsidR="00767C6B" w:rsidRPr="00F36EDA" w:rsidRDefault="00767C6B"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present the case at a</w:t>
      </w:r>
      <w:r>
        <w:rPr>
          <w:rFonts w:asciiTheme="minorHAnsi" w:hAnsiTheme="minorHAnsi" w:cstheme="minorHAnsi"/>
        </w:rPr>
        <w:t>n ISO</w:t>
      </w:r>
      <w:r w:rsidRPr="00F36EDA">
        <w:rPr>
          <w:rFonts w:asciiTheme="minorHAnsi" w:hAnsiTheme="minorHAnsi" w:cstheme="minorHAnsi"/>
        </w:rPr>
        <w:t xml:space="preserve"> Committee hearing including </w:t>
      </w:r>
      <w:r>
        <w:rPr>
          <w:rFonts w:asciiTheme="minorHAnsi" w:hAnsiTheme="minorHAnsi" w:cstheme="minorHAnsi"/>
        </w:rPr>
        <w:t xml:space="preserve">to </w:t>
      </w:r>
      <w:r w:rsidRPr="00F36EDA">
        <w:rPr>
          <w:rFonts w:asciiTheme="minorHAnsi" w:hAnsiTheme="minorHAnsi" w:cstheme="minorHAnsi"/>
        </w:rPr>
        <w:t>question the registered person, where appropriate.</w:t>
      </w:r>
    </w:p>
    <w:p w14:paraId="7E890169" w14:textId="755FF275" w:rsidR="00767C6B" w:rsidRDefault="00767C6B" w:rsidP="008D60C0">
      <w:pPr>
        <w:spacing w:line="240" w:lineRule="auto"/>
        <w:ind w:left="1440"/>
        <w:contextualSpacing/>
        <w:rPr>
          <w:rFonts w:asciiTheme="minorHAnsi" w:hAnsiTheme="minorHAnsi" w:cstheme="minorHAnsi"/>
          <w:sz w:val="22"/>
          <w:szCs w:val="22"/>
        </w:rPr>
      </w:pPr>
    </w:p>
    <w:p w14:paraId="06D93940" w14:textId="281597C2" w:rsidR="00767C6B" w:rsidRPr="008D60C0" w:rsidRDefault="00767C6B" w:rsidP="00767C6B">
      <w:pPr>
        <w:spacing w:after="0" w:line="240" w:lineRule="auto"/>
        <w:ind w:left="1700" w:hanging="980"/>
        <w:rPr>
          <w:rFonts w:asciiTheme="minorHAnsi" w:hAnsiTheme="minorHAnsi"/>
          <w:b/>
          <w:w w:val="0"/>
          <w:lang w:val="en-US" w:eastAsia="en-GB"/>
        </w:rPr>
      </w:pPr>
      <w:r>
        <w:rPr>
          <w:rFonts w:asciiTheme="minorHAnsi" w:hAnsiTheme="minorHAnsi" w:cstheme="minorHAnsi"/>
          <w:w w:val="0"/>
          <w:lang w:val="en-US" w:eastAsia="en-GB"/>
        </w:rPr>
        <w:lastRenderedPageBreak/>
        <w:t>2.3</w:t>
      </w:r>
      <w:r>
        <w:rPr>
          <w:rFonts w:asciiTheme="minorHAnsi" w:hAnsiTheme="minorHAnsi" w:cstheme="minorHAnsi"/>
          <w:w w:val="0"/>
          <w:lang w:val="en-US" w:eastAsia="en-GB"/>
        </w:rPr>
        <w:tab/>
      </w:r>
      <w:r w:rsidRPr="00FF194B">
        <w:rPr>
          <w:rFonts w:asciiTheme="minorHAnsi" w:hAnsiTheme="minorHAnsi" w:cstheme="minorHAnsi"/>
          <w:w w:val="0"/>
          <w:lang w:val="en-US" w:eastAsia="en-GB"/>
        </w:rPr>
        <w:t>in each case</w:t>
      </w:r>
      <w:r>
        <w:rPr>
          <w:rFonts w:asciiTheme="minorHAnsi" w:hAnsiTheme="minorHAnsi" w:cstheme="minorHAnsi"/>
          <w:w w:val="0"/>
          <w:lang w:val="en-US" w:eastAsia="en-GB"/>
        </w:rPr>
        <w:t xml:space="preserve"> under 1.3,</w:t>
      </w:r>
      <w:r w:rsidRPr="00FF194B">
        <w:rPr>
          <w:rFonts w:asciiTheme="minorHAnsi" w:hAnsiTheme="minorHAnsi" w:cstheme="minorHAnsi"/>
          <w:w w:val="0"/>
          <w:lang w:val="en-US" w:eastAsia="en-GB"/>
        </w:rPr>
        <w:t xml:space="preserve"> the services will involve the following requirements</w:t>
      </w:r>
      <w:r>
        <w:rPr>
          <w:rFonts w:asciiTheme="minorHAnsi" w:hAnsiTheme="minorHAnsi" w:cstheme="minorHAnsi"/>
          <w:w w:val="0"/>
          <w:lang w:val="en-US" w:eastAsia="en-GB"/>
        </w:rPr>
        <w:t xml:space="preserve"> </w:t>
      </w:r>
      <w:r w:rsidR="00255996">
        <w:rPr>
          <w:rFonts w:asciiTheme="minorHAnsi" w:hAnsiTheme="minorHAnsi" w:cstheme="minorHAnsi"/>
          <w:w w:val="0"/>
          <w:lang w:val="en-US" w:eastAsia="en-GB"/>
        </w:rPr>
        <w:t xml:space="preserve">to, </w:t>
      </w:r>
      <w:r w:rsidR="005F5A63">
        <w:rPr>
          <w:rFonts w:asciiTheme="minorHAnsi" w:hAnsiTheme="minorHAnsi" w:cstheme="minorHAnsi"/>
          <w:w w:val="0"/>
          <w:lang w:val="en-US" w:eastAsia="en-GB"/>
        </w:rPr>
        <w:t xml:space="preserve">where </w:t>
      </w:r>
      <w:r w:rsidR="00255996">
        <w:rPr>
          <w:rFonts w:asciiTheme="minorHAnsi" w:hAnsiTheme="minorHAnsi" w:cstheme="minorHAnsi"/>
          <w:w w:val="0"/>
          <w:lang w:val="en-US" w:eastAsia="en-GB"/>
        </w:rPr>
        <w:t>instructed</w:t>
      </w:r>
      <w:r w:rsidR="005F5A63">
        <w:rPr>
          <w:rFonts w:asciiTheme="minorHAnsi" w:hAnsiTheme="minorHAnsi" w:cstheme="minorHAnsi"/>
          <w:w w:val="0"/>
          <w:lang w:val="en-US" w:eastAsia="en-GB"/>
        </w:rPr>
        <w:t xml:space="preserve">, </w:t>
      </w:r>
      <w:r w:rsidR="007E2913">
        <w:rPr>
          <w:rFonts w:asciiTheme="minorHAnsi" w:hAnsiTheme="minorHAnsi" w:cstheme="minorHAnsi"/>
          <w:w w:val="0"/>
          <w:lang w:val="en-US" w:eastAsia="en-GB"/>
        </w:rPr>
        <w:t>prepa</w:t>
      </w:r>
      <w:r w:rsidR="00255996">
        <w:rPr>
          <w:rFonts w:asciiTheme="minorHAnsi" w:hAnsiTheme="minorHAnsi" w:cstheme="minorHAnsi"/>
          <w:w w:val="0"/>
          <w:lang w:val="en-US" w:eastAsia="en-GB"/>
        </w:rPr>
        <w:t>re</w:t>
      </w:r>
      <w:r w:rsidR="007E2913">
        <w:rPr>
          <w:rFonts w:asciiTheme="minorHAnsi" w:hAnsiTheme="minorHAnsi" w:cstheme="minorHAnsi"/>
          <w:w w:val="0"/>
          <w:lang w:val="en-US" w:eastAsia="en-GB"/>
        </w:rPr>
        <w:t xml:space="preserve"> High Court applications to extend an ISO</w:t>
      </w:r>
      <w:r>
        <w:rPr>
          <w:rFonts w:asciiTheme="minorHAnsi" w:hAnsiTheme="minorHAnsi" w:cstheme="minorHAnsi"/>
          <w:w w:val="0"/>
          <w:lang w:val="en-US" w:eastAsia="en-GB"/>
        </w:rPr>
        <w:t xml:space="preserve">: </w:t>
      </w:r>
    </w:p>
    <w:p w14:paraId="5675FB14" w14:textId="77777777" w:rsidR="00767C6B" w:rsidRPr="00FF194B" w:rsidRDefault="00767C6B" w:rsidP="00767C6B">
      <w:pPr>
        <w:spacing w:after="0" w:line="240" w:lineRule="auto"/>
        <w:ind w:left="720"/>
        <w:rPr>
          <w:rFonts w:asciiTheme="minorHAnsi" w:hAnsiTheme="minorHAnsi"/>
          <w:b/>
          <w:w w:val="0"/>
          <w:sz w:val="24"/>
          <w:szCs w:val="24"/>
          <w:lang w:val="en-US" w:eastAsia="en-GB"/>
        </w:rPr>
      </w:pPr>
    </w:p>
    <w:p w14:paraId="30FAE5AD" w14:textId="4BC72005" w:rsidR="005F5A63" w:rsidRDefault="005F5A63" w:rsidP="00243FCC">
      <w:pPr>
        <w:numPr>
          <w:ilvl w:val="0"/>
          <w:numId w:val="55"/>
        </w:numPr>
        <w:spacing w:after="0" w:line="240" w:lineRule="auto"/>
        <w:ind w:left="2268" w:hanging="567"/>
        <w:contextualSpacing/>
        <w:rPr>
          <w:rFonts w:asciiTheme="minorHAnsi" w:hAnsiTheme="minorHAnsi" w:cstheme="minorHAnsi"/>
        </w:rPr>
      </w:pPr>
      <w:r>
        <w:rPr>
          <w:rFonts w:asciiTheme="minorHAnsi" w:hAnsiTheme="minorHAnsi" w:cstheme="minorHAnsi"/>
        </w:rPr>
        <w:t xml:space="preserve">prepare the application, including to draft an </w:t>
      </w:r>
      <w:r w:rsidRPr="00F36EDA">
        <w:rPr>
          <w:rFonts w:asciiTheme="minorHAnsi" w:hAnsiTheme="minorHAnsi" w:cstheme="minorHAnsi"/>
        </w:rPr>
        <w:t>EWC Fitness to Practice</w:t>
      </w:r>
      <w:r>
        <w:rPr>
          <w:rFonts w:asciiTheme="minorHAnsi" w:hAnsiTheme="minorHAnsi" w:cstheme="minorHAnsi"/>
        </w:rPr>
        <w:t xml:space="preserve"> senior</w:t>
      </w:r>
      <w:r w:rsidRPr="00F36EDA">
        <w:rPr>
          <w:rFonts w:asciiTheme="minorHAnsi" w:hAnsiTheme="minorHAnsi" w:cstheme="minorHAnsi"/>
        </w:rPr>
        <w:t xml:space="preserve"> officer</w:t>
      </w:r>
      <w:r>
        <w:rPr>
          <w:rFonts w:asciiTheme="minorHAnsi" w:hAnsiTheme="minorHAnsi" w:cstheme="minorHAnsi"/>
        </w:rPr>
        <w:t xml:space="preserve"> statement, Consent Order and a bundle of evidence to support the application;</w:t>
      </w:r>
    </w:p>
    <w:p w14:paraId="072E1C44" w14:textId="2C2690AC" w:rsidR="00767C6B" w:rsidRPr="00F36EDA" w:rsidRDefault="00767C6B" w:rsidP="00243FCC">
      <w:pPr>
        <w:numPr>
          <w:ilvl w:val="0"/>
          <w:numId w:val="55"/>
        </w:numPr>
        <w:spacing w:after="0" w:line="240" w:lineRule="auto"/>
        <w:ind w:left="2268" w:hanging="567"/>
        <w:contextualSpacing/>
        <w:rPr>
          <w:rFonts w:asciiTheme="minorHAnsi" w:hAnsiTheme="minorHAnsi" w:cstheme="minorHAnsi"/>
        </w:rPr>
      </w:pPr>
      <w:r>
        <w:rPr>
          <w:rFonts w:asciiTheme="minorHAnsi" w:hAnsiTheme="minorHAnsi" w:cstheme="minorHAnsi"/>
        </w:rPr>
        <w:t>identify and obtain any</w:t>
      </w:r>
      <w:r w:rsidRPr="00F36EDA">
        <w:rPr>
          <w:rFonts w:asciiTheme="minorHAnsi" w:hAnsiTheme="minorHAnsi" w:cstheme="minorHAnsi"/>
        </w:rPr>
        <w:t xml:space="preserve"> </w:t>
      </w:r>
      <w:r>
        <w:rPr>
          <w:rFonts w:asciiTheme="minorHAnsi" w:hAnsiTheme="minorHAnsi" w:cstheme="minorHAnsi"/>
        </w:rPr>
        <w:t xml:space="preserve">additional </w:t>
      </w:r>
      <w:r w:rsidRPr="00F36EDA">
        <w:rPr>
          <w:rFonts w:asciiTheme="minorHAnsi" w:hAnsiTheme="minorHAnsi" w:cstheme="minorHAnsi"/>
        </w:rPr>
        <w:t xml:space="preserve">evidence to be presented. This </w:t>
      </w:r>
      <w:r>
        <w:rPr>
          <w:rFonts w:asciiTheme="minorHAnsi" w:hAnsiTheme="minorHAnsi" w:cstheme="minorHAnsi"/>
        </w:rPr>
        <w:t>may</w:t>
      </w:r>
      <w:r w:rsidRPr="00F36EDA">
        <w:rPr>
          <w:rFonts w:asciiTheme="minorHAnsi" w:hAnsiTheme="minorHAnsi" w:cstheme="minorHAnsi"/>
        </w:rPr>
        <w:t xml:space="preserve"> include </w:t>
      </w:r>
      <w:r w:rsidR="005F5A63">
        <w:rPr>
          <w:rFonts w:asciiTheme="minorHAnsi" w:hAnsiTheme="minorHAnsi" w:cstheme="minorHAnsi"/>
        </w:rPr>
        <w:t>liaison with</w:t>
      </w:r>
      <w:r w:rsidR="00255996">
        <w:rPr>
          <w:rFonts w:asciiTheme="minorHAnsi" w:hAnsiTheme="minorHAnsi" w:cstheme="minorHAnsi"/>
        </w:rPr>
        <w:t xml:space="preserve"> </w:t>
      </w:r>
      <w:r w:rsidRPr="00F36EDA">
        <w:rPr>
          <w:rFonts w:asciiTheme="minorHAnsi" w:hAnsiTheme="minorHAnsi" w:cstheme="minorHAnsi"/>
        </w:rPr>
        <w:t>courts, police forces, employers and others;</w:t>
      </w:r>
    </w:p>
    <w:p w14:paraId="0EFF02B2" w14:textId="0273577E" w:rsidR="00767C6B" w:rsidRPr="00F36EDA" w:rsidRDefault="00767C6B"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liais</w:t>
      </w:r>
      <w:r>
        <w:rPr>
          <w:rFonts w:asciiTheme="minorHAnsi" w:hAnsiTheme="minorHAnsi" w:cstheme="minorHAnsi"/>
        </w:rPr>
        <w:t>e</w:t>
      </w:r>
      <w:r w:rsidRPr="00F36EDA">
        <w:rPr>
          <w:rFonts w:asciiTheme="minorHAnsi" w:hAnsiTheme="minorHAnsi" w:cstheme="minorHAnsi"/>
        </w:rPr>
        <w:t xml:space="preserve"> with the </w:t>
      </w:r>
      <w:r w:rsidR="005F5A63">
        <w:rPr>
          <w:rFonts w:asciiTheme="minorHAnsi" w:hAnsiTheme="minorHAnsi" w:cstheme="minorHAnsi"/>
        </w:rPr>
        <w:t xml:space="preserve">former </w:t>
      </w:r>
      <w:r w:rsidRPr="00F36EDA">
        <w:rPr>
          <w:rFonts w:asciiTheme="minorHAnsi" w:hAnsiTheme="minorHAnsi" w:cstheme="minorHAnsi"/>
        </w:rPr>
        <w:t>registered person</w:t>
      </w:r>
      <w:r w:rsidR="005F5A63">
        <w:rPr>
          <w:rFonts w:asciiTheme="minorHAnsi" w:hAnsiTheme="minorHAnsi" w:cstheme="minorHAnsi"/>
        </w:rPr>
        <w:t>, and/or their</w:t>
      </w:r>
      <w:r w:rsidRPr="00F36EDA">
        <w:rPr>
          <w:rFonts w:asciiTheme="minorHAnsi" w:hAnsiTheme="minorHAnsi" w:cstheme="minorHAnsi"/>
        </w:rPr>
        <w:t xml:space="preserve"> representative</w:t>
      </w:r>
      <w:r w:rsidR="005F5A63">
        <w:rPr>
          <w:rFonts w:asciiTheme="minorHAnsi" w:hAnsiTheme="minorHAnsi" w:cstheme="minorHAnsi"/>
        </w:rPr>
        <w:t>, with a view to arranging their consent to extend the ISO</w:t>
      </w:r>
      <w:r w:rsidRPr="00F36EDA">
        <w:rPr>
          <w:rFonts w:asciiTheme="minorHAnsi" w:hAnsiTheme="minorHAnsi" w:cstheme="minorHAnsi"/>
        </w:rPr>
        <w:t>;</w:t>
      </w:r>
    </w:p>
    <w:p w14:paraId="68171DA9" w14:textId="7350EAE5" w:rsidR="00767C6B" w:rsidRDefault="00767C6B"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 xml:space="preserve">work closely with EWC officers as </w:t>
      </w:r>
      <w:r w:rsidR="00255996">
        <w:rPr>
          <w:rFonts w:asciiTheme="minorHAnsi" w:hAnsiTheme="minorHAnsi" w:cstheme="minorHAnsi"/>
        </w:rPr>
        <w:t xml:space="preserve">such applications </w:t>
      </w:r>
      <w:r w:rsidRPr="00F36EDA">
        <w:rPr>
          <w:rFonts w:asciiTheme="minorHAnsi" w:hAnsiTheme="minorHAnsi" w:cstheme="minorHAnsi"/>
        </w:rPr>
        <w:t xml:space="preserve">are prepared for </w:t>
      </w:r>
      <w:r w:rsidR="00255996">
        <w:rPr>
          <w:rFonts w:asciiTheme="minorHAnsi" w:hAnsiTheme="minorHAnsi" w:cstheme="minorHAnsi"/>
        </w:rPr>
        <w:t>the High Court</w:t>
      </w:r>
      <w:r>
        <w:rPr>
          <w:rFonts w:asciiTheme="minorHAnsi" w:hAnsiTheme="minorHAnsi" w:cstheme="minorHAnsi"/>
        </w:rPr>
        <w:t>,</w:t>
      </w:r>
      <w:r w:rsidRPr="00F36EDA">
        <w:rPr>
          <w:rFonts w:asciiTheme="minorHAnsi" w:hAnsiTheme="minorHAnsi" w:cstheme="minorHAnsi"/>
        </w:rPr>
        <w:t xml:space="preserve"> until</w:t>
      </w:r>
      <w:r w:rsidR="00255996">
        <w:rPr>
          <w:rFonts w:asciiTheme="minorHAnsi" w:hAnsiTheme="minorHAnsi" w:cstheme="minorHAnsi"/>
        </w:rPr>
        <w:t xml:space="preserve"> a High Court decision is made</w:t>
      </w:r>
      <w:r w:rsidRPr="00F36EDA">
        <w:rPr>
          <w:rFonts w:asciiTheme="minorHAnsi" w:hAnsiTheme="minorHAnsi" w:cstheme="minorHAnsi"/>
        </w:rPr>
        <w:t>;</w:t>
      </w:r>
    </w:p>
    <w:p w14:paraId="02503D72" w14:textId="108E7DB6" w:rsidR="00255996" w:rsidRPr="00F36EDA" w:rsidRDefault="00255996" w:rsidP="00243FCC">
      <w:pPr>
        <w:numPr>
          <w:ilvl w:val="0"/>
          <w:numId w:val="55"/>
        </w:numPr>
        <w:spacing w:after="0" w:line="240" w:lineRule="auto"/>
        <w:ind w:left="2268" w:hanging="567"/>
        <w:contextualSpacing/>
        <w:rPr>
          <w:rFonts w:asciiTheme="minorHAnsi" w:hAnsiTheme="minorHAnsi" w:cstheme="minorHAnsi"/>
        </w:rPr>
      </w:pPr>
      <w:r>
        <w:rPr>
          <w:rFonts w:asciiTheme="minorHAnsi" w:hAnsiTheme="minorHAnsi" w:cstheme="minorHAnsi"/>
        </w:rPr>
        <w:t xml:space="preserve">instruct a Presenting Officer to attend the High Court (in person or remotely) to present the application in the event the former </w:t>
      </w:r>
      <w:r w:rsidRPr="00F36EDA">
        <w:rPr>
          <w:rFonts w:asciiTheme="minorHAnsi" w:hAnsiTheme="minorHAnsi" w:cstheme="minorHAnsi"/>
        </w:rPr>
        <w:t>registered person</w:t>
      </w:r>
      <w:r>
        <w:rPr>
          <w:rFonts w:asciiTheme="minorHAnsi" w:hAnsiTheme="minorHAnsi" w:cstheme="minorHAnsi"/>
        </w:rPr>
        <w:t xml:space="preserve"> does not engage, and/or does not consent to the ISO being extended.</w:t>
      </w:r>
    </w:p>
    <w:p w14:paraId="7CE56178" w14:textId="2B0694A7" w:rsidR="00767C6B" w:rsidRDefault="00767C6B" w:rsidP="008D60C0">
      <w:pPr>
        <w:spacing w:line="240" w:lineRule="auto"/>
        <w:ind w:left="1440"/>
        <w:contextualSpacing/>
        <w:rPr>
          <w:rFonts w:asciiTheme="minorHAnsi" w:hAnsiTheme="minorHAnsi" w:cstheme="minorHAnsi"/>
          <w:sz w:val="22"/>
          <w:szCs w:val="22"/>
        </w:rPr>
      </w:pPr>
    </w:p>
    <w:p w14:paraId="2329E816" w14:textId="1C7231DB" w:rsidR="00255996" w:rsidRPr="008D60C0" w:rsidRDefault="00255996" w:rsidP="00255996">
      <w:pPr>
        <w:spacing w:after="0" w:line="240" w:lineRule="auto"/>
        <w:ind w:left="1700" w:hanging="980"/>
        <w:rPr>
          <w:rFonts w:asciiTheme="minorHAnsi" w:hAnsiTheme="minorHAnsi"/>
          <w:b/>
          <w:w w:val="0"/>
          <w:lang w:val="en-US" w:eastAsia="en-GB"/>
        </w:rPr>
      </w:pPr>
      <w:r>
        <w:rPr>
          <w:rFonts w:asciiTheme="minorHAnsi" w:hAnsiTheme="minorHAnsi" w:cstheme="minorHAnsi"/>
          <w:w w:val="0"/>
          <w:lang w:val="en-US" w:eastAsia="en-GB"/>
        </w:rPr>
        <w:t>2.4</w:t>
      </w:r>
      <w:r>
        <w:rPr>
          <w:rFonts w:asciiTheme="minorHAnsi" w:hAnsiTheme="minorHAnsi" w:cstheme="minorHAnsi"/>
          <w:w w:val="0"/>
          <w:lang w:val="en-US" w:eastAsia="en-GB"/>
        </w:rPr>
        <w:tab/>
      </w:r>
      <w:r w:rsidRPr="00FF194B">
        <w:rPr>
          <w:rFonts w:asciiTheme="minorHAnsi" w:hAnsiTheme="minorHAnsi" w:cstheme="minorHAnsi"/>
          <w:w w:val="0"/>
          <w:lang w:val="en-US" w:eastAsia="en-GB"/>
        </w:rPr>
        <w:t>in each case</w:t>
      </w:r>
      <w:r>
        <w:rPr>
          <w:rFonts w:asciiTheme="minorHAnsi" w:hAnsiTheme="minorHAnsi" w:cstheme="minorHAnsi"/>
          <w:w w:val="0"/>
          <w:lang w:val="en-US" w:eastAsia="en-GB"/>
        </w:rPr>
        <w:t xml:space="preserve"> under 1.4,</w:t>
      </w:r>
      <w:r w:rsidRPr="00FF194B">
        <w:rPr>
          <w:rFonts w:asciiTheme="minorHAnsi" w:hAnsiTheme="minorHAnsi" w:cstheme="minorHAnsi"/>
          <w:w w:val="0"/>
          <w:lang w:val="en-US" w:eastAsia="en-GB"/>
        </w:rPr>
        <w:t xml:space="preserve"> the services will involve the following requirements</w:t>
      </w:r>
      <w:r>
        <w:rPr>
          <w:rFonts w:asciiTheme="minorHAnsi" w:hAnsiTheme="minorHAnsi" w:cstheme="minorHAnsi"/>
          <w:w w:val="0"/>
          <w:lang w:val="en-US" w:eastAsia="en-GB"/>
        </w:rPr>
        <w:t xml:space="preserve"> to, where instructed, prepare a case for investigation: </w:t>
      </w:r>
    </w:p>
    <w:p w14:paraId="36818DCE" w14:textId="63EF4D89" w:rsidR="00255996" w:rsidRDefault="00255996" w:rsidP="008D60C0">
      <w:pPr>
        <w:spacing w:line="240" w:lineRule="auto"/>
        <w:ind w:left="1440"/>
        <w:contextualSpacing/>
        <w:rPr>
          <w:rFonts w:asciiTheme="minorHAnsi" w:hAnsiTheme="minorHAnsi" w:cstheme="minorHAnsi"/>
          <w:sz w:val="22"/>
          <w:szCs w:val="22"/>
        </w:rPr>
      </w:pPr>
    </w:p>
    <w:p w14:paraId="5F699081" w14:textId="6EF94420" w:rsidR="00255996" w:rsidRDefault="00255996" w:rsidP="00243FCC">
      <w:pPr>
        <w:numPr>
          <w:ilvl w:val="0"/>
          <w:numId w:val="55"/>
        </w:numPr>
        <w:spacing w:after="0" w:line="240" w:lineRule="auto"/>
        <w:ind w:left="2268" w:hanging="567"/>
        <w:contextualSpacing/>
        <w:rPr>
          <w:rFonts w:asciiTheme="minorHAnsi" w:hAnsiTheme="minorHAnsi" w:cstheme="minorHAnsi"/>
        </w:rPr>
      </w:pPr>
      <w:r>
        <w:rPr>
          <w:rFonts w:asciiTheme="minorHAnsi" w:hAnsiTheme="minorHAnsi" w:cstheme="minorHAnsi"/>
        </w:rPr>
        <w:t xml:space="preserve">review the </w:t>
      </w:r>
      <w:r w:rsidR="008A6CF3">
        <w:rPr>
          <w:rFonts w:asciiTheme="minorHAnsi" w:hAnsiTheme="minorHAnsi" w:cstheme="minorHAnsi"/>
        </w:rPr>
        <w:t>existing</w:t>
      </w:r>
      <w:r>
        <w:rPr>
          <w:rFonts w:asciiTheme="minorHAnsi" w:hAnsiTheme="minorHAnsi" w:cstheme="minorHAnsi"/>
        </w:rPr>
        <w:t xml:space="preserve"> evidence;</w:t>
      </w:r>
    </w:p>
    <w:p w14:paraId="4CFE1AEF" w14:textId="08A3B3E8" w:rsidR="00255996" w:rsidRDefault="00255996" w:rsidP="00243FCC">
      <w:pPr>
        <w:numPr>
          <w:ilvl w:val="0"/>
          <w:numId w:val="55"/>
        </w:numPr>
        <w:spacing w:after="0" w:line="240" w:lineRule="auto"/>
        <w:ind w:left="2268" w:hanging="567"/>
        <w:contextualSpacing/>
        <w:rPr>
          <w:rFonts w:asciiTheme="minorHAnsi" w:hAnsiTheme="minorHAnsi" w:cstheme="minorHAnsi"/>
        </w:rPr>
      </w:pPr>
      <w:r>
        <w:rPr>
          <w:rFonts w:asciiTheme="minorHAnsi" w:hAnsiTheme="minorHAnsi" w:cstheme="minorHAnsi"/>
        </w:rPr>
        <w:t>identify and obtain any</w:t>
      </w:r>
      <w:r w:rsidRPr="00F36EDA">
        <w:rPr>
          <w:rFonts w:asciiTheme="minorHAnsi" w:hAnsiTheme="minorHAnsi" w:cstheme="minorHAnsi"/>
        </w:rPr>
        <w:t xml:space="preserve"> </w:t>
      </w:r>
      <w:r>
        <w:rPr>
          <w:rFonts w:asciiTheme="minorHAnsi" w:hAnsiTheme="minorHAnsi" w:cstheme="minorHAnsi"/>
        </w:rPr>
        <w:t xml:space="preserve">additional </w:t>
      </w:r>
      <w:r w:rsidRPr="00F36EDA">
        <w:rPr>
          <w:rFonts w:asciiTheme="minorHAnsi" w:hAnsiTheme="minorHAnsi" w:cstheme="minorHAnsi"/>
        </w:rPr>
        <w:t>evidence</w:t>
      </w:r>
      <w:r>
        <w:rPr>
          <w:rFonts w:asciiTheme="minorHAnsi" w:hAnsiTheme="minorHAnsi" w:cstheme="minorHAnsi"/>
        </w:rPr>
        <w:t xml:space="preserve"> to support the investigation</w:t>
      </w:r>
      <w:r w:rsidRPr="00F36EDA">
        <w:rPr>
          <w:rFonts w:asciiTheme="minorHAnsi" w:hAnsiTheme="minorHAnsi" w:cstheme="minorHAnsi"/>
        </w:rPr>
        <w:t xml:space="preserve">. This </w:t>
      </w:r>
      <w:r>
        <w:rPr>
          <w:rFonts w:asciiTheme="minorHAnsi" w:hAnsiTheme="minorHAnsi" w:cstheme="minorHAnsi"/>
        </w:rPr>
        <w:t>may</w:t>
      </w:r>
      <w:r w:rsidRPr="00F36EDA">
        <w:rPr>
          <w:rFonts w:asciiTheme="minorHAnsi" w:hAnsiTheme="minorHAnsi" w:cstheme="minorHAnsi"/>
        </w:rPr>
        <w:t xml:space="preserve"> include </w:t>
      </w:r>
      <w:r>
        <w:rPr>
          <w:rFonts w:asciiTheme="minorHAnsi" w:hAnsiTheme="minorHAnsi" w:cstheme="minorHAnsi"/>
        </w:rPr>
        <w:t xml:space="preserve">liaison with </w:t>
      </w:r>
      <w:r w:rsidRPr="00F36EDA">
        <w:rPr>
          <w:rFonts w:asciiTheme="minorHAnsi" w:hAnsiTheme="minorHAnsi" w:cstheme="minorHAnsi"/>
        </w:rPr>
        <w:t>courts, police forces, employers and others</w:t>
      </w:r>
      <w:r>
        <w:rPr>
          <w:rFonts w:asciiTheme="minorHAnsi" w:hAnsiTheme="minorHAnsi" w:cstheme="minorHAnsi"/>
        </w:rPr>
        <w:t>;</w:t>
      </w:r>
    </w:p>
    <w:p w14:paraId="1AEF67A7" w14:textId="77777777" w:rsidR="00255996" w:rsidRDefault="00255996"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identify any witnesses</w:t>
      </w:r>
      <w:r>
        <w:rPr>
          <w:rFonts w:asciiTheme="minorHAnsi" w:hAnsiTheme="minorHAnsi" w:cstheme="minorHAnsi"/>
        </w:rPr>
        <w:t>;</w:t>
      </w:r>
      <w:r w:rsidRPr="00F36EDA">
        <w:rPr>
          <w:rFonts w:asciiTheme="minorHAnsi" w:hAnsiTheme="minorHAnsi" w:cstheme="minorHAnsi"/>
        </w:rPr>
        <w:t xml:space="preserve"> </w:t>
      </w:r>
      <w:r>
        <w:rPr>
          <w:rFonts w:asciiTheme="minorHAnsi" w:hAnsiTheme="minorHAnsi" w:cstheme="minorHAnsi"/>
        </w:rPr>
        <w:t xml:space="preserve">engage them </w:t>
      </w:r>
      <w:r w:rsidRPr="00F36EDA">
        <w:rPr>
          <w:rFonts w:asciiTheme="minorHAnsi" w:hAnsiTheme="minorHAnsi" w:cstheme="minorHAnsi"/>
        </w:rPr>
        <w:t xml:space="preserve">to prepare </w:t>
      </w:r>
      <w:r>
        <w:rPr>
          <w:rFonts w:asciiTheme="minorHAnsi" w:hAnsiTheme="minorHAnsi" w:cstheme="minorHAnsi"/>
        </w:rPr>
        <w:t xml:space="preserve">and finalise </w:t>
      </w:r>
      <w:r w:rsidRPr="00F36EDA">
        <w:rPr>
          <w:rFonts w:asciiTheme="minorHAnsi" w:hAnsiTheme="minorHAnsi" w:cstheme="minorHAnsi"/>
        </w:rPr>
        <w:t>witness statements</w:t>
      </w:r>
      <w:r>
        <w:rPr>
          <w:rFonts w:asciiTheme="minorHAnsi" w:hAnsiTheme="minorHAnsi" w:cstheme="minorHAnsi"/>
        </w:rPr>
        <w:t>;</w:t>
      </w:r>
    </w:p>
    <w:p w14:paraId="264940E5" w14:textId="4E4052D0" w:rsidR="00255996" w:rsidRPr="00255996" w:rsidRDefault="00255996"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 xml:space="preserve">draft allegations </w:t>
      </w:r>
      <w:r>
        <w:rPr>
          <w:rFonts w:asciiTheme="minorHAnsi" w:hAnsiTheme="minorHAnsi" w:cstheme="minorHAnsi"/>
        </w:rPr>
        <w:t>for inclusion</w:t>
      </w:r>
      <w:r w:rsidRPr="00F36EDA">
        <w:rPr>
          <w:rFonts w:asciiTheme="minorHAnsi" w:hAnsiTheme="minorHAnsi" w:cstheme="minorHAnsi"/>
        </w:rPr>
        <w:t xml:space="preserve"> in the EWC’s Notice of </w:t>
      </w:r>
      <w:r>
        <w:rPr>
          <w:rFonts w:asciiTheme="minorHAnsi" w:hAnsiTheme="minorHAnsi" w:cstheme="minorHAnsi"/>
        </w:rPr>
        <w:t>Investigation</w:t>
      </w:r>
      <w:r w:rsidRPr="00F36EDA">
        <w:rPr>
          <w:rFonts w:asciiTheme="minorHAnsi" w:hAnsiTheme="minorHAnsi" w:cstheme="minorHAnsi"/>
        </w:rPr>
        <w:t>;</w:t>
      </w:r>
    </w:p>
    <w:p w14:paraId="5C3C8745" w14:textId="01D7B01A" w:rsidR="00255996" w:rsidRPr="00F36EDA" w:rsidRDefault="00255996" w:rsidP="00243FCC">
      <w:pPr>
        <w:numPr>
          <w:ilvl w:val="0"/>
          <w:numId w:val="55"/>
        </w:numPr>
        <w:spacing w:after="0" w:line="240" w:lineRule="auto"/>
        <w:ind w:left="2268" w:hanging="567"/>
        <w:contextualSpacing/>
        <w:rPr>
          <w:rFonts w:asciiTheme="minorHAnsi" w:hAnsiTheme="minorHAnsi" w:cstheme="minorHAnsi"/>
        </w:rPr>
      </w:pPr>
      <w:r>
        <w:rPr>
          <w:rFonts w:asciiTheme="minorHAnsi" w:hAnsiTheme="minorHAnsi" w:cstheme="minorHAnsi"/>
        </w:rPr>
        <w:t>compile a bundle of evidence for the Investigating Committee;</w:t>
      </w:r>
    </w:p>
    <w:p w14:paraId="191E5456" w14:textId="416977B9" w:rsidR="00255996" w:rsidRPr="00F36EDA" w:rsidRDefault="00255996" w:rsidP="00243FCC">
      <w:pPr>
        <w:numPr>
          <w:ilvl w:val="0"/>
          <w:numId w:val="55"/>
        </w:numPr>
        <w:spacing w:after="0" w:line="240" w:lineRule="auto"/>
        <w:ind w:left="2268" w:hanging="567"/>
        <w:contextualSpacing/>
        <w:rPr>
          <w:rFonts w:asciiTheme="minorHAnsi" w:hAnsiTheme="minorHAnsi" w:cstheme="minorHAnsi"/>
        </w:rPr>
      </w:pPr>
      <w:r w:rsidRPr="00F36EDA">
        <w:rPr>
          <w:rFonts w:asciiTheme="minorHAnsi" w:hAnsiTheme="minorHAnsi" w:cstheme="minorHAnsi"/>
        </w:rPr>
        <w:t xml:space="preserve">work closely with EWC officers as cases are prepared for </w:t>
      </w:r>
      <w:r w:rsidR="00224C8B">
        <w:rPr>
          <w:rFonts w:asciiTheme="minorHAnsi" w:hAnsiTheme="minorHAnsi" w:cstheme="minorHAnsi"/>
        </w:rPr>
        <w:t>investigation.</w:t>
      </w:r>
    </w:p>
    <w:p w14:paraId="6E7E7CB3" w14:textId="77777777" w:rsidR="00255996" w:rsidRPr="00FF194B" w:rsidRDefault="00255996" w:rsidP="008D60C0">
      <w:pPr>
        <w:spacing w:line="240" w:lineRule="auto"/>
        <w:ind w:left="1440"/>
        <w:contextualSpacing/>
        <w:rPr>
          <w:rFonts w:asciiTheme="minorHAnsi" w:hAnsiTheme="minorHAnsi" w:cstheme="minorHAnsi"/>
          <w:sz w:val="22"/>
          <w:szCs w:val="22"/>
        </w:rPr>
      </w:pPr>
    </w:p>
    <w:p w14:paraId="216B4CB8" w14:textId="07388A15" w:rsidR="00FF194B" w:rsidRPr="007B58C2" w:rsidRDefault="007B58C2" w:rsidP="007B58C2">
      <w:pPr>
        <w:spacing w:line="240" w:lineRule="auto"/>
        <w:ind w:left="850" w:hanging="850"/>
        <w:rPr>
          <w:rFonts w:asciiTheme="minorHAnsi" w:hAnsiTheme="minorHAnsi" w:cstheme="minorHAnsi"/>
          <w:w w:val="0"/>
          <w:lang w:val="en-US" w:eastAsia="en-GB"/>
        </w:rPr>
      </w:pPr>
      <w:r w:rsidRPr="007B58C2">
        <w:rPr>
          <w:rFonts w:asciiTheme="minorHAnsi" w:hAnsiTheme="minorHAnsi" w:cstheme="minorHAnsi"/>
          <w:w w:val="0"/>
          <w:lang w:val="en-US" w:eastAsia="en-GB"/>
        </w:rPr>
        <w:t>3.</w:t>
      </w:r>
      <w:r>
        <w:rPr>
          <w:rFonts w:asciiTheme="minorHAnsi" w:hAnsiTheme="minorHAnsi" w:cstheme="minorHAnsi"/>
          <w:w w:val="0"/>
          <w:sz w:val="22"/>
          <w:szCs w:val="22"/>
          <w:lang w:val="en-US" w:eastAsia="en-GB"/>
        </w:rPr>
        <w:tab/>
      </w:r>
      <w:r w:rsidR="00FF194B" w:rsidRPr="007B58C2">
        <w:rPr>
          <w:rFonts w:asciiTheme="minorHAnsi" w:hAnsiTheme="minorHAnsi" w:cstheme="minorHAnsi"/>
          <w:w w:val="0"/>
          <w:lang w:val="en-US" w:eastAsia="en-GB"/>
        </w:rPr>
        <w:t>In considering these requirements and determining tender costings</w:t>
      </w:r>
      <w:r w:rsidR="006B39B3">
        <w:rPr>
          <w:rFonts w:asciiTheme="minorHAnsi" w:hAnsiTheme="minorHAnsi" w:cstheme="minorHAnsi"/>
          <w:w w:val="0"/>
          <w:lang w:val="en-US" w:eastAsia="en-GB"/>
        </w:rPr>
        <w:t xml:space="preserve"> in respect of </w:t>
      </w:r>
      <w:r w:rsidR="006B39B3" w:rsidRPr="006B39B3">
        <w:rPr>
          <w:rFonts w:asciiTheme="minorHAnsi" w:hAnsiTheme="minorHAnsi" w:cstheme="minorHAnsi"/>
          <w:b/>
          <w:bCs/>
          <w:w w:val="0"/>
          <w:lang w:val="en-US" w:eastAsia="en-GB"/>
        </w:rPr>
        <w:t xml:space="preserve">Fitness to </w:t>
      </w:r>
      <w:proofErr w:type="spellStart"/>
      <w:r w:rsidR="006B39B3" w:rsidRPr="006B39B3">
        <w:rPr>
          <w:rFonts w:asciiTheme="minorHAnsi" w:hAnsiTheme="minorHAnsi" w:cstheme="minorHAnsi"/>
          <w:b/>
          <w:bCs/>
          <w:w w:val="0"/>
          <w:lang w:val="en-US" w:eastAsia="en-GB"/>
        </w:rPr>
        <w:t>Practise</w:t>
      </w:r>
      <w:proofErr w:type="spellEnd"/>
      <w:r w:rsidR="006B39B3">
        <w:rPr>
          <w:rFonts w:asciiTheme="minorHAnsi" w:hAnsiTheme="minorHAnsi" w:cstheme="minorHAnsi"/>
          <w:w w:val="0"/>
          <w:lang w:val="en-US" w:eastAsia="en-GB"/>
        </w:rPr>
        <w:t xml:space="preserve"> Committee hearings</w:t>
      </w:r>
      <w:r w:rsidR="00FF194B" w:rsidRPr="007B58C2">
        <w:rPr>
          <w:rFonts w:asciiTheme="minorHAnsi" w:hAnsiTheme="minorHAnsi" w:cstheme="minorHAnsi"/>
          <w:w w:val="0"/>
          <w:lang w:val="en-US" w:eastAsia="en-GB"/>
        </w:rPr>
        <w:t>, Bidders are asked to note the following points:</w:t>
      </w:r>
    </w:p>
    <w:p w14:paraId="2C6AE4CB" w14:textId="635A30CD" w:rsidR="00FF194B" w:rsidRDefault="008A6CF3" w:rsidP="00FF2D23">
      <w:pPr>
        <w:spacing w:after="0" w:line="240" w:lineRule="auto"/>
        <w:ind w:left="851"/>
        <w:contextualSpacing/>
        <w:rPr>
          <w:rFonts w:asciiTheme="minorHAnsi" w:hAnsiTheme="minorHAnsi" w:cstheme="minorHAnsi"/>
          <w:w w:val="0"/>
          <w:lang w:val="en-US" w:eastAsia="en-GB"/>
        </w:rPr>
      </w:pPr>
      <w:r>
        <w:rPr>
          <w:rFonts w:asciiTheme="minorHAnsi" w:hAnsiTheme="minorHAnsi" w:cstheme="minorHAnsi"/>
          <w:w w:val="0"/>
          <w:lang w:val="en-US" w:eastAsia="en-GB"/>
        </w:rPr>
        <w:t>3.1</w:t>
      </w:r>
      <w:r w:rsidR="00FF2D23">
        <w:rPr>
          <w:rFonts w:asciiTheme="minorHAnsi" w:hAnsiTheme="minorHAnsi" w:cstheme="minorHAnsi"/>
          <w:b/>
          <w:bCs/>
          <w:w w:val="0"/>
          <w:lang w:val="en-US" w:eastAsia="en-GB"/>
        </w:rPr>
        <w:tab/>
      </w:r>
      <w:r w:rsidR="00FF194B" w:rsidRPr="007B58C2">
        <w:rPr>
          <w:rFonts w:asciiTheme="minorHAnsi" w:hAnsiTheme="minorHAnsi" w:cstheme="minorHAnsi"/>
          <w:b/>
          <w:bCs/>
          <w:w w:val="0"/>
          <w:lang w:val="en-US" w:eastAsia="en-GB"/>
        </w:rPr>
        <w:t xml:space="preserve">Fitness to </w:t>
      </w:r>
      <w:proofErr w:type="spellStart"/>
      <w:r w:rsidR="00FF194B" w:rsidRPr="007B58C2">
        <w:rPr>
          <w:rFonts w:asciiTheme="minorHAnsi" w:hAnsiTheme="minorHAnsi" w:cstheme="minorHAnsi"/>
          <w:b/>
          <w:bCs/>
          <w:w w:val="0"/>
          <w:lang w:val="en-US" w:eastAsia="en-GB"/>
        </w:rPr>
        <w:t>Practise</w:t>
      </w:r>
      <w:proofErr w:type="spellEnd"/>
      <w:r w:rsidR="00FF194B" w:rsidRPr="007B58C2">
        <w:rPr>
          <w:rFonts w:asciiTheme="minorHAnsi" w:hAnsiTheme="minorHAnsi" w:cstheme="minorHAnsi"/>
          <w:w w:val="0"/>
          <w:lang w:val="en-US" w:eastAsia="en-GB"/>
        </w:rPr>
        <w:t xml:space="preserve"> </w:t>
      </w:r>
      <w:r w:rsidR="007B58C2">
        <w:rPr>
          <w:rFonts w:asciiTheme="minorHAnsi" w:hAnsiTheme="minorHAnsi" w:cstheme="minorHAnsi"/>
          <w:w w:val="0"/>
          <w:lang w:val="en-US" w:eastAsia="en-GB"/>
        </w:rPr>
        <w:t xml:space="preserve">Committee </w:t>
      </w:r>
      <w:r w:rsidR="00FF194B" w:rsidRPr="007B58C2">
        <w:rPr>
          <w:rFonts w:asciiTheme="minorHAnsi" w:hAnsiTheme="minorHAnsi" w:cstheme="minorHAnsi"/>
          <w:w w:val="0"/>
          <w:lang w:val="en-US" w:eastAsia="en-GB"/>
        </w:rPr>
        <w:t>hearings are held either:</w:t>
      </w:r>
    </w:p>
    <w:p w14:paraId="46D78896" w14:textId="77777777" w:rsidR="007B58C2" w:rsidRPr="007B58C2" w:rsidRDefault="007B58C2" w:rsidP="007B58C2">
      <w:pPr>
        <w:spacing w:after="0" w:line="240" w:lineRule="auto"/>
        <w:ind w:left="1211"/>
        <w:contextualSpacing/>
        <w:rPr>
          <w:rFonts w:asciiTheme="minorHAnsi" w:hAnsiTheme="minorHAnsi" w:cstheme="minorHAnsi"/>
          <w:w w:val="0"/>
          <w:lang w:val="en-US" w:eastAsia="en-GB"/>
        </w:rPr>
      </w:pPr>
    </w:p>
    <w:p w14:paraId="34EFE3A2" w14:textId="08C1CF91" w:rsidR="007B58C2" w:rsidRDefault="007B58C2" w:rsidP="00243FCC">
      <w:pPr>
        <w:pStyle w:val="ListParagraph"/>
        <w:numPr>
          <w:ilvl w:val="0"/>
          <w:numId w:val="56"/>
        </w:numPr>
        <w:spacing w:after="0" w:line="240" w:lineRule="auto"/>
        <w:ind w:hanging="230"/>
        <w:rPr>
          <w:rFonts w:asciiTheme="minorHAnsi" w:hAnsiTheme="minorHAnsi" w:cstheme="minorHAnsi"/>
          <w:w w:val="0"/>
          <w:lang w:val="en-US" w:eastAsia="en-GB"/>
        </w:rPr>
      </w:pPr>
      <w:r>
        <w:rPr>
          <w:rFonts w:asciiTheme="minorHAnsi" w:hAnsiTheme="minorHAnsi" w:cstheme="minorHAnsi"/>
          <w:w w:val="0"/>
          <w:lang w:val="en-US" w:eastAsia="en-GB"/>
        </w:rPr>
        <w:t>r</w:t>
      </w:r>
      <w:r w:rsidR="00FF194B" w:rsidRPr="007B58C2">
        <w:rPr>
          <w:rFonts w:asciiTheme="minorHAnsi" w:hAnsiTheme="minorHAnsi" w:cstheme="minorHAnsi"/>
          <w:w w:val="0"/>
          <w:lang w:val="en-US" w:eastAsia="en-GB"/>
        </w:rPr>
        <w:t xml:space="preserve">emotely using the Zoom </w:t>
      </w:r>
      <w:r>
        <w:rPr>
          <w:rFonts w:asciiTheme="minorHAnsi" w:hAnsiTheme="minorHAnsi" w:cstheme="minorHAnsi"/>
          <w:w w:val="0"/>
          <w:lang w:val="en-US" w:eastAsia="en-GB"/>
        </w:rPr>
        <w:t xml:space="preserve">video-conferencing platform – </w:t>
      </w:r>
      <w:r w:rsidR="00FF2D23">
        <w:rPr>
          <w:rFonts w:asciiTheme="minorHAnsi" w:hAnsiTheme="minorHAnsi" w:cstheme="minorHAnsi"/>
          <w:w w:val="0"/>
          <w:lang w:val="en-US" w:eastAsia="en-GB"/>
        </w:rPr>
        <w:t xml:space="preserve">since 2022-23, </w:t>
      </w:r>
      <w:r>
        <w:rPr>
          <w:rFonts w:asciiTheme="minorHAnsi" w:hAnsiTheme="minorHAnsi" w:cstheme="minorHAnsi"/>
          <w:w w:val="0"/>
          <w:lang w:val="en-US" w:eastAsia="en-GB"/>
        </w:rPr>
        <w:t xml:space="preserve">this is the EWC’s default position, and the majority of </w:t>
      </w:r>
      <w:r w:rsidR="00FF2D23">
        <w:rPr>
          <w:rFonts w:asciiTheme="minorHAnsi" w:hAnsiTheme="minorHAnsi" w:cstheme="minorHAnsi"/>
          <w:w w:val="0"/>
          <w:lang w:val="en-US" w:eastAsia="en-GB"/>
        </w:rPr>
        <w:t>hearings are held remotely</w:t>
      </w:r>
      <w:r w:rsidR="006B39B3">
        <w:rPr>
          <w:rFonts w:asciiTheme="minorHAnsi" w:hAnsiTheme="minorHAnsi" w:cstheme="minorHAnsi"/>
          <w:w w:val="0"/>
          <w:lang w:val="en-US" w:eastAsia="en-GB"/>
        </w:rPr>
        <w:t xml:space="preserve"> unless the registered person requests an in-person hearing</w:t>
      </w:r>
      <w:r w:rsidR="00FF2D23">
        <w:rPr>
          <w:rFonts w:asciiTheme="minorHAnsi" w:hAnsiTheme="minorHAnsi" w:cstheme="minorHAnsi"/>
          <w:w w:val="0"/>
          <w:lang w:val="en-US" w:eastAsia="en-GB"/>
        </w:rPr>
        <w:t>; or</w:t>
      </w:r>
      <w:r>
        <w:rPr>
          <w:rFonts w:asciiTheme="minorHAnsi" w:hAnsiTheme="minorHAnsi" w:cstheme="minorHAnsi"/>
          <w:w w:val="0"/>
          <w:lang w:val="en-US" w:eastAsia="en-GB"/>
        </w:rPr>
        <w:t xml:space="preserve"> </w:t>
      </w:r>
    </w:p>
    <w:p w14:paraId="0991995F" w14:textId="7935B4F4" w:rsidR="007B58C2" w:rsidRDefault="00FF2D23" w:rsidP="00243FCC">
      <w:pPr>
        <w:pStyle w:val="ListParagraph"/>
        <w:numPr>
          <w:ilvl w:val="0"/>
          <w:numId w:val="56"/>
        </w:numPr>
        <w:spacing w:after="0" w:line="240" w:lineRule="auto"/>
        <w:ind w:hanging="230"/>
        <w:rPr>
          <w:rFonts w:asciiTheme="minorHAnsi" w:hAnsiTheme="minorHAnsi" w:cstheme="minorHAnsi"/>
          <w:w w:val="0"/>
          <w:lang w:val="en-US" w:eastAsia="en-GB"/>
        </w:rPr>
      </w:pPr>
      <w:r>
        <w:rPr>
          <w:rFonts w:asciiTheme="minorHAnsi" w:hAnsiTheme="minorHAnsi" w:cstheme="minorHAnsi"/>
          <w:w w:val="0"/>
          <w:lang w:val="en-US" w:eastAsia="en-GB"/>
        </w:rPr>
        <w:t>i</w:t>
      </w:r>
      <w:r w:rsidR="00FF194B" w:rsidRPr="007B58C2">
        <w:rPr>
          <w:rFonts w:asciiTheme="minorHAnsi" w:hAnsiTheme="minorHAnsi" w:cstheme="minorHAnsi"/>
          <w:w w:val="0"/>
          <w:lang w:val="en-US" w:eastAsia="en-GB"/>
        </w:rPr>
        <w:t>n-person in Cardiff (South Wales (</w:t>
      </w:r>
      <w:r w:rsidR="00FF194B" w:rsidRPr="007B58C2">
        <w:rPr>
          <w:rFonts w:asciiTheme="minorHAnsi" w:hAnsiTheme="minorHAnsi" w:cstheme="minorHAnsi"/>
          <w:b/>
          <w:w w:val="0"/>
          <w:lang w:val="en-US" w:eastAsia="en-GB"/>
        </w:rPr>
        <w:t>SW</w:t>
      </w:r>
      <w:r w:rsidR="00FF194B" w:rsidRPr="007B58C2">
        <w:rPr>
          <w:rFonts w:asciiTheme="minorHAnsi" w:hAnsiTheme="minorHAnsi" w:cstheme="minorHAnsi"/>
          <w:w w:val="0"/>
          <w:lang w:val="en-US" w:eastAsia="en-GB"/>
        </w:rPr>
        <w:t>))</w:t>
      </w:r>
      <w:r>
        <w:rPr>
          <w:rFonts w:asciiTheme="minorHAnsi" w:hAnsiTheme="minorHAnsi" w:cstheme="minorHAnsi"/>
          <w:w w:val="0"/>
          <w:lang w:val="en-US" w:eastAsia="en-GB"/>
        </w:rPr>
        <w:t>; or</w:t>
      </w:r>
    </w:p>
    <w:p w14:paraId="03800DE6" w14:textId="4A9CA03A" w:rsidR="00FF194B" w:rsidRDefault="00FF2D23" w:rsidP="00243FCC">
      <w:pPr>
        <w:pStyle w:val="ListParagraph"/>
        <w:numPr>
          <w:ilvl w:val="0"/>
          <w:numId w:val="56"/>
        </w:numPr>
        <w:spacing w:after="0" w:line="240" w:lineRule="auto"/>
        <w:ind w:hanging="230"/>
        <w:rPr>
          <w:rFonts w:asciiTheme="minorHAnsi" w:hAnsiTheme="minorHAnsi" w:cstheme="minorHAnsi"/>
          <w:w w:val="0"/>
          <w:lang w:val="en-US" w:eastAsia="en-GB"/>
        </w:rPr>
      </w:pPr>
      <w:r>
        <w:rPr>
          <w:rFonts w:asciiTheme="minorHAnsi" w:hAnsiTheme="minorHAnsi" w:cstheme="minorHAnsi"/>
          <w:w w:val="0"/>
          <w:lang w:val="en-US" w:eastAsia="en-GB"/>
        </w:rPr>
        <w:t>i</w:t>
      </w:r>
      <w:r w:rsidR="00FF194B" w:rsidRPr="007B58C2">
        <w:rPr>
          <w:rFonts w:asciiTheme="minorHAnsi" w:hAnsiTheme="minorHAnsi" w:cstheme="minorHAnsi"/>
          <w:w w:val="0"/>
          <w:lang w:val="en-US" w:eastAsia="en-GB"/>
        </w:rPr>
        <w:t>n-person in Wrexham (North Wales (</w:t>
      </w:r>
      <w:r w:rsidR="00FF194B" w:rsidRPr="007B58C2">
        <w:rPr>
          <w:rFonts w:asciiTheme="minorHAnsi" w:hAnsiTheme="minorHAnsi" w:cstheme="minorHAnsi"/>
          <w:b/>
          <w:w w:val="0"/>
          <w:lang w:val="en-US" w:eastAsia="en-GB"/>
        </w:rPr>
        <w:t>NW</w:t>
      </w:r>
      <w:r w:rsidR="00FF194B" w:rsidRPr="007B58C2">
        <w:rPr>
          <w:rFonts w:asciiTheme="minorHAnsi" w:hAnsiTheme="minorHAnsi" w:cstheme="minorHAnsi"/>
          <w:w w:val="0"/>
          <w:lang w:val="en-US" w:eastAsia="en-GB"/>
        </w:rPr>
        <w:t xml:space="preserve">)). </w:t>
      </w:r>
    </w:p>
    <w:p w14:paraId="1A3D60C9" w14:textId="77777777" w:rsidR="007B58C2" w:rsidRPr="007B58C2" w:rsidRDefault="007B58C2" w:rsidP="007B58C2">
      <w:pPr>
        <w:pStyle w:val="ListParagraph"/>
        <w:spacing w:after="0" w:line="240" w:lineRule="auto"/>
        <w:ind w:left="1931"/>
        <w:rPr>
          <w:rFonts w:asciiTheme="minorHAnsi" w:hAnsiTheme="minorHAnsi" w:cstheme="minorHAnsi"/>
          <w:w w:val="0"/>
          <w:lang w:val="en-US" w:eastAsia="en-GB"/>
        </w:rPr>
      </w:pPr>
    </w:p>
    <w:p w14:paraId="25298C63" w14:textId="4A31DECF" w:rsidR="008A6CF3" w:rsidRDefault="008A6CF3" w:rsidP="008A6CF3">
      <w:pPr>
        <w:spacing w:after="0" w:line="240" w:lineRule="auto"/>
        <w:ind w:left="1700" w:hanging="991"/>
        <w:rPr>
          <w:rFonts w:asciiTheme="minorHAnsi" w:hAnsiTheme="minorHAnsi" w:cstheme="minorHAnsi"/>
          <w:w w:val="0"/>
          <w:lang w:val="en-US" w:eastAsia="en-GB"/>
        </w:rPr>
      </w:pPr>
      <w:r>
        <w:rPr>
          <w:rFonts w:asciiTheme="minorHAnsi" w:hAnsiTheme="minorHAnsi" w:cstheme="minorHAnsi"/>
          <w:w w:val="0"/>
          <w:lang w:val="en-US" w:eastAsia="en-GB"/>
        </w:rPr>
        <w:t xml:space="preserve"> 3.2</w:t>
      </w:r>
      <w:r w:rsidR="00FF2D23">
        <w:rPr>
          <w:rFonts w:asciiTheme="minorHAnsi" w:hAnsiTheme="minorHAnsi" w:cstheme="minorHAnsi"/>
          <w:w w:val="0"/>
          <w:lang w:val="en-US" w:eastAsia="en-GB"/>
        </w:rPr>
        <w:tab/>
      </w:r>
      <w:r w:rsidR="00FF2D23">
        <w:rPr>
          <w:rFonts w:asciiTheme="minorHAnsi" w:hAnsiTheme="minorHAnsi" w:cstheme="minorHAnsi"/>
          <w:w w:val="0"/>
          <w:lang w:val="en-US" w:eastAsia="en-GB"/>
        </w:rPr>
        <w:tab/>
      </w:r>
      <w:r w:rsidR="00FF194B" w:rsidRPr="007B58C2">
        <w:rPr>
          <w:rFonts w:asciiTheme="minorHAnsi" w:hAnsiTheme="minorHAnsi" w:cstheme="minorHAnsi"/>
          <w:w w:val="0"/>
          <w:lang w:val="en-US" w:eastAsia="en-GB"/>
        </w:rPr>
        <w:t xml:space="preserve">Hearings generally last on average </w:t>
      </w:r>
      <w:r w:rsidR="00FF194B" w:rsidRPr="008A6CF3">
        <w:rPr>
          <w:rFonts w:asciiTheme="minorHAnsi" w:hAnsiTheme="minorHAnsi" w:cstheme="minorHAnsi"/>
          <w:b/>
          <w:bCs/>
          <w:w w:val="0"/>
          <w:lang w:val="en-US" w:eastAsia="en-GB"/>
        </w:rPr>
        <w:t xml:space="preserve">3 days </w:t>
      </w:r>
      <w:r>
        <w:rPr>
          <w:rFonts w:asciiTheme="minorHAnsi" w:hAnsiTheme="minorHAnsi" w:cstheme="minorHAnsi"/>
          <w:b/>
          <w:bCs/>
          <w:w w:val="0"/>
          <w:lang w:val="en-US" w:eastAsia="en-GB"/>
        </w:rPr>
        <w:t>/</w:t>
      </w:r>
      <w:r w:rsidR="00FF194B" w:rsidRPr="008A6CF3">
        <w:rPr>
          <w:rFonts w:asciiTheme="minorHAnsi" w:hAnsiTheme="minorHAnsi" w:cstheme="minorHAnsi"/>
          <w:b/>
          <w:bCs/>
          <w:w w:val="0"/>
          <w:lang w:val="en-US" w:eastAsia="en-GB"/>
        </w:rPr>
        <w:t xml:space="preserve"> 3 witnesses</w:t>
      </w:r>
      <w:r w:rsidR="00FF194B" w:rsidRPr="007B58C2">
        <w:rPr>
          <w:rFonts w:asciiTheme="minorHAnsi" w:hAnsiTheme="minorHAnsi" w:cstheme="minorHAnsi"/>
          <w:w w:val="0"/>
          <w:lang w:val="en-US" w:eastAsia="en-GB"/>
        </w:rPr>
        <w:t>, although some are longer</w:t>
      </w:r>
      <w:r w:rsidR="00FF2D23">
        <w:rPr>
          <w:rFonts w:asciiTheme="minorHAnsi" w:hAnsiTheme="minorHAnsi" w:cstheme="minorHAnsi"/>
          <w:w w:val="0"/>
          <w:lang w:val="en-US" w:eastAsia="en-GB"/>
        </w:rPr>
        <w:t>/shorter, with varying numbers of witnesses.</w:t>
      </w:r>
      <w:r w:rsidR="00FF194B" w:rsidRPr="007B58C2">
        <w:rPr>
          <w:rFonts w:asciiTheme="minorHAnsi" w:hAnsiTheme="minorHAnsi" w:cstheme="minorHAnsi"/>
          <w:w w:val="0"/>
          <w:lang w:val="en-US" w:eastAsia="en-GB"/>
        </w:rPr>
        <w:t xml:space="preserve"> </w:t>
      </w:r>
    </w:p>
    <w:p w14:paraId="5983654E" w14:textId="77777777" w:rsidR="008A6CF3" w:rsidRDefault="008A6CF3" w:rsidP="008A6CF3">
      <w:pPr>
        <w:spacing w:after="0" w:line="240" w:lineRule="auto"/>
        <w:ind w:left="1700" w:hanging="991"/>
        <w:rPr>
          <w:rFonts w:asciiTheme="minorHAnsi" w:hAnsiTheme="minorHAnsi" w:cstheme="minorHAnsi"/>
          <w:w w:val="0"/>
          <w:lang w:val="en-US" w:eastAsia="en-GB"/>
        </w:rPr>
      </w:pPr>
    </w:p>
    <w:p w14:paraId="4B4F4FB4" w14:textId="179D53F2" w:rsidR="008A6CF3" w:rsidRDefault="008A6CF3" w:rsidP="008A6CF3">
      <w:pPr>
        <w:spacing w:after="0" w:line="240" w:lineRule="auto"/>
        <w:ind w:left="1700" w:hanging="991"/>
        <w:rPr>
          <w:rFonts w:asciiTheme="minorHAnsi" w:hAnsiTheme="minorHAnsi" w:cstheme="minorHAnsi"/>
          <w:w w:val="0"/>
          <w:lang w:val="en-US" w:eastAsia="en-GB"/>
        </w:rPr>
      </w:pPr>
      <w:r>
        <w:rPr>
          <w:rFonts w:asciiTheme="minorHAnsi" w:hAnsiTheme="minorHAnsi" w:cstheme="minorHAnsi"/>
          <w:w w:val="0"/>
          <w:lang w:val="en-US" w:eastAsia="en-GB"/>
        </w:rPr>
        <w:t>3.3</w:t>
      </w:r>
      <w:r>
        <w:rPr>
          <w:rFonts w:asciiTheme="minorHAnsi" w:hAnsiTheme="minorHAnsi" w:cstheme="minorHAnsi"/>
          <w:w w:val="0"/>
          <w:lang w:val="en-US" w:eastAsia="en-GB"/>
        </w:rPr>
        <w:tab/>
      </w:r>
      <w:r w:rsidR="00FF194B" w:rsidRPr="007B58C2">
        <w:rPr>
          <w:rFonts w:asciiTheme="minorHAnsi" w:hAnsiTheme="minorHAnsi" w:cstheme="minorHAnsi"/>
          <w:w w:val="0"/>
          <w:lang w:val="en-US" w:eastAsia="en-GB"/>
        </w:rPr>
        <w:t>The expansion of the Register of Education Practitioners in Wales to i</w:t>
      </w:r>
      <w:r>
        <w:rPr>
          <w:rFonts w:asciiTheme="minorHAnsi" w:hAnsiTheme="minorHAnsi" w:cstheme="minorHAnsi"/>
          <w:w w:val="0"/>
          <w:lang w:val="en-US" w:eastAsia="en-GB"/>
        </w:rPr>
        <w:t xml:space="preserve">ntroduce additional </w:t>
      </w:r>
      <w:r w:rsidR="00FF194B" w:rsidRPr="007B58C2">
        <w:rPr>
          <w:rFonts w:asciiTheme="minorHAnsi" w:hAnsiTheme="minorHAnsi" w:cstheme="minorHAnsi"/>
          <w:w w:val="0"/>
          <w:lang w:val="en-US" w:eastAsia="en-GB"/>
        </w:rPr>
        <w:t>workforce groups referred to in paragraph one above took place between 2015 and 20</w:t>
      </w:r>
      <w:r w:rsidR="00FF2D23">
        <w:rPr>
          <w:rFonts w:asciiTheme="minorHAnsi" w:hAnsiTheme="minorHAnsi" w:cstheme="minorHAnsi"/>
          <w:w w:val="0"/>
          <w:lang w:val="en-US" w:eastAsia="en-GB"/>
        </w:rPr>
        <w:t>24</w:t>
      </w:r>
      <w:r w:rsidR="00FF194B" w:rsidRPr="007B58C2">
        <w:rPr>
          <w:rFonts w:asciiTheme="minorHAnsi" w:hAnsiTheme="minorHAnsi" w:cstheme="minorHAnsi"/>
          <w:w w:val="0"/>
          <w:lang w:val="en-US" w:eastAsia="en-GB"/>
        </w:rPr>
        <w:t>.  Prior to that,</w:t>
      </w:r>
      <w:r w:rsidR="00FF2D23">
        <w:rPr>
          <w:rFonts w:asciiTheme="minorHAnsi" w:hAnsiTheme="minorHAnsi" w:cstheme="minorHAnsi"/>
          <w:w w:val="0"/>
          <w:lang w:val="en-US" w:eastAsia="en-GB"/>
        </w:rPr>
        <w:t xml:space="preserve"> registration and</w:t>
      </w:r>
      <w:r w:rsidR="00FF194B" w:rsidRPr="007B58C2">
        <w:rPr>
          <w:rFonts w:asciiTheme="minorHAnsi" w:hAnsiTheme="minorHAnsi" w:cstheme="minorHAnsi"/>
          <w:w w:val="0"/>
          <w:lang w:val="en-US" w:eastAsia="en-GB"/>
        </w:rPr>
        <w:t xml:space="preserve"> regulation applied </w:t>
      </w:r>
      <w:r w:rsidRPr="007B58C2">
        <w:rPr>
          <w:rFonts w:asciiTheme="minorHAnsi" w:hAnsiTheme="minorHAnsi" w:cstheme="minorHAnsi"/>
          <w:w w:val="0"/>
          <w:lang w:val="en-US" w:eastAsia="en-GB"/>
        </w:rPr>
        <w:t xml:space="preserve">only </w:t>
      </w:r>
      <w:r w:rsidR="00FF194B" w:rsidRPr="007B58C2">
        <w:rPr>
          <w:rFonts w:asciiTheme="minorHAnsi" w:hAnsiTheme="minorHAnsi" w:cstheme="minorHAnsi"/>
          <w:w w:val="0"/>
          <w:lang w:val="en-US" w:eastAsia="en-GB"/>
        </w:rPr>
        <w:t xml:space="preserve">to </w:t>
      </w:r>
      <w:r>
        <w:rPr>
          <w:rFonts w:asciiTheme="minorHAnsi" w:hAnsiTheme="minorHAnsi" w:cstheme="minorHAnsi"/>
          <w:w w:val="0"/>
          <w:lang w:val="en-US" w:eastAsia="en-GB"/>
        </w:rPr>
        <w:t xml:space="preserve">qualified </w:t>
      </w:r>
      <w:r w:rsidR="00FF194B" w:rsidRPr="007B58C2">
        <w:rPr>
          <w:rFonts w:asciiTheme="minorHAnsi" w:hAnsiTheme="minorHAnsi" w:cstheme="minorHAnsi"/>
          <w:w w:val="0"/>
          <w:lang w:val="en-US" w:eastAsia="en-GB"/>
        </w:rPr>
        <w:t>school teachers.</w:t>
      </w:r>
      <w:r w:rsidR="00FF2D23">
        <w:rPr>
          <w:rFonts w:asciiTheme="minorHAnsi" w:hAnsiTheme="minorHAnsi" w:cstheme="minorHAnsi"/>
          <w:w w:val="0"/>
          <w:lang w:val="en-US" w:eastAsia="en-GB"/>
        </w:rPr>
        <w:t xml:space="preserve"> </w:t>
      </w:r>
    </w:p>
    <w:p w14:paraId="034BE208" w14:textId="77777777" w:rsidR="008A6CF3" w:rsidRDefault="008A6CF3" w:rsidP="008A6CF3">
      <w:pPr>
        <w:spacing w:after="0" w:line="240" w:lineRule="auto"/>
        <w:ind w:left="1700" w:hanging="991"/>
        <w:rPr>
          <w:rFonts w:asciiTheme="minorHAnsi" w:hAnsiTheme="minorHAnsi" w:cstheme="minorHAnsi"/>
          <w:w w:val="0"/>
          <w:lang w:val="en-US" w:eastAsia="en-GB"/>
        </w:rPr>
      </w:pPr>
    </w:p>
    <w:p w14:paraId="73DE5553" w14:textId="35D32650" w:rsidR="008A6CF3" w:rsidRDefault="008A6CF3" w:rsidP="008A6CF3">
      <w:pPr>
        <w:spacing w:after="0" w:line="240" w:lineRule="auto"/>
        <w:ind w:left="1700" w:hanging="991"/>
        <w:rPr>
          <w:rFonts w:asciiTheme="minorHAnsi" w:hAnsiTheme="minorHAnsi" w:cstheme="minorHAnsi"/>
          <w:w w:val="0"/>
          <w:lang w:val="en-US" w:eastAsia="en-GB"/>
        </w:rPr>
      </w:pPr>
      <w:r>
        <w:rPr>
          <w:rFonts w:asciiTheme="minorHAnsi" w:hAnsiTheme="minorHAnsi" w:cstheme="minorHAnsi"/>
          <w:w w:val="0"/>
          <w:lang w:val="en-US" w:eastAsia="en-GB"/>
        </w:rPr>
        <w:t>3.4</w:t>
      </w:r>
      <w:r>
        <w:rPr>
          <w:rFonts w:asciiTheme="minorHAnsi" w:hAnsiTheme="minorHAnsi" w:cstheme="minorHAnsi"/>
          <w:w w:val="0"/>
          <w:lang w:val="en-US" w:eastAsia="en-GB"/>
        </w:rPr>
        <w:tab/>
      </w:r>
      <w:r w:rsidR="00FF194B" w:rsidRPr="007B58C2">
        <w:rPr>
          <w:rFonts w:asciiTheme="minorHAnsi" w:hAnsiTheme="minorHAnsi" w:cstheme="minorHAnsi"/>
          <w:w w:val="0"/>
          <w:lang w:val="en-US" w:eastAsia="en-GB"/>
        </w:rPr>
        <w:t xml:space="preserve">The details of the EWC’s </w:t>
      </w:r>
      <w:r w:rsidR="00FF2D23" w:rsidRPr="001A2429">
        <w:rPr>
          <w:rFonts w:asciiTheme="minorHAnsi" w:hAnsiTheme="minorHAnsi" w:cstheme="minorHAnsi"/>
          <w:b/>
          <w:bCs/>
          <w:w w:val="0"/>
          <w:lang w:val="en-US" w:eastAsia="en-GB"/>
        </w:rPr>
        <w:t>F</w:t>
      </w:r>
      <w:r w:rsidR="00FF194B" w:rsidRPr="001A2429">
        <w:rPr>
          <w:rFonts w:asciiTheme="minorHAnsi" w:hAnsiTheme="minorHAnsi" w:cstheme="minorHAnsi"/>
          <w:b/>
          <w:bCs/>
          <w:w w:val="0"/>
          <w:lang w:val="en-US" w:eastAsia="en-GB"/>
        </w:rPr>
        <w:t xml:space="preserve">itness to </w:t>
      </w:r>
      <w:proofErr w:type="spellStart"/>
      <w:r w:rsidR="00FF2D23" w:rsidRPr="001A2429">
        <w:rPr>
          <w:rFonts w:asciiTheme="minorHAnsi" w:hAnsiTheme="minorHAnsi" w:cstheme="minorHAnsi"/>
          <w:b/>
          <w:bCs/>
          <w:w w:val="0"/>
          <w:lang w:val="en-US" w:eastAsia="en-GB"/>
        </w:rPr>
        <w:t>P</w:t>
      </w:r>
      <w:r w:rsidR="00FF194B" w:rsidRPr="001A2429">
        <w:rPr>
          <w:rFonts w:asciiTheme="minorHAnsi" w:hAnsiTheme="minorHAnsi" w:cstheme="minorHAnsi"/>
          <w:b/>
          <w:bCs/>
          <w:w w:val="0"/>
          <w:lang w:val="en-US" w:eastAsia="en-GB"/>
        </w:rPr>
        <w:t>ractise</w:t>
      </w:r>
      <w:proofErr w:type="spellEnd"/>
      <w:r w:rsidR="00FF194B" w:rsidRPr="007B58C2">
        <w:rPr>
          <w:rFonts w:asciiTheme="minorHAnsi" w:hAnsiTheme="minorHAnsi" w:cstheme="minorHAnsi"/>
          <w:w w:val="0"/>
          <w:lang w:val="en-US" w:eastAsia="en-GB"/>
        </w:rPr>
        <w:t xml:space="preserve"> </w:t>
      </w:r>
      <w:r w:rsidR="00FF2D23">
        <w:rPr>
          <w:rFonts w:asciiTheme="minorHAnsi" w:hAnsiTheme="minorHAnsi" w:cstheme="minorHAnsi"/>
          <w:w w:val="0"/>
          <w:lang w:val="en-US" w:eastAsia="en-GB"/>
        </w:rPr>
        <w:t xml:space="preserve">Committee </w:t>
      </w:r>
      <w:r w:rsidR="00FF194B" w:rsidRPr="007B58C2">
        <w:rPr>
          <w:rFonts w:asciiTheme="minorHAnsi" w:hAnsiTheme="minorHAnsi" w:cstheme="minorHAnsi"/>
          <w:w w:val="0"/>
          <w:lang w:val="en-US" w:eastAsia="en-GB"/>
        </w:rPr>
        <w:t xml:space="preserve">hearings held each year for the last 5 years are shown in the table </w:t>
      </w:r>
      <w:r>
        <w:rPr>
          <w:rFonts w:asciiTheme="minorHAnsi" w:hAnsiTheme="minorHAnsi" w:cstheme="minorHAnsi"/>
          <w:w w:val="0"/>
          <w:lang w:val="en-US" w:eastAsia="en-GB"/>
        </w:rPr>
        <w:t>3.</w:t>
      </w:r>
      <w:r w:rsidR="001A2429">
        <w:rPr>
          <w:rFonts w:asciiTheme="minorHAnsi" w:hAnsiTheme="minorHAnsi" w:cstheme="minorHAnsi"/>
          <w:w w:val="0"/>
          <w:lang w:val="en-US" w:eastAsia="en-GB"/>
        </w:rPr>
        <w:t>6</w:t>
      </w:r>
      <w:r>
        <w:rPr>
          <w:rFonts w:asciiTheme="minorHAnsi" w:hAnsiTheme="minorHAnsi" w:cstheme="minorHAnsi"/>
          <w:w w:val="0"/>
          <w:lang w:val="en-US" w:eastAsia="en-GB"/>
        </w:rPr>
        <w:t xml:space="preserve"> </w:t>
      </w:r>
      <w:r w:rsidR="00FF194B" w:rsidRPr="007B58C2">
        <w:rPr>
          <w:rFonts w:asciiTheme="minorHAnsi" w:hAnsiTheme="minorHAnsi" w:cstheme="minorHAnsi"/>
          <w:w w:val="0"/>
          <w:lang w:val="en-US" w:eastAsia="en-GB"/>
        </w:rPr>
        <w:t xml:space="preserve">below including hearing numbers, locations and number of days. Officers anticipate concluding around </w:t>
      </w:r>
      <w:r w:rsidR="00FF2D23" w:rsidRPr="005B3E39">
        <w:rPr>
          <w:rFonts w:asciiTheme="minorHAnsi" w:hAnsiTheme="minorHAnsi" w:cstheme="minorHAnsi"/>
          <w:b/>
          <w:bCs/>
          <w:w w:val="0"/>
          <w:lang w:val="en-US" w:eastAsia="en-GB"/>
        </w:rPr>
        <w:t>55</w:t>
      </w:r>
      <w:r w:rsidR="005B3E39" w:rsidRPr="005B3E39">
        <w:rPr>
          <w:rFonts w:asciiTheme="minorHAnsi" w:hAnsiTheme="minorHAnsi" w:cstheme="minorHAnsi"/>
          <w:b/>
          <w:bCs/>
          <w:w w:val="0"/>
          <w:lang w:val="en-US" w:eastAsia="en-GB"/>
        </w:rPr>
        <w:t xml:space="preserve"> to </w:t>
      </w:r>
      <w:r w:rsidR="00FF2D23" w:rsidRPr="005B3E39">
        <w:rPr>
          <w:rFonts w:asciiTheme="minorHAnsi" w:hAnsiTheme="minorHAnsi" w:cstheme="minorHAnsi"/>
          <w:b/>
          <w:bCs/>
          <w:w w:val="0"/>
          <w:lang w:val="en-US" w:eastAsia="en-GB"/>
        </w:rPr>
        <w:t>60</w:t>
      </w:r>
      <w:r w:rsidR="00FF194B" w:rsidRPr="007B58C2">
        <w:rPr>
          <w:rFonts w:asciiTheme="minorHAnsi" w:hAnsiTheme="minorHAnsi" w:cstheme="minorHAnsi"/>
          <w:w w:val="0"/>
          <w:lang w:val="en-US" w:eastAsia="en-GB"/>
        </w:rPr>
        <w:t xml:space="preserve"> hearings annually.  </w:t>
      </w:r>
    </w:p>
    <w:p w14:paraId="43E23AE0" w14:textId="77777777" w:rsidR="008A6CF3" w:rsidRDefault="008A6CF3" w:rsidP="008A6CF3">
      <w:pPr>
        <w:spacing w:after="0" w:line="240" w:lineRule="auto"/>
        <w:ind w:left="1700" w:hanging="991"/>
        <w:rPr>
          <w:rFonts w:asciiTheme="minorHAnsi" w:hAnsiTheme="minorHAnsi" w:cstheme="minorHAnsi"/>
          <w:w w:val="0"/>
          <w:lang w:val="en-US" w:eastAsia="en-GB"/>
        </w:rPr>
      </w:pPr>
    </w:p>
    <w:p w14:paraId="42845415" w14:textId="1527D257" w:rsidR="008A6CF3" w:rsidRPr="00FF194B" w:rsidRDefault="008A6CF3" w:rsidP="008A6CF3">
      <w:pPr>
        <w:spacing w:line="240" w:lineRule="auto"/>
        <w:ind w:left="1700" w:hanging="980"/>
        <w:rPr>
          <w:rFonts w:asciiTheme="minorHAnsi" w:hAnsiTheme="minorHAnsi" w:cstheme="minorHAnsi"/>
          <w:w w:val="0"/>
          <w:sz w:val="22"/>
          <w:szCs w:val="22"/>
          <w:lang w:val="en-US" w:eastAsia="en-GB"/>
        </w:rPr>
      </w:pPr>
      <w:r>
        <w:rPr>
          <w:rFonts w:asciiTheme="minorHAnsi" w:hAnsiTheme="minorHAnsi" w:cstheme="minorHAnsi"/>
          <w:w w:val="0"/>
          <w:lang w:val="en-US" w:eastAsia="en-GB"/>
        </w:rPr>
        <w:t>3.5</w:t>
      </w:r>
      <w:r>
        <w:rPr>
          <w:rFonts w:asciiTheme="minorHAnsi" w:hAnsiTheme="minorHAnsi" w:cstheme="minorHAnsi"/>
          <w:w w:val="0"/>
          <w:lang w:val="en-US" w:eastAsia="en-GB"/>
        </w:rPr>
        <w:tab/>
      </w:r>
      <w:r w:rsidRPr="008A6CF3">
        <w:rPr>
          <w:rFonts w:asciiTheme="minorHAnsi" w:hAnsiTheme="minorHAnsi" w:cstheme="minorHAnsi"/>
          <w:w w:val="0"/>
          <w:lang w:val="en-US" w:eastAsia="en-GB"/>
        </w:rPr>
        <w:t xml:space="preserve">Over the last two years, </w:t>
      </w:r>
      <w:r w:rsidR="00950E25">
        <w:rPr>
          <w:rFonts w:asciiTheme="minorHAnsi" w:hAnsiTheme="minorHAnsi" w:cstheme="minorHAnsi"/>
          <w:b/>
          <w:bCs/>
          <w:w w:val="0"/>
          <w:lang w:val="en-US" w:eastAsia="en-GB"/>
        </w:rPr>
        <w:t>up to</w:t>
      </w:r>
      <w:r w:rsidR="005B3E39" w:rsidRPr="005B3E39">
        <w:rPr>
          <w:rFonts w:asciiTheme="minorHAnsi" w:hAnsiTheme="minorHAnsi" w:cstheme="minorHAnsi"/>
          <w:b/>
          <w:bCs/>
          <w:w w:val="0"/>
          <w:lang w:val="en-US" w:eastAsia="en-GB"/>
        </w:rPr>
        <w:t xml:space="preserve"> 15</w:t>
      </w:r>
      <w:r w:rsidRPr="008A6CF3">
        <w:rPr>
          <w:rFonts w:asciiTheme="minorHAnsi" w:hAnsiTheme="minorHAnsi" w:cstheme="minorHAnsi"/>
          <w:w w:val="0"/>
          <w:lang w:val="en-US" w:eastAsia="en-GB"/>
        </w:rPr>
        <w:t>% of hearings have been conviction only cases</w:t>
      </w:r>
      <w:r>
        <w:rPr>
          <w:rFonts w:asciiTheme="minorHAnsi" w:hAnsiTheme="minorHAnsi" w:cstheme="minorHAnsi"/>
          <w:w w:val="0"/>
          <w:lang w:val="en-US" w:eastAsia="en-GB"/>
        </w:rPr>
        <w:t>,</w:t>
      </w:r>
      <w:r w:rsidRPr="008A6CF3">
        <w:rPr>
          <w:rFonts w:asciiTheme="minorHAnsi" w:hAnsiTheme="minorHAnsi" w:cstheme="minorHAnsi"/>
          <w:w w:val="0"/>
          <w:lang w:val="en-US" w:eastAsia="en-GB"/>
        </w:rPr>
        <w:t xml:space="preserve"> and the EWC expects this annual percentage to </w:t>
      </w:r>
      <w:r>
        <w:rPr>
          <w:rFonts w:asciiTheme="minorHAnsi" w:hAnsiTheme="minorHAnsi" w:cstheme="minorHAnsi"/>
          <w:w w:val="0"/>
          <w:lang w:val="en-US" w:eastAsia="en-GB"/>
        </w:rPr>
        <w:t xml:space="preserve">continue. </w:t>
      </w:r>
    </w:p>
    <w:p w14:paraId="153EA53F" w14:textId="699A8770" w:rsidR="008A6CF3" w:rsidRDefault="008A6CF3" w:rsidP="008A6CF3">
      <w:pPr>
        <w:spacing w:after="0" w:line="240" w:lineRule="auto"/>
        <w:ind w:left="1700" w:hanging="991"/>
        <w:rPr>
          <w:rFonts w:asciiTheme="minorHAnsi" w:hAnsiTheme="minorHAnsi" w:cstheme="minorHAnsi"/>
          <w:w w:val="0"/>
          <w:lang w:val="en-US" w:eastAsia="en-GB"/>
        </w:rPr>
      </w:pPr>
    </w:p>
    <w:p w14:paraId="33EBDFC2" w14:textId="684ABD69" w:rsidR="008A6CF3" w:rsidRDefault="008A6CF3" w:rsidP="008A6CF3">
      <w:pPr>
        <w:tabs>
          <w:tab w:val="num" w:pos="1701"/>
        </w:tabs>
        <w:spacing w:after="0" w:line="240" w:lineRule="auto"/>
        <w:ind w:left="1699" w:hanging="990"/>
        <w:contextualSpacing/>
        <w:rPr>
          <w:rFonts w:asciiTheme="minorHAnsi" w:hAnsiTheme="minorHAnsi" w:cstheme="minorHAnsi"/>
          <w:w w:val="0"/>
          <w:lang w:val="en-US" w:eastAsia="en-GB"/>
        </w:rPr>
      </w:pPr>
    </w:p>
    <w:p w14:paraId="16514A4D" w14:textId="479C27B1" w:rsidR="008A6CF3" w:rsidRDefault="008A6CF3" w:rsidP="008A6CF3">
      <w:pPr>
        <w:tabs>
          <w:tab w:val="num" w:pos="1701"/>
        </w:tabs>
        <w:spacing w:after="0" w:line="240" w:lineRule="auto"/>
        <w:ind w:left="1699" w:hanging="990"/>
        <w:contextualSpacing/>
        <w:rPr>
          <w:rFonts w:asciiTheme="minorHAnsi" w:hAnsiTheme="minorHAnsi" w:cstheme="minorHAnsi"/>
          <w:w w:val="0"/>
          <w:lang w:val="en-US" w:eastAsia="en-GB"/>
        </w:rPr>
      </w:pPr>
    </w:p>
    <w:p w14:paraId="4CAB8239" w14:textId="6AAFA523" w:rsidR="008A6CF3" w:rsidRDefault="008A6CF3" w:rsidP="008A6CF3">
      <w:pPr>
        <w:tabs>
          <w:tab w:val="num" w:pos="1701"/>
        </w:tabs>
        <w:spacing w:after="0" w:line="240" w:lineRule="auto"/>
        <w:ind w:left="1699" w:hanging="990"/>
        <w:contextualSpacing/>
        <w:rPr>
          <w:rFonts w:asciiTheme="minorHAnsi" w:hAnsiTheme="minorHAnsi" w:cstheme="minorHAnsi"/>
          <w:w w:val="0"/>
          <w:lang w:val="en-US" w:eastAsia="en-GB"/>
        </w:rPr>
      </w:pPr>
    </w:p>
    <w:p w14:paraId="6F5F2726" w14:textId="77777777" w:rsidR="008A6CF3" w:rsidRPr="008A6CF3" w:rsidRDefault="008A6CF3" w:rsidP="008A6CF3">
      <w:pPr>
        <w:tabs>
          <w:tab w:val="num" w:pos="1701"/>
        </w:tabs>
        <w:spacing w:after="0" w:line="240" w:lineRule="auto"/>
        <w:ind w:left="1699" w:hanging="990"/>
        <w:contextualSpacing/>
        <w:rPr>
          <w:rFonts w:asciiTheme="minorHAnsi" w:hAnsiTheme="minorHAnsi" w:cstheme="minorHAnsi"/>
          <w:w w:val="0"/>
          <w:lang w:val="en-US" w:eastAsia="en-GB"/>
        </w:rPr>
      </w:pPr>
    </w:p>
    <w:p w14:paraId="2507771F" w14:textId="2A7AB892" w:rsidR="00FF194B" w:rsidRPr="006B39B3" w:rsidRDefault="008A6CF3" w:rsidP="008A6CF3">
      <w:pPr>
        <w:spacing w:line="240" w:lineRule="auto"/>
        <w:ind w:firstLine="709"/>
        <w:rPr>
          <w:rFonts w:asciiTheme="minorHAnsi" w:hAnsiTheme="minorHAnsi"/>
          <w:w w:val="0"/>
          <w:lang w:val="en-US" w:eastAsia="en-GB"/>
        </w:rPr>
      </w:pPr>
      <w:r>
        <w:rPr>
          <w:rFonts w:asciiTheme="minorHAnsi" w:hAnsiTheme="minorHAnsi"/>
          <w:b/>
          <w:w w:val="0"/>
          <w:lang w:val="en-US" w:eastAsia="en-GB"/>
        </w:rPr>
        <w:lastRenderedPageBreak/>
        <w:t>3.6</w:t>
      </w:r>
      <w:r>
        <w:rPr>
          <w:rFonts w:asciiTheme="minorHAnsi" w:hAnsiTheme="minorHAnsi"/>
          <w:b/>
          <w:w w:val="0"/>
          <w:lang w:val="en-US" w:eastAsia="en-GB"/>
        </w:rPr>
        <w:tab/>
      </w:r>
      <w:r w:rsidR="00FF194B" w:rsidRPr="006B39B3">
        <w:rPr>
          <w:rFonts w:asciiTheme="minorHAnsi" w:hAnsiTheme="minorHAnsi"/>
          <w:b/>
          <w:w w:val="0"/>
          <w:lang w:val="en-US" w:eastAsia="en-GB"/>
        </w:rPr>
        <w:t xml:space="preserve">Fitness to </w:t>
      </w:r>
      <w:proofErr w:type="spellStart"/>
      <w:r w:rsidR="00FF194B" w:rsidRPr="006B39B3">
        <w:rPr>
          <w:rFonts w:asciiTheme="minorHAnsi" w:hAnsiTheme="minorHAnsi"/>
          <w:b/>
          <w:w w:val="0"/>
          <w:lang w:val="en-US" w:eastAsia="en-GB"/>
        </w:rPr>
        <w:t>Practise</w:t>
      </w:r>
      <w:proofErr w:type="spellEnd"/>
      <w:r w:rsidR="00FF194B" w:rsidRPr="006B39B3">
        <w:rPr>
          <w:rFonts w:asciiTheme="minorHAnsi" w:hAnsiTheme="minorHAnsi"/>
          <w:b/>
          <w:w w:val="0"/>
          <w:lang w:val="en-US" w:eastAsia="en-GB"/>
        </w:rPr>
        <w:t xml:space="preserve"> </w:t>
      </w:r>
      <w:r w:rsidR="00FF2D23" w:rsidRPr="006B39B3">
        <w:rPr>
          <w:rFonts w:asciiTheme="minorHAnsi" w:hAnsiTheme="minorHAnsi"/>
          <w:b/>
          <w:w w:val="0"/>
          <w:lang w:val="en-US" w:eastAsia="en-GB"/>
        </w:rPr>
        <w:t xml:space="preserve">Committee </w:t>
      </w:r>
      <w:r>
        <w:rPr>
          <w:rFonts w:asciiTheme="minorHAnsi" w:hAnsiTheme="minorHAnsi"/>
          <w:b/>
          <w:w w:val="0"/>
          <w:lang w:val="en-US" w:eastAsia="en-GB"/>
        </w:rPr>
        <w:t>h</w:t>
      </w:r>
      <w:r w:rsidR="00FF194B" w:rsidRPr="006B39B3">
        <w:rPr>
          <w:rFonts w:asciiTheme="minorHAnsi" w:hAnsiTheme="minorHAnsi"/>
          <w:b/>
          <w:w w:val="0"/>
          <w:lang w:val="en-US" w:eastAsia="en-GB"/>
        </w:rPr>
        <w:t>earings by financial year</w:t>
      </w:r>
    </w:p>
    <w:tbl>
      <w:tblPr>
        <w:tblW w:w="9078" w:type="dxa"/>
        <w:tblCellMar>
          <w:left w:w="0" w:type="dxa"/>
          <w:right w:w="0" w:type="dxa"/>
        </w:tblCellMar>
        <w:tblLook w:val="0000" w:firstRow="0" w:lastRow="0" w:firstColumn="0" w:lastColumn="0" w:noHBand="0" w:noVBand="0"/>
      </w:tblPr>
      <w:tblGrid>
        <w:gridCol w:w="1841"/>
        <w:gridCol w:w="1290"/>
        <w:gridCol w:w="1288"/>
        <w:gridCol w:w="1412"/>
        <w:gridCol w:w="1655"/>
        <w:gridCol w:w="1592"/>
      </w:tblGrid>
      <w:tr w:rsidR="002E332A" w:rsidRPr="00FF194B" w14:paraId="1F7DFD1C" w14:textId="33978238" w:rsidTr="002E332A">
        <w:trPr>
          <w:tblHeader/>
        </w:trPr>
        <w:tc>
          <w:tcPr>
            <w:tcW w:w="1841" w:type="dxa"/>
            <w:tcBorders>
              <w:top w:val="single" w:sz="8" w:space="0" w:color="auto"/>
              <w:left w:val="single" w:sz="8" w:space="0" w:color="auto"/>
              <w:bottom w:val="single" w:sz="8" w:space="0" w:color="auto"/>
              <w:right w:val="single" w:sz="8" w:space="0" w:color="auto"/>
            </w:tcBorders>
            <w:shd w:val="clear" w:color="auto" w:fill="DBDCDE" w:themeFill="text2" w:themeFillTint="33"/>
            <w:tcMar>
              <w:top w:w="0" w:type="dxa"/>
              <w:left w:w="108" w:type="dxa"/>
              <w:bottom w:w="0" w:type="dxa"/>
              <w:right w:w="108" w:type="dxa"/>
            </w:tcMar>
          </w:tcPr>
          <w:p w14:paraId="2A71B588" w14:textId="77777777" w:rsidR="002E332A" w:rsidRPr="00FF194B" w:rsidRDefault="002E332A" w:rsidP="00FF2D23">
            <w:pPr>
              <w:spacing w:after="0" w:line="240" w:lineRule="auto"/>
              <w:rPr>
                <w:rFonts w:asciiTheme="minorHAnsi" w:hAnsiTheme="minorHAnsi"/>
                <w:w w:val="0"/>
                <w:sz w:val="18"/>
                <w:szCs w:val="18"/>
                <w:lang w:val="en-US" w:eastAsia="en-GB"/>
              </w:rPr>
            </w:pPr>
          </w:p>
        </w:tc>
        <w:tc>
          <w:tcPr>
            <w:tcW w:w="1290"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41F6433B" w14:textId="77777777" w:rsidR="002E332A" w:rsidRPr="00FF194B" w:rsidRDefault="002E332A" w:rsidP="00FF2D23">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2021-2022</w:t>
            </w:r>
          </w:p>
        </w:tc>
        <w:tc>
          <w:tcPr>
            <w:tcW w:w="1288"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570FC361" w14:textId="5632EED8" w:rsidR="002E332A" w:rsidRPr="00FF194B" w:rsidRDefault="002E332A" w:rsidP="00FF2D23">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w:t>
            </w:r>
            <w:r>
              <w:rPr>
                <w:rFonts w:asciiTheme="minorHAnsi" w:hAnsiTheme="minorHAnsi"/>
                <w:b/>
                <w:bCs/>
                <w:w w:val="0"/>
                <w:lang w:val="en-US" w:eastAsia="en-GB"/>
              </w:rPr>
              <w:t>2</w:t>
            </w:r>
            <w:r w:rsidRPr="00FF194B">
              <w:rPr>
                <w:rFonts w:asciiTheme="minorHAnsi" w:hAnsiTheme="minorHAnsi"/>
                <w:b/>
                <w:bCs/>
                <w:w w:val="0"/>
                <w:lang w:val="en-US" w:eastAsia="en-GB"/>
              </w:rPr>
              <w:t>-202</w:t>
            </w:r>
            <w:r>
              <w:rPr>
                <w:rFonts w:asciiTheme="minorHAnsi" w:hAnsiTheme="minorHAnsi"/>
                <w:b/>
                <w:bCs/>
                <w:w w:val="0"/>
                <w:lang w:val="en-US" w:eastAsia="en-GB"/>
              </w:rPr>
              <w:t>3</w:t>
            </w:r>
          </w:p>
        </w:tc>
        <w:tc>
          <w:tcPr>
            <w:tcW w:w="1412"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36BC42EB" w14:textId="692FFD72" w:rsidR="002E332A" w:rsidRPr="00FF194B" w:rsidRDefault="002E332A" w:rsidP="00FF2D23">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w:t>
            </w:r>
            <w:r>
              <w:rPr>
                <w:rFonts w:asciiTheme="minorHAnsi" w:hAnsiTheme="minorHAnsi"/>
                <w:b/>
                <w:bCs/>
                <w:w w:val="0"/>
                <w:lang w:val="en-US" w:eastAsia="en-GB"/>
              </w:rPr>
              <w:t>3</w:t>
            </w:r>
            <w:r w:rsidRPr="00FF194B">
              <w:rPr>
                <w:rFonts w:asciiTheme="minorHAnsi" w:hAnsiTheme="minorHAnsi"/>
                <w:b/>
                <w:bCs/>
                <w:w w:val="0"/>
                <w:lang w:val="en-US" w:eastAsia="en-GB"/>
              </w:rPr>
              <w:t>-202</w:t>
            </w:r>
            <w:r>
              <w:rPr>
                <w:rFonts w:asciiTheme="minorHAnsi" w:hAnsiTheme="minorHAnsi"/>
                <w:b/>
                <w:bCs/>
                <w:w w:val="0"/>
                <w:lang w:val="en-US" w:eastAsia="en-GB"/>
              </w:rPr>
              <w:t>4</w:t>
            </w:r>
          </w:p>
        </w:tc>
        <w:tc>
          <w:tcPr>
            <w:tcW w:w="1655"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4597D609" w14:textId="5E87E7D4" w:rsidR="002E332A" w:rsidRPr="00FF194B" w:rsidRDefault="002E332A" w:rsidP="00FF2D23">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w:t>
            </w:r>
            <w:r>
              <w:rPr>
                <w:rFonts w:asciiTheme="minorHAnsi" w:hAnsiTheme="minorHAnsi"/>
                <w:b/>
                <w:bCs/>
                <w:w w:val="0"/>
                <w:lang w:val="en-US" w:eastAsia="en-GB"/>
              </w:rPr>
              <w:t>4</w:t>
            </w:r>
            <w:r w:rsidRPr="00FF194B">
              <w:rPr>
                <w:rFonts w:asciiTheme="minorHAnsi" w:hAnsiTheme="minorHAnsi"/>
                <w:b/>
                <w:bCs/>
                <w:w w:val="0"/>
                <w:lang w:val="en-US" w:eastAsia="en-GB"/>
              </w:rPr>
              <w:t>-202</w:t>
            </w:r>
            <w:r>
              <w:rPr>
                <w:rFonts w:asciiTheme="minorHAnsi" w:hAnsiTheme="minorHAnsi"/>
                <w:b/>
                <w:bCs/>
                <w:w w:val="0"/>
                <w:lang w:val="en-US" w:eastAsia="en-GB"/>
              </w:rPr>
              <w:t>5</w:t>
            </w:r>
          </w:p>
        </w:tc>
        <w:tc>
          <w:tcPr>
            <w:tcW w:w="1592"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566B5DE2" w14:textId="23F26A4B" w:rsidR="002E332A" w:rsidRPr="00191BB0" w:rsidRDefault="002E332A" w:rsidP="00FF2D23">
            <w:pPr>
              <w:spacing w:after="0" w:line="240" w:lineRule="auto"/>
              <w:jc w:val="center"/>
              <w:rPr>
                <w:rFonts w:asciiTheme="minorHAnsi" w:hAnsiTheme="minorHAnsi"/>
                <w:b/>
                <w:bCs/>
                <w:w w:val="0"/>
                <w:lang w:val="en-US" w:eastAsia="en-GB"/>
              </w:rPr>
            </w:pPr>
            <w:r w:rsidRPr="00191BB0">
              <w:rPr>
                <w:rFonts w:asciiTheme="minorHAnsi" w:hAnsiTheme="minorHAnsi"/>
                <w:b/>
                <w:bCs/>
                <w:w w:val="0"/>
                <w:lang w:val="en-US" w:eastAsia="en-GB"/>
              </w:rPr>
              <w:t>2025-2026</w:t>
            </w:r>
          </w:p>
        </w:tc>
      </w:tr>
      <w:tr w:rsidR="002E332A" w:rsidRPr="00FF194B" w14:paraId="56E1ED65" w14:textId="6FFD8223" w:rsidTr="002E332A">
        <w:tc>
          <w:tcPr>
            <w:tcW w:w="1841" w:type="dxa"/>
            <w:tcBorders>
              <w:top w:val="single" w:sz="8" w:space="0" w:color="auto"/>
              <w:left w:val="single" w:sz="8" w:space="0" w:color="auto"/>
              <w:bottom w:val="single" w:sz="8" w:space="0" w:color="auto"/>
              <w:right w:val="single" w:sz="8" w:space="0" w:color="auto"/>
            </w:tcBorders>
            <w:shd w:val="clear" w:color="auto" w:fill="DBDCDE" w:themeFill="text2" w:themeFillTint="33"/>
            <w:tcMar>
              <w:top w:w="0" w:type="dxa"/>
              <w:left w:w="108" w:type="dxa"/>
              <w:bottom w:w="0" w:type="dxa"/>
              <w:right w:w="108" w:type="dxa"/>
            </w:tcMar>
          </w:tcPr>
          <w:p w14:paraId="3F63EA5F" w14:textId="77777777" w:rsidR="002E332A" w:rsidRPr="00FF194B" w:rsidRDefault="002E332A" w:rsidP="00FF2D23">
            <w:pPr>
              <w:spacing w:after="0" w:line="240" w:lineRule="auto"/>
              <w:jc w:val="left"/>
              <w:rPr>
                <w:rFonts w:asciiTheme="minorHAnsi" w:hAnsiTheme="minorHAnsi"/>
                <w:b/>
                <w:bCs/>
                <w:w w:val="0"/>
                <w:lang w:val="en-US" w:eastAsia="en-GB"/>
              </w:rPr>
            </w:pPr>
            <w:r w:rsidRPr="00FF194B">
              <w:rPr>
                <w:rFonts w:asciiTheme="minorHAnsi" w:hAnsiTheme="minorHAnsi"/>
                <w:b/>
                <w:bCs/>
                <w:w w:val="0"/>
                <w:lang w:val="en-US" w:eastAsia="en-GB"/>
              </w:rPr>
              <w:t>Hearings (Total)</w:t>
            </w:r>
          </w:p>
          <w:p w14:paraId="7723181F" w14:textId="77777777" w:rsidR="002E332A" w:rsidRPr="00FF194B" w:rsidRDefault="002E332A" w:rsidP="00FF2D23">
            <w:pPr>
              <w:spacing w:after="0" w:line="240" w:lineRule="auto"/>
              <w:jc w:val="left"/>
              <w:rPr>
                <w:rFonts w:asciiTheme="minorHAnsi" w:hAnsiTheme="minorHAnsi"/>
                <w:b/>
                <w:bCs/>
                <w:w w:val="0"/>
                <w:lang w:val="en-US" w:eastAsia="en-GB"/>
              </w:rPr>
            </w:pPr>
            <w:r w:rsidRPr="00FF194B">
              <w:rPr>
                <w:rFonts w:asciiTheme="minorHAnsi" w:hAnsiTheme="minorHAnsi"/>
                <w:b/>
                <w:bCs/>
                <w:w w:val="0"/>
                <w:lang w:val="en-US" w:eastAsia="en-GB"/>
              </w:rPr>
              <w:t>(SW)</w:t>
            </w:r>
          </w:p>
          <w:p w14:paraId="186166C2" w14:textId="77777777" w:rsidR="002E332A" w:rsidRPr="00FF194B" w:rsidRDefault="002E332A" w:rsidP="00FF2D23">
            <w:pPr>
              <w:spacing w:after="0" w:line="240" w:lineRule="auto"/>
              <w:jc w:val="left"/>
              <w:rPr>
                <w:rFonts w:asciiTheme="minorHAnsi" w:hAnsiTheme="minorHAnsi"/>
                <w:b/>
                <w:bCs/>
                <w:w w:val="0"/>
                <w:lang w:val="en-US" w:eastAsia="en-GB"/>
              </w:rPr>
            </w:pPr>
            <w:r w:rsidRPr="00FF194B">
              <w:rPr>
                <w:rFonts w:asciiTheme="minorHAnsi" w:hAnsiTheme="minorHAnsi"/>
                <w:b/>
                <w:bCs/>
                <w:w w:val="0"/>
                <w:lang w:val="en-US" w:eastAsia="en-GB"/>
              </w:rPr>
              <w:t>(NW)</w:t>
            </w:r>
          </w:p>
          <w:p w14:paraId="6BAFDFF0" w14:textId="77777777" w:rsidR="002E332A" w:rsidRPr="00FF194B" w:rsidRDefault="002E332A" w:rsidP="00FF2D23">
            <w:pPr>
              <w:spacing w:after="0" w:line="240" w:lineRule="auto"/>
              <w:jc w:val="left"/>
              <w:rPr>
                <w:rFonts w:asciiTheme="minorHAnsi" w:hAnsiTheme="minorHAnsi"/>
                <w:b/>
                <w:bCs/>
                <w:w w:val="0"/>
                <w:lang w:val="en-US" w:eastAsia="en-GB"/>
              </w:rPr>
            </w:pPr>
            <w:r w:rsidRPr="00FF194B">
              <w:rPr>
                <w:rFonts w:asciiTheme="minorHAnsi" w:hAnsiTheme="minorHAnsi"/>
                <w:b/>
                <w:bCs/>
                <w:w w:val="0"/>
                <w:lang w:val="en-US" w:eastAsia="en-GB"/>
              </w:rPr>
              <w:t>(Remote)</w:t>
            </w:r>
          </w:p>
        </w:tc>
        <w:tc>
          <w:tcPr>
            <w:tcW w:w="1290" w:type="dxa"/>
            <w:tcBorders>
              <w:top w:val="single" w:sz="4" w:space="0" w:color="auto"/>
              <w:left w:val="single" w:sz="4" w:space="0" w:color="auto"/>
              <w:bottom w:val="single" w:sz="4" w:space="0" w:color="auto"/>
              <w:right w:val="single" w:sz="4" w:space="0" w:color="auto"/>
            </w:tcBorders>
          </w:tcPr>
          <w:p w14:paraId="0F5DB485" w14:textId="77777777" w:rsidR="002E332A" w:rsidRPr="00FF194B" w:rsidRDefault="002E332A" w:rsidP="00FF2D23">
            <w:pPr>
              <w:spacing w:after="0" w:line="240" w:lineRule="auto"/>
              <w:jc w:val="center"/>
              <w:rPr>
                <w:rFonts w:asciiTheme="minorHAnsi" w:hAnsiTheme="minorHAnsi"/>
                <w:w w:val="0"/>
                <w:lang w:val="en-US" w:eastAsia="en-GB"/>
              </w:rPr>
            </w:pPr>
            <w:r w:rsidRPr="00FF194B">
              <w:rPr>
                <w:rFonts w:asciiTheme="minorHAnsi" w:hAnsiTheme="minorHAnsi"/>
                <w:w w:val="0"/>
                <w:lang w:val="en-US" w:eastAsia="en-GB"/>
              </w:rPr>
              <w:t>61</w:t>
            </w:r>
          </w:p>
          <w:p w14:paraId="18E31C46" w14:textId="77777777" w:rsidR="002E332A" w:rsidRPr="00FF194B" w:rsidRDefault="002E332A" w:rsidP="00FF2D23">
            <w:pPr>
              <w:spacing w:after="0" w:line="240" w:lineRule="auto"/>
              <w:jc w:val="center"/>
              <w:rPr>
                <w:rFonts w:asciiTheme="minorHAnsi" w:hAnsiTheme="minorHAnsi"/>
                <w:w w:val="0"/>
                <w:lang w:val="en-US" w:eastAsia="en-GB"/>
              </w:rPr>
            </w:pPr>
            <w:r w:rsidRPr="00FF194B">
              <w:rPr>
                <w:rFonts w:asciiTheme="minorHAnsi" w:hAnsiTheme="minorHAnsi"/>
                <w:w w:val="0"/>
                <w:lang w:val="en-US" w:eastAsia="en-GB"/>
              </w:rPr>
              <w:t>(0)</w:t>
            </w:r>
          </w:p>
          <w:p w14:paraId="5BC0679E" w14:textId="77777777" w:rsidR="002E332A" w:rsidRPr="00FF194B" w:rsidRDefault="002E332A" w:rsidP="00FF2D23">
            <w:pPr>
              <w:spacing w:after="0" w:line="240" w:lineRule="auto"/>
              <w:jc w:val="center"/>
              <w:rPr>
                <w:rFonts w:asciiTheme="minorHAnsi" w:hAnsiTheme="minorHAnsi"/>
                <w:w w:val="0"/>
                <w:lang w:val="en-US" w:eastAsia="en-GB"/>
              </w:rPr>
            </w:pPr>
            <w:r w:rsidRPr="00FF194B">
              <w:rPr>
                <w:rFonts w:asciiTheme="minorHAnsi" w:hAnsiTheme="minorHAnsi"/>
                <w:w w:val="0"/>
                <w:lang w:val="en-US" w:eastAsia="en-GB"/>
              </w:rPr>
              <w:t>(0)</w:t>
            </w:r>
          </w:p>
          <w:p w14:paraId="7F540F75" w14:textId="77777777" w:rsidR="002E332A" w:rsidRPr="00FF194B" w:rsidRDefault="002E332A" w:rsidP="00FF2D23">
            <w:pPr>
              <w:spacing w:after="0" w:line="240" w:lineRule="auto"/>
              <w:jc w:val="center"/>
              <w:rPr>
                <w:rFonts w:asciiTheme="minorHAnsi" w:hAnsiTheme="minorHAnsi"/>
                <w:w w:val="0"/>
                <w:lang w:val="en-US" w:eastAsia="en-GB"/>
              </w:rPr>
            </w:pPr>
            <w:r w:rsidRPr="00FF194B">
              <w:rPr>
                <w:rFonts w:asciiTheme="minorHAnsi" w:hAnsiTheme="minorHAnsi"/>
                <w:w w:val="0"/>
                <w:lang w:val="en-US" w:eastAsia="en-GB"/>
              </w:rPr>
              <w:t>(61)</w:t>
            </w:r>
          </w:p>
        </w:tc>
        <w:tc>
          <w:tcPr>
            <w:tcW w:w="1288" w:type="dxa"/>
            <w:tcBorders>
              <w:top w:val="single" w:sz="4" w:space="0" w:color="auto"/>
              <w:left w:val="single" w:sz="4" w:space="0" w:color="auto"/>
              <w:bottom w:val="single" w:sz="4" w:space="0" w:color="auto"/>
              <w:right w:val="single" w:sz="4" w:space="0" w:color="auto"/>
            </w:tcBorders>
          </w:tcPr>
          <w:p w14:paraId="1C5D49DD" w14:textId="0067273B"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46</w:t>
            </w:r>
          </w:p>
          <w:p w14:paraId="41E76E5D" w14:textId="76F03D2B"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(1)</w:t>
            </w:r>
          </w:p>
          <w:p w14:paraId="6681BFC6" w14:textId="167A84AD"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(1)</w:t>
            </w:r>
          </w:p>
          <w:p w14:paraId="7EFACF38" w14:textId="4DFEA5A8" w:rsidR="002E332A" w:rsidRPr="00FF2D23" w:rsidRDefault="002E332A" w:rsidP="00FF2D23">
            <w:pPr>
              <w:spacing w:after="0" w:line="240" w:lineRule="auto"/>
              <w:jc w:val="center"/>
              <w:rPr>
                <w:rFonts w:asciiTheme="minorHAnsi" w:hAnsiTheme="minorHAnsi"/>
                <w:w w:val="0"/>
                <w:highlight w:val="yellow"/>
                <w:lang w:val="en-US" w:eastAsia="en-GB"/>
              </w:rPr>
            </w:pPr>
            <w:r w:rsidRPr="00356071">
              <w:rPr>
                <w:rFonts w:asciiTheme="minorHAnsi" w:hAnsiTheme="minorHAnsi"/>
                <w:w w:val="0"/>
                <w:lang w:val="en-US" w:eastAsia="en-GB"/>
              </w:rPr>
              <w:t>(44)</w:t>
            </w:r>
          </w:p>
        </w:tc>
        <w:tc>
          <w:tcPr>
            <w:tcW w:w="1412" w:type="dxa"/>
            <w:tcBorders>
              <w:top w:val="single" w:sz="4" w:space="0" w:color="auto"/>
              <w:left w:val="single" w:sz="4" w:space="0" w:color="auto"/>
              <w:bottom w:val="single" w:sz="4" w:space="0" w:color="auto"/>
              <w:right w:val="single" w:sz="4" w:space="0" w:color="auto"/>
            </w:tcBorders>
          </w:tcPr>
          <w:p w14:paraId="29172814" w14:textId="0ECAB33C"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5</w:t>
            </w:r>
            <w:r>
              <w:rPr>
                <w:rFonts w:asciiTheme="minorHAnsi" w:hAnsiTheme="minorHAnsi"/>
                <w:w w:val="0"/>
                <w:lang w:val="en-US" w:eastAsia="en-GB"/>
              </w:rPr>
              <w:t>2</w:t>
            </w:r>
          </w:p>
          <w:p w14:paraId="78694035" w14:textId="211E784F"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w:t>
            </w:r>
            <w:r>
              <w:rPr>
                <w:rFonts w:asciiTheme="minorHAnsi" w:hAnsiTheme="minorHAnsi"/>
                <w:w w:val="0"/>
                <w:lang w:val="en-US" w:eastAsia="en-GB"/>
              </w:rPr>
              <w:t>1</w:t>
            </w:r>
            <w:r w:rsidRPr="00356071">
              <w:rPr>
                <w:rFonts w:asciiTheme="minorHAnsi" w:hAnsiTheme="minorHAnsi"/>
                <w:w w:val="0"/>
                <w:lang w:val="en-US" w:eastAsia="en-GB"/>
              </w:rPr>
              <w:t>)</w:t>
            </w:r>
          </w:p>
          <w:p w14:paraId="78D13340" w14:textId="21708DD4"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w:t>
            </w:r>
            <w:r>
              <w:rPr>
                <w:rFonts w:asciiTheme="minorHAnsi" w:hAnsiTheme="minorHAnsi"/>
                <w:w w:val="0"/>
                <w:lang w:val="en-US" w:eastAsia="en-GB"/>
              </w:rPr>
              <w:t>1</w:t>
            </w:r>
            <w:r w:rsidRPr="00356071">
              <w:rPr>
                <w:rFonts w:asciiTheme="minorHAnsi" w:hAnsiTheme="minorHAnsi"/>
                <w:w w:val="0"/>
                <w:lang w:val="en-US" w:eastAsia="en-GB"/>
              </w:rPr>
              <w:t>)</w:t>
            </w:r>
          </w:p>
          <w:p w14:paraId="4FBB0965" w14:textId="587B3C59"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w:t>
            </w:r>
            <w:r>
              <w:rPr>
                <w:rFonts w:asciiTheme="minorHAnsi" w:hAnsiTheme="minorHAnsi"/>
                <w:w w:val="0"/>
                <w:lang w:val="en-US" w:eastAsia="en-GB"/>
              </w:rPr>
              <w:t>50</w:t>
            </w:r>
            <w:r w:rsidRPr="00356071">
              <w:rPr>
                <w:rFonts w:asciiTheme="minorHAnsi" w:hAnsiTheme="minorHAnsi"/>
                <w:w w:val="0"/>
                <w:lang w:val="en-US" w:eastAsia="en-GB"/>
              </w:rPr>
              <w:t>)</w:t>
            </w:r>
          </w:p>
        </w:tc>
        <w:tc>
          <w:tcPr>
            <w:tcW w:w="1655" w:type="dxa"/>
            <w:tcBorders>
              <w:top w:val="single" w:sz="4" w:space="0" w:color="auto"/>
              <w:left w:val="single" w:sz="4" w:space="0" w:color="auto"/>
              <w:bottom w:val="single" w:sz="4" w:space="0" w:color="auto"/>
              <w:right w:val="single" w:sz="4" w:space="0" w:color="auto"/>
            </w:tcBorders>
          </w:tcPr>
          <w:p w14:paraId="742C792B" w14:textId="2CC2D96D" w:rsidR="002E332A" w:rsidRPr="00D71F35" w:rsidRDefault="002E332A" w:rsidP="00FF2D23">
            <w:pPr>
              <w:spacing w:after="0" w:line="240" w:lineRule="auto"/>
              <w:jc w:val="center"/>
              <w:rPr>
                <w:rFonts w:asciiTheme="minorHAnsi" w:hAnsiTheme="minorHAnsi"/>
                <w:w w:val="0"/>
                <w:lang w:val="en-US" w:eastAsia="en-GB"/>
              </w:rPr>
            </w:pPr>
            <w:r w:rsidRPr="00D71F35">
              <w:rPr>
                <w:rFonts w:asciiTheme="minorHAnsi" w:hAnsiTheme="minorHAnsi"/>
                <w:w w:val="0"/>
                <w:lang w:val="en-US" w:eastAsia="en-GB"/>
              </w:rPr>
              <w:t>53</w:t>
            </w:r>
          </w:p>
          <w:p w14:paraId="693156C9" w14:textId="2F32CC44" w:rsidR="002E332A" w:rsidRPr="00D71F35" w:rsidRDefault="002E332A" w:rsidP="00FF2D23">
            <w:pPr>
              <w:spacing w:after="0" w:line="240" w:lineRule="auto"/>
              <w:jc w:val="center"/>
              <w:rPr>
                <w:rFonts w:asciiTheme="minorHAnsi" w:hAnsiTheme="minorHAnsi"/>
                <w:w w:val="0"/>
                <w:lang w:val="en-US" w:eastAsia="en-GB"/>
              </w:rPr>
            </w:pPr>
            <w:r w:rsidRPr="00D71F35">
              <w:rPr>
                <w:rFonts w:asciiTheme="minorHAnsi" w:hAnsiTheme="minorHAnsi"/>
                <w:w w:val="0"/>
                <w:lang w:val="en-US" w:eastAsia="en-GB"/>
              </w:rPr>
              <w:t>(5)</w:t>
            </w:r>
          </w:p>
          <w:p w14:paraId="24DB5A14" w14:textId="77777777" w:rsidR="002E332A" w:rsidRPr="00D71F35" w:rsidRDefault="002E332A" w:rsidP="00FF2D23">
            <w:pPr>
              <w:spacing w:after="0" w:line="240" w:lineRule="auto"/>
              <w:jc w:val="center"/>
              <w:rPr>
                <w:rFonts w:asciiTheme="minorHAnsi" w:hAnsiTheme="minorHAnsi"/>
                <w:w w:val="0"/>
                <w:lang w:val="en-US" w:eastAsia="en-GB"/>
              </w:rPr>
            </w:pPr>
            <w:r w:rsidRPr="00D71F35">
              <w:rPr>
                <w:rFonts w:asciiTheme="minorHAnsi" w:hAnsiTheme="minorHAnsi"/>
                <w:w w:val="0"/>
                <w:lang w:val="en-US" w:eastAsia="en-GB"/>
              </w:rPr>
              <w:t>(0)</w:t>
            </w:r>
          </w:p>
          <w:p w14:paraId="6F712E54" w14:textId="036298C2" w:rsidR="002E332A" w:rsidRPr="00FF2D23" w:rsidRDefault="002E332A" w:rsidP="00FF2D23">
            <w:pPr>
              <w:spacing w:after="0" w:line="240" w:lineRule="auto"/>
              <w:jc w:val="center"/>
              <w:rPr>
                <w:rFonts w:asciiTheme="minorHAnsi" w:hAnsiTheme="minorHAnsi"/>
                <w:w w:val="0"/>
                <w:highlight w:val="yellow"/>
                <w:lang w:val="en-US" w:eastAsia="en-GB"/>
              </w:rPr>
            </w:pPr>
            <w:r w:rsidRPr="00D71F35">
              <w:rPr>
                <w:rFonts w:asciiTheme="minorHAnsi" w:hAnsiTheme="minorHAnsi"/>
                <w:w w:val="0"/>
                <w:lang w:val="en-US" w:eastAsia="en-GB"/>
              </w:rPr>
              <w:t>(48)</w:t>
            </w:r>
          </w:p>
        </w:tc>
        <w:tc>
          <w:tcPr>
            <w:tcW w:w="1592" w:type="dxa"/>
            <w:tcBorders>
              <w:top w:val="single" w:sz="4" w:space="0" w:color="auto"/>
              <w:left w:val="single" w:sz="4" w:space="0" w:color="auto"/>
              <w:bottom w:val="single" w:sz="4" w:space="0" w:color="auto"/>
              <w:right w:val="single" w:sz="4" w:space="0" w:color="auto"/>
            </w:tcBorders>
          </w:tcPr>
          <w:p w14:paraId="7B06224A" w14:textId="6FED5566" w:rsidR="002E332A" w:rsidRPr="00191BB0" w:rsidRDefault="002E332A" w:rsidP="002E332A">
            <w:pPr>
              <w:spacing w:after="0" w:line="240" w:lineRule="auto"/>
              <w:jc w:val="center"/>
              <w:rPr>
                <w:rFonts w:asciiTheme="minorHAnsi" w:hAnsiTheme="minorHAnsi"/>
                <w:w w:val="0"/>
                <w:lang w:val="en-US" w:eastAsia="en-GB"/>
              </w:rPr>
            </w:pPr>
            <w:r w:rsidRPr="00191BB0">
              <w:rPr>
                <w:rFonts w:asciiTheme="minorHAnsi" w:hAnsiTheme="minorHAnsi"/>
                <w:w w:val="0"/>
                <w:lang w:val="en-US" w:eastAsia="en-GB"/>
              </w:rPr>
              <w:t>51</w:t>
            </w:r>
          </w:p>
          <w:p w14:paraId="355E6204" w14:textId="288D2762" w:rsidR="002E332A" w:rsidRPr="00191BB0" w:rsidRDefault="002E332A" w:rsidP="002E332A">
            <w:pPr>
              <w:spacing w:after="0" w:line="240" w:lineRule="auto"/>
              <w:jc w:val="center"/>
              <w:rPr>
                <w:rFonts w:asciiTheme="minorHAnsi" w:hAnsiTheme="minorHAnsi"/>
                <w:w w:val="0"/>
                <w:lang w:val="en-US" w:eastAsia="en-GB"/>
              </w:rPr>
            </w:pPr>
            <w:r w:rsidRPr="00191BB0">
              <w:rPr>
                <w:rFonts w:asciiTheme="minorHAnsi" w:hAnsiTheme="minorHAnsi"/>
                <w:w w:val="0"/>
                <w:lang w:val="en-US" w:eastAsia="en-GB"/>
              </w:rPr>
              <w:t>(3)</w:t>
            </w:r>
          </w:p>
          <w:p w14:paraId="00E308CD" w14:textId="77777777" w:rsidR="002E332A" w:rsidRPr="00191BB0" w:rsidRDefault="002E332A" w:rsidP="002E332A">
            <w:pPr>
              <w:spacing w:after="0" w:line="240" w:lineRule="auto"/>
              <w:jc w:val="center"/>
              <w:rPr>
                <w:rFonts w:asciiTheme="minorHAnsi" w:hAnsiTheme="minorHAnsi"/>
                <w:w w:val="0"/>
                <w:lang w:val="en-US" w:eastAsia="en-GB"/>
              </w:rPr>
            </w:pPr>
            <w:r w:rsidRPr="00191BB0">
              <w:rPr>
                <w:rFonts w:asciiTheme="minorHAnsi" w:hAnsiTheme="minorHAnsi"/>
                <w:w w:val="0"/>
                <w:lang w:val="en-US" w:eastAsia="en-GB"/>
              </w:rPr>
              <w:t>(0)</w:t>
            </w:r>
          </w:p>
          <w:p w14:paraId="6B766D27" w14:textId="20D54FAE" w:rsidR="002E332A" w:rsidRPr="00191BB0" w:rsidRDefault="002E332A" w:rsidP="002E332A">
            <w:pPr>
              <w:spacing w:after="0" w:line="240" w:lineRule="auto"/>
              <w:jc w:val="center"/>
              <w:rPr>
                <w:rFonts w:asciiTheme="minorHAnsi" w:hAnsiTheme="minorHAnsi"/>
                <w:w w:val="0"/>
                <w:lang w:val="en-US" w:eastAsia="en-GB"/>
              </w:rPr>
            </w:pPr>
            <w:r w:rsidRPr="00191BB0">
              <w:rPr>
                <w:rFonts w:asciiTheme="minorHAnsi" w:hAnsiTheme="minorHAnsi"/>
                <w:w w:val="0"/>
                <w:lang w:val="en-US" w:eastAsia="en-GB"/>
              </w:rPr>
              <w:t>(48)</w:t>
            </w:r>
          </w:p>
        </w:tc>
      </w:tr>
      <w:tr w:rsidR="002E332A" w:rsidRPr="00FF194B" w14:paraId="50BA8400" w14:textId="3946557F" w:rsidTr="002E332A">
        <w:trPr>
          <w:trHeight w:val="1007"/>
        </w:trPr>
        <w:tc>
          <w:tcPr>
            <w:tcW w:w="1841" w:type="dxa"/>
            <w:tcBorders>
              <w:top w:val="single" w:sz="8" w:space="0" w:color="auto"/>
              <w:left w:val="single" w:sz="8" w:space="0" w:color="auto"/>
              <w:bottom w:val="single" w:sz="8" w:space="0" w:color="auto"/>
              <w:right w:val="single" w:sz="8" w:space="0" w:color="auto"/>
            </w:tcBorders>
            <w:shd w:val="clear" w:color="auto" w:fill="DBDCDE" w:themeFill="text2" w:themeFillTint="33"/>
            <w:tcMar>
              <w:top w:w="0" w:type="dxa"/>
              <w:left w:w="108" w:type="dxa"/>
              <w:bottom w:w="0" w:type="dxa"/>
              <w:right w:w="108" w:type="dxa"/>
            </w:tcMar>
          </w:tcPr>
          <w:p w14:paraId="345D1921" w14:textId="77777777" w:rsidR="002E332A" w:rsidRPr="00FF194B" w:rsidRDefault="002E332A" w:rsidP="00FF2D23">
            <w:pPr>
              <w:spacing w:after="0" w:line="240" w:lineRule="auto"/>
              <w:jc w:val="left"/>
              <w:rPr>
                <w:rFonts w:asciiTheme="minorHAnsi" w:hAnsiTheme="minorHAnsi"/>
                <w:b/>
                <w:bCs/>
                <w:w w:val="0"/>
                <w:lang w:val="en-US" w:eastAsia="en-GB"/>
              </w:rPr>
            </w:pPr>
            <w:r w:rsidRPr="00FF194B">
              <w:rPr>
                <w:rFonts w:asciiTheme="minorHAnsi" w:hAnsiTheme="minorHAnsi"/>
                <w:b/>
                <w:bCs/>
                <w:w w:val="0"/>
                <w:lang w:val="en-US" w:eastAsia="en-GB"/>
              </w:rPr>
              <w:t>No. of hearing days</w:t>
            </w:r>
          </w:p>
          <w:p w14:paraId="7299CDDE" w14:textId="77777777" w:rsidR="002E332A" w:rsidRPr="00FF194B" w:rsidRDefault="002E332A" w:rsidP="00FF2D23">
            <w:pPr>
              <w:spacing w:after="0" w:line="240" w:lineRule="auto"/>
              <w:jc w:val="left"/>
              <w:rPr>
                <w:rFonts w:asciiTheme="minorHAnsi" w:hAnsiTheme="minorHAnsi"/>
                <w:b/>
                <w:bCs/>
                <w:w w:val="0"/>
                <w:lang w:val="en-US" w:eastAsia="en-GB"/>
              </w:rPr>
            </w:pPr>
            <w:r w:rsidRPr="00FF194B">
              <w:rPr>
                <w:rFonts w:asciiTheme="minorHAnsi" w:hAnsiTheme="minorHAnsi"/>
                <w:b/>
                <w:bCs/>
                <w:w w:val="0"/>
                <w:lang w:val="en-US" w:eastAsia="en-GB"/>
              </w:rPr>
              <w:t>(SW)</w:t>
            </w:r>
          </w:p>
          <w:p w14:paraId="117BB769" w14:textId="77777777" w:rsidR="002E332A" w:rsidRPr="00FF194B" w:rsidRDefault="002E332A" w:rsidP="00FF2D23">
            <w:pPr>
              <w:spacing w:after="0" w:line="240" w:lineRule="auto"/>
              <w:jc w:val="left"/>
              <w:rPr>
                <w:rFonts w:asciiTheme="minorHAnsi" w:hAnsiTheme="minorHAnsi"/>
                <w:b/>
                <w:bCs/>
                <w:w w:val="0"/>
                <w:lang w:val="en-US" w:eastAsia="en-GB"/>
              </w:rPr>
            </w:pPr>
            <w:r w:rsidRPr="00FF194B">
              <w:rPr>
                <w:rFonts w:asciiTheme="minorHAnsi" w:hAnsiTheme="minorHAnsi"/>
                <w:b/>
                <w:bCs/>
                <w:w w:val="0"/>
                <w:lang w:val="en-US" w:eastAsia="en-GB"/>
              </w:rPr>
              <w:t>(NW)</w:t>
            </w:r>
          </w:p>
          <w:p w14:paraId="5237F110" w14:textId="77777777" w:rsidR="002E332A" w:rsidRPr="00FF194B" w:rsidRDefault="002E332A" w:rsidP="00FF2D23">
            <w:pPr>
              <w:spacing w:after="0" w:line="240" w:lineRule="auto"/>
              <w:jc w:val="left"/>
              <w:rPr>
                <w:rFonts w:asciiTheme="minorHAnsi" w:hAnsiTheme="minorHAnsi"/>
                <w:b/>
                <w:bCs/>
                <w:w w:val="0"/>
                <w:lang w:val="en-US" w:eastAsia="en-GB"/>
              </w:rPr>
            </w:pPr>
            <w:r w:rsidRPr="00FF194B">
              <w:rPr>
                <w:rFonts w:asciiTheme="minorHAnsi" w:hAnsiTheme="minorHAnsi"/>
                <w:b/>
                <w:bCs/>
                <w:w w:val="0"/>
                <w:lang w:val="en-US" w:eastAsia="en-GB"/>
              </w:rPr>
              <w:t>(Remote)</w:t>
            </w:r>
          </w:p>
        </w:tc>
        <w:tc>
          <w:tcPr>
            <w:tcW w:w="1290" w:type="dxa"/>
            <w:tcBorders>
              <w:top w:val="single" w:sz="4" w:space="0" w:color="auto"/>
              <w:left w:val="single" w:sz="4" w:space="0" w:color="auto"/>
              <w:bottom w:val="single" w:sz="4" w:space="0" w:color="auto"/>
              <w:right w:val="single" w:sz="4" w:space="0" w:color="auto"/>
            </w:tcBorders>
          </w:tcPr>
          <w:p w14:paraId="4A1BFA99" w14:textId="6B89405B" w:rsidR="002E332A" w:rsidRPr="00FF194B" w:rsidRDefault="002E332A" w:rsidP="00356071">
            <w:pPr>
              <w:spacing w:after="0" w:line="240" w:lineRule="auto"/>
              <w:jc w:val="center"/>
              <w:rPr>
                <w:rFonts w:asciiTheme="minorHAnsi" w:hAnsiTheme="minorHAnsi"/>
                <w:w w:val="0"/>
                <w:lang w:val="en-US" w:eastAsia="en-GB"/>
              </w:rPr>
            </w:pPr>
            <w:r w:rsidRPr="00FF194B">
              <w:rPr>
                <w:rFonts w:asciiTheme="minorHAnsi" w:hAnsiTheme="minorHAnsi"/>
                <w:w w:val="0"/>
                <w:lang w:val="en-US" w:eastAsia="en-GB"/>
              </w:rPr>
              <w:t>170</w:t>
            </w:r>
          </w:p>
          <w:p w14:paraId="2E699108" w14:textId="77777777" w:rsidR="002E332A" w:rsidRPr="00FF194B" w:rsidRDefault="002E332A" w:rsidP="00FF2D23">
            <w:pPr>
              <w:spacing w:after="0" w:line="240" w:lineRule="auto"/>
              <w:jc w:val="center"/>
              <w:rPr>
                <w:rFonts w:asciiTheme="minorHAnsi" w:hAnsiTheme="minorHAnsi"/>
                <w:w w:val="0"/>
                <w:lang w:val="en-US" w:eastAsia="en-GB"/>
              </w:rPr>
            </w:pPr>
            <w:r w:rsidRPr="00FF194B">
              <w:rPr>
                <w:rFonts w:asciiTheme="minorHAnsi" w:hAnsiTheme="minorHAnsi"/>
                <w:w w:val="0"/>
                <w:lang w:val="en-US" w:eastAsia="en-GB"/>
              </w:rPr>
              <w:t>(0)</w:t>
            </w:r>
          </w:p>
          <w:p w14:paraId="22EDA465" w14:textId="77777777" w:rsidR="002E332A" w:rsidRPr="00FF194B" w:rsidRDefault="002E332A" w:rsidP="00FF2D23">
            <w:pPr>
              <w:spacing w:after="0" w:line="240" w:lineRule="auto"/>
              <w:jc w:val="center"/>
              <w:rPr>
                <w:rFonts w:asciiTheme="minorHAnsi" w:hAnsiTheme="minorHAnsi"/>
                <w:w w:val="0"/>
                <w:lang w:val="en-US" w:eastAsia="en-GB"/>
              </w:rPr>
            </w:pPr>
            <w:r w:rsidRPr="00FF194B">
              <w:rPr>
                <w:rFonts w:asciiTheme="minorHAnsi" w:hAnsiTheme="minorHAnsi"/>
                <w:w w:val="0"/>
                <w:lang w:val="en-US" w:eastAsia="en-GB"/>
              </w:rPr>
              <w:t>(0)</w:t>
            </w:r>
          </w:p>
          <w:p w14:paraId="11C86AEB" w14:textId="77777777" w:rsidR="002E332A" w:rsidRPr="00FF194B" w:rsidRDefault="002E332A" w:rsidP="00FF2D23">
            <w:pPr>
              <w:spacing w:after="0" w:line="240" w:lineRule="auto"/>
              <w:jc w:val="center"/>
              <w:rPr>
                <w:rFonts w:asciiTheme="minorHAnsi" w:hAnsiTheme="minorHAnsi"/>
                <w:w w:val="0"/>
                <w:lang w:val="en-US" w:eastAsia="en-GB"/>
              </w:rPr>
            </w:pPr>
            <w:r w:rsidRPr="00FF194B">
              <w:rPr>
                <w:rFonts w:asciiTheme="minorHAnsi" w:hAnsiTheme="minorHAnsi"/>
                <w:w w:val="0"/>
                <w:lang w:val="en-US" w:eastAsia="en-GB"/>
              </w:rPr>
              <w:t>(170)</w:t>
            </w:r>
          </w:p>
        </w:tc>
        <w:tc>
          <w:tcPr>
            <w:tcW w:w="1288" w:type="dxa"/>
            <w:tcBorders>
              <w:top w:val="single" w:sz="4" w:space="0" w:color="auto"/>
              <w:left w:val="single" w:sz="4" w:space="0" w:color="auto"/>
              <w:bottom w:val="single" w:sz="4" w:space="0" w:color="auto"/>
              <w:right w:val="single" w:sz="4" w:space="0" w:color="auto"/>
            </w:tcBorders>
          </w:tcPr>
          <w:p w14:paraId="2BE39A22" w14:textId="0B76D913" w:rsidR="002E332A" w:rsidRPr="00356071" w:rsidRDefault="002E332A" w:rsidP="00356071">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122</w:t>
            </w:r>
          </w:p>
          <w:p w14:paraId="559CCF0F" w14:textId="0AD45989"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(5)</w:t>
            </w:r>
          </w:p>
          <w:p w14:paraId="7BC061F0" w14:textId="146A7AC4"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(2)</w:t>
            </w:r>
          </w:p>
          <w:p w14:paraId="6E9B3AE0" w14:textId="300AFF7F" w:rsidR="002E332A" w:rsidRPr="00FF2D23" w:rsidRDefault="002E332A" w:rsidP="00FF2D23">
            <w:pPr>
              <w:spacing w:after="0" w:line="240" w:lineRule="auto"/>
              <w:jc w:val="center"/>
              <w:rPr>
                <w:rFonts w:asciiTheme="minorHAnsi" w:hAnsiTheme="minorHAnsi"/>
                <w:w w:val="0"/>
                <w:highlight w:val="yellow"/>
                <w:lang w:val="en-US" w:eastAsia="en-GB"/>
              </w:rPr>
            </w:pPr>
            <w:r w:rsidRPr="00356071">
              <w:rPr>
                <w:rFonts w:asciiTheme="minorHAnsi" w:hAnsiTheme="minorHAnsi"/>
                <w:w w:val="0"/>
                <w:lang w:val="en-US" w:eastAsia="en-GB"/>
              </w:rPr>
              <w:t>(</w:t>
            </w:r>
            <w:r>
              <w:rPr>
                <w:rFonts w:asciiTheme="minorHAnsi" w:hAnsiTheme="minorHAnsi"/>
                <w:w w:val="0"/>
                <w:lang w:val="en-US" w:eastAsia="en-GB"/>
              </w:rPr>
              <w:t>115</w:t>
            </w:r>
            <w:r w:rsidRPr="00356071">
              <w:rPr>
                <w:rFonts w:asciiTheme="minorHAnsi" w:hAnsiTheme="minorHAnsi"/>
                <w:w w:val="0"/>
                <w:lang w:val="en-US" w:eastAsia="en-GB"/>
              </w:rPr>
              <w:t>)</w:t>
            </w:r>
          </w:p>
        </w:tc>
        <w:tc>
          <w:tcPr>
            <w:tcW w:w="1412" w:type="dxa"/>
            <w:tcBorders>
              <w:top w:val="single" w:sz="4" w:space="0" w:color="auto"/>
              <w:left w:val="single" w:sz="4" w:space="0" w:color="auto"/>
              <w:bottom w:val="single" w:sz="4" w:space="0" w:color="auto"/>
              <w:right w:val="single" w:sz="4" w:space="0" w:color="auto"/>
            </w:tcBorders>
          </w:tcPr>
          <w:p w14:paraId="1DC66984" w14:textId="697264AC" w:rsidR="002E332A" w:rsidRPr="00356071" w:rsidRDefault="002E332A" w:rsidP="00356071">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170</w:t>
            </w:r>
          </w:p>
          <w:p w14:paraId="5FCAAD2A" w14:textId="7087BF9A"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(5)</w:t>
            </w:r>
          </w:p>
          <w:p w14:paraId="7D6217A5" w14:textId="7CA050BA"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(6)</w:t>
            </w:r>
          </w:p>
          <w:p w14:paraId="05072F7E" w14:textId="33185D47" w:rsidR="002E332A" w:rsidRPr="00356071" w:rsidRDefault="002E332A" w:rsidP="00FF2D23">
            <w:pPr>
              <w:spacing w:after="0" w:line="240" w:lineRule="auto"/>
              <w:jc w:val="center"/>
              <w:rPr>
                <w:rFonts w:asciiTheme="minorHAnsi" w:hAnsiTheme="minorHAnsi"/>
                <w:w w:val="0"/>
                <w:lang w:val="en-US" w:eastAsia="en-GB"/>
              </w:rPr>
            </w:pPr>
            <w:r w:rsidRPr="00356071">
              <w:rPr>
                <w:rFonts w:asciiTheme="minorHAnsi" w:hAnsiTheme="minorHAnsi"/>
                <w:w w:val="0"/>
                <w:lang w:val="en-US" w:eastAsia="en-GB"/>
              </w:rPr>
              <w:t>(1</w:t>
            </w:r>
            <w:r>
              <w:rPr>
                <w:rFonts w:asciiTheme="minorHAnsi" w:hAnsiTheme="minorHAnsi"/>
                <w:w w:val="0"/>
                <w:lang w:val="en-US" w:eastAsia="en-GB"/>
              </w:rPr>
              <w:t>59</w:t>
            </w:r>
            <w:r w:rsidRPr="00356071">
              <w:rPr>
                <w:rFonts w:asciiTheme="minorHAnsi" w:hAnsiTheme="minorHAnsi"/>
                <w:w w:val="0"/>
                <w:lang w:val="en-US" w:eastAsia="en-GB"/>
              </w:rPr>
              <w:t>)</w:t>
            </w:r>
          </w:p>
        </w:tc>
        <w:tc>
          <w:tcPr>
            <w:tcW w:w="1655" w:type="dxa"/>
            <w:tcBorders>
              <w:top w:val="single" w:sz="4" w:space="0" w:color="auto"/>
              <w:left w:val="single" w:sz="4" w:space="0" w:color="auto"/>
              <w:bottom w:val="single" w:sz="4" w:space="0" w:color="auto"/>
              <w:right w:val="single" w:sz="4" w:space="0" w:color="auto"/>
            </w:tcBorders>
          </w:tcPr>
          <w:p w14:paraId="66C06D32" w14:textId="23D65AAF" w:rsidR="002E332A" w:rsidRPr="00D71F35" w:rsidRDefault="002E332A" w:rsidP="00356071">
            <w:pPr>
              <w:spacing w:after="0" w:line="240" w:lineRule="auto"/>
              <w:jc w:val="center"/>
              <w:rPr>
                <w:rFonts w:asciiTheme="minorHAnsi" w:hAnsiTheme="minorHAnsi"/>
                <w:w w:val="0"/>
                <w:lang w:val="en-US" w:eastAsia="en-GB"/>
              </w:rPr>
            </w:pPr>
            <w:r w:rsidRPr="00D71F35">
              <w:rPr>
                <w:rFonts w:asciiTheme="minorHAnsi" w:hAnsiTheme="minorHAnsi"/>
                <w:w w:val="0"/>
                <w:lang w:val="en-US" w:eastAsia="en-GB"/>
              </w:rPr>
              <w:t>160</w:t>
            </w:r>
          </w:p>
          <w:p w14:paraId="7F2A03BB" w14:textId="319E643E" w:rsidR="002E332A" w:rsidRPr="00D71F35" w:rsidRDefault="002E332A" w:rsidP="00FF2D23">
            <w:pPr>
              <w:spacing w:after="0" w:line="240" w:lineRule="auto"/>
              <w:jc w:val="center"/>
              <w:rPr>
                <w:rFonts w:asciiTheme="minorHAnsi" w:hAnsiTheme="minorHAnsi"/>
                <w:w w:val="0"/>
                <w:lang w:val="en-US" w:eastAsia="en-GB"/>
              </w:rPr>
            </w:pPr>
            <w:r w:rsidRPr="00D71F35">
              <w:rPr>
                <w:rFonts w:asciiTheme="minorHAnsi" w:hAnsiTheme="minorHAnsi"/>
                <w:w w:val="0"/>
                <w:lang w:val="en-US" w:eastAsia="en-GB"/>
              </w:rPr>
              <w:t>(20)</w:t>
            </w:r>
          </w:p>
          <w:p w14:paraId="09DE24B5" w14:textId="77777777" w:rsidR="002E332A" w:rsidRPr="00D71F35" w:rsidRDefault="002E332A" w:rsidP="00FF2D23">
            <w:pPr>
              <w:spacing w:after="0" w:line="240" w:lineRule="auto"/>
              <w:jc w:val="center"/>
              <w:rPr>
                <w:rFonts w:asciiTheme="minorHAnsi" w:hAnsiTheme="minorHAnsi"/>
                <w:w w:val="0"/>
                <w:lang w:val="en-US" w:eastAsia="en-GB"/>
              </w:rPr>
            </w:pPr>
            <w:r w:rsidRPr="00D71F35">
              <w:rPr>
                <w:rFonts w:asciiTheme="minorHAnsi" w:hAnsiTheme="minorHAnsi"/>
                <w:w w:val="0"/>
                <w:lang w:val="en-US" w:eastAsia="en-GB"/>
              </w:rPr>
              <w:t>(0)</w:t>
            </w:r>
          </w:p>
          <w:p w14:paraId="1D9422BC" w14:textId="63736328" w:rsidR="002E332A" w:rsidRPr="00FF2D23" w:rsidRDefault="002E332A" w:rsidP="00FF2D23">
            <w:pPr>
              <w:spacing w:after="0" w:line="240" w:lineRule="auto"/>
              <w:jc w:val="center"/>
              <w:rPr>
                <w:rFonts w:asciiTheme="minorHAnsi" w:hAnsiTheme="minorHAnsi"/>
                <w:w w:val="0"/>
                <w:highlight w:val="yellow"/>
                <w:lang w:val="en-US" w:eastAsia="en-GB"/>
              </w:rPr>
            </w:pPr>
            <w:r w:rsidRPr="00D71F35">
              <w:rPr>
                <w:rFonts w:asciiTheme="minorHAnsi" w:hAnsiTheme="minorHAnsi"/>
                <w:w w:val="0"/>
                <w:lang w:val="en-US" w:eastAsia="en-GB"/>
              </w:rPr>
              <w:t>(140)</w:t>
            </w:r>
          </w:p>
        </w:tc>
        <w:tc>
          <w:tcPr>
            <w:tcW w:w="1592" w:type="dxa"/>
            <w:tcBorders>
              <w:top w:val="single" w:sz="4" w:space="0" w:color="auto"/>
              <w:left w:val="single" w:sz="4" w:space="0" w:color="auto"/>
              <w:bottom w:val="single" w:sz="4" w:space="0" w:color="auto"/>
              <w:right w:val="single" w:sz="4" w:space="0" w:color="auto"/>
            </w:tcBorders>
          </w:tcPr>
          <w:p w14:paraId="4264BE42" w14:textId="60FD14B1" w:rsidR="002E332A" w:rsidRPr="00191BB0" w:rsidRDefault="002E332A" w:rsidP="002E332A">
            <w:pPr>
              <w:spacing w:after="0" w:line="240" w:lineRule="auto"/>
              <w:jc w:val="center"/>
              <w:rPr>
                <w:rFonts w:asciiTheme="minorHAnsi" w:hAnsiTheme="minorHAnsi"/>
                <w:w w:val="0"/>
                <w:lang w:val="en-US" w:eastAsia="en-GB"/>
              </w:rPr>
            </w:pPr>
            <w:r w:rsidRPr="00191BB0">
              <w:rPr>
                <w:rFonts w:asciiTheme="minorHAnsi" w:hAnsiTheme="minorHAnsi"/>
                <w:w w:val="0"/>
                <w:lang w:val="en-US" w:eastAsia="en-GB"/>
              </w:rPr>
              <w:t>155</w:t>
            </w:r>
          </w:p>
          <w:p w14:paraId="2DE3D1E7" w14:textId="5A07ABEA" w:rsidR="002E332A" w:rsidRPr="00191BB0" w:rsidRDefault="002E332A" w:rsidP="002E332A">
            <w:pPr>
              <w:spacing w:after="0" w:line="240" w:lineRule="auto"/>
              <w:jc w:val="center"/>
              <w:rPr>
                <w:rFonts w:asciiTheme="minorHAnsi" w:hAnsiTheme="minorHAnsi"/>
                <w:w w:val="0"/>
                <w:lang w:val="en-US" w:eastAsia="en-GB"/>
              </w:rPr>
            </w:pPr>
            <w:r w:rsidRPr="00191BB0">
              <w:rPr>
                <w:rFonts w:asciiTheme="minorHAnsi" w:hAnsiTheme="minorHAnsi"/>
                <w:w w:val="0"/>
                <w:lang w:val="en-US" w:eastAsia="en-GB"/>
              </w:rPr>
              <w:t>(12)</w:t>
            </w:r>
          </w:p>
          <w:p w14:paraId="17F8624A" w14:textId="77777777" w:rsidR="002E332A" w:rsidRPr="00191BB0" w:rsidRDefault="002E332A" w:rsidP="002E332A">
            <w:pPr>
              <w:spacing w:after="0" w:line="240" w:lineRule="auto"/>
              <w:jc w:val="center"/>
              <w:rPr>
                <w:rFonts w:asciiTheme="minorHAnsi" w:hAnsiTheme="minorHAnsi"/>
                <w:w w:val="0"/>
                <w:lang w:val="en-US" w:eastAsia="en-GB"/>
              </w:rPr>
            </w:pPr>
            <w:r w:rsidRPr="00191BB0">
              <w:rPr>
                <w:rFonts w:asciiTheme="minorHAnsi" w:hAnsiTheme="minorHAnsi"/>
                <w:w w:val="0"/>
                <w:lang w:val="en-US" w:eastAsia="en-GB"/>
              </w:rPr>
              <w:t>(0)</w:t>
            </w:r>
          </w:p>
          <w:p w14:paraId="5A4ACB5E" w14:textId="0A4A30D4" w:rsidR="002E332A" w:rsidRPr="00191BB0" w:rsidRDefault="002E332A" w:rsidP="002E332A">
            <w:pPr>
              <w:spacing w:after="0" w:line="240" w:lineRule="auto"/>
              <w:jc w:val="center"/>
              <w:rPr>
                <w:rFonts w:asciiTheme="minorHAnsi" w:hAnsiTheme="minorHAnsi"/>
                <w:w w:val="0"/>
                <w:lang w:val="en-US" w:eastAsia="en-GB"/>
              </w:rPr>
            </w:pPr>
            <w:r w:rsidRPr="00191BB0">
              <w:rPr>
                <w:rFonts w:asciiTheme="minorHAnsi" w:hAnsiTheme="minorHAnsi"/>
                <w:w w:val="0"/>
                <w:lang w:val="en-US" w:eastAsia="en-GB"/>
              </w:rPr>
              <w:t>(143)</w:t>
            </w:r>
          </w:p>
        </w:tc>
      </w:tr>
    </w:tbl>
    <w:p w14:paraId="46FD42C7" w14:textId="77777777" w:rsidR="001C33F1" w:rsidRDefault="001C33F1" w:rsidP="008A6CF3">
      <w:pPr>
        <w:spacing w:line="240" w:lineRule="auto"/>
        <w:rPr>
          <w:rFonts w:asciiTheme="minorHAnsi" w:hAnsiTheme="minorHAnsi" w:cstheme="minorHAnsi"/>
          <w:b/>
          <w:w w:val="0"/>
          <w:lang w:val="en-US" w:eastAsia="en-GB"/>
        </w:rPr>
      </w:pPr>
    </w:p>
    <w:p w14:paraId="79038DDD" w14:textId="446A8F03" w:rsidR="008A6CF3" w:rsidRPr="00FF2D23" w:rsidRDefault="008A6CF3" w:rsidP="008A6CF3">
      <w:pPr>
        <w:spacing w:line="240" w:lineRule="auto"/>
        <w:rPr>
          <w:rFonts w:asciiTheme="minorHAnsi" w:hAnsiTheme="minorHAnsi" w:cstheme="minorHAnsi"/>
          <w:i/>
          <w:w w:val="0"/>
          <w:lang w:val="en-US" w:eastAsia="en-GB"/>
        </w:rPr>
      </w:pPr>
      <w:r w:rsidRPr="00FF2D23">
        <w:rPr>
          <w:rFonts w:asciiTheme="minorHAnsi" w:hAnsiTheme="minorHAnsi" w:cstheme="minorHAnsi"/>
          <w:b/>
          <w:w w:val="0"/>
          <w:lang w:val="en-US" w:eastAsia="en-GB"/>
        </w:rPr>
        <w:t>Note</w:t>
      </w:r>
      <w:r w:rsidRPr="00FF2D23">
        <w:rPr>
          <w:rFonts w:asciiTheme="minorHAnsi" w:hAnsiTheme="minorHAnsi" w:cstheme="minorHAnsi"/>
          <w:w w:val="0"/>
          <w:lang w:val="en-US" w:eastAsia="en-GB"/>
        </w:rPr>
        <w:t xml:space="preserve"> – </w:t>
      </w:r>
      <w:r w:rsidRPr="00FF2D23">
        <w:rPr>
          <w:rFonts w:asciiTheme="minorHAnsi" w:hAnsiTheme="minorHAnsi" w:cstheme="minorHAnsi"/>
          <w:i/>
          <w:w w:val="0"/>
          <w:lang w:val="en-US" w:eastAsia="en-GB"/>
        </w:rPr>
        <w:t>the data below is provided for information only</w:t>
      </w:r>
      <w:r w:rsidR="001C33F1">
        <w:rPr>
          <w:rFonts w:asciiTheme="minorHAnsi" w:hAnsiTheme="minorHAnsi" w:cstheme="minorHAnsi"/>
          <w:i/>
          <w:w w:val="0"/>
          <w:lang w:val="en-US" w:eastAsia="en-GB"/>
        </w:rPr>
        <w:t xml:space="preserve"> based on historical data </w:t>
      </w:r>
    </w:p>
    <w:p w14:paraId="679F9445" w14:textId="207E17F3" w:rsidR="000937FB" w:rsidRPr="007B58C2" w:rsidRDefault="000937FB" w:rsidP="005B3E39">
      <w:pPr>
        <w:spacing w:line="240" w:lineRule="auto"/>
        <w:ind w:left="851" w:hanging="851"/>
        <w:rPr>
          <w:rFonts w:asciiTheme="minorHAnsi" w:hAnsiTheme="minorHAnsi" w:cstheme="minorHAnsi"/>
          <w:w w:val="0"/>
          <w:lang w:val="en-US" w:eastAsia="en-GB"/>
        </w:rPr>
      </w:pPr>
      <w:r>
        <w:rPr>
          <w:rFonts w:asciiTheme="minorHAnsi" w:hAnsiTheme="minorHAnsi" w:cstheme="minorHAnsi"/>
          <w:w w:val="0"/>
          <w:lang w:val="en-US" w:eastAsia="en-GB"/>
        </w:rPr>
        <w:t>4</w:t>
      </w:r>
      <w:r w:rsidRPr="007B58C2">
        <w:rPr>
          <w:rFonts w:asciiTheme="minorHAnsi" w:hAnsiTheme="minorHAnsi" w:cstheme="minorHAnsi"/>
          <w:w w:val="0"/>
          <w:lang w:val="en-US" w:eastAsia="en-GB"/>
        </w:rPr>
        <w:t>.</w:t>
      </w:r>
      <w:r>
        <w:rPr>
          <w:rFonts w:asciiTheme="minorHAnsi" w:hAnsiTheme="minorHAnsi" w:cstheme="minorHAnsi"/>
          <w:w w:val="0"/>
          <w:sz w:val="22"/>
          <w:szCs w:val="22"/>
          <w:lang w:val="en-US" w:eastAsia="en-GB"/>
        </w:rPr>
        <w:tab/>
      </w:r>
      <w:r w:rsidRPr="007B58C2">
        <w:rPr>
          <w:rFonts w:asciiTheme="minorHAnsi" w:hAnsiTheme="minorHAnsi" w:cstheme="minorHAnsi"/>
          <w:w w:val="0"/>
          <w:lang w:val="en-US" w:eastAsia="en-GB"/>
        </w:rPr>
        <w:t>In considering these requirements and determining tender costings</w:t>
      </w:r>
      <w:r>
        <w:rPr>
          <w:rFonts w:asciiTheme="minorHAnsi" w:hAnsiTheme="minorHAnsi" w:cstheme="minorHAnsi"/>
          <w:w w:val="0"/>
          <w:lang w:val="en-US" w:eastAsia="en-GB"/>
        </w:rPr>
        <w:t xml:space="preserve"> in respect of </w:t>
      </w:r>
      <w:r w:rsidRPr="001A2429">
        <w:rPr>
          <w:rFonts w:asciiTheme="minorHAnsi" w:hAnsiTheme="minorHAnsi" w:cstheme="minorHAnsi"/>
          <w:b/>
          <w:bCs/>
          <w:w w:val="0"/>
          <w:lang w:val="en-US" w:eastAsia="en-GB"/>
        </w:rPr>
        <w:t>ISO</w:t>
      </w:r>
      <w:r>
        <w:rPr>
          <w:rFonts w:asciiTheme="minorHAnsi" w:hAnsiTheme="minorHAnsi" w:cstheme="minorHAnsi"/>
          <w:w w:val="0"/>
          <w:lang w:val="en-US" w:eastAsia="en-GB"/>
        </w:rPr>
        <w:t xml:space="preserve"> Committee hearings</w:t>
      </w:r>
      <w:r w:rsidR="001A2429">
        <w:rPr>
          <w:rFonts w:asciiTheme="minorHAnsi" w:hAnsiTheme="minorHAnsi" w:cstheme="minorHAnsi"/>
          <w:w w:val="0"/>
          <w:lang w:val="en-US" w:eastAsia="en-GB"/>
        </w:rPr>
        <w:t xml:space="preserve"> and High Court extensions</w:t>
      </w:r>
      <w:r>
        <w:rPr>
          <w:rFonts w:asciiTheme="minorHAnsi" w:hAnsiTheme="minorHAnsi" w:cstheme="minorHAnsi"/>
          <w:w w:val="0"/>
          <w:lang w:val="en-US" w:eastAsia="en-GB"/>
        </w:rPr>
        <w:t xml:space="preserve">, </w:t>
      </w:r>
      <w:r w:rsidRPr="007B58C2">
        <w:rPr>
          <w:rFonts w:asciiTheme="minorHAnsi" w:hAnsiTheme="minorHAnsi" w:cstheme="minorHAnsi"/>
          <w:w w:val="0"/>
          <w:lang w:val="en-US" w:eastAsia="en-GB"/>
        </w:rPr>
        <w:t>Bidders are asked to note the following points:</w:t>
      </w:r>
    </w:p>
    <w:p w14:paraId="75E201E3" w14:textId="0109299A" w:rsidR="000937FB" w:rsidRPr="001A2429" w:rsidRDefault="001A2429" w:rsidP="001A2429">
      <w:pPr>
        <w:spacing w:after="0" w:line="240" w:lineRule="auto"/>
        <w:ind w:left="851"/>
        <w:contextualSpacing/>
        <w:rPr>
          <w:rFonts w:asciiTheme="minorHAnsi" w:hAnsiTheme="minorHAnsi" w:cstheme="minorHAnsi"/>
          <w:w w:val="0"/>
          <w:lang w:val="en-US" w:eastAsia="en-GB"/>
        </w:rPr>
      </w:pPr>
      <w:r>
        <w:rPr>
          <w:rFonts w:asciiTheme="minorHAnsi" w:hAnsiTheme="minorHAnsi" w:cstheme="minorHAnsi"/>
          <w:w w:val="0"/>
          <w:lang w:val="en-US" w:eastAsia="en-GB"/>
        </w:rPr>
        <w:t>4</w:t>
      </w:r>
      <w:r w:rsidR="000937FB">
        <w:rPr>
          <w:rFonts w:asciiTheme="minorHAnsi" w:hAnsiTheme="minorHAnsi" w:cstheme="minorHAnsi"/>
          <w:w w:val="0"/>
          <w:lang w:val="en-US" w:eastAsia="en-GB"/>
        </w:rPr>
        <w:t>.1</w:t>
      </w:r>
      <w:r w:rsidR="000937FB">
        <w:rPr>
          <w:rFonts w:asciiTheme="minorHAnsi" w:hAnsiTheme="minorHAnsi" w:cstheme="minorHAnsi"/>
          <w:b/>
          <w:bCs/>
          <w:w w:val="0"/>
          <w:lang w:val="en-US" w:eastAsia="en-GB"/>
        </w:rPr>
        <w:tab/>
      </w:r>
      <w:r>
        <w:rPr>
          <w:rFonts w:asciiTheme="minorHAnsi" w:hAnsiTheme="minorHAnsi" w:cstheme="minorHAnsi"/>
          <w:b/>
          <w:bCs/>
          <w:w w:val="0"/>
          <w:lang w:val="en-US" w:eastAsia="en-GB"/>
        </w:rPr>
        <w:t xml:space="preserve">ISO </w:t>
      </w:r>
      <w:r w:rsidR="000937FB">
        <w:rPr>
          <w:rFonts w:asciiTheme="minorHAnsi" w:hAnsiTheme="minorHAnsi" w:cstheme="minorHAnsi"/>
          <w:w w:val="0"/>
          <w:lang w:val="en-US" w:eastAsia="en-GB"/>
        </w:rPr>
        <w:t xml:space="preserve">Committee </w:t>
      </w:r>
      <w:r w:rsidR="000937FB" w:rsidRPr="007B58C2">
        <w:rPr>
          <w:rFonts w:asciiTheme="minorHAnsi" w:hAnsiTheme="minorHAnsi" w:cstheme="minorHAnsi"/>
          <w:w w:val="0"/>
          <w:lang w:val="en-US" w:eastAsia="en-GB"/>
        </w:rPr>
        <w:t xml:space="preserve">hearings are held </w:t>
      </w:r>
      <w:r w:rsidR="000937FB" w:rsidRPr="001A2429">
        <w:rPr>
          <w:rFonts w:asciiTheme="minorHAnsi" w:hAnsiTheme="minorHAnsi" w:cstheme="minorHAnsi"/>
          <w:w w:val="0"/>
          <w:lang w:val="en-US" w:eastAsia="en-GB"/>
        </w:rPr>
        <w:t>remotely using the Zoom video-conferencing platform</w:t>
      </w:r>
      <w:r>
        <w:rPr>
          <w:rFonts w:asciiTheme="minorHAnsi" w:hAnsiTheme="minorHAnsi" w:cstheme="minorHAnsi"/>
          <w:w w:val="0"/>
          <w:lang w:val="en-US" w:eastAsia="en-GB"/>
        </w:rPr>
        <w:t>.</w:t>
      </w:r>
      <w:r w:rsidR="000937FB" w:rsidRPr="001A2429">
        <w:rPr>
          <w:rFonts w:asciiTheme="minorHAnsi" w:hAnsiTheme="minorHAnsi" w:cstheme="minorHAnsi"/>
          <w:w w:val="0"/>
          <w:lang w:val="en-US" w:eastAsia="en-GB"/>
        </w:rPr>
        <w:t xml:space="preserve"> </w:t>
      </w:r>
    </w:p>
    <w:p w14:paraId="22BFB3FC" w14:textId="77777777" w:rsidR="000937FB" w:rsidRPr="007B58C2" w:rsidRDefault="000937FB" w:rsidP="000937FB">
      <w:pPr>
        <w:pStyle w:val="ListParagraph"/>
        <w:spacing w:after="0" w:line="240" w:lineRule="auto"/>
        <w:ind w:left="1931"/>
        <w:rPr>
          <w:rFonts w:asciiTheme="minorHAnsi" w:hAnsiTheme="minorHAnsi" w:cstheme="minorHAnsi"/>
          <w:w w:val="0"/>
          <w:lang w:val="en-US" w:eastAsia="en-GB"/>
        </w:rPr>
      </w:pPr>
    </w:p>
    <w:p w14:paraId="2F689E78" w14:textId="5C11BED3" w:rsidR="000937FB" w:rsidRDefault="000937FB" w:rsidP="000937FB">
      <w:pPr>
        <w:spacing w:after="0" w:line="240" w:lineRule="auto"/>
        <w:ind w:left="1700" w:hanging="991"/>
        <w:rPr>
          <w:rFonts w:asciiTheme="minorHAnsi" w:hAnsiTheme="minorHAnsi" w:cstheme="minorHAnsi"/>
          <w:w w:val="0"/>
          <w:lang w:val="en-US" w:eastAsia="en-GB"/>
        </w:rPr>
      </w:pPr>
      <w:r>
        <w:rPr>
          <w:rFonts w:asciiTheme="minorHAnsi" w:hAnsiTheme="minorHAnsi" w:cstheme="minorHAnsi"/>
          <w:w w:val="0"/>
          <w:lang w:val="en-US" w:eastAsia="en-GB"/>
        </w:rPr>
        <w:t xml:space="preserve"> </w:t>
      </w:r>
      <w:r w:rsidR="001A2429">
        <w:rPr>
          <w:rFonts w:asciiTheme="minorHAnsi" w:hAnsiTheme="minorHAnsi" w:cstheme="minorHAnsi"/>
          <w:w w:val="0"/>
          <w:lang w:val="en-US" w:eastAsia="en-GB"/>
        </w:rPr>
        <w:t xml:space="preserve">  4</w:t>
      </w:r>
      <w:r>
        <w:rPr>
          <w:rFonts w:asciiTheme="minorHAnsi" w:hAnsiTheme="minorHAnsi" w:cstheme="minorHAnsi"/>
          <w:w w:val="0"/>
          <w:lang w:val="en-US" w:eastAsia="en-GB"/>
        </w:rPr>
        <w:t>.2</w:t>
      </w:r>
      <w:r>
        <w:rPr>
          <w:rFonts w:asciiTheme="minorHAnsi" w:hAnsiTheme="minorHAnsi" w:cstheme="minorHAnsi"/>
          <w:w w:val="0"/>
          <w:lang w:val="en-US" w:eastAsia="en-GB"/>
        </w:rPr>
        <w:tab/>
      </w:r>
      <w:r>
        <w:rPr>
          <w:rFonts w:asciiTheme="minorHAnsi" w:hAnsiTheme="minorHAnsi" w:cstheme="minorHAnsi"/>
          <w:w w:val="0"/>
          <w:lang w:val="en-US" w:eastAsia="en-GB"/>
        </w:rPr>
        <w:tab/>
      </w:r>
      <w:r w:rsidRPr="007B58C2">
        <w:rPr>
          <w:rFonts w:asciiTheme="minorHAnsi" w:hAnsiTheme="minorHAnsi" w:cstheme="minorHAnsi"/>
          <w:w w:val="0"/>
          <w:lang w:val="en-US" w:eastAsia="en-GB"/>
        </w:rPr>
        <w:t xml:space="preserve">Hearings generally last </w:t>
      </w:r>
      <w:r w:rsidR="001A2429">
        <w:rPr>
          <w:rFonts w:asciiTheme="minorHAnsi" w:hAnsiTheme="minorHAnsi" w:cstheme="minorHAnsi"/>
          <w:w w:val="0"/>
          <w:lang w:val="en-US" w:eastAsia="en-GB"/>
        </w:rPr>
        <w:t xml:space="preserve">a </w:t>
      </w:r>
      <w:r w:rsidR="001A2429" w:rsidRPr="001A2429">
        <w:rPr>
          <w:rFonts w:asciiTheme="minorHAnsi" w:hAnsiTheme="minorHAnsi" w:cstheme="minorHAnsi"/>
          <w:b/>
          <w:bCs/>
          <w:w w:val="0"/>
          <w:lang w:val="en-US" w:eastAsia="en-GB"/>
        </w:rPr>
        <w:t>half</w:t>
      </w:r>
      <w:r w:rsidR="001A2429">
        <w:rPr>
          <w:rFonts w:asciiTheme="minorHAnsi" w:hAnsiTheme="minorHAnsi" w:cstheme="minorHAnsi"/>
          <w:b/>
          <w:bCs/>
          <w:w w:val="0"/>
          <w:lang w:val="en-US" w:eastAsia="en-GB"/>
        </w:rPr>
        <w:t xml:space="preserve"> day,</w:t>
      </w:r>
      <w:r w:rsidR="001A2429" w:rsidRPr="001A2429">
        <w:rPr>
          <w:rFonts w:asciiTheme="minorHAnsi" w:hAnsiTheme="minorHAnsi" w:cstheme="minorHAnsi"/>
          <w:b/>
          <w:bCs/>
          <w:w w:val="0"/>
          <w:lang w:val="en-US" w:eastAsia="en-GB"/>
        </w:rPr>
        <w:t xml:space="preserve"> to one day</w:t>
      </w:r>
      <w:r>
        <w:rPr>
          <w:rFonts w:asciiTheme="minorHAnsi" w:hAnsiTheme="minorHAnsi" w:cstheme="minorHAnsi"/>
          <w:w w:val="0"/>
          <w:lang w:val="en-US" w:eastAsia="en-GB"/>
        </w:rPr>
        <w:t>.</w:t>
      </w:r>
      <w:r w:rsidRPr="007B58C2">
        <w:rPr>
          <w:rFonts w:asciiTheme="minorHAnsi" w:hAnsiTheme="minorHAnsi" w:cstheme="minorHAnsi"/>
          <w:w w:val="0"/>
          <w:lang w:val="en-US" w:eastAsia="en-GB"/>
        </w:rPr>
        <w:t xml:space="preserve"> </w:t>
      </w:r>
    </w:p>
    <w:p w14:paraId="5B9425DA" w14:textId="77777777" w:rsidR="000937FB" w:rsidRDefault="000937FB" w:rsidP="000937FB">
      <w:pPr>
        <w:spacing w:after="0" w:line="240" w:lineRule="auto"/>
        <w:ind w:left="1700" w:hanging="991"/>
        <w:rPr>
          <w:rFonts w:asciiTheme="minorHAnsi" w:hAnsiTheme="minorHAnsi" w:cstheme="minorHAnsi"/>
          <w:w w:val="0"/>
          <w:lang w:val="en-US" w:eastAsia="en-GB"/>
        </w:rPr>
      </w:pPr>
    </w:p>
    <w:p w14:paraId="5D7D083E" w14:textId="5C6B7D8D" w:rsidR="000937FB" w:rsidRDefault="001A2429" w:rsidP="000937FB">
      <w:pPr>
        <w:spacing w:after="0" w:line="240" w:lineRule="auto"/>
        <w:ind w:left="1700" w:hanging="991"/>
        <w:rPr>
          <w:rFonts w:asciiTheme="minorHAnsi" w:hAnsiTheme="minorHAnsi" w:cstheme="minorHAnsi"/>
          <w:w w:val="0"/>
          <w:lang w:val="en-US" w:eastAsia="en-GB"/>
        </w:rPr>
      </w:pPr>
      <w:r>
        <w:rPr>
          <w:rFonts w:asciiTheme="minorHAnsi" w:hAnsiTheme="minorHAnsi" w:cstheme="minorHAnsi"/>
          <w:w w:val="0"/>
          <w:lang w:val="en-US" w:eastAsia="en-GB"/>
        </w:rPr>
        <w:t xml:space="preserve">  </w:t>
      </w:r>
      <w:r w:rsidR="005B3E39">
        <w:rPr>
          <w:rFonts w:asciiTheme="minorHAnsi" w:hAnsiTheme="minorHAnsi" w:cstheme="minorHAnsi"/>
          <w:w w:val="0"/>
          <w:lang w:val="en-US" w:eastAsia="en-GB"/>
        </w:rPr>
        <w:t xml:space="preserve"> </w:t>
      </w:r>
      <w:r>
        <w:rPr>
          <w:rFonts w:asciiTheme="minorHAnsi" w:hAnsiTheme="minorHAnsi" w:cstheme="minorHAnsi"/>
          <w:w w:val="0"/>
          <w:lang w:val="en-US" w:eastAsia="en-GB"/>
        </w:rPr>
        <w:t>4</w:t>
      </w:r>
      <w:r w:rsidR="000937FB">
        <w:rPr>
          <w:rFonts w:asciiTheme="minorHAnsi" w:hAnsiTheme="minorHAnsi" w:cstheme="minorHAnsi"/>
          <w:w w:val="0"/>
          <w:lang w:val="en-US" w:eastAsia="en-GB"/>
        </w:rPr>
        <w:t>.3</w:t>
      </w:r>
      <w:r w:rsidR="000937FB">
        <w:rPr>
          <w:rFonts w:asciiTheme="minorHAnsi" w:hAnsiTheme="minorHAnsi" w:cstheme="minorHAnsi"/>
          <w:w w:val="0"/>
          <w:lang w:val="en-US" w:eastAsia="en-GB"/>
        </w:rPr>
        <w:tab/>
      </w:r>
      <w:r>
        <w:rPr>
          <w:rFonts w:asciiTheme="minorHAnsi" w:hAnsiTheme="minorHAnsi" w:cstheme="minorHAnsi"/>
          <w:w w:val="0"/>
          <w:lang w:val="en-US" w:eastAsia="en-GB"/>
        </w:rPr>
        <w:t xml:space="preserve">Powers to impose </w:t>
      </w:r>
      <w:r w:rsidRPr="001A2429">
        <w:rPr>
          <w:rFonts w:asciiTheme="minorHAnsi" w:hAnsiTheme="minorHAnsi" w:cstheme="minorHAnsi"/>
          <w:b/>
          <w:bCs/>
          <w:w w:val="0"/>
          <w:lang w:val="en-US" w:eastAsia="en-GB"/>
        </w:rPr>
        <w:t>ISO</w:t>
      </w:r>
      <w:r>
        <w:rPr>
          <w:rFonts w:asciiTheme="minorHAnsi" w:hAnsiTheme="minorHAnsi" w:cstheme="minorHAnsi"/>
          <w:w w:val="0"/>
          <w:lang w:val="en-US" w:eastAsia="en-GB"/>
        </w:rPr>
        <w:t xml:space="preserve">s were handed down to the EWC by the Welsh Government in April 2021. </w:t>
      </w:r>
      <w:r w:rsidR="000937FB" w:rsidRPr="007B58C2">
        <w:rPr>
          <w:rFonts w:asciiTheme="minorHAnsi" w:hAnsiTheme="minorHAnsi" w:cstheme="minorHAnsi"/>
          <w:w w:val="0"/>
          <w:lang w:val="en-US" w:eastAsia="en-GB"/>
        </w:rPr>
        <w:t>Prior to that,</w:t>
      </w:r>
      <w:r w:rsidR="000937FB">
        <w:rPr>
          <w:rFonts w:asciiTheme="minorHAnsi" w:hAnsiTheme="minorHAnsi" w:cstheme="minorHAnsi"/>
          <w:w w:val="0"/>
          <w:lang w:val="en-US" w:eastAsia="en-GB"/>
        </w:rPr>
        <w:t xml:space="preserve"> </w:t>
      </w:r>
      <w:r>
        <w:rPr>
          <w:rFonts w:asciiTheme="minorHAnsi" w:hAnsiTheme="minorHAnsi" w:cstheme="minorHAnsi"/>
          <w:w w:val="0"/>
          <w:lang w:val="en-US" w:eastAsia="en-GB"/>
        </w:rPr>
        <w:t xml:space="preserve">there was no procedure in place to remove a registered person from the Register for serious misconduct as an emergency measure. </w:t>
      </w:r>
    </w:p>
    <w:p w14:paraId="20B20984" w14:textId="77777777" w:rsidR="000937FB" w:rsidRDefault="000937FB" w:rsidP="000937FB">
      <w:pPr>
        <w:spacing w:after="0" w:line="240" w:lineRule="auto"/>
        <w:ind w:left="1700" w:hanging="991"/>
        <w:rPr>
          <w:rFonts w:asciiTheme="minorHAnsi" w:hAnsiTheme="minorHAnsi" w:cstheme="minorHAnsi"/>
          <w:w w:val="0"/>
          <w:lang w:val="en-US" w:eastAsia="en-GB"/>
        </w:rPr>
      </w:pPr>
    </w:p>
    <w:p w14:paraId="6923E25F" w14:textId="4C65A5DD" w:rsidR="000937FB" w:rsidRDefault="001A2429" w:rsidP="000937FB">
      <w:pPr>
        <w:spacing w:after="0" w:line="240" w:lineRule="auto"/>
        <w:ind w:left="1700" w:hanging="991"/>
        <w:rPr>
          <w:rFonts w:asciiTheme="minorHAnsi" w:hAnsiTheme="minorHAnsi" w:cstheme="minorHAnsi"/>
          <w:w w:val="0"/>
          <w:lang w:val="en-US" w:eastAsia="en-GB"/>
        </w:rPr>
      </w:pPr>
      <w:r>
        <w:rPr>
          <w:rFonts w:asciiTheme="minorHAnsi" w:hAnsiTheme="minorHAnsi" w:cstheme="minorHAnsi"/>
          <w:w w:val="0"/>
          <w:lang w:val="en-US" w:eastAsia="en-GB"/>
        </w:rPr>
        <w:t xml:space="preserve"> </w:t>
      </w:r>
      <w:r w:rsidR="005B3E39">
        <w:rPr>
          <w:rFonts w:asciiTheme="minorHAnsi" w:hAnsiTheme="minorHAnsi" w:cstheme="minorHAnsi"/>
          <w:w w:val="0"/>
          <w:lang w:val="en-US" w:eastAsia="en-GB"/>
        </w:rPr>
        <w:t xml:space="preserve">  </w:t>
      </w:r>
      <w:r>
        <w:rPr>
          <w:rFonts w:asciiTheme="minorHAnsi" w:hAnsiTheme="minorHAnsi" w:cstheme="minorHAnsi"/>
          <w:w w:val="0"/>
          <w:lang w:val="en-US" w:eastAsia="en-GB"/>
        </w:rPr>
        <w:t>4</w:t>
      </w:r>
      <w:r w:rsidR="000937FB">
        <w:rPr>
          <w:rFonts w:asciiTheme="minorHAnsi" w:hAnsiTheme="minorHAnsi" w:cstheme="minorHAnsi"/>
          <w:w w:val="0"/>
          <w:lang w:val="en-US" w:eastAsia="en-GB"/>
        </w:rPr>
        <w:t>.4</w:t>
      </w:r>
      <w:r w:rsidR="000937FB">
        <w:rPr>
          <w:rFonts w:asciiTheme="minorHAnsi" w:hAnsiTheme="minorHAnsi" w:cstheme="minorHAnsi"/>
          <w:w w:val="0"/>
          <w:lang w:val="en-US" w:eastAsia="en-GB"/>
        </w:rPr>
        <w:tab/>
      </w:r>
      <w:r w:rsidR="000937FB" w:rsidRPr="007B58C2">
        <w:rPr>
          <w:rFonts w:asciiTheme="minorHAnsi" w:hAnsiTheme="minorHAnsi" w:cstheme="minorHAnsi"/>
          <w:w w:val="0"/>
          <w:lang w:val="en-US" w:eastAsia="en-GB"/>
        </w:rPr>
        <w:t xml:space="preserve">The </w:t>
      </w:r>
      <w:r>
        <w:rPr>
          <w:rFonts w:asciiTheme="minorHAnsi" w:hAnsiTheme="minorHAnsi" w:cstheme="minorHAnsi"/>
          <w:w w:val="0"/>
          <w:lang w:val="en-US" w:eastAsia="en-GB"/>
        </w:rPr>
        <w:t xml:space="preserve">number of </w:t>
      </w:r>
      <w:r w:rsidRPr="005B3E39">
        <w:rPr>
          <w:rFonts w:asciiTheme="minorHAnsi" w:hAnsiTheme="minorHAnsi" w:cstheme="minorHAnsi"/>
          <w:b/>
          <w:bCs/>
          <w:w w:val="0"/>
          <w:lang w:val="en-US" w:eastAsia="en-GB"/>
        </w:rPr>
        <w:t>ISO</w:t>
      </w:r>
      <w:r>
        <w:rPr>
          <w:rFonts w:asciiTheme="minorHAnsi" w:hAnsiTheme="minorHAnsi" w:cstheme="minorHAnsi"/>
          <w:w w:val="0"/>
          <w:lang w:val="en-US" w:eastAsia="en-GB"/>
        </w:rPr>
        <w:t>s imposed by</w:t>
      </w:r>
      <w:r w:rsidR="000937FB" w:rsidRPr="007B58C2">
        <w:rPr>
          <w:rFonts w:asciiTheme="minorHAnsi" w:hAnsiTheme="minorHAnsi" w:cstheme="minorHAnsi"/>
          <w:w w:val="0"/>
          <w:lang w:val="en-US" w:eastAsia="en-GB"/>
        </w:rPr>
        <w:t xml:space="preserve"> </w:t>
      </w:r>
      <w:r w:rsidRPr="001A2429">
        <w:rPr>
          <w:rFonts w:asciiTheme="minorHAnsi" w:hAnsiTheme="minorHAnsi" w:cstheme="minorHAnsi"/>
          <w:b/>
          <w:bCs/>
          <w:w w:val="0"/>
          <w:lang w:val="en-US" w:eastAsia="en-GB"/>
        </w:rPr>
        <w:t>ISO</w:t>
      </w:r>
      <w:r>
        <w:rPr>
          <w:rFonts w:asciiTheme="minorHAnsi" w:hAnsiTheme="minorHAnsi" w:cstheme="minorHAnsi"/>
          <w:w w:val="0"/>
          <w:lang w:val="en-US" w:eastAsia="en-GB"/>
        </w:rPr>
        <w:t xml:space="preserve"> </w:t>
      </w:r>
      <w:r w:rsidR="000937FB">
        <w:rPr>
          <w:rFonts w:asciiTheme="minorHAnsi" w:hAnsiTheme="minorHAnsi" w:cstheme="minorHAnsi"/>
          <w:w w:val="0"/>
          <w:lang w:val="en-US" w:eastAsia="en-GB"/>
        </w:rPr>
        <w:t>Committee</w:t>
      </w:r>
      <w:r>
        <w:rPr>
          <w:rFonts w:asciiTheme="minorHAnsi" w:hAnsiTheme="minorHAnsi" w:cstheme="minorHAnsi"/>
          <w:w w:val="0"/>
          <w:lang w:val="en-US" w:eastAsia="en-GB"/>
        </w:rPr>
        <w:t>s</w:t>
      </w:r>
      <w:r w:rsidR="000937FB">
        <w:rPr>
          <w:rFonts w:asciiTheme="minorHAnsi" w:hAnsiTheme="minorHAnsi" w:cstheme="minorHAnsi"/>
          <w:w w:val="0"/>
          <w:lang w:val="en-US" w:eastAsia="en-GB"/>
        </w:rPr>
        <w:t xml:space="preserve"> </w:t>
      </w:r>
      <w:r w:rsidR="000937FB" w:rsidRPr="007B58C2">
        <w:rPr>
          <w:rFonts w:asciiTheme="minorHAnsi" w:hAnsiTheme="minorHAnsi" w:cstheme="minorHAnsi"/>
          <w:w w:val="0"/>
          <w:lang w:val="en-US" w:eastAsia="en-GB"/>
        </w:rPr>
        <w:t xml:space="preserve">each year </w:t>
      </w:r>
      <w:r w:rsidR="00950E25">
        <w:rPr>
          <w:rFonts w:asciiTheme="minorHAnsi" w:hAnsiTheme="minorHAnsi" w:cstheme="minorHAnsi"/>
          <w:w w:val="0"/>
          <w:lang w:val="en-US" w:eastAsia="en-GB"/>
        </w:rPr>
        <w:t xml:space="preserve">since April 2021 </w:t>
      </w:r>
      <w:r w:rsidR="000937FB" w:rsidRPr="007B58C2">
        <w:rPr>
          <w:rFonts w:asciiTheme="minorHAnsi" w:hAnsiTheme="minorHAnsi" w:cstheme="minorHAnsi"/>
          <w:w w:val="0"/>
          <w:lang w:val="en-US" w:eastAsia="en-GB"/>
        </w:rPr>
        <w:t xml:space="preserve">are shown in table </w:t>
      </w:r>
      <w:r>
        <w:rPr>
          <w:rFonts w:asciiTheme="minorHAnsi" w:hAnsiTheme="minorHAnsi" w:cstheme="minorHAnsi"/>
          <w:w w:val="0"/>
          <w:lang w:val="en-US" w:eastAsia="en-GB"/>
        </w:rPr>
        <w:t>4</w:t>
      </w:r>
      <w:r w:rsidR="000937FB">
        <w:rPr>
          <w:rFonts w:asciiTheme="minorHAnsi" w:hAnsiTheme="minorHAnsi" w:cstheme="minorHAnsi"/>
          <w:w w:val="0"/>
          <w:lang w:val="en-US" w:eastAsia="en-GB"/>
        </w:rPr>
        <w:t>.</w:t>
      </w:r>
      <w:r w:rsidR="00396344">
        <w:rPr>
          <w:rFonts w:asciiTheme="minorHAnsi" w:hAnsiTheme="minorHAnsi" w:cstheme="minorHAnsi"/>
          <w:w w:val="0"/>
          <w:lang w:val="en-US" w:eastAsia="en-GB"/>
        </w:rPr>
        <w:t>6</w:t>
      </w:r>
      <w:r w:rsidR="000937FB">
        <w:rPr>
          <w:rFonts w:asciiTheme="minorHAnsi" w:hAnsiTheme="minorHAnsi" w:cstheme="minorHAnsi"/>
          <w:w w:val="0"/>
          <w:lang w:val="en-US" w:eastAsia="en-GB"/>
        </w:rPr>
        <w:t xml:space="preserve"> </w:t>
      </w:r>
      <w:r w:rsidR="000937FB" w:rsidRPr="007B58C2">
        <w:rPr>
          <w:rFonts w:asciiTheme="minorHAnsi" w:hAnsiTheme="minorHAnsi" w:cstheme="minorHAnsi"/>
          <w:w w:val="0"/>
          <w:lang w:val="en-US" w:eastAsia="en-GB"/>
        </w:rPr>
        <w:t>below</w:t>
      </w:r>
      <w:r w:rsidR="005B3E39">
        <w:rPr>
          <w:rFonts w:asciiTheme="minorHAnsi" w:hAnsiTheme="minorHAnsi" w:cstheme="minorHAnsi"/>
          <w:w w:val="0"/>
          <w:lang w:val="en-US" w:eastAsia="en-GB"/>
        </w:rPr>
        <w:t xml:space="preserve">. </w:t>
      </w:r>
      <w:r w:rsidR="000937FB" w:rsidRPr="007B58C2">
        <w:rPr>
          <w:rFonts w:asciiTheme="minorHAnsi" w:hAnsiTheme="minorHAnsi" w:cstheme="minorHAnsi"/>
          <w:w w:val="0"/>
          <w:lang w:val="en-US" w:eastAsia="en-GB"/>
        </w:rPr>
        <w:t xml:space="preserve">Officers anticipate concluding around </w:t>
      </w:r>
      <w:r w:rsidR="005B3E39" w:rsidRPr="00BF4262">
        <w:rPr>
          <w:rFonts w:asciiTheme="minorHAnsi" w:hAnsiTheme="minorHAnsi" w:cstheme="minorHAnsi"/>
          <w:b/>
          <w:bCs/>
          <w:w w:val="0"/>
          <w:lang w:val="en-US" w:eastAsia="en-GB"/>
        </w:rPr>
        <w:t>15 to 20</w:t>
      </w:r>
      <w:r w:rsidR="000937FB" w:rsidRPr="007B58C2">
        <w:rPr>
          <w:rFonts w:asciiTheme="minorHAnsi" w:hAnsiTheme="minorHAnsi" w:cstheme="minorHAnsi"/>
          <w:w w:val="0"/>
          <w:lang w:val="en-US" w:eastAsia="en-GB"/>
        </w:rPr>
        <w:t xml:space="preserve"> </w:t>
      </w:r>
      <w:r w:rsidR="005B3E39">
        <w:rPr>
          <w:rFonts w:asciiTheme="minorHAnsi" w:hAnsiTheme="minorHAnsi" w:cstheme="minorHAnsi"/>
          <w:w w:val="0"/>
          <w:lang w:val="en-US" w:eastAsia="en-GB"/>
        </w:rPr>
        <w:t xml:space="preserve">such </w:t>
      </w:r>
      <w:r w:rsidR="000937FB" w:rsidRPr="007B58C2">
        <w:rPr>
          <w:rFonts w:asciiTheme="minorHAnsi" w:hAnsiTheme="minorHAnsi" w:cstheme="minorHAnsi"/>
          <w:w w:val="0"/>
          <w:lang w:val="en-US" w:eastAsia="en-GB"/>
        </w:rPr>
        <w:t xml:space="preserve">hearings annually.  </w:t>
      </w:r>
    </w:p>
    <w:p w14:paraId="20B0330D" w14:textId="77777777" w:rsidR="000937FB" w:rsidRDefault="000937FB" w:rsidP="000937FB">
      <w:pPr>
        <w:spacing w:after="0" w:line="240" w:lineRule="auto"/>
        <w:ind w:left="1700" w:hanging="991"/>
        <w:rPr>
          <w:rFonts w:asciiTheme="minorHAnsi" w:hAnsiTheme="minorHAnsi" w:cstheme="minorHAnsi"/>
          <w:w w:val="0"/>
          <w:lang w:val="en-US" w:eastAsia="en-GB"/>
        </w:rPr>
      </w:pPr>
    </w:p>
    <w:p w14:paraId="22A339B7" w14:textId="365BD33D" w:rsidR="000937FB" w:rsidRPr="00FF194B" w:rsidRDefault="005B3E39" w:rsidP="00396344">
      <w:pPr>
        <w:spacing w:after="0" w:line="240" w:lineRule="auto"/>
        <w:ind w:left="1700" w:hanging="980"/>
        <w:rPr>
          <w:rFonts w:asciiTheme="minorHAnsi" w:hAnsiTheme="minorHAnsi" w:cstheme="minorHAnsi"/>
          <w:w w:val="0"/>
          <w:sz w:val="22"/>
          <w:szCs w:val="22"/>
          <w:lang w:val="en-US" w:eastAsia="en-GB"/>
        </w:rPr>
      </w:pPr>
      <w:r>
        <w:rPr>
          <w:rFonts w:asciiTheme="minorHAnsi" w:hAnsiTheme="minorHAnsi" w:cstheme="minorHAnsi"/>
          <w:w w:val="0"/>
          <w:lang w:val="en-US" w:eastAsia="en-GB"/>
        </w:rPr>
        <w:t xml:space="preserve">  4</w:t>
      </w:r>
      <w:r w:rsidR="000937FB">
        <w:rPr>
          <w:rFonts w:asciiTheme="minorHAnsi" w:hAnsiTheme="minorHAnsi" w:cstheme="minorHAnsi"/>
          <w:w w:val="0"/>
          <w:lang w:val="en-US" w:eastAsia="en-GB"/>
        </w:rPr>
        <w:t>.5</w:t>
      </w:r>
      <w:r w:rsidR="000937FB">
        <w:rPr>
          <w:rFonts w:asciiTheme="minorHAnsi" w:hAnsiTheme="minorHAnsi" w:cstheme="minorHAnsi"/>
          <w:w w:val="0"/>
          <w:lang w:val="en-US" w:eastAsia="en-GB"/>
        </w:rPr>
        <w:tab/>
      </w:r>
      <w:r>
        <w:rPr>
          <w:rFonts w:asciiTheme="minorHAnsi" w:hAnsiTheme="minorHAnsi" w:cstheme="minorHAnsi"/>
          <w:w w:val="0"/>
          <w:lang w:val="en-US" w:eastAsia="en-GB"/>
        </w:rPr>
        <w:t>Table 4.</w:t>
      </w:r>
      <w:r w:rsidR="00396344">
        <w:rPr>
          <w:rFonts w:asciiTheme="minorHAnsi" w:hAnsiTheme="minorHAnsi" w:cstheme="minorHAnsi"/>
          <w:w w:val="0"/>
          <w:lang w:val="en-US" w:eastAsia="en-GB"/>
        </w:rPr>
        <w:t>7</w:t>
      </w:r>
      <w:r>
        <w:rPr>
          <w:rFonts w:asciiTheme="minorHAnsi" w:hAnsiTheme="minorHAnsi" w:cstheme="minorHAnsi"/>
          <w:w w:val="0"/>
          <w:lang w:val="en-US" w:eastAsia="en-GB"/>
        </w:rPr>
        <w:t xml:space="preserve"> below </w:t>
      </w:r>
      <w:r w:rsidR="00950E25">
        <w:rPr>
          <w:rFonts w:asciiTheme="minorHAnsi" w:hAnsiTheme="minorHAnsi" w:cstheme="minorHAnsi"/>
          <w:w w:val="0"/>
          <w:lang w:val="en-US" w:eastAsia="en-GB"/>
        </w:rPr>
        <w:t>confirms</w:t>
      </w:r>
      <w:r>
        <w:rPr>
          <w:rFonts w:asciiTheme="minorHAnsi" w:hAnsiTheme="minorHAnsi" w:cstheme="minorHAnsi"/>
          <w:w w:val="0"/>
          <w:lang w:val="en-US" w:eastAsia="en-GB"/>
        </w:rPr>
        <w:t xml:space="preserve"> the number of High Court extension applications the EWC has made since April 2021. Such applications are made once the period of the ISO, the maximum duration being 18 months, comes to an end, but the ISO is still necessary and proportionate. </w:t>
      </w:r>
      <w:r w:rsidRPr="007B58C2">
        <w:rPr>
          <w:rFonts w:asciiTheme="minorHAnsi" w:hAnsiTheme="minorHAnsi" w:cstheme="minorHAnsi"/>
          <w:w w:val="0"/>
          <w:lang w:val="en-US" w:eastAsia="en-GB"/>
        </w:rPr>
        <w:t xml:space="preserve">Officers anticipate concluding around </w:t>
      </w:r>
      <w:r w:rsidR="00950E25">
        <w:rPr>
          <w:rFonts w:asciiTheme="minorHAnsi" w:hAnsiTheme="minorHAnsi" w:cstheme="minorHAnsi"/>
          <w:b/>
          <w:bCs/>
          <w:w w:val="0"/>
          <w:lang w:val="en-US" w:eastAsia="en-GB"/>
        </w:rPr>
        <w:t>5</w:t>
      </w:r>
      <w:r w:rsidRPr="00BF4262">
        <w:rPr>
          <w:rFonts w:asciiTheme="minorHAnsi" w:hAnsiTheme="minorHAnsi" w:cstheme="minorHAnsi"/>
          <w:b/>
          <w:bCs/>
          <w:w w:val="0"/>
          <w:lang w:val="en-US" w:eastAsia="en-GB"/>
        </w:rPr>
        <w:t xml:space="preserve"> to 10</w:t>
      </w:r>
      <w:r w:rsidRPr="007B58C2">
        <w:rPr>
          <w:rFonts w:asciiTheme="minorHAnsi" w:hAnsiTheme="minorHAnsi" w:cstheme="minorHAnsi"/>
          <w:w w:val="0"/>
          <w:lang w:val="en-US" w:eastAsia="en-GB"/>
        </w:rPr>
        <w:t xml:space="preserve"> </w:t>
      </w:r>
      <w:r>
        <w:rPr>
          <w:rFonts w:asciiTheme="minorHAnsi" w:hAnsiTheme="minorHAnsi" w:cstheme="minorHAnsi"/>
          <w:w w:val="0"/>
          <w:lang w:val="en-US" w:eastAsia="en-GB"/>
        </w:rPr>
        <w:t>such applications</w:t>
      </w:r>
      <w:r w:rsidRPr="007B58C2">
        <w:rPr>
          <w:rFonts w:asciiTheme="minorHAnsi" w:hAnsiTheme="minorHAnsi" w:cstheme="minorHAnsi"/>
          <w:w w:val="0"/>
          <w:lang w:val="en-US" w:eastAsia="en-GB"/>
        </w:rPr>
        <w:t xml:space="preserve"> annually.  </w:t>
      </w:r>
    </w:p>
    <w:p w14:paraId="6A72B059" w14:textId="77777777" w:rsidR="00396344" w:rsidRDefault="00396344" w:rsidP="00396344">
      <w:pPr>
        <w:spacing w:after="0" w:line="240" w:lineRule="auto"/>
        <w:ind w:firstLine="709"/>
        <w:rPr>
          <w:rFonts w:asciiTheme="minorHAnsi" w:hAnsiTheme="minorHAnsi"/>
          <w:b/>
          <w:w w:val="0"/>
          <w:lang w:val="en-US" w:eastAsia="en-GB"/>
        </w:rPr>
      </w:pPr>
      <w:bookmarkStart w:id="356" w:name="_Hlk223707136"/>
    </w:p>
    <w:p w14:paraId="6DE3DFA9" w14:textId="1FFB44AE" w:rsidR="00396344" w:rsidRDefault="00243FCC" w:rsidP="00396344">
      <w:pPr>
        <w:spacing w:after="0" w:line="240" w:lineRule="auto"/>
        <w:ind w:firstLine="709"/>
        <w:rPr>
          <w:rFonts w:asciiTheme="minorHAnsi" w:hAnsiTheme="minorHAnsi"/>
          <w:b/>
          <w:w w:val="0"/>
          <w:lang w:val="en-US" w:eastAsia="en-GB"/>
        </w:rPr>
      </w:pPr>
      <w:r>
        <w:rPr>
          <w:rFonts w:asciiTheme="minorHAnsi" w:hAnsiTheme="minorHAnsi"/>
          <w:b/>
          <w:w w:val="0"/>
          <w:lang w:val="en-US" w:eastAsia="en-GB"/>
        </w:rPr>
        <w:t xml:space="preserve">  </w:t>
      </w:r>
      <w:r w:rsidR="00396344">
        <w:rPr>
          <w:rFonts w:asciiTheme="minorHAnsi" w:hAnsiTheme="minorHAnsi"/>
          <w:b/>
          <w:w w:val="0"/>
          <w:lang w:val="en-US" w:eastAsia="en-GB"/>
        </w:rPr>
        <w:t>4.6</w:t>
      </w:r>
      <w:r w:rsidR="00396344">
        <w:rPr>
          <w:rFonts w:asciiTheme="minorHAnsi" w:hAnsiTheme="minorHAnsi"/>
          <w:b/>
          <w:w w:val="0"/>
          <w:lang w:val="en-US" w:eastAsia="en-GB"/>
        </w:rPr>
        <w:tab/>
        <w:t xml:space="preserve">ISOs imposed </w:t>
      </w:r>
      <w:r w:rsidR="00396344" w:rsidRPr="006B39B3">
        <w:rPr>
          <w:rFonts w:asciiTheme="minorHAnsi" w:hAnsiTheme="minorHAnsi"/>
          <w:b/>
          <w:w w:val="0"/>
          <w:lang w:val="en-US" w:eastAsia="en-GB"/>
        </w:rPr>
        <w:t>by financial year</w:t>
      </w:r>
    </w:p>
    <w:p w14:paraId="673FE351" w14:textId="77777777" w:rsidR="00396344" w:rsidRPr="006B39B3" w:rsidRDefault="00396344" w:rsidP="00396344">
      <w:pPr>
        <w:spacing w:after="0" w:line="240" w:lineRule="auto"/>
        <w:ind w:firstLine="709"/>
        <w:rPr>
          <w:rFonts w:asciiTheme="minorHAnsi" w:hAnsiTheme="minorHAnsi"/>
          <w:w w:val="0"/>
          <w:lang w:val="en-US" w:eastAsia="en-GB"/>
        </w:rPr>
      </w:pPr>
    </w:p>
    <w:tbl>
      <w:tblPr>
        <w:tblW w:w="6734" w:type="dxa"/>
        <w:tblInd w:w="704" w:type="dxa"/>
        <w:tblCellMar>
          <w:left w:w="0" w:type="dxa"/>
          <w:right w:w="0" w:type="dxa"/>
        </w:tblCellMar>
        <w:tblLook w:val="0000" w:firstRow="0" w:lastRow="0" w:firstColumn="0" w:lastColumn="0" w:noHBand="0" w:noVBand="0"/>
      </w:tblPr>
      <w:tblGrid>
        <w:gridCol w:w="1346"/>
        <w:gridCol w:w="1347"/>
        <w:gridCol w:w="1347"/>
        <w:gridCol w:w="1347"/>
        <w:gridCol w:w="1347"/>
      </w:tblGrid>
      <w:tr w:rsidR="00950E25" w:rsidRPr="00FF194B" w14:paraId="7B17CFB0" w14:textId="21565B62" w:rsidTr="00950E25">
        <w:trPr>
          <w:tblHeader/>
        </w:trPr>
        <w:tc>
          <w:tcPr>
            <w:tcW w:w="1346"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6F5305E2" w14:textId="77777777" w:rsidR="00950E25" w:rsidRPr="00FF194B" w:rsidRDefault="00950E25" w:rsidP="00396344">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2021-2022</w:t>
            </w:r>
          </w:p>
        </w:tc>
        <w:tc>
          <w:tcPr>
            <w:tcW w:w="1347"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5F1590E2" w14:textId="77777777" w:rsidR="00950E25" w:rsidRPr="00FF194B" w:rsidRDefault="00950E25" w:rsidP="00396344">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w:t>
            </w:r>
            <w:r>
              <w:rPr>
                <w:rFonts w:asciiTheme="minorHAnsi" w:hAnsiTheme="minorHAnsi"/>
                <w:b/>
                <w:bCs/>
                <w:w w:val="0"/>
                <w:lang w:val="en-US" w:eastAsia="en-GB"/>
              </w:rPr>
              <w:t>2</w:t>
            </w:r>
            <w:r w:rsidRPr="00FF194B">
              <w:rPr>
                <w:rFonts w:asciiTheme="minorHAnsi" w:hAnsiTheme="minorHAnsi"/>
                <w:b/>
                <w:bCs/>
                <w:w w:val="0"/>
                <w:lang w:val="en-US" w:eastAsia="en-GB"/>
              </w:rPr>
              <w:t>-202</w:t>
            </w:r>
            <w:r>
              <w:rPr>
                <w:rFonts w:asciiTheme="minorHAnsi" w:hAnsiTheme="minorHAnsi"/>
                <w:b/>
                <w:bCs/>
                <w:w w:val="0"/>
                <w:lang w:val="en-US" w:eastAsia="en-GB"/>
              </w:rPr>
              <w:t>3</w:t>
            </w:r>
          </w:p>
        </w:tc>
        <w:tc>
          <w:tcPr>
            <w:tcW w:w="1347"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59640996" w14:textId="77777777" w:rsidR="00950E25" w:rsidRPr="00FF194B" w:rsidRDefault="00950E25" w:rsidP="00396344">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w:t>
            </w:r>
            <w:r>
              <w:rPr>
                <w:rFonts w:asciiTheme="minorHAnsi" w:hAnsiTheme="minorHAnsi"/>
                <w:b/>
                <w:bCs/>
                <w:w w:val="0"/>
                <w:lang w:val="en-US" w:eastAsia="en-GB"/>
              </w:rPr>
              <w:t>3</w:t>
            </w:r>
            <w:r w:rsidRPr="00FF194B">
              <w:rPr>
                <w:rFonts w:asciiTheme="minorHAnsi" w:hAnsiTheme="minorHAnsi"/>
                <w:b/>
                <w:bCs/>
                <w:w w:val="0"/>
                <w:lang w:val="en-US" w:eastAsia="en-GB"/>
              </w:rPr>
              <w:t>-202</w:t>
            </w:r>
            <w:r>
              <w:rPr>
                <w:rFonts w:asciiTheme="minorHAnsi" w:hAnsiTheme="minorHAnsi"/>
                <w:b/>
                <w:bCs/>
                <w:w w:val="0"/>
                <w:lang w:val="en-US" w:eastAsia="en-GB"/>
              </w:rPr>
              <w:t>4</w:t>
            </w:r>
          </w:p>
        </w:tc>
        <w:tc>
          <w:tcPr>
            <w:tcW w:w="1347"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6DD0B760" w14:textId="77777777" w:rsidR="00950E25" w:rsidRPr="00FF194B" w:rsidRDefault="00950E25" w:rsidP="00396344">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w:t>
            </w:r>
            <w:r>
              <w:rPr>
                <w:rFonts w:asciiTheme="minorHAnsi" w:hAnsiTheme="minorHAnsi"/>
                <w:b/>
                <w:bCs/>
                <w:w w:val="0"/>
                <w:lang w:val="en-US" w:eastAsia="en-GB"/>
              </w:rPr>
              <w:t>4</w:t>
            </w:r>
            <w:r w:rsidRPr="00FF194B">
              <w:rPr>
                <w:rFonts w:asciiTheme="minorHAnsi" w:hAnsiTheme="minorHAnsi"/>
                <w:b/>
                <w:bCs/>
                <w:w w:val="0"/>
                <w:lang w:val="en-US" w:eastAsia="en-GB"/>
              </w:rPr>
              <w:t>-202</w:t>
            </w:r>
            <w:r>
              <w:rPr>
                <w:rFonts w:asciiTheme="minorHAnsi" w:hAnsiTheme="minorHAnsi"/>
                <w:b/>
                <w:bCs/>
                <w:w w:val="0"/>
                <w:lang w:val="en-US" w:eastAsia="en-GB"/>
              </w:rPr>
              <w:t>5</w:t>
            </w:r>
          </w:p>
        </w:tc>
        <w:tc>
          <w:tcPr>
            <w:tcW w:w="1347"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08FC7680" w14:textId="686F8A44" w:rsidR="00950E25" w:rsidRPr="00FF194B" w:rsidRDefault="00950E25" w:rsidP="00396344">
            <w:pPr>
              <w:spacing w:after="0" w:line="240" w:lineRule="auto"/>
              <w:jc w:val="center"/>
              <w:rPr>
                <w:rFonts w:asciiTheme="minorHAnsi" w:hAnsiTheme="minorHAnsi"/>
                <w:b/>
                <w:bCs/>
                <w:w w:val="0"/>
                <w:lang w:val="en-US" w:eastAsia="en-GB"/>
              </w:rPr>
            </w:pPr>
            <w:r>
              <w:rPr>
                <w:rFonts w:asciiTheme="minorHAnsi" w:hAnsiTheme="minorHAnsi"/>
                <w:b/>
                <w:bCs/>
                <w:w w:val="0"/>
                <w:lang w:val="en-US" w:eastAsia="en-GB"/>
              </w:rPr>
              <w:t>2025-2026</w:t>
            </w:r>
          </w:p>
        </w:tc>
      </w:tr>
      <w:tr w:rsidR="00950E25" w:rsidRPr="00FF194B" w14:paraId="3892354C" w14:textId="585AD34E" w:rsidTr="00950E25">
        <w:tc>
          <w:tcPr>
            <w:tcW w:w="1346" w:type="dxa"/>
            <w:tcBorders>
              <w:top w:val="single" w:sz="4" w:space="0" w:color="auto"/>
              <w:left w:val="single" w:sz="4" w:space="0" w:color="auto"/>
              <w:bottom w:val="single" w:sz="4" w:space="0" w:color="auto"/>
              <w:right w:val="single" w:sz="4" w:space="0" w:color="auto"/>
            </w:tcBorders>
          </w:tcPr>
          <w:p w14:paraId="59ACAE32" w14:textId="45972146" w:rsidR="00950E25" w:rsidRPr="00FF194B" w:rsidRDefault="00950E25" w:rsidP="00396344">
            <w:pPr>
              <w:spacing w:after="0" w:line="240" w:lineRule="auto"/>
              <w:jc w:val="center"/>
              <w:rPr>
                <w:rFonts w:asciiTheme="minorHAnsi" w:hAnsiTheme="minorHAnsi"/>
                <w:w w:val="0"/>
                <w:lang w:val="en-US" w:eastAsia="en-GB"/>
              </w:rPr>
            </w:pPr>
            <w:r>
              <w:rPr>
                <w:rFonts w:asciiTheme="minorHAnsi" w:hAnsiTheme="minorHAnsi"/>
                <w:w w:val="0"/>
                <w:lang w:val="en-US" w:eastAsia="en-GB"/>
              </w:rPr>
              <w:t>0</w:t>
            </w:r>
          </w:p>
        </w:tc>
        <w:tc>
          <w:tcPr>
            <w:tcW w:w="1347" w:type="dxa"/>
            <w:tcBorders>
              <w:top w:val="single" w:sz="4" w:space="0" w:color="auto"/>
              <w:left w:val="single" w:sz="4" w:space="0" w:color="auto"/>
              <w:bottom w:val="single" w:sz="4" w:space="0" w:color="auto"/>
              <w:right w:val="single" w:sz="4" w:space="0" w:color="auto"/>
            </w:tcBorders>
          </w:tcPr>
          <w:p w14:paraId="16EA8666" w14:textId="336290FA" w:rsidR="00950E25" w:rsidRPr="00FF2D23" w:rsidRDefault="00950E25" w:rsidP="00396344">
            <w:pPr>
              <w:spacing w:after="0" w:line="240" w:lineRule="auto"/>
              <w:jc w:val="center"/>
              <w:rPr>
                <w:rFonts w:asciiTheme="minorHAnsi" w:hAnsiTheme="minorHAnsi"/>
                <w:w w:val="0"/>
                <w:highlight w:val="yellow"/>
                <w:lang w:val="en-US" w:eastAsia="en-GB"/>
              </w:rPr>
            </w:pPr>
            <w:r w:rsidRPr="003F654E">
              <w:rPr>
                <w:rFonts w:asciiTheme="minorHAnsi" w:hAnsiTheme="minorHAnsi"/>
                <w:w w:val="0"/>
                <w:lang w:val="en-US" w:eastAsia="en-GB"/>
              </w:rPr>
              <w:t>3</w:t>
            </w:r>
          </w:p>
        </w:tc>
        <w:tc>
          <w:tcPr>
            <w:tcW w:w="1347" w:type="dxa"/>
            <w:tcBorders>
              <w:top w:val="single" w:sz="4" w:space="0" w:color="auto"/>
              <w:left w:val="single" w:sz="4" w:space="0" w:color="auto"/>
              <w:bottom w:val="single" w:sz="4" w:space="0" w:color="auto"/>
              <w:right w:val="single" w:sz="4" w:space="0" w:color="auto"/>
            </w:tcBorders>
          </w:tcPr>
          <w:p w14:paraId="31C29ECC" w14:textId="7430B2DC" w:rsidR="00950E25" w:rsidRPr="00356071" w:rsidRDefault="00950E25" w:rsidP="00396344">
            <w:pPr>
              <w:spacing w:after="0" w:line="240" w:lineRule="auto"/>
              <w:jc w:val="center"/>
              <w:rPr>
                <w:rFonts w:asciiTheme="minorHAnsi" w:hAnsiTheme="minorHAnsi"/>
                <w:w w:val="0"/>
                <w:lang w:val="en-US" w:eastAsia="en-GB"/>
              </w:rPr>
            </w:pPr>
            <w:r>
              <w:rPr>
                <w:rFonts w:asciiTheme="minorHAnsi" w:hAnsiTheme="minorHAnsi"/>
                <w:w w:val="0"/>
                <w:lang w:val="en-US" w:eastAsia="en-GB"/>
              </w:rPr>
              <w:t>9</w:t>
            </w:r>
          </w:p>
        </w:tc>
        <w:tc>
          <w:tcPr>
            <w:tcW w:w="1347" w:type="dxa"/>
            <w:tcBorders>
              <w:top w:val="single" w:sz="4" w:space="0" w:color="auto"/>
              <w:left w:val="single" w:sz="4" w:space="0" w:color="auto"/>
              <w:bottom w:val="single" w:sz="4" w:space="0" w:color="auto"/>
              <w:right w:val="single" w:sz="4" w:space="0" w:color="auto"/>
            </w:tcBorders>
          </w:tcPr>
          <w:p w14:paraId="002578A6" w14:textId="69B58809" w:rsidR="00950E25" w:rsidRPr="00FF2D23" w:rsidRDefault="00950E25" w:rsidP="00396344">
            <w:pPr>
              <w:spacing w:after="0" w:line="240" w:lineRule="auto"/>
              <w:jc w:val="center"/>
              <w:rPr>
                <w:rFonts w:asciiTheme="minorHAnsi" w:hAnsiTheme="minorHAnsi"/>
                <w:w w:val="0"/>
                <w:highlight w:val="yellow"/>
                <w:lang w:val="en-US" w:eastAsia="en-GB"/>
              </w:rPr>
            </w:pPr>
            <w:r w:rsidRPr="003F654E">
              <w:rPr>
                <w:rFonts w:asciiTheme="minorHAnsi" w:hAnsiTheme="minorHAnsi"/>
                <w:w w:val="0"/>
                <w:lang w:val="en-US" w:eastAsia="en-GB"/>
              </w:rPr>
              <w:t>14</w:t>
            </w:r>
          </w:p>
        </w:tc>
        <w:tc>
          <w:tcPr>
            <w:tcW w:w="1347" w:type="dxa"/>
            <w:tcBorders>
              <w:top w:val="single" w:sz="4" w:space="0" w:color="auto"/>
              <w:left w:val="single" w:sz="4" w:space="0" w:color="auto"/>
              <w:bottom w:val="single" w:sz="4" w:space="0" w:color="auto"/>
              <w:right w:val="single" w:sz="4" w:space="0" w:color="auto"/>
            </w:tcBorders>
          </w:tcPr>
          <w:p w14:paraId="2F694A21" w14:textId="03908A70" w:rsidR="00950E25" w:rsidRPr="003F654E" w:rsidRDefault="00950E25" w:rsidP="00396344">
            <w:pPr>
              <w:spacing w:after="0" w:line="240" w:lineRule="auto"/>
              <w:jc w:val="center"/>
              <w:rPr>
                <w:rFonts w:asciiTheme="minorHAnsi" w:hAnsiTheme="minorHAnsi"/>
                <w:w w:val="0"/>
                <w:lang w:val="en-US" w:eastAsia="en-GB"/>
              </w:rPr>
            </w:pPr>
            <w:r>
              <w:rPr>
                <w:rFonts w:asciiTheme="minorHAnsi" w:hAnsiTheme="minorHAnsi"/>
                <w:w w:val="0"/>
                <w:lang w:val="en-US" w:eastAsia="en-GB"/>
              </w:rPr>
              <w:t>2</w:t>
            </w:r>
            <w:r w:rsidR="00191BB0">
              <w:rPr>
                <w:rFonts w:asciiTheme="minorHAnsi" w:hAnsiTheme="minorHAnsi"/>
                <w:w w:val="0"/>
                <w:lang w:val="en-US" w:eastAsia="en-GB"/>
              </w:rPr>
              <w:t>3</w:t>
            </w:r>
          </w:p>
        </w:tc>
      </w:tr>
      <w:bookmarkEnd w:id="356"/>
    </w:tbl>
    <w:p w14:paraId="1E66CA8B" w14:textId="2E598404" w:rsidR="00FF194B" w:rsidRDefault="00FF194B" w:rsidP="00396344">
      <w:pPr>
        <w:spacing w:after="0" w:line="240" w:lineRule="auto"/>
        <w:rPr>
          <w:rFonts w:asciiTheme="minorHAnsi" w:hAnsiTheme="minorHAnsi" w:cstheme="minorHAnsi"/>
          <w:w w:val="0"/>
          <w:sz w:val="22"/>
          <w:szCs w:val="22"/>
          <w:lang w:val="en-US" w:eastAsia="en-GB"/>
        </w:rPr>
      </w:pPr>
    </w:p>
    <w:p w14:paraId="1DD04D13" w14:textId="2BDC9434" w:rsidR="00396344" w:rsidRDefault="00243FCC" w:rsidP="00396344">
      <w:pPr>
        <w:spacing w:after="0" w:line="240" w:lineRule="auto"/>
        <w:ind w:firstLine="709"/>
        <w:rPr>
          <w:rFonts w:asciiTheme="minorHAnsi" w:hAnsiTheme="minorHAnsi"/>
          <w:b/>
          <w:w w:val="0"/>
          <w:lang w:val="en-US" w:eastAsia="en-GB"/>
        </w:rPr>
      </w:pPr>
      <w:r>
        <w:rPr>
          <w:rFonts w:asciiTheme="minorHAnsi" w:hAnsiTheme="minorHAnsi"/>
          <w:b/>
          <w:w w:val="0"/>
          <w:lang w:val="en-US" w:eastAsia="en-GB"/>
        </w:rPr>
        <w:t xml:space="preserve"> </w:t>
      </w:r>
      <w:r w:rsidR="00396344">
        <w:rPr>
          <w:rFonts w:asciiTheme="minorHAnsi" w:hAnsiTheme="minorHAnsi"/>
          <w:b/>
          <w:w w:val="0"/>
          <w:lang w:val="en-US" w:eastAsia="en-GB"/>
        </w:rPr>
        <w:t>4.7</w:t>
      </w:r>
      <w:r w:rsidR="00396344">
        <w:rPr>
          <w:rFonts w:asciiTheme="minorHAnsi" w:hAnsiTheme="minorHAnsi"/>
          <w:b/>
          <w:w w:val="0"/>
          <w:lang w:val="en-US" w:eastAsia="en-GB"/>
        </w:rPr>
        <w:tab/>
        <w:t>High Court extension applications by financial year</w:t>
      </w:r>
    </w:p>
    <w:p w14:paraId="38F2587E" w14:textId="77777777" w:rsidR="003F654E" w:rsidRPr="006B39B3" w:rsidRDefault="003F654E" w:rsidP="00396344">
      <w:pPr>
        <w:spacing w:after="0" w:line="240" w:lineRule="auto"/>
        <w:ind w:firstLine="709"/>
        <w:rPr>
          <w:rFonts w:asciiTheme="minorHAnsi" w:hAnsiTheme="minorHAnsi"/>
          <w:w w:val="0"/>
          <w:lang w:val="en-US" w:eastAsia="en-GB"/>
        </w:rPr>
      </w:pPr>
    </w:p>
    <w:tbl>
      <w:tblPr>
        <w:tblW w:w="6734" w:type="dxa"/>
        <w:tblInd w:w="704" w:type="dxa"/>
        <w:tblCellMar>
          <w:left w:w="0" w:type="dxa"/>
          <w:right w:w="0" w:type="dxa"/>
        </w:tblCellMar>
        <w:tblLook w:val="0000" w:firstRow="0" w:lastRow="0" w:firstColumn="0" w:lastColumn="0" w:noHBand="0" w:noVBand="0"/>
      </w:tblPr>
      <w:tblGrid>
        <w:gridCol w:w="1346"/>
        <w:gridCol w:w="1347"/>
        <w:gridCol w:w="1347"/>
        <w:gridCol w:w="1347"/>
        <w:gridCol w:w="1347"/>
      </w:tblGrid>
      <w:tr w:rsidR="00950E25" w:rsidRPr="00FF194B" w14:paraId="4C76C3FC" w14:textId="49161B11" w:rsidTr="00950E25">
        <w:trPr>
          <w:tblHeader/>
        </w:trPr>
        <w:tc>
          <w:tcPr>
            <w:tcW w:w="1346"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5B29842E" w14:textId="00A7E796" w:rsidR="00950E25" w:rsidRPr="00FF194B" w:rsidRDefault="00950E25" w:rsidP="00396344">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2021-2022</w:t>
            </w:r>
          </w:p>
        </w:tc>
        <w:tc>
          <w:tcPr>
            <w:tcW w:w="1347"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62C0ADFA" w14:textId="77777777" w:rsidR="00950E25" w:rsidRPr="00FF194B" w:rsidRDefault="00950E25" w:rsidP="00396344">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w:t>
            </w:r>
            <w:r>
              <w:rPr>
                <w:rFonts w:asciiTheme="minorHAnsi" w:hAnsiTheme="minorHAnsi"/>
                <w:b/>
                <w:bCs/>
                <w:w w:val="0"/>
                <w:lang w:val="en-US" w:eastAsia="en-GB"/>
              </w:rPr>
              <w:t>2</w:t>
            </w:r>
            <w:r w:rsidRPr="00FF194B">
              <w:rPr>
                <w:rFonts w:asciiTheme="minorHAnsi" w:hAnsiTheme="minorHAnsi"/>
                <w:b/>
                <w:bCs/>
                <w:w w:val="0"/>
                <w:lang w:val="en-US" w:eastAsia="en-GB"/>
              </w:rPr>
              <w:t>-202</w:t>
            </w:r>
            <w:r>
              <w:rPr>
                <w:rFonts w:asciiTheme="minorHAnsi" w:hAnsiTheme="minorHAnsi"/>
                <w:b/>
                <w:bCs/>
                <w:w w:val="0"/>
                <w:lang w:val="en-US" w:eastAsia="en-GB"/>
              </w:rPr>
              <w:t>3</w:t>
            </w:r>
          </w:p>
        </w:tc>
        <w:tc>
          <w:tcPr>
            <w:tcW w:w="1347"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14DF44C9" w14:textId="77777777" w:rsidR="00950E25" w:rsidRPr="00FF194B" w:rsidRDefault="00950E25" w:rsidP="00396344">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w:t>
            </w:r>
            <w:r>
              <w:rPr>
                <w:rFonts w:asciiTheme="minorHAnsi" w:hAnsiTheme="minorHAnsi"/>
                <w:b/>
                <w:bCs/>
                <w:w w:val="0"/>
                <w:lang w:val="en-US" w:eastAsia="en-GB"/>
              </w:rPr>
              <w:t>3</w:t>
            </w:r>
            <w:r w:rsidRPr="00FF194B">
              <w:rPr>
                <w:rFonts w:asciiTheme="minorHAnsi" w:hAnsiTheme="minorHAnsi"/>
                <w:b/>
                <w:bCs/>
                <w:w w:val="0"/>
                <w:lang w:val="en-US" w:eastAsia="en-GB"/>
              </w:rPr>
              <w:t>-202</w:t>
            </w:r>
            <w:r>
              <w:rPr>
                <w:rFonts w:asciiTheme="minorHAnsi" w:hAnsiTheme="minorHAnsi"/>
                <w:b/>
                <w:bCs/>
                <w:w w:val="0"/>
                <w:lang w:val="en-US" w:eastAsia="en-GB"/>
              </w:rPr>
              <w:t>4</w:t>
            </w:r>
          </w:p>
        </w:tc>
        <w:tc>
          <w:tcPr>
            <w:tcW w:w="1347"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545E9B40" w14:textId="77777777" w:rsidR="00950E25" w:rsidRPr="00FF194B" w:rsidRDefault="00950E25" w:rsidP="00396344">
            <w:pPr>
              <w:spacing w:after="0" w:line="240" w:lineRule="auto"/>
              <w:jc w:val="center"/>
              <w:rPr>
                <w:rFonts w:asciiTheme="minorHAnsi" w:hAnsiTheme="minorHAnsi"/>
                <w:b/>
                <w:bCs/>
                <w:w w:val="0"/>
                <w:lang w:val="en-US" w:eastAsia="en-GB"/>
              </w:rPr>
            </w:pPr>
            <w:r w:rsidRPr="00FF194B">
              <w:rPr>
                <w:rFonts w:asciiTheme="minorHAnsi" w:hAnsiTheme="minorHAnsi"/>
                <w:b/>
                <w:bCs/>
                <w:w w:val="0"/>
                <w:lang w:val="en-US" w:eastAsia="en-GB"/>
              </w:rPr>
              <w:t>202</w:t>
            </w:r>
            <w:r>
              <w:rPr>
                <w:rFonts w:asciiTheme="minorHAnsi" w:hAnsiTheme="minorHAnsi"/>
                <w:b/>
                <w:bCs/>
                <w:w w:val="0"/>
                <w:lang w:val="en-US" w:eastAsia="en-GB"/>
              </w:rPr>
              <w:t>4</w:t>
            </w:r>
            <w:r w:rsidRPr="00FF194B">
              <w:rPr>
                <w:rFonts w:asciiTheme="minorHAnsi" w:hAnsiTheme="minorHAnsi"/>
                <w:b/>
                <w:bCs/>
                <w:w w:val="0"/>
                <w:lang w:val="en-US" w:eastAsia="en-GB"/>
              </w:rPr>
              <w:t>-202</w:t>
            </w:r>
            <w:r>
              <w:rPr>
                <w:rFonts w:asciiTheme="minorHAnsi" w:hAnsiTheme="minorHAnsi"/>
                <w:b/>
                <w:bCs/>
                <w:w w:val="0"/>
                <w:lang w:val="en-US" w:eastAsia="en-GB"/>
              </w:rPr>
              <w:t>5</w:t>
            </w:r>
          </w:p>
        </w:tc>
        <w:tc>
          <w:tcPr>
            <w:tcW w:w="1347" w:type="dxa"/>
            <w:tcBorders>
              <w:top w:val="single" w:sz="4" w:space="0" w:color="auto"/>
              <w:left w:val="single" w:sz="4" w:space="0" w:color="auto"/>
              <w:bottom w:val="single" w:sz="4" w:space="0" w:color="auto"/>
              <w:right w:val="single" w:sz="4" w:space="0" w:color="auto"/>
            </w:tcBorders>
            <w:shd w:val="clear" w:color="auto" w:fill="DBDCDE" w:themeFill="text2" w:themeFillTint="33"/>
          </w:tcPr>
          <w:p w14:paraId="70193E01" w14:textId="431A3FF4" w:rsidR="00950E25" w:rsidRPr="00FF194B" w:rsidRDefault="00950E25" w:rsidP="00396344">
            <w:pPr>
              <w:spacing w:after="0" w:line="240" w:lineRule="auto"/>
              <w:jc w:val="center"/>
              <w:rPr>
                <w:rFonts w:asciiTheme="minorHAnsi" w:hAnsiTheme="minorHAnsi"/>
                <w:b/>
                <w:bCs/>
                <w:w w:val="0"/>
                <w:lang w:val="en-US" w:eastAsia="en-GB"/>
              </w:rPr>
            </w:pPr>
            <w:r>
              <w:rPr>
                <w:rFonts w:asciiTheme="minorHAnsi" w:hAnsiTheme="minorHAnsi"/>
                <w:b/>
                <w:bCs/>
                <w:w w:val="0"/>
                <w:lang w:val="en-US" w:eastAsia="en-GB"/>
              </w:rPr>
              <w:t>2025-2026</w:t>
            </w:r>
          </w:p>
        </w:tc>
      </w:tr>
      <w:tr w:rsidR="00950E25" w:rsidRPr="00FF194B" w14:paraId="7B36BDBA" w14:textId="136C9C9C" w:rsidTr="00950E25">
        <w:tc>
          <w:tcPr>
            <w:tcW w:w="1346" w:type="dxa"/>
            <w:tcBorders>
              <w:top w:val="single" w:sz="4" w:space="0" w:color="auto"/>
              <w:left w:val="single" w:sz="4" w:space="0" w:color="auto"/>
              <w:bottom w:val="single" w:sz="4" w:space="0" w:color="auto"/>
              <w:right w:val="single" w:sz="4" w:space="0" w:color="auto"/>
            </w:tcBorders>
          </w:tcPr>
          <w:p w14:paraId="03497D4E" w14:textId="59D37F5B" w:rsidR="00950E25" w:rsidRPr="003F654E" w:rsidRDefault="00950E25" w:rsidP="00396344">
            <w:pPr>
              <w:spacing w:after="0" w:line="240" w:lineRule="auto"/>
              <w:jc w:val="center"/>
              <w:rPr>
                <w:rFonts w:asciiTheme="minorHAnsi" w:hAnsiTheme="minorHAnsi"/>
                <w:w w:val="0"/>
                <w:lang w:val="en-US" w:eastAsia="en-GB"/>
              </w:rPr>
            </w:pPr>
            <w:r>
              <w:rPr>
                <w:rFonts w:asciiTheme="minorHAnsi" w:hAnsiTheme="minorHAnsi"/>
                <w:w w:val="0"/>
                <w:lang w:val="en-US" w:eastAsia="en-GB"/>
              </w:rPr>
              <w:t>0</w:t>
            </w:r>
          </w:p>
        </w:tc>
        <w:tc>
          <w:tcPr>
            <w:tcW w:w="1347" w:type="dxa"/>
            <w:tcBorders>
              <w:top w:val="single" w:sz="4" w:space="0" w:color="auto"/>
              <w:left w:val="single" w:sz="4" w:space="0" w:color="auto"/>
              <w:bottom w:val="single" w:sz="4" w:space="0" w:color="auto"/>
              <w:right w:val="single" w:sz="4" w:space="0" w:color="auto"/>
            </w:tcBorders>
          </w:tcPr>
          <w:p w14:paraId="3558DC3F" w14:textId="21C9A166" w:rsidR="00950E25" w:rsidRPr="003F654E" w:rsidRDefault="00950E25" w:rsidP="00396344">
            <w:pPr>
              <w:spacing w:after="0" w:line="240" w:lineRule="auto"/>
              <w:jc w:val="center"/>
              <w:rPr>
                <w:rFonts w:asciiTheme="minorHAnsi" w:hAnsiTheme="minorHAnsi"/>
                <w:w w:val="0"/>
                <w:lang w:val="en-US" w:eastAsia="en-GB"/>
              </w:rPr>
            </w:pPr>
            <w:r>
              <w:rPr>
                <w:rFonts w:asciiTheme="minorHAnsi" w:hAnsiTheme="minorHAnsi"/>
                <w:w w:val="0"/>
                <w:lang w:val="en-US" w:eastAsia="en-GB"/>
              </w:rPr>
              <w:t>0</w:t>
            </w:r>
          </w:p>
        </w:tc>
        <w:tc>
          <w:tcPr>
            <w:tcW w:w="1347" w:type="dxa"/>
            <w:tcBorders>
              <w:top w:val="single" w:sz="4" w:space="0" w:color="auto"/>
              <w:left w:val="single" w:sz="4" w:space="0" w:color="auto"/>
              <w:bottom w:val="single" w:sz="4" w:space="0" w:color="auto"/>
              <w:right w:val="single" w:sz="4" w:space="0" w:color="auto"/>
            </w:tcBorders>
          </w:tcPr>
          <w:p w14:paraId="2D063E99" w14:textId="756F462D" w:rsidR="00950E25" w:rsidRPr="003F654E" w:rsidRDefault="00950E25" w:rsidP="00396344">
            <w:pPr>
              <w:spacing w:after="0" w:line="240" w:lineRule="auto"/>
              <w:jc w:val="center"/>
              <w:rPr>
                <w:rFonts w:asciiTheme="minorHAnsi" w:hAnsiTheme="minorHAnsi"/>
                <w:w w:val="0"/>
                <w:lang w:val="en-US" w:eastAsia="en-GB"/>
              </w:rPr>
            </w:pPr>
            <w:r>
              <w:rPr>
                <w:rFonts w:asciiTheme="minorHAnsi" w:hAnsiTheme="minorHAnsi"/>
                <w:w w:val="0"/>
                <w:lang w:val="en-US" w:eastAsia="en-GB"/>
              </w:rPr>
              <w:t>1</w:t>
            </w:r>
          </w:p>
        </w:tc>
        <w:tc>
          <w:tcPr>
            <w:tcW w:w="1347" w:type="dxa"/>
            <w:tcBorders>
              <w:top w:val="single" w:sz="4" w:space="0" w:color="auto"/>
              <w:left w:val="single" w:sz="4" w:space="0" w:color="auto"/>
              <w:bottom w:val="single" w:sz="4" w:space="0" w:color="auto"/>
              <w:right w:val="single" w:sz="4" w:space="0" w:color="auto"/>
            </w:tcBorders>
          </w:tcPr>
          <w:p w14:paraId="639C38AA" w14:textId="75C46100" w:rsidR="00950E25" w:rsidRPr="003F654E" w:rsidRDefault="00950E25" w:rsidP="00396344">
            <w:pPr>
              <w:spacing w:after="0" w:line="240" w:lineRule="auto"/>
              <w:jc w:val="center"/>
              <w:rPr>
                <w:rFonts w:asciiTheme="minorHAnsi" w:hAnsiTheme="minorHAnsi"/>
                <w:w w:val="0"/>
                <w:lang w:val="en-US" w:eastAsia="en-GB"/>
              </w:rPr>
            </w:pPr>
            <w:r>
              <w:rPr>
                <w:rFonts w:asciiTheme="minorHAnsi" w:hAnsiTheme="minorHAnsi"/>
                <w:w w:val="0"/>
                <w:lang w:val="en-US" w:eastAsia="en-GB"/>
              </w:rPr>
              <w:t>2</w:t>
            </w:r>
          </w:p>
        </w:tc>
        <w:tc>
          <w:tcPr>
            <w:tcW w:w="1347" w:type="dxa"/>
            <w:tcBorders>
              <w:top w:val="single" w:sz="4" w:space="0" w:color="auto"/>
              <w:left w:val="single" w:sz="4" w:space="0" w:color="auto"/>
              <w:bottom w:val="single" w:sz="4" w:space="0" w:color="auto"/>
              <w:right w:val="single" w:sz="4" w:space="0" w:color="auto"/>
            </w:tcBorders>
          </w:tcPr>
          <w:p w14:paraId="48C0C40B" w14:textId="09CA2CA6" w:rsidR="00950E25" w:rsidRDefault="00950E25" w:rsidP="00396344">
            <w:pPr>
              <w:spacing w:after="0" w:line="240" w:lineRule="auto"/>
              <w:jc w:val="center"/>
              <w:rPr>
                <w:rFonts w:asciiTheme="minorHAnsi" w:hAnsiTheme="minorHAnsi"/>
                <w:w w:val="0"/>
                <w:lang w:val="en-US" w:eastAsia="en-GB"/>
              </w:rPr>
            </w:pPr>
            <w:r>
              <w:rPr>
                <w:rFonts w:asciiTheme="minorHAnsi" w:hAnsiTheme="minorHAnsi"/>
                <w:w w:val="0"/>
                <w:lang w:val="en-US" w:eastAsia="en-GB"/>
              </w:rPr>
              <w:t>4</w:t>
            </w:r>
          </w:p>
        </w:tc>
      </w:tr>
    </w:tbl>
    <w:p w14:paraId="3B2A577C" w14:textId="2C1F824B" w:rsidR="00396344" w:rsidRDefault="00396344" w:rsidP="000937FB">
      <w:pPr>
        <w:spacing w:line="240" w:lineRule="auto"/>
        <w:ind w:left="720" w:hanging="720"/>
        <w:rPr>
          <w:rFonts w:asciiTheme="minorHAnsi" w:hAnsiTheme="minorHAnsi" w:cstheme="minorHAnsi"/>
          <w:w w:val="0"/>
          <w:sz w:val="22"/>
          <w:szCs w:val="22"/>
          <w:lang w:val="en-US" w:eastAsia="en-GB"/>
        </w:rPr>
      </w:pPr>
    </w:p>
    <w:p w14:paraId="65BD6D8A" w14:textId="03E6B433" w:rsidR="00950E25" w:rsidRPr="007B58C2" w:rsidRDefault="00950E25" w:rsidP="00950E25">
      <w:pPr>
        <w:spacing w:line="240" w:lineRule="auto"/>
        <w:ind w:left="851" w:hanging="851"/>
        <w:rPr>
          <w:rFonts w:asciiTheme="minorHAnsi" w:hAnsiTheme="minorHAnsi" w:cstheme="minorHAnsi"/>
          <w:w w:val="0"/>
          <w:lang w:val="en-US" w:eastAsia="en-GB"/>
        </w:rPr>
      </w:pPr>
      <w:r>
        <w:rPr>
          <w:rFonts w:asciiTheme="minorHAnsi" w:hAnsiTheme="minorHAnsi" w:cstheme="minorHAnsi"/>
          <w:w w:val="0"/>
          <w:lang w:val="en-US" w:eastAsia="en-GB"/>
        </w:rPr>
        <w:t>5</w:t>
      </w:r>
      <w:r w:rsidRPr="007B58C2">
        <w:rPr>
          <w:rFonts w:asciiTheme="minorHAnsi" w:hAnsiTheme="minorHAnsi" w:cstheme="minorHAnsi"/>
          <w:w w:val="0"/>
          <w:lang w:val="en-US" w:eastAsia="en-GB"/>
        </w:rPr>
        <w:t>.</w:t>
      </w:r>
      <w:r>
        <w:rPr>
          <w:rFonts w:asciiTheme="minorHAnsi" w:hAnsiTheme="minorHAnsi" w:cstheme="minorHAnsi"/>
          <w:w w:val="0"/>
          <w:sz w:val="22"/>
          <w:szCs w:val="22"/>
          <w:lang w:val="en-US" w:eastAsia="en-GB"/>
        </w:rPr>
        <w:tab/>
      </w:r>
      <w:r w:rsidRPr="007B58C2">
        <w:rPr>
          <w:rFonts w:asciiTheme="minorHAnsi" w:hAnsiTheme="minorHAnsi" w:cstheme="minorHAnsi"/>
          <w:w w:val="0"/>
          <w:lang w:val="en-US" w:eastAsia="en-GB"/>
        </w:rPr>
        <w:t>In considering these requirements and determining tender costings</w:t>
      </w:r>
      <w:r>
        <w:rPr>
          <w:rFonts w:asciiTheme="minorHAnsi" w:hAnsiTheme="minorHAnsi" w:cstheme="minorHAnsi"/>
          <w:w w:val="0"/>
          <w:lang w:val="en-US" w:eastAsia="en-GB"/>
        </w:rPr>
        <w:t xml:space="preserve"> in respect of </w:t>
      </w:r>
      <w:r w:rsidRPr="0023401F">
        <w:rPr>
          <w:rFonts w:asciiTheme="minorHAnsi" w:hAnsiTheme="minorHAnsi" w:cstheme="minorHAnsi"/>
          <w:b/>
          <w:bCs/>
          <w:w w:val="0"/>
          <w:lang w:val="en-US" w:eastAsia="en-GB"/>
        </w:rPr>
        <w:t>front-loaded disciplinary investigation</w:t>
      </w:r>
      <w:r w:rsidR="0023401F">
        <w:rPr>
          <w:rFonts w:asciiTheme="minorHAnsi" w:hAnsiTheme="minorHAnsi" w:cstheme="minorHAnsi"/>
          <w:b/>
          <w:bCs/>
          <w:w w:val="0"/>
          <w:lang w:val="en-US" w:eastAsia="en-GB"/>
        </w:rPr>
        <w:t>s</w:t>
      </w:r>
      <w:r>
        <w:rPr>
          <w:rFonts w:asciiTheme="minorHAnsi" w:hAnsiTheme="minorHAnsi" w:cstheme="minorHAnsi"/>
          <w:w w:val="0"/>
          <w:lang w:val="en-US" w:eastAsia="en-GB"/>
        </w:rPr>
        <w:t xml:space="preserve">, </w:t>
      </w:r>
      <w:r w:rsidRPr="007B58C2">
        <w:rPr>
          <w:rFonts w:asciiTheme="minorHAnsi" w:hAnsiTheme="minorHAnsi" w:cstheme="minorHAnsi"/>
          <w:w w:val="0"/>
          <w:lang w:val="en-US" w:eastAsia="en-GB"/>
        </w:rPr>
        <w:t>Bidders are asked to note the following points:</w:t>
      </w:r>
    </w:p>
    <w:p w14:paraId="2F202EE9" w14:textId="727F5F95" w:rsidR="00950E25" w:rsidRPr="0000490E" w:rsidRDefault="00950E25" w:rsidP="00C73943">
      <w:pPr>
        <w:spacing w:after="0" w:line="240" w:lineRule="auto"/>
        <w:ind w:left="1700" w:hanging="849"/>
        <w:contextualSpacing/>
        <w:rPr>
          <w:rFonts w:asciiTheme="minorHAnsi" w:hAnsiTheme="minorHAnsi" w:cstheme="minorHAnsi"/>
          <w:w w:val="0"/>
          <w:lang w:val="en-US" w:eastAsia="en-GB"/>
        </w:rPr>
      </w:pPr>
      <w:r>
        <w:rPr>
          <w:rFonts w:asciiTheme="minorHAnsi" w:hAnsiTheme="minorHAnsi" w:cstheme="minorHAnsi"/>
          <w:w w:val="0"/>
          <w:lang w:val="en-US" w:eastAsia="en-GB"/>
        </w:rPr>
        <w:t>5.1</w:t>
      </w:r>
      <w:r>
        <w:rPr>
          <w:rFonts w:asciiTheme="minorHAnsi" w:hAnsiTheme="minorHAnsi" w:cstheme="minorHAnsi"/>
          <w:b/>
          <w:bCs/>
          <w:w w:val="0"/>
          <w:lang w:val="en-US" w:eastAsia="en-GB"/>
        </w:rPr>
        <w:tab/>
      </w:r>
      <w:r w:rsidR="00C73943" w:rsidRPr="0000490E">
        <w:rPr>
          <w:rFonts w:asciiTheme="minorHAnsi" w:hAnsiTheme="minorHAnsi" w:cstheme="minorHAnsi"/>
          <w:w w:val="0"/>
          <w:lang w:val="en-US" w:eastAsia="en-GB"/>
        </w:rPr>
        <w:t xml:space="preserve">The EWC may instruct its Presenting Officer to front-load a case where the conduct referred is of a regulatory concern, but </w:t>
      </w:r>
      <w:r w:rsidR="0000490E" w:rsidRPr="0000490E">
        <w:rPr>
          <w:rFonts w:asciiTheme="minorHAnsi" w:hAnsiTheme="minorHAnsi" w:cstheme="minorHAnsi"/>
          <w:w w:val="0"/>
          <w:lang w:val="en-US" w:eastAsia="en-GB"/>
        </w:rPr>
        <w:t xml:space="preserve">more evidence needs to be gathered in order for it to be investigated by an Investigating Committee. </w:t>
      </w:r>
    </w:p>
    <w:p w14:paraId="00B46A14" w14:textId="77777777" w:rsidR="00950E25" w:rsidRPr="007B58C2" w:rsidRDefault="00950E25" w:rsidP="00950E25">
      <w:pPr>
        <w:pStyle w:val="ListParagraph"/>
        <w:spacing w:after="0" w:line="240" w:lineRule="auto"/>
        <w:ind w:left="1931"/>
        <w:rPr>
          <w:rFonts w:asciiTheme="minorHAnsi" w:hAnsiTheme="minorHAnsi" w:cstheme="minorHAnsi"/>
          <w:w w:val="0"/>
          <w:lang w:val="en-US" w:eastAsia="en-GB"/>
        </w:rPr>
      </w:pPr>
    </w:p>
    <w:p w14:paraId="2456350B" w14:textId="3F3A3B59" w:rsidR="00950E25" w:rsidRDefault="00950E25" w:rsidP="00950E25">
      <w:pPr>
        <w:spacing w:after="0" w:line="240" w:lineRule="auto"/>
        <w:ind w:left="1700" w:hanging="991"/>
        <w:rPr>
          <w:rFonts w:asciiTheme="minorHAnsi" w:hAnsiTheme="minorHAnsi" w:cstheme="minorHAnsi"/>
          <w:w w:val="0"/>
          <w:lang w:val="en-US" w:eastAsia="en-GB"/>
        </w:rPr>
      </w:pPr>
      <w:r>
        <w:rPr>
          <w:rFonts w:asciiTheme="minorHAnsi" w:hAnsiTheme="minorHAnsi" w:cstheme="minorHAnsi"/>
          <w:w w:val="0"/>
          <w:lang w:val="en-US" w:eastAsia="en-GB"/>
        </w:rPr>
        <w:t xml:space="preserve">   5.2</w:t>
      </w:r>
      <w:r>
        <w:rPr>
          <w:rFonts w:asciiTheme="minorHAnsi" w:hAnsiTheme="minorHAnsi" w:cstheme="minorHAnsi"/>
          <w:w w:val="0"/>
          <w:lang w:val="en-US" w:eastAsia="en-GB"/>
        </w:rPr>
        <w:tab/>
      </w:r>
      <w:r>
        <w:rPr>
          <w:rFonts w:asciiTheme="minorHAnsi" w:hAnsiTheme="minorHAnsi" w:cstheme="minorHAnsi"/>
          <w:w w:val="0"/>
          <w:lang w:val="en-US" w:eastAsia="en-GB"/>
        </w:rPr>
        <w:tab/>
      </w:r>
      <w:r w:rsidR="0000490E">
        <w:rPr>
          <w:rFonts w:asciiTheme="minorHAnsi" w:hAnsiTheme="minorHAnsi" w:cstheme="minorHAnsi"/>
          <w:w w:val="0"/>
          <w:lang w:val="en-US" w:eastAsia="en-GB"/>
        </w:rPr>
        <w:t>Such instructions are given on an ad-hoc basis</w:t>
      </w:r>
      <w:r w:rsidR="00F47D52">
        <w:rPr>
          <w:rFonts w:asciiTheme="minorHAnsi" w:hAnsiTheme="minorHAnsi" w:cstheme="minorHAnsi"/>
          <w:w w:val="0"/>
          <w:lang w:val="en-US" w:eastAsia="en-GB"/>
        </w:rPr>
        <w:t>, and constitute a relatively small number of cases each year, if at all.</w:t>
      </w:r>
      <w:r w:rsidR="0000490E">
        <w:rPr>
          <w:rFonts w:asciiTheme="minorHAnsi" w:hAnsiTheme="minorHAnsi" w:cstheme="minorHAnsi"/>
          <w:w w:val="0"/>
          <w:lang w:val="en-US" w:eastAsia="en-GB"/>
        </w:rPr>
        <w:t xml:space="preserve"> </w:t>
      </w:r>
    </w:p>
    <w:p w14:paraId="1A3DAE2F" w14:textId="7CF79A37" w:rsidR="00950E25" w:rsidRDefault="00950E25" w:rsidP="00950E25">
      <w:pPr>
        <w:spacing w:after="0" w:line="240" w:lineRule="auto"/>
        <w:ind w:left="1700" w:hanging="991"/>
        <w:rPr>
          <w:rFonts w:asciiTheme="minorHAnsi" w:hAnsiTheme="minorHAnsi" w:cstheme="minorHAnsi"/>
          <w:w w:val="0"/>
          <w:lang w:val="en-US" w:eastAsia="en-GB"/>
        </w:rPr>
      </w:pPr>
    </w:p>
    <w:p w14:paraId="41E42C96" w14:textId="77777777" w:rsidR="001C33F1" w:rsidRDefault="001C33F1" w:rsidP="00950E25">
      <w:pPr>
        <w:spacing w:after="0" w:line="240" w:lineRule="auto"/>
        <w:ind w:left="1700" w:hanging="991"/>
        <w:rPr>
          <w:rFonts w:asciiTheme="minorHAnsi" w:hAnsiTheme="minorHAnsi" w:cstheme="minorHAnsi"/>
          <w:w w:val="0"/>
          <w:lang w:val="en-US" w:eastAsia="en-GB"/>
        </w:rPr>
      </w:pPr>
    </w:p>
    <w:p w14:paraId="6CD2B27E" w14:textId="43D2DF26" w:rsidR="00FF194B" w:rsidRPr="00B45083" w:rsidRDefault="00B45083" w:rsidP="00243FCC">
      <w:pPr>
        <w:spacing w:line="240" w:lineRule="auto"/>
        <w:rPr>
          <w:rFonts w:asciiTheme="minorHAnsi" w:hAnsiTheme="minorHAnsi" w:cstheme="minorHAnsi"/>
          <w:w w:val="0"/>
          <w:lang w:val="en-US" w:eastAsia="en-GB"/>
        </w:rPr>
      </w:pPr>
      <w:bookmarkStart w:id="357" w:name="_Ref508368396"/>
      <w:r>
        <w:rPr>
          <w:rFonts w:asciiTheme="minorHAnsi" w:hAnsiTheme="minorHAnsi" w:cstheme="minorHAnsi"/>
          <w:b/>
          <w:w w:val="0"/>
          <w:lang w:val="en-US" w:eastAsia="en-GB"/>
        </w:rPr>
        <w:lastRenderedPageBreak/>
        <w:t>6.</w:t>
      </w:r>
      <w:r>
        <w:rPr>
          <w:rFonts w:asciiTheme="minorHAnsi" w:hAnsiTheme="minorHAnsi" w:cstheme="minorHAnsi"/>
          <w:b/>
          <w:w w:val="0"/>
          <w:lang w:val="en-US" w:eastAsia="en-GB"/>
        </w:rPr>
        <w:tab/>
      </w:r>
      <w:r w:rsidR="00FF194B" w:rsidRPr="00B45083">
        <w:rPr>
          <w:rFonts w:asciiTheme="minorHAnsi" w:hAnsiTheme="minorHAnsi" w:cstheme="minorHAnsi"/>
          <w:b/>
          <w:w w:val="0"/>
          <w:lang w:val="en-US" w:eastAsia="en-GB"/>
        </w:rPr>
        <w:t>Presenting officer services</w:t>
      </w:r>
    </w:p>
    <w:p w14:paraId="6B523905" w14:textId="77777777" w:rsidR="00243FCC" w:rsidRDefault="00FF194B" w:rsidP="00243FCC">
      <w:pPr>
        <w:spacing w:line="240" w:lineRule="auto"/>
        <w:ind w:left="851"/>
        <w:rPr>
          <w:rFonts w:asciiTheme="minorHAnsi" w:hAnsiTheme="minorHAnsi" w:cstheme="minorHAnsi"/>
          <w:w w:val="0"/>
          <w:lang w:val="en-US" w:eastAsia="en-GB"/>
        </w:rPr>
      </w:pPr>
      <w:r w:rsidRPr="00B45083">
        <w:rPr>
          <w:rFonts w:asciiTheme="minorHAnsi" w:hAnsiTheme="minorHAnsi" w:cstheme="minorHAnsi"/>
          <w:w w:val="0"/>
          <w:lang w:val="en-US" w:eastAsia="en-GB"/>
        </w:rPr>
        <w:t>In providing Presenting Officer services to the EWC, the successful</w:t>
      </w:r>
      <w:r w:rsidRPr="00B45083">
        <w:rPr>
          <w:rFonts w:asciiTheme="minorHAnsi" w:hAnsiTheme="minorHAnsi" w:cstheme="minorHAnsi"/>
          <w:w w:val="0"/>
          <w:lang w:eastAsia="en-GB"/>
        </w:rPr>
        <w:t xml:space="preserve"> organisation</w:t>
      </w:r>
      <w:r w:rsidRPr="00B45083">
        <w:rPr>
          <w:rFonts w:asciiTheme="minorHAnsi" w:hAnsiTheme="minorHAnsi" w:cstheme="minorHAnsi"/>
          <w:w w:val="0"/>
          <w:lang w:val="en-US" w:eastAsia="en-GB"/>
        </w:rPr>
        <w:t xml:space="preserve"> or individual will be required to comply with set deadlines for each case. </w:t>
      </w:r>
    </w:p>
    <w:p w14:paraId="6A166FE0" w14:textId="5EAB2542" w:rsidR="00FF194B" w:rsidRPr="00B45083" w:rsidRDefault="00243FCC" w:rsidP="00243FCC">
      <w:pPr>
        <w:spacing w:line="240" w:lineRule="auto"/>
        <w:ind w:left="851"/>
        <w:rPr>
          <w:rFonts w:asciiTheme="minorHAnsi" w:hAnsiTheme="minorHAnsi" w:cstheme="minorHAnsi"/>
          <w:w w:val="0"/>
          <w:lang w:val="en-US" w:eastAsia="en-GB"/>
        </w:rPr>
      </w:pPr>
      <w:r>
        <w:rPr>
          <w:rFonts w:asciiTheme="minorHAnsi" w:hAnsiTheme="minorHAnsi" w:cstheme="minorHAnsi"/>
          <w:w w:val="0"/>
          <w:lang w:val="en-US" w:eastAsia="en-GB"/>
        </w:rPr>
        <w:t>6.1</w:t>
      </w:r>
      <w:r>
        <w:rPr>
          <w:rFonts w:asciiTheme="minorHAnsi" w:hAnsiTheme="minorHAnsi" w:cstheme="minorHAnsi"/>
          <w:w w:val="0"/>
          <w:lang w:val="en-US" w:eastAsia="en-GB"/>
        </w:rPr>
        <w:tab/>
      </w:r>
      <w:r w:rsidR="00FF194B" w:rsidRPr="00B45083">
        <w:rPr>
          <w:rFonts w:asciiTheme="minorHAnsi" w:hAnsiTheme="minorHAnsi" w:cstheme="minorHAnsi"/>
          <w:w w:val="0"/>
          <w:lang w:val="en-US" w:eastAsia="en-GB"/>
        </w:rPr>
        <w:t>These will include</w:t>
      </w:r>
      <w:r>
        <w:rPr>
          <w:rFonts w:asciiTheme="minorHAnsi" w:hAnsiTheme="minorHAnsi" w:cstheme="minorHAnsi"/>
          <w:w w:val="0"/>
          <w:lang w:val="en-US" w:eastAsia="en-GB"/>
        </w:rPr>
        <w:t xml:space="preserve">, for </w:t>
      </w:r>
      <w:r w:rsidRPr="00FF194B">
        <w:rPr>
          <w:rFonts w:asciiTheme="minorHAnsi" w:hAnsiTheme="minorHAnsi" w:cstheme="minorHAnsi"/>
          <w:b/>
          <w:w w:val="0"/>
          <w:lang w:val="en-US" w:eastAsia="en-GB"/>
        </w:rPr>
        <w:t>Fitness to</w:t>
      </w:r>
      <w:r w:rsidRPr="00FF194B">
        <w:rPr>
          <w:rFonts w:asciiTheme="minorHAnsi" w:hAnsiTheme="minorHAnsi" w:cstheme="minorHAnsi"/>
          <w:b/>
          <w:w w:val="0"/>
          <w:lang w:eastAsia="en-GB"/>
        </w:rPr>
        <w:t xml:space="preserve"> Practise</w:t>
      </w:r>
      <w:r w:rsidRPr="00FF194B">
        <w:rPr>
          <w:rFonts w:asciiTheme="minorHAnsi" w:hAnsiTheme="minorHAnsi" w:cstheme="minorHAnsi"/>
          <w:w w:val="0"/>
          <w:lang w:val="en-US" w:eastAsia="en-GB"/>
        </w:rPr>
        <w:t xml:space="preserve"> Committee hearing</w:t>
      </w:r>
      <w:r>
        <w:rPr>
          <w:rFonts w:asciiTheme="minorHAnsi" w:hAnsiTheme="minorHAnsi" w:cstheme="minorHAnsi"/>
          <w:w w:val="0"/>
          <w:lang w:val="en-US" w:eastAsia="en-GB"/>
        </w:rPr>
        <w:t>s</w:t>
      </w:r>
      <w:r w:rsidR="00FF194B" w:rsidRPr="00B45083">
        <w:rPr>
          <w:rFonts w:asciiTheme="minorHAnsi" w:hAnsiTheme="minorHAnsi" w:cstheme="minorHAnsi"/>
          <w:w w:val="0"/>
          <w:lang w:val="en-US" w:eastAsia="en-GB"/>
        </w:rPr>
        <w:t>:</w:t>
      </w:r>
      <w:bookmarkEnd w:id="357"/>
    </w:p>
    <w:p w14:paraId="3A007C1B" w14:textId="0F6772B6" w:rsidR="00243FCC" w:rsidRDefault="00FF194B" w:rsidP="00243FCC">
      <w:pPr>
        <w:pStyle w:val="ListParagraph"/>
        <w:numPr>
          <w:ilvl w:val="0"/>
          <w:numId w:val="57"/>
        </w:numPr>
        <w:spacing w:line="240" w:lineRule="auto"/>
        <w:ind w:hanging="720"/>
        <w:rPr>
          <w:rFonts w:asciiTheme="minorHAnsi" w:hAnsiTheme="minorHAnsi" w:cstheme="minorHAnsi"/>
          <w:w w:val="0"/>
          <w:lang w:val="en-US" w:eastAsia="en-GB"/>
        </w:rPr>
      </w:pPr>
      <w:r w:rsidRPr="00243FCC">
        <w:rPr>
          <w:rFonts w:asciiTheme="minorHAnsi" w:hAnsiTheme="minorHAnsi" w:cstheme="minorHAnsi"/>
          <w:w w:val="0"/>
          <w:lang w:val="en-US" w:eastAsia="en-GB"/>
        </w:rPr>
        <w:t xml:space="preserve">an initial case plan within </w:t>
      </w:r>
      <w:r w:rsidR="00243FCC">
        <w:rPr>
          <w:rFonts w:asciiTheme="minorHAnsi" w:hAnsiTheme="minorHAnsi" w:cstheme="minorHAnsi"/>
          <w:w w:val="0"/>
          <w:lang w:val="en-US" w:eastAsia="en-GB"/>
        </w:rPr>
        <w:t>seven</w:t>
      </w:r>
      <w:r w:rsidRPr="00243FCC">
        <w:rPr>
          <w:rFonts w:asciiTheme="minorHAnsi" w:hAnsiTheme="minorHAnsi" w:cstheme="minorHAnsi"/>
          <w:w w:val="0"/>
          <w:lang w:val="en-US" w:eastAsia="en-GB"/>
        </w:rPr>
        <w:t xml:space="preserve"> calendar days of the date the </w:t>
      </w:r>
      <w:r w:rsidR="00036C72">
        <w:rPr>
          <w:rFonts w:asciiTheme="minorHAnsi" w:hAnsiTheme="minorHAnsi" w:cstheme="minorHAnsi"/>
          <w:w w:val="0"/>
          <w:lang w:val="en-US" w:eastAsia="en-GB"/>
        </w:rPr>
        <w:t xml:space="preserve">instructions are given by the EWC to </w:t>
      </w:r>
      <w:r w:rsidRPr="00243FCC">
        <w:rPr>
          <w:rFonts w:asciiTheme="minorHAnsi" w:hAnsiTheme="minorHAnsi" w:cstheme="minorHAnsi"/>
          <w:w w:val="0"/>
          <w:lang w:val="en-US" w:eastAsia="en-GB"/>
        </w:rPr>
        <w:t xml:space="preserve">the </w:t>
      </w:r>
      <w:proofErr w:type="spellStart"/>
      <w:r w:rsidRPr="00243FCC">
        <w:rPr>
          <w:rFonts w:asciiTheme="minorHAnsi" w:hAnsiTheme="minorHAnsi" w:cstheme="minorHAnsi"/>
          <w:w w:val="0"/>
          <w:lang w:val="en-US" w:eastAsia="en-GB"/>
        </w:rPr>
        <w:t>organisation</w:t>
      </w:r>
      <w:proofErr w:type="spellEnd"/>
      <w:r w:rsidR="00243FCC" w:rsidRPr="00243FCC">
        <w:rPr>
          <w:rFonts w:asciiTheme="minorHAnsi" w:hAnsiTheme="minorHAnsi" w:cstheme="minorHAnsi"/>
          <w:w w:val="0"/>
          <w:lang w:val="en-US" w:eastAsia="en-GB"/>
        </w:rPr>
        <w:t xml:space="preserve"> </w:t>
      </w:r>
      <w:r w:rsidR="00243FCC" w:rsidRPr="00B45083">
        <w:rPr>
          <w:rFonts w:asciiTheme="minorHAnsi" w:hAnsiTheme="minorHAnsi" w:cstheme="minorHAnsi"/>
          <w:w w:val="0"/>
          <w:lang w:val="en-US" w:eastAsia="en-GB"/>
        </w:rPr>
        <w:t>or individual</w:t>
      </w:r>
      <w:r w:rsidRPr="00243FCC">
        <w:rPr>
          <w:rFonts w:asciiTheme="minorHAnsi" w:hAnsiTheme="minorHAnsi" w:cstheme="minorHAnsi"/>
          <w:w w:val="0"/>
          <w:lang w:val="en-US" w:eastAsia="en-GB"/>
        </w:rPr>
        <w:t>;</w:t>
      </w:r>
    </w:p>
    <w:p w14:paraId="5C6A24A9" w14:textId="5462A007" w:rsidR="00243FCC" w:rsidRDefault="00243FCC" w:rsidP="00243FCC">
      <w:pPr>
        <w:pStyle w:val="ListParagraph"/>
        <w:numPr>
          <w:ilvl w:val="0"/>
          <w:numId w:val="57"/>
        </w:numPr>
        <w:spacing w:line="240" w:lineRule="auto"/>
        <w:ind w:hanging="720"/>
        <w:rPr>
          <w:rFonts w:asciiTheme="minorHAnsi" w:hAnsiTheme="minorHAnsi" w:cstheme="minorHAnsi"/>
          <w:w w:val="0"/>
          <w:lang w:val="en-US" w:eastAsia="en-GB"/>
        </w:rPr>
      </w:pPr>
      <w:r w:rsidRPr="00243FCC">
        <w:rPr>
          <w:rFonts w:asciiTheme="minorHAnsi" w:hAnsiTheme="minorHAnsi" w:cstheme="minorHAnsi"/>
          <w:w w:val="0"/>
          <w:lang w:val="en-US" w:eastAsia="en-GB"/>
        </w:rPr>
        <w:t xml:space="preserve">draft </w:t>
      </w:r>
      <w:r w:rsidR="00FF194B" w:rsidRPr="00243FCC">
        <w:rPr>
          <w:rFonts w:asciiTheme="minorHAnsi" w:hAnsiTheme="minorHAnsi" w:cstheme="minorHAnsi"/>
          <w:w w:val="0"/>
          <w:lang w:val="en-US" w:eastAsia="en-GB"/>
        </w:rPr>
        <w:t xml:space="preserve">allegations </w:t>
      </w:r>
      <w:r>
        <w:rPr>
          <w:rFonts w:asciiTheme="minorHAnsi" w:hAnsiTheme="minorHAnsi" w:cstheme="minorHAnsi"/>
          <w:w w:val="0"/>
          <w:lang w:val="en-US" w:eastAsia="en-GB"/>
        </w:rPr>
        <w:t xml:space="preserve">for inclusion in the Notice of Proceedings, </w:t>
      </w:r>
      <w:r w:rsidR="00FF194B" w:rsidRPr="00243FCC">
        <w:rPr>
          <w:rFonts w:asciiTheme="minorHAnsi" w:hAnsiTheme="minorHAnsi" w:cstheme="minorHAnsi"/>
          <w:w w:val="0"/>
          <w:lang w:val="en-US" w:eastAsia="en-GB"/>
        </w:rPr>
        <w:t xml:space="preserve">and </w:t>
      </w:r>
      <w:r>
        <w:rPr>
          <w:rFonts w:asciiTheme="minorHAnsi" w:hAnsiTheme="minorHAnsi" w:cstheme="minorHAnsi"/>
          <w:w w:val="0"/>
          <w:lang w:val="en-US" w:eastAsia="en-GB"/>
        </w:rPr>
        <w:t xml:space="preserve">a list of </w:t>
      </w:r>
      <w:r w:rsidR="00FF194B" w:rsidRPr="00243FCC">
        <w:rPr>
          <w:rFonts w:asciiTheme="minorHAnsi" w:hAnsiTheme="minorHAnsi" w:cstheme="minorHAnsi"/>
          <w:w w:val="0"/>
          <w:lang w:val="en-US" w:eastAsia="en-GB"/>
        </w:rPr>
        <w:t xml:space="preserve">witnesses </w:t>
      </w:r>
      <w:r w:rsidRPr="00243FCC">
        <w:rPr>
          <w:rFonts w:asciiTheme="minorHAnsi" w:hAnsiTheme="minorHAnsi" w:cstheme="minorHAnsi"/>
          <w:w w:val="0"/>
          <w:lang w:val="en-US" w:eastAsia="en-GB"/>
        </w:rPr>
        <w:t xml:space="preserve">identified </w:t>
      </w:r>
      <w:r>
        <w:rPr>
          <w:rFonts w:asciiTheme="minorHAnsi" w:hAnsiTheme="minorHAnsi" w:cstheme="minorHAnsi"/>
          <w:w w:val="0"/>
          <w:lang w:val="en-US" w:eastAsia="en-GB"/>
        </w:rPr>
        <w:t>within</w:t>
      </w:r>
      <w:r w:rsidR="00FF194B" w:rsidRPr="00243FCC">
        <w:rPr>
          <w:rFonts w:asciiTheme="minorHAnsi" w:hAnsiTheme="minorHAnsi" w:cstheme="minorHAnsi"/>
          <w:w w:val="0"/>
          <w:lang w:val="en-US" w:eastAsia="en-GB"/>
        </w:rPr>
        <w:t xml:space="preserve"> 3 calendar weeks from </w:t>
      </w:r>
      <w:r w:rsidR="00036C72" w:rsidRPr="00243FCC">
        <w:rPr>
          <w:rFonts w:asciiTheme="minorHAnsi" w:hAnsiTheme="minorHAnsi" w:cstheme="minorHAnsi"/>
          <w:w w:val="0"/>
          <w:lang w:val="en-US" w:eastAsia="en-GB"/>
        </w:rPr>
        <w:t xml:space="preserve">the </w:t>
      </w:r>
      <w:r w:rsidR="00036C72">
        <w:rPr>
          <w:rFonts w:asciiTheme="minorHAnsi" w:hAnsiTheme="minorHAnsi" w:cstheme="minorHAnsi"/>
          <w:w w:val="0"/>
          <w:lang w:val="en-US" w:eastAsia="en-GB"/>
        </w:rPr>
        <w:t xml:space="preserve">date instructions are given by the EWC to </w:t>
      </w:r>
      <w:r w:rsidR="00FF194B" w:rsidRPr="00243FCC">
        <w:rPr>
          <w:rFonts w:asciiTheme="minorHAnsi" w:hAnsiTheme="minorHAnsi" w:cstheme="minorHAnsi"/>
          <w:w w:val="0"/>
          <w:lang w:val="en-US" w:eastAsia="en-GB"/>
        </w:rPr>
        <w:t>the</w:t>
      </w:r>
      <w:r w:rsidR="00FF194B" w:rsidRPr="00243FCC">
        <w:rPr>
          <w:rFonts w:asciiTheme="minorHAnsi" w:hAnsiTheme="minorHAnsi" w:cstheme="minorHAnsi"/>
          <w:w w:val="0"/>
          <w:lang w:eastAsia="en-GB"/>
        </w:rPr>
        <w:t xml:space="preserve"> organisation</w:t>
      </w:r>
      <w:r w:rsidRPr="00243FCC">
        <w:rPr>
          <w:rFonts w:asciiTheme="minorHAnsi" w:hAnsiTheme="minorHAnsi" w:cstheme="minorHAnsi"/>
          <w:w w:val="0"/>
          <w:lang w:val="en-US" w:eastAsia="en-GB"/>
        </w:rPr>
        <w:t xml:space="preserve"> </w:t>
      </w:r>
      <w:r w:rsidRPr="00B45083">
        <w:rPr>
          <w:rFonts w:asciiTheme="minorHAnsi" w:hAnsiTheme="minorHAnsi" w:cstheme="minorHAnsi"/>
          <w:w w:val="0"/>
          <w:lang w:val="en-US" w:eastAsia="en-GB"/>
        </w:rPr>
        <w:t>or individual</w:t>
      </w:r>
      <w:r w:rsidR="00FF194B" w:rsidRPr="00243FCC">
        <w:rPr>
          <w:rFonts w:asciiTheme="minorHAnsi" w:hAnsiTheme="minorHAnsi" w:cstheme="minorHAnsi"/>
          <w:w w:val="0"/>
          <w:lang w:val="en-US" w:eastAsia="en-GB"/>
        </w:rPr>
        <w:t>;</w:t>
      </w:r>
    </w:p>
    <w:p w14:paraId="178F594F" w14:textId="66C12C91" w:rsidR="00CF700E" w:rsidRPr="00CF700E" w:rsidRDefault="00FF194B" w:rsidP="00CF700E">
      <w:pPr>
        <w:pStyle w:val="ListParagraph"/>
        <w:numPr>
          <w:ilvl w:val="0"/>
          <w:numId w:val="57"/>
        </w:numPr>
        <w:spacing w:line="240" w:lineRule="auto"/>
        <w:ind w:hanging="720"/>
        <w:rPr>
          <w:rFonts w:asciiTheme="minorHAnsi" w:hAnsiTheme="minorHAnsi" w:cstheme="minorHAnsi"/>
          <w:w w:val="0"/>
          <w:lang w:val="en-US" w:eastAsia="en-GB"/>
        </w:rPr>
      </w:pPr>
      <w:r w:rsidRPr="00243FCC">
        <w:rPr>
          <w:rFonts w:asciiTheme="minorHAnsi" w:hAnsiTheme="minorHAnsi" w:cstheme="minorHAnsi"/>
          <w:w w:val="0"/>
          <w:lang w:val="en-US" w:eastAsia="en-GB"/>
        </w:rPr>
        <w:t xml:space="preserve">all evidence </w:t>
      </w:r>
      <w:r w:rsidR="00243FCC">
        <w:rPr>
          <w:rFonts w:asciiTheme="minorHAnsi" w:hAnsiTheme="minorHAnsi" w:cstheme="minorHAnsi"/>
          <w:w w:val="0"/>
          <w:lang w:val="en-US" w:eastAsia="en-GB"/>
        </w:rPr>
        <w:t xml:space="preserve">gathered, including </w:t>
      </w:r>
      <w:proofErr w:type="spellStart"/>
      <w:r w:rsidR="00CF700E">
        <w:rPr>
          <w:rFonts w:asciiTheme="minorHAnsi" w:hAnsiTheme="minorHAnsi" w:cstheme="minorHAnsi"/>
          <w:w w:val="0"/>
          <w:lang w:val="en-US" w:eastAsia="en-GB"/>
        </w:rPr>
        <w:t>finalised</w:t>
      </w:r>
      <w:proofErr w:type="spellEnd"/>
      <w:r w:rsidR="00CF700E">
        <w:rPr>
          <w:rFonts w:asciiTheme="minorHAnsi" w:hAnsiTheme="minorHAnsi" w:cstheme="minorHAnsi"/>
          <w:w w:val="0"/>
          <w:lang w:val="en-US" w:eastAsia="en-GB"/>
        </w:rPr>
        <w:t xml:space="preserve"> </w:t>
      </w:r>
      <w:r w:rsidR="00243FCC">
        <w:rPr>
          <w:rFonts w:asciiTheme="minorHAnsi" w:hAnsiTheme="minorHAnsi" w:cstheme="minorHAnsi"/>
          <w:w w:val="0"/>
          <w:lang w:val="en-US" w:eastAsia="en-GB"/>
        </w:rPr>
        <w:t xml:space="preserve">witness statements, in the form of an evidential bundle, within </w:t>
      </w:r>
      <w:r w:rsidRPr="00243FCC">
        <w:rPr>
          <w:rFonts w:asciiTheme="minorHAnsi" w:hAnsiTheme="minorHAnsi" w:cstheme="minorHAnsi"/>
          <w:w w:val="0"/>
          <w:lang w:val="en-US" w:eastAsia="en-GB"/>
        </w:rPr>
        <w:t xml:space="preserve">7 weeks from receipt of case papers by the </w:t>
      </w:r>
      <w:proofErr w:type="spellStart"/>
      <w:r w:rsidR="00243FCC">
        <w:rPr>
          <w:rFonts w:asciiTheme="minorHAnsi" w:hAnsiTheme="minorHAnsi" w:cstheme="minorHAnsi"/>
          <w:w w:val="0"/>
          <w:lang w:val="en-US" w:eastAsia="en-GB"/>
        </w:rPr>
        <w:t>organisation</w:t>
      </w:r>
      <w:proofErr w:type="spellEnd"/>
      <w:r w:rsidR="00243FCC">
        <w:rPr>
          <w:rFonts w:asciiTheme="minorHAnsi" w:hAnsiTheme="minorHAnsi" w:cstheme="minorHAnsi"/>
          <w:w w:val="0"/>
          <w:lang w:val="en-US" w:eastAsia="en-GB"/>
        </w:rPr>
        <w:t xml:space="preserve"> </w:t>
      </w:r>
      <w:r w:rsidR="00243FCC" w:rsidRPr="00B45083">
        <w:rPr>
          <w:rFonts w:asciiTheme="minorHAnsi" w:hAnsiTheme="minorHAnsi" w:cstheme="minorHAnsi"/>
          <w:w w:val="0"/>
          <w:lang w:val="en-US" w:eastAsia="en-GB"/>
        </w:rPr>
        <w:t>or individual</w:t>
      </w:r>
      <w:r w:rsidR="00CF700E">
        <w:rPr>
          <w:rFonts w:asciiTheme="minorHAnsi" w:hAnsiTheme="minorHAnsi" w:cstheme="minorHAnsi"/>
          <w:w w:val="0"/>
          <w:lang w:val="en-US" w:eastAsia="en-GB"/>
        </w:rPr>
        <w:t>.</w:t>
      </w:r>
    </w:p>
    <w:p w14:paraId="431B602B" w14:textId="1BD79D7B" w:rsidR="00CF700E" w:rsidRPr="00B45083" w:rsidRDefault="00CF700E" w:rsidP="00CF700E">
      <w:pPr>
        <w:spacing w:line="240" w:lineRule="auto"/>
        <w:ind w:left="851"/>
        <w:rPr>
          <w:rFonts w:asciiTheme="minorHAnsi" w:hAnsiTheme="minorHAnsi" w:cstheme="minorHAnsi"/>
          <w:w w:val="0"/>
          <w:lang w:val="en-US" w:eastAsia="en-GB"/>
        </w:rPr>
      </w:pPr>
      <w:r>
        <w:rPr>
          <w:rFonts w:asciiTheme="minorHAnsi" w:hAnsiTheme="minorHAnsi" w:cstheme="minorHAnsi"/>
          <w:w w:val="0"/>
          <w:lang w:val="en-US" w:eastAsia="en-GB"/>
        </w:rPr>
        <w:t>6.2</w:t>
      </w:r>
      <w:r>
        <w:rPr>
          <w:rFonts w:asciiTheme="minorHAnsi" w:hAnsiTheme="minorHAnsi" w:cstheme="minorHAnsi"/>
          <w:w w:val="0"/>
          <w:lang w:val="en-US" w:eastAsia="en-GB"/>
        </w:rPr>
        <w:tab/>
      </w:r>
      <w:r w:rsidRPr="00B45083">
        <w:rPr>
          <w:rFonts w:asciiTheme="minorHAnsi" w:hAnsiTheme="minorHAnsi" w:cstheme="minorHAnsi"/>
          <w:w w:val="0"/>
          <w:lang w:val="en-US" w:eastAsia="en-GB"/>
        </w:rPr>
        <w:t>These will include</w:t>
      </w:r>
      <w:r>
        <w:rPr>
          <w:rFonts w:asciiTheme="minorHAnsi" w:hAnsiTheme="minorHAnsi" w:cstheme="minorHAnsi"/>
          <w:w w:val="0"/>
          <w:lang w:val="en-US" w:eastAsia="en-GB"/>
        </w:rPr>
        <w:t xml:space="preserve">, for </w:t>
      </w:r>
      <w:r w:rsidR="00036C72">
        <w:rPr>
          <w:rFonts w:asciiTheme="minorHAnsi" w:hAnsiTheme="minorHAnsi" w:cstheme="minorHAnsi"/>
          <w:b/>
          <w:w w:val="0"/>
          <w:lang w:val="en-US" w:eastAsia="en-GB"/>
        </w:rPr>
        <w:t>ISO</w:t>
      </w:r>
      <w:r w:rsidRPr="00FF194B">
        <w:rPr>
          <w:rFonts w:asciiTheme="minorHAnsi" w:hAnsiTheme="minorHAnsi" w:cstheme="minorHAnsi"/>
          <w:w w:val="0"/>
          <w:lang w:val="en-US" w:eastAsia="en-GB"/>
        </w:rPr>
        <w:t xml:space="preserve"> Committee hearing</w:t>
      </w:r>
      <w:r>
        <w:rPr>
          <w:rFonts w:asciiTheme="minorHAnsi" w:hAnsiTheme="minorHAnsi" w:cstheme="minorHAnsi"/>
          <w:w w:val="0"/>
          <w:lang w:val="en-US" w:eastAsia="en-GB"/>
        </w:rPr>
        <w:t>s</w:t>
      </w:r>
      <w:r w:rsidRPr="00B45083">
        <w:rPr>
          <w:rFonts w:asciiTheme="minorHAnsi" w:hAnsiTheme="minorHAnsi" w:cstheme="minorHAnsi"/>
          <w:w w:val="0"/>
          <w:lang w:val="en-US" w:eastAsia="en-GB"/>
        </w:rPr>
        <w:t>:</w:t>
      </w:r>
    </w:p>
    <w:p w14:paraId="0C451F53" w14:textId="699FCB0B" w:rsidR="00CF700E" w:rsidRDefault="00CF700E" w:rsidP="00CF700E">
      <w:pPr>
        <w:pStyle w:val="ListParagraph"/>
        <w:numPr>
          <w:ilvl w:val="0"/>
          <w:numId w:val="57"/>
        </w:numPr>
        <w:spacing w:line="240" w:lineRule="auto"/>
        <w:ind w:hanging="720"/>
        <w:rPr>
          <w:rFonts w:asciiTheme="minorHAnsi" w:hAnsiTheme="minorHAnsi" w:cstheme="minorHAnsi"/>
          <w:w w:val="0"/>
          <w:lang w:val="en-US" w:eastAsia="en-GB"/>
        </w:rPr>
      </w:pPr>
      <w:r w:rsidRPr="00243FCC">
        <w:rPr>
          <w:rFonts w:asciiTheme="minorHAnsi" w:hAnsiTheme="minorHAnsi" w:cstheme="minorHAnsi"/>
          <w:w w:val="0"/>
          <w:lang w:val="en-US" w:eastAsia="en-GB"/>
        </w:rPr>
        <w:t xml:space="preserve">an initial case plan </w:t>
      </w:r>
      <w:r w:rsidR="00D0568C">
        <w:rPr>
          <w:rFonts w:asciiTheme="minorHAnsi" w:hAnsiTheme="minorHAnsi" w:cstheme="minorHAnsi"/>
          <w:w w:val="0"/>
          <w:lang w:val="en-US" w:eastAsia="en-GB"/>
        </w:rPr>
        <w:t xml:space="preserve">as soon as possible after instructions are given by the EWC to </w:t>
      </w:r>
      <w:r w:rsidR="00D0568C" w:rsidRPr="00243FCC">
        <w:rPr>
          <w:rFonts w:asciiTheme="minorHAnsi" w:hAnsiTheme="minorHAnsi" w:cstheme="minorHAnsi"/>
          <w:w w:val="0"/>
          <w:lang w:val="en-US" w:eastAsia="en-GB"/>
        </w:rPr>
        <w:t xml:space="preserve">the </w:t>
      </w:r>
      <w:proofErr w:type="spellStart"/>
      <w:r w:rsidR="00D0568C" w:rsidRPr="00243FCC">
        <w:rPr>
          <w:rFonts w:asciiTheme="minorHAnsi" w:hAnsiTheme="minorHAnsi" w:cstheme="minorHAnsi"/>
          <w:w w:val="0"/>
          <w:lang w:val="en-US" w:eastAsia="en-GB"/>
        </w:rPr>
        <w:t>organisation</w:t>
      </w:r>
      <w:proofErr w:type="spellEnd"/>
      <w:r w:rsidR="00D0568C" w:rsidRPr="00243FCC">
        <w:rPr>
          <w:rFonts w:asciiTheme="minorHAnsi" w:hAnsiTheme="minorHAnsi" w:cstheme="minorHAnsi"/>
          <w:w w:val="0"/>
          <w:lang w:val="en-US" w:eastAsia="en-GB"/>
        </w:rPr>
        <w:t xml:space="preserve"> </w:t>
      </w:r>
      <w:r w:rsidR="00D0568C" w:rsidRPr="00B45083">
        <w:rPr>
          <w:rFonts w:asciiTheme="minorHAnsi" w:hAnsiTheme="minorHAnsi" w:cstheme="minorHAnsi"/>
          <w:w w:val="0"/>
          <w:lang w:val="en-US" w:eastAsia="en-GB"/>
        </w:rPr>
        <w:t>or individua</w:t>
      </w:r>
      <w:r w:rsidR="00D0568C">
        <w:rPr>
          <w:rFonts w:asciiTheme="minorHAnsi" w:hAnsiTheme="minorHAnsi" w:cstheme="minorHAnsi"/>
          <w:w w:val="0"/>
          <w:lang w:val="en-US" w:eastAsia="en-GB"/>
        </w:rPr>
        <w:t xml:space="preserve">l; </w:t>
      </w:r>
    </w:p>
    <w:p w14:paraId="7BB4C83B" w14:textId="23F61F00" w:rsidR="00CF700E" w:rsidRDefault="00CF700E" w:rsidP="00CF700E">
      <w:pPr>
        <w:pStyle w:val="ListParagraph"/>
        <w:numPr>
          <w:ilvl w:val="0"/>
          <w:numId w:val="57"/>
        </w:numPr>
        <w:spacing w:line="240" w:lineRule="auto"/>
        <w:ind w:hanging="720"/>
        <w:rPr>
          <w:rFonts w:asciiTheme="minorHAnsi" w:hAnsiTheme="minorHAnsi" w:cstheme="minorHAnsi"/>
          <w:w w:val="0"/>
          <w:lang w:val="en-US" w:eastAsia="en-GB"/>
        </w:rPr>
      </w:pPr>
      <w:r w:rsidRPr="00243FCC">
        <w:rPr>
          <w:rFonts w:asciiTheme="minorHAnsi" w:hAnsiTheme="minorHAnsi" w:cstheme="minorHAnsi"/>
          <w:w w:val="0"/>
          <w:lang w:val="en-US" w:eastAsia="en-GB"/>
        </w:rPr>
        <w:t xml:space="preserve">all </w:t>
      </w:r>
      <w:r w:rsidR="00036C72">
        <w:rPr>
          <w:rFonts w:asciiTheme="minorHAnsi" w:hAnsiTheme="minorHAnsi" w:cstheme="minorHAnsi"/>
          <w:w w:val="0"/>
          <w:lang w:val="en-US" w:eastAsia="en-GB"/>
        </w:rPr>
        <w:t xml:space="preserve">additional </w:t>
      </w:r>
      <w:r w:rsidRPr="00243FCC">
        <w:rPr>
          <w:rFonts w:asciiTheme="minorHAnsi" w:hAnsiTheme="minorHAnsi" w:cstheme="minorHAnsi"/>
          <w:w w:val="0"/>
          <w:lang w:val="en-US" w:eastAsia="en-GB"/>
        </w:rPr>
        <w:t xml:space="preserve">evidence </w:t>
      </w:r>
      <w:r>
        <w:rPr>
          <w:rFonts w:asciiTheme="minorHAnsi" w:hAnsiTheme="minorHAnsi" w:cstheme="minorHAnsi"/>
          <w:w w:val="0"/>
          <w:lang w:val="en-US" w:eastAsia="en-GB"/>
        </w:rPr>
        <w:t xml:space="preserve">gathered, in the form of an evidential bundle, </w:t>
      </w:r>
      <w:r w:rsidR="00D0568C">
        <w:rPr>
          <w:rFonts w:asciiTheme="minorHAnsi" w:hAnsiTheme="minorHAnsi" w:cstheme="minorHAnsi"/>
          <w:w w:val="0"/>
          <w:lang w:val="en-US" w:eastAsia="en-GB"/>
        </w:rPr>
        <w:t xml:space="preserve">as soon as possible after instructions are given by the EWC to </w:t>
      </w:r>
      <w:r w:rsidR="00D0568C" w:rsidRPr="00243FCC">
        <w:rPr>
          <w:rFonts w:asciiTheme="minorHAnsi" w:hAnsiTheme="minorHAnsi" w:cstheme="minorHAnsi"/>
          <w:w w:val="0"/>
          <w:lang w:val="en-US" w:eastAsia="en-GB"/>
        </w:rPr>
        <w:t xml:space="preserve">the </w:t>
      </w:r>
      <w:proofErr w:type="spellStart"/>
      <w:r w:rsidR="00D0568C" w:rsidRPr="00243FCC">
        <w:rPr>
          <w:rFonts w:asciiTheme="minorHAnsi" w:hAnsiTheme="minorHAnsi" w:cstheme="minorHAnsi"/>
          <w:w w:val="0"/>
          <w:lang w:val="en-US" w:eastAsia="en-GB"/>
        </w:rPr>
        <w:t>organisation</w:t>
      </w:r>
      <w:proofErr w:type="spellEnd"/>
      <w:r w:rsidR="00D0568C" w:rsidRPr="00243FCC">
        <w:rPr>
          <w:rFonts w:asciiTheme="minorHAnsi" w:hAnsiTheme="minorHAnsi" w:cstheme="minorHAnsi"/>
          <w:w w:val="0"/>
          <w:lang w:val="en-US" w:eastAsia="en-GB"/>
        </w:rPr>
        <w:t xml:space="preserve"> </w:t>
      </w:r>
      <w:r w:rsidR="00D0568C" w:rsidRPr="00B45083">
        <w:rPr>
          <w:rFonts w:asciiTheme="minorHAnsi" w:hAnsiTheme="minorHAnsi" w:cstheme="minorHAnsi"/>
          <w:w w:val="0"/>
          <w:lang w:val="en-US" w:eastAsia="en-GB"/>
        </w:rPr>
        <w:t>or individua</w:t>
      </w:r>
      <w:r w:rsidR="00D0568C">
        <w:rPr>
          <w:rFonts w:asciiTheme="minorHAnsi" w:hAnsiTheme="minorHAnsi" w:cstheme="minorHAnsi"/>
          <w:w w:val="0"/>
          <w:lang w:val="en-US" w:eastAsia="en-GB"/>
        </w:rPr>
        <w:t>l.</w:t>
      </w:r>
    </w:p>
    <w:p w14:paraId="0B90CFF3" w14:textId="54BCBCEE" w:rsidR="00D0568C" w:rsidRDefault="00D0568C" w:rsidP="0034042F">
      <w:pPr>
        <w:spacing w:line="240" w:lineRule="auto"/>
        <w:ind w:left="851"/>
        <w:rPr>
          <w:rFonts w:asciiTheme="minorHAnsi" w:hAnsiTheme="minorHAnsi" w:cstheme="minorHAnsi"/>
          <w:w w:val="0"/>
          <w:lang w:val="en-US" w:eastAsia="en-GB"/>
        </w:rPr>
      </w:pPr>
      <w:r w:rsidRPr="007E7796">
        <w:rPr>
          <w:rFonts w:asciiTheme="minorHAnsi" w:hAnsiTheme="minorHAnsi" w:cstheme="minorHAnsi"/>
          <w:b/>
          <w:bCs/>
          <w:w w:val="0"/>
          <w:lang w:val="en-US" w:eastAsia="en-GB"/>
        </w:rPr>
        <w:t>Note:</w:t>
      </w:r>
      <w:r>
        <w:rPr>
          <w:rFonts w:asciiTheme="minorHAnsi" w:hAnsiTheme="minorHAnsi" w:cstheme="minorHAnsi"/>
          <w:w w:val="0"/>
          <w:lang w:val="en-US" w:eastAsia="en-GB"/>
        </w:rPr>
        <w:t xml:space="preserve"> </w:t>
      </w:r>
      <w:r>
        <w:rPr>
          <w:rFonts w:asciiTheme="minorHAnsi" w:hAnsiTheme="minorHAnsi" w:cstheme="minorHAnsi"/>
          <w:b/>
          <w:bCs/>
          <w:w w:val="0"/>
          <w:lang w:val="en-US" w:eastAsia="en-GB"/>
        </w:rPr>
        <w:t>ISO</w:t>
      </w:r>
      <w:r>
        <w:rPr>
          <w:rFonts w:asciiTheme="minorHAnsi" w:hAnsiTheme="minorHAnsi" w:cstheme="minorHAnsi"/>
          <w:w w:val="0"/>
          <w:lang w:val="en-US" w:eastAsia="en-GB"/>
        </w:rPr>
        <w:t xml:space="preserve"> work</w:t>
      </w:r>
      <w:r w:rsidR="0034042F">
        <w:rPr>
          <w:rFonts w:asciiTheme="minorHAnsi" w:hAnsiTheme="minorHAnsi" w:cstheme="minorHAnsi"/>
          <w:w w:val="0"/>
          <w:lang w:val="en-US" w:eastAsia="en-GB"/>
        </w:rPr>
        <w:t>ing</w:t>
      </w:r>
      <w:r>
        <w:rPr>
          <w:rFonts w:asciiTheme="minorHAnsi" w:hAnsiTheme="minorHAnsi" w:cstheme="minorHAnsi"/>
          <w:w w:val="0"/>
          <w:lang w:val="en-US" w:eastAsia="en-GB"/>
        </w:rPr>
        <w:t xml:space="preserve"> timeframes for hearing of a recommendation to impose an ISO </w:t>
      </w:r>
      <w:r w:rsidR="0034042F">
        <w:rPr>
          <w:rFonts w:asciiTheme="minorHAnsi" w:hAnsiTheme="minorHAnsi" w:cstheme="minorHAnsi"/>
          <w:w w:val="0"/>
          <w:lang w:val="en-US" w:eastAsia="en-GB"/>
        </w:rPr>
        <w:t xml:space="preserve">are </w:t>
      </w:r>
      <w:r>
        <w:rPr>
          <w:rFonts w:asciiTheme="minorHAnsi" w:hAnsiTheme="minorHAnsi" w:cstheme="minorHAnsi"/>
          <w:w w:val="0"/>
          <w:lang w:val="en-US" w:eastAsia="en-GB"/>
        </w:rPr>
        <w:t>short</w:t>
      </w:r>
      <w:r w:rsidR="0034042F">
        <w:rPr>
          <w:rFonts w:asciiTheme="minorHAnsi" w:hAnsiTheme="minorHAnsi" w:cstheme="minorHAnsi"/>
          <w:w w:val="0"/>
          <w:lang w:val="en-US" w:eastAsia="en-GB"/>
        </w:rPr>
        <w:t xml:space="preserve"> since this is an emergency measure</w:t>
      </w:r>
      <w:r>
        <w:rPr>
          <w:rFonts w:asciiTheme="minorHAnsi" w:hAnsiTheme="minorHAnsi" w:cstheme="minorHAnsi"/>
          <w:w w:val="0"/>
          <w:lang w:val="en-US" w:eastAsia="en-GB"/>
        </w:rPr>
        <w:t>.</w:t>
      </w:r>
    </w:p>
    <w:p w14:paraId="665C719C" w14:textId="39C13341" w:rsidR="0034042F" w:rsidRPr="00B45083" w:rsidRDefault="0034042F" w:rsidP="0034042F">
      <w:pPr>
        <w:spacing w:line="240" w:lineRule="auto"/>
        <w:ind w:left="1701" w:hanging="850"/>
        <w:rPr>
          <w:rFonts w:asciiTheme="minorHAnsi" w:hAnsiTheme="minorHAnsi" w:cstheme="minorHAnsi"/>
          <w:w w:val="0"/>
          <w:lang w:val="en-US" w:eastAsia="en-GB"/>
        </w:rPr>
      </w:pPr>
      <w:r>
        <w:rPr>
          <w:rFonts w:asciiTheme="minorHAnsi" w:hAnsiTheme="minorHAnsi" w:cstheme="minorHAnsi"/>
          <w:w w:val="0"/>
          <w:lang w:val="en-US" w:eastAsia="en-GB"/>
        </w:rPr>
        <w:t>6.3</w:t>
      </w:r>
      <w:r>
        <w:rPr>
          <w:rFonts w:asciiTheme="minorHAnsi" w:hAnsiTheme="minorHAnsi" w:cstheme="minorHAnsi"/>
          <w:w w:val="0"/>
          <w:lang w:val="en-US" w:eastAsia="en-GB"/>
        </w:rPr>
        <w:tab/>
      </w:r>
      <w:r w:rsidRPr="00B45083">
        <w:rPr>
          <w:rFonts w:asciiTheme="minorHAnsi" w:hAnsiTheme="minorHAnsi" w:cstheme="minorHAnsi"/>
          <w:w w:val="0"/>
          <w:lang w:val="en-US" w:eastAsia="en-GB"/>
        </w:rPr>
        <w:t>These will include</w:t>
      </w:r>
      <w:r>
        <w:rPr>
          <w:rFonts w:asciiTheme="minorHAnsi" w:hAnsiTheme="minorHAnsi" w:cstheme="minorHAnsi"/>
          <w:w w:val="0"/>
          <w:lang w:val="en-US" w:eastAsia="en-GB"/>
        </w:rPr>
        <w:t>, for</w:t>
      </w:r>
      <w:r>
        <w:rPr>
          <w:rFonts w:asciiTheme="minorHAnsi" w:hAnsiTheme="minorHAnsi" w:cstheme="minorHAnsi"/>
          <w:b/>
          <w:w w:val="0"/>
          <w:lang w:val="en-US" w:eastAsia="en-GB"/>
        </w:rPr>
        <w:t xml:space="preserve"> </w:t>
      </w:r>
      <w:r w:rsidRPr="008D60C0">
        <w:rPr>
          <w:rFonts w:asciiTheme="minorHAnsi" w:hAnsiTheme="minorHAnsi" w:cstheme="minorHAnsi"/>
          <w:b/>
          <w:bCs/>
          <w:w w:val="0"/>
          <w:lang w:val="en-US" w:eastAsia="en-GB"/>
        </w:rPr>
        <w:t>ISO</w:t>
      </w:r>
      <w:r>
        <w:rPr>
          <w:rFonts w:asciiTheme="minorHAnsi" w:hAnsiTheme="minorHAnsi" w:cstheme="minorHAnsi"/>
          <w:w w:val="0"/>
          <w:lang w:val="en-US" w:eastAsia="en-GB"/>
        </w:rPr>
        <w:t xml:space="preserve"> extension applications to the High Court, adherence to deadlines as dictated by the time remaining on the ISO, and the </w:t>
      </w:r>
      <w:r w:rsidR="0023401F">
        <w:rPr>
          <w:rFonts w:asciiTheme="minorHAnsi" w:hAnsiTheme="minorHAnsi" w:cstheme="minorHAnsi"/>
          <w:w w:val="0"/>
          <w:lang w:val="en-US" w:eastAsia="en-GB"/>
        </w:rPr>
        <w:t xml:space="preserve">High Court </w:t>
      </w:r>
      <w:r>
        <w:rPr>
          <w:rFonts w:asciiTheme="minorHAnsi" w:hAnsiTheme="minorHAnsi" w:cstheme="minorHAnsi"/>
          <w:w w:val="0"/>
          <w:lang w:val="en-US" w:eastAsia="en-GB"/>
        </w:rPr>
        <w:t>schedule.</w:t>
      </w:r>
    </w:p>
    <w:p w14:paraId="76DBCF6C" w14:textId="16CFD653" w:rsidR="0034042F" w:rsidRPr="00D0568C" w:rsidRDefault="0034042F" w:rsidP="0023401F">
      <w:pPr>
        <w:spacing w:line="240" w:lineRule="auto"/>
        <w:ind w:left="1701" w:hanging="850"/>
        <w:rPr>
          <w:rFonts w:asciiTheme="minorHAnsi" w:hAnsiTheme="minorHAnsi" w:cstheme="minorHAnsi"/>
          <w:w w:val="0"/>
          <w:lang w:val="en-US" w:eastAsia="en-GB"/>
        </w:rPr>
      </w:pPr>
      <w:r>
        <w:rPr>
          <w:rFonts w:asciiTheme="minorHAnsi" w:hAnsiTheme="minorHAnsi" w:cstheme="minorHAnsi"/>
          <w:w w:val="0"/>
          <w:lang w:val="en-US" w:eastAsia="en-GB"/>
        </w:rPr>
        <w:t>6.4</w:t>
      </w:r>
      <w:r>
        <w:rPr>
          <w:rFonts w:asciiTheme="minorHAnsi" w:hAnsiTheme="minorHAnsi" w:cstheme="minorHAnsi"/>
          <w:w w:val="0"/>
          <w:lang w:val="en-US" w:eastAsia="en-GB"/>
        </w:rPr>
        <w:tab/>
      </w:r>
      <w:r w:rsidRPr="00B45083">
        <w:rPr>
          <w:rFonts w:asciiTheme="minorHAnsi" w:hAnsiTheme="minorHAnsi" w:cstheme="minorHAnsi"/>
          <w:w w:val="0"/>
          <w:lang w:val="en-US" w:eastAsia="en-GB"/>
        </w:rPr>
        <w:t>These will include</w:t>
      </w:r>
      <w:r>
        <w:rPr>
          <w:rFonts w:asciiTheme="minorHAnsi" w:hAnsiTheme="minorHAnsi" w:cstheme="minorHAnsi"/>
          <w:w w:val="0"/>
          <w:lang w:val="en-US" w:eastAsia="en-GB"/>
        </w:rPr>
        <w:t>, for</w:t>
      </w:r>
      <w:r>
        <w:rPr>
          <w:rFonts w:asciiTheme="minorHAnsi" w:hAnsiTheme="minorHAnsi" w:cstheme="minorHAnsi"/>
          <w:b/>
          <w:w w:val="0"/>
          <w:lang w:val="en-US" w:eastAsia="en-GB"/>
        </w:rPr>
        <w:t xml:space="preserve"> </w:t>
      </w:r>
      <w:r w:rsidRPr="0034042F">
        <w:rPr>
          <w:rFonts w:asciiTheme="minorHAnsi" w:hAnsiTheme="minorHAnsi" w:cstheme="minorHAnsi"/>
          <w:b/>
          <w:bCs/>
          <w:w w:val="0"/>
          <w:lang w:val="en-US" w:eastAsia="en-GB"/>
        </w:rPr>
        <w:t>front-loaded disciplinary investigations</w:t>
      </w:r>
      <w:r>
        <w:rPr>
          <w:rFonts w:asciiTheme="minorHAnsi" w:hAnsiTheme="minorHAnsi" w:cstheme="minorHAnsi"/>
          <w:b/>
          <w:bCs/>
          <w:w w:val="0"/>
          <w:lang w:val="en-US" w:eastAsia="en-GB"/>
        </w:rPr>
        <w:t xml:space="preserve">, </w:t>
      </w:r>
      <w:r w:rsidRPr="0023401F">
        <w:rPr>
          <w:rFonts w:asciiTheme="minorHAnsi" w:hAnsiTheme="minorHAnsi" w:cstheme="minorHAnsi"/>
          <w:w w:val="0"/>
          <w:lang w:val="en-US" w:eastAsia="en-GB"/>
        </w:rPr>
        <w:t>timescales agreed with</w:t>
      </w:r>
      <w:r w:rsidR="0023401F" w:rsidRPr="0023401F">
        <w:rPr>
          <w:rFonts w:asciiTheme="minorHAnsi" w:hAnsiTheme="minorHAnsi" w:cstheme="minorHAnsi"/>
          <w:w w:val="0"/>
          <w:lang w:val="en-US" w:eastAsia="en-GB"/>
        </w:rPr>
        <w:t xml:space="preserve"> the EWC.</w:t>
      </w:r>
      <w:r>
        <w:rPr>
          <w:rFonts w:asciiTheme="minorHAnsi" w:hAnsiTheme="minorHAnsi" w:cstheme="minorHAnsi"/>
          <w:b/>
          <w:bCs/>
          <w:w w:val="0"/>
          <w:lang w:val="en-US" w:eastAsia="en-GB"/>
        </w:rPr>
        <w:t xml:space="preserve">   </w:t>
      </w:r>
    </w:p>
    <w:p w14:paraId="59CE337A" w14:textId="2718F08B" w:rsidR="0023401F" w:rsidRPr="0023401F" w:rsidRDefault="0023401F" w:rsidP="0023401F">
      <w:pPr>
        <w:spacing w:line="240" w:lineRule="auto"/>
        <w:rPr>
          <w:rFonts w:asciiTheme="minorHAnsi" w:hAnsiTheme="minorHAnsi" w:cstheme="minorHAnsi"/>
          <w:b/>
          <w:bCs/>
          <w:w w:val="0"/>
          <w:lang w:val="en-US" w:eastAsia="en-GB"/>
        </w:rPr>
      </w:pPr>
      <w:r w:rsidRPr="0023401F">
        <w:rPr>
          <w:rFonts w:asciiTheme="minorHAnsi" w:hAnsiTheme="minorHAnsi" w:cstheme="minorHAnsi"/>
          <w:b/>
          <w:bCs/>
          <w:w w:val="0"/>
          <w:lang w:val="en-US" w:eastAsia="en-GB"/>
        </w:rPr>
        <w:t xml:space="preserve">7.             </w:t>
      </w:r>
      <w:r>
        <w:rPr>
          <w:rFonts w:asciiTheme="minorHAnsi" w:hAnsiTheme="minorHAnsi" w:cstheme="minorHAnsi"/>
          <w:b/>
          <w:bCs/>
          <w:w w:val="0"/>
          <w:lang w:val="en-US" w:eastAsia="en-GB"/>
        </w:rPr>
        <w:t>Additional notes</w:t>
      </w:r>
    </w:p>
    <w:p w14:paraId="0FB3F552" w14:textId="2C6C7541" w:rsidR="00FF194B" w:rsidRPr="00B45083" w:rsidRDefault="0023401F" w:rsidP="0023401F">
      <w:pPr>
        <w:spacing w:line="240" w:lineRule="auto"/>
        <w:ind w:firstLine="720"/>
        <w:rPr>
          <w:rFonts w:asciiTheme="minorHAnsi" w:hAnsiTheme="minorHAnsi" w:cstheme="minorHAnsi"/>
          <w:w w:val="0"/>
          <w:lang w:val="en-US" w:eastAsia="en-GB"/>
        </w:rPr>
      </w:pPr>
      <w:r>
        <w:rPr>
          <w:rFonts w:asciiTheme="minorHAnsi" w:hAnsiTheme="minorHAnsi" w:cstheme="minorHAnsi"/>
          <w:b/>
          <w:bCs/>
          <w:w w:val="0"/>
          <w:lang w:val="en-US" w:eastAsia="en-GB"/>
        </w:rPr>
        <w:t>7.1</w:t>
      </w:r>
      <w:r>
        <w:rPr>
          <w:rFonts w:asciiTheme="minorHAnsi" w:hAnsiTheme="minorHAnsi" w:cstheme="minorHAnsi"/>
          <w:b/>
          <w:bCs/>
          <w:w w:val="0"/>
          <w:lang w:val="en-US" w:eastAsia="en-GB"/>
        </w:rPr>
        <w:tab/>
      </w:r>
      <w:r>
        <w:rPr>
          <w:rFonts w:asciiTheme="minorHAnsi" w:hAnsiTheme="minorHAnsi" w:cstheme="minorHAnsi"/>
          <w:w w:val="0"/>
          <w:lang w:val="en-US" w:eastAsia="en-GB"/>
        </w:rPr>
        <w:t>O</w:t>
      </w:r>
      <w:r w:rsidR="00FF194B" w:rsidRPr="00B45083">
        <w:rPr>
          <w:rFonts w:asciiTheme="minorHAnsi" w:hAnsiTheme="minorHAnsi" w:cstheme="minorHAnsi"/>
          <w:w w:val="0"/>
          <w:lang w:val="en-US" w:eastAsia="en-GB"/>
        </w:rPr>
        <w:t xml:space="preserve">n </w:t>
      </w:r>
      <w:r w:rsidRPr="00B45083">
        <w:rPr>
          <w:rFonts w:asciiTheme="minorHAnsi" w:hAnsiTheme="minorHAnsi" w:cstheme="minorHAnsi"/>
          <w:w w:val="0"/>
          <w:lang w:val="en-US" w:eastAsia="en-GB"/>
        </w:rPr>
        <w:t>occasion</w:t>
      </w:r>
      <w:r w:rsidR="00FF194B" w:rsidRPr="00B45083">
        <w:rPr>
          <w:rFonts w:asciiTheme="minorHAnsi" w:hAnsiTheme="minorHAnsi" w:cstheme="minorHAnsi"/>
          <w:w w:val="0"/>
          <w:lang w:val="en-US" w:eastAsia="en-GB"/>
        </w:rPr>
        <w:t xml:space="preserve">, </w:t>
      </w:r>
      <w:r>
        <w:rPr>
          <w:rFonts w:asciiTheme="minorHAnsi" w:hAnsiTheme="minorHAnsi" w:cstheme="minorHAnsi"/>
          <w:w w:val="0"/>
          <w:lang w:val="en-US" w:eastAsia="en-GB"/>
        </w:rPr>
        <w:t xml:space="preserve">hearings </w:t>
      </w:r>
      <w:r w:rsidR="00FF194B" w:rsidRPr="00B45083">
        <w:rPr>
          <w:rFonts w:asciiTheme="minorHAnsi" w:hAnsiTheme="minorHAnsi" w:cstheme="minorHAnsi"/>
          <w:w w:val="0"/>
          <w:lang w:val="en-US" w:eastAsia="en-GB"/>
        </w:rPr>
        <w:t>will be adjourned and rescheduled.</w:t>
      </w:r>
    </w:p>
    <w:p w14:paraId="05D6FA26" w14:textId="49D24D02" w:rsidR="00FF194B" w:rsidRPr="00B45083" w:rsidRDefault="0023401F" w:rsidP="0023401F">
      <w:pPr>
        <w:spacing w:line="240" w:lineRule="auto"/>
        <w:ind w:left="1700" w:hanging="980"/>
        <w:rPr>
          <w:rFonts w:asciiTheme="minorHAnsi" w:hAnsiTheme="minorHAnsi" w:cstheme="minorHAnsi"/>
          <w:w w:val="0"/>
          <w:lang w:val="en-US" w:eastAsia="en-GB"/>
        </w:rPr>
      </w:pPr>
      <w:r w:rsidRPr="0023401F">
        <w:rPr>
          <w:rFonts w:asciiTheme="minorHAnsi" w:hAnsiTheme="minorHAnsi" w:cstheme="minorHAnsi"/>
          <w:b/>
          <w:bCs/>
          <w:w w:val="0"/>
          <w:lang w:val="en-US" w:eastAsia="en-GB"/>
        </w:rPr>
        <w:t>7.2</w:t>
      </w:r>
      <w:r>
        <w:rPr>
          <w:rFonts w:asciiTheme="minorHAnsi" w:hAnsiTheme="minorHAnsi" w:cstheme="minorHAnsi"/>
          <w:w w:val="0"/>
          <w:lang w:val="en-US" w:eastAsia="en-GB"/>
        </w:rPr>
        <w:tab/>
      </w:r>
      <w:r w:rsidR="00FF194B" w:rsidRPr="00B45083">
        <w:rPr>
          <w:rFonts w:asciiTheme="minorHAnsi" w:hAnsiTheme="minorHAnsi" w:cstheme="minorHAnsi"/>
          <w:w w:val="0"/>
          <w:lang w:val="en-US" w:eastAsia="en-GB"/>
        </w:rPr>
        <w:t>The EWC’s preference is that the final presentation of cases at hearing should not b</w:t>
      </w:r>
      <w:r>
        <w:rPr>
          <w:rFonts w:asciiTheme="minorHAnsi" w:hAnsiTheme="minorHAnsi" w:cstheme="minorHAnsi"/>
          <w:w w:val="0"/>
          <w:lang w:val="en-US" w:eastAsia="en-GB"/>
        </w:rPr>
        <w:t>e</w:t>
      </w:r>
      <w:r w:rsidR="00FF194B" w:rsidRPr="00B45083">
        <w:rPr>
          <w:rFonts w:asciiTheme="minorHAnsi" w:hAnsiTheme="minorHAnsi" w:cstheme="minorHAnsi"/>
          <w:w w:val="0"/>
          <w:lang w:val="en-US" w:eastAsia="en-GB"/>
        </w:rPr>
        <w:t xml:space="preserve"> outsourced to external </w:t>
      </w:r>
      <w:r>
        <w:rPr>
          <w:rFonts w:asciiTheme="minorHAnsi" w:hAnsiTheme="minorHAnsi" w:cstheme="minorHAnsi"/>
          <w:w w:val="0"/>
          <w:lang w:val="en-US" w:eastAsia="en-GB"/>
        </w:rPr>
        <w:t>C</w:t>
      </w:r>
      <w:r w:rsidR="00FF194B" w:rsidRPr="00B45083">
        <w:rPr>
          <w:rFonts w:asciiTheme="minorHAnsi" w:hAnsiTheme="minorHAnsi" w:cstheme="minorHAnsi"/>
          <w:w w:val="0"/>
          <w:lang w:val="en-US" w:eastAsia="en-GB"/>
        </w:rPr>
        <w:t xml:space="preserve">ounsel who have no prior knowledge of the case / witnesses. </w:t>
      </w:r>
      <w:r>
        <w:rPr>
          <w:rFonts w:asciiTheme="minorHAnsi" w:hAnsiTheme="minorHAnsi" w:cstheme="minorHAnsi"/>
          <w:w w:val="0"/>
          <w:lang w:val="en-US" w:eastAsia="en-GB"/>
        </w:rPr>
        <w:t>However, t</w:t>
      </w:r>
      <w:r w:rsidR="00FF194B" w:rsidRPr="00B45083">
        <w:rPr>
          <w:rFonts w:asciiTheme="minorHAnsi" w:hAnsiTheme="minorHAnsi" w:cstheme="minorHAnsi"/>
          <w:w w:val="0"/>
          <w:lang w:val="en-US" w:eastAsia="en-GB"/>
        </w:rPr>
        <w:t>he EWC is open to consideration of a mixed approach between in-house and external provision.</w:t>
      </w:r>
    </w:p>
    <w:p w14:paraId="5DB4447E" w14:textId="44AD0BAE" w:rsidR="0023401F" w:rsidRPr="00B45083" w:rsidRDefault="0023401F" w:rsidP="0023401F">
      <w:pPr>
        <w:spacing w:line="240" w:lineRule="auto"/>
        <w:ind w:left="1700" w:hanging="980"/>
        <w:rPr>
          <w:rFonts w:asciiTheme="minorHAnsi" w:hAnsiTheme="minorHAnsi" w:cstheme="minorHAnsi"/>
          <w:w w:val="0"/>
          <w:lang w:val="en-US" w:eastAsia="en-GB"/>
        </w:rPr>
      </w:pPr>
      <w:r w:rsidRPr="0023401F">
        <w:rPr>
          <w:rFonts w:asciiTheme="minorHAnsi" w:hAnsiTheme="minorHAnsi" w:cstheme="minorHAnsi"/>
          <w:b/>
          <w:bCs/>
          <w:w w:val="0"/>
          <w:lang w:val="en-US" w:eastAsia="en-GB"/>
        </w:rPr>
        <w:t>7.3</w:t>
      </w:r>
      <w:r>
        <w:rPr>
          <w:rFonts w:asciiTheme="minorHAnsi" w:hAnsiTheme="minorHAnsi" w:cstheme="minorHAnsi"/>
          <w:w w:val="0"/>
          <w:lang w:val="en-US" w:eastAsia="en-GB"/>
        </w:rPr>
        <w:tab/>
      </w:r>
      <w:r w:rsidR="00FF194B" w:rsidRPr="00B45083">
        <w:rPr>
          <w:rFonts w:asciiTheme="minorHAnsi" w:hAnsiTheme="minorHAnsi" w:cstheme="minorHAnsi"/>
          <w:w w:val="0"/>
          <w:lang w:val="en-US" w:eastAsia="en-GB"/>
        </w:rPr>
        <w:t>A small number of cases will need to be conducted through the medium of Welsh and bidders are expected to be able to provide such services from receipt of case papers through to conclusion at hearing stage.</w:t>
      </w:r>
      <w:r>
        <w:rPr>
          <w:rFonts w:asciiTheme="minorHAnsi" w:hAnsiTheme="minorHAnsi" w:cstheme="minorHAnsi"/>
          <w:w w:val="0"/>
          <w:lang w:val="en-US" w:eastAsia="en-GB"/>
        </w:rPr>
        <w:t xml:space="preserve"> A request for a Welsh-language hearing is made by the registered person. </w:t>
      </w:r>
    </w:p>
    <w:p w14:paraId="7CF5A446" w14:textId="77777777" w:rsidR="00FF194B" w:rsidRPr="00FF194B" w:rsidRDefault="00FF194B" w:rsidP="00FF194B">
      <w:pPr>
        <w:spacing w:line="240" w:lineRule="auto"/>
        <w:ind w:left="720"/>
        <w:rPr>
          <w:rFonts w:asciiTheme="minorHAnsi" w:hAnsiTheme="minorHAnsi" w:cstheme="minorHAnsi"/>
          <w:w w:val="0"/>
          <w:sz w:val="22"/>
          <w:szCs w:val="22"/>
          <w:lang w:val="en-US" w:eastAsia="en-GB"/>
        </w:rPr>
      </w:pPr>
    </w:p>
    <w:p w14:paraId="76AC17C6" w14:textId="77777777" w:rsidR="00FF194B" w:rsidRPr="00FF194B" w:rsidRDefault="00FF194B" w:rsidP="00FF194B">
      <w:pPr>
        <w:spacing w:line="240" w:lineRule="auto"/>
        <w:ind w:left="720"/>
        <w:rPr>
          <w:rFonts w:asciiTheme="minorHAnsi" w:hAnsiTheme="minorHAnsi" w:cstheme="minorHAnsi"/>
          <w:w w:val="0"/>
          <w:sz w:val="22"/>
          <w:szCs w:val="22"/>
          <w:lang w:val="en-US" w:eastAsia="en-GB"/>
        </w:rPr>
      </w:pPr>
    </w:p>
    <w:p w14:paraId="505C6385" w14:textId="77777777" w:rsidR="00FF194B" w:rsidRPr="00FF194B" w:rsidRDefault="00FF194B" w:rsidP="00FF194B">
      <w:pPr>
        <w:pStyle w:val="Sch2Number"/>
        <w:numPr>
          <w:ilvl w:val="0"/>
          <w:numId w:val="0"/>
        </w:numPr>
        <w:ind w:left="851"/>
        <w:rPr>
          <w:lang w:eastAsia="en-GB"/>
        </w:rPr>
      </w:pPr>
    </w:p>
    <w:p w14:paraId="4EB80A7B" w14:textId="72DFB608" w:rsidR="00500F0D" w:rsidRDefault="00D710FD" w:rsidP="000040C9">
      <w:pPr>
        <w:pStyle w:val="Schedule"/>
        <w:rPr>
          <w:lang w:eastAsia="en-GB"/>
        </w:rPr>
      </w:pPr>
      <w:r>
        <w:rPr>
          <w:w w:val="0"/>
          <w:lang w:eastAsia="en-GB"/>
        </w:rPr>
        <w:lastRenderedPageBreak/>
        <w:br/>
      </w:r>
      <w:bookmarkStart w:id="358" w:name="_MON_1446363847"/>
      <w:bookmarkStart w:id="359" w:name="_Toc194060046"/>
      <w:bookmarkStart w:id="360" w:name="_Ref194060049"/>
      <w:bookmarkStart w:id="361" w:name="_Ref194060065"/>
      <w:bookmarkEnd w:id="358"/>
      <w:r w:rsidR="00500F0D" w:rsidRPr="000040C9">
        <w:rPr>
          <w:lang w:eastAsia="en-GB"/>
        </w:rPr>
        <w:t>Contract and Conditions</w:t>
      </w:r>
      <w:bookmarkEnd w:id="350"/>
      <w:bookmarkEnd w:id="351"/>
      <w:bookmarkEnd w:id="359"/>
      <w:bookmarkEnd w:id="360"/>
      <w:bookmarkEnd w:id="361"/>
    </w:p>
    <w:p w14:paraId="0B574473" w14:textId="30125795" w:rsidR="00632F25" w:rsidRDefault="00632F25" w:rsidP="00632F25">
      <w:pPr>
        <w:pStyle w:val="Sch1Heading"/>
        <w:numPr>
          <w:ilvl w:val="0"/>
          <w:numId w:val="0"/>
        </w:numPr>
        <w:ind w:left="851"/>
        <w:rPr>
          <w:lang w:eastAsia="en-GB"/>
        </w:rPr>
      </w:pPr>
    </w:p>
    <w:p w14:paraId="6145C3E5" w14:textId="77777777" w:rsidR="00632F25" w:rsidRPr="00632F25" w:rsidRDefault="00632F25" w:rsidP="00135192">
      <w:pPr>
        <w:keepNext/>
        <w:numPr>
          <w:ilvl w:val="0"/>
          <w:numId w:val="50"/>
        </w:numPr>
        <w:spacing w:before="120" w:line="276" w:lineRule="auto"/>
        <w:outlineLvl w:val="2"/>
        <w:rPr>
          <w:b/>
          <w:smallCaps/>
        </w:rPr>
      </w:pPr>
      <w:r w:rsidRPr="00632F25">
        <w:rPr>
          <w:b/>
          <w:smallCaps/>
        </w:rPr>
        <w:t>Definitions and interpretation</w:t>
      </w:r>
      <w:bookmarkStart w:id="362" w:name="_a97256a2-7104-43a7-a623-fb3ecb15c015"/>
      <w:bookmarkEnd w:id="362"/>
    </w:p>
    <w:p w14:paraId="4AB6C8E5" w14:textId="7D0C9EEA" w:rsidR="00632F25" w:rsidRPr="00632F25" w:rsidRDefault="00632F25" w:rsidP="00135192">
      <w:pPr>
        <w:numPr>
          <w:ilvl w:val="1"/>
          <w:numId w:val="50"/>
        </w:numPr>
        <w:spacing w:before="120" w:line="276" w:lineRule="auto"/>
      </w:pPr>
      <w:r w:rsidRPr="00632F25">
        <w:t>In these Conditions the following definitions apply:</w:t>
      </w:r>
      <w:bookmarkStart w:id="363" w:name="_88ee9bfc-4845-4dbd-8b8e-43a02d08e59b"/>
      <w:bookmarkEnd w:id="363"/>
    </w:p>
    <w:tbl>
      <w:tblPr>
        <w:tblW w:w="0" w:type="auto"/>
        <w:tblInd w:w="720" w:type="dxa"/>
        <w:tblLook w:val="0000" w:firstRow="0" w:lastRow="0" w:firstColumn="0" w:lastColumn="0" w:noHBand="0" w:noVBand="0"/>
      </w:tblPr>
      <w:tblGrid>
        <w:gridCol w:w="2846"/>
        <w:gridCol w:w="5527"/>
      </w:tblGrid>
      <w:tr w:rsidR="00632F25" w:rsidRPr="00632F25" w14:paraId="3049A021" w14:textId="77777777" w:rsidTr="00C57C26">
        <w:tc>
          <w:tcPr>
            <w:tcW w:w="2890" w:type="dxa"/>
          </w:tcPr>
          <w:p w14:paraId="24A1C908"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Acceptance Conditions </w:t>
            </w:r>
          </w:p>
        </w:tc>
        <w:tc>
          <w:tcPr>
            <w:tcW w:w="5632" w:type="dxa"/>
          </w:tcPr>
          <w:p w14:paraId="6DAA108B" w14:textId="47057DAC" w:rsidR="00632F25" w:rsidRPr="00632F25" w:rsidRDefault="00632F25" w:rsidP="00135192">
            <w:pPr>
              <w:numPr>
                <w:ilvl w:val="0"/>
                <w:numId w:val="49"/>
              </w:numPr>
              <w:spacing w:before="120" w:line="276" w:lineRule="auto"/>
            </w:pPr>
            <w:r w:rsidRPr="00632F25">
              <w:t xml:space="preserve">has the meaning given in </w:t>
            </w:r>
            <w:r w:rsidRPr="001C33F1">
              <w:t xml:space="preserve">clause </w:t>
            </w:r>
            <w:r w:rsidRPr="001C33F1">
              <w:fldChar w:fldCharType="begin"/>
            </w:r>
            <w:r w:rsidRPr="001C33F1">
              <w:instrText xml:space="preserve"> REF _37aecbf2-337c-4367-96bb-2eaf976bf0cc  \d " " \h \n   \* MERGEFORMAT </w:instrText>
            </w:r>
            <w:r w:rsidRPr="001C33F1">
              <w:fldChar w:fldCharType="separate"/>
            </w:r>
            <w:r w:rsidR="003E79DF">
              <w:t>7.2</w:t>
            </w:r>
            <w:r w:rsidRPr="001C33F1">
              <w:fldChar w:fldCharType="end"/>
            </w:r>
            <w:r w:rsidRPr="001C33F1">
              <w:t>;</w:t>
            </w:r>
          </w:p>
        </w:tc>
      </w:tr>
      <w:tr w:rsidR="00632F25" w:rsidRPr="00632F25" w14:paraId="07300283" w14:textId="77777777" w:rsidTr="00C57C26">
        <w:tc>
          <w:tcPr>
            <w:tcW w:w="2890" w:type="dxa"/>
          </w:tcPr>
          <w:p w14:paraId="1390E0BE"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Affiliate </w:t>
            </w:r>
          </w:p>
        </w:tc>
        <w:tc>
          <w:tcPr>
            <w:tcW w:w="5632" w:type="dxa"/>
          </w:tcPr>
          <w:p w14:paraId="380A88D4" w14:textId="77777777" w:rsidR="00632F25" w:rsidRPr="00632F25" w:rsidRDefault="00632F25" w:rsidP="00135192">
            <w:pPr>
              <w:numPr>
                <w:ilvl w:val="0"/>
                <w:numId w:val="49"/>
              </w:numPr>
              <w:spacing w:before="120" w:line="276" w:lineRule="auto"/>
            </w:pPr>
            <w:r w:rsidRPr="00632F25">
              <w:t>means any entity that directly or indirectly Controls, is Controlled by or is under common Control with, another entity;</w:t>
            </w:r>
          </w:p>
        </w:tc>
      </w:tr>
      <w:tr w:rsidR="00632F25" w:rsidRPr="00632F25" w14:paraId="2AAF4A1E" w14:textId="77777777" w:rsidTr="00C57C26">
        <w:tc>
          <w:tcPr>
            <w:tcW w:w="2890" w:type="dxa"/>
          </w:tcPr>
          <w:p w14:paraId="57DD18BB"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Auditor</w:t>
            </w:r>
            <w:r w:rsidRPr="00632F25">
              <w:rPr>
                <w:rFonts w:eastAsia="Arial" w:cs="Arial"/>
                <w:lang w:eastAsia="en-GB"/>
              </w:rPr>
              <w:tab/>
            </w:r>
          </w:p>
        </w:tc>
        <w:tc>
          <w:tcPr>
            <w:tcW w:w="5632" w:type="dxa"/>
          </w:tcPr>
          <w:p w14:paraId="580AA02A" w14:textId="77777777" w:rsidR="00632F25" w:rsidRPr="00632F25" w:rsidRDefault="00632F25" w:rsidP="00135192">
            <w:pPr>
              <w:numPr>
                <w:ilvl w:val="0"/>
                <w:numId w:val="49"/>
              </w:numPr>
              <w:spacing w:before="120" w:line="276" w:lineRule="auto"/>
              <w:rPr>
                <w:b/>
              </w:rPr>
            </w:pPr>
            <w:r w:rsidRPr="00632F25">
              <w:rPr>
                <w:b/>
              </w:rPr>
              <w:t>any agent or auditor appointed from time to time by (</w:t>
            </w:r>
            <w:proofErr w:type="spellStart"/>
            <w:r w:rsidRPr="00632F25">
              <w:rPr>
                <w:b/>
              </w:rPr>
              <w:t>i</w:t>
            </w:r>
            <w:proofErr w:type="spellEnd"/>
            <w:r w:rsidRPr="00632F25">
              <w:rPr>
                <w:b/>
              </w:rPr>
              <w:t>) the Authority or (ii) the Welsh Ministers, or (iii) the Wales Audit Office;</w:t>
            </w:r>
          </w:p>
        </w:tc>
      </w:tr>
      <w:tr w:rsidR="00632F25" w:rsidRPr="00632F25" w14:paraId="16291AAD" w14:textId="77777777" w:rsidTr="00C57C26">
        <w:tc>
          <w:tcPr>
            <w:tcW w:w="2890" w:type="dxa"/>
          </w:tcPr>
          <w:p w14:paraId="21BB3917"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Bribery Laws </w:t>
            </w:r>
          </w:p>
        </w:tc>
        <w:tc>
          <w:tcPr>
            <w:tcW w:w="5632" w:type="dxa"/>
          </w:tcPr>
          <w:p w14:paraId="2689F92E" w14:textId="77777777" w:rsidR="00632F25" w:rsidRPr="00632F25" w:rsidRDefault="00632F25" w:rsidP="00135192">
            <w:pPr>
              <w:numPr>
                <w:ilvl w:val="0"/>
                <w:numId w:val="49"/>
              </w:numPr>
              <w:spacing w:before="120" w:line="276" w:lineRule="auto"/>
            </w:pPr>
            <w:r w:rsidRPr="00632F25">
              <w:t xml:space="preserve">means the Bribery Act 2010 </w:t>
            </w:r>
            <w:r w:rsidRPr="00632F25">
              <w:rPr>
                <w:rFonts w:cs="Arial"/>
              </w:rPr>
              <w:t>and all other applicable UK legislation, statutory instruments and regulations in relation to bribery or corruption</w:t>
            </w:r>
            <w:r w:rsidRPr="00632F25">
              <w:t>;</w:t>
            </w:r>
          </w:p>
        </w:tc>
      </w:tr>
      <w:tr w:rsidR="00632F25" w:rsidRPr="00632F25" w14:paraId="47806209" w14:textId="77777777" w:rsidTr="00C57C26">
        <w:tc>
          <w:tcPr>
            <w:tcW w:w="2890" w:type="dxa"/>
          </w:tcPr>
          <w:p w14:paraId="41F124D5"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Business Day </w:t>
            </w:r>
          </w:p>
        </w:tc>
        <w:tc>
          <w:tcPr>
            <w:tcW w:w="5632" w:type="dxa"/>
          </w:tcPr>
          <w:p w14:paraId="5B1ECBE1" w14:textId="77777777" w:rsidR="00632F25" w:rsidRPr="00632F25" w:rsidRDefault="00632F25" w:rsidP="00135192">
            <w:pPr>
              <w:numPr>
                <w:ilvl w:val="0"/>
                <w:numId w:val="49"/>
              </w:numPr>
              <w:spacing w:before="120" w:line="276" w:lineRule="auto"/>
            </w:pPr>
            <w:r w:rsidRPr="00632F25">
              <w:t>means a day other than a Saturday, Sunday or bank or public holiday;</w:t>
            </w:r>
          </w:p>
        </w:tc>
      </w:tr>
      <w:tr w:rsidR="00632F25" w:rsidRPr="00632F25" w14:paraId="55136DBC" w14:textId="77777777" w:rsidTr="00C57C26">
        <w:tc>
          <w:tcPr>
            <w:tcW w:w="2890" w:type="dxa"/>
          </w:tcPr>
          <w:p w14:paraId="233DD14E"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Authority </w:t>
            </w:r>
          </w:p>
        </w:tc>
        <w:tc>
          <w:tcPr>
            <w:tcW w:w="5632" w:type="dxa"/>
          </w:tcPr>
          <w:p w14:paraId="1593759B" w14:textId="77777777" w:rsidR="00632F25" w:rsidRPr="00632F25" w:rsidRDefault="00632F25" w:rsidP="00135192">
            <w:pPr>
              <w:numPr>
                <w:ilvl w:val="0"/>
                <w:numId w:val="49"/>
              </w:numPr>
              <w:spacing w:before="120" w:line="276" w:lineRule="auto"/>
            </w:pPr>
            <w:r w:rsidRPr="00632F25">
              <w:t>means the Education Workforce Council;</w:t>
            </w:r>
          </w:p>
        </w:tc>
      </w:tr>
      <w:tr w:rsidR="00632F25" w:rsidRPr="00632F25" w14:paraId="3B9A0AB0" w14:textId="77777777" w:rsidTr="00C57C26">
        <w:tc>
          <w:tcPr>
            <w:tcW w:w="2890" w:type="dxa"/>
          </w:tcPr>
          <w:p w14:paraId="6565A880"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Charges</w:t>
            </w:r>
          </w:p>
        </w:tc>
        <w:tc>
          <w:tcPr>
            <w:tcW w:w="5632" w:type="dxa"/>
          </w:tcPr>
          <w:p w14:paraId="07FE233A" w14:textId="77777777" w:rsidR="00632F25" w:rsidRPr="00632F25" w:rsidRDefault="00632F25" w:rsidP="00135192">
            <w:pPr>
              <w:numPr>
                <w:ilvl w:val="0"/>
                <w:numId w:val="49"/>
              </w:numPr>
              <w:spacing w:before="120" w:line="276" w:lineRule="auto"/>
              <w:rPr>
                <w:b/>
              </w:rPr>
            </w:pPr>
            <w:r w:rsidRPr="00632F25">
              <w:rPr>
                <w:b/>
              </w:rPr>
              <w:t>the charges which shall become due and payable by the Authority to the Supplier in respect of the Deliverables in accordance with the provisions of the Contract, as such charges are set out in the Schedule;</w:t>
            </w:r>
          </w:p>
        </w:tc>
      </w:tr>
      <w:tr w:rsidR="00632F25" w:rsidRPr="00632F25" w14:paraId="4406A7B6" w14:textId="77777777" w:rsidTr="00C57C26">
        <w:tc>
          <w:tcPr>
            <w:tcW w:w="2890" w:type="dxa"/>
          </w:tcPr>
          <w:p w14:paraId="1F98D8A2"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Commercially Sensitive Information</w:t>
            </w:r>
          </w:p>
        </w:tc>
        <w:tc>
          <w:tcPr>
            <w:tcW w:w="5632" w:type="dxa"/>
          </w:tcPr>
          <w:p w14:paraId="45BB7865" w14:textId="77777777" w:rsidR="00632F25" w:rsidRPr="00632F25" w:rsidRDefault="00632F25" w:rsidP="00135192">
            <w:pPr>
              <w:numPr>
                <w:ilvl w:val="0"/>
                <w:numId w:val="49"/>
              </w:numPr>
              <w:spacing w:before="120" w:line="276" w:lineRule="auto"/>
              <w:rPr>
                <w:b/>
              </w:rPr>
            </w:pPr>
            <w:r w:rsidRPr="00632F25">
              <w:rPr>
                <w:b/>
              </w:rPr>
              <w:t>means information of a commercially sensitive nature relating to the Supplier, its intellectual property rights or its business or which the Supplier has indicated to the Authority that, if disclosed by the Authority, would cause the Supplier significant commercial disadvantage or material financial loss;</w:t>
            </w:r>
          </w:p>
        </w:tc>
      </w:tr>
      <w:tr w:rsidR="00632F25" w:rsidRPr="00632F25" w14:paraId="66C0962A" w14:textId="77777777" w:rsidTr="00C57C26">
        <w:tc>
          <w:tcPr>
            <w:tcW w:w="2890" w:type="dxa"/>
          </w:tcPr>
          <w:p w14:paraId="4E5CD5F8"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Conditions </w:t>
            </w:r>
          </w:p>
        </w:tc>
        <w:tc>
          <w:tcPr>
            <w:tcW w:w="5632" w:type="dxa"/>
          </w:tcPr>
          <w:p w14:paraId="5A8977AA" w14:textId="77777777" w:rsidR="00632F25" w:rsidRPr="00632F25" w:rsidRDefault="00632F25" w:rsidP="00135192">
            <w:pPr>
              <w:numPr>
                <w:ilvl w:val="0"/>
                <w:numId w:val="49"/>
              </w:numPr>
              <w:spacing w:before="120" w:line="276" w:lineRule="auto"/>
            </w:pPr>
            <w:r w:rsidRPr="00632F25">
              <w:t>means the Authority’s terms and conditions of purchase set out in this document;</w:t>
            </w:r>
          </w:p>
        </w:tc>
      </w:tr>
      <w:tr w:rsidR="00632F25" w:rsidRPr="00632F25" w14:paraId="1E6C5031" w14:textId="77777777" w:rsidTr="00C57C26">
        <w:tc>
          <w:tcPr>
            <w:tcW w:w="2890" w:type="dxa"/>
          </w:tcPr>
          <w:p w14:paraId="054DA832"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Confidential Information </w:t>
            </w:r>
          </w:p>
        </w:tc>
        <w:tc>
          <w:tcPr>
            <w:tcW w:w="5632" w:type="dxa"/>
          </w:tcPr>
          <w:p w14:paraId="0F3A3EF7" w14:textId="77777777" w:rsidR="00632F25" w:rsidRPr="00632F25" w:rsidRDefault="00632F25" w:rsidP="00135192">
            <w:pPr>
              <w:numPr>
                <w:ilvl w:val="0"/>
                <w:numId w:val="49"/>
              </w:numPr>
              <w:spacing w:before="120" w:line="276" w:lineRule="auto"/>
            </w:pPr>
            <w:r w:rsidRPr="00632F25">
              <w:t>means all confidential information (however recorded or preserved) disclosed by a party or its representatives to the other party and that party's representatives in connection with the Contract, including but not limited to:</w:t>
            </w:r>
          </w:p>
          <w:p w14:paraId="488E3111" w14:textId="77777777" w:rsidR="00632F25" w:rsidRPr="00632F25" w:rsidRDefault="00632F25" w:rsidP="00135192">
            <w:pPr>
              <w:numPr>
                <w:ilvl w:val="0"/>
                <w:numId w:val="49"/>
              </w:numPr>
              <w:spacing w:before="120" w:line="276" w:lineRule="auto"/>
            </w:pPr>
            <w:r w:rsidRPr="00632F25">
              <w:lastRenderedPageBreak/>
              <w:t>(a) any information that would be regarded as confidential by a reasonable business person relating to: (</w:t>
            </w:r>
            <w:proofErr w:type="spellStart"/>
            <w:r w:rsidRPr="00632F25">
              <w:t>i</w:t>
            </w:r>
            <w:proofErr w:type="spellEnd"/>
            <w:r w:rsidRPr="00632F25">
              <w:t>) the business, affairs, customers, suppliers or plans of the disclosing party; and (ii) the operations, processes, product information, know-how, designs, trade secrets or software of the disclosing party;</w:t>
            </w:r>
          </w:p>
          <w:p w14:paraId="11FD40E1" w14:textId="77777777" w:rsidR="00632F25" w:rsidRPr="00632F25" w:rsidRDefault="00632F25" w:rsidP="00135192">
            <w:pPr>
              <w:numPr>
                <w:ilvl w:val="0"/>
                <w:numId w:val="49"/>
              </w:numPr>
              <w:spacing w:before="120" w:line="276" w:lineRule="auto"/>
            </w:pPr>
            <w:r w:rsidRPr="00632F25">
              <w:t>(b) any information developed by the parties in the course of carrying out this agreement;</w:t>
            </w:r>
          </w:p>
          <w:p w14:paraId="3BAEBA33" w14:textId="77777777" w:rsidR="00632F25" w:rsidRPr="00632F25" w:rsidRDefault="00632F25" w:rsidP="00135192">
            <w:pPr>
              <w:numPr>
                <w:ilvl w:val="0"/>
                <w:numId w:val="49"/>
              </w:numPr>
              <w:spacing w:before="120" w:line="276" w:lineRule="auto"/>
            </w:pPr>
            <w:r w:rsidRPr="00632F25">
              <w:t>(c) Personal Data;</w:t>
            </w:r>
          </w:p>
          <w:p w14:paraId="392A14CA" w14:textId="77777777" w:rsidR="00632F25" w:rsidRPr="00632F25" w:rsidRDefault="00632F25" w:rsidP="00135192">
            <w:pPr>
              <w:numPr>
                <w:ilvl w:val="0"/>
                <w:numId w:val="49"/>
              </w:numPr>
              <w:spacing w:before="120" w:line="276" w:lineRule="auto"/>
            </w:pPr>
            <w:r w:rsidRPr="00632F25">
              <w:t>(d) any Commercially Sensitive Information;</w:t>
            </w:r>
          </w:p>
        </w:tc>
      </w:tr>
      <w:tr w:rsidR="00632F25" w:rsidRPr="00632F25" w14:paraId="4A132036" w14:textId="77777777" w:rsidTr="00C57C26">
        <w:tc>
          <w:tcPr>
            <w:tcW w:w="2890" w:type="dxa"/>
          </w:tcPr>
          <w:p w14:paraId="3C4D343A"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lastRenderedPageBreak/>
              <w:t xml:space="preserve">Contract </w:t>
            </w:r>
          </w:p>
        </w:tc>
        <w:tc>
          <w:tcPr>
            <w:tcW w:w="5632" w:type="dxa"/>
          </w:tcPr>
          <w:p w14:paraId="78D97965" w14:textId="77777777" w:rsidR="00632F25" w:rsidRPr="00632F25" w:rsidRDefault="00632F25" w:rsidP="00135192">
            <w:pPr>
              <w:numPr>
                <w:ilvl w:val="0"/>
                <w:numId w:val="49"/>
              </w:numPr>
              <w:spacing w:before="120" w:line="276" w:lineRule="auto"/>
            </w:pPr>
            <w:r w:rsidRPr="00632F25">
              <w:t>means the agreement between the Supplier and the Authority for the sale and purchase of the Deliverables incorporating these Conditions and the Order;</w:t>
            </w:r>
          </w:p>
        </w:tc>
      </w:tr>
      <w:tr w:rsidR="00632F25" w:rsidRPr="00632F25" w14:paraId="6B9A355C" w14:textId="77777777" w:rsidTr="00C57C26">
        <w:tc>
          <w:tcPr>
            <w:tcW w:w="2890" w:type="dxa"/>
          </w:tcPr>
          <w:p w14:paraId="5AC78FA8"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Contract Period </w:t>
            </w:r>
          </w:p>
        </w:tc>
        <w:tc>
          <w:tcPr>
            <w:tcW w:w="5632" w:type="dxa"/>
          </w:tcPr>
          <w:p w14:paraId="34DF0A48" w14:textId="77777777" w:rsidR="00632F25" w:rsidRPr="00632F25" w:rsidRDefault="00632F25" w:rsidP="00135192">
            <w:pPr>
              <w:numPr>
                <w:ilvl w:val="0"/>
                <w:numId w:val="49"/>
              </w:numPr>
              <w:spacing w:before="120" w:line="276" w:lineRule="auto"/>
              <w:rPr>
                <w:b/>
              </w:rPr>
            </w:pPr>
            <w:r w:rsidRPr="00632F25">
              <w:rPr>
                <w:b/>
              </w:rPr>
              <w:t>means (subject to earlier termination in accordance with its terms or by operation of law) the duration of the Contract, as set out in the Order and/or the Specification (or if the Order and/or the Specification does not set out such a duration, the period from the date of the Order until the Authority terminates the Contract in accordance with its terms);</w:t>
            </w:r>
          </w:p>
        </w:tc>
      </w:tr>
      <w:tr w:rsidR="00632F25" w:rsidRPr="00632F25" w14:paraId="3FDF4491" w14:textId="77777777" w:rsidTr="00C57C26">
        <w:tc>
          <w:tcPr>
            <w:tcW w:w="2890" w:type="dxa"/>
          </w:tcPr>
          <w:p w14:paraId="15FDF606"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Control </w:t>
            </w:r>
          </w:p>
        </w:tc>
        <w:tc>
          <w:tcPr>
            <w:tcW w:w="5632" w:type="dxa"/>
          </w:tcPr>
          <w:p w14:paraId="4AD3F15C" w14:textId="77777777" w:rsidR="00632F25" w:rsidRPr="00632F25" w:rsidRDefault="00632F25" w:rsidP="00135192">
            <w:pPr>
              <w:numPr>
                <w:ilvl w:val="0"/>
                <w:numId w:val="49"/>
              </w:numPr>
              <w:spacing w:before="120" w:line="276" w:lineRule="auto"/>
            </w:pPr>
            <w:r w:rsidRPr="00632F25">
              <w:rPr>
                <w:rFonts w:cs="Arial"/>
              </w:rPr>
              <w:t>means the beneficial ownership of more than 50% of the issued share capital of a company or the legal power to direct or cause the direction of the management of the company</w:t>
            </w:r>
            <w:r w:rsidRPr="00632F25">
              <w:t>;</w:t>
            </w:r>
          </w:p>
        </w:tc>
      </w:tr>
      <w:tr w:rsidR="00632F25" w:rsidRPr="00632F25" w14:paraId="5C3F6BDB" w14:textId="77777777" w:rsidTr="00C57C26">
        <w:tc>
          <w:tcPr>
            <w:tcW w:w="2890" w:type="dxa"/>
          </w:tcPr>
          <w:p w14:paraId="735648F6"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Controller </w:t>
            </w:r>
          </w:p>
        </w:tc>
        <w:tc>
          <w:tcPr>
            <w:tcW w:w="5632" w:type="dxa"/>
          </w:tcPr>
          <w:p w14:paraId="503A00D9" w14:textId="77777777" w:rsidR="00632F25" w:rsidRPr="00632F25" w:rsidRDefault="00632F25" w:rsidP="00135192">
            <w:pPr>
              <w:numPr>
                <w:ilvl w:val="0"/>
                <w:numId w:val="49"/>
              </w:numPr>
              <w:spacing w:before="120" w:line="276" w:lineRule="auto"/>
            </w:pPr>
            <w:r w:rsidRPr="00632F25">
              <w:t>shall have the meaning given to it in the GDPR;</w:t>
            </w:r>
          </w:p>
        </w:tc>
      </w:tr>
      <w:tr w:rsidR="00632F25" w:rsidRPr="00632F25" w14:paraId="4F85B449" w14:textId="77777777" w:rsidTr="00C57C26">
        <w:tc>
          <w:tcPr>
            <w:tcW w:w="2890" w:type="dxa"/>
          </w:tcPr>
          <w:p w14:paraId="0819A766"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Data Protection Laws </w:t>
            </w:r>
          </w:p>
        </w:tc>
        <w:tc>
          <w:tcPr>
            <w:tcW w:w="5632" w:type="dxa"/>
          </w:tcPr>
          <w:p w14:paraId="5B37AAAD" w14:textId="77777777" w:rsidR="00632F25" w:rsidRPr="00632F25" w:rsidRDefault="00632F25" w:rsidP="00135192">
            <w:pPr>
              <w:numPr>
                <w:ilvl w:val="0"/>
                <w:numId w:val="49"/>
              </w:numPr>
              <w:spacing w:before="120" w:line="276" w:lineRule="auto"/>
            </w:pPr>
            <w:r w:rsidRPr="00632F25">
              <w:t>means any applicable law relating to the processing, privacy and/or use of Personal Data, as applicable to either party or the Services, including:</w:t>
            </w:r>
          </w:p>
          <w:p w14:paraId="019B98A7" w14:textId="77777777" w:rsidR="00632F25" w:rsidRPr="00632F25" w:rsidRDefault="00632F25" w:rsidP="00135192">
            <w:pPr>
              <w:numPr>
                <w:ilvl w:val="1"/>
                <w:numId w:val="49"/>
              </w:numPr>
              <w:spacing w:before="120" w:line="276" w:lineRule="auto"/>
            </w:pPr>
            <w:r w:rsidRPr="00632F25">
              <w:t>the GDPR;</w:t>
            </w:r>
            <w:bookmarkStart w:id="364" w:name="_1519667335-53517425"/>
            <w:bookmarkEnd w:id="364"/>
          </w:p>
          <w:p w14:paraId="493BDE10" w14:textId="77777777" w:rsidR="00632F25" w:rsidRPr="00632F25" w:rsidRDefault="00632F25" w:rsidP="00135192">
            <w:pPr>
              <w:numPr>
                <w:ilvl w:val="1"/>
                <w:numId w:val="49"/>
              </w:numPr>
              <w:spacing w:before="120" w:line="276" w:lineRule="auto"/>
            </w:pPr>
            <w:r w:rsidRPr="00632F25">
              <w:t>the Data Protection Act 2018;</w:t>
            </w:r>
            <w:bookmarkStart w:id="365" w:name="_TheDataProtectionAct2018-986F1276"/>
            <w:bookmarkEnd w:id="365"/>
          </w:p>
          <w:p w14:paraId="18C2E9C7" w14:textId="77777777" w:rsidR="00632F25" w:rsidRPr="00632F25" w:rsidRDefault="00632F25" w:rsidP="00135192">
            <w:pPr>
              <w:numPr>
                <w:ilvl w:val="1"/>
                <w:numId w:val="49"/>
              </w:numPr>
              <w:spacing w:before="120" w:line="276" w:lineRule="auto"/>
            </w:pPr>
            <w:r w:rsidRPr="00632F25">
              <w:t>any laws which implement any such laws;</w:t>
            </w:r>
            <w:bookmarkStart w:id="366" w:name="_1519667337-53538725"/>
            <w:bookmarkEnd w:id="366"/>
          </w:p>
          <w:p w14:paraId="088F2DB2" w14:textId="77777777" w:rsidR="00632F25" w:rsidRPr="00632F25" w:rsidRDefault="00632F25" w:rsidP="00135192">
            <w:pPr>
              <w:numPr>
                <w:ilvl w:val="1"/>
                <w:numId w:val="49"/>
              </w:numPr>
              <w:spacing w:before="120" w:line="276" w:lineRule="auto"/>
            </w:pPr>
            <w:r w:rsidRPr="00632F25">
              <w:t>any laws that replace, extend, re-enact, consolidate or amend any of the foregoing; and</w:t>
            </w:r>
            <w:bookmarkStart w:id="367" w:name="_1519667339-53505125"/>
            <w:bookmarkEnd w:id="367"/>
          </w:p>
          <w:p w14:paraId="77D8B431" w14:textId="77777777" w:rsidR="00632F25" w:rsidRPr="00632F25" w:rsidRDefault="00632F25" w:rsidP="00135192">
            <w:pPr>
              <w:numPr>
                <w:ilvl w:val="1"/>
                <w:numId w:val="49"/>
              </w:numPr>
              <w:spacing w:before="120" w:line="276" w:lineRule="auto"/>
            </w:pPr>
            <w:r w:rsidRPr="00632F25">
              <w:t>all guidance, guidelines, codes of practice and codes of conduct issued by any relevant Data Protection Supervisory Authority relating to such Data Protection Laws (in each case whether or not legally binding);</w:t>
            </w:r>
            <w:bookmarkStart w:id="368" w:name="_1519667341-479181125"/>
            <w:bookmarkEnd w:id="368"/>
          </w:p>
        </w:tc>
      </w:tr>
      <w:tr w:rsidR="00632F25" w:rsidRPr="00632F25" w14:paraId="0BC96ABD" w14:textId="77777777" w:rsidTr="00C57C26">
        <w:tc>
          <w:tcPr>
            <w:tcW w:w="2890" w:type="dxa"/>
          </w:tcPr>
          <w:p w14:paraId="5762315B"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lastRenderedPageBreak/>
              <w:t xml:space="preserve">Data Protection Supervisory Authority </w:t>
            </w:r>
          </w:p>
        </w:tc>
        <w:tc>
          <w:tcPr>
            <w:tcW w:w="5632" w:type="dxa"/>
          </w:tcPr>
          <w:p w14:paraId="6D0C4BEB" w14:textId="77777777" w:rsidR="00632F25" w:rsidRPr="00632F25" w:rsidRDefault="00632F25" w:rsidP="00135192">
            <w:pPr>
              <w:numPr>
                <w:ilvl w:val="0"/>
                <w:numId w:val="49"/>
              </w:numPr>
              <w:spacing w:before="120" w:line="276" w:lineRule="auto"/>
            </w:pPr>
            <w:r w:rsidRPr="00632F25">
              <w:t>means any regulator, authority or body responsible for administering Data Protection Laws;</w:t>
            </w:r>
          </w:p>
        </w:tc>
      </w:tr>
      <w:tr w:rsidR="00632F25" w:rsidRPr="00632F25" w14:paraId="7A154E52" w14:textId="77777777" w:rsidTr="00C57C26">
        <w:tc>
          <w:tcPr>
            <w:tcW w:w="2890" w:type="dxa"/>
          </w:tcPr>
          <w:p w14:paraId="49108B95"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Data Subject </w:t>
            </w:r>
          </w:p>
        </w:tc>
        <w:tc>
          <w:tcPr>
            <w:tcW w:w="5632" w:type="dxa"/>
          </w:tcPr>
          <w:p w14:paraId="1AC7B271" w14:textId="77777777" w:rsidR="00632F25" w:rsidRPr="00632F25" w:rsidRDefault="00632F25" w:rsidP="00135192">
            <w:pPr>
              <w:numPr>
                <w:ilvl w:val="0"/>
                <w:numId w:val="49"/>
              </w:numPr>
              <w:spacing w:before="120" w:line="276" w:lineRule="auto"/>
            </w:pPr>
            <w:r w:rsidRPr="00632F25">
              <w:t>shall have the meaning given in applicable Data Protection Laws from time to time;</w:t>
            </w:r>
          </w:p>
        </w:tc>
      </w:tr>
      <w:tr w:rsidR="00632F25" w:rsidRPr="00632F25" w14:paraId="12D376D9" w14:textId="77777777" w:rsidTr="00C57C26">
        <w:tc>
          <w:tcPr>
            <w:tcW w:w="2890" w:type="dxa"/>
          </w:tcPr>
          <w:p w14:paraId="1E6AA59D"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Deliverables </w:t>
            </w:r>
          </w:p>
        </w:tc>
        <w:tc>
          <w:tcPr>
            <w:tcW w:w="5632" w:type="dxa"/>
          </w:tcPr>
          <w:p w14:paraId="7C603B64" w14:textId="77777777" w:rsidR="00632F25" w:rsidRPr="00632F25" w:rsidRDefault="00632F25" w:rsidP="00135192">
            <w:pPr>
              <w:numPr>
                <w:ilvl w:val="0"/>
                <w:numId w:val="49"/>
              </w:numPr>
              <w:spacing w:before="120" w:line="276" w:lineRule="auto"/>
            </w:pPr>
            <w:r w:rsidRPr="00632F25">
              <w:t>means the Goods or Services or both as the case may be;</w:t>
            </w:r>
          </w:p>
        </w:tc>
      </w:tr>
      <w:tr w:rsidR="00632F25" w:rsidRPr="00632F25" w14:paraId="2FF8B7A8" w14:textId="77777777" w:rsidTr="00C57C26">
        <w:tc>
          <w:tcPr>
            <w:tcW w:w="2890" w:type="dxa"/>
          </w:tcPr>
          <w:p w14:paraId="55831EB3" w14:textId="77777777" w:rsidR="00632F25" w:rsidRPr="00632F25" w:rsidRDefault="00632F25" w:rsidP="00632F25">
            <w:pPr>
              <w:spacing w:before="120" w:line="276" w:lineRule="auto"/>
              <w:rPr>
                <w:rFonts w:eastAsia="Arial" w:cs="Arial"/>
                <w:lang w:eastAsia="en-GB"/>
              </w:rPr>
            </w:pPr>
            <w:r w:rsidRPr="00632F25">
              <w:rPr>
                <w:rFonts w:eastAsia="Arial" w:cs="Arial"/>
                <w:lang w:eastAsia="en-GB"/>
              </w:rPr>
              <w:t>EIRs</w:t>
            </w:r>
          </w:p>
        </w:tc>
        <w:tc>
          <w:tcPr>
            <w:tcW w:w="5632" w:type="dxa"/>
          </w:tcPr>
          <w:p w14:paraId="223D97E4" w14:textId="77777777" w:rsidR="00632F25" w:rsidRPr="00632F25" w:rsidRDefault="00632F25" w:rsidP="00135192">
            <w:pPr>
              <w:numPr>
                <w:ilvl w:val="0"/>
                <w:numId w:val="49"/>
              </w:numPr>
              <w:spacing w:before="120" w:line="276" w:lineRule="auto"/>
              <w:rPr>
                <w:b/>
              </w:rPr>
            </w:pPr>
            <w:r w:rsidRPr="00632F25">
              <w:rPr>
                <w:b/>
              </w:rPr>
              <w:t>the Environmental Information Regulations 2004 (SI 2004/3391) together with any guidance and/or codes of practice issued by the Information Commissioner or relevant government department in relation to such regulations.</w:t>
            </w:r>
          </w:p>
        </w:tc>
      </w:tr>
      <w:tr w:rsidR="00632F25" w:rsidRPr="00632F25" w14:paraId="3188E5BD" w14:textId="77777777" w:rsidTr="00C57C26">
        <w:tc>
          <w:tcPr>
            <w:tcW w:w="2890" w:type="dxa"/>
          </w:tcPr>
          <w:p w14:paraId="73AA79DA"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FOIA</w:t>
            </w:r>
          </w:p>
        </w:tc>
        <w:tc>
          <w:tcPr>
            <w:tcW w:w="5632" w:type="dxa"/>
          </w:tcPr>
          <w:p w14:paraId="6E118785" w14:textId="77777777" w:rsidR="00632F25" w:rsidRPr="00632F25" w:rsidRDefault="00632F25" w:rsidP="00135192">
            <w:pPr>
              <w:numPr>
                <w:ilvl w:val="0"/>
                <w:numId w:val="49"/>
              </w:numPr>
              <w:spacing w:before="120" w:line="276" w:lineRule="auto"/>
              <w:rPr>
                <w:b/>
              </w:rPr>
            </w:pPr>
            <w:r w:rsidRPr="00632F25">
              <w:rPr>
                <w:b/>
              </w:rPr>
              <w:t>the Freedom of Information Act 2000 together with any guidance and/or codes of practice issued by the Information Commissioner or relevant government department in relation to such legislation;</w:t>
            </w:r>
          </w:p>
        </w:tc>
      </w:tr>
      <w:tr w:rsidR="00632F25" w:rsidRPr="00632F25" w14:paraId="3CFCB7B5" w14:textId="77777777" w:rsidTr="00C57C26">
        <w:tc>
          <w:tcPr>
            <w:tcW w:w="2890" w:type="dxa"/>
          </w:tcPr>
          <w:p w14:paraId="6BE25734"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Force Majeure </w:t>
            </w:r>
          </w:p>
        </w:tc>
        <w:tc>
          <w:tcPr>
            <w:tcW w:w="5632" w:type="dxa"/>
          </w:tcPr>
          <w:p w14:paraId="65385409" w14:textId="77777777" w:rsidR="00632F25" w:rsidRPr="00632F25" w:rsidRDefault="00632F25" w:rsidP="00135192">
            <w:pPr>
              <w:numPr>
                <w:ilvl w:val="0"/>
                <w:numId w:val="49"/>
              </w:numPr>
              <w:spacing w:before="120" w:line="276" w:lineRule="auto"/>
            </w:pPr>
            <w:r w:rsidRPr="00632F25">
              <w:t xml:space="preserve">means an event or sequence of events beyond any party’s reasonable control (after exercise of reasonable care to put in place robust back-up and disaster recovery arrangements) preventing or delaying it from performing its obligations under the Contract </w:t>
            </w:r>
            <w:r w:rsidRPr="00632F25">
              <w:rPr>
                <w:rFonts w:cs="Arial"/>
              </w:rPr>
              <w:t>including an act of God, fire, flood, lightning, earthquake or other natural disaster; war, riot or civil unrest; interruption or failure of supplies of power, fuel, water, transport, equipment or telecommunications service; or material required for performance of the Contract;</w:t>
            </w:r>
            <w:r w:rsidRPr="00632F25">
              <w:t xml:space="preserve"> strike, lockout or boycott or other industrial action except strikes or other industrial disputes involving the Supplier’s or its suppliers’ workforce;</w:t>
            </w:r>
          </w:p>
        </w:tc>
      </w:tr>
      <w:tr w:rsidR="00632F25" w:rsidRPr="00632F25" w14:paraId="4CA130C5" w14:textId="77777777" w:rsidTr="00C57C26">
        <w:tc>
          <w:tcPr>
            <w:tcW w:w="2890" w:type="dxa"/>
          </w:tcPr>
          <w:p w14:paraId="46207DCF"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GDPR </w:t>
            </w:r>
          </w:p>
        </w:tc>
        <w:tc>
          <w:tcPr>
            <w:tcW w:w="5632" w:type="dxa"/>
          </w:tcPr>
          <w:p w14:paraId="67874CFB" w14:textId="77777777" w:rsidR="00632F25" w:rsidRPr="00632F25" w:rsidRDefault="00632F25" w:rsidP="00135192">
            <w:pPr>
              <w:numPr>
                <w:ilvl w:val="0"/>
                <w:numId w:val="49"/>
              </w:numPr>
              <w:spacing w:before="120" w:line="276" w:lineRule="auto"/>
            </w:pPr>
            <w:r w:rsidRPr="00632F25">
              <w:t>means the General Data Protection Regulation, Regulation (EU) 2016/679;</w:t>
            </w:r>
          </w:p>
        </w:tc>
      </w:tr>
      <w:tr w:rsidR="00632F25" w:rsidRPr="00632F25" w14:paraId="3F79AB37" w14:textId="77777777" w:rsidTr="00C57C26">
        <w:tc>
          <w:tcPr>
            <w:tcW w:w="2890" w:type="dxa"/>
          </w:tcPr>
          <w:p w14:paraId="5ED8CB82"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Goods </w:t>
            </w:r>
          </w:p>
        </w:tc>
        <w:tc>
          <w:tcPr>
            <w:tcW w:w="5632" w:type="dxa"/>
          </w:tcPr>
          <w:p w14:paraId="3E04212E" w14:textId="77777777" w:rsidR="00632F25" w:rsidRPr="00632F25" w:rsidRDefault="00632F25" w:rsidP="00135192">
            <w:pPr>
              <w:numPr>
                <w:ilvl w:val="0"/>
                <w:numId w:val="49"/>
              </w:numPr>
              <w:spacing w:before="120" w:line="276" w:lineRule="auto"/>
            </w:pPr>
            <w:r w:rsidRPr="00632F25">
              <w:t xml:space="preserve">means the goods </w:t>
            </w:r>
            <w:r w:rsidRPr="00632F25">
              <w:rPr>
                <w:rFonts w:cs="Arial"/>
              </w:rPr>
              <w:t>and related accessories, spare parts and documentation</w:t>
            </w:r>
            <w:r w:rsidRPr="00632F25">
              <w:rPr>
                <w:b/>
                <w:bCs/>
              </w:rPr>
              <w:t>]</w:t>
            </w:r>
            <w:r w:rsidRPr="00632F25">
              <w:t xml:space="preserve"> and other physical material set out in the Order and to be supplied by the Supplier to the Authority;</w:t>
            </w:r>
          </w:p>
        </w:tc>
      </w:tr>
      <w:tr w:rsidR="00632F25" w:rsidRPr="00632F25" w14:paraId="104EC127" w14:textId="77777777" w:rsidTr="00C57C26">
        <w:tc>
          <w:tcPr>
            <w:tcW w:w="2890" w:type="dxa"/>
          </w:tcPr>
          <w:p w14:paraId="39AA3E17"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Information</w:t>
            </w:r>
          </w:p>
        </w:tc>
        <w:tc>
          <w:tcPr>
            <w:tcW w:w="5632" w:type="dxa"/>
          </w:tcPr>
          <w:p w14:paraId="531CBB6A" w14:textId="77777777" w:rsidR="00632F25" w:rsidRPr="00632F25" w:rsidRDefault="00632F25" w:rsidP="00135192">
            <w:pPr>
              <w:numPr>
                <w:ilvl w:val="0"/>
                <w:numId w:val="49"/>
              </w:numPr>
              <w:spacing w:before="120" w:line="276" w:lineRule="auto"/>
              <w:rPr>
                <w:b/>
              </w:rPr>
            </w:pPr>
            <w:r w:rsidRPr="00632F25">
              <w:rPr>
                <w:b/>
              </w:rPr>
              <w:t>has the meaning given under section 84 of FOIA;</w:t>
            </w:r>
          </w:p>
        </w:tc>
      </w:tr>
      <w:tr w:rsidR="00632F25" w:rsidRPr="00632F25" w14:paraId="4DB1457A" w14:textId="77777777" w:rsidTr="00C57C26">
        <w:tc>
          <w:tcPr>
            <w:tcW w:w="2890" w:type="dxa"/>
          </w:tcPr>
          <w:p w14:paraId="3854C15F"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Intellectual Property Rights </w:t>
            </w:r>
          </w:p>
        </w:tc>
        <w:tc>
          <w:tcPr>
            <w:tcW w:w="5632" w:type="dxa"/>
          </w:tcPr>
          <w:p w14:paraId="268B28F0" w14:textId="77777777" w:rsidR="00632F25" w:rsidRPr="00632F25" w:rsidRDefault="00632F25" w:rsidP="00135192">
            <w:pPr>
              <w:numPr>
                <w:ilvl w:val="0"/>
                <w:numId w:val="49"/>
              </w:numPr>
              <w:spacing w:before="120" w:line="276" w:lineRule="auto"/>
            </w:pPr>
            <w:r w:rsidRPr="00632F25">
              <w:t xml:space="preserve">means copyright, patents, know-how, trade secrets, </w:t>
            </w:r>
            <w:proofErr w:type="spellStart"/>
            <w:r w:rsidRPr="00632F25">
              <w:t>trade marks</w:t>
            </w:r>
            <w:proofErr w:type="spellEnd"/>
            <w:r w:rsidRPr="00632F25">
              <w:t>, trade names, design rights, rights in get-up, rights in goodwill, rights in confidential information, rights to sue for passing off, domain names and all similar rights and, in each case:</w:t>
            </w:r>
          </w:p>
          <w:p w14:paraId="43AE4758" w14:textId="77777777" w:rsidR="00632F25" w:rsidRPr="00632F25" w:rsidRDefault="00632F25" w:rsidP="00135192">
            <w:pPr>
              <w:numPr>
                <w:ilvl w:val="1"/>
                <w:numId w:val="49"/>
              </w:numPr>
              <w:spacing w:before="120" w:line="276" w:lineRule="auto"/>
            </w:pPr>
            <w:r w:rsidRPr="00632F25">
              <w:t>whether registered or not</w:t>
            </w:r>
            <w:bookmarkStart w:id="369" w:name="_0b422825-0cd8-4b09-b565-278b9b1810ff"/>
            <w:bookmarkEnd w:id="369"/>
          </w:p>
          <w:p w14:paraId="0FF3D1BD" w14:textId="77777777" w:rsidR="00632F25" w:rsidRPr="00632F25" w:rsidRDefault="00632F25" w:rsidP="00135192">
            <w:pPr>
              <w:numPr>
                <w:ilvl w:val="1"/>
                <w:numId w:val="49"/>
              </w:numPr>
              <w:spacing w:before="120" w:line="276" w:lineRule="auto"/>
            </w:pPr>
            <w:r w:rsidRPr="00632F25">
              <w:lastRenderedPageBreak/>
              <w:t>including any applications to protect or register such rights</w:t>
            </w:r>
            <w:bookmarkStart w:id="370" w:name="_2d60f8eb-4075-4868-a966-33cb8d1cd468"/>
            <w:bookmarkEnd w:id="370"/>
          </w:p>
          <w:p w14:paraId="17C2002D" w14:textId="77777777" w:rsidR="00632F25" w:rsidRPr="00632F25" w:rsidRDefault="00632F25" w:rsidP="00135192">
            <w:pPr>
              <w:numPr>
                <w:ilvl w:val="1"/>
                <w:numId w:val="49"/>
              </w:numPr>
              <w:spacing w:before="120" w:line="276" w:lineRule="auto"/>
            </w:pPr>
            <w:r w:rsidRPr="00632F25">
              <w:t>including all renewals and extensions of such rights or applications</w:t>
            </w:r>
            <w:bookmarkStart w:id="371" w:name="_64951b9b-5b72-4ae5-8194-8ac6d6e0dc84"/>
            <w:bookmarkEnd w:id="371"/>
          </w:p>
          <w:p w14:paraId="088D80E3" w14:textId="77777777" w:rsidR="00632F25" w:rsidRPr="00632F25" w:rsidRDefault="00632F25" w:rsidP="00135192">
            <w:pPr>
              <w:numPr>
                <w:ilvl w:val="1"/>
                <w:numId w:val="49"/>
              </w:numPr>
              <w:spacing w:before="120" w:line="276" w:lineRule="auto"/>
            </w:pPr>
            <w:r w:rsidRPr="00632F25">
              <w:t>whether vested, contingent or future</w:t>
            </w:r>
            <w:bookmarkStart w:id="372" w:name="_d83f3d16-d3ce-4b7e-82fe-7dbb21c7f1dd"/>
            <w:bookmarkEnd w:id="372"/>
          </w:p>
          <w:p w14:paraId="37964355" w14:textId="77777777" w:rsidR="00632F25" w:rsidRPr="00632F25" w:rsidRDefault="00632F25" w:rsidP="00135192">
            <w:pPr>
              <w:numPr>
                <w:ilvl w:val="1"/>
                <w:numId w:val="49"/>
              </w:numPr>
              <w:spacing w:before="120" w:line="276" w:lineRule="auto"/>
            </w:pPr>
            <w:r w:rsidRPr="00632F25">
              <w:t>to which the relevant party is or may be entitled, and</w:t>
            </w:r>
            <w:bookmarkStart w:id="373" w:name="_56bc6421-95ad-4d92-a0ac-6c7de0f18bad"/>
            <w:bookmarkEnd w:id="373"/>
          </w:p>
          <w:p w14:paraId="1AA1D691" w14:textId="77777777" w:rsidR="00632F25" w:rsidRPr="00632F25" w:rsidRDefault="00632F25" w:rsidP="00135192">
            <w:pPr>
              <w:numPr>
                <w:ilvl w:val="1"/>
                <w:numId w:val="49"/>
              </w:numPr>
              <w:spacing w:before="120" w:line="276" w:lineRule="auto"/>
            </w:pPr>
            <w:r w:rsidRPr="00632F25">
              <w:t>in whichever part of the world existing;</w:t>
            </w:r>
            <w:bookmarkStart w:id="374" w:name="_2aa3887a-1175-462a-b622-fdb730b11a02"/>
            <w:bookmarkEnd w:id="374"/>
          </w:p>
        </w:tc>
      </w:tr>
      <w:tr w:rsidR="00632F25" w:rsidRPr="00632F25" w14:paraId="580874E5" w14:textId="77777777" w:rsidTr="00C57C26">
        <w:tc>
          <w:tcPr>
            <w:tcW w:w="2890" w:type="dxa"/>
          </w:tcPr>
          <w:p w14:paraId="24C33A21"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lastRenderedPageBreak/>
              <w:t xml:space="preserve">International Organisation </w:t>
            </w:r>
          </w:p>
        </w:tc>
        <w:tc>
          <w:tcPr>
            <w:tcW w:w="5632" w:type="dxa"/>
          </w:tcPr>
          <w:p w14:paraId="7099D189" w14:textId="77777777" w:rsidR="00632F25" w:rsidRPr="00632F25" w:rsidRDefault="00632F25" w:rsidP="00135192">
            <w:pPr>
              <w:numPr>
                <w:ilvl w:val="0"/>
                <w:numId w:val="49"/>
              </w:numPr>
              <w:spacing w:before="120" w:line="276" w:lineRule="auto"/>
            </w:pPr>
            <w:r w:rsidRPr="00632F25">
              <w:t>shall have the meaning given in the applicable Data Protection Laws from time to time;</w:t>
            </w:r>
          </w:p>
        </w:tc>
      </w:tr>
      <w:tr w:rsidR="00632F25" w:rsidRPr="00632F25" w14:paraId="1835900B" w14:textId="77777777" w:rsidTr="00C57C26">
        <w:tc>
          <w:tcPr>
            <w:tcW w:w="2890" w:type="dxa"/>
          </w:tcPr>
          <w:p w14:paraId="57796668"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Location </w:t>
            </w:r>
          </w:p>
        </w:tc>
        <w:tc>
          <w:tcPr>
            <w:tcW w:w="5632" w:type="dxa"/>
          </w:tcPr>
          <w:p w14:paraId="675A8F3A" w14:textId="77777777" w:rsidR="00632F25" w:rsidRPr="00632F25" w:rsidRDefault="00632F25" w:rsidP="00135192">
            <w:pPr>
              <w:numPr>
                <w:ilvl w:val="0"/>
                <w:numId w:val="49"/>
              </w:numPr>
              <w:spacing w:before="120" w:line="276" w:lineRule="auto"/>
            </w:pPr>
            <w:r w:rsidRPr="00632F25">
              <w:t>means the address</w:t>
            </w:r>
            <w:r w:rsidRPr="00632F25">
              <w:rPr>
                <w:rFonts w:cs="Arial"/>
              </w:rPr>
              <w:t>(es)</w:t>
            </w:r>
            <w:r w:rsidRPr="00632F25">
              <w:t xml:space="preserve"> for delivery of the Goods and performance of the Services as set out in the Order;</w:t>
            </w:r>
          </w:p>
        </w:tc>
      </w:tr>
      <w:tr w:rsidR="00632F25" w:rsidRPr="00632F25" w14:paraId="6AC58A38" w14:textId="77777777" w:rsidTr="00C57C26">
        <w:tc>
          <w:tcPr>
            <w:tcW w:w="2890" w:type="dxa"/>
          </w:tcPr>
          <w:p w14:paraId="59E3C605"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Modern Slavery Policy </w:t>
            </w:r>
          </w:p>
        </w:tc>
        <w:tc>
          <w:tcPr>
            <w:tcW w:w="5632" w:type="dxa"/>
          </w:tcPr>
          <w:p w14:paraId="1230875C" w14:textId="77777777" w:rsidR="00632F25" w:rsidRPr="00632F25" w:rsidRDefault="00632F25" w:rsidP="00135192">
            <w:pPr>
              <w:numPr>
                <w:ilvl w:val="0"/>
                <w:numId w:val="49"/>
              </w:numPr>
              <w:spacing w:before="120" w:line="276" w:lineRule="auto"/>
            </w:pPr>
            <w:r w:rsidRPr="00632F25">
              <w:t>means the Authority’s anti-slavery and human trafficking policy in force and notified to the Supplier from time to time;</w:t>
            </w:r>
          </w:p>
        </w:tc>
      </w:tr>
      <w:tr w:rsidR="00632F25" w:rsidRPr="00632F25" w14:paraId="6F07293F" w14:textId="77777777" w:rsidTr="00C57C26">
        <w:tc>
          <w:tcPr>
            <w:tcW w:w="2890" w:type="dxa"/>
          </w:tcPr>
          <w:p w14:paraId="37547038"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MSA Offence </w:t>
            </w:r>
          </w:p>
        </w:tc>
        <w:tc>
          <w:tcPr>
            <w:tcW w:w="5632" w:type="dxa"/>
          </w:tcPr>
          <w:p w14:paraId="3D61E125" w14:textId="44D32558" w:rsidR="00632F25" w:rsidRPr="00632F25" w:rsidRDefault="00632F25" w:rsidP="00135192">
            <w:pPr>
              <w:numPr>
                <w:ilvl w:val="0"/>
                <w:numId w:val="49"/>
              </w:numPr>
              <w:spacing w:before="120" w:line="276" w:lineRule="auto"/>
            </w:pPr>
            <w:r w:rsidRPr="00632F25">
              <w:t xml:space="preserve">has the meaning given in clause </w:t>
            </w:r>
            <w:r w:rsidRPr="00632F25">
              <w:fldChar w:fldCharType="begin"/>
            </w:r>
            <w:r w:rsidRPr="00632F25">
              <w:instrText xml:space="preserve"> REF _693d0763-7f04-4997-9e6e-c4dd79b38c09  \d " " \h \n   \* MERGEFORMAT </w:instrText>
            </w:r>
            <w:r w:rsidRPr="00632F25">
              <w:fldChar w:fldCharType="separate"/>
            </w:r>
            <w:r w:rsidR="003E79DF">
              <w:t>13.1.1</w:t>
            </w:r>
            <w:r w:rsidRPr="00632F25">
              <w:fldChar w:fldCharType="end"/>
            </w:r>
            <w:r w:rsidRPr="00632F25">
              <w:t>;</w:t>
            </w:r>
          </w:p>
        </w:tc>
      </w:tr>
      <w:tr w:rsidR="00632F25" w:rsidRPr="00632F25" w14:paraId="682D29BC" w14:textId="77777777" w:rsidTr="00C57C26">
        <w:tc>
          <w:tcPr>
            <w:tcW w:w="2890" w:type="dxa"/>
          </w:tcPr>
          <w:p w14:paraId="00C649CE"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Order </w:t>
            </w:r>
          </w:p>
        </w:tc>
        <w:tc>
          <w:tcPr>
            <w:tcW w:w="5632" w:type="dxa"/>
          </w:tcPr>
          <w:p w14:paraId="520A1750" w14:textId="77777777" w:rsidR="00632F25" w:rsidRPr="00632F25" w:rsidRDefault="00632F25" w:rsidP="00135192">
            <w:pPr>
              <w:numPr>
                <w:ilvl w:val="0"/>
                <w:numId w:val="49"/>
              </w:numPr>
              <w:spacing w:before="120" w:line="276" w:lineRule="auto"/>
            </w:pPr>
            <w:r w:rsidRPr="00632F25">
              <w:t xml:space="preserve">means the Authority’s order for the Deliverables as set out </w:t>
            </w:r>
            <w:r w:rsidRPr="00632F25">
              <w:rPr>
                <w:rFonts w:cs="Arial"/>
              </w:rPr>
              <w:t>in Part A of the Schedule</w:t>
            </w:r>
            <w:r w:rsidRPr="00632F25">
              <w:t>;</w:t>
            </w:r>
          </w:p>
        </w:tc>
      </w:tr>
      <w:tr w:rsidR="00632F25" w:rsidRPr="00632F25" w14:paraId="2407D049" w14:textId="77777777" w:rsidTr="00C57C26">
        <w:tc>
          <w:tcPr>
            <w:tcW w:w="2890" w:type="dxa"/>
          </w:tcPr>
          <w:p w14:paraId="27A6F627"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Payment Plan</w:t>
            </w:r>
          </w:p>
        </w:tc>
        <w:tc>
          <w:tcPr>
            <w:tcW w:w="5632" w:type="dxa"/>
          </w:tcPr>
          <w:p w14:paraId="4B3DFC60" w14:textId="77777777" w:rsidR="00632F25" w:rsidRPr="00632F25" w:rsidRDefault="00632F25" w:rsidP="00135192">
            <w:pPr>
              <w:numPr>
                <w:ilvl w:val="0"/>
                <w:numId w:val="49"/>
              </w:numPr>
              <w:spacing w:before="120" w:line="276" w:lineRule="auto"/>
              <w:rPr>
                <w:b/>
              </w:rPr>
            </w:pPr>
            <w:r w:rsidRPr="00632F25">
              <w:rPr>
                <w:b/>
              </w:rPr>
              <w:t>means the plan for payment of the Charges as set out in the Part A of the Schedule;</w:t>
            </w:r>
          </w:p>
        </w:tc>
      </w:tr>
      <w:tr w:rsidR="00632F25" w:rsidRPr="00632F25" w14:paraId="6F13C3A7" w14:textId="77777777" w:rsidTr="00C57C26">
        <w:tc>
          <w:tcPr>
            <w:tcW w:w="2890" w:type="dxa"/>
          </w:tcPr>
          <w:p w14:paraId="5ACE3917"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Personal Data </w:t>
            </w:r>
          </w:p>
        </w:tc>
        <w:tc>
          <w:tcPr>
            <w:tcW w:w="5632" w:type="dxa"/>
          </w:tcPr>
          <w:p w14:paraId="34710684" w14:textId="77777777" w:rsidR="00632F25" w:rsidRPr="00632F25" w:rsidRDefault="00632F25" w:rsidP="00135192">
            <w:pPr>
              <w:numPr>
                <w:ilvl w:val="0"/>
                <w:numId w:val="49"/>
              </w:numPr>
              <w:spacing w:before="120" w:line="276" w:lineRule="auto"/>
            </w:pPr>
            <w:r w:rsidRPr="00632F25">
              <w:t>shall have the meaning given in the applicable Data Protection Laws from time to time;</w:t>
            </w:r>
          </w:p>
        </w:tc>
      </w:tr>
      <w:tr w:rsidR="00632F25" w:rsidRPr="00632F25" w14:paraId="2DED21B8" w14:textId="77777777" w:rsidTr="00C57C26">
        <w:tc>
          <w:tcPr>
            <w:tcW w:w="2890" w:type="dxa"/>
          </w:tcPr>
          <w:p w14:paraId="6445C55E"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Personal Data Breach </w:t>
            </w:r>
          </w:p>
        </w:tc>
        <w:tc>
          <w:tcPr>
            <w:tcW w:w="5632" w:type="dxa"/>
          </w:tcPr>
          <w:p w14:paraId="63B18FF9" w14:textId="77777777" w:rsidR="00632F25" w:rsidRPr="00632F25" w:rsidRDefault="00632F25" w:rsidP="00135192">
            <w:pPr>
              <w:numPr>
                <w:ilvl w:val="0"/>
                <w:numId w:val="49"/>
              </w:numPr>
              <w:spacing w:before="120" w:line="276" w:lineRule="auto"/>
            </w:pPr>
            <w:r w:rsidRPr="00632F25">
              <w:t>shall have the meaning given in the applicable Data Protection Laws from time to time;</w:t>
            </w:r>
          </w:p>
        </w:tc>
      </w:tr>
      <w:tr w:rsidR="00632F25" w:rsidRPr="00632F25" w14:paraId="72ECAA0C" w14:textId="77777777" w:rsidTr="00C57C26">
        <w:tc>
          <w:tcPr>
            <w:tcW w:w="2890" w:type="dxa"/>
          </w:tcPr>
          <w:p w14:paraId="7D3356A6" w14:textId="77777777" w:rsidR="00632F25" w:rsidRPr="00632F25" w:rsidRDefault="00632F25" w:rsidP="00632F25">
            <w:pPr>
              <w:spacing w:before="120" w:line="276" w:lineRule="auto"/>
              <w:jc w:val="left"/>
              <w:rPr>
                <w:rFonts w:eastAsia="Arial" w:cs="Arial"/>
                <w:highlight w:val="yellow"/>
                <w:lang w:eastAsia="en-GB"/>
              </w:rPr>
            </w:pPr>
            <w:r w:rsidRPr="00632F25">
              <w:rPr>
                <w:rFonts w:eastAsia="Arial" w:cs="Arial"/>
                <w:lang w:eastAsia="en-GB"/>
              </w:rPr>
              <w:t xml:space="preserve">processing </w:t>
            </w:r>
          </w:p>
        </w:tc>
        <w:tc>
          <w:tcPr>
            <w:tcW w:w="5632" w:type="dxa"/>
          </w:tcPr>
          <w:p w14:paraId="35901119" w14:textId="77777777" w:rsidR="00632F25" w:rsidRPr="00632F25" w:rsidRDefault="00632F25" w:rsidP="00135192">
            <w:pPr>
              <w:numPr>
                <w:ilvl w:val="0"/>
                <w:numId w:val="49"/>
              </w:numPr>
              <w:spacing w:before="120" w:line="276" w:lineRule="auto"/>
            </w:pPr>
            <w:r w:rsidRPr="00632F25">
              <w:t>has the meaning given in applicable Data Protection Laws from time to time (and related expressions, including process, processing, processed, and processes shall be construed accordingly);</w:t>
            </w:r>
          </w:p>
        </w:tc>
      </w:tr>
      <w:tr w:rsidR="00632F25" w:rsidRPr="00632F25" w14:paraId="7612AD98" w14:textId="77777777" w:rsidTr="00C57C26">
        <w:tc>
          <w:tcPr>
            <w:tcW w:w="2890" w:type="dxa"/>
          </w:tcPr>
          <w:p w14:paraId="7C447083"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Processor </w:t>
            </w:r>
          </w:p>
        </w:tc>
        <w:tc>
          <w:tcPr>
            <w:tcW w:w="5632" w:type="dxa"/>
          </w:tcPr>
          <w:p w14:paraId="689D4FFE" w14:textId="77777777" w:rsidR="00632F25" w:rsidRPr="00632F25" w:rsidRDefault="00632F25" w:rsidP="00135192">
            <w:pPr>
              <w:numPr>
                <w:ilvl w:val="0"/>
                <w:numId w:val="49"/>
              </w:numPr>
              <w:spacing w:before="120" w:line="276" w:lineRule="auto"/>
            </w:pPr>
            <w:r w:rsidRPr="00632F25">
              <w:t>shall have the meaning given in applicable Data Protection Laws from time to time;</w:t>
            </w:r>
          </w:p>
        </w:tc>
      </w:tr>
      <w:tr w:rsidR="00632F25" w:rsidRPr="00632F25" w14:paraId="5FCAA184" w14:textId="77777777" w:rsidTr="00C57C26">
        <w:tc>
          <w:tcPr>
            <w:tcW w:w="2890" w:type="dxa"/>
          </w:tcPr>
          <w:p w14:paraId="459A96C1"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Protected Data </w:t>
            </w:r>
          </w:p>
        </w:tc>
        <w:tc>
          <w:tcPr>
            <w:tcW w:w="5632" w:type="dxa"/>
          </w:tcPr>
          <w:p w14:paraId="569651BD" w14:textId="77777777" w:rsidR="00632F25" w:rsidRPr="00632F25" w:rsidRDefault="00632F25" w:rsidP="00135192">
            <w:pPr>
              <w:numPr>
                <w:ilvl w:val="0"/>
                <w:numId w:val="49"/>
              </w:numPr>
              <w:spacing w:before="120" w:line="276" w:lineRule="auto"/>
            </w:pPr>
            <w:r w:rsidRPr="00632F25">
              <w:t>means Personal Data received from or on behalf of the Authority, or otherwise obtained in connection with the performance of the Supplier’s obligations under the Contract;</w:t>
            </w:r>
          </w:p>
        </w:tc>
      </w:tr>
      <w:tr w:rsidR="00632F25" w:rsidRPr="00632F25" w14:paraId="6273C0CB" w14:textId="77777777" w:rsidTr="00C57C26">
        <w:tc>
          <w:tcPr>
            <w:tcW w:w="2890" w:type="dxa"/>
          </w:tcPr>
          <w:p w14:paraId="7BA32755"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lastRenderedPageBreak/>
              <w:t>Relevant Transfer</w:t>
            </w:r>
          </w:p>
        </w:tc>
        <w:tc>
          <w:tcPr>
            <w:tcW w:w="5632" w:type="dxa"/>
          </w:tcPr>
          <w:p w14:paraId="3D28D4AD" w14:textId="77777777" w:rsidR="00632F25" w:rsidRPr="00632F25" w:rsidRDefault="00632F25" w:rsidP="00135192">
            <w:pPr>
              <w:numPr>
                <w:ilvl w:val="0"/>
                <w:numId w:val="49"/>
              </w:numPr>
              <w:spacing w:before="120" w:line="276" w:lineRule="auto"/>
              <w:rPr>
                <w:b/>
              </w:rPr>
            </w:pPr>
            <w:r w:rsidRPr="00632F25">
              <w:rPr>
                <w:b/>
              </w:rPr>
              <w:t>means a relevant transfer for the purposes of TUPE;</w:t>
            </w:r>
          </w:p>
        </w:tc>
      </w:tr>
      <w:tr w:rsidR="00632F25" w:rsidRPr="00632F25" w14:paraId="54805646" w14:textId="77777777" w:rsidTr="00C57C26">
        <w:tc>
          <w:tcPr>
            <w:tcW w:w="2890" w:type="dxa"/>
          </w:tcPr>
          <w:p w14:paraId="0DB824AF" w14:textId="77777777" w:rsidR="00632F25" w:rsidRPr="00632F25" w:rsidRDefault="00632F25" w:rsidP="00632F25">
            <w:pPr>
              <w:spacing w:before="120" w:line="276" w:lineRule="auto"/>
              <w:jc w:val="left"/>
              <w:rPr>
                <w:rFonts w:eastAsia="Arial" w:cs="Arial"/>
                <w:b/>
                <w:lang w:eastAsia="en-GB"/>
              </w:rPr>
            </w:pPr>
            <w:r w:rsidRPr="00632F25">
              <w:rPr>
                <w:rFonts w:eastAsia="Arial" w:cs="Arial"/>
                <w:b/>
                <w:lang w:eastAsia="en-GB"/>
              </w:rPr>
              <w:t>Request for Information</w:t>
            </w:r>
          </w:p>
        </w:tc>
        <w:tc>
          <w:tcPr>
            <w:tcW w:w="5632" w:type="dxa"/>
          </w:tcPr>
          <w:p w14:paraId="6C64077E" w14:textId="77777777" w:rsidR="00632F25" w:rsidRPr="00632F25" w:rsidRDefault="00632F25" w:rsidP="00135192">
            <w:pPr>
              <w:numPr>
                <w:ilvl w:val="0"/>
                <w:numId w:val="49"/>
              </w:numPr>
              <w:spacing w:before="120" w:line="276" w:lineRule="auto"/>
            </w:pPr>
            <w:r w:rsidRPr="00632F25">
              <w:t>means a request for information or an apparent request under the Code of Practice on Access to Government Information, FOIA or the EIRs;</w:t>
            </w:r>
          </w:p>
        </w:tc>
      </w:tr>
      <w:tr w:rsidR="00632F25" w:rsidRPr="00632F25" w14:paraId="748DBF0B" w14:textId="77777777" w:rsidTr="00C57C26">
        <w:tc>
          <w:tcPr>
            <w:tcW w:w="2890" w:type="dxa"/>
          </w:tcPr>
          <w:p w14:paraId="5A7A8BAD"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Services </w:t>
            </w:r>
          </w:p>
        </w:tc>
        <w:tc>
          <w:tcPr>
            <w:tcW w:w="5632" w:type="dxa"/>
          </w:tcPr>
          <w:p w14:paraId="2A4D5A4B" w14:textId="77777777" w:rsidR="00632F25" w:rsidRPr="00632F25" w:rsidRDefault="00632F25" w:rsidP="00135192">
            <w:pPr>
              <w:numPr>
                <w:ilvl w:val="0"/>
                <w:numId w:val="49"/>
              </w:numPr>
              <w:spacing w:before="120" w:line="276" w:lineRule="auto"/>
            </w:pPr>
            <w:r w:rsidRPr="00632F25">
              <w:t xml:space="preserve">means the services set out in the Order </w:t>
            </w:r>
            <w:r w:rsidRPr="00632F25">
              <w:rPr>
                <w:b/>
                <w:bCs/>
              </w:rPr>
              <w:t>[</w:t>
            </w:r>
            <w:r w:rsidRPr="00632F25">
              <w:rPr>
                <w:rFonts w:cs="Arial"/>
              </w:rPr>
              <w:t>or understood by the parties to be included in the Services</w:t>
            </w:r>
            <w:r w:rsidRPr="00632F25">
              <w:rPr>
                <w:b/>
                <w:bCs/>
              </w:rPr>
              <w:t>]</w:t>
            </w:r>
            <w:r w:rsidRPr="00632F25">
              <w:t xml:space="preserve"> and to be supplied by the Supplier to the Authority;</w:t>
            </w:r>
          </w:p>
        </w:tc>
      </w:tr>
      <w:tr w:rsidR="00632F25" w:rsidRPr="00632F25" w14:paraId="6D3B5DEE" w14:textId="77777777" w:rsidTr="00C57C26">
        <w:tc>
          <w:tcPr>
            <w:tcW w:w="2890" w:type="dxa"/>
          </w:tcPr>
          <w:p w14:paraId="7CE6F3FE"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Schedule</w:t>
            </w:r>
          </w:p>
        </w:tc>
        <w:tc>
          <w:tcPr>
            <w:tcW w:w="5632" w:type="dxa"/>
          </w:tcPr>
          <w:p w14:paraId="432B3FCC" w14:textId="77777777" w:rsidR="00632F25" w:rsidRPr="00632F25" w:rsidRDefault="00632F25" w:rsidP="00135192">
            <w:pPr>
              <w:numPr>
                <w:ilvl w:val="0"/>
                <w:numId w:val="49"/>
              </w:numPr>
              <w:spacing w:before="120" w:line="276" w:lineRule="auto"/>
            </w:pPr>
            <w:r w:rsidRPr="00632F25">
              <w:t>means the schedule in these Conditions;</w:t>
            </w:r>
          </w:p>
        </w:tc>
      </w:tr>
      <w:tr w:rsidR="00632F25" w:rsidRPr="00632F25" w14:paraId="57F106A4" w14:textId="77777777" w:rsidTr="00C57C26">
        <w:tc>
          <w:tcPr>
            <w:tcW w:w="2890" w:type="dxa"/>
          </w:tcPr>
          <w:p w14:paraId="198F7816"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Specification </w:t>
            </w:r>
          </w:p>
        </w:tc>
        <w:tc>
          <w:tcPr>
            <w:tcW w:w="5632" w:type="dxa"/>
          </w:tcPr>
          <w:p w14:paraId="2FFEAAF3" w14:textId="77777777" w:rsidR="00632F25" w:rsidRPr="00632F25" w:rsidRDefault="00632F25" w:rsidP="00135192">
            <w:pPr>
              <w:numPr>
                <w:ilvl w:val="0"/>
                <w:numId w:val="49"/>
              </w:numPr>
              <w:spacing w:before="120" w:line="276" w:lineRule="auto"/>
            </w:pPr>
            <w:r w:rsidRPr="00632F25">
              <w:t>means the description or specification of the Deliverables set out or referred to in the Order; and</w:t>
            </w:r>
          </w:p>
        </w:tc>
      </w:tr>
      <w:tr w:rsidR="00632F25" w:rsidRPr="00632F25" w14:paraId="6479FB9B" w14:textId="77777777" w:rsidTr="00C57C26">
        <w:tc>
          <w:tcPr>
            <w:tcW w:w="2890" w:type="dxa"/>
          </w:tcPr>
          <w:p w14:paraId="54989DAA"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Sub-Processor </w:t>
            </w:r>
          </w:p>
        </w:tc>
        <w:tc>
          <w:tcPr>
            <w:tcW w:w="5632" w:type="dxa"/>
          </w:tcPr>
          <w:p w14:paraId="7DE565A9" w14:textId="77777777" w:rsidR="00632F25" w:rsidRPr="00632F25" w:rsidRDefault="00632F25" w:rsidP="00135192">
            <w:pPr>
              <w:numPr>
                <w:ilvl w:val="0"/>
                <w:numId w:val="49"/>
              </w:numPr>
              <w:spacing w:before="120" w:line="276" w:lineRule="auto"/>
            </w:pPr>
            <w:r w:rsidRPr="00632F25">
              <w:t>means any agent, subcontractor or other third party engaged by the Supplier (or by any other Sub-Processor) for carrying out any processing activities in respect of the Protected Data;</w:t>
            </w:r>
          </w:p>
        </w:tc>
      </w:tr>
      <w:tr w:rsidR="00632F25" w:rsidRPr="00632F25" w14:paraId="78C2AC25" w14:textId="77777777" w:rsidTr="00C57C26">
        <w:tc>
          <w:tcPr>
            <w:tcW w:w="2890" w:type="dxa"/>
          </w:tcPr>
          <w:p w14:paraId="36B642D9"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Supplier </w:t>
            </w:r>
          </w:p>
        </w:tc>
        <w:tc>
          <w:tcPr>
            <w:tcW w:w="5632" w:type="dxa"/>
          </w:tcPr>
          <w:p w14:paraId="092F5AFF" w14:textId="77777777" w:rsidR="00632F25" w:rsidRPr="00632F25" w:rsidRDefault="00632F25" w:rsidP="00135192">
            <w:pPr>
              <w:numPr>
                <w:ilvl w:val="0"/>
                <w:numId w:val="49"/>
              </w:numPr>
              <w:spacing w:before="120" w:line="276" w:lineRule="auto"/>
            </w:pPr>
            <w:r w:rsidRPr="00632F25">
              <w:t>means the person who sells the Deliverables to the Authority and whose details are set out in the Order;</w:t>
            </w:r>
          </w:p>
        </w:tc>
      </w:tr>
      <w:tr w:rsidR="00632F25" w:rsidRPr="00632F25" w14:paraId="05A2FB90" w14:textId="77777777" w:rsidTr="00C57C26">
        <w:tc>
          <w:tcPr>
            <w:tcW w:w="2890" w:type="dxa"/>
          </w:tcPr>
          <w:p w14:paraId="5F52FA88"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Supplier Personnel </w:t>
            </w:r>
          </w:p>
        </w:tc>
        <w:tc>
          <w:tcPr>
            <w:tcW w:w="5632" w:type="dxa"/>
          </w:tcPr>
          <w:p w14:paraId="0D620D40" w14:textId="77777777" w:rsidR="00632F25" w:rsidRPr="00632F25" w:rsidRDefault="00632F25" w:rsidP="00135192">
            <w:pPr>
              <w:numPr>
                <w:ilvl w:val="0"/>
                <w:numId w:val="49"/>
              </w:numPr>
              <w:spacing w:before="120" w:line="276" w:lineRule="auto"/>
            </w:pPr>
            <w:r w:rsidRPr="00632F25">
              <w:t xml:space="preserve">means all employees, officers, staff, other workers, agents and consultants of the Supplier, its Affiliates and any of their sub-contractors who are engaged in the performance of the Services from time to time; </w:t>
            </w:r>
          </w:p>
        </w:tc>
      </w:tr>
      <w:tr w:rsidR="00632F25" w:rsidRPr="00632F25" w14:paraId="30157822" w14:textId="77777777" w:rsidTr="00C57C26">
        <w:tc>
          <w:tcPr>
            <w:tcW w:w="2890" w:type="dxa"/>
          </w:tcPr>
          <w:p w14:paraId="58997656"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TUPE</w:t>
            </w:r>
          </w:p>
        </w:tc>
        <w:tc>
          <w:tcPr>
            <w:tcW w:w="5632" w:type="dxa"/>
          </w:tcPr>
          <w:p w14:paraId="125DB5D5" w14:textId="77777777" w:rsidR="00632F25" w:rsidRPr="00632F25" w:rsidRDefault="00632F25" w:rsidP="00135192">
            <w:pPr>
              <w:numPr>
                <w:ilvl w:val="0"/>
                <w:numId w:val="49"/>
              </w:numPr>
              <w:spacing w:before="120" w:line="276" w:lineRule="auto"/>
              <w:rPr>
                <w:b/>
              </w:rPr>
            </w:pPr>
            <w:r w:rsidRPr="00632F25">
              <w:rPr>
                <w:b/>
              </w:rPr>
              <w:t>the Transfer of Undertakings (Protection of Employment) Regulations 2006 (SI 2006/246)</w:t>
            </w:r>
          </w:p>
        </w:tc>
      </w:tr>
      <w:tr w:rsidR="00632F25" w:rsidRPr="00632F25" w14:paraId="6B91B492" w14:textId="77777777" w:rsidTr="00C57C26">
        <w:tc>
          <w:tcPr>
            <w:tcW w:w="2890" w:type="dxa"/>
          </w:tcPr>
          <w:p w14:paraId="42AE7C54"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 xml:space="preserve">VAT </w:t>
            </w:r>
          </w:p>
        </w:tc>
        <w:tc>
          <w:tcPr>
            <w:tcW w:w="5632" w:type="dxa"/>
          </w:tcPr>
          <w:p w14:paraId="3AE48366" w14:textId="77777777" w:rsidR="00632F25" w:rsidRPr="00632F25" w:rsidRDefault="00632F25" w:rsidP="00135192">
            <w:pPr>
              <w:numPr>
                <w:ilvl w:val="0"/>
                <w:numId w:val="49"/>
              </w:numPr>
              <w:spacing w:before="120" w:line="276" w:lineRule="auto"/>
            </w:pPr>
            <w:r w:rsidRPr="00632F25">
              <w:t>means value added tax under the Value Added Taxes Act 1994 or any other similar sale or fiscal tax applying to the sale of the Deliverables; and</w:t>
            </w:r>
          </w:p>
        </w:tc>
      </w:tr>
      <w:tr w:rsidR="00632F25" w:rsidRPr="00632F25" w14:paraId="52E2E47F" w14:textId="77777777" w:rsidTr="00C57C26">
        <w:tc>
          <w:tcPr>
            <w:tcW w:w="2890" w:type="dxa"/>
          </w:tcPr>
          <w:p w14:paraId="4FC9410B"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Welsh Language Obligations</w:t>
            </w:r>
          </w:p>
          <w:p w14:paraId="76D13482" w14:textId="77777777" w:rsidR="00632F25" w:rsidRPr="00632F25" w:rsidRDefault="00632F25" w:rsidP="00632F25">
            <w:pPr>
              <w:spacing w:before="120" w:line="276" w:lineRule="auto"/>
              <w:jc w:val="left"/>
              <w:rPr>
                <w:rFonts w:eastAsia="Arial" w:cs="Arial"/>
                <w:lang w:eastAsia="en-GB"/>
              </w:rPr>
            </w:pPr>
            <w:r w:rsidRPr="00632F25">
              <w:rPr>
                <w:rFonts w:eastAsia="Arial" w:cs="Arial"/>
                <w:lang w:eastAsia="en-GB"/>
              </w:rPr>
              <w:tab/>
              <w:t>;</w:t>
            </w:r>
          </w:p>
        </w:tc>
        <w:tc>
          <w:tcPr>
            <w:tcW w:w="5632" w:type="dxa"/>
          </w:tcPr>
          <w:p w14:paraId="52D8668C" w14:textId="77777777" w:rsidR="00632F25" w:rsidRPr="00632F25" w:rsidRDefault="00632F25" w:rsidP="00135192">
            <w:pPr>
              <w:numPr>
                <w:ilvl w:val="0"/>
                <w:numId w:val="49"/>
              </w:numPr>
              <w:spacing w:before="120" w:line="276" w:lineRule="auto"/>
              <w:rPr>
                <w:b/>
              </w:rPr>
            </w:pPr>
            <w:r w:rsidRPr="00632F25">
              <w:rPr>
                <w:b/>
              </w:rPr>
              <w:t>the obligations of the Authority in respect of the use of the Welsh language, whether under any Law, under any Welsh language scheme made under the Welsh Language Act 1993, under any Welsh language standards which apply to the Authority under the Welsh Language (Wales) Measure 2011 (whether or not a compliance notice has been given to the Authority) or any specific obligations in respect of the use of the Welsh language in connection with the delivery of the Deliverables which are notified to the Supplier from time to time by the Authority.</w:t>
            </w:r>
          </w:p>
        </w:tc>
      </w:tr>
    </w:tbl>
    <w:p w14:paraId="2153BDB7" w14:textId="1417699B" w:rsidR="00632F25" w:rsidRDefault="00632F25" w:rsidP="00632F25">
      <w:pPr>
        <w:pStyle w:val="Sch2Number"/>
        <w:numPr>
          <w:ilvl w:val="0"/>
          <w:numId w:val="0"/>
        </w:numPr>
        <w:ind w:left="851"/>
        <w:rPr>
          <w:lang w:eastAsia="en-GB"/>
        </w:rPr>
      </w:pPr>
    </w:p>
    <w:p w14:paraId="33496F50" w14:textId="77777777" w:rsidR="00632F25" w:rsidRPr="00632F25" w:rsidRDefault="00632F25" w:rsidP="00135192">
      <w:pPr>
        <w:numPr>
          <w:ilvl w:val="1"/>
          <w:numId w:val="50"/>
        </w:numPr>
        <w:spacing w:before="120" w:line="276" w:lineRule="auto"/>
      </w:pPr>
      <w:r w:rsidRPr="00632F25">
        <w:lastRenderedPageBreak/>
        <w:t>In these Conditions, unless the context otherwise requires:</w:t>
      </w:r>
      <w:bookmarkStart w:id="375" w:name="_f7f3feed-7b40-47e4-8275-52b9e0a9306d"/>
      <w:bookmarkEnd w:id="375"/>
    </w:p>
    <w:p w14:paraId="23401812" w14:textId="77777777" w:rsidR="00632F25" w:rsidRPr="00632F25" w:rsidRDefault="00632F25" w:rsidP="00135192">
      <w:pPr>
        <w:numPr>
          <w:ilvl w:val="2"/>
          <w:numId w:val="50"/>
        </w:numPr>
        <w:spacing w:line="276" w:lineRule="auto"/>
      </w:pPr>
      <w:r w:rsidRPr="00632F25">
        <w:t>a reference to a ‘party’ means either the Supplier or the Authority and includes that party’s personal representatives, successors and permitted assigns;</w:t>
      </w:r>
      <w:bookmarkStart w:id="376" w:name="_ebd8b96f-e391-4781-bc5e-ae3ca772ba78"/>
      <w:bookmarkEnd w:id="376"/>
    </w:p>
    <w:p w14:paraId="6CE8335E" w14:textId="77777777" w:rsidR="00632F25" w:rsidRPr="00632F25" w:rsidRDefault="00632F25" w:rsidP="00135192">
      <w:pPr>
        <w:numPr>
          <w:ilvl w:val="2"/>
          <w:numId w:val="50"/>
        </w:numPr>
        <w:spacing w:line="276" w:lineRule="auto"/>
      </w:pPr>
      <w:r w:rsidRPr="00632F25">
        <w:t>a reference to a ‘person’ includes a natural person, corporate or unincorporated body (in each case whether or not having separate legal personality) and that person’s personal representatives, successors and permitted assigns;</w:t>
      </w:r>
      <w:bookmarkStart w:id="377" w:name="_00a0df15-1e1c-48ed-b56f-103858f8c01b"/>
      <w:bookmarkEnd w:id="377"/>
    </w:p>
    <w:p w14:paraId="23078C45" w14:textId="77777777" w:rsidR="00632F25" w:rsidRPr="00632F25" w:rsidRDefault="00632F25" w:rsidP="00135192">
      <w:pPr>
        <w:numPr>
          <w:ilvl w:val="2"/>
          <w:numId w:val="50"/>
        </w:numPr>
        <w:spacing w:line="276" w:lineRule="auto"/>
      </w:pPr>
      <w:r w:rsidRPr="00632F25">
        <w:t>a reference to a ’company’ includes any company, corporation or other body corporate, wherever and however incorporated or established;</w:t>
      </w:r>
      <w:bookmarkStart w:id="378" w:name="_2e1e2317-9125-4ac9-a4f7-8ae6952cd67a"/>
      <w:bookmarkEnd w:id="378"/>
    </w:p>
    <w:p w14:paraId="739CF4ED" w14:textId="77777777" w:rsidR="00632F25" w:rsidRPr="00632F25" w:rsidRDefault="00632F25" w:rsidP="00135192">
      <w:pPr>
        <w:numPr>
          <w:ilvl w:val="2"/>
          <w:numId w:val="50"/>
        </w:numPr>
        <w:spacing w:line="276" w:lineRule="auto"/>
      </w:pPr>
      <w:r w:rsidRPr="00632F25">
        <w:t>words in the singular include the plural and vice versa;</w:t>
      </w:r>
      <w:bookmarkStart w:id="379" w:name="_2cb88af1-44a0-4c13-a4db-c9a82447e9ef"/>
      <w:bookmarkEnd w:id="379"/>
    </w:p>
    <w:p w14:paraId="676D1B56" w14:textId="77777777" w:rsidR="00632F25" w:rsidRPr="00632F25" w:rsidRDefault="00632F25" w:rsidP="00135192">
      <w:pPr>
        <w:numPr>
          <w:ilvl w:val="2"/>
          <w:numId w:val="50"/>
        </w:numPr>
        <w:spacing w:line="276" w:lineRule="auto"/>
      </w:pPr>
      <w:r w:rsidRPr="00632F25">
        <w:t>any words that follow ‘include’, ‘includes’, ‘including’, ‘in particular’ or any similar words and expressions shall be construed as illustrative only and shall not limit the sense of any word, phrase, term, definition or description preceding those words;</w:t>
      </w:r>
      <w:bookmarkStart w:id="380" w:name="_3a2241aa-f9b2-46af-a640-b87e7f330e35"/>
      <w:bookmarkEnd w:id="380"/>
    </w:p>
    <w:p w14:paraId="5FBE9A2B" w14:textId="77777777" w:rsidR="00632F25" w:rsidRPr="00632F25" w:rsidRDefault="00632F25" w:rsidP="00135192">
      <w:pPr>
        <w:numPr>
          <w:ilvl w:val="2"/>
          <w:numId w:val="50"/>
        </w:numPr>
        <w:spacing w:line="276" w:lineRule="auto"/>
      </w:pPr>
      <w:r w:rsidRPr="00632F25">
        <w:t>a reference to ‘writing’ or ‘written’ includes any method of reproducing words in a legible and non-transitory form</w:t>
      </w:r>
      <w:bookmarkStart w:id="381" w:name="_b2d605f7-a4b8-40c0-b68c-5f17a5db80eb"/>
      <w:bookmarkEnd w:id="381"/>
      <w:r w:rsidRPr="00632F25">
        <w:t>;</w:t>
      </w:r>
    </w:p>
    <w:p w14:paraId="2E2D3AFD" w14:textId="5A04525E" w:rsidR="00632F25" w:rsidRPr="00632F25" w:rsidRDefault="00632F25" w:rsidP="00135192">
      <w:pPr>
        <w:numPr>
          <w:ilvl w:val="2"/>
          <w:numId w:val="50"/>
        </w:numPr>
        <w:spacing w:line="276" w:lineRule="auto"/>
      </w:pPr>
      <w:r w:rsidRPr="00632F25">
        <w:rPr>
          <w:rFonts w:cs="Arial"/>
        </w:rPr>
        <w:t xml:space="preserve">without prejudice to the provisions of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rPr>
          <w:rFonts w:cs="Arial"/>
        </w:rPr>
        <w:t xml:space="preserve">, </w:t>
      </w:r>
      <w:r w:rsidRPr="00632F25">
        <w:t xml:space="preserve">a reference to legislation is a reference to that legislation as </w:t>
      </w:r>
      <w:r w:rsidRPr="00632F25">
        <w:rPr>
          <w:rFonts w:cs="Arial"/>
        </w:rPr>
        <w:t>amended, extended, re-enacted or consolidated from time to time</w:t>
      </w:r>
      <w:r w:rsidRPr="00632F25">
        <w:t>;</w:t>
      </w:r>
      <w:bookmarkStart w:id="382" w:name="_9e8725f3-ef2a-4deb-94cc-9e564309943d"/>
      <w:bookmarkEnd w:id="382"/>
    </w:p>
    <w:p w14:paraId="183CCDCF" w14:textId="77777777" w:rsidR="00632F25" w:rsidRPr="00632F25" w:rsidRDefault="00632F25" w:rsidP="00135192">
      <w:pPr>
        <w:keepNext/>
        <w:numPr>
          <w:ilvl w:val="0"/>
          <w:numId w:val="50"/>
        </w:numPr>
        <w:spacing w:before="120" w:line="276" w:lineRule="auto"/>
        <w:outlineLvl w:val="2"/>
        <w:rPr>
          <w:b/>
          <w:smallCaps/>
        </w:rPr>
      </w:pPr>
      <w:r w:rsidRPr="00632F25">
        <w:rPr>
          <w:b/>
          <w:smallCaps/>
        </w:rPr>
        <w:t>Application of these conditions</w:t>
      </w:r>
      <w:bookmarkStart w:id="383" w:name="_b0dfce3d-071c-43ad-86c0-513b3431aa6c"/>
      <w:bookmarkEnd w:id="383"/>
    </w:p>
    <w:p w14:paraId="6FB04621" w14:textId="77777777" w:rsidR="00632F25" w:rsidRPr="00632F25" w:rsidRDefault="00632F25" w:rsidP="00135192">
      <w:pPr>
        <w:numPr>
          <w:ilvl w:val="1"/>
          <w:numId w:val="50"/>
        </w:numPr>
        <w:spacing w:before="120" w:line="276" w:lineRule="auto"/>
      </w:pPr>
      <w:r w:rsidRPr="00632F25">
        <w:t>These Conditions apply to and form part of the Contract between the Supplier and the Authority. They supersede any previously issued terms and conditions of purchase or supply.</w:t>
      </w:r>
      <w:bookmarkStart w:id="384" w:name="_55091287-17e9-4e92-a711-80fec57ac0f4"/>
      <w:bookmarkEnd w:id="384"/>
    </w:p>
    <w:p w14:paraId="587F4836" w14:textId="77777777" w:rsidR="00632F25" w:rsidRPr="00632F25" w:rsidRDefault="00632F25" w:rsidP="00135192">
      <w:pPr>
        <w:numPr>
          <w:ilvl w:val="1"/>
          <w:numId w:val="50"/>
        </w:numPr>
        <w:spacing w:before="120" w:line="276" w:lineRule="auto"/>
      </w:pPr>
      <w:r w:rsidRPr="00632F25">
        <w:t xml:space="preserve">No terms or conditions endorsed on, delivered with, or contained in the Supplier’s quotation, sales conditions, confirmation of order, specification or other document shall form part of the Contract except to the extent that the Authority otherwise agrees </w:t>
      </w:r>
      <w:r w:rsidRPr="00632F25">
        <w:rPr>
          <w:rFonts w:cs="Arial"/>
        </w:rPr>
        <w:t>in writing</w:t>
      </w:r>
      <w:r w:rsidRPr="00632F25">
        <w:t>.</w:t>
      </w:r>
      <w:bookmarkStart w:id="385" w:name="_26341773-a030-4714-9eac-4c05e5342cc0"/>
      <w:bookmarkEnd w:id="385"/>
    </w:p>
    <w:p w14:paraId="260232EF" w14:textId="77777777" w:rsidR="00632F25" w:rsidRPr="00632F25" w:rsidRDefault="00632F25" w:rsidP="00135192">
      <w:pPr>
        <w:numPr>
          <w:ilvl w:val="1"/>
          <w:numId w:val="50"/>
        </w:numPr>
        <w:spacing w:before="120" w:line="276" w:lineRule="auto"/>
      </w:pPr>
      <w:r w:rsidRPr="00632F25">
        <w:t>No variation of these Conditions or to an Order or to the Contract, shall be binding unless expressly agreed in writing and executed by a duly authorised signatory on behalf of the Authority.</w:t>
      </w:r>
      <w:bookmarkStart w:id="386" w:name="_2f7ef541-ef0b-481a-a2a9-017a6d8a4008"/>
      <w:bookmarkEnd w:id="386"/>
    </w:p>
    <w:p w14:paraId="3D68C335" w14:textId="77777777" w:rsidR="00632F25" w:rsidRPr="00632F25" w:rsidRDefault="00632F25" w:rsidP="00135192">
      <w:pPr>
        <w:keepNext/>
        <w:numPr>
          <w:ilvl w:val="0"/>
          <w:numId w:val="50"/>
        </w:numPr>
        <w:spacing w:before="120" w:line="276" w:lineRule="auto"/>
        <w:outlineLvl w:val="2"/>
        <w:rPr>
          <w:b/>
          <w:smallCaps/>
        </w:rPr>
      </w:pPr>
      <w:r w:rsidRPr="00632F25">
        <w:rPr>
          <w:b/>
          <w:smallCaps/>
        </w:rPr>
        <w:t>Contract period</w:t>
      </w:r>
    </w:p>
    <w:p w14:paraId="77158D8F" w14:textId="77777777" w:rsidR="00632F25" w:rsidRPr="00632F25" w:rsidRDefault="00632F25" w:rsidP="00135192">
      <w:pPr>
        <w:numPr>
          <w:ilvl w:val="1"/>
          <w:numId w:val="50"/>
        </w:numPr>
        <w:spacing w:before="120" w:line="276" w:lineRule="auto"/>
      </w:pPr>
      <w:r w:rsidRPr="00632F25">
        <w:t xml:space="preserve">The Contract shall commence and (subject to any earlier lawful termination) remain in force for the Contract Period. </w:t>
      </w:r>
    </w:p>
    <w:p w14:paraId="10E4A7D4" w14:textId="77777777" w:rsidR="00632F25" w:rsidRPr="00632F25" w:rsidRDefault="00632F25" w:rsidP="00135192">
      <w:pPr>
        <w:keepNext/>
        <w:numPr>
          <w:ilvl w:val="0"/>
          <w:numId w:val="50"/>
        </w:numPr>
        <w:spacing w:before="120" w:line="276" w:lineRule="auto"/>
        <w:outlineLvl w:val="2"/>
        <w:rPr>
          <w:b/>
          <w:smallCaps/>
        </w:rPr>
      </w:pPr>
      <w:r w:rsidRPr="00632F25">
        <w:rPr>
          <w:b/>
          <w:smallCaps/>
        </w:rPr>
        <w:t>Charges and payment</w:t>
      </w:r>
      <w:bookmarkStart w:id="387" w:name="_9999b394-397c-47ca-b2ab-d3b046d2db75"/>
      <w:bookmarkEnd w:id="387"/>
    </w:p>
    <w:p w14:paraId="2F0733AD" w14:textId="77777777" w:rsidR="00632F25" w:rsidRPr="00632F25" w:rsidRDefault="00632F25" w:rsidP="00135192">
      <w:pPr>
        <w:numPr>
          <w:ilvl w:val="1"/>
          <w:numId w:val="50"/>
        </w:numPr>
        <w:spacing w:before="120" w:line="276" w:lineRule="auto"/>
      </w:pPr>
      <w:r w:rsidRPr="00632F25">
        <w:t xml:space="preserve">In consideration of the provision of the Goods and/or Services by the Supplier in accordance with the Conditions of the Contract, the Authority shall pay the Charges to the Supplier in accordance with the Payment Plan. </w:t>
      </w:r>
    </w:p>
    <w:p w14:paraId="42564E83" w14:textId="77777777" w:rsidR="00632F25" w:rsidRPr="00632F25" w:rsidRDefault="00632F25" w:rsidP="00135192">
      <w:pPr>
        <w:numPr>
          <w:ilvl w:val="1"/>
          <w:numId w:val="50"/>
        </w:numPr>
        <w:spacing w:before="120" w:line="276" w:lineRule="auto"/>
      </w:pPr>
      <w:r w:rsidRPr="00632F25">
        <w:t xml:space="preserve">Unless otherwise stated in the Order, the Charges shall be fixed and is the entire price payable by the Authority to the Supplier in respect of the Goods and/or Services and includes, without limitation, any royalties, licence fees, supplies and all consumables used by the Supplier, travel costs, accommodation expenses and the cost of Supplier personnel. </w:t>
      </w:r>
    </w:p>
    <w:p w14:paraId="040EC931" w14:textId="77777777" w:rsidR="00632F25" w:rsidRPr="00632F25" w:rsidRDefault="00632F25" w:rsidP="00135192">
      <w:pPr>
        <w:numPr>
          <w:ilvl w:val="1"/>
          <w:numId w:val="50"/>
        </w:numPr>
        <w:spacing w:before="120" w:line="276" w:lineRule="auto"/>
      </w:pPr>
      <w:r w:rsidRPr="00632F25">
        <w:lastRenderedPageBreak/>
        <w:t>The Supplier shall invoice the Authority for payment of the Charges at the time the Charges are expressed to be payable in accordance with the Payment Plan. All invoices shall be directed to the Authority's authorised representative and shall contain such information as the Authority may inform the Supplier from time to time.</w:t>
      </w:r>
    </w:p>
    <w:p w14:paraId="464908DC" w14:textId="0118DCEE" w:rsidR="00632F25" w:rsidRPr="00632F25" w:rsidRDefault="00632F25" w:rsidP="00135192">
      <w:pPr>
        <w:numPr>
          <w:ilvl w:val="1"/>
          <w:numId w:val="50"/>
        </w:numPr>
        <w:spacing w:before="120" w:line="276" w:lineRule="auto"/>
      </w:pPr>
      <w:bookmarkStart w:id="388" w:name="_Ref5554118"/>
      <w:r w:rsidRPr="00632F25">
        <w:t xml:space="preserve">The Authority shall pay the Supplier any sums due under such an invoice no later than a period of 30 days from the date on which the Authority has determined that the invoice is valid and undisputed.  Where there is an undue delay in considering and verifying the invoice, the invoice shall be regarded as valid and undisputed for the purposes of this clause </w:t>
      </w:r>
      <w:r w:rsidRPr="00632F25">
        <w:fldChar w:fldCharType="begin"/>
      </w:r>
      <w:r w:rsidRPr="00632F25">
        <w:instrText xml:space="preserve"> REF _Ref5554118 \r \h  \* MERGEFORMAT </w:instrText>
      </w:r>
      <w:r w:rsidRPr="00632F25">
        <w:fldChar w:fldCharType="separate"/>
      </w:r>
      <w:r w:rsidR="003E79DF">
        <w:t>4.4</w:t>
      </w:r>
      <w:r w:rsidRPr="00632F25">
        <w:fldChar w:fldCharType="end"/>
      </w:r>
      <w:r w:rsidRPr="00632F25">
        <w:t>, seven days after the date on which it is received by the Authority.</w:t>
      </w:r>
      <w:bookmarkEnd w:id="388"/>
      <w:r w:rsidRPr="00632F25">
        <w:t xml:space="preserve"> </w:t>
      </w:r>
    </w:p>
    <w:p w14:paraId="7AE5B244" w14:textId="5D1E2943" w:rsidR="00632F25" w:rsidRPr="00632F25" w:rsidRDefault="00632F25" w:rsidP="00135192">
      <w:pPr>
        <w:numPr>
          <w:ilvl w:val="1"/>
          <w:numId w:val="50"/>
        </w:numPr>
        <w:spacing w:before="120" w:line="276" w:lineRule="auto"/>
      </w:pPr>
      <w:r w:rsidRPr="00632F25">
        <w:t xml:space="preserve">Where any party disputes any sum to be paid by it then a payment equal to the sum not in dispute shall be paid and the dispute as to the sum that remains unpaid shall be determined in accordance with clause </w:t>
      </w:r>
      <w:r w:rsidRPr="00632F25">
        <w:fldChar w:fldCharType="begin"/>
      </w:r>
      <w:r w:rsidRPr="00632F25">
        <w:instrText xml:space="preserve"> REF _Ref5542347 \r \h  \* MERGEFORMAT </w:instrText>
      </w:r>
      <w:r w:rsidRPr="00632F25">
        <w:fldChar w:fldCharType="separate"/>
      </w:r>
      <w:r w:rsidR="003E79DF">
        <w:t>23</w:t>
      </w:r>
      <w:r w:rsidRPr="00632F25">
        <w:fldChar w:fldCharType="end"/>
      </w:r>
      <w:r w:rsidRPr="00632F25">
        <w:t xml:space="preserve">. Provided that the sum has been disputed in good faith, interest due on any sums in dispute shall not accrue until the earlier of </w:t>
      </w:r>
      <w:proofErr w:type="gramStart"/>
      <w:r w:rsidRPr="00632F25">
        <w:t>twenty eight</w:t>
      </w:r>
      <w:proofErr w:type="gramEnd"/>
      <w:r w:rsidRPr="00632F25">
        <w:t xml:space="preserve"> days after resolution of the dispute between the parties.</w:t>
      </w:r>
    </w:p>
    <w:p w14:paraId="58F4CC71" w14:textId="77777777" w:rsidR="00632F25" w:rsidRPr="00632F25" w:rsidRDefault="00632F25" w:rsidP="00135192">
      <w:pPr>
        <w:numPr>
          <w:ilvl w:val="1"/>
          <w:numId w:val="50"/>
        </w:numPr>
        <w:spacing w:before="120" w:line="276" w:lineRule="auto"/>
      </w:pPr>
      <w:r w:rsidRPr="00632F25">
        <w:t xml:space="preserve">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agreement. </w:t>
      </w:r>
    </w:p>
    <w:p w14:paraId="42540110" w14:textId="77777777" w:rsidR="00632F25" w:rsidRPr="00632F25" w:rsidRDefault="00632F25" w:rsidP="00135192">
      <w:pPr>
        <w:numPr>
          <w:ilvl w:val="1"/>
          <w:numId w:val="50"/>
        </w:numPr>
        <w:spacing w:before="120" w:line="276" w:lineRule="auto"/>
      </w:pPr>
      <w:r w:rsidRPr="00632F25">
        <w:t xml:space="preserve">Time of payment is not of the essence. Where sums due under the Contract are not paid in full by the due date, to compensate the Supplier for all loss from the Authority’s breach, the Authority shall pay on the sum overdue interest (before and after judgment) on a daily basis until payment in full at the rate of </w:t>
      </w:r>
      <w:r w:rsidRPr="00632F25">
        <w:rPr>
          <w:rFonts w:cs="Arial"/>
        </w:rPr>
        <w:t>two</w:t>
      </w:r>
      <w:r w:rsidRPr="00632F25">
        <w:t xml:space="preserve"> per cent per annum above </w:t>
      </w:r>
      <w:r w:rsidRPr="00632F25">
        <w:rPr>
          <w:rFonts w:cs="Arial"/>
        </w:rPr>
        <w:t>the Official Bank Rate from time to time of the Bank of England</w:t>
      </w:r>
      <w:r w:rsidRPr="00632F25">
        <w:t>. The Supplier acknowledges that this is a substantial remedy for the purposes of the Late Payment of Commercial Debts (Interest) Act 1998.</w:t>
      </w:r>
      <w:bookmarkStart w:id="389" w:name="_e515bf47-a1ca-4d3c-b8df-1ed1e4a22c11"/>
      <w:bookmarkEnd w:id="389"/>
    </w:p>
    <w:p w14:paraId="2BB99FE0" w14:textId="77777777" w:rsidR="00632F25" w:rsidRPr="00632F25" w:rsidRDefault="00632F25" w:rsidP="00135192">
      <w:pPr>
        <w:keepNext/>
        <w:numPr>
          <w:ilvl w:val="0"/>
          <w:numId w:val="50"/>
        </w:numPr>
        <w:spacing w:before="120" w:line="276" w:lineRule="auto"/>
        <w:outlineLvl w:val="2"/>
        <w:rPr>
          <w:b/>
          <w:smallCaps/>
        </w:rPr>
      </w:pPr>
      <w:r w:rsidRPr="00632F25">
        <w:rPr>
          <w:b/>
          <w:smallCaps/>
        </w:rPr>
        <w:t>Cancellation</w:t>
      </w:r>
      <w:bookmarkStart w:id="390" w:name="_d11ab844-a60e-4ca6-b3a1-5495d442655c"/>
      <w:bookmarkEnd w:id="390"/>
    </w:p>
    <w:p w14:paraId="0B371EC8" w14:textId="77777777" w:rsidR="00632F25" w:rsidRPr="00632F25" w:rsidRDefault="00632F25" w:rsidP="00135192">
      <w:pPr>
        <w:numPr>
          <w:ilvl w:val="1"/>
          <w:numId w:val="50"/>
        </w:numPr>
        <w:spacing w:before="120" w:line="276" w:lineRule="auto"/>
      </w:pPr>
      <w:r w:rsidRPr="00632F25">
        <w:t xml:space="preserve">The Authority shall have the right to cancel the Order for the Deliverables or for any part of the Deliverables which have not yet been, in the case of Goods, </w:t>
      </w:r>
      <w:r w:rsidRPr="00632F25">
        <w:rPr>
          <w:rFonts w:cs="Arial"/>
        </w:rPr>
        <w:t>commissioned for</w:t>
      </w:r>
      <w:r w:rsidRPr="00632F25">
        <w:t>, and in the case of Services, performed for, the Authority.</w:t>
      </w:r>
      <w:bookmarkStart w:id="391" w:name="_0564f433-111a-4d29-a3f6-d926b5a418cc"/>
      <w:bookmarkEnd w:id="391"/>
    </w:p>
    <w:p w14:paraId="5CA4A04B" w14:textId="52BC3E06" w:rsidR="00632F25" w:rsidRPr="00632F25" w:rsidRDefault="00632F25" w:rsidP="00135192">
      <w:pPr>
        <w:numPr>
          <w:ilvl w:val="1"/>
          <w:numId w:val="50"/>
        </w:numPr>
        <w:spacing w:before="120" w:line="276" w:lineRule="auto"/>
      </w:pPr>
      <w:r w:rsidRPr="00632F25">
        <w:t xml:space="preserve">In relation to any Order cancelled or part-cancelled under clause </w:t>
      </w:r>
      <w:r w:rsidRPr="00632F25">
        <w:fldChar w:fldCharType="begin"/>
      </w:r>
      <w:r w:rsidRPr="00632F25">
        <w:instrText xml:space="preserve"> REF _0564f433-111a-4d29-a3f6-d926b5a418cc  \d " " \h \n   \* MERGEFORMAT </w:instrText>
      </w:r>
      <w:r w:rsidRPr="00632F25">
        <w:fldChar w:fldCharType="separate"/>
      </w:r>
      <w:r w:rsidR="003E79DF">
        <w:t>5.1</w:t>
      </w:r>
      <w:r w:rsidRPr="00632F25">
        <w:fldChar w:fldCharType="end"/>
      </w:r>
      <w:r w:rsidRPr="00632F25">
        <w:t>, the Authority shall pay for:</w:t>
      </w:r>
      <w:bookmarkStart w:id="392" w:name="_403a17ff-4029-4dd2-9138-5f9fa968bbca"/>
      <w:bookmarkEnd w:id="392"/>
    </w:p>
    <w:p w14:paraId="32A63B95" w14:textId="77777777" w:rsidR="00632F25" w:rsidRPr="00632F25" w:rsidRDefault="00632F25" w:rsidP="00135192">
      <w:pPr>
        <w:numPr>
          <w:ilvl w:val="2"/>
          <w:numId w:val="50"/>
        </w:numPr>
        <w:spacing w:line="276" w:lineRule="auto"/>
      </w:pPr>
      <w:r w:rsidRPr="00632F25">
        <w:t xml:space="preserve">in respect of any Goods, that part of the price which relates to the Goods which at the time of cancellation have been </w:t>
      </w:r>
      <w:r w:rsidRPr="00632F25">
        <w:rPr>
          <w:rFonts w:cs="Arial"/>
        </w:rPr>
        <w:t xml:space="preserve">commissioned and manufactured for delivery to, </w:t>
      </w:r>
      <w:r w:rsidRPr="00632F25">
        <w:t>the Authority; and</w:t>
      </w:r>
      <w:bookmarkStart w:id="393" w:name="_2667abe5-cb0d-4a97-a279-e0e7c8677daa"/>
      <w:bookmarkEnd w:id="393"/>
    </w:p>
    <w:p w14:paraId="2E4890E8" w14:textId="77777777" w:rsidR="00632F25" w:rsidRPr="00632F25" w:rsidRDefault="00632F25" w:rsidP="00135192">
      <w:pPr>
        <w:numPr>
          <w:ilvl w:val="2"/>
          <w:numId w:val="50"/>
        </w:numPr>
        <w:spacing w:line="276" w:lineRule="auto"/>
      </w:pPr>
      <w:r w:rsidRPr="00632F25">
        <w:t>in respect of any Goods, the costs of materials which the Supplier has purchased to fulfil the Order for the Goods which cannot be used for other orders or be returned to the Supplier’s supplier of those materials for a refund; and</w:t>
      </w:r>
      <w:bookmarkStart w:id="394" w:name="_82bd21b5-701d-47fe-a046-4ed36a9d266c"/>
      <w:bookmarkEnd w:id="394"/>
    </w:p>
    <w:p w14:paraId="30EBDC97" w14:textId="77777777" w:rsidR="00632F25" w:rsidRPr="00632F25" w:rsidRDefault="00632F25" w:rsidP="00135192">
      <w:pPr>
        <w:numPr>
          <w:ilvl w:val="2"/>
          <w:numId w:val="50"/>
        </w:numPr>
        <w:spacing w:line="276" w:lineRule="auto"/>
      </w:pPr>
      <w:r w:rsidRPr="00632F25">
        <w:t>in respect of any Services, those which have been performed for the Authority.</w:t>
      </w:r>
    </w:p>
    <w:p w14:paraId="637A4B32" w14:textId="77777777" w:rsidR="00632F25" w:rsidRPr="00632F25" w:rsidRDefault="00632F25" w:rsidP="00135192">
      <w:pPr>
        <w:keepNext/>
        <w:numPr>
          <w:ilvl w:val="0"/>
          <w:numId w:val="50"/>
        </w:numPr>
        <w:spacing w:before="120" w:line="276" w:lineRule="auto"/>
        <w:outlineLvl w:val="2"/>
        <w:rPr>
          <w:b/>
          <w:smallCaps/>
        </w:rPr>
      </w:pPr>
      <w:r w:rsidRPr="00632F25">
        <w:rPr>
          <w:b/>
          <w:smallCaps/>
        </w:rPr>
        <w:t>Delivery and performance</w:t>
      </w:r>
      <w:bookmarkStart w:id="395" w:name="_22c9652b-f287-4dc4-965b-e86b4e6a30cc"/>
      <w:bookmarkEnd w:id="395"/>
    </w:p>
    <w:p w14:paraId="65A39BCC" w14:textId="77777777" w:rsidR="00632F25" w:rsidRPr="00632F25" w:rsidRDefault="00632F25" w:rsidP="00135192">
      <w:pPr>
        <w:numPr>
          <w:ilvl w:val="1"/>
          <w:numId w:val="50"/>
        </w:numPr>
        <w:spacing w:before="120" w:line="276" w:lineRule="auto"/>
      </w:pPr>
      <w:r w:rsidRPr="00632F25">
        <w:t>The Goods shall be delivered by the Supplier to the Location on the date</w:t>
      </w:r>
      <w:r w:rsidRPr="00632F25">
        <w:rPr>
          <w:rFonts w:cs="Arial"/>
        </w:rPr>
        <w:t>(s)</w:t>
      </w:r>
      <w:r w:rsidRPr="00632F25">
        <w:t xml:space="preserve"> specified in the Order. The Goods shall be deemed delivered by the Supplier only on </w:t>
      </w:r>
      <w:r w:rsidRPr="00632F25">
        <w:rPr>
          <w:rFonts w:cs="Arial"/>
        </w:rPr>
        <w:t>completion of unloading</w:t>
      </w:r>
      <w:r w:rsidRPr="00632F25">
        <w:t> of the Goods at the Location.</w:t>
      </w:r>
      <w:bookmarkStart w:id="396" w:name="_98a688a4-14c5-493d-a17f-4f57a13ae62f"/>
      <w:bookmarkEnd w:id="396"/>
    </w:p>
    <w:p w14:paraId="509CCAC2" w14:textId="77777777" w:rsidR="00632F25" w:rsidRPr="00632F25" w:rsidRDefault="00632F25" w:rsidP="00135192">
      <w:pPr>
        <w:numPr>
          <w:ilvl w:val="1"/>
          <w:numId w:val="50"/>
        </w:numPr>
        <w:spacing w:before="120" w:line="276" w:lineRule="auto"/>
      </w:pPr>
      <w:r w:rsidRPr="00632F25">
        <w:lastRenderedPageBreak/>
        <w:t>The Services shall be performed by the Supplier at the Location on the date</w:t>
      </w:r>
      <w:r w:rsidRPr="00632F25">
        <w:rPr>
          <w:rFonts w:cs="Arial"/>
        </w:rPr>
        <w:t>(s)</w:t>
      </w:r>
      <w:r w:rsidRPr="00632F25">
        <w:t xml:space="preserve"> specified in the Order. The Services shall be deemed delivered by the Supplier only on completion of the performance of the Services at the Location.</w:t>
      </w:r>
    </w:p>
    <w:p w14:paraId="2A1B52AA" w14:textId="77777777" w:rsidR="00632F25" w:rsidRPr="00632F25" w:rsidRDefault="00632F25" w:rsidP="00135192">
      <w:pPr>
        <w:numPr>
          <w:ilvl w:val="1"/>
          <w:numId w:val="50"/>
        </w:numPr>
        <w:spacing w:before="120" w:line="276" w:lineRule="auto"/>
      </w:pPr>
      <w:r w:rsidRPr="00632F25">
        <w:t xml:space="preserve">The Deliverables shall not be delivered by or performed in instalments unless otherwise agreed </w:t>
      </w:r>
      <w:r w:rsidRPr="00632F25">
        <w:rPr>
          <w:rFonts w:cs="Arial"/>
        </w:rPr>
        <w:t>in writing</w:t>
      </w:r>
      <w:r w:rsidRPr="00632F25">
        <w:t xml:space="preserve"> by the Authority.</w:t>
      </w:r>
      <w:bookmarkStart w:id="397" w:name="_6202e16b-ca7b-44f6-9360-9a71afb03715"/>
      <w:bookmarkEnd w:id="397"/>
    </w:p>
    <w:p w14:paraId="753F0398" w14:textId="77777777" w:rsidR="00632F25" w:rsidRPr="00632F25" w:rsidRDefault="00632F25" w:rsidP="00135192">
      <w:pPr>
        <w:numPr>
          <w:ilvl w:val="1"/>
          <w:numId w:val="50"/>
        </w:numPr>
        <w:spacing w:before="120" w:line="276" w:lineRule="auto"/>
      </w:pPr>
      <w:r w:rsidRPr="00632F25">
        <w:t>Each delivery of Goods shall be accompanied by a delivery note stating:</w:t>
      </w:r>
      <w:bookmarkStart w:id="398" w:name="_b4179068-1406-41d7-8066-75b1b742a5b9"/>
      <w:bookmarkEnd w:id="398"/>
    </w:p>
    <w:p w14:paraId="0D79D522" w14:textId="77777777" w:rsidR="00632F25" w:rsidRPr="00632F25" w:rsidRDefault="00632F25" w:rsidP="00135192">
      <w:pPr>
        <w:numPr>
          <w:ilvl w:val="2"/>
          <w:numId w:val="50"/>
        </w:numPr>
        <w:spacing w:line="276" w:lineRule="auto"/>
      </w:pPr>
      <w:r w:rsidRPr="00632F25">
        <w:t>the date of the Order;</w:t>
      </w:r>
      <w:bookmarkStart w:id="399" w:name="_ac8698e2-e251-4fe4-bbd5-094e8cbc9f80"/>
      <w:bookmarkEnd w:id="399"/>
    </w:p>
    <w:p w14:paraId="15F23705" w14:textId="77777777" w:rsidR="00632F25" w:rsidRPr="00632F25" w:rsidRDefault="00632F25" w:rsidP="00135192">
      <w:pPr>
        <w:numPr>
          <w:ilvl w:val="2"/>
          <w:numId w:val="50"/>
        </w:numPr>
        <w:spacing w:line="276" w:lineRule="auto"/>
      </w:pPr>
      <w:r w:rsidRPr="00632F25">
        <w:t>the relevant Authority and Supplier details;</w:t>
      </w:r>
      <w:bookmarkStart w:id="400" w:name="_2a8251b9-b0f1-4cbf-8093-d49cb84a5ffb"/>
      <w:bookmarkEnd w:id="400"/>
    </w:p>
    <w:p w14:paraId="0835811A" w14:textId="77777777" w:rsidR="00632F25" w:rsidRPr="00632F25" w:rsidRDefault="00632F25" w:rsidP="00135192">
      <w:pPr>
        <w:numPr>
          <w:ilvl w:val="2"/>
          <w:numId w:val="50"/>
        </w:numPr>
        <w:spacing w:line="276" w:lineRule="auto"/>
      </w:pPr>
      <w:r w:rsidRPr="00632F25">
        <w:t>the product numbers and type and quantity of Goods in the consignment;</w:t>
      </w:r>
      <w:bookmarkStart w:id="401" w:name="_9d784e56-f474-4742-a072-c5a7b0de257c"/>
      <w:bookmarkEnd w:id="401"/>
    </w:p>
    <w:p w14:paraId="07A68476" w14:textId="77777777" w:rsidR="00632F25" w:rsidRPr="00632F25" w:rsidRDefault="00632F25" w:rsidP="00135192">
      <w:pPr>
        <w:numPr>
          <w:ilvl w:val="2"/>
          <w:numId w:val="50"/>
        </w:numPr>
        <w:spacing w:line="276" w:lineRule="auto"/>
      </w:pPr>
      <w:r w:rsidRPr="00632F25">
        <w:t>any special instructions, handling and other requests; and</w:t>
      </w:r>
      <w:bookmarkStart w:id="402" w:name="_dbe0c9b1-196e-4401-aa00-f1a9d133688a"/>
      <w:bookmarkEnd w:id="402"/>
    </w:p>
    <w:p w14:paraId="1A345752" w14:textId="77777777" w:rsidR="00632F25" w:rsidRPr="00632F25" w:rsidRDefault="00632F25" w:rsidP="00135192">
      <w:pPr>
        <w:numPr>
          <w:ilvl w:val="2"/>
          <w:numId w:val="50"/>
        </w:numPr>
        <w:spacing w:line="276" w:lineRule="auto"/>
      </w:pPr>
      <w:r w:rsidRPr="00632F25">
        <w:t>whether any packaging material is to be returned, in which case the Authority shall, after the Goods are unpacked, make them available for collection by the Supplier at the Supplier’s expense.</w:t>
      </w:r>
      <w:bookmarkStart w:id="403" w:name="_61f46b83-9d5c-4023-a4eb-bed79ad04aa2"/>
      <w:bookmarkEnd w:id="403"/>
    </w:p>
    <w:p w14:paraId="65069DF5" w14:textId="77777777" w:rsidR="00632F25" w:rsidRPr="00632F25" w:rsidRDefault="00632F25" w:rsidP="00135192">
      <w:pPr>
        <w:numPr>
          <w:ilvl w:val="1"/>
          <w:numId w:val="50"/>
        </w:numPr>
        <w:spacing w:before="120" w:line="276" w:lineRule="auto"/>
      </w:pPr>
      <w:r w:rsidRPr="00632F25">
        <w:t>Time of delivery or performance (as the case may be) is of the essence. If the Supplier fails to deliver any of the Goods or perform any of the Services by the date specified in the Order, the Authority shall (without prejudice to its other rights and remedies) be entitled at the Authority’s sole discretion:</w:t>
      </w:r>
      <w:bookmarkStart w:id="404" w:name="_1551c675-d88f-4832-9da7-583c20589bce"/>
      <w:bookmarkEnd w:id="404"/>
    </w:p>
    <w:p w14:paraId="49E6B08C" w14:textId="77777777" w:rsidR="00632F25" w:rsidRPr="00632F25" w:rsidRDefault="00632F25" w:rsidP="00135192">
      <w:pPr>
        <w:numPr>
          <w:ilvl w:val="2"/>
          <w:numId w:val="50"/>
        </w:numPr>
        <w:spacing w:line="276" w:lineRule="auto"/>
      </w:pPr>
      <w:r w:rsidRPr="00632F25">
        <w:t xml:space="preserve">to terminate the Contract </w:t>
      </w:r>
      <w:r w:rsidRPr="00632F25">
        <w:rPr>
          <w:rFonts w:cs="Arial"/>
        </w:rPr>
        <w:t>in whole or in part</w:t>
      </w:r>
      <w:r w:rsidRPr="00632F25">
        <w:t>;</w:t>
      </w:r>
      <w:bookmarkStart w:id="405" w:name="_c5c9575c-c1e8-4f6c-b84e-5393622ba4eb"/>
      <w:bookmarkEnd w:id="405"/>
    </w:p>
    <w:p w14:paraId="320FBDF5" w14:textId="77777777" w:rsidR="00632F25" w:rsidRPr="00632F25" w:rsidRDefault="00632F25" w:rsidP="00135192">
      <w:pPr>
        <w:numPr>
          <w:ilvl w:val="2"/>
          <w:numId w:val="50"/>
        </w:numPr>
        <w:spacing w:line="276" w:lineRule="auto"/>
      </w:pPr>
      <w:r w:rsidRPr="00632F25">
        <w:t>to purchase the same or similar Deliverables from a supplier other than the Supplier;</w:t>
      </w:r>
      <w:bookmarkStart w:id="406" w:name="_6dd10e6e-d1f8-4a94-88bb-d0263b3cb7fc"/>
      <w:bookmarkEnd w:id="406"/>
    </w:p>
    <w:p w14:paraId="20F72457" w14:textId="77777777" w:rsidR="00632F25" w:rsidRPr="00632F25" w:rsidRDefault="00632F25" w:rsidP="00135192">
      <w:pPr>
        <w:numPr>
          <w:ilvl w:val="2"/>
          <w:numId w:val="50"/>
        </w:numPr>
        <w:spacing w:line="276" w:lineRule="auto"/>
      </w:pPr>
      <w:r w:rsidRPr="00632F25">
        <w:t>to recover from the Supplier all costs and losses resulting to the Authority, including the amount by which the price payable by the Authority to acquire those Deliverables from another supplier exceeds the price payable under the Contract and any loss of profit; and</w:t>
      </w:r>
      <w:bookmarkStart w:id="407" w:name="_3bac0bc7-cae4-4822-a0f0-f9fd32228f44"/>
      <w:bookmarkEnd w:id="407"/>
    </w:p>
    <w:p w14:paraId="4439EA42" w14:textId="77777777" w:rsidR="00632F25" w:rsidRPr="00632F25" w:rsidRDefault="00632F25" w:rsidP="00135192">
      <w:pPr>
        <w:numPr>
          <w:ilvl w:val="2"/>
          <w:numId w:val="50"/>
        </w:numPr>
        <w:spacing w:line="276" w:lineRule="auto"/>
      </w:pPr>
      <w:r w:rsidRPr="00632F25">
        <w:t>all or any of the foregoing.</w:t>
      </w:r>
      <w:bookmarkStart w:id="408" w:name="_f6f723bb-3cd3-4132-a8a0-7d23929287dd"/>
      <w:bookmarkEnd w:id="408"/>
    </w:p>
    <w:p w14:paraId="7CDCB8D8" w14:textId="2E973787" w:rsidR="00632F25" w:rsidRPr="00632F25" w:rsidRDefault="00632F25" w:rsidP="00135192">
      <w:pPr>
        <w:numPr>
          <w:ilvl w:val="1"/>
          <w:numId w:val="50"/>
        </w:numPr>
        <w:spacing w:before="120" w:line="276" w:lineRule="auto"/>
      </w:pPr>
      <w:r w:rsidRPr="00632F25">
        <w:t xml:space="preserve">The provisions of clause </w:t>
      </w:r>
      <w:r w:rsidRPr="00632F25">
        <w:fldChar w:fldCharType="begin"/>
      </w:r>
      <w:r w:rsidRPr="00632F25">
        <w:instrText xml:space="preserve"> REF _1551c675-d88f-4832-9da7-583c20589bce  \d " " \h \n   \* MERGEFORMAT </w:instrText>
      </w:r>
      <w:r w:rsidRPr="00632F25">
        <w:fldChar w:fldCharType="separate"/>
      </w:r>
      <w:r w:rsidR="003E79DF">
        <w:t>6.5</w:t>
      </w:r>
      <w:r w:rsidRPr="00632F25">
        <w:fldChar w:fldCharType="end"/>
      </w:r>
      <w:r w:rsidRPr="00632F25">
        <w:t xml:space="preserve"> shall not apply to the extent the Authority fails to make the Location available to the Supplier for performance of the Services.</w:t>
      </w:r>
      <w:bookmarkStart w:id="409" w:name="_1dfd12f0-8063-427d-94b6-3e44be42ee33"/>
      <w:bookmarkEnd w:id="409"/>
    </w:p>
    <w:p w14:paraId="3AAC32A0" w14:textId="77777777" w:rsidR="00632F25" w:rsidRPr="00632F25" w:rsidRDefault="00632F25" w:rsidP="00135192">
      <w:pPr>
        <w:keepNext/>
        <w:numPr>
          <w:ilvl w:val="0"/>
          <w:numId w:val="50"/>
        </w:numPr>
        <w:spacing w:before="120" w:line="276" w:lineRule="auto"/>
        <w:outlineLvl w:val="2"/>
        <w:rPr>
          <w:b/>
          <w:smallCaps/>
        </w:rPr>
      </w:pPr>
      <w:r w:rsidRPr="00632F25">
        <w:rPr>
          <w:b/>
          <w:smallCaps/>
        </w:rPr>
        <w:t>Acceptance, rejection and inspection</w:t>
      </w:r>
      <w:bookmarkStart w:id="410" w:name="_55a1fff3-d735-4d50-b71d-43535366974d"/>
      <w:bookmarkEnd w:id="410"/>
    </w:p>
    <w:p w14:paraId="7B1EFD36" w14:textId="77777777" w:rsidR="00632F25" w:rsidRPr="00632F25" w:rsidRDefault="00632F25" w:rsidP="00135192">
      <w:pPr>
        <w:numPr>
          <w:ilvl w:val="1"/>
          <w:numId w:val="50"/>
        </w:numPr>
        <w:spacing w:before="120" w:line="276" w:lineRule="auto"/>
      </w:pPr>
      <w:r w:rsidRPr="00632F25">
        <w:t>The Authority shall not have accepted, or be deemed to have accepted, the Deliverables until the Acceptance Conditions are fulfilled.</w:t>
      </w:r>
      <w:bookmarkStart w:id="411" w:name="_acdd6de4-1635-46ee-8822-fafcd59c3c4e"/>
      <w:bookmarkEnd w:id="411"/>
    </w:p>
    <w:p w14:paraId="6EE4FFB1" w14:textId="77777777" w:rsidR="00632F25" w:rsidRPr="00632F25" w:rsidRDefault="00632F25" w:rsidP="00135192">
      <w:pPr>
        <w:numPr>
          <w:ilvl w:val="1"/>
          <w:numId w:val="50"/>
        </w:numPr>
        <w:spacing w:before="120" w:line="276" w:lineRule="auto"/>
      </w:pPr>
      <w:r w:rsidRPr="00632F25">
        <w:t xml:space="preserve">The </w:t>
      </w:r>
      <w:r w:rsidRPr="00632F25">
        <w:rPr>
          <w:b/>
        </w:rPr>
        <w:t>Acceptance Conditions</w:t>
      </w:r>
      <w:r w:rsidRPr="00632F25">
        <w:t xml:space="preserve"> are that:</w:t>
      </w:r>
      <w:bookmarkStart w:id="412" w:name="_37aecbf2-337c-4367-96bb-2eaf976bf0cc"/>
      <w:bookmarkEnd w:id="412"/>
    </w:p>
    <w:p w14:paraId="62322BE6" w14:textId="77777777" w:rsidR="00632F25" w:rsidRPr="00632F25" w:rsidRDefault="00632F25" w:rsidP="00135192">
      <w:pPr>
        <w:numPr>
          <w:ilvl w:val="2"/>
          <w:numId w:val="50"/>
        </w:numPr>
        <w:spacing w:line="276" w:lineRule="auto"/>
      </w:pPr>
      <w:r w:rsidRPr="00632F25">
        <w:t xml:space="preserve">for Goods, the Goods have been delivered to or at the Location; </w:t>
      </w:r>
      <w:bookmarkStart w:id="413" w:name="_c19c0fd7-09aa-46db-95cd-6dbfb50279d1"/>
      <w:bookmarkEnd w:id="413"/>
    </w:p>
    <w:p w14:paraId="39CB0779" w14:textId="77777777" w:rsidR="00632F25" w:rsidRPr="00632F25" w:rsidRDefault="00632F25" w:rsidP="00135192">
      <w:pPr>
        <w:numPr>
          <w:ilvl w:val="2"/>
          <w:numId w:val="50"/>
        </w:numPr>
        <w:spacing w:line="276" w:lineRule="auto"/>
      </w:pPr>
      <w:r w:rsidRPr="00632F25">
        <w:t>for Services, the Services have been performed at the Location; and</w:t>
      </w:r>
      <w:bookmarkStart w:id="414" w:name="_8af0d5ea-ee00-4e31-8028-249f899306d8"/>
      <w:bookmarkEnd w:id="414"/>
    </w:p>
    <w:p w14:paraId="3CEA7C88" w14:textId="77777777" w:rsidR="00632F25" w:rsidRPr="00632F25" w:rsidRDefault="00632F25" w:rsidP="00135192">
      <w:pPr>
        <w:numPr>
          <w:ilvl w:val="2"/>
          <w:numId w:val="50"/>
        </w:numPr>
        <w:spacing w:line="276" w:lineRule="auto"/>
      </w:pPr>
      <w:r w:rsidRPr="00632F25">
        <w:t>the Authority has notified the Supplier in writing that the Deliverables have been delivered or performed (as the case may be) in full compliance with the terms and conditions of the Contract.</w:t>
      </w:r>
      <w:bookmarkStart w:id="415" w:name="_ed41810b-5c36-4f15-8000-618028aa2b1d"/>
      <w:bookmarkEnd w:id="415"/>
    </w:p>
    <w:p w14:paraId="0AB84381" w14:textId="77777777" w:rsidR="00632F25" w:rsidRPr="00632F25" w:rsidRDefault="00632F25" w:rsidP="00135192">
      <w:pPr>
        <w:numPr>
          <w:ilvl w:val="1"/>
          <w:numId w:val="50"/>
        </w:numPr>
        <w:spacing w:before="120" w:line="276" w:lineRule="auto"/>
      </w:pPr>
      <w:r w:rsidRPr="00632F25">
        <w:lastRenderedPageBreak/>
        <w:t>The Authority shall be entitled to reject any Deliverables which are not in full compliance with the terms and conditions of the Contract. Any acceptance of defective, late or incomplete Deliverables or any payment made in respect thereof, shall not constitute a waiver of any of the Authority’s rights and remedies, including its right to reject. If the Goods are rejected due to the volume of the Goods exceeding the tolerances (if any) specified in the Order, the Supplier shall promptly and at its own cost arrange for redelivery of the correct volume.</w:t>
      </w:r>
      <w:bookmarkStart w:id="416" w:name="_55c726e7-a1e7-4aeb-9d0d-f941a0ca0aac"/>
      <w:bookmarkEnd w:id="416"/>
    </w:p>
    <w:p w14:paraId="5A025406" w14:textId="77777777" w:rsidR="00632F25" w:rsidRPr="00632F25" w:rsidRDefault="00632F25" w:rsidP="00135192">
      <w:pPr>
        <w:numPr>
          <w:ilvl w:val="1"/>
          <w:numId w:val="50"/>
        </w:numPr>
        <w:spacing w:before="120" w:line="276" w:lineRule="auto"/>
      </w:pPr>
      <w:r w:rsidRPr="00632F25">
        <w:t>Any rejected Goods may be returned to the Supplier by the Authority at the Supplier’s cost and risk. The Supplier shall pay to the Authority a reasonable charge for storing and returning any of the Goods over-delivered or rejected.</w:t>
      </w:r>
      <w:bookmarkStart w:id="417" w:name="_6782abe6-11e1-4518-96da-09965bcebc8d"/>
      <w:bookmarkEnd w:id="417"/>
    </w:p>
    <w:p w14:paraId="265E51CF" w14:textId="77777777" w:rsidR="00632F25" w:rsidRPr="00632F25" w:rsidRDefault="00632F25" w:rsidP="00135192">
      <w:pPr>
        <w:numPr>
          <w:ilvl w:val="1"/>
          <w:numId w:val="50"/>
        </w:numPr>
        <w:spacing w:before="120" w:line="276" w:lineRule="auto"/>
      </w:pPr>
      <w:r w:rsidRPr="00632F25">
        <w:t>The Authority may inspect and test the Deliverables during performance or during manufacture or processing prior to despatch, and the Supplier shall provide the Authority with all facilities reasonably required.</w:t>
      </w:r>
      <w:bookmarkStart w:id="418" w:name="_56a9ff5b-baeb-4237-a673-379eaf16fffd"/>
      <w:bookmarkEnd w:id="418"/>
    </w:p>
    <w:p w14:paraId="0B752DB2" w14:textId="77777777" w:rsidR="00632F25" w:rsidRPr="00632F25" w:rsidRDefault="00632F25" w:rsidP="00135192">
      <w:pPr>
        <w:numPr>
          <w:ilvl w:val="1"/>
          <w:numId w:val="50"/>
        </w:numPr>
        <w:spacing w:before="120" w:line="276" w:lineRule="auto"/>
      </w:pPr>
      <w:r w:rsidRPr="00632F25">
        <w:t>Any inspection or testing of the Deliverables shall not be deemed to be acceptance of the Deliverables or a waiver of any of the Authority’s rights and remedies, including its right to reject.</w:t>
      </w:r>
      <w:bookmarkStart w:id="419" w:name="_83d39eaa-d6d9-4c20-835a-19efbefda69c"/>
      <w:bookmarkEnd w:id="419"/>
    </w:p>
    <w:p w14:paraId="2966C1AF" w14:textId="6AB41598" w:rsidR="00632F25" w:rsidRPr="00632F25" w:rsidRDefault="00632F25" w:rsidP="00135192">
      <w:pPr>
        <w:numPr>
          <w:ilvl w:val="1"/>
          <w:numId w:val="50"/>
        </w:numPr>
        <w:spacing w:before="120" w:line="276" w:lineRule="auto"/>
      </w:pPr>
      <w:r w:rsidRPr="00632F25">
        <w:t xml:space="preserve">The rights of the Authority in this clause </w:t>
      </w:r>
      <w:r w:rsidRPr="00632F25">
        <w:fldChar w:fldCharType="begin"/>
      </w:r>
      <w:r w:rsidRPr="00632F25">
        <w:instrText xml:space="preserve"> REF _55a1fff3-d735-4d50-b71d-43535366974d  \d " " \h \n   \* MERGEFORMAT </w:instrText>
      </w:r>
      <w:r w:rsidRPr="00632F25">
        <w:fldChar w:fldCharType="separate"/>
      </w:r>
      <w:r w:rsidR="003E79DF">
        <w:t>7</w:t>
      </w:r>
      <w:r w:rsidRPr="00632F25">
        <w:fldChar w:fldCharType="end"/>
      </w:r>
      <w:r w:rsidRPr="00632F25">
        <w:t xml:space="preserve"> are without prejudice to the Authority’s rights under clause </w:t>
      </w:r>
      <w:r w:rsidRPr="00632F25">
        <w:fldChar w:fldCharType="begin"/>
      </w:r>
      <w:r w:rsidRPr="00632F25">
        <w:instrText xml:space="preserve"> REF _e0c10ac4-aa8a-4b91-b8ee-80e11f89b3e2  \d " " \h \n   \* MERGEFORMAT </w:instrText>
      </w:r>
      <w:r w:rsidRPr="00632F25">
        <w:fldChar w:fldCharType="separate"/>
      </w:r>
      <w:r w:rsidR="003E79DF">
        <w:t>9</w:t>
      </w:r>
      <w:r w:rsidRPr="00632F25">
        <w:fldChar w:fldCharType="end"/>
      </w:r>
      <w:r w:rsidRPr="00632F25">
        <w:t>.</w:t>
      </w:r>
      <w:bookmarkStart w:id="420" w:name="_74c91a81-810e-4172-911e-ee9ab3005da9"/>
      <w:bookmarkEnd w:id="420"/>
    </w:p>
    <w:p w14:paraId="66211D01" w14:textId="77777777" w:rsidR="00632F25" w:rsidRPr="00632F25" w:rsidRDefault="00632F25" w:rsidP="00135192">
      <w:pPr>
        <w:keepNext/>
        <w:numPr>
          <w:ilvl w:val="0"/>
          <w:numId w:val="50"/>
        </w:numPr>
        <w:spacing w:before="120" w:line="276" w:lineRule="auto"/>
        <w:outlineLvl w:val="2"/>
        <w:rPr>
          <w:b/>
          <w:smallCaps/>
        </w:rPr>
      </w:pPr>
      <w:r w:rsidRPr="00632F25">
        <w:rPr>
          <w:b/>
          <w:smallCaps/>
        </w:rPr>
        <w:t>Title and risk</w:t>
      </w:r>
      <w:bookmarkStart w:id="421" w:name="_f7099f03-8fc0-4c66-8779-fc0bb4cc1ec1"/>
      <w:bookmarkEnd w:id="421"/>
    </w:p>
    <w:p w14:paraId="1F62A5AD" w14:textId="77777777" w:rsidR="00632F25" w:rsidRPr="00632F25" w:rsidRDefault="00632F25" w:rsidP="00135192">
      <w:pPr>
        <w:numPr>
          <w:ilvl w:val="1"/>
          <w:numId w:val="50"/>
        </w:numPr>
        <w:spacing w:before="120" w:line="276" w:lineRule="auto"/>
      </w:pPr>
      <w:r w:rsidRPr="00632F25">
        <w:t xml:space="preserve">Risk in the Goods shall pass to the Authority on delivery </w:t>
      </w:r>
      <w:r w:rsidRPr="00632F25">
        <w:rPr>
          <w:rFonts w:cs="Arial"/>
        </w:rPr>
        <w:t>and when the Authority has accepted the Goods as conforming in every respect with the Contract.</w:t>
      </w:r>
      <w:bookmarkStart w:id="422" w:name="_a870e9df-1a1d-4ff6-b8a0-2be3a61c6842"/>
      <w:bookmarkEnd w:id="422"/>
    </w:p>
    <w:p w14:paraId="267AB06C" w14:textId="77777777" w:rsidR="00632F25" w:rsidRPr="00632F25" w:rsidRDefault="00632F25" w:rsidP="00135192">
      <w:pPr>
        <w:numPr>
          <w:ilvl w:val="1"/>
          <w:numId w:val="50"/>
        </w:numPr>
        <w:spacing w:before="120" w:line="276" w:lineRule="auto"/>
      </w:pPr>
      <w:r w:rsidRPr="00632F25">
        <w:t>Title to the Goods shall pass to the Authority on the sooner of: (a) payment by the Authority for the Goods; or (b) delivery of the Goods to the Authority.</w:t>
      </w:r>
      <w:bookmarkStart w:id="423" w:name="_a64dc6de-a9e6-47b1-9cb9-dfef997a1961"/>
      <w:bookmarkEnd w:id="423"/>
    </w:p>
    <w:p w14:paraId="4BCED927" w14:textId="77777777" w:rsidR="00632F25" w:rsidRPr="00632F25" w:rsidRDefault="00632F25" w:rsidP="00135192">
      <w:pPr>
        <w:numPr>
          <w:ilvl w:val="1"/>
          <w:numId w:val="50"/>
        </w:numPr>
        <w:spacing w:before="120" w:line="276" w:lineRule="auto"/>
      </w:pPr>
      <w:r w:rsidRPr="00632F25">
        <w:t>The passing of title shall not prejudice any other of the Authority’s rights and remedies, including its right to reject.</w:t>
      </w:r>
      <w:bookmarkStart w:id="424" w:name="_6151f5c2-3ae6-4b02-824e-16fe0fea953e"/>
      <w:bookmarkEnd w:id="424"/>
    </w:p>
    <w:p w14:paraId="596D96AA" w14:textId="77777777" w:rsidR="00632F25" w:rsidRPr="00632F25" w:rsidRDefault="00632F25" w:rsidP="00135192">
      <w:pPr>
        <w:numPr>
          <w:ilvl w:val="1"/>
          <w:numId w:val="50"/>
        </w:numPr>
        <w:spacing w:before="120" w:line="276" w:lineRule="auto"/>
      </w:pPr>
      <w:r w:rsidRPr="00632F25">
        <w:t>Neither the Supplier, or any other person, shall have a lien on, right of stoppage in transit or other rights in or to any Goods title to which have vested in the Authority or any specifications or materials of the Authority, and the Supplier shall ensure that relevant third parties accept the exclusion of such lien and rights.</w:t>
      </w:r>
      <w:bookmarkStart w:id="425" w:name="_01df7480-6e54-4651-9b32-699a34ef2054"/>
      <w:bookmarkEnd w:id="425"/>
    </w:p>
    <w:p w14:paraId="5C39EE5E" w14:textId="77777777" w:rsidR="00632F25" w:rsidRPr="00632F25" w:rsidRDefault="00632F25" w:rsidP="00135192">
      <w:pPr>
        <w:numPr>
          <w:ilvl w:val="1"/>
          <w:numId w:val="50"/>
        </w:numPr>
        <w:spacing w:before="120" w:line="276" w:lineRule="auto"/>
      </w:pPr>
      <w:r w:rsidRPr="00632F25">
        <w:t>The Supplier warrants and represents that it:</w:t>
      </w:r>
      <w:bookmarkStart w:id="426" w:name="_52ac0940-1bf2-45f2-84dd-c84aeb9c29f2"/>
      <w:bookmarkEnd w:id="426"/>
    </w:p>
    <w:p w14:paraId="357A7A98" w14:textId="77777777" w:rsidR="00632F25" w:rsidRPr="00632F25" w:rsidRDefault="00632F25" w:rsidP="00135192">
      <w:pPr>
        <w:numPr>
          <w:ilvl w:val="2"/>
          <w:numId w:val="50"/>
        </w:numPr>
        <w:spacing w:line="276" w:lineRule="auto"/>
      </w:pPr>
      <w:r w:rsidRPr="00632F25">
        <w:t>has at the time the Contract is made full, clear and unencumbered title to the Goods, and the full, clear and unencumbered right to sell and deliver them to the Authority; and</w:t>
      </w:r>
      <w:bookmarkStart w:id="427" w:name="_a3cd1d35-ad02-4cca-bb95-21b7bdee9fb4"/>
      <w:bookmarkEnd w:id="427"/>
    </w:p>
    <w:p w14:paraId="36BDE905" w14:textId="77777777" w:rsidR="00632F25" w:rsidRPr="00632F25" w:rsidRDefault="00632F25" w:rsidP="00135192">
      <w:pPr>
        <w:numPr>
          <w:ilvl w:val="2"/>
          <w:numId w:val="50"/>
        </w:numPr>
        <w:spacing w:line="276" w:lineRule="auto"/>
      </w:pPr>
      <w:r w:rsidRPr="00632F25">
        <w:t>shall hold such title and right to enable it to ensure that the Authority shall acquire a valid, unqualified title to the Goods and shall enjoy quiet possession of them.</w:t>
      </w:r>
      <w:bookmarkStart w:id="428" w:name="_f8443f50-3431-4557-abfe-9daeb204a207"/>
      <w:bookmarkEnd w:id="428"/>
    </w:p>
    <w:p w14:paraId="2EA12974" w14:textId="77777777" w:rsidR="00632F25" w:rsidRPr="00632F25" w:rsidRDefault="00632F25" w:rsidP="00135192">
      <w:pPr>
        <w:keepNext/>
        <w:numPr>
          <w:ilvl w:val="0"/>
          <w:numId w:val="50"/>
        </w:numPr>
        <w:spacing w:before="120" w:line="276" w:lineRule="auto"/>
        <w:outlineLvl w:val="2"/>
        <w:rPr>
          <w:b/>
          <w:smallCaps/>
        </w:rPr>
      </w:pPr>
      <w:r w:rsidRPr="00632F25">
        <w:rPr>
          <w:b/>
          <w:smallCaps/>
        </w:rPr>
        <w:t>Warranty</w:t>
      </w:r>
      <w:bookmarkStart w:id="429" w:name="_e0c10ac4-aa8a-4b91-b8ee-80e11f89b3e2"/>
      <w:bookmarkEnd w:id="429"/>
    </w:p>
    <w:p w14:paraId="77C0094D" w14:textId="77777777" w:rsidR="00632F25" w:rsidRPr="00632F25" w:rsidRDefault="00632F25" w:rsidP="00135192">
      <w:pPr>
        <w:numPr>
          <w:ilvl w:val="1"/>
          <w:numId w:val="50"/>
        </w:numPr>
        <w:spacing w:before="120" w:line="276" w:lineRule="auto"/>
      </w:pPr>
      <w:r w:rsidRPr="00632F25">
        <w:t xml:space="preserve">The Supplier warrants and represents that, for a period of 24 months from </w:t>
      </w:r>
      <w:r w:rsidRPr="00632F25">
        <w:rPr>
          <w:rFonts w:cs="Arial"/>
        </w:rPr>
        <w:t>acceptance</w:t>
      </w:r>
      <w:r w:rsidRPr="00632F25">
        <w:t> (the Warranty Period), the Deliverables shall:</w:t>
      </w:r>
      <w:bookmarkStart w:id="430" w:name="_859af657-f15c-4847-95c3-053d0ddb5bf6"/>
      <w:bookmarkEnd w:id="430"/>
    </w:p>
    <w:p w14:paraId="1D31B7BA" w14:textId="77777777" w:rsidR="00632F25" w:rsidRPr="00632F25" w:rsidRDefault="00632F25" w:rsidP="00135192">
      <w:pPr>
        <w:numPr>
          <w:ilvl w:val="2"/>
          <w:numId w:val="50"/>
        </w:numPr>
        <w:spacing w:line="276" w:lineRule="auto"/>
      </w:pPr>
      <w:r w:rsidRPr="00632F25">
        <w:t>conform to any sample, their description and to the Specification;</w:t>
      </w:r>
      <w:bookmarkStart w:id="431" w:name="_a5500a2c-3606-4526-95fa-3d5623196e6b"/>
      <w:bookmarkEnd w:id="431"/>
    </w:p>
    <w:p w14:paraId="17620BA7" w14:textId="77777777" w:rsidR="00632F25" w:rsidRPr="00632F25" w:rsidRDefault="00632F25" w:rsidP="00135192">
      <w:pPr>
        <w:numPr>
          <w:ilvl w:val="2"/>
          <w:numId w:val="50"/>
        </w:numPr>
        <w:spacing w:line="276" w:lineRule="auto"/>
      </w:pPr>
      <w:r w:rsidRPr="00632F25">
        <w:lastRenderedPageBreak/>
        <w:t>be free from defects in design, material and workmanship;</w:t>
      </w:r>
      <w:bookmarkStart w:id="432" w:name="_fa81c71f-c2b2-4ba6-b243-3391ab93e46f"/>
      <w:bookmarkEnd w:id="432"/>
    </w:p>
    <w:p w14:paraId="2765B82C" w14:textId="77777777" w:rsidR="00632F25" w:rsidRPr="00632F25" w:rsidRDefault="00632F25" w:rsidP="00135192">
      <w:pPr>
        <w:numPr>
          <w:ilvl w:val="2"/>
          <w:numId w:val="50"/>
        </w:numPr>
        <w:spacing w:line="276" w:lineRule="auto"/>
      </w:pPr>
      <w:r w:rsidRPr="00632F25">
        <w:t>comply with all applicable laws, standards and best industry practice;</w:t>
      </w:r>
      <w:bookmarkStart w:id="433" w:name="_ba802eaa-9354-4deb-83ce-a44f75431cb0"/>
      <w:bookmarkEnd w:id="433"/>
    </w:p>
    <w:p w14:paraId="045733CC" w14:textId="77777777" w:rsidR="00632F25" w:rsidRPr="00632F25" w:rsidRDefault="00632F25" w:rsidP="00135192">
      <w:pPr>
        <w:numPr>
          <w:ilvl w:val="2"/>
          <w:numId w:val="50"/>
        </w:numPr>
        <w:spacing w:line="276" w:lineRule="auto"/>
      </w:pPr>
      <w:r w:rsidRPr="00632F25">
        <w:t>if Goods, be of satisfactory quality within the meaning of the Sale of Goods Act 1979; and</w:t>
      </w:r>
      <w:bookmarkStart w:id="434" w:name="_06acc61f-500f-4900-9aa2-b8ebfa4632b2"/>
      <w:bookmarkEnd w:id="434"/>
    </w:p>
    <w:p w14:paraId="206ADB59" w14:textId="77777777" w:rsidR="00632F25" w:rsidRPr="00632F25" w:rsidRDefault="00632F25" w:rsidP="00135192">
      <w:pPr>
        <w:numPr>
          <w:ilvl w:val="2"/>
          <w:numId w:val="50"/>
        </w:numPr>
        <w:spacing w:line="276" w:lineRule="auto"/>
      </w:pPr>
      <w:r w:rsidRPr="00632F25">
        <w:t>if Services, be supplied with reasonable care and skill within the meaning of the Supply of Goods and Services Act 1982, Part II, s 13;</w:t>
      </w:r>
      <w:bookmarkStart w:id="435" w:name="_eb3455ca-7883-4886-be8a-53eb6e7355aa"/>
      <w:bookmarkEnd w:id="435"/>
    </w:p>
    <w:p w14:paraId="3E6DAEB0" w14:textId="77777777" w:rsidR="00632F25" w:rsidRPr="00632F25" w:rsidRDefault="00632F25" w:rsidP="00135192">
      <w:pPr>
        <w:numPr>
          <w:ilvl w:val="2"/>
          <w:numId w:val="50"/>
        </w:numPr>
        <w:spacing w:line="276" w:lineRule="auto"/>
      </w:pPr>
      <w:r w:rsidRPr="00632F25">
        <w:t xml:space="preserve">be fit for purpose and any purpose held out by the Supplier </w:t>
      </w:r>
      <w:r w:rsidRPr="00632F25">
        <w:rPr>
          <w:rFonts w:cs="Arial"/>
        </w:rPr>
        <w:t>and set out in the Order</w:t>
      </w:r>
      <w:r w:rsidRPr="00632F25">
        <w:t xml:space="preserve"> </w:t>
      </w:r>
      <w:r w:rsidRPr="00632F25">
        <w:rPr>
          <w:rFonts w:cs="Arial"/>
        </w:rPr>
        <w:t>and as otherwise required to meet the Authority’s needs.</w:t>
      </w:r>
      <w:bookmarkStart w:id="436" w:name="_fd0e5dd5-8407-483b-a27a-ea930c402f57"/>
      <w:bookmarkEnd w:id="436"/>
    </w:p>
    <w:p w14:paraId="10D3691C" w14:textId="27BD8042" w:rsidR="00632F25" w:rsidRPr="00632F25" w:rsidRDefault="00632F25" w:rsidP="00135192">
      <w:pPr>
        <w:numPr>
          <w:ilvl w:val="1"/>
          <w:numId w:val="50"/>
        </w:numPr>
        <w:spacing w:before="120" w:line="276" w:lineRule="auto"/>
      </w:pPr>
      <w:r w:rsidRPr="00632F25">
        <w:t xml:space="preserve">The Supplier agrees that the approval by the Authority of any design or Specification provided by the Supplier shall not relieve the Supplier of any of its obligations under this clause </w:t>
      </w:r>
      <w:r w:rsidRPr="00632F25">
        <w:fldChar w:fldCharType="begin"/>
      </w:r>
      <w:r w:rsidRPr="00632F25">
        <w:instrText xml:space="preserve"> REF _e0c10ac4-aa8a-4b91-b8ee-80e11f89b3e2  \d " " \h \n   \* MERGEFORMAT </w:instrText>
      </w:r>
      <w:r w:rsidRPr="00632F25">
        <w:fldChar w:fldCharType="separate"/>
      </w:r>
      <w:r w:rsidR="003E79DF">
        <w:t>9</w:t>
      </w:r>
      <w:r w:rsidRPr="00632F25">
        <w:fldChar w:fldCharType="end"/>
      </w:r>
      <w:r w:rsidRPr="00632F25">
        <w:t>.</w:t>
      </w:r>
      <w:bookmarkStart w:id="437" w:name="_9c350c79-417b-4613-8f81-fdbdd7890a28"/>
      <w:bookmarkEnd w:id="437"/>
    </w:p>
    <w:p w14:paraId="1974227A" w14:textId="77777777" w:rsidR="00632F25" w:rsidRPr="00632F25" w:rsidRDefault="00632F25" w:rsidP="00135192">
      <w:pPr>
        <w:numPr>
          <w:ilvl w:val="1"/>
          <w:numId w:val="50"/>
        </w:numPr>
        <w:spacing w:before="120" w:line="276" w:lineRule="auto"/>
      </w:pPr>
      <w:r w:rsidRPr="00632F25">
        <w:t>The Supplier warrants that it understands the Authority’s business and needs.</w:t>
      </w:r>
      <w:bookmarkStart w:id="438" w:name="_da79e659-0a5b-47a3-8a31-12cfb9af4c1c"/>
      <w:bookmarkEnd w:id="438"/>
    </w:p>
    <w:p w14:paraId="175B6ADB" w14:textId="5605151B" w:rsidR="00632F25" w:rsidRPr="00632F25" w:rsidRDefault="00632F25" w:rsidP="00135192">
      <w:pPr>
        <w:numPr>
          <w:ilvl w:val="1"/>
          <w:numId w:val="50"/>
        </w:numPr>
        <w:spacing w:before="120" w:line="276" w:lineRule="auto"/>
      </w:pPr>
      <w:r w:rsidRPr="00632F25">
        <w:t xml:space="preserve">The Authority may reject any Deliverables that do not comply with clause </w:t>
      </w:r>
      <w:r w:rsidRPr="00632F25">
        <w:fldChar w:fldCharType="begin"/>
      </w:r>
      <w:r w:rsidRPr="00632F25">
        <w:instrText xml:space="preserve"> REF _859af657-f15c-4847-95c3-053d0ddb5bf6  \d " " \h \n   \* MERGEFORMAT </w:instrText>
      </w:r>
      <w:r w:rsidRPr="00632F25">
        <w:fldChar w:fldCharType="separate"/>
      </w:r>
      <w:r w:rsidR="003E79DF">
        <w:t>9.1</w:t>
      </w:r>
      <w:r w:rsidRPr="00632F25">
        <w:fldChar w:fldCharType="end"/>
      </w:r>
      <w:r w:rsidRPr="00632F25">
        <w:t xml:space="preserve"> and the Supplier shall, at the Authority’s option, promptly remedy, repair, replace, correct, re-perform or refund the price of any such Deliverables provided that the Authority serves a written notice on the Supplier within the Warranty Period that some or all of the Deliverables do not comply with clause </w:t>
      </w:r>
      <w:r w:rsidRPr="00632F25">
        <w:fldChar w:fldCharType="begin"/>
      </w:r>
      <w:r w:rsidRPr="00632F25">
        <w:instrText xml:space="preserve"> REF _859af657-f15c-4847-95c3-053d0ddb5bf6  \d " " \h \n   \* MERGEFORMAT </w:instrText>
      </w:r>
      <w:r w:rsidRPr="00632F25">
        <w:fldChar w:fldCharType="separate"/>
      </w:r>
      <w:r w:rsidR="003E79DF">
        <w:t>9.1</w:t>
      </w:r>
      <w:r w:rsidRPr="00632F25">
        <w:fldChar w:fldCharType="end"/>
      </w:r>
      <w:r w:rsidRPr="00632F25">
        <w:t>.</w:t>
      </w:r>
      <w:bookmarkStart w:id="439" w:name="_acbef3bc-23fc-4ad9-b537-9e0c3aaeb524"/>
      <w:bookmarkEnd w:id="439"/>
    </w:p>
    <w:p w14:paraId="291F0071" w14:textId="77777777" w:rsidR="00632F25" w:rsidRPr="00632F25" w:rsidRDefault="00632F25" w:rsidP="00135192">
      <w:pPr>
        <w:numPr>
          <w:ilvl w:val="1"/>
          <w:numId w:val="50"/>
        </w:numPr>
        <w:spacing w:before="120" w:line="276" w:lineRule="auto"/>
      </w:pPr>
      <w:r w:rsidRPr="00632F25">
        <w:t>The provisions of these Conditions shall apply to any Deliverables that are remedied, repaired, replaced, corrected or re-performed with effect from the date of the delivery or performance of the remedied, repaired, replaced, corrected or re-performed Deliverables.</w:t>
      </w:r>
      <w:bookmarkStart w:id="440" w:name="_1fb333b2-94b6-4ee9-8648-87abd6027ceb"/>
      <w:bookmarkEnd w:id="440"/>
    </w:p>
    <w:p w14:paraId="2560C153" w14:textId="77777777" w:rsidR="00632F25" w:rsidRPr="00632F25" w:rsidRDefault="00632F25" w:rsidP="00135192">
      <w:pPr>
        <w:numPr>
          <w:ilvl w:val="1"/>
          <w:numId w:val="50"/>
        </w:numPr>
        <w:spacing w:before="120" w:line="276" w:lineRule="auto"/>
      </w:pPr>
      <w:r w:rsidRPr="00632F25">
        <w:t>The Authority’s rights under these Conditions are in addition to, and do not exclude or modify, the rights and conditions contained in the Supply of Goods and Services Act 1982, s 12 to 16 and the Sale of Goods Act 1979, s 13 to 15.</w:t>
      </w:r>
      <w:bookmarkStart w:id="441" w:name="_f4d8a90f-cba5-4378-944a-9008a4b5b80b"/>
      <w:bookmarkEnd w:id="441"/>
    </w:p>
    <w:p w14:paraId="0BE55191" w14:textId="1A956D4E" w:rsidR="00632F25" w:rsidRPr="00632F25" w:rsidRDefault="00632F25" w:rsidP="00135192">
      <w:pPr>
        <w:numPr>
          <w:ilvl w:val="1"/>
          <w:numId w:val="50"/>
        </w:numPr>
        <w:spacing w:before="120" w:line="276" w:lineRule="auto"/>
      </w:pPr>
      <w:r w:rsidRPr="00632F25">
        <w:t xml:space="preserve">The Authority shall be entitled to exercise its rights under clause </w:t>
      </w:r>
      <w:r w:rsidRPr="00632F25">
        <w:fldChar w:fldCharType="begin"/>
      </w:r>
      <w:r w:rsidRPr="00632F25">
        <w:instrText xml:space="preserve"> REF _e0c10ac4-aa8a-4b91-b8ee-80e11f89b3e2  \d " " \h \n   \* MERGEFORMAT </w:instrText>
      </w:r>
      <w:r w:rsidRPr="00632F25">
        <w:fldChar w:fldCharType="separate"/>
      </w:r>
      <w:r w:rsidR="003E79DF">
        <w:t>9</w:t>
      </w:r>
      <w:r w:rsidRPr="00632F25">
        <w:fldChar w:fldCharType="end"/>
      </w:r>
      <w:r w:rsidRPr="00632F25">
        <w:t xml:space="preserve"> regardless of whether the Deliverables have been accepted under the Acceptance Conditions and notwithstanding that the Deliverables were not rejected following their initial inspection under clause </w:t>
      </w:r>
      <w:r w:rsidRPr="00632F25">
        <w:fldChar w:fldCharType="begin"/>
      </w:r>
      <w:r w:rsidRPr="00632F25">
        <w:instrText xml:space="preserve"> REF _55c726e7-a1e7-4aeb-9d0d-f941a0ca0aac  \d " " \h \n   \* MERGEFORMAT </w:instrText>
      </w:r>
      <w:r w:rsidRPr="00632F25">
        <w:fldChar w:fldCharType="separate"/>
      </w:r>
      <w:r w:rsidR="003E79DF">
        <w:t>7.3</w:t>
      </w:r>
      <w:r w:rsidRPr="00632F25">
        <w:fldChar w:fldCharType="end"/>
      </w:r>
      <w:r w:rsidRPr="00632F25">
        <w:t>.</w:t>
      </w:r>
      <w:bookmarkStart w:id="442" w:name="_181b6ba8-fa3a-4b2a-868a-d5645d98e732"/>
      <w:bookmarkEnd w:id="442"/>
    </w:p>
    <w:p w14:paraId="7776D4EE" w14:textId="77777777" w:rsidR="00632F25" w:rsidRPr="00632F25" w:rsidRDefault="00632F25" w:rsidP="00135192">
      <w:pPr>
        <w:keepNext/>
        <w:numPr>
          <w:ilvl w:val="0"/>
          <w:numId w:val="50"/>
        </w:numPr>
        <w:spacing w:before="120" w:line="276" w:lineRule="auto"/>
        <w:outlineLvl w:val="2"/>
        <w:rPr>
          <w:b/>
          <w:smallCaps/>
        </w:rPr>
      </w:pPr>
      <w:r w:rsidRPr="00632F25">
        <w:rPr>
          <w:b/>
          <w:smallCaps/>
        </w:rPr>
        <w:t>Supplier personnel</w:t>
      </w:r>
    </w:p>
    <w:p w14:paraId="24D3A393" w14:textId="77777777" w:rsidR="00632F25" w:rsidRPr="00632F25" w:rsidRDefault="00632F25" w:rsidP="00135192">
      <w:pPr>
        <w:numPr>
          <w:ilvl w:val="1"/>
          <w:numId w:val="50"/>
        </w:numPr>
        <w:spacing w:before="120" w:line="276" w:lineRule="auto"/>
      </w:pPr>
      <w:r w:rsidRPr="00632F25">
        <w:t xml:space="preserve">At all times, the Supplier shall ensure that: </w:t>
      </w:r>
    </w:p>
    <w:p w14:paraId="663714A5" w14:textId="77777777" w:rsidR="00632F25" w:rsidRPr="00632F25" w:rsidRDefault="00632F25" w:rsidP="00135192">
      <w:pPr>
        <w:numPr>
          <w:ilvl w:val="2"/>
          <w:numId w:val="50"/>
        </w:numPr>
        <w:spacing w:line="276" w:lineRule="auto"/>
      </w:pPr>
      <w:r w:rsidRPr="00632F25">
        <w:t xml:space="preserve">each of the Supplier Personnel is suitably qualified, adequately trained and capable of delivering and/or performing the Deliverables in respect of which they are engaged; </w:t>
      </w:r>
    </w:p>
    <w:p w14:paraId="6A1FDA67" w14:textId="77777777" w:rsidR="00632F25" w:rsidRPr="00632F25" w:rsidRDefault="00632F25" w:rsidP="00135192">
      <w:pPr>
        <w:numPr>
          <w:ilvl w:val="2"/>
          <w:numId w:val="50"/>
        </w:numPr>
        <w:spacing w:line="276" w:lineRule="auto"/>
      </w:pPr>
      <w:r w:rsidRPr="00632F25">
        <w:t>there is an adequate number of Supplier Personnel to deliver and /or perform the Deliverables properly;</w:t>
      </w:r>
    </w:p>
    <w:p w14:paraId="630A80CD" w14:textId="77777777" w:rsidR="00632F25" w:rsidRPr="00632F25" w:rsidRDefault="00632F25" w:rsidP="00135192">
      <w:pPr>
        <w:numPr>
          <w:ilvl w:val="2"/>
          <w:numId w:val="50"/>
        </w:numPr>
        <w:spacing w:line="276" w:lineRule="auto"/>
      </w:pPr>
      <w:r w:rsidRPr="00632F25">
        <w:t>only those people who are authorised by the Supplier (under the authorisation procedure to be agreed between the parties) are involved in of delivering and/or performing the Deliverables; and</w:t>
      </w:r>
    </w:p>
    <w:p w14:paraId="24FC1B15" w14:textId="77777777" w:rsidR="00632F25" w:rsidRPr="00632F25" w:rsidRDefault="00632F25" w:rsidP="00135192">
      <w:pPr>
        <w:numPr>
          <w:ilvl w:val="2"/>
          <w:numId w:val="50"/>
        </w:numPr>
        <w:spacing w:line="276" w:lineRule="auto"/>
      </w:pPr>
      <w:r w:rsidRPr="00632F25">
        <w:t xml:space="preserve">all of the Supplier Personnel comply with all of the Authority's policies including those that apply to persons who are allowed access to the applicable Authority Locations. </w:t>
      </w:r>
    </w:p>
    <w:p w14:paraId="76A7A99A" w14:textId="77777777" w:rsidR="00632F25" w:rsidRPr="00632F25" w:rsidRDefault="00632F25" w:rsidP="00135192">
      <w:pPr>
        <w:numPr>
          <w:ilvl w:val="1"/>
          <w:numId w:val="50"/>
        </w:numPr>
        <w:spacing w:before="120" w:line="276" w:lineRule="auto"/>
      </w:pPr>
      <w:r w:rsidRPr="00632F25">
        <w:lastRenderedPageBreak/>
        <w:t xml:space="preserve">The Authority may refuse to grant access to, and remove, any of the Supplier Personnel who do not comply with any such policies, or if they otherwise present a security threat. </w:t>
      </w:r>
    </w:p>
    <w:p w14:paraId="192262E6" w14:textId="77777777" w:rsidR="00632F25" w:rsidRPr="00632F25" w:rsidRDefault="00632F25" w:rsidP="00135192">
      <w:pPr>
        <w:numPr>
          <w:ilvl w:val="1"/>
          <w:numId w:val="50"/>
        </w:numPr>
        <w:spacing w:before="120" w:line="276" w:lineRule="auto"/>
      </w:pPr>
      <w:r w:rsidRPr="00632F25">
        <w:t xml:space="preserve">The Supplier shall replace any of the Supplier Personnel who the Authority reasonably decides have failed to carry out their duties with reasonable skill and care. Following the removal of any of the Supplier Personnel for any reason, the Supplier shall ensure such person is replaced promptly with another person with the necessary training and skills to meet the requirements of the Deliverables.  </w:t>
      </w:r>
    </w:p>
    <w:p w14:paraId="5738BF09" w14:textId="77777777" w:rsidR="00632F25" w:rsidRPr="00632F25" w:rsidRDefault="00632F25" w:rsidP="00135192">
      <w:pPr>
        <w:numPr>
          <w:ilvl w:val="1"/>
          <w:numId w:val="50"/>
        </w:numPr>
        <w:spacing w:before="120" w:line="276" w:lineRule="auto"/>
      </w:pPr>
      <w:r w:rsidRPr="00632F25">
        <w:t xml:space="preserve">The Supplier shall maintain up-to-date personnel records on the Supplier Personnel engaged in the provision of the Services and shall provide information to the Authority as the Authority reasonably requests on the Supplier Personnel. The Supplier shall ensure at all times that it has the right to provide these records in compliance with the applicable Data Protection Legislation. </w:t>
      </w:r>
    </w:p>
    <w:p w14:paraId="37059FED" w14:textId="77777777" w:rsidR="00632F25" w:rsidRPr="00632F25" w:rsidRDefault="00632F25" w:rsidP="00135192">
      <w:pPr>
        <w:keepNext/>
        <w:numPr>
          <w:ilvl w:val="0"/>
          <w:numId w:val="50"/>
        </w:numPr>
        <w:spacing w:before="120" w:line="276" w:lineRule="auto"/>
        <w:outlineLvl w:val="2"/>
        <w:rPr>
          <w:b/>
          <w:smallCaps/>
        </w:rPr>
      </w:pPr>
      <w:r w:rsidRPr="00632F25">
        <w:rPr>
          <w:b/>
          <w:smallCaps/>
        </w:rPr>
        <w:t>TUPE</w:t>
      </w:r>
    </w:p>
    <w:p w14:paraId="6DD510E6" w14:textId="77777777" w:rsidR="00632F25" w:rsidRPr="00632F25" w:rsidRDefault="00632F25" w:rsidP="00135192">
      <w:pPr>
        <w:numPr>
          <w:ilvl w:val="1"/>
          <w:numId w:val="50"/>
        </w:numPr>
        <w:spacing w:before="120" w:line="276" w:lineRule="auto"/>
      </w:pPr>
      <w:r w:rsidRPr="00632F25">
        <w:t>The parties agree that the provisions of Part B of the Schedule shall apply to any Relevant Transfer of staff under the Contract.</w:t>
      </w:r>
    </w:p>
    <w:p w14:paraId="21F6448A" w14:textId="77777777" w:rsidR="00632F25" w:rsidRPr="00632F25" w:rsidRDefault="00632F25" w:rsidP="00135192">
      <w:pPr>
        <w:keepNext/>
        <w:numPr>
          <w:ilvl w:val="0"/>
          <w:numId w:val="50"/>
        </w:numPr>
        <w:spacing w:before="120" w:line="276" w:lineRule="auto"/>
        <w:outlineLvl w:val="2"/>
        <w:rPr>
          <w:b/>
          <w:smallCaps/>
        </w:rPr>
      </w:pPr>
      <w:r w:rsidRPr="00632F25">
        <w:rPr>
          <w:b/>
          <w:smallCaps/>
        </w:rPr>
        <w:t>Anti-bribery</w:t>
      </w:r>
      <w:bookmarkStart w:id="443" w:name="_021361fc-7e01-4c89-9215-26f2a7ddc548"/>
      <w:bookmarkEnd w:id="443"/>
    </w:p>
    <w:p w14:paraId="7FB014B5" w14:textId="1981FB54" w:rsidR="00632F25" w:rsidRPr="00632F25" w:rsidRDefault="00632F25" w:rsidP="00135192">
      <w:pPr>
        <w:numPr>
          <w:ilvl w:val="1"/>
          <w:numId w:val="50"/>
        </w:numPr>
        <w:spacing w:before="120" w:line="276" w:lineRule="auto"/>
      </w:pPr>
      <w:r w:rsidRPr="00632F25">
        <w:t xml:space="preserve">For the purposes of this clause </w:t>
      </w:r>
      <w:r w:rsidRPr="00632F25">
        <w:fldChar w:fldCharType="begin"/>
      </w:r>
      <w:r w:rsidRPr="00632F25">
        <w:instrText xml:space="preserve"> REF _021361fc-7e01-4c89-9215-26f2a7ddc548  \d " " \h \n   \* MERGEFORMAT </w:instrText>
      </w:r>
      <w:r w:rsidRPr="00632F25">
        <w:fldChar w:fldCharType="separate"/>
      </w:r>
      <w:r w:rsidR="003E79DF">
        <w:t>12</w:t>
      </w:r>
      <w:r w:rsidRPr="00632F25">
        <w:fldChar w:fldCharType="end"/>
      </w:r>
      <w:r w:rsidRPr="00632F25">
        <w:t xml:space="preserve"> the expressions ‘</w:t>
      </w:r>
      <w:r w:rsidRPr="00632F25">
        <w:rPr>
          <w:b/>
        </w:rPr>
        <w:t>adequate procedures</w:t>
      </w:r>
      <w:r w:rsidRPr="00632F25">
        <w:t>’ and ‘</w:t>
      </w:r>
      <w:r w:rsidRPr="00632F25">
        <w:rPr>
          <w:b/>
        </w:rPr>
        <w:t>associated with</w:t>
      </w:r>
      <w:r w:rsidRPr="00632F25">
        <w:t>’ shall be construed in accordance with the Bribery Act 2010 and legislation or guidance published under it.</w:t>
      </w:r>
      <w:bookmarkStart w:id="444" w:name="_ec29e3ff-0dd3-4f49-991e-83f923b61c9e"/>
      <w:bookmarkEnd w:id="444"/>
    </w:p>
    <w:p w14:paraId="211754E6" w14:textId="77777777" w:rsidR="00632F25" w:rsidRPr="00632F25" w:rsidRDefault="00632F25" w:rsidP="00135192">
      <w:pPr>
        <w:numPr>
          <w:ilvl w:val="1"/>
          <w:numId w:val="50"/>
        </w:numPr>
        <w:spacing w:before="120" w:line="276" w:lineRule="auto"/>
      </w:pPr>
      <w:r w:rsidRPr="00632F25">
        <w:t>Each party shall comply with applicable Bribery Laws including ensuring that it has in place adequate procedures to prevent bribery and ensure that:</w:t>
      </w:r>
      <w:bookmarkStart w:id="445" w:name="_66693cb6-a5b6-430a-a324-d2f8d514cce4"/>
      <w:bookmarkEnd w:id="445"/>
    </w:p>
    <w:p w14:paraId="1720B9D3" w14:textId="77777777" w:rsidR="00632F25" w:rsidRPr="00632F25" w:rsidRDefault="00632F25" w:rsidP="00135192">
      <w:pPr>
        <w:numPr>
          <w:ilvl w:val="2"/>
          <w:numId w:val="50"/>
        </w:numPr>
        <w:spacing w:line="276" w:lineRule="auto"/>
      </w:pPr>
      <w:r w:rsidRPr="00632F25">
        <w:t>all of that party’s personnel;</w:t>
      </w:r>
      <w:bookmarkStart w:id="446" w:name="_df99915f-e818-4fbb-9cde-6a8773832b04"/>
      <w:bookmarkEnd w:id="446"/>
    </w:p>
    <w:p w14:paraId="5D8584F4" w14:textId="77777777" w:rsidR="00632F25" w:rsidRPr="00632F25" w:rsidRDefault="00632F25" w:rsidP="00135192">
      <w:pPr>
        <w:numPr>
          <w:ilvl w:val="2"/>
          <w:numId w:val="50"/>
        </w:numPr>
        <w:spacing w:line="276" w:lineRule="auto"/>
      </w:pPr>
      <w:r w:rsidRPr="00632F25">
        <w:t>all others associated with that party; and</w:t>
      </w:r>
      <w:bookmarkStart w:id="447" w:name="_0610583b-a5df-4118-a3cc-b138b8f7f7d0"/>
      <w:bookmarkEnd w:id="447"/>
    </w:p>
    <w:p w14:paraId="664A7269" w14:textId="77777777" w:rsidR="00632F25" w:rsidRPr="00632F25" w:rsidRDefault="00632F25" w:rsidP="00135192">
      <w:pPr>
        <w:numPr>
          <w:ilvl w:val="2"/>
          <w:numId w:val="50"/>
        </w:numPr>
        <w:spacing w:line="276" w:lineRule="auto"/>
      </w:pPr>
      <w:r w:rsidRPr="00632F25">
        <w:t>all of that party’s subcontractors;</w:t>
      </w:r>
      <w:bookmarkStart w:id="448" w:name="_35ffb70b-9355-41bc-96ee-40b3acefca7a"/>
      <w:bookmarkEnd w:id="448"/>
    </w:p>
    <w:p w14:paraId="511403F4" w14:textId="77777777" w:rsidR="00632F25" w:rsidRPr="00632F25" w:rsidRDefault="00632F25" w:rsidP="00632F25">
      <w:pPr>
        <w:numPr>
          <w:ilvl w:val="2"/>
          <w:numId w:val="36"/>
        </w:numPr>
        <w:ind w:left="720"/>
      </w:pPr>
      <w:r w:rsidRPr="00632F25">
        <w:t>involved in performing the Contract so comply.</w:t>
      </w:r>
    </w:p>
    <w:p w14:paraId="07E8915E" w14:textId="75C0C383" w:rsidR="00632F25" w:rsidRPr="00632F25" w:rsidRDefault="00632F25" w:rsidP="00135192">
      <w:pPr>
        <w:numPr>
          <w:ilvl w:val="1"/>
          <w:numId w:val="50"/>
        </w:numPr>
        <w:spacing w:before="120" w:line="276" w:lineRule="auto"/>
      </w:pPr>
      <w:r w:rsidRPr="00632F25">
        <w:t xml:space="preserve">Without limitation to clause </w:t>
      </w:r>
      <w:r w:rsidRPr="00632F25">
        <w:fldChar w:fldCharType="begin"/>
      </w:r>
      <w:r w:rsidRPr="00632F25">
        <w:instrText xml:space="preserve"> REF _66693cb6-a5b6-430a-a324-d2f8d514cce4  \d " " \h \n   \* MERGEFORMAT </w:instrText>
      </w:r>
      <w:r w:rsidRPr="00632F25">
        <w:fldChar w:fldCharType="separate"/>
      </w:r>
      <w:r w:rsidR="003E79DF">
        <w:t>12.2</w:t>
      </w:r>
      <w:r w:rsidRPr="00632F25">
        <w:fldChar w:fldCharType="end"/>
      </w:r>
      <w:r w:rsidRPr="00632F25">
        <w:t>, neither party shall make or receive any bribe (as defined in the Bribery Act 2010) or other improper payment, or allow any such to be made or received on its behalf, either in the United Kingdom or elsewhere, and shall implement and maintain adequate procedures to ensure that such bribes or payments are not made or received directly or indirectly on its behalf.</w:t>
      </w:r>
      <w:bookmarkStart w:id="449" w:name="_a9d1ef33-0c6a-4b14-b8c1-7d4d9728f20d"/>
      <w:bookmarkEnd w:id="449"/>
    </w:p>
    <w:p w14:paraId="001D81F1" w14:textId="0EDFD9A2" w:rsidR="00632F25" w:rsidRPr="00632F25" w:rsidRDefault="00632F25" w:rsidP="00135192">
      <w:pPr>
        <w:numPr>
          <w:ilvl w:val="1"/>
          <w:numId w:val="50"/>
        </w:numPr>
        <w:spacing w:before="120" w:line="276" w:lineRule="auto"/>
      </w:pPr>
      <w:r w:rsidRPr="00632F25">
        <w:t xml:space="preserve">Each party shall immediately notify the other as soon as it becomes aware of a breach </w:t>
      </w:r>
      <w:r w:rsidRPr="00632F25">
        <w:rPr>
          <w:rFonts w:cs="Arial"/>
        </w:rPr>
        <w:t>or possible breach</w:t>
      </w:r>
      <w:r w:rsidRPr="00632F25">
        <w:t xml:space="preserve"> of any of the requirements in this clause </w:t>
      </w:r>
      <w:r w:rsidRPr="00632F25">
        <w:fldChar w:fldCharType="begin"/>
      </w:r>
      <w:r w:rsidRPr="00632F25">
        <w:instrText xml:space="preserve"> REF _021361fc-7e01-4c89-9215-26f2a7ddc548  \d " " \h \n   \* MERGEFORMAT </w:instrText>
      </w:r>
      <w:r w:rsidRPr="00632F25">
        <w:fldChar w:fldCharType="separate"/>
      </w:r>
      <w:r w:rsidR="003E79DF">
        <w:t>12</w:t>
      </w:r>
      <w:r w:rsidRPr="00632F25">
        <w:fldChar w:fldCharType="end"/>
      </w:r>
      <w:r w:rsidRPr="00632F25">
        <w:t>.</w:t>
      </w:r>
      <w:bookmarkStart w:id="450" w:name="_4cac17a7-4ab5-4781-bf7b-a64688486d4a"/>
      <w:bookmarkEnd w:id="450"/>
    </w:p>
    <w:p w14:paraId="070EB646" w14:textId="77777777" w:rsidR="00632F25" w:rsidRPr="00632F25" w:rsidRDefault="00632F25" w:rsidP="00135192">
      <w:pPr>
        <w:keepNext/>
        <w:numPr>
          <w:ilvl w:val="0"/>
          <w:numId w:val="50"/>
        </w:numPr>
        <w:spacing w:before="120" w:line="276" w:lineRule="auto"/>
        <w:outlineLvl w:val="2"/>
        <w:rPr>
          <w:b/>
          <w:smallCaps/>
        </w:rPr>
      </w:pPr>
      <w:r w:rsidRPr="00632F25">
        <w:rPr>
          <w:b/>
          <w:smallCaps/>
        </w:rPr>
        <w:t>Anti-slavery</w:t>
      </w:r>
      <w:bookmarkStart w:id="451" w:name="_2309fe96-c5cd-4ad6-bf5f-f58f7d089b51"/>
      <w:bookmarkEnd w:id="451"/>
    </w:p>
    <w:p w14:paraId="5A7345FD" w14:textId="77777777" w:rsidR="00632F25" w:rsidRPr="00632F25" w:rsidRDefault="00632F25" w:rsidP="00135192">
      <w:pPr>
        <w:numPr>
          <w:ilvl w:val="1"/>
          <w:numId w:val="50"/>
        </w:numPr>
        <w:spacing w:before="120" w:line="276" w:lineRule="auto"/>
      </w:pPr>
      <w:r w:rsidRPr="00632F25">
        <w:t>The Supplier undertakes, warrants and represents that:</w:t>
      </w:r>
      <w:bookmarkStart w:id="452" w:name="_b236a618-d466-4b9c-aca0-03fc58246458"/>
      <w:bookmarkEnd w:id="452"/>
    </w:p>
    <w:p w14:paraId="1350E9B9" w14:textId="77777777" w:rsidR="00632F25" w:rsidRPr="00632F25" w:rsidRDefault="00632F25" w:rsidP="00135192">
      <w:pPr>
        <w:numPr>
          <w:ilvl w:val="2"/>
          <w:numId w:val="50"/>
        </w:numPr>
        <w:spacing w:line="276" w:lineRule="auto"/>
      </w:pPr>
      <w:r w:rsidRPr="00632F25">
        <w:t>neither the Supplier nor any of its officers, employees, agents or subcontractors has:</w:t>
      </w:r>
      <w:bookmarkStart w:id="453" w:name="_693d0763-7f04-4997-9e6e-c4dd79b38c09"/>
      <w:bookmarkEnd w:id="453"/>
    </w:p>
    <w:p w14:paraId="22231B33" w14:textId="77777777" w:rsidR="00632F25" w:rsidRPr="00632F25" w:rsidRDefault="00632F25" w:rsidP="00135192">
      <w:pPr>
        <w:numPr>
          <w:ilvl w:val="3"/>
          <w:numId w:val="50"/>
        </w:numPr>
        <w:spacing w:after="60" w:line="276" w:lineRule="auto"/>
      </w:pPr>
      <w:r w:rsidRPr="00632F25">
        <w:t xml:space="preserve">committed an offence under the Modern Slavery Act 2015 (a </w:t>
      </w:r>
      <w:r w:rsidRPr="00632F25">
        <w:rPr>
          <w:b/>
        </w:rPr>
        <w:t>MSA Offence</w:t>
      </w:r>
      <w:r w:rsidRPr="00632F25">
        <w:t>); or</w:t>
      </w:r>
      <w:bookmarkStart w:id="454" w:name="_f93ca551-37c4-4f3c-b482-125f27a45ffc"/>
      <w:bookmarkEnd w:id="454"/>
    </w:p>
    <w:p w14:paraId="37D747D3" w14:textId="77777777" w:rsidR="00632F25" w:rsidRPr="00632F25" w:rsidRDefault="00632F25" w:rsidP="00135192">
      <w:pPr>
        <w:numPr>
          <w:ilvl w:val="3"/>
          <w:numId w:val="50"/>
        </w:numPr>
        <w:spacing w:after="60" w:line="276" w:lineRule="auto"/>
      </w:pPr>
      <w:r w:rsidRPr="00632F25">
        <w:t>been notified that it is subject to an investigation relating to an alleged MSA Offence or prosecution under the Modern Slavery Act 2015; or</w:t>
      </w:r>
      <w:bookmarkStart w:id="455" w:name="_924bc9b6-817b-4afb-9123-ae06091a150a"/>
      <w:bookmarkEnd w:id="455"/>
    </w:p>
    <w:p w14:paraId="58EB2A64" w14:textId="77777777" w:rsidR="00632F25" w:rsidRPr="00632F25" w:rsidRDefault="00632F25" w:rsidP="00135192">
      <w:pPr>
        <w:numPr>
          <w:ilvl w:val="3"/>
          <w:numId w:val="50"/>
        </w:numPr>
        <w:spacing w:after="60" w:line="276" w:lineRule="auto"/>
      </w:pPr>
      <w:r w:rsidRPr="00632F25">
        <w:lastRenderedPageBreak/>
        <w:t xml:space="preserve"> is aware of any circumstances within its supply chain that could give rise to an investigation relating to an alleged MSA Offence or prosecution under the Modern Slavery Act 2015;</w:t>
      </w:r>
    </w:p>
    <w:p w14:paraId="50C615C5" w14:textId="77777777" w:rsidR="00632F25" w:rsidRPr="00632F25" w:rsidRDefault="00632F25" w:rsidP="00135192">
      <w:pPr>
        <w:numPr>
          <w:ilvl w:val="2"/>
          <w:numId w:val="50"/>
        </w:numPr>
        <w:spacing w:line="276" w:lineRule="auto"/>
      </w:pPr>
      <w:r w:rsidRPr="00632F25">
        <w:t>it shall comply with the Modern Slavery Act 2015 and the Modern Slavery Policy;</w:t>
      </w:r>
      <w:bookmarkStart w:id="456" w:name="_18ebe584-8a49-4f0d-a7d3-14b6c70cb87d"/>
      <w:bookmarkEnd w:id="456"/>
    </w:p>
    <w:p w14:paraId="5A3DFF6E" w14:textId="77777777" w:rsidR="00632F25" w:rsidRPr="00632F25" w:rsidRDefault="00632F25" w:rsidP="00135192">
      <w:pPr>
        <w:numPr>
          <w:ilvl w:val="2"/>
          <w:numId w:val="50"/>
        </w:numPr>
        <w:spacing w:line="276" w:lineRule="auto"/>
      </w:pPr>
      <w:r w:rsidRPr="00632F25">
        <w:t>its responses (if applicable) to the Authority’s modern slavery and human trafficking due diligence questionnaire are complete and accurate; and</w:t>
      </w:r>
      <w:bookmarkStart w:id="457" w:name="_97d92c25-56f6-4d4f-af47-5ad90a727b78"/>
      <w:bookmarkEnd w:id="457"/>
    </w:p>
    <w:p w14:paraId="177D0923" w14:textId="501B72D6" w:rsidR="00632F25" w:rsidRPr="00632F25" w:rsidRDefault="00632F25" w:rsidP="00135192">
      <w:pPr>
        <w:numPr>
          <w:ilvl w:val="2"/>
          <w:numId w:val="50"/>
        </w:numPr>
        <w:spacing w:line="276" w:lineRule="auto"/>
      </w:pPr>
      <w:r w:rsidRPr="00632F25">
        <w:t xml:space="preserve">it shall notify the Authority immediately in writing if it becomes aware or has reason to believe that it, or any of its officers, employees, agents or sub-contractors have breached or potentially breached any of the Supplier’s obligations under clause </w:t>
      </w:r>
      <w:r w:rsidRPr="00632F25">
        <w:fldChar w:fldCharType="begin"/>
      </w:r>
      <w:r w:rsidRPr="00632F25">
        <w:instrText xml:space="preserve"> REF _b236a618-d466-4b9c-aca0-03fc58246458  \d " " \h \n   \* MERGEFORMAT </w:instrText>
      </w:r>
      <w:r w:rsidRPr="00632F25">
        <w:fldChar w:fldCharType="separate"/>
      </w:r>
      <w:r w:rsidR="003E79DF">
        <w:t>13.1</w:t>
      </w:r>
      <w:r w:rsidRPr="00632F25">
        <w:fldChar w:fldCharType="end"/>
      </w:r>
      <w:r w:rsidRPr="00632F25">
        <w:t>. Such notice to set out full details of the circumstances concerning the breach or potential breach of the Supplier’s obligations.</w:t>
      </w:r>
      <w:bookmarkStart w:id="458" w:name="_0fbaeaac-9b82-46df-b276-12ab82b542a6"/>
      <w:bookmarkEnd w:id="458"/>
    </w:p>
    <w:p w14:paraId="32D445F4" w14:textId="5EC4A781" w:rsidR="00632F25" w:rsidRPr="00632F25" w:rsidRDefault="00632F25" w:rsidP="00135192">
      <w:pPr>
        <w:numPr>
          <w:ilvl w:val="1"/>
          <w:numId w:val="50"/>
        </w:numPr>
        <w:spacing w:before="120" w:line="276" w:lineRule="auto"/>
      </w:pPr>
      <w:r w:rsidRPr="00632F25">
        <w:t xml:space="preserve">Any breach of clause </w:t>
      </w:r>
      <w:r w:rsidRPr="00632F25">
        <w:fldChar w:fldCharType="begin"/>
      </w:r>
      <w:r w:rsidRPr="00632F25">
        <w:instrText xml:space="preserve"> REF _b236a618-d466-4b9c-aca0-03fc58246458  \d " " \h \n   \* MERGEFORMAT </w:instrText>
      </w:r>
      <w:r w:rsidRPr="00632F25">
        <w:fldChar w:fldCharType="separate"/>
      </w:r>
      <w:r w:rsidR="003E79DF">
        <w:t>13.1</w:t>
      </w:r>
      <w:r w:rsidRPr="00632F25">
        <w:fldChar w:fldCharType="end"/>
      </w:r>
      <w:r w:rsidRPr="00632F25">
        <w:t xml:space="preserve"> by the Supplier shall be deemed a material breach of the Contract and shall entitle the Authority to terminate the Contract with immediate effect.</w:t>
      </w:r>
      <w:bookmarkStart w:id="459" w:name="_93d43463-3e43-478f-8925-1d343b58f7f0"/>
      <w:bookmarkEnd w:id="459"/>
    </w:p>
    <w:p w14:paraId="148C6B00" w14:textId="77777777" w:rsidR="00632F25" w:rsidRPr="00632F25" w:rsidRDefault="00632F25" w:rsidP="00135192">
      <w:pPr>
        <w:keepNext/>
        <w:numPr>
          <w:ilvl w:val="0"/>
          <w:numId w:val="50"/>
        </w:numPr>
        <w:spacing w:before="120" w:line="276" w:lineRule="auto"/>
        <w:outlineLvl w:val="2"/>
        <w:rPr>
          <w:b/>
          <w:smallCaps/>
        </w:rPr>
      </w:pPr>
      <w:bookmarkStart w:id="460" w:name="_fa9400ec-b968-4dd9-83e8-2198d62de016"/>
      <w:bookmarkEnd w:id="460"/>
      <w:r w:rsidRPr="00632F25">
        <w:rPr>
          <w:b/>
          <w:smallCaps/>
        </w:rPr>
        <w:t>Indemnity and insurance</w:t>
      </w:r>
      <w:bookmarkStart w:id="461" w:name="_31b4b344-8745-4c7c-9863-848fa2719dd2"/>
      <w:bookmarkEnd w:id="461"/>
    </w:p>
    <w:p w14:paraId="69F18BCE" w14:textId="77777777" w:rsidR="00632F25" w:rsidRPr="00632F25" w:rsidRDefault="00632F25" w:rsidP="00135192">
      <w:pPr>
        <w:numPr>
          <w:ilvl w:val="1"/>
          <w:numId w:val="50"/>
        </w:numPr>
        <w:spacing w:before="120" w:line="276" w:lineRule="auto"/>
      </w:pPr>
      <w:r w:rsidRPr="00632F25">
        <w:t>The Supplier shall indemnify, and keep indemnified, the Authority from and against any losses, damages, liability, costs (including legal fees) and expenses incurred by the Authority as a result of or in connection with the Supplier’s breach of any of the Supplier’s obligations under the Contract.</w:t>
      </w:r>
      <w:bookmarkStart w:id="462" w:name="_e60814f5-5c1f-4f9b-9328-567451afec68"/>
      <w:bookmarkEnd w:id="462"/>
    </w:p>
    <w:p w14:paraId="728D4F80" w14:textId="77777777" w:rsidR="00632F25" w:rsidRPr="00632F25" w:rsidRDefault="00632F25" w:rsidP="00135192">
      <w:pPr>
        <w:numPr>
          <w:ilvl w:val="1"/>
          <w:numId w:val="50"/>
        </w:numPr>
        <w:spacing w:before="120" w:line="276" w:lineRule="auto"/>
      </w:pPr>
      <w:r w:rsidRPr="00632F25">
        <w:t>The Supplier shall have in place contracts of insurance with reputable insurers incorporated in the United Kingdom insuring the Deliverables and any of the Authority’s materials in the Supplier’s possession against the usual risks, including accident, fire and theft, for their full replacement value until the risk in them passes to the Authority, and insuring against all other risks that a prudent supplier should consider reasonable. On request, the Supplier shall supply so far as is reasonable evidence of the maintenance of the insurance and all of its terms from time to time applicable. The Supplier shall on request assign to the Authority the benefit of such insurance.</w:t>
      </w:r>
      <w:bookmarkStart w:id="463" w:name="_13bc5de3-2bf5-4c82-a250-7aac100359fb"/>
      <w:bookmarkEnd w:id="463"/>
    </w:p>
    <w:p w14:paraId="322FD065" w14:textId="77777777" w:rsidR="00632F25" w:rsidRPr="00632F25" w:rsidRDefault="00632F25" w:rsidP="00135192">
      <w:pPr>
        <w:keepNext/>
        <w:numPr>
          <w:ilvl w:val="0"/>
          <w:numId w:val="50"/>
        </w:numPr>
        <w:spacing w:before="120" w:line="276" w:lineRule="auto"/>
        <w:outlineLvl w:val="2"/>
        <w:rPr>
          <w:b/>
          <w:smallCaps/>
        </w:rPr>
      </w:pPr>
      <w:r w:rsidRPr="00632F25">
        <w:rPr>
          <w:b/>
          <w:smallCaps/>
        </w:rPr>
        <w:t>Limitation of liability</w:t>
      </w:r>
      <w:bookmarkStart w:id="464" w:name="_ea871e56-9479-4ee5-9b46-6497dfecd8b6"/>
      <w:bookmarkEnd w:id="464"/>
    </w:p>
    <w:p w14:paraId="6F5A85EF" w14:textId="6D532094" w:rsidR="00632F25" w:rsidRPr="00632F25" w:rsidRDefault="00632F25" w:rsidP="00135192">
      <w:pPr>
        <w:numPr>
          <w:ilvl w:val="1"/>
          <w:numId w:val="50"/>
        </w:numPr>
        <w:spacing w:before="120" w:line="276" w:lineRule="auto"/>
      </w:pPr>
      <w:r w:rsidRPr="00632F25">
        <w:t xml:space="preserve">The extent of the parties’ liability under or in connection with the Contract (regardless of whether such liability arises in tort, contract or in any other way and whether or not caused by negligence or misrepresentation) shall be as set out in this clause </w:t>
      </w:r>
      <w:r w:rsidRPr="00632F25">
        <w:fldChar w:fldCharType="begin"/>
      </w:r>
      <w:r w:rsidRPr="00632F25">
        <w:instrText xml:space="preserve"> REF _ea871e56-9479-4ee5-9b46-6497dfecd8b6  \d " " \h \n   \* MERGEFORMAT </w:instrText>
      </w:r>
      <w:r w:rsidRPr="00632F25">
        <w:fldChar w:fldCharType="separate"/>
      </w:r>
      <w:r w:rsidR="003E79DF">
        <w:t>15</w:t>
      </w:r>
      <w:r w:rsidRPr="00632F25">
        <w:fldChar w:fldCharType="end"/>
      </w:r>
      <w:r w:rsidRPr="00632F25">
        <w:t>.</w:t>
      </w:r>
      <w:bookmarkStart w:id="465" w:name="_f83c7fea-5f29-488b-be46-d0d67d0e42f8"/>
      <w:bookmarkEnd w:id="465"/>
    </w:p>
    <w:p w14:paraId="7ED11A75" w14:textId="275D0EE9" w:rsidR="00632F25" w:rsidRPr="00632F25" w:rsidRDefault="00632F25" w:rsidP="00135192">
      <w:pPr>
        <w:numPr>
          <w:ilvl w:val="1"/>
          <w:numId w:val="50"/>
        </w:numPr>
        <w:spacing w:before="120" w:line="276" w:lineRule="auto"/>
        <w:rPr>
          <w:i/>
        </w:rPr>
      </w:pPr>
      <w:r w:rsidRPr="00632F25">
        <w:t xml:space="preserve">Subject to clauses </w:t>
      </w:r>
      <w:r w:rsidRPr="00632F25">
        <w:fldChar w:fldCharType="begin"/>
      </w:r>
      <w:r w:rsidRPr="00632F25">
        <w:instrText xml:space="preserve"> REF _54697351-5e4c-485e-84ec-ceece143118c  \d " " \h \n   \* MERGEFORMAT </w:instrText>
      </w:r>
      <w:r w:rsidRPr="00632F25">
        <w:fldChar w:fldCharType="separate"/>
      </w:r>
      <w:r w:rsidR="003E79DF">
        <w:t>15.5</w:t>
      </w:r>
      <w:r w:rsidRPr="00632F25">
        <w:fldChar w:fldCharType="end"/>
      </w:r>
      <w:r w:rsidRPr="00632F25">
        <w:t xml:space="preserve"> and </w:t>
      </w:r>
      <w:r w:rsidRPr="00632F25">
        <w:fldChar w:fldCharType="begin"/>
      </w:r>
      <w:r w:rsidRPr="00632F25">
        <w:instrText xml:space="preserve"> REF _388d1cba-2904-4cd4-a6f1-1b5e32830784  \d " " \h \n   \* MERGEFORMAT </w:instrText>
      </w:r>
      <w:r w:rsidRPr="00632F25">
        <w:fldChar w:fldCharType="separate"/>
      </w:r>
      <w:r w:rsidR="003E79DF">
        <w:t>15.6</w:t>
      </w:r>
      <w:r w:rsidRPr="00632F25">
        <w:fldChar w:fldCharType="end"/>
      </w:r>
      <w:r w:rsidRPr="00632F25">
        <w:t xml:space="preserve">, the Authority’s total liability shall not exceed </w:t>
      </w:r>
      <w:bookmarkStart w:id="466" w:name="_42195e77-b39b-4db4-8be4-4bfb05ae02a7"/>
      <w:bookmarkEnd w:id="466"/>
      <w:r w:rsidRPr="00632F25">
        <w:t>a sum equal to 100% of the total Charges paid by the Authority under the Contract.</w:t>
      </w:r>
    </w:p>
    <w:p w14:paraId="36F0E56D" w14:textId="421F0FD2" w:rsidR="00632F25" w:rsidRPr="00632F25" w:rsidRDefault="00632F25" w:rsidP="00135192">
      <w:pPr>
        <w:numPr>
          <w:ilvl w:val="1"/>
          <w:numId w:val="50"/>
        </w:numPr>
        <w:spacing w:before="120" w:line="276" w:lineRule="auto"/>
      </w:pPr>
      <w:r w:rsidRPr="00632F25">
        <w:t xml:space="preserve">Subject to clauses </w:t>
      </w:r>
      <w:r w:rsidRPr="00632F25">
        <w:fldChar w:fldCharType="begin"/>
      </w:r>
      <w:r w:rsidRPr="00632F25">
        <w:instrText xml:space="preserve"> REF _54697351-5e4c-485e-84ec-ceece143118c  \d " " \h \n   \* MERGEFORMAT </w:instrText>
      </w:r>
      <w:r w:rsidRPr="00632F25">
        <w:fldChar w:fldCharType="separate"/>
      </w:r>
      <w:r w:rsidR="003E79DF">
        <w:t>15.5</w:t>
      </w:r>
      <w:r w:rsidRPr="00632F25">
        <w:fldChar w:fldCharType="end"/>
      </w:r>
      <w:r w:rsidRPr="00632F25">
        <w:t xml:space="preserve"> and </w:t>
      </w:r>
      <w:r w:rsidRPr="00632F25">
        <w:fldChar w:fldCharType="begin"/>
      </w:r>
      <w:r w:rsidRPr="00632F25">
        <w:instrText xml:space="preserve"> REF _388d1cba-2904-4cd4-a6f1-1b5e32830784  \d " " \h \n   \* MERGEFORMAT </w:instrText>
      </w:r>
      <w:r w:rsidRPr="00632F25">
        <w:fldChar w:fldCharType="separate"/>
      </w:r>
      <w:r w:rsidR="003E79DF">
        <w:t>15.6</w:t>
      </w:r>
      <w:r w:rsidRPr="00632F25">
        <w:fldChar w:fldCharType="end"/>
      </w:r>
      <w:r w:rsidRPr="00632F25">
        <w:t>, the Authority shall not be liable for consequential, indirect or special losses.</w:t>
      </w:r>
      <w:bookmarkStart w:id="467" w:name="_96e58dae-4fa1-479c-9b81-fd953d26eeff"/>
      <w:bookmarkEnd w:id="467"/>
    </w:p>
    <w:p w14:paraId="529E683A" w14:textId="44C3B0A8" w:rsidR="00632F25" w:rsidRPr="00632F25" w:rsidRDefault="00632F25" w:rsidP="00135192">
      <w:pPr>
        <w:numPr>
          <w:ilvl w:val="1"/>
          <w:numId w:val="50"/>
        </w:numPr>
        <w:spacing w:before="120" w:line="276" w:lineRule="auto"/>
      </w:pPr>
      <w:r w:rsidRPr="00632F25">
        <w:t xml:space="preserve">Subject to clauses </w:t>
      </w:r>
      <w:r w:rsidRPr="00632F25">
        <w:fldChar w:fldCharType="begin"/>
      </w:r>
      <w:r w:rsidRPr="00632F25">
        <w:instrText xml:space="preserve"> REF _54697351-5e4c-485e-84ec-ceece143118c  \d " " \h \n   \* MERGEFORMAT </w:instrText>
      </w:r>
      <w:r w:rsidRPr="00632F25">
        <w:fldChar w:fldCharType="separate"/>
      </w:r>
      <w:r w:rsidR="003E79DF">
        <w:t>15.5</w:t>
      </w:r>
      <w:r w:rsidRPr="00632F25">
        <w:fldChar w:fldCharType="end"/>
      </w:r>
      <w:r w:rsidRPr="00632F25">
        <w:t xml:space="preserve"> and </w:t>
      </w:r>
      <w:r w:rsidRPr="00632F25">
        <w:fldChar w:fldCharType="begin"/>
      </w:r>
      <w:r w:rsidRPr="00632F25">
        <w:instrText xml:space="preserve"> REF _388d1cba-2904-4cd4-a6f1-1b5e32830784  \d " " \h \n   \* MERGEFORMAT </w:instrText>
      </w:r>
      <w:r w:rsidRPr="00632F25">
        <w:fldChar w:fldCharType="separate"/>
      </w:r>
      <w:r w:rsidR="003E79DF">
        <w:t>15.6</w:t>
      </w:r>
      <w:r w:rsidRPr="00632F25">
        <w:fldChar w:fldCharType="end"/>
      </w:r>
      <w:r w:rsidRPr="00632F25">
        <w:t>, the Authority shall not be liable for any of the following (whether direct or indirect):</w:t>
      </w:r>
      <w:bookmarkStart w:id="468" w:name="_5f03bbb5-1fbe-4916-89d7-aa7f8403311a"/>
      <w:bookmarkEnd w:id="468"/>
    </w:p>
    <w:p w14:paraId="22116CE9" w14:textId="77777777" w:rsidR="00632F25" w:rsidRPr="00632F25" w:rsidRDefault="00632F25" w:rsidP="00135192">
      <w:pPr>
        <w:numPr>
          <w:ilvl w:val="2"/>
          <w:numId w:val="50"/>
        </w:numPr>
        <w:spacing w:line="276" w:lineRule="auto"/>
      </w:pPr>
      <w:r w:rsidRPr="00632F25">
        <w:t>loss of profit;</w:t>
      </w:r>
      <w:bookmarkStart w:id="469" w:name="_fbd4425e-0dd3-4ce4-b5a5-b7e401627f18"/>
      <w:bookmarkEnd w:id="469"/>
    </w:p>
    <w:p w14:paraId="118BF972" w14:textId="77777777" w:rsidR="00632F25" w:rsidRPr="00632F25" w:rsidRDefault="00632F25" w:rsidP="00135192">
      <w:pPr>
        <w:numPr>
          <w:ilvl w:val="2"/>
          <w:numId w:val="50"/>
        </w:numPr>
        <w:spacing w:line="276" w:lineRule="auto"/>
      </w:pPr>
      <w:r w:rsidRPr="00632F25">
        <w:t>loss of or corruption to data;</w:t>
      </w:r>
      <w:bookmarkStart w:id="470" w:name="_ac20cda3-9a1f-41ec-996f-2912ed604557"/>
      <w:bookmarkEnd w:id="470"/>
    </w:p>
    <w:p w14:paraId="41ED32E0" w14:textId="77777777" w:rsidR="00632F25" w:rsidRPr="00632F25" w:rsidRDefault="00632F25" w:rsidP="00135192">
      <w:pPr>
        <w:numPr>
          <w:ilvl w:val="2"/>
          <w:numId w:val="50"/>
        </w:numPr>
        <w:spacing w:line="276" w:lineRule="auto"/>
      </w:pPr>
      <w:r w:rsidRPr="00632F25">
        <w:t>loss of use;</w:t>
      </w:r>
      <w:bookmarkStart w:id="471" w:name="_2d8f94e2-b3c6-425f-823c-ad6cfa980a95"/>
      <w:bookmarkEnd w:id="471"/>
    </w:p>
    <w:p w14:paraId="43C59883" w14:textId="77777777" w:rsidR="00632F25" w:rsidRPr="00632F25" w:rsidRDefault="00632F25" w:rsidP="00135192">
      <w:pPr>
        <w:numPr>
          <w:ilvl w:val="2"/>
          <w:numId w:val="50"/>
        </w:numPr>
        <w:spacing w:line="276" w:lineRule="auto"/>
      </w:pPr>
      <w:r w:rsidRPr="00632F25">
        <w:lastRenderedPageBreak/>
        <w:t>loss of production;</w:t>
      </w:r>
      <w:bookmarkStart w:id="472" w:name="_e336e7f1-e0c2-44f1-bdd6-a15758b3695b"/>
      <w:bookmarkEnd w:id="472"/>
    </w:p>
    <w:p w14:paraId="0E78AAF7" w14:textId="77777777" w:rsidR="00632F25" w:rsidRPr="00632F25" w:rsidRDefault="00632F25" w:rsidP="00135192">
      <w:pPr>
        <w:numPr>
          <w:ilvl w:val="2"/>
          <w:numId w:val="50"/>
        </w:numPr>
        <w:spacing w:line="276" w:lineRule="auto"/>
      </w:pPr>
      <w:r w:rsidRPr="00632F25">
        <w:t>loss of contract;</w:t>
      </w:r>
      <w:bookmarkStart w:id="473" w:name="_499ef3cb-83e1-4ee4-bf2f-30307a57ad1a"/>
      <w:bookmarkEnd w:id="473"/>
    </w:p>
    <w:p w14:paraId="4643833F" w14:textId="77777777" w:rsidR="00632F25" w:rsidRPr="00632F25" w:rsidRDefault="00632F25" w:rsidP="00135192">
      <w:pPr>
        <w:numPr>
          <w:ilvl w:val="2"/>
          <w:numId w:val="50"/>
        </w:numPr>
        <w:spacing w:line="276" w:lineRule="auto"/>
      </w:pPr>
      <w:r w:rsidRPr="00632F25">
        <w:t>loss of opportunity;</w:t>
      </w:r>
      <w:bookmarkStart w:id="474" w:name="_338fc23f-2b95-48a8-85ee-9eb776474f94"/>
      <w:bookmarkEnd w:id="474"/>
    </w:p>
    <w:p w14:paraId="270EE699" w14:textId="77777777" w:rsidR="00632F25" w:rsidRPr="00632F25" w:rsidRDefault="00632F25" w:rsidP="00135192">
      <w:pPr>
        <w:numPr>
          <w:ilvl w:val="2"/>
          <w:numId w:val="50"/>
        </w:numPr>
        <w:spacing w:line="276" w:lineRule="auto"/>
      </w:pPr>
      <w:r w:rsidRPr="00632F25">
        <w:t>loss of savings, discount or rebate (whether actual or anticipated);</w:t>
      </w:r>
      <w:bookmarkStart w:id="475" w:name="_7775fe98-91e6-4f75-9db9-a15727dd3d5e"/>
      <w:bookmarkEnd w:id="475"/>
    </w:p>
    <w:p w14:paraId="01B145D7" w14:textId="77777777" w:rsidR="00632F25" w:rsidRPr="00632F25" w:rsidRDefault="00632F25" w:rsidP="00135192">
      <w:pPr>
        <w:numPr>
          <w:ilvl w:val="2"/>
          <w:numId w:val="50"/>
        </w:numPr>
        <w:spacing w:line="276" w:lineRule="auto"/>
      </w:pPr>
      <w:r w:rsidRPr="00632F25">
        <w:t>harm to reputation or loss of goodwill.</w:t>
      </w:r>
      <w:bookmarkStart w:id="476" w:name="_ae9d05aa-35b7-426f-9061-5e5bbbafeb67"/>
      <w:bookmarkEnd w:id="476"/>
    </w:p>
    <w:p w14:paraId="08D0FCCF" w14:textId="48459A28" w:rsidR="00632F25" w:rsidRPr="00632F25" w:rsidRDefault="00632F25" w:rsidP="00135192">
      <w:pPr>
        <w:numPr>
          <w:ilvl w:val="1"/>
          <w:numId w:val="50"/>
        </w:numPr>
        <w:spacing w:before="120" w:line="276" w:lineRule="auto"/>
      </w:pPr>
      <w:r w:rsidRPr="00632F25">
        <w:t xml:space="preserve">The limitations of liability set out in clauses </w:t>
      </w:r>
      <w:r w:rsidRPr="00632F25">
        <w:fldChar w:fldCharType="begin"/>
      </w:r>
      <w:r w:rsidRPr="00632F25">
        <w:instrText xml:space="preserve"> REF _42195e77-b39b-4db4-8be4-4bfb05ae02a7  \d " " \h \n   \* MERGEFORMAT </w:instrText>
      </w:r>
      <w:r w:rsidRPr="00632F25">
        <w:fldChar w:fldCharType="separate"/>
      </w:r>
      <w:r w:rsidR="003E79DF">
        <w:t>15.2</w:t>
      </w:r>
      <w:r w:rsidRPr="00632F25">
        <w:fldChar w:fldCharType="end"/>
      </w:r>
      <w:r w:rsidRPr="00632F25">
        <w:t xml:space="preserve"> to </w:t>
      </w:r>
      <w:r w:rsidRPr="00632F25">
        <w:fldChar w:fldCharType="begin"/>
      </w:r>
      <w:r w:rsidRPr="00632F25">
        <w:instrText xml:space="preserve"> REF _5f03bbb5-1fbe-4916-89d7-aa7f8403311a  \d " " \h \n   \* MERGEFORMAT </w:instrText>
      </w:r>
      <w:r w:rsidRPr="00632F25">
        <w:fldChar w:fldCharType="separate"/>
      </w:r>
      <w:r w:rsidR="003E79DF">
        <w:t>15.4</w:t>
      </w:r>
      <w:r w:rsidRPr="00632F25">
        <w:fldChar w:fldCharType="end"/>
      </w:r>
      <w:r w:rsidRPr="00632F25">
        <w:t xml:space="preserve"> shall not apply in respect of any indemnities given by either party under the Contract.</w:t>
      </w:r>
      <w:bookmarkStart w:id="477" w:name="_54697351-5e4c-485e-84ec-ceece143118c"/>
      <w:bookmarkEnd w:id="477"/>
    </w:p>
    <w:p w14:paraId="547F516A" w14:textId="77777777" w:rsidR="00632F25" w:rsidRPr="00632F25" w:rsidRDefault="00632F25" w:rsidP="00135192">
      <w:pPr>
        <w:numPr>
          <w:ilvl w:val="1"/>
          <w:numId w:val="50"/>
        </w:numPr>
        <w:spacing w:before="120" w:line="276" w:lineRule="auto"/>
      </w:pPr>
      <w:r w:rsidRPr="00632F25">
        <w:t>Notwithstanding any other provision of the Contract, the liability of the parties shall not be limited in any way in respect of the following:</w:t>
      </w:r>
      <w:bookmarkStart w:id="478" w:name="_388d1cba-2904-4cd4-a6f1-1b5e32830784"/>
      <w:bookmarkEnd w:id="478"/>
    </w:p>
    <w:p w14:paraId="33633387" w14:textId="77777777" w:rsidR="00632F25" w:rsidRPr="00632F25" w:rsidRDefault="00632F25" w:rsidP="00135192">
      <w:pPr>
        <w:numPr>
          <w:ilvl w:val="2"/>
          <w:numId w:val="50"/>
        </w:numPr>
        <w:spacing w:line="276" w:lineRule="auto"/>
      </w:pPr>
      <w:r w:rsidRPr="00632F25">
        <w:t>death or personal injury caused by negligence;</w:t>
      </w:r>
      <w:bookmarkStart w:id="479" w:name="_c0ad5648-215e-456b-b26d-040600f4cebb"/>
      <w:bookmarkEnd w:id="479"/>
    </w:p>
    <w:p w14:paraId="7FBC9F66" w14:textId="77777777" w:rsidR="00632F25" w:rsidRPr="00632F25" w:rsidRDefault="00632F25" w:rsidP="00135192">
      <w:pPr>
        <w:numPr>
          <w:ilvl w:val="2"/>
          <w:numId w:val="50"/>
        </w:numPr>
        <w:spacing w:line="276" w:lineRule="auto"/>
      </w:pPr>
      <w:r w:rsidRPr="00632F25">
        <w:t>fraud or fraudulent misrepresentation;</w:t>
      </w:r>
      <w:bookmarkStart w:id="480" w:name="_8b79801a-9911-4dce-9201-57d8014e94e6"/>
      <w:bookmarkEnd w:id="480"/>
    </w:p>
    <w:p w14:paraId="023C18B3" w14:textId="77777777" w:rsidR="00632F25" w:rsidRPr="00632F25" w:rsidRDefault="00632F25" w:rsidP="00135192">
      <w:pPr>
        <w:numPr>
          <w:ilvl w:val="2"/>
          <w:numId w:val="50"/>
        </w:numPr>
        <w:spacing w:line="276" w:lineRule="auto"/>
      </w:pPr>
      <w:r w:rsidRPr="00632F25">
        <w:t>any other losses which cannot be excluded or limited by applicable law;</w:t>
      </w:r>
      <w:bookmarkStart w:id="481" w:name="_88c2bcca-7be7-4823-85c4-711680e35947"/>
      <w:bookmarkEnd w:id="481"/>
    </w:p>
    <w:p w14:paraId="568C3C41" w14:textId="77777777" w:rsidR="00632F25" w:rsidRPr="00632F25" w:rsidRDefault="00632F25" w:rsidP="00135192">
      <w:pPr>
        <w:numPr>
          <w:ilvl w:val="2"/>
          <w:numId w:val="50"/>
        </w:numPr>
        <w:spacing w:line="276" w:lineRule="auto"/>
      </w:pPr>
      <w:r w:rsidRPr="00632F25">
        <w:t>any losses caused by wilful misconduct.</w:t>
      </w:r>
      <w:bookmarkStart w:id="482" w:name="_4a1350fa-72df-4c15-b2c1-29d64906f39c"/>
      <w:bookmarkEnd w:id="482"/>
    </w:p>
    <w:p w14:paraId="5CF0706A" w14:textId="77777777" w:rsidR="00632F25" w:rsidRPr="00632F25" w:rsidRDefault="00632F25" w:rsidP="00135192">
      <w:pPr>
        <w:keepNext/>
        <w:numPr>
          <w:ilvl w:val="0"/>
          <w:numId w:val="50"/>
        </w:numPr>
        <w:spacing w:before="120" w:line="276" w:lineRule="auto"/>
        <w:outlineLvl w:val="2"/>
        <w:rPr>
          <w:b/>
          <w:smallCaps/>
        </w:rPr>
      </w:pPr>
      <w:r w:rsidRPr="00632F25">
        <w:rPr>
          <w:b/>
          <w:smallCaps/>
        </w:rPr>
        <w:t>Intellectual property rights</w:t>
      </w:r>
      <w:bookmarkStart w:id="483" w:name="_0540e85f-c5a1-43f2-b58f-bcc40c73ce9b"/>
      <w:bookmarkEnd w:id="483"/>
    </w:p>
    <w:p w14:paraId="0F158B72" w14:textId="77777777" w:rsidR="00632F25" w:rsidRPr="00632F25" w:rsidRDefault="00632F25" w:rsidP="00135192">
      <w:pPr>
        <w:numPr>
          <w:ilvl w:val="1"/>
          <w:numId w:val="50"/>
        </w:numPr>
        <w:spacing w:before="120" w:line="276" w:lineRule="auto"/>
      </w:pPr>
      <w:r w:rsidRPr="00632F25">
        <w:t>All specifications provided by the Authority and all Intellectual Property Rights in the Deliverables made or performed in accordance with such specifications shall vest in and remain at all times the property of the Authority and such specifications may only be used by the Supplier as necessary to perform the Contract. The Supplier assigns (or shall procure the assignment) to the Authority absolutely, with full title guarantee, all right, title and interest in any such Intellectual Property Rights, and the Supplier shall do all such things and sign all documents necessary in the Authority’s opinion to so vest all such Intellectual Property Rights in the Authority, and to enable the Authority to defend and enforce such Intellectual Property Rights</w:t>
      </w:r>
      <w:r w:rsidRPr="00632F25">
        <w:rPr>
          <w:rFonts w:cs="Arial"/>
        </w:rPr>
        <w:t>, and the Supplier shall at the Authority’s request waive or procure a waiver of applicable moral rights.</w:t>
      </w:r>
      <w:bookmarkStart w:id="484" w:name="_c59c2ca5-1e3b-48ff-ac26-7632dd5c060b"/>
      <w:bookmarkEnd w:id="484"/>
    </w:p>
    <w:p w14:paraId="48934E55" w14:textId="77777777" w:rsidR="00632F25" w:rsidRPr="00632F25" w:rsidRDefault="00632F25" w:rsidP="00135192">
      <w:pPr>
        <w:numPr>
          <w:ilvl w:val="1"/>
          <w:numId w:val="50"/>
        </w:numPr>
        <w:spacing w:before="120" w:line="276" w:lineRule="auto"/>
      </w:pPr>
      <w:r w:rsidRPr="00632F25">
        <w:t>The Supplier shall indemnify the Authority from and against any losses, damages, liability, costs (including legal fees) and expenses incurred by the Authority as a result of or in connection with any action, demand or claim that use or possession of any of the Intellectual Property Rights, infringes the Intellectual Property Rights of any third party (a Supplier IPR Claim)</w:t>
      </w:r>
    </w:p>
    <w:p w14:paraId="5630FC60" w14:textId="77777777" w:rsidR="00632F25" w:rsidRPr="00632F25" w:rsidRDefault="00632F25" w:rsidP="00135192">
      <w:pPr>
        <w:numPr>
          <w:ilvl w:val="1"/>
          <w:numId w:val="50"/>
        </w:numPr>
        <w:spacing w:before="120" w:line="276" w:lineRule="auto"/>
      </w:pPr>
      <w:r w:rsidRPr="00632F25">
        <w:t>If any Supplier IPR Claim is made or is reasonably likely to be made against the Authority, the Supplier shall promptly and at its own expense either:</w:t>
      </w:r>
      <w:bookmarkStart w:id="485" w:name="_87f21109-ac79-4e68-b2ab-82990581af75"/>
      <w:bookmarkEnd w:id="485"/>
    </w:p>
    <w:p w14:paraId="304EE57D" w14:textId="77777777" w:rsidR="00632F25" w:rsidRPr="00632F25" w:rsidRDefault="00632F25" w:rsidP="00135192">
      <w:pPr>
        <w:numPr>
          <w:ilvl w:val="2"/>
          <w:numId w:val="50"/>
        </w:numPr>
        <w:spacing w:line="276" w:lineRule="auto"/>
      </w:pPr>
      <w:r w:rsidRPr="00632F25">
        <w:t>procure for the Authority the right to continue using and possessing the relevant Intellectual Property Rights; or</w:t>
      </w:r>
      <w:bookmarkStart w:id="486" w:name="_67a15557-20a2-4ddd-a7c1-35634eb1594a"/>
      <w:bookmarkEnd w:id="486"/>
    </w:p>
    <w:p w14:paraId="5DC6B47D" w14:textId="77777777" w:rsidR="00632F25" w:rsidRPr="00632F25" w:rsidRDefault="00632F25" w:rsidP="00135192">
      <w:pPr>
        <w:numPr>
          <w:ilvl w:val="2"/>
          <w:numId w:val="50"/>
        </w:numPr>
        <w:spacing w:line="276" w:lineRule="auto"/>
      </w:pPr>
      <w:r w:rsidRPr="00632F25">
        <w:t>modify or replace the infringing part of the Intellectual Property Rights and without adversely affecting the functionality of the Intellectual Property Rights as set out in the Contract so as to avoid the infringement or alleged infringement,</w:t>
      </w:r>
      <w:bookmarkStart w:id="487" w:name="_e46281f6-b1f2-4903-9180-173de32f1b6e"/>
      <w:bookmarkEnd w:id="487"/>
    </w:p>
    <w:p w14:paraId="2B071593" w14:textId="77777777" w:rsidR="00632F25" w:rsidRPr="00632F25" w:rsidRDefault="00632F25" w:rsidP="00632F25">
      <w:pPr>
        <w:numPr>
          <w:ilvl w:val="1"/>
          <w:numId w:val="36"/>
        </w:numPr>
      </w:pPr>
      <w:r w:rsidRPr="00632F25">
        <w:lastRenderedPageBreak/>
        <w:t>provided that if, having used reasonable endeavours, neither of the above can be accomplished on reasonable terms, the Supplier shall (without prejudice to the indemnity above) refund the price paid by the Authority in respect of the affected Intellectual Property Rights.</w:t>
      </w:r>
    </w:p>
    <w:p w14:paraId="49D36D09" w14:textId="77777777" w:rsidR="00632F25" w:rsidRPr="00632F25" w:rsidRDefault="00632F25" w:rsidP="00135192">
      <w:pPr>
        <w:keepNext/>
        <w:numPr>
          <w:ilvl w:val="0"/>
          <w:numId w:val="50"/>
        </w:numPr>
        <w:spacing w:before="120" w:line="276" w:lineRule="auto"/>
        <w:outlineLvl w:val="2"/>
        <w:rPr>
          <w:b/>
          <w:smallCaps/>
        </w:rPr>
      </w:pPr>
      <w:r w:rsidRPr="00632F25">
        <w:rPr>
          <w:b/>
          <w:smallCaps/>
        </w:rPr>
        <w:t>Confidentiality and announcements</w:t>
      </w:r>
      <w:bookmarkStart w:id="488" w:name="_2db440d7-4ec2-4077-a9bf-2571cfdd99cb"/>
      <w:bookmarkEnd w:id="488"/>
    </w:p>
    <w:p w14:paraId="4F0ADACB" w14:textId="77777777" w:rsidR="00632F25" w:rsidRPr="00632F25" w:rsidRDefault="00632F25" w:rsidP="00135192">
      <w:pPr>
        <w:numPr>
          <w:ilvl w:val="1"/>
          <w:numId w:val="50"/>
        </w:numPr>
        <w:spacing w:before="120" w:line="276" w:lineRule="auto"/>
      </w:pPr>
      <w:r w:rsidRPr="00632F25">
        <w:t>The Supplier shall keep confidential all Confidential Information of the Authority and shall only use the same as required to perform the Contract. The provisions of this clause shall not apply to:</w:t>
      </w:r>
      <w:bookmarkStart w:id="489" w:name="_83e31c71-0751-47bd-9346-679ffc952201"/>
      <w:bookmarkEnd w:id="489"/>
    </w:p>
    <w:p w14:paraId="6E78867E" w14:textId="4701D1AA" w:rsidR="00632F25" w:rsidRPr="00632F25" w:rsidRDefault="00632F25" w:rsidP="00135192">
      <w:pPr>
        <w:numPr>
          <w:ilvl w:val="2"/>
          <w:numId w:val="50"/>
        </w:numPr>
        <w:spacing w:line="276" w:lineRule="auto"/>
      </w:pPr>
      <w:r w:rsidRPr="00632F25">
        <w:t xml:space="preserve">subject to clause </w:t>
      </w:r>
      <w:r w:rsidRPr="00632F25">
        <w:fldChar w:fldCharType="begin"/>
      </w:r>
      <w:r w:rsidRPr="00632F25">
        <w:instrText xml:space="preserve"> REF _ToTheExtentAnyConfidentialInformati-28B6A926  \d " " \h \n   \* MERGEFORMAT </w:instrText>
      </w:r>
      <w:r w:rsidRPr="00632F25">
        <w:fldChar w:fldCharType="separate"/>
      </w:r>
      <w:r w:rsidR="003E79DF">
        <w:t>17.4</w:t>
      </w:r>
      <w:r w:rsidRPr="00632F25">
        <w:fldChar w:fldCharType="end"/>
      </w:r>
      <w:r w:rsidRPr="00632F25">
        <w:t>, any information which was in the public domain at the date of the Contract;</w:t>
      </w:r>
      <w:bookmarkStart w:id="490" w:name="_76fbd841-ff2a-4cf7-b9d6-04bae42ed7f8"/>
      <w:bookmarkEnd w:id="490"/>
    </w:p>
    <w:p w14:paraId="20CC8D6E" w14:textId="2D05574F" w:rsidR="00632F25" w:rsidRPr="00632F25" w:rsidRDefault="00632F25" w:rsidP="00135192">
      <w:pPr>
        <w:numPr>
          <w:ilvl w:val="2"/>
          <w:numId w:val="50"/>
        </w:numPr>
        <w:spacing w:line="276" w:lineRule="auto"/>
      </w:pPr>
      <w:r w:rsidRPr="00632F25">
        <w:t xml:space="preserve">subject to clause </w:t>
      </w:r>
      <w:r w:rsidRPr="00632F25">
        <w:fldChar w:fldCharType="begin"/>
      </w:r>
      <w:r w:rsidRPr="00632F25">
        <w:instrText xml:space="preserve"> REF _ToTheExtentAnyConfidentialInformati-28B6A926  \d " " \h \n   \* MERGEFORMAT </w:instrText>
      </w:r>
      <w:r w:rsidRPr="00632F25">
        <w:fldChar w:fldCharType="separate"/>
      </w:r>
      <w:r w:rsidR="003E79DF">
        <w:t>17.4</w:t>
      </w:r>
      <w:r w:rsidRPr="00632F25">
        <w:fldChar w:fldCharType="end"/>
      </w:r>
      <w:r w:rsidRPr="00632F25">
        <w:t>, any information which comes into the public domain subsequently other than as a consequence of any breach of the Contract or any related agreement;</w:t>
      </w:r>
      <w:bookmarkStart w:id="491" w:name="_4636f82b-d90a-4a2e-8803-3aebf6e5812e"/>
      <w:bookmarkEnd w:id="491"/>
    </w:p>
    <w:p w14:paraId="625A7FF6" w14:textId="5077C0E0" w:rsidR="00632F25" w:rsidRPr="00632F25" w:rsidRDefault="00632F25" w:rsidP="00135192">
      <w:pPr>
        <w:numPr>
          <w:ilvl w:val="2"/>
          <w:numId w:val="50"/>
        </w:numPr>
        <w:spacing w:line="276" w:lineRule="auto"/>
      </w:pPr>
      <w:r w:rsidRPr="00632F25">
        <w:t xml:space="preserve">subject to clause </w:t>
      </w:r>
      <w:r w:rsidRPr="00632F25">
        <w:fldChar w:fldCharType="begin"/>
      </w:r>
      <w:r w:rsidRPr="00632F25">
        <w:instrText xml:space="preserve"> REF _ToTheExtentAnyConfidentialInformati-28B6A926  \d " " \h \n   \* MERGEFORMAT </w:instrText>
      </w:r>
      <w:r w:rsidRPr="00632F25">
        <w:fldChar w:fldCharType="separate"/>
      </w:r>
      <w:r w:rsidR="003E79DF">
        <w:t>17.4</w:t>
      </w:r>
      <w:r w:rsidRPr="00632F25">
        <w:fldChar w:fldCharType="end"/>
      </w:r>
      <w:r w:rsidRPr="00632F25">
        <w:t>, any information which is independently developed by the Supplier without using information supplied by the Authority; or</w:t>
      </w:r>
      <w:bookmarkStart w:id="492" w:name="_c3238e85-1529-48be-9ee4-064e67909173"/>
      <w:bookmarkEnd w:id="492"/>
    </w:p>
    <w:p w14:paraId="44EBF9C0" w14:textId="77777777" w:rsidR="00632F25" w:rsidRPr="00632F25" w:rsidRDefault="00632F25" w:rsidP="00135192">
      <w:pPr>
        <w:numPr>
          <w:ilvl w:val="2"/>
          <w:numId w:val="50"/>
        </w:numPr>
        <w:spacing w:line="276" w:lineRule="auto"/>
      </w:pPr>
      <w:r w:rsidRPr="00632F25">
        <w:t>any disclosure required by law or a regulatory authority or otherwise by the provisions of the Contract.</w:t>
      </w:r>
      <w:bookmarkStart w:id="493" w:name="_ea0ad500-a97a-47b6-b004-8e272948b9ae"/>
      <w:bookmarkEnd w:id="493"/>
    </w:p>
    <w:p w14:paraId="2BD91E7B" w14:textId="77777777" w:rsidR="00632F25" w:rsidRPr="00632F25" w:rsidRDefault="00632F25" w:rsidP="00135192">
      <w:pPr>
        <w:numPr>
          <w:ilvl w:val="1"/>
          <w:numId w:val="50"/>
        </w:numPr>
        <w:spacing w:before="120" w:line="276" w:lineRule="auto"/>
      </w:pPr>
      <w:r w:rsidRPr="00632F25">
        <w:t xml:space="preserve">This clause shall remain in force </w:t>
      </w:r>
      <w:r w:rsidRPr="00632F25">
        <w:rPr>
          <w:rFonts w:cs="Arial"/>
        </w:rPr>
        <w:t>for a period of six years from the date of the Contract and, if longer, three years after termination of the Contract</w:t>
      </w:r>
      <w:r w:rsidRPr="00632F25">
        <w:t>.</w:t>
      </w:r>
      <w:bookmarkStart w:id="494" w:name="_7dd6eb1a-4c7e-43f2-b79a-5894c93b5b25"/>
      <w:bookmarkEnd w:id="494"/>
    </w:p>
    <w:p w14:paraId="43732575" w14:textId="33EA820D" w:rsidR="00632F25" w:rsidRPr="00632F25" w:rsidRDefault="00632F25" w:rsidP="00135192">
      <w:pPr>
        <w:numPr>
          <w:ilvl w:val="1"/>
          <w:numId w:val="50"/>
        </w:numPr>
        <w:spacing w:before="120" w:line="276" w:lineRule="auto"/>
      </w:pPr>
      <w:r w:rsidRPr="00632F25">
        <w:t xml:space="preserve">Subject to clause </w:t>
      </w:r>
      <w:r w:rsidRPr="00632F25">
        <w:fldChar w:fldCharType="begin"/>
      </w:r>
      <w:r w:rsidRPr="00632F25">
        <w:instrText xml:space="preserve"> REF _ToTheExtentAnyConfidentialInformati-28B6A926  \d " " \h \n   \* MERGEFORMAT </w:instrText>
      </w:r>
      <w:r w:rsidRPr="00632F25">
        <w:fldChar w:fldCharType="separate"/>
      </w:r>
      <w:r w:rsidR="003E79DF">
        <w:t>17.4</w:t>
      </w:r>
      <w:r w:rsidRPr="00632F25">
        <w:fldChar w:fldCharType="end"/>
      </w:r>
      <w:r w:rsidRPr="00632F25">
        <w:t>, the Supplier shall not make any public announcement or disclose any information regarding the Contract, except to the extent required by law or regulatory authority.</w:t>
      </w:r>
      <w:bookmarkStart w:id="495" w:name="_0f75355a-1816-4477-b9d0-8120f757b18c"/>
      <w:bookmarkEnd w:id="495"/>
    </w:p>
    <w:p w14:paraId="3370CC00" w14:textId="057A0D43" w:rsidR="00632F25" w:rsidRPr="00632F25" w:rsidRDefault="00632F25" w:rsidP="00135192">
      <w:pPr>
        <w:numPr>
          <w:ilvl w:val="1"/>
          <w:numId w:val="50"/>
        </w:numPr>
        <w:spacing w:before="120" w:line="276" w:lineRule="auto"/>
      </w:pPr>
      <w:r w:rsidRPr="00632F25">
        <w:t xml:space="preserve">To the extent any Confidential Information is Protected Data such Confidential Information may be disclosed or used only to the extent such disclosure or use does not conflict with the provisions of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t>.</w:t>
      </w:r>
      <w:bookmarkStart w:id="496" w:name="_ToTheExtentAnyConfidentialInformati-28B"/>
      <w:bookmarkEnd w:id="496"/>
    </w:p>
    <w:p w14:paraId="094EF551" w14:textId="77777777" w:rsidR="00632F25" w:rsidRPr="00632F25" w:rsidRDefault="00632F25" w:rsidP="00135192">
      <w:pPr>
        <w:keepNext/>
        <w:numPr>
          <w:ilvl w:val="0"/>
          <w:numId w:val="50"/>
        </w:numPr>
        <w:spacing w:before="120" w:line="276" w:lineRule="auto"/>
        <w:outlineLvl w:val="2"/>
        <w:rPr>
          <w:b/>
          <w:smallCaps/>
        </w:rPr>
      </w:pPr>
      <w:r w:rsidRPr="00632F25">
        <w:rPr>
          <w:b/>
          <w:smallCaps/>
        </w:rPr>
        <w:t xml:space="preserve">Processing of personal data </w:t>
      </w:r>
      <w:bookmarkStart w:id="497" w:name="_1487829366-3097126"/>
      <w:bookmarkEnd w:id="497"/>
    </w:p>
    <w:p w14:paraId="3525EBAF" w14:textId="77777777" w:rsidR="00632F25" w:rsidRPr="00632F25" w:rsidRDefault="00632F25" w:rsidP="00632F25">
      <w:pPr>
        <w:ind w:left="720"/>
      </w:pPr>
      <w:r w:rsidRPr="00632F25">
        <w:t>Unless otherwise expressly stated in the Contract:</w:t>
      </w:r>
      <w:bookmarkStart w:id="498" w:name="_UnlessOtherwiseExpresslyStatedInThi-FD6"/>
      <w:bookmarkEnd w:id="498"/>
    </w:p>
    <w:p w14:paraId="0ACF6874" w14:textId="703A26F4" w:rsidR="00632F25" w:rsidRPr="00632F25" w:rsidRDefault="00632F25" w:rsidP="00135192">
      <w:pPr>
        <w:numPr>
          <w:ilvl w:val="2"/>
          <w:numId w:val="50"/>
        </w:numPr>
        <w:spacing w:line="276" w:lineRule="auto"/>
      </w:pPr>
      <w:r w:rsidRPr="00632F25">
        <w:t xml:space="preserve">the Supplier’s obligations and the Authority’s rights and remedies under this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t xml:space="preserve"> are cumulative with, and additional to, any other provisions of the Contract; and</w:t>
      </w:r>
      <w:bookmarkStart w:id="499" w:name="_4c7f210a-4db5-4b1e-a0e9-cac383a095a9"/>
      <w:bookmarkEnd w:id="499"/>
    </w:p>
    <w:p w14:paraId="51E6CF61" w14:textId="3C755F87" w:rsidR="00632F25" w:rsidRPr="00632F25" w:rsidRDefault="00632F25" w:rsidP="00135192">
      <w:pPr>
        <w:numPr>
          <w:ilvl w:val="2"/>
          <w:numId w:val="50"/>
        </w:numPr>
        <w:spacing w:line="276" w:lineRule="auto"/>
      </w:pPr>
      <w:r w:rsidRPr="00632F25">
        <w:t xml:space="preserve">this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t xml:space="preserve"> shall prevail over any other provision of the Contract in the event of any conflict.</w:t>
      </w:r>
      <w:bookmarkStart w:id="500" w:name="_6b4279e8-14d6-47bc-a72b-1d85433e1e8c"/>
      <w:bookmarkEnd w:id="500"/>
    </w:p>
    <w:p w14:paraId="1EAEA0A5" w14:textId="77777777" w:rsidR="00632F25" w:rsidRPr="00632F25" w:rsidRDefault="00632F25" w:rsidP="00135192">
      <w:pPr>
        <w:numPr>
          <w:ilvl w:val="1"/>
          <w:numId w:val="50"/>
        </w:numPr>
        <w:spacing w:before="120" w:line="276" w:lineRule="auto"/>
      </w:pPr>
      <w:r w:rsidRPr="00632F25">
        <w:t xml:space="preserve">The parties agree that the Authority is a Controller and that the Supplier is a Processor for the purposes of processing Protected Data pursuant to the Contract. The Supplier shall, and shall ensure its Sub-Processors and each of the Supplier Personnel shall, at all times comply with all Data Protection Laws in connection with the processing of Protected Data and the provision of the Services </w:t>
      </w:r>
      <w:r w:rsidRPr="00632F25">
        <w:rPr>
          <w:rFonts w:cs="Arial"/>
        </w:rPr>
        <w:t>and shall not by any act or omission cause the Authority (or any other person) to be in breach of any of the Data Protection Laws</w:t>
      </w:r>
      <w:r w:rsidRPr="00632F25">
        <w:t xml:space="preserve">. Nothing in the Contract relieves the Supplier of any responsibilities or liabilities under Data Protection Laws. </w:t>
      </w:r>
      <w:bookmarkStart w:id="501" w:name="_1487829366-3340126"/>
      <w:bookmarkEnd w:id="501"/>
    </w:p>
    <w:p w14:paraId="2C559CB4" w14:textId="77777777" w:rsidR="00632F25" w:rsidRPr="00632F25" w:rsidRDefault="00632F25" w:rsidP="00135192">
      <w:pPr>
        <w:numPr>
          <w:ilvl w:val="1"/>
          <w:numId w:val="50"/>
        </w:numPr>
        <w:spacing w:before="120" w:line="276" w:lineRule="auto"/>
      </w:pPr>
      <w:r w:rsidRPr="00632F25">
        <w:rPr>
          <w:rFonts w:cs="Arial"/>
        </w:rPr>
        <w:t>The Supplier shall indemnify and keep indemnified the Authority against:</w:t>
      </w:r>
      <w:bookmarkStart w:id="502" w:name="_1487829366-3363126"/>
      <w:bookmarkEnd w:id="502"/>
    </w:p>
    <w:p w14:paraId="6B697928" w14:textId="5EE8C81D" w:rsidR="00632F25" w:rsidRPr="00632F25" w:rsidRDefault="00632F25" w:rsidP="00135192">
      <w:pPr>
        <w:numPr>
          <w:ilvl w:val="2"/>
          <w:numId w:val="50"/>
        </w:numPr>
        <w:spacing w:line="276" w:lineRule="auto"/>
      </w:pPr>
      <w:r w:rsidRPr="00632F25">
        <w:rPr>
          <w:rFonts w:cs="Arial"/>
        </w:rPr>
        <w:lastRenderedPageBreak/>
        <w:t xml:space="preserve">all losses, claims, damages, liabilities, fines, interest, penalties, costs, charges, sanctions, expenses, compensation paid to Data Subjects (including compensation to protect goodwill and ex gratia payments), demands and legal and other professional costs (calculated on a full indemnity basis and in each case whether or not arising from any investigation by, or imposed by, a supervisory authority) arising out of or in connection with any breach by the Supplier of its obligations under this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rPr>
          <w:rFonts w:cs="Arial"/>
        </w:rPr>
        <w:t>; and</w:t>
      </w:r>
      <w:bookmarkStart w:id="503" w:name="_4d2641da-f568-41d0-bcc7-ea57ed2e74b2"/>
      <w:bookmarkEnd w:id="503"/>
    </w:p>
    <w:p w14:paraId="4859F695" w14:textId="164A6584" w:rsidR="00632F25" w:rsidRPr="00632F25" w:rsidRDefault="00632F25" w:rsidP="00135192">
      <w:pPr>
        <w:numPr>
          <w:ilvl w:val="2"/>
          <w:numId w:val="50"/>
        </w:numPr>
        <w:spacing w:line="276" w:lineRule="auto"/>
      </w:pPr>
      <w:r w:rsidRPr="00632F25">
        <w:rPr>
          <w:rFonts w:cs="Arial"/>
        </w:rPr>
        <w:t xml:space="preserve">all amounts paid or payable by the Authority to a third party which would not have been paid or payable if the Supplier’s breach of this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rPr>
          <w:rFonts w:cs="Arial"/>
        </w:rPr>
        <w:t xml:space="preserve"> had not occurred</w:t>
      </w:r>
      <w:r w:rsidRPr="00632F25">
        <w:t>.</w:t>
      </w:r>
      <w:bookmarkStart w:id="504" w:name="_68e2d1a6-ec58-4253-a60a-97ed19740b9b"/>
      <w:bookmarkEnd w:id="504"/>
    </w:p>
    <w:p w14:paraId="3E558021" w14:textId="3CF3B722" w:rsidR="00632F25" w:rsidRPr="00632F25" w:rsidRDefault="00632F25" w:rsidP="00135192">
      <w:pPr>
        <w:numPr>
          <w:ilvl w:val="1"/>
          <w:numId w:val="50"/>
        </w:numPr>
        <w:spacing w:before="120" w:line="276" w:lineRule="auto"/>
      </w:pPr>
      <w:r w:rsidRPr="00632F25">
        <w:t xml:space="preserve">The Supplier shall only process (and shall ensure Supplier Personnel only process) the Protected Data in accordance with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t xml:space="preserve">, the Contract and the Authority’s written instructions from time to time (including when making any transfer to which clause </w:t>
      </w:r>
      <w:r w:rsidRPr="00632F25">
        <w:fldChar w:fldCharType="begin"/>
      </w:r>
      <w:r w:rsidRPr="00632F25">
        <w:instrText xml:space="preserve"> REF _TheSupplierShallNotProcessInAndorTr-F0150015  \d " " \h \n   \* MERGEFORMAT </w:instrText>
      </w:r>
      <w:r w:rsidRPr="00632F25">
        <w:fldChar w:fldCharType="separate"/>
      </w:r>
      <w:r w:rsidR="003E79DF">
        <w:t>18.9</w:t>
      </w:r>
      <w:r w:rsidRPr="00632F25">
        <w:fldChar w:fldCharType="end"/>
      </w:r>
      <w:r w:rsidRPr="00632F25">
        <w:t xml:space="preserve"> relates) except where otherwise required by applicable law (and in such a case shall inform the Authority of that legal requirement before processing, unless applicable law prevents it doing so on important grounds of public interest). The Supplier shall immediately inform the Authority if any instruction relating to the Protected Data infringes or may infringe any Data Protection Law.</w:t>
      </w:r>
      <w:bookmarkStart w:id="505" w:name="_bafbc455-3823-41ed-8bc1-a69ad8d59f27"/>
      <w:bookmarkEnd w:id="505"/>
    </w:p>
    <w:p w14:paraId="71214F32" w14:textId="77777777" w:rsidR="00632F25" w:rsidRPr="00632F25" w:rsidRDefault="00632F25" w:rsidP="00135192">
      <w:pPr>
        <w:numPr>
          <w:ilvl w:val="1"/>
          <w:numId w:val="50"/>
        </w:numPr>
        <w:spacing w:before="120" w:line="276" w:lineRule="auto"/>
      </w:pPr>
      <w:r w:rsidRPr="00632F25">
        <w:t>The Supplier shall at all times implement and maintain appropriate technical and organisational measures to protect Protected Data against accidental, unauthorised or unlawful destruction, loss, alteration, disclosure or access. Such technical and organisational measures shall be at least equivalent to the technical and organisational measures set out in Part C of the schedule and shall reflect the nature of the Protected Data.</w:t>
      </w:r>
      <w:bookmarkStart w:id="506" w:name="_TheSupplierShallImplementAndMaintai-F00"/>
      <w:bookmarkEnd w:id="506"/>
    </w:p>
    <w:p w14:paraId="25E82FDF" w14:textId="77777777" w:rsidR="00632F25" w:rsidRPr="00632F25" w:rsidRDefault="00632F25" w:rsidP="00135192">
      <w:pPr>
        <w:numPr>
          <w:ilvl w:val="1"/>
          <w:numId w:val="50"/>
        </w:numPr>
        <w:spacing w:before="120" w:line="276" w:lineRule="auto"/>
      </w:pPr>
      <w:r w:rsidRPr="00632F25">
        <w:t>The Supplier shall:</w:t>
      </w:r>
      <w:bookmarkStart w:id="507" w:name="_TheSupplierShallnotPermitAnyProcess-F01"/>
      <w:bookmarkEnd w:id="507"/>
    </w:p>
    <w:p w14:paraId="5781377B" w14:textId="77777777" w:rsidR="00632F25" w:rsidRPr="00632F25" w:rsidRDefault="00632F25" w:rsidP="00135192">
      <w:pPr>
        <w:numPr>
          <w:ilvl w:val="2"/>
          <w:numId w:val="50"/>
        </w:numPr>
        <w:spacing w:line="276" w:lineRule="auto"/>
      </w:pPr>
      <w:r w:rsidRPr="00632F25">
        <w:t>not permit any processing of Protected Data by any agent, subcontractor or other third party (except its own employees that are subject to an enforceable obligation of confidence with regards to the Protected Data) without the prior specific written authorisation of that Sub-Processor by the Authority and only then subject to such conditions as the Authority may require;</w:t>
      </w:r>
      <w:bookmarkStart w:id="508" w:name="_70bf1f69-fa3c-4958-8f9c-177db6baf751"/>
      <w:bookmarkEnd w:id="508"/>
    </w:p>
    <w:p w14:paraId="133A4FBD" w14:textId="77777777" w:rsidR="00632F25" w:rsidRPr="00632F25" w:rsidRDefault="00632F25" w:rsidP="00135192">
      <w:pPr>
        <w:numPr>
          <w:ilvl w:val="2"/>
          <w:numId w:val="50"/>
        </w:numPr>
        <w:spacing w:line="276" w:lineRule="auto"/>
      </w:pPr>
      <w:r w:rsidRPr="00632F25">
        <w:t>ensure that access to Protected Data is limited to the authorised persons who need access to it to supply the Services;</w:t>
      </w:r>
      <w:bookmarkStart w:id="509" w:name="_EnsureThatAccessToProtectedDataIsLi-FA4"/>
      <w:bookmarkEnd w:id="509"/>
    </w:p>
    <w:p w14:paraId="3F11C846" w14:textId="6A881EAA" w:rsidR="00632F25" w:rsidRPr="00632F25" w:rsidRDefault="00632F25" w:rsidP="00135192">
      <w:pPr>
        <w:numPr>
          <w:ilvl w:val="2"/>
          <w:numId w:val="50"/>
        </w:numPr>
        <w:spacing w:line="276" w:lineRule="auto"/>
      </w:pPr>
      <w:r w:rsidRPr="00632F25">
        <w:t xml:space="preserve">prior to the relevant Sub-Processor carrying out any processing activities in respect of the Protected Data, appoint each Sub-Processor under a binding written contract containing the same obligations as under this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t xml:space="preserve"> in respect of Protected Data that (without prejudice to, or limitation of, the above):</w:t>
      </w:r>
      <w:bookmarkStart w:id="510" w:name="_57985b26-a303-45c8-a588-559d70c0b176"/>
      <w:bookmarkEnd w:id="510"/>
    </w:p>
    <w:p w14:paraId="283CEB44" w14:textId="77777777" w:rsidR="00632F25" w:rsidRPr="00632F25" w:rsidRDefault="00632F25" w:rsidP="00135192">
      <w:pPr>
        <w:numPr>
          <w:ilvl w:val="3"/>
          <w:numId w:val="50"/>
        </w:numPr>
        <w:spacing w:after="60" w:line="276" w:lineRule="auto"/>
      </w:pPr>
      <w:r w:rsidRPr="00632F25">
        <w:t>includes providing sufficient guarantees to implement appropriate technical and organisational measures in such a manner that the processing of the Protected Data will meet the requirements of all Data Protection Laws; and</w:t>
      </w:r>
      <w:bookmarkStart w:id="511" w:name="_1545234449-192191613"/>
      <w:bookmarkEnd w:id="511"/>
    </w:p>
    <w:p w14:paraId="441A4E45" w14:textId="77777777" w:rsidR="00632F25" w:rsidRPr="00632F25" w:rsidRDefault="00632F25" w:rsidP="00135192">
      <w:pPr>
        <w:numPr>
          <w:ilvl w:val="3"/>
          <w:numId w:val="50"/>
        </w:numPr>
        <w:spacing w:after="60" w:line="276" w:lineRule="auto"/>
      </w:pPr>
      <w:r w:rsidRPr="00632F25">
        <w:t>is enforceable by the Supplier,</w:t>
      </w:r>
      <w:bookmarkStart w:id="512" w:name="_1545234449-192142613"/>
      <w:bookmarkEnd w:id="512"/>
    </w:p>
    <w:p w14:paraId="40397A3E" w14:textId="77777777" w:rsidR="00632F25" w:rsidRPr="00632F25" w:rsidRDefault="00632F25" w:rsidP="00632F25">
      <w:pPr>
        <w:numPr>
          <w:ilvl w:val="2"/>
          <w:numId w:val="36"/>
        </w:numPr>
      </w:pPr>
      <w:r w:rsidRPr="00632F25">
        <w:t>and ensure each such Sub-Processor complies with all such obligations.</w:t>
      </w:r>
    </w:p>
    <w:p w14:paraId="781379CE" w14:textId="77777777" w:rsidR="00632F25" w:rsidRPr="00632F25" w:rsidRDefault="00632F25" w:rsidP="00135192">
      <w:pPr>
        <w:numPr>
          <w:ilvl w:val="2"/>
          <w:numId w:val="50"/>
        </w:numPr>
        <w:spacing w:line="276" w:lineRule="auto"/>
      </w:pPr>
      <w:r w:rsidRPr="00632F25">
        <w:t>remain fully liable to the Authority under this Agreement for all the acts and omissions of each Sub-Processor and each of the Supplier Personnel as if they were its own; and</w:t>
      </w:r>
      <w:bookmarkStart w:id="513" w:name="_8aeb8df6-1a56-4099-879c-7cdaaa89a4f6"/>
      <w:bookmarkEnd w:id="513"/>
    </w:p>
    <w:p w14:paraId="1E34D983" w14:textId="77777777" w:rsidR="00632F25" w:rsidRPr="00632F25" w:rsidRDefault="00632F25" w:rsidP="00135192">
      <w:pPr>
        <w:numPr>
          <w:ilvl w:val="2"/>
          <w:numId w:val="50"/>
        </w:numPr>
        <w:spacing w:line="276" w:lineRule="auto"/>
      </w:pPr>
      <w:r w:rsidRPr="00632F25">
        <w:lastRenderedPageBreak/>
        <w:t>ensure that all persons authorised by the Supplier or any Sub-Processor to process Protected Data are reliable and:</w:t>
      </w:r>
      <w:bookmarkStart w:id="514" w:name="_dd21b92b-0d10-4a7a-88c7-7213e43bf3c5"/>
      <w:bookmarkEnd w:id="514"/>
    </w:p>
    <w:p w14:paraId="6C892BDD" w14:textId="2FBD595B" w:rsidR="00632F25" w:rsidRPr="00632F25" w:rsidRDefault="00632F25" w:rsidP="00135192">
      <w:pPr>
        <w:numPr>
          <w:ilvl w:val="3"/>
          <w:numId w:val="50"/>
        </w:numPr>
        <w:spacing w:after="60" w:line="276" w:lineRule="auto"/>
      </w:pPr>
      <w:r w:rsidRPr="00632F25">
        <w:t xml:space="preserve">adequately trained on compliance with this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t xml:space="preserve"> as applicable to the processing;</w:t>
      </w:r>
      <w:bookmarkStart w:id="515" w:name="_InformedOfTheConfidentialNatureOfTh-FAB"/>
      <w:bookmarkEnd w:id="515"/>
    </w:p>
    <w:p w14:paraId="65649CBE" w14:textId="77777777" w:rsidR="00632F25" w:rsidRPr="00632F25" w:rsidRDefault="00632F25" w:rsidP="00135192">
      <w:pPr>
        <w:numPr>
          <w:ilvl w:val="3"/>
          <w:numId w:val="50"/>
        </w:numPr>
        <w:spacing w:after="60" w:line="276" w:lineRule="auto"/>
      </w:pPr>
      <w:r w:rsidRPr="00632F25">
        <w:t>informed of the confidential nature of the Protected Data and that they must not disclose Protected Data;</w:t>
      </w:r>
      <w:bookmarkStart w:id="516" w:name="_a6d18178-d520-4e47-9f94-07dc933261e4"/>
      <w:bookmarkEnd w:id="516"/>
    </w:p>
    <w:p w14:paraId="5FDE0EBF" w14:textId="77777777" w:rsidR="00632F25" w:rsidRPr="00632F25" w:rsidRDefault="00632F25" w:rsidP="00135192">
      <w:pPr>
        <w:numPr>
          <w:ilvl w:val="3"/>
          <w:numId w:val="50"/>
        </w:numPr>
        <w:spacing w:after="60" w:line="276" w:lineRule="auto"/>
      </w:pPr>
      <w:r w:rsidRPr="00632F25">
        <w:t>subject to a binding and enforceable written contractual obligation to keep the Protected Data confidential; and</w:t>
      </w:r>
      <w:bookmarkStart w:id="517" w:name="_0e81d6a2-58bf-4434-92c0-51d72b639d3c"/>
      <w:bookmarkEnd w:id="517"/>
    </w:p>
    <w:p w14:paraId="64E89A8A" w14:textId="77777777" w:rsidR="00632F25" w:rsidRPr="00632F25" w:rsidRDefault="00632F25" w:rsidP="00135192">
      <w:pPr>
        <w:numPr>
          <w:ilvl w:val="3"/>
          <w:numId w:val="50"/>
        </w:numPr>
        <w:spacing w:after="60" w:line="276" w:lineRule="auto"/>
      </w:pPr>
      <w:r w:rsidRPr="00632F25">
        <w:t>provide relevant details and a copy of each agreement with a Sub-Processor to the Authority on request.</w:t>
      </w:r>
      <w:bookmarkStart w:id="518" w:name="_78bdea5b-fe4b-4009-b5e7-2b30b031ad45"/>
      <w:bookmarkEnd w:id="518"/>
    </w:p>
    <w:p w14:paraId="4A7D8237" w14:textId="77777777" w:rsidR="00632F25" w:rsidRPr="00632F25" w:rsidRDefault="00632F25" w:rsidP="00135192">
      <w:pPr>
        <w:numPr>
          <w:ilvl w:val="1"/>
          <w:numId w:val="50"/>
        </w:numPr>
        <w:spacing w:before="120" w:line="276" w:lineRule="auto"/>
      </w:pPr>
      <w:r w:rsidRPr="00632F25">
        <w:t>The Supplier shall (at its own cost and expense):</w:t>
      </w:r>
      <w:bookmarkStart w:id="519" w:name="_TheSupplierShallatTheCustomersCosta-F01"/>
      <w:bookmarkEnd w:id="519"/>
    </w:p>
    <w:p w14:paraId="4BF948E7" w14:textId="77777777" w:rsidR="00632F25" w:rsidRPr="00632F25" w:rsidRDefault="00632F25" w:rsidP="00135192">
      <w:pPr>
        <w:numPr>
          <w:ilvl w:val="2"/>
          <w:numId w:val="50"/>
        </w:numPr>
        <w:spacing w:line="276" w:lineRule="auto"/>
      </w:pPr>
      <w:r w:rsidRPr="00632F25">
        <w:t xml:space="preserve">promptly provide such information and assistance (including by taking all appropriate technical and organisational measures) as the Authority may require in relation to the fulfilment of the Authority’s obligations to respond to requests for exercising the Data Subjects’ rights under Chapter III of the GDPR (and any similar obligations under applicable Data Protection Laws); and </w:t>
      </w:r>
      <w:bookmarkStart w:id="520" w:name="_TakingIntoAccountTheNatureOfTheProc-F01"/>
      <w:bookmarkEnd w:id="520"/>
    </w:p>
    <w:p w14:paraId="356EA65A" w14:textId="77777777" w:rsidR="00632F25" w:rsidRPr="00632F25" w:rsidRDefault="00632F25" w:rsidP="00135192">
      <w:pPr>
        <w:numPr>
          <w:ilvl w:val="2"/>
          <w:numId w:val="50"/>
        </w:numPr>
        <w:spacing w:line="276" w:lineRule="auto"/>
      </w:pPr>
      <w:r w:rsidRPr="00632F25">
        <w:t xml:space="preserve">provide such information, co-operation and other assistance to the Authority as the Authority </w:t>
      </w:r>
      <w:r w:rsidRPr="00632F25">
        <w:rPr>
          <w:rFonts w:cs="Arial"/>
        </w:rPr>
        <w:t>reasonably</w:t>
      </w:r>
      <w:r w:rsidRPr="00632F25">
        <w:t xml:space="preserve"> requires (taking into account the nature of processing and the information available to the Supplier) to ensure compliance with the Authority’s obligations under Data Protection Laws, including with respect to:</w:t>
      </w:r>
      <w:bookmarkStart w:id="521" w:name="_AssistTheCustomerInEnsuringComplian-F01"/>
      <w:bookmarkEnd w:id="521"/>
    </w:p>
    <w:p w14:paraId="70F09BC4" w14:textId="77777777" w:rsidR="00632F25" w:rsidRPr="00632F25" w:rsidRDefault="00632F25" w:rsidP="00135192">
      <w:pPr>
        <w:numPr>
          <w:ilvl w:val="3"/>
          <w:numId w:val="50"/>
        </w:numPr>
        <w:spacing w:after="60" w:line="276" w:lineRule="auto"/>
      </w:pPr>
      <w:r w:rsidRPr="00632F25">
        <w:t>security of processing;</w:t>
      </w:r>
      <w:bookmarkStart w:id="522" w:name="_1482500753-64111413"/>
      <w:bookmarkEnd w:id="522"/>
    </w:p>
    <w:p w14:paraId="59949C92" w14:textId="77777777" w:rsidR="00632F25" w:rsidRPr="00632F25" w:rsidRDefault="00632F25" w:rsidP="00135192">
      <w:pPr>
        <w:numPr>
          <w:ilvl w:val="3"/>
          <w:numId w:val="50"/>
        </w:numPr>
        <w:spacing w:after="60" w:line="276" w:lineRule="auto"/>
      </w:pPr>
      <w:r w:rsidRPr="00632F25">
        <w:t>data protection impact assessments (as such term is defined in Data Protection Laws);</w:t>
      </w:r>
      <w:bookmarkStart w:id="523" w:name="_1482500753-64181413"/>
      <w:bookmarkEnd w:id="523"/>
    </w:p>
    <w:p w14:paraId="35477C4F" w14:textId="77777777" w:rsidR="00632F25" w:rsidRPr="00632F25" w:rsidRDefault="00632F25" w:rsidP="00135192">
      <w:pPr>
        <w:numPr>
          <w:ilvl w:val="3"/>
          <w:numId w:val="50"/>
        </w:numPr>
        <w:spacing w:after="60" w:line="276" w:lineRule="auto"/>
      </w:pPr>
      <w:r w:rsidRPr="00632F25">
        <w:t xml:space="preserve">prior consultation with a supervisory authority regarding </w:t>
      </w:r>
      <w:proofErr w:type="gramStart"/>
      <w:r w:rsidRPr="00632F25">
        <w:t>high risk</w:t>
      </w:r>
      <w:proofErr w:type="gramEnd"/>
      <w:r w:rsidRPr="00632F25">
        <w:t xml:space="preserve"> processing; and</w:t>
      </w:r>
      <w:bookmarkStart w:id="524" w:name="_1482500753-64251413"/>
      <w:bookmarkEnd w:id="524"/>
    </w:p>
    <w:p w14:paraId="1278B26D" w14:textId="77777777" w:rsidR="00632F25" w:rsidRPr="00632F25" w:rsidRDefault="00632F25" w:rsidP="00135192">
      <w:pPr>
        <w:numPr>
          <w:ilvl w:val="3"/>
          <w:numId w:val="50"/>
        </w:numPr>
        <w:spacing w:after="60" w:line="276" w:lineRule="auto"/>
      </w:pPr>
      <w:r w:rsidRPr="00632F25">
        <w:t>any remedial action and/or notifications to be taken in response to any Personal Data Breach and/or any complaint or request relating to either party’s obligations under Data Protection Laws relevant to the Contract, including (subject in each case to the Authority’s prior written authorisation) regarding any notification of the Personal Data Breach to supervisory authorities and/or communication to any affected Data Subjects.</w:t>
      </w:r>
      <w:bookmarkStart w:id="525" w:name="_1482500753-64321413"/>
      <w:bookmarkEnd w:id="525"/>
    </w:p>
    <w:p w14:paraId="3B61BD44" w14:textId="77777777" w:rsidR="00632F25" w:rsidRPr="00632F25" w:rsidRDefault="00632F25" w:rsidP="00135192">
      <w:pPr>
        <w:numPr>
          <w:ilvl w:val="1"/>
          <w:numId w:val="50"/>
        </w:numPr>
        <w:spacing w:before="120" w:line="276" w:lineRule="auto"/>
      </w:pPr>
      <w:r w:rsidRPr="00632F25">
        <w:t>The Supplier shall (at no cost to the Authority) record and refer all requests and communications received from Data Subjects or any Supervisory Authority to the Authority which relate (or which may relate) to any Protected Data promptly (and in any event within [</w:t>
      </w:r>
      <w:r w:rsidRPr="00632F25">
        <w:rPr>
          <w:rFonts w:cs="Arial"/>
        </w:rPr>
        <w:t>three days</w:t>
      </w:r>
      <w:r w:rsidRPr="00632F25">
        <w:t>] of receipt) and shall not respond to any without the Authority’s express written approval and strictly in accordance with the Authority’s instructions unless and to the extent required by law.</w:t>
      </w:r>
      <w:bookmarkStart w:id="526" w:name="_TheSupplierShallRecordAndReferAllRe-FD6"/>
      <w:bookmarkEnd w:id="526"/>
    </w:p>
    <w:p w14:paraId="2FA69FFD" w14:textId="77777777" w:rsidR="00632F25" w:rsidRPr="00632F25" w:rsidRDefault="00632F25" w:rsidP="00135192">
      <w:pPr>
        <w:numPr>
          <w:ilvl w:val="1"/>
          <w:numId w:val="50"/>
        </w:numPr>
        <w:spacing w:before="120" w:line="276" w:lineRule="auto"/>
      </w:pPr>
      <w:r w:rsidRPr="00632F25">
        <w:t>The Supplier shall not process and/or transfer, or otherwise directly or indirectly disclose, any Protected Data in or to countries outside the [</w:t>
      </w:r>
      <w:r w:rsidRPr="00632F25">
        <w:rPr>
          <w:rFonts w:cs="Arial"/>
        </w:rPr>
        <w:t>United Kingdom</w:t>
      </w:r>
      <w:r w:rsidRPr="00632F25">
        <w:t>] or to any International Organisation without the prior written consent of the Authority (which may be refused or granted subject to such conditions as the Authority deems necessary).</w:t>
      </w:r>
      <w:bookmarkStart w:id="527" w:name="_TheSupplierShallNotProcessInAndorTr-F01"/>
      <w:bookmarkEnd w:id="527"/>
    </w:p>
    <w:p w14:paraId="26546EED" w14:textId="0D8B24C5" w:rsidR="00632F25" w:rsidRPr="00632F25" w:rsidRDefault="00632F25" w:rsidP="00135192">
      <w:pPr>
        <w:numPr>
          <w:ilvl w:val="1"/>
          <w:numId w:val="50"/>
        </w:numPr>
        <w:spacing w:before="120" w:line="276" w:lineRule="auto"/>
      </w:pPr>
      <w:r w:rsidRPr="00632F25">
        <w:rPr>
          <w:rFonts w:cs="Arial"/>
        </w:rPr>
        <w:t xml:space="preserve">The Supplier shall maintain complete, accurate and up to date written records of all categories of processing activities carried out on behalf of the Authority. Such records shall include all information necessary to demonstrate its and the Authority’s compliance with this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rPr>
          <w:rFonts w:cs="Arial"/>
        </w:rPr>
        <w:t xml:space="preserve">, the information referred to in Articles 30(1) and 30(2) of the GDPR and such other information as the Authority may </w:t>
      </w:r>
      <w:r w:rsidRPr="00632F25">
        <w:rPr>
          <w:rFonts w:cs="Arial"/>
        </w:rPr>
        <w:lastRenderedPageBreak/>
        <w:t>require from time to time. The Supplier shall make copies of such records available to the Authority promptly (and in any event within seven days on request from time to time.</w:t>
      </w:r>
      <w:bookmarkStart w:id="528" w:name="_TheSupplierShallMaintainCompleteAcc-F22"/>
      <w:bookmarkEnd w:id="528"/>
    </w:p>
    <w:p w14:paraId="10302E8D" w14:textId="776BFC9F" w:rsidR="00632F25" w:rsidRPr="00632F25" w:rsidRDefault="00632F25" w:rsidP="00135192">
      <w:pPr>
        <w:numPr>
          <w:ilvl w:val="1"/>
          <w:numId w:val="50"/>
        </w:numPr>
        <w:spacing w:before="120" w:line="276" w:lineRule="auto"/>
      </w:pPr>
      <w:r w:rsidRPr="00632F25">
        <w:t xml:space="preserve">The Supplier shall (and shall ensure all Sub-Processors shall) promptly make available to the Authority (at the Supplier’s cost) such information as is required to demonstrate the Supplier’s and the Authority’s compliance with their respective obligations under this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t xml:space="preserve"> and the Data Protection Laws, and allow for, permit and contribute to audits, including inspections, by the Authority (or another auditor mandated by the Authority) for this purpose at the Authority’s request from time to time. The Supplier shall provide (or procure) access to all relevant premises, systems, personnel and records during normal business hours for the purposes of each such audit or inspection upon reasonable prior notice (not being more than [</w:t>
      </w:r>
      <w:r w:rsidRPr="00632F25">
        <w:rPr>
          <w:rFonts w:cs="Arial"/>
        </w:rPr>
        <w:t>two</w:t>
      </w:r>
      <w:r w:rsidRPr="00632F25">
        <w:t>] Business Days) and provide and procure all further reasonable co-operation, access and assistance in relation to any such audit or inspection.</w:t>
      </w:r>
      <w:bookmarkStart w:id="529" w:name="_9807dff3-0860-4cb6-9931-a5228e826d60"/>
      <w:bookmarkEnd w:id="529"/>
    </w:p>
    <w:p w14:paraId="23769065" w14:textId="77777777" w:rsidR="00632F25" w:rsidRPr="00632F25" w:rsidRDefault="00632F25" w:rsidP="00135192">
      <w:pPr>
        <w:numPr>
          <w:ilvl w:val="1"/>
          <w:numId w:val="50"/>
        </w:numPr>
        <w:spacing w:before="120" w:line="276" w:lineRule="auto"/>
      </w:pPr>
      <w:r w:rsidRPr="00632F25">
        <w:t xml:space="preserve">The Supplier shall promptly (and in any event within </w:t>
      </w:r>
      <w:r w:rsidRPr="00632F25">
        <w:rPr>
          <w:rFonts w:cs="Arial"/>
        </w:rPr>
        <w:t>24</w:t>
      </w:r>
      <w:r w:rsidRPr="00632F25">
        <w:t xml:space="preserve"> hours):</w:t>
      </w:r>
      <w:bookmarkStart w:id="530" w:name="_TheSupplierShallNotifyTheCustomerWi-F01"/>
      <w:bookmarkEnd w:id="530"/>
    </w:p>
    <w:p w14:paraId="168E3CE0" w14:textId="77777777" w:rsidR="00632F25" w:rsidRPr="00632F25" w:rsidRDefault="00632F25" w:rsidP="00135192">
      <w:pPr>
        <w:numPr>
          <w:ilvl w:val="2"/>
          <w:numId w:val="50"/>
        </w:numPr>
        <w:spacing w:line="276" w:lineRule="auto"/>
      </w:pPr>
      <w:r w:rsidRPr="00632F25">
        <w:t>notify the Authority if it (or any of its Sub-Processors or the Supplier Personnel) suspects or becomes aware of any suspected, actual or threatened occurrence of any Personal Data Breach in respect of any Protected Data; and</w:t>
      </w:r>
      <w:bookmarkStart w:id="531" w:name="_NotifyTheCustomerIfItorAnyOfItsSub--058"/>
      <w:bookmarkEnd w:id="531"/>
    </w:p>
    <w:p w14:paraId="69C20A1B" w14:textId="6BEAE43E" w:rsidR="00632F25" w:rsidRPr="00632F25" w:rsidRDefault="00632F25" w:rsidP="00135192">
      <w:pPr>
        <w:numPr>
          <w:ilvl w:val="2"/>
          <w:numId w:val="50"/>
        </w:numPr>
        <w:spacing w:line="276" w:lineRule="auto"/>
      </w:pPr>
      <w:r w:rsidRPr="00632F25">
        <w:t xml:space="preserve">provide all information as the Authority requires to report the circumstances referred to in clause </w:t>
      </w:r>
      <w:r w:rsidRPr="00632F25">
        <w:fldChar w:fldCharType="begin"/>
      </w:r>
      <w:r w:rsidRPr="00632F25">
        <w:instrText xml:space="preserve"> REF _NotifyTheCustomerIfItorAnyOfItsSub--05882559  \d " " \h \n   \* MERGEFORMAT </w:instrText>
      </w:r>
      <w:r w:rsidRPr="00632F25">
        <w:fldChar w:fldCharType="separate"/>
      </w:r>
      <w:r w:rsidR="003E79DF">
        <w:t>18.12.1</w:t>
      </w:r>
      <w:r w:rsidRPr="00632F25">
        <w:fldChar w:fldCharType="end"/>
      </w:r>
      <w:r w:rsidRPr="00632F25">
        <w:t xml:space="preserve"> to a Supervisory Authority and to notify affected Data Subjects under Data Protection Laws.</w:t>
      </w:r>
      <w:bookmarkStart w:id="532" w:name="_ProvideAllInformationInRespectOfThe-058"/>
      <w:bookmarkEnd w:id="532"/>
    </w:p>
    <w:p w14:paraId="540A9881" w14:textId="77777777" w:rsidR="00632F25" w:rsidRPr="00632F25" w:rsidRDefault="00632F25" w:rsidP="00135192">
      <w:pPr>
        <w:numPr>
          <w:ilvl w:val="1"/>
          <w:numId w:val="50"/>
        </w:numPr>
        <w:spacing w:before="120" w:line="276" w:lineRule="auto"/>
      </w:pPr>
      <w:r w:rsidRPr="00632F25">
        <w:t xml:space="preserve">The Supplier shall (and shall ensure that each of the Sub-Processors and Supplier Personnel shall) </w:t>
      </w:r>
      <w:r w:rsidRPr="00632F25">
        <w:rPr>
          <w:rFonts w:cs="Arial"/>
        </w:rPr>
        <w:t>without delay (and in any event within three days)</w:t>
      </w:r>
      <w:r w:rsidRPr="00632F25">
        <w:t>, at the Authority’s written request, either securely delete or securely return all the Protected Data to the Authority in such form as the Authority reasonably requests after the earlier of:</w:t>
      </w:r>
      <w:bookmarkStart w:id="533" w:name="_1482500753-97411413"/>
      <w:bookmarkEnd w:id="533"/>
    </w:p>
    <w:p w14:paraId="35897FE1" w14:textId="77777777" w:rsidR="00632F25" w:rsidRPr="00632F25" w:rsidRDefault="00632F25" w:rsidP="00135192">
      <w:pPr>
        <w:numPr>
          <w:ilvl w:val="2"/>
          <w:numId w:val="50"/>
        </w:numPr>
        <w:spacing w:line="276" w:lineRule="auto"/>
      </w:pPr>
      <w:r w:rsidRPr="00632F25">
        <w:t>the end of the provision of the relevant Services related to processing of such Protected Data; or</w:t>
      </w:r>
      <w:bookmarkStart w:id="534" w:name="_1482500753-97481413"/>
      <w:bookmarkEnd w:id="534"/>
    </w:p>
    <w:p w14:paraId="76FBAD9B" w14:textId="77777777" w:rsidR="00632F25" w:rsidRPr="00632F25" w:rsidRDefault="00632F25" w:rsidP="00135192">
      <w:pPr>
        <w:numPr>
          <w:ilvl w:val="2"/>
          <w:numId w:val="50"/>
        </w:numPr>
        <w:spacing w:line="276" w:lineRule="auto"/>
      </w:pPr>
      <w:r w:rsidRPr="00632F25">
        <w:t>once processing by the Supplier of any Protected Data is no longer required for the purpose of the Supplier’s performance of its relevant obligations under the Contract,</w:t>
      </w:r>
      <w:bookmarkStart w:id="535" w:name="_1482500753-97551413"/>
      <w:bookmarkEnd w:id="535"/>
    </w:p>
    <w:p w14:paraId="30400F77" w14:textId="77777777" w:rsidR="00632F25" w:rsidRPr="00632F25" w:rsidRDefault="00632F25" w:rsidP="00135192">
      <w:pPr>
        <w:ind w:left="720"/>
      </w:pPr>
      <w:r w:rsidRPr="00632F25">
        <w:t>and securely delete existing copies (except to the extent that storage of any such data is required by applicable law and, if so, the Supplier shall inform the Authority of any such requirement).</w:t>
      </w:r>
    </w:p>
    <w:p w14:paraId="249E2152" w14:textId="7F91DED5" w:rsidR="00632F25" w:rsidRPr="00632F25" w:rsidRDefault="00632F25" w:rsidP="00135192">
      <w:pPr>
        <w:numPr>
          <w:ilvl w:val="1"/>
          <w:numId w:val="50"/>
        </w:numPr>
        <w:spacing w:before="120" w:line="276" w:lineRule="auto"/>
      </w:pPr>
      <w:r w:rsidRPr="00632F25">
        <w:t xml:space="preserve">This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t xml:space="preserve"> shall survive termination or expiry of the Contract for any reason.</w:t>
      </w:r>
      <w:bookmarkStart w:id="536" w:name="_OnTheEndOfTheProvisionOfTheServices-F01"/>
      <w:bookmarkEnd w:id="536"/>
    </w:p>
    <w:p w14:paraId="61711F81" w14:textId="226D6B53" w:rsidR="00632F25" w:rsidRPr="00632F25" w:rsidRDefault="00632F25" w:rsidP="00135192">
      <w:pPr>
        <w:numPr>
          <w:ilvl w:val="1"/>
          <w:numId w:val="50"/>
        </w:numPr>
        <w:spacing w:before="120" w:line="276" w:lineRule="auto"/>
      </w:pPr>
      <w:r w:rsidRPr="00632F25">
        <w:rPr>
          <w:rFonts w:cs="Arial"/>
        </w:rPr>
        <w:t xml:space="preserve">The Supplier shall perform all its obligations under this clause </w:t>
      </w:r>
      <w:r w:rsidRPr="00632F25">
        <w:fldChar w:fldCharType="begin"/>
      </w:r>
      <w:r w:rsidRPr="00632F25">
        <w:instrText xml:space="preserve"> REF _1487829366-3097126  \d " " \h \n   \* MERGEFORMAT </w:instrText>
      </w:r>
      <w:r w:rsidRPr="00632F25">
        <w:fldChar w:fldCharType="separate"/>
      </w:r>
      <w:r w:rsidR="003E79DF">
        <w:t>18</w:t>
      </w:r>
      <w:r w:rsidRPr="00632F25">
        <w:fldChar w:fldCharType="end"/>
      </w:r>
      <w:r w:rsidRPr="00632F25">
        <w:rPr>
          <w:rFonts w:cs="Arial"/>
        </w:rPr>
        <w:t xml:space="preserve"> at no cost to the Authority</w:t>
      </w:r>
      <w:r w:rsidRPr="00632F25">
        <w:t>.</w:t>
      </w:r>
      <w:bookmarkStart w:id="537" w:name="_TheSupplierShallPerformItsObligatio-F20"/>
      <w:bookmarkEnd w:id="537"/>
    </w:p>
    <w:p w14:paraId="4BD2741A" w14:textId="77777777" w:rsidR="00632F25" w:rsidRPr="00632F25" w:rsidRDefault="00632F25" w:rsidP="00135192">
      <w:pPr>
        <w:keepNext/>
        <w:numPr>
          <w:ilvl w:val="0"/>
          <w:numId w:val="50"/>
        </w:numPr>
        <w:spacing w:before="120" w:line="276" w:lineRule="auto"/>
        <w:outlineLvl w:val="2"/>
        <w:rPr>
          <w:b/>
          <w:smallCaps/>
        </w:rPr>
      </w:pPr>
      <w:r w:rsidRPr="00632F25">
        <w:rPr>
          <w:b/>
          <w:smallCaps/>
        </w:rPr>
        <w:t>Freedom of information</w:t>
      </w:r>
    </w:p>
    <w:p w14:paraId="63BCD3EC" w14:textId="77777777" w:rsidR="00632F25" w:rsidRPr="00632F25" w:rsidRDefault="00632F25" w:rsidP="00135192">
      <w:pPr>
        <w:numPr>
          <w:ilvl w:val="1"/>
          <w:numId w:val="50"/>
        </w:numPr>
        <w:spacing w:before="120" w:line="276" w:lineRule="auto"/>
      </w:pPr>
      <w:r w:rsidRPr="00632F25">
        <w:t xml:space="preserve">The Supplier acknowledges that the Authority is subject to the requirements of the FOIA and the EIRs. The Supplier shall: </w:t>
      </w:r>
    </w:p>
    <w:p w14:paraId="5E1AF3B4" w14:textId="77777777" w:rsidR="00632F25" w:rsidRPr="00632F25" w:rsidRDefault="00632F25" w:rsidP="00135192">
      <w:pPr>
        <w:numPr>
          <w:ilvl w:val="2"/>
          <w:numId w:val="50"/>
        </w:numPr>
        <w:spacing w:line="276" w:lineRule="auto"/>
      </w:pPr>
      <w:r w:rsidRPr="00632F25">
        <w:t xml:space="preserve">provide all necessary assistance and cooperation as reasonably requested by the Authority to enable the Authority to comply with its obligations under the FOIA and EIRs; </w:t>
      </w:r>
    </w:p>
    <w:p w14:paraId="4B041A9B" w14:textId="77777777" w:rsidR="00632F25" w:rsidRPr="00632F25" w:rsidRDefault="00632F25" w:rsidP="00135192">
      <w:pPr>
        <w:numPr>
          <w:ilvl w:val="2"/>
          <w:numId w:val="50"/>
        </w:numPr>
        <w:spacing w:line="276" w:lineRule="auto"/>
      </w:pPr>
      <w:r w:rsidRPr="00632F25">
        <w:t xml:space="preserve">transfer to the Authority all Requests for Information relating to the Contract that it receives as soon as practicable and in any event within 2 Business Days of receipt; </w:t>
      </w:r>
    </w:p>
    <w:p w14:paraId="777D7A75" w14:textId="77777777" w:rsidR="00632F25" w:rsidRPr="00632F25" w:rsidRDefault="00632F25" w:rsidP="00135192">
      <w:pPr>
        <w:numPr>
          <w:ilvl w:val="2"/>
          <w:numId w:val="50"/>
        </w:numPr>
        <w:spacing w:line="276" w:lineRule="auto"/>
      </w:pPr>
      <w:r w:rsidRPr="00632F25">
        <w:lastRenderedPageBreak/>
        <w:t xml:space="preserve">provide the Authority with a copy of all Information belonging to the Authority requested in the Request </w:t>
      </w:r>
      <w:proofErr w:type="gramStart"/>
      <w:r w:rsidRPr="00632F25">
        <w:t>For</w:t>
      </w:r>
      <w:proofErr w:type="gramEnd"/>
      <w:r w:rsidRPr="00632F25">
        <w:t xml:space="preserve"> Information which is in its possession or control in the form that the Authority requires within 5 Business Days (or such other period as the Authority may reasonably specify) of the Authority's request for such Information; and </w:t>
      </w:r>
    </w:p>
    <w:p w14:paraId="23CFC5A7" w14:textId="77777777" w:rsidR="00632F25" w:rsidRPr="00632F25" w:rsidRDefault="00632F25" w:rsidP="00135192">
      <w:pPr>
        <w:numPr>
          <w:ilvl w:val="2"/>
          <w:numId w:val="50"/>
        </w:numPr>
        <w:spacing w:line="276" w:lineRule="auto"/>
      </w:pPr>
      <w:r w:rsidRPr="00632F25">
        <w:t xml:space="preserve">not respond directly to a Request </w:t>
      </w:r>
      <w:proofErr w:type="gramStart"/>
      <w:r w:rsidRPr="00632F25">
        <w:t>For</w:t>
      </w:r>
      <w:proofErr w:type="gramEnd"/>
      <w:r w:rsidRPr="00632F25">
        <w:t xml:space="preserve"> Information unless authorised in writing to do so by the Authority. </w:t>
      </w:r>
    </w:p>
    <w:p w14:paraId="74DE67EA" w14:textId="77777777" w:rsidR="00632F25" w:rsidRPr="00632F25" w:rsidRDefault="00632F25" w:rsidP="00135192">
      <w:pPr>
        <w:numPr>
          <w:ilvl w:val="1"/>
          <w:numId w:val="50"/>
        </w:numPr>
        <w:spacing w:before="120" w:line="276" w:lineRule="auto"/>
      </w:pPr>
      <w:r w:rsidRPr="00632F25">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 </w:t>
      </w:r>
    </w:p>
    <w:p w14:paraId="13456A75" w14:textId="77777777" w:rsidR="00632F25" w:rsidRPr="00632F25" w:rsidRDefault="00632F25" w:rsidP="00135192">
      <w:pPr>
        <w:numPr>
          <w:ilvl w:val="1"/>
          <w:numId w:val="50"/>
        </w:numPr>
        <w:spacing w:before="120" w:line="276" w:lineRule="auto"/>
      </w:pPr>
      <w:r w:rsidRPr="00632F25">
        <w:t xml:space="preserve">Notwithstanding any other term of this agreement, the Supplier consents to the publication of this agreement in its entirety (including variations), subject only to the redaction of information that is exempt from disclosure in accordance with the provisions of the FOIA and EIRs. </w:t>
      </w:r>
    </w:p>
    <w:p w14:paraId="6911B416" w14:textId="77777777" w:rsidR="00632F25" w:rsidRPr="00632F25" w:rsidRDefault="00632F25" w:rsidP="00135192">
      <w:pPr>
        <w:numPr>
          <w:ilvl w:val="1"/>
          <w:numId w:val="50"/>
        </w:numPr>
        <w:spacing w:before="120" w:line="276" w:lineRule="auto"/>
      </w:pPr>
      <w:r w:rsidRPr="00632F25">
        <w:t xml:space="preserve">The Authority shall, prior to publication, consult with the Supplier on the manner and format of publication and to inform its decision regarding any redactions but shall have the final decisions in its absolute discretion. The Supplier shall assist and co-operate with the Authority to enable the Authority to publish this agreement. </w:t>
      </w:r>
    </w:p>
    <w:p w14:paraId="6736A8ED" w14:textId="77777777" w:rsidR="00632F25" w:rsidRPr="00632F25" w:rsidRDefault="00632F25" w:rsidP="00135192">
      <w:pPr>
        <w:keepNext/>
        <w:numPr>
          <w:ilvl w:val="0"/>
          <w:numId w:val="50"/>
        </w:numPr>
        <w:spacing w:before="120" w:line="276" w:lineRule="auto"/>
        <w:outlineLvl w:val="2"/>
        <w:rPr>
          <w:b/>
          <w:smallCaps/>
        </w:rPr>
      </w:pPr>
      <w:r w:rsidRPr="00632F25">
        <w:rPr>
          <w:b/>
          <w:smallCaps/>
        </w:rPr>
        <w:t>Records and audit access</w:t>
      </w:r>
    </w:p>
    <w:p w14:paraId="36FB6C62" w14:textId="77777777" w:rsidR="00632F25" w:rsidRPr="00632F25" w:rsidRDefault="00632F25" w:rsidP="00135192">
      <w:pPr>
        <w:numPr>
          <w:ilvl w:val="1"/>
          <w:numId w:val="50"/>
        </w:numPr>
        <w:spacing w:before="120" w:line="276" w:lineRule="auto"/>
      </w:pPr>
      <w:bookmarkStart w:id="538" w:name="_Ref5545041"/>
      <w:r w:rsidRPr="00632F25">
        <w:t>The Supplier shall keep and maintain for six (6) years after the date of termination or expiry (whichever is the earlier) of the Contract (or as long a period as may be agreed between the Parties), full and accurate records and accounts of the operation and the Charges paid by the Authority under the Contract.</w:t>
      </w:r>
      <w:bookmarkEnd w:id="538"/>
    </w:p>
    <w:p w14:paraId="6679AEBC" w14:textId="5374CB41" w:rsidR="00632F25" w:rsidRPr="00632F25" w:rsidRDefault="00632F25" w:rsidP="00135192">
      <w:pPr>
        <w:numPr>
          <w:ilvl w:val="1"/>
          <w:numId w:val="50"/>
        </w:numPr>
        <w:spacing w:before="120" w:line="276" w:lineRule="auto"/>
      </w:pPr>
      <w:r w:rsidRPr="00632F25">
        <w:t xml:space="preserve">The Supplier shall keep the records and accounts referred to in Clause </w:t>
      </w:r>
      <w:r w:rsidRPr="00632F25">
        <w:fldChar w:fldCharType="begin"/>
      </w:r>
      <w:r w:rsidRPr="00632F25">
        <w:instrText xml:space="preserve"> REF _Ref5545041 \r \h  \* MERGEFORMAT </w:instrText>
      </w:r>
      <w:r w:rsidRPr="00632F25">
        <w:fldChar w:fldCharType="separate"/>
      </w:r>
      <w:r w:rsidR="003E79DF">
        <w:t>20.1</w:t>
      </w:r>
      <w:r w:rsidRPr="00632F25">
        <w:fldChar w:fldCharType="end"/>
      </w:r>
      <w:r w:rsidRPr="00632F25">
        <w:t xml:space="preserve"> above in accordance with good accountancy practice.</w:t>
      </w:r>
    </w:p>
    <w:p w14:paraId="653158E8" w14:textId="77777777" w:rsidR="00632F25" w:rsidRPr="00632F25" w:rsidRDefault="00632F25" w:rsidP="00135192">
      <w:pPr>
        <w:numPr>
          <w:ilvl w:val="1"/>
          <w:numId w:val="50"/>
        </w:numPr>
        <w:spacing w:before="120" w:line="276" w:lineRule="auto"/>
      </w:pPr>
      <w:r w:rsidRPr="00632F25">
        <w:t xml:space="preserve">The Supplier shall afford the Authority and / or the Auditor such access to such records and accounts as may be required from time to time. </w:t>
      </w:r>
    </w:p>
    <w:p w14:paraId="312CAABA" w14:textId="77777777" w:rsidR="00632F25" w:rsidRPr="00632F25" w:rsidRDefault="00632F25" w:rsidP="00135192">
      <w:pPr>
        <w:numPr>
          <w:ilvl w:val="1"/>
          <w:numId w:val="50"/>
        </w:numPr>
        <w:spacing w:before="120" w:line="276" w:lineRule="auto"/>
      </w:pPr>
      <w:r w:rsidRPr="00632F25">
        <w:t>The Supplier shall provide such records and accounts (together with copies of the Supplier's published accounts) for the duration of the Contract and for a period of six (6) years after expiry of the Contract to the Auditor and the Authority (as required).</w:t>
      </w:r>
    </w:p>
    <w:p w14:paraId="199E715F" w14:textId="77777777" w:rsidR="00632F25" w:rsidRPr="00632F25" w:rsidRDefault="00632F25" w:rsidP="00135192">
      <w:pPr>
        <w:numPr>
          <w:ilvl w:val="1"/>
          <w:numId w:val="50"/>
        </w:numPr>
        <w:spacing w:before="120" w:line="276" w:lineRule="auto"/>
      </w:pPr>
      <w:r w:rsidRPr="00632F25">
        <w:t>The Supplier shall on demand provide the Auditor with all reasonable co-operation and assistance in relation to each Audit including:</w:t>
      </w:r>
    </w:p>
    <w:p w14:paraId="6E700E25" w14:textId="77777777" w:rsidR="00632F25" w:rsidRPr="00632F25" w:rsidRDefault="00632F25" w:rsidP="00135192">
      <w:pPr>
        <w:numPr>
          <w:ilvl w:val="2"/>
          <w:numId w:val="50"/>
        </w:numPr>
        <w:spacing w:line="276" w:lineRule="auto"/>
      </w:pPr>
      <w:r w:rsidRPr="00632F25">
        <w:t>all information requested by the Auditor within the scope of the Audit; and</w:t>
      </w:r>
    </w:p>
    <w:p w14:paraId="5BDB89F7" w14:textId="77777777" w:rsidR="00632F25" w:rsidRPr="00632F25" w:rsidRDefault="00632F25" w:rsidP="00135192">
      <w:pPr>
        <w:numPr>
          <w:ilvl w:val="2"/>
          <w:numId w:val="50"/>
        </w:numPr>
        <w:spacing w:line="276" w:lineRule="auto"/>
      </w:pPr>
      <w:r w:rsidRPr="00632F25">
        <w:t>access to the Supplier's staff.</w:t>
      </w:r>
    </w:p>
    <w:p w14:paraId="1048B18F" w14:textId="77777777" w:rsidR="00632F25" w:rsidRPr="00632F25" w:rsidRDefault="00632F25" w:rsidP="00135192">
      <w:pPr>
        <w:numPr>
          <w:ilvl w:val="1"/>
          <w:numId w:val="50"/>
        </w:numPr>
        <w:spacing w:before="120" w:line="276" w:lineRule="auto"/>
      </w:pPr>
      <w:r w:rsidRPr="00632F25">
        <w:lastRenderedPageBreak/>
        <w:t>The Parties agree that they shall bear their own respective costs and expenses incurred in respect of compliance with their obligations under this Clause 17</w:t>
      </w:r>
    </w:p>
    <w:p w14:paraId="4FD072D8" w14:textId="77777777" w:rsidR="00632F25" w:rsidRPr="00632F25" w:rsidRDefault="00632F25" w:rsidP="00135192">
      <w:pPr>
        <w:numPr>
          <w:ilvl w:val="1"/>
          <w:numId w:val="50"/>
        </w:numPr>
        <w:spacing w:before="120" w:line="276" w:lineRule="auto"/>
      </w:pPr>
      <w:r w:rsidRPr="00632F25">
        <w:t xml:space="preserve">Without prejudice to this Clause 17, the Supplier shall permit or procure permission for the Authority's authorised representatives to access, on </w:t>
      </w:r>
      <w:proofErr w:type="gramStart"/>
      <w:r w:rsidRPr="00632F25">
        <w:t>twenty eight</w:t>
      </w:r>
      <w:proofErr w:type="gramEnd"/>
      <w:r w:rsidRPr="00632F25">
        <w:t xml:space="preserve"> days' notice, any premises, facilities, staff, policies, records and other documentation reasonably required by the Authority to audit and review the Supplier's compliance with its obligations under the Contract (the "Contract Audit"). The Supplier must make available a senior manager to assist and coordinate the Contract Audit.</w:t>
      </w:r>
    </w:p>
    <w:p w14:paraId="0AD2B5A5" w14:textId="77777777" w:rsidR="00632F25" w:rsidRPr="00632F25" w:rsidRDefault="00632F25" w:rsidP="00135192">
      <w:pPr>
        <w:keepNext/>
        <w:numPr>
          <w:ilvl w:val="0"/>
          <w:numId w:val="50"/>
        </w:numPr>
        <w:spacing w:before="120" w:line="276" w:lineRule="auto"/>
        <w:outlineLvl w:val="2"/>
        <w:rPr>
          <w:b/>
          <w:smallCaps/>
        </w:rPr>
      </w:pPr>
      <w:r w:rsidRPr="00632F25">
        <w:rPr>
          <w:b/>
          <w:smallCaps/>
        </w:rPr>
        <w:t>Equality act</w:t>
      </w:r>
    </w:p>
    <w:p w14:paraId="508F2101" w14:textId="77777777" w:rsidR="00632F25" w:rsidRPr="00632F25" w:rsidRDefault="00632F25" w:rsidP="00135192">
      <w:pPr>
        <w:numPr>
          <w:ilvl w:val="1"/>
          <w:numId w:val="50"/>
        </w:numPr>
        <w:spacing w:before="120" w:line="276" w:lineRule="auto"/>
      </w:pPr>
      <w:r w:rsidRPr="00632F25">
        <w:t>The Supplier acknowledges and agrees that the Authority is subject to the public sector equality duty set out in section 149 of the Equality Act 2010 ("2010 Act").</w:t>
      </w:r>
    </w:p>
    <w:p w14:paraId="1DF207B2" w14:textId="77777777" w:rsidR="00632F25" w:rsidRPr="00632F25" w:rsidRDefault="00632F25" w:rsidP="00135192">
      <w:pPr>
        <w:numPr>
          <w:ilvl w:val="1"/>
          <w:numId w:val="50"/>
        </w:numPr>
        <w:spacing w:before="120" w:line="276" w:lineRule="auto"/>
      </w:pPr>
      <w:bookmarkStart w:id="539" w:name="_Ref5546953"/>
      <w:r w:rsidRPr="00632F25">
        <w:t xml:space="preserve">The Supplier must, in respect of its performance of the Contract, comply with section 149 of the 2010 Act and warrants and undertakes to have due regard in its performance </w:t>
      </w:r>
      <w:proofErr w:type="gramStart"/>
      <w:r w:rsidRPr="00632F25">
        <w:t>of  Contract</w:t>
      </w:r>
      <w:proofErr w:type="gramEnd"/>
      <w:r w:rsidRPr="00632F25">
        <w:t xml:space="preserve"> to the need to:</w:t>
      </w:r>
      <w:bookmarkEnd w:id="539"/>
    </w:p>
    <w:p w14:paraId="691DF374" w14:textId="77777777" w:rsidR="00632F25" w:rsidRPr="00632F25" w:rsidRDefault="00632F25" w:rsidP="00135192">
      <w:pPr>
        <w:numPr>
          <w:ilvl w:val="2"/>
          <w:numId w:val="50"/>
        </w:numPr>
        <w:spacing w:line="276" w:lineRule="auto"/>
      </w:pPr>
      <w:r w:rsidRPr="00632F25">
        <w:t>eliminate discrimination, harassment, victimisation and any other conduct that is prohibited by the 2010 Act;</w:t>
      </w:r>
    </w:p>
    <w:p w14:paraId="3D11A765" w14:textId="77777777" w:rsidR="00632F25" w:rsidRPr="00632F25" w:rsidRDefault="00632F25" w:rsidP="00135192">
      <w:pPr>
        <w:numPr>
          <w:ilvl w:val="2"/>
          <w:numId w:val="50"/>
        </w:numPr>
        <w:spacing w:line="276" w:lineRule="auto"/>
      </w:pPr>
      <w:r w:rsidRPr="00632F25">
        <w:t>advance equality of opportunity between persons who share a relevant protected characteristic (as defined in the 2010 Act) and persons who do not share it;</w:t>
      </w:r>
    </w:p>
    <w:p w14:paraId="694FAA00" w14:textId="77777777" w:rsidR="00632F25" w:rsidRPr="00632F25" w:rsidRDefault="00632F25" w:rsidP="00135192">
      <w:pPr>
        <w:numPr>
          <w:ilvl w:val="2"/>
          <w:numId w:val="50"/>
        </w:numPr>
        <w:spacing w:line="276" w:lineRule="auto"/>
      </w:pPr>
      <w:r w:rsidRPr="00632F25">
        <w:t>foster good relations between persons who share a relevant protected characteristic (as defined in the 2010 Act) and persons who do not share it,</w:t>
      </w:r>
    </w:p>
    <w:p w14:paraId="3039B9D0" w14:textId="77777777" w:rsidR="00632F25" w:rsidRPr="00632F25" w:rsidRDefault="00632F25" w:rsidP="00135192">
      <w:pPr>
        <w:numPr>
          <w:ilvl w:val="2"/>
          <w:numId w:val="50"/>
        </w:numPr>
        <w:spacing w:line="276" w:lineRule="auto"/>
      </w:pPr>
      <w:r w:rsidRPr="00632F25">
        <w:t>and for the avoidance of doubt this obligation shall apply irrespective of whether the Supplier is a public authority for the purposes of such section of the 2010 Act.</w:t>
      </w:r>
    </w:p>
    <w:p w14:paraId="319A250C" w14:textId="03AB422B" w:rsidR="00632F25" w:rsidRPr="00632F25" w:rsidRDefault="00632F25" w:rsidP="00135192">
      <w:pPr>
        <w:numPr>
          <w:ilvl w:val="1"/>
          <w:numId w:val="50"/>
        </w:numPr>
        <w:spacing w:before="120" w:line="276" w:lineRule="auto"/>
      </w:pPr>
      <w:r w:rsidRPr="00632F25">
        <w:t xml:space="preserve">Without prejudice to Clause </w:t>
      </w:r>
      <w:r w:rsidRPr="00632F25">
        <w:fldChar w:fldCharType="begin"/>
      </w:r>
      <w:r w:rsidRPr="00632F25">
        <w:instrText xml:space="preserve"> REF _Ref5546953 \r \h  \* MERGEFORMAT </w:instrText>
      </w:r>
      <w:r w:rsidRPr="00632F25">
        <w:fldChar w:fldCharType="separate"/>
      </w:r>
      <w:r w:rsidR="003E79DF">
        <w:t>21.2</w:t>
      </w:r>
      <w:r w:rsidRPr="00632F25">
        <w:fldChar w:fldCharType="end"/>
      </w:r>
      <w:r w:rsidRPr="00632F25">
        <w:t>, the Supplier shall:</w:t>
      </w:r>
    </w:p>
    <w:p w14:paraId="018C17F4" w14:textId="77777777" w:rsidR="00632F25" w:rsidRPr="00632F25" w:rsidRDefault="00632F25" w:rsidP="00135192">
      <w:pPr>
        <w:numPr>
          <w:ilvl w:val="1"/>
          <w:numId w:val="50"/>
        </w:numPr>
        <w:spacing w:before="120" w:line="276" w:lineRule="auto"/>
      </w:pPr>
      <w:r w:rsidRPr="00632F25">
        <w:t>comply with the Authority's instructions and directions and any policies and codes of practice issued by it from time to time in relation to the 2010 Act; and</w:t>
      </w:r>
    </w:p>
    <w:p w14:paraId="767F8FE7" w14:textId="77777777" w:rsidR="00632F25" w:rsidRPr="00632F25" w:rsidRDefault="00632F25" w:rsidP="00135192">
      <w:pPr>
        <w:numPr>
          <w:ilvl w:val="1"/>
          <w:numId w:val="50"/>
        </w:numPr>
        <w:spacing w:before="120" w:line="276" w:lineRule="auto"/>
      </w:pPr>
      <w:r w:rsidRPr="00632F25">
        <w:t xml:space="preserve">promptly notify and keep the Authority informed (with full supporting details if requested) of all complaints and investigations in relation to the 2010 Act. </w:t>
      </w:r>
    </w:p>
    <w:p w14:paraId="16C08DD4" w14:textId="77777777" w:rsidR="00632F25" w:rsidRPr="00632F25" w:rsidRDefault="00632F25" w:rsidP="00135192">
      <w:pPr>
        <w:numPr>
          <w:ilvl w:val="1"/>
          <w:numId w:val="50"/>
        </w:numPr>
        <w:spacing w:before="120" w:line="276" w:lineRule="auto"/>
      </w:pPr>
      <w:r w:rsidRPr="00632F25">
        <w:t>The Supplier shall provide to the Authority such information as the Authority may reasonably require to:</w:t>
      </w:r>
    </w:p>
    <w:p w14:paraId="740DB53C" w14:textId="77777777" w:rsidR="00632F25" w:rsidRPr="00632F25" w:rsidRDefault="00632F25" w:rsidP="00135192">
      <w:pPr>
        <w:numPr>
          <w:ilvl w:val="2"/>
          <w:numId w:val="50"/>
        </w:numPr>
        <w:spacing w:line="276" w:lineRule="auto"/>
      </w:pPr>
      <w:r w:rsidRPr="00632F25">
        <w:t>fulfil its obligations under the Law; and</w:t>
      </w:r>
    </w:p>
    <w:p w14:paraId="4CEEB9FB" w14:textId="77777777" w:rsidR="00632F25" w:rsidRPr="00632F25" w:rsidRDefault="00632F25" w:rsidP="00135192">
      <w:pPr>
        <w:numPr>
          <w:ilvl w:val="2"/>
          <w:numId w:val="50"/>
        </w:numPr>
        <w:spacing w:line="276" w:lineRule="auto"/>
      </w:pPr>
      <w:r w:rsidRPr="00632F25">
        <w:t>monitor equality of opportunity in employment.</w:t>
      </w:r>
    </w:p>
    <w:p w14:paraId="7D619D55" w14:textId="77777777" w:rsidR="00632F25" w:rsidRPr="00632F25" w:rsidRDefault="00632F25" w:rsidP="00135192">
      <w:pPr>
        <w:keepNext/>
        <w:numPr>
          <w:ilvl w:val="0"/>
          <w:numId w:val="50"/>
        </w:numPr>
        <w:spacing w:before="120" w:line="276" w:lineRule="auto"/>
        <w:outlineLvl w:val="2"/>
        <w:rPr>
          <w:b/>
          <w:smallCaps/>
        </w:rPr>
      </w:pPr>
      <w:r w:rsidRPr="00632F25">
        <w:rPr>
          <w:b/>
          <w:smallCaps/>
        </w:rPr>
        <w:t>Termination</w:t>
      </w:r>
      <w:bookmarkStart w:id="540" w:name="_0151cb4f-71e2-409c-b9e9-d8c63793c9cd"/>
      <w:bookmarkEnd w:id="540"/>
    </w:p>
    <w:p w14:paraId="24DDCD34" w14:textId="77777777" w:rsidR="00632F25" w:rsidRPr="00632F25" w:rsidRDefault="00632F25" w:rsidP="00135192">
      <w:pPr>
        <w:numPr>
          <w:ilvl w:val="1"/>
          <w:numId w:val="50"/>
        </w:numPr>
        <w:spacing w:before="120" w:line="276" w:lineRule="auto"/>
      </w:pPr>
      <w:r w:rsidRPr="00632F25">
        <w:t>The Authority may terminate the Contract at any time by giving notice in writing to the Supplier if:</w:t>
      </w:r>
      <w:bookmarkStart w:id="541" w:name="_d73ef683-a302-428f-9083-23fe58f160b5"/>
      <w:bookmarkEnd w:id="541"/>
    </w:p>
    <w:p w14:paraId="6C15F92A" w14:textId="77777777" w:rsidR="00632F25" w:rsidRPr="00632F25" w:rsidRDefault="00632F25" w:rsidP="00135192">
      <w:pPr>
        <w:numPr>
          <w:ilvl w:val="2"/>
          <w:numId w:val="50"/>
        </w:numPr>
        <w:spacing w:line="276" w:lineRule="auto"/>
      </w:pPr>
      <w:r w:rsidRPr="00632F25">
        <w:t>the Supplier commits a material breach of the Contract and such breach is not remediable;</w:t>
      </w:r>
      <w:bookmarkStart w:id="542" w:name="_ffda6785-872b-4e5d-8dc0-5dcab69fba1f"/>
      <w:bookmarkEnd w:id="542"/>
    </w:p>
    <w:p w14:paraId="22049FB8" w14:textId="77777777" w:rsidR="00632F25" w:rsidRPr="00632F25" w:rsidRDefault="00632F25" w:rsidP="00135192">
      <w:pPr>
        <w:numPr>
          <w:ilvl w:val="2"/>
          <w:numId w:val="50"/>
        </w:numPr>
        <w:spacing w:line="276" w:lineRule="auto"/>
      </w:pPr>
      <w:r w:rsidRPr="00632F25">
        <w:t xml:space="preserve">the Supplier commits a material breach of the Contract which is not remedied within </w:t>
      </w:r>
      <w:r w:rsidRPr="00632F25">
        <w:rPr>
          <w:rFonts w:cs="Arial"/>
        </w:rPr>
        <w:t>14</w:t>
      </w:r>
      <w:r w:rsidRPr="00632F25">
        <w:t xml:space="preserve"> days of receiving written notice of such breach;</w:t>
      </w:r>
      <w:bookmarkStart w:id="543" w:name="_7798b97e-3365-4ae2-a372-82c8f4ed988c"/>
      <w:bookmarkEnd w:id="543"/>
    </w:p>
    <w:p w14:paraId="26701935" w14:textId="77777777" w:rsidR="00632F25" w:rsidRPr="00632F25" w:rsidRDefault="00632F25" w:rsidP="00135192">
      <w:pPr>
        <w:numPr>
          <w:ilvl w:val="2"/>
          <w:numId w:val="50"/>
        </w:numPr>
        <w:spacing w:line="276" w:lineRule="auto"/>
      </w:pPr>
      <w:r w:rsidRPr="00632F25">
        <w:lastRenderedPageBreak/>
        <w:t>any consent, licence or authorisation held by the Supplier is revoked or modified such that the Supplier is no longer able to comply with its obligations under the Contract or receive any benefit to which it is entitled.</w:t>
      </w:r>
      <w:bookmarkStart w:id="544" w:name="_0538b2c0-1c58-4d27-8ff7-0a6dd714bd97"/>
      <w:bookmarkEnd w:id="544"/>
    </w:p>
    <w:p w14:paraId="3583C50B" w14:textId="77777777" w:rsidR="00632F25" w:rsidRPr="00632F25" w:rsidRDefault="00632F25" w:rsidP="00135192">
      <w:pPr>
        <w:numPr>
          <w:ilvl w:val="1"/>
          <w:numId w:val="50"/>
        </w:numPr>
        <w:spacing w:before="120" w:line="276" w:lineRule="auto"/>
      </w:pPr>
      <w:r w:rsidRPr="00632F25">
        <w:t>The Authority may terminate the Contract at any time by giving notice in writing to the Supplier if the Supplier:</w:t>
      </w:r>
      <w:bookmarkStart w:id="545" w:name="_43de6959-a3b9-4b93-9fe3-45044e8e9654"/>
      <w:bookmarkEnd w:id="545"/>
    </w:p>
    <w:p w14:paraId="1B2B1914" w14:textId="77777777" w:rsidR="00632F25" w:rsidRPr="00632F25" w:rsidRDefault="00632F25" w:rsidP="00135192">
      <w:pPr>
        <w:numPr>
          <w:ilvl w:val="2"/>
          <w:numId w:val="50"/>
        </w:numPr>
        <w:spacing w:line="276" w:lineRule="auto"/>
      </w:pPr>
      <w:r w:rsidRPr="00632F25">
        <w:t>stops carrying on all or a significant part of its business, or indicates in any way that it intends to do so;</w:t>
      </w:r>
      <w:bookmarkStart w:id="546" w:name="_d38d7f38-2e98-4895-920d-043ae1b7f5d6"/>
      <w:bookmarkEnd w:id="546"/>
    </w:p>
    <w:p w14:paraId="5F6DE530" w14:textId="77777777" w:rsidR="00632F25" w:rsidRPr="00632F25" w:rsidRDefault="00632F25" w:rsidP="00135192">
      <w:pPr>
        <w:numPr>
          <w:ilvl w:val="2"/>
          <w:numId w:val="50"/>
        </w:numPr>
        <w:spacing w:line="276" w:lineRule="auto"/>
      </w:pPr>
      <w:r w:rsidRPr="00632F25">
        <w:t xml:space="preserve">is unable to pay its debts either within the meaning of section 123 of the Insolvency Act 1986 or if the Authority reasonably believes that to be the case; </w:t>
      </w:r>
      <w:bookmarkStart w:id="547" w:name="_f05edd9a-db2e-45c7-92d8-47086ec6ab47"/>
      <w:bookmarkEnd w:id="547"/>
    </w:p>
    <w:p w14:paraId="15FE42E0" w14:textId="77777777" w:rsidR="00632F25" w:rsidRPr="00632F25" w:rsidRDefault="00632F25" w:rsidP="00135192">
      <w:pPr>
        <w:numPr>
          <w:ilvl w:val="2"/>
          <w:numId w:val="50"/>
        </w:numPr>
        <w:spacing w:line="276" w:lineRule="auto"/>
      </w:pPr>
      <w:r w:rsidRPr="00632F25">
        <w:t>becomes the subject of a company voluntary arrangement under the Insolvency Act 1986;</w:t>
      </w:r>
      <w:bookmarkStart w:id="548" w:name="_c060434d-a6bd-41f7-a48c-870c7361dea3"/>
      <w:bookmarkEnd w:id="548"/>
    </w:p>
    <w:p w14:paraId="56583615" w14:textId="77777777" w:rsidR="00632F25" w:rsidRPr="00632F25" w:rsidRDefault="00632F25" w:rsidP="00135192">
      <w:pPr>
        <w:numPr>
          <w:ilvl w:val="2"/>
          <w:numId w:val="50"/>
        </w:numPr>
        <w:spacing w:line="276" w:lineRule="auto"/>
      </w:pPr>
      <w:r w:rsidRPr="00632F25">
        <w:t>has a receiver, manager, administrator or administrative receiver appointed over all or any part of its undertaking, assets or income;</w:t>
      </w:r>
      <w:bookmarkStart w:id="549" w:name="_03b98961-7b48-4aac-99c3-9c1d3e8fc3a8"/>
      <w:bookmarkEnd w:id="549"/>
    </w:p>
    <w:p w14:paraId="111FB200" w14:textId="77777777" w:rsidR="00632F25" w:rsidRPr="00632F25" w:rsidRDefault="00632F25" w:rsidP="00135192">
      <w:pPr>
        <w:numPr>
          <w:ilvl w:val="2"/>
          <w:numId w:val="50"/>
        </w:numPr>
        <w:spacing w:line="276" w:lineRule="auto"/>
      </w:pPr>
      <w:r w:rsidRPr="00632F25">
        <w:t>has a resolution passed for its winding up;</w:t>
      </w:r>
      <w:bookmarkStart w:id="550" w:name="_ffbec959-bc9d-4734-8cc4-11f79456b123"/>
      <w:bookmarkEnd w:id="550"/>
    </w:p>
    <w:p w14:paraId="07FC72D6" w14:textId="77777777" w:rsidR="00632F25" w:rsidRPr="00632F25" w:rsidRDefault="00632F25" w:rsidP="00135192">
      <w:pPr>
        <w:numPr>
          <w:ilvl w:val="2"/>
          <w:numId w:val="50"/>
        </w:numPr>
        <w:spacing w:line="276" w:lineRule="auto"/>
      </w:pPr>
      <w:r w:rsidRPr="00632F25">
        <w:t>has a petition presented to any court for its winding up or an application is made for an administration order, or any winding-up or administration order is made against it;</w:t>
      </w:r>
      <w:bookmarkStart w:id="551" w:name="_1f6924f5-af0b-45ce-8e08-300c5182b68a"/>
      <w:bookmarkEnd w:id="551"/>
    </w:p>
    <w:p w14:paraId="7ACE1E22" w14:textId="77777777" w:rsidR="00632F25" w:rsidRPr="00632F25" w:rsidRDefault="00632F25" w:rsidP="00135192">
      <w:pPr>
        <w:numPr>
          <w:ilvl w:val="2"/>
          <w:numId w:val="50"/>
        </w:numPr>
        <w:spacing w:line="276" w:lineRule="auto"/>
      </w:pPr>
      <w:r w:rsidRPr="00632F25">
        <w:t>is subject to any procedure for the taking control of its goods that is not withdrawn or discharged within [</w:t>
      </w:r>
      <w:r w:rsidRPr="00632F25">
        <w:rPr>
          <w:rFonts w:cs="Arial"/>
        </w:rPr>
        <w:t>seven</w:t>
      </w:r>
      <w:r w:rsidRPr="00632F25">
        <w:t>] days of that procedure being commenced;</w:t>
      </w:r>
      <w:bookmarkStart w:id="552" w:name="_ee7a5384-d745-46e5-9343-775237b8b971"/>
      <w:bookmarkEnd w:id="552"/>
    </w:p>
    <w:p w14:paraId="5066E680" w14:textId="77777777" w:rsidR="00632F25" w:rsidRPr="00632F25" w:rsidRDefault="00632F25" w:rsidP="00135192">
      <w:pPr>
        <w:numPr>
          <w:ilvl w:val="2"/>
          <w:numId w:val="50"/>
        </w:numPr>
        <w:spacing w:line="276" w:lineRule="auto"/>
      </w:pPr>
      <w:r w:rsidRPr="00632F25">
        <w:t>has a freezing order made against it;</w:t>
      </w:r>
      <w:bookmarkStart w:id="553" w:name="_be0039b0-0ee4-48fe-bdad-5ed71b668990"/>
      <w:bookmarkEnd w:id="553"/>
    </w:p>
    <w:p w14:paraId="16A5A8ED" w14:textId="77777777" w:rsidR="00632F25" w:rsidRPr="00632F25" w:rsidRDefault="00632F25" w:rsidP="00135192">
      <w:pPr>
        <w:numPr>
          <w:ilvl w:val="2"/>
          <w:numId w:val="50"/>
        </w:numPr>
        <w:spacing w:line="276" w:lineRule="auto"/>
      </w:pPr>
      <w:r w:rsidRPr="00632F25">
        <w:t>is subject to any recovery or attempted recovery of items supplied to it by a supplier retaining title in those items;</w:t>
      </w:r>
      <w:bookmarkStart w:id="554" w:name="_44653980-2b03-4fdc-8434-5b57afc0f30a"/>
      <w:bookmarkEnd w:id="554"/>
    </w:p>
    <w:p w14:paraId="6C4E3934" w14:textId="2804CE14" w:rsidR="00632F25" w:rsidRPr="00632F25" w:rsidRDefault="00632F25" w:rsidP="00135192">
      <w:pPr>
        <w:numPr>
          <w:ilvl w:val="2"/>
          <w:numId w:val="50"/>
        </w:numPr>
        <w:spacing w:line="276" w:lineRule="auto"/>
      </w:pPr>
      <w:r w:rsidRPr="00632F25">
        <w:t xml:space="preserve">is subject to any events or circumstances analogous to those in clauses </w:t>
      </w:r>
      <w:r w:rsidRPr="00632F25">
        <w:fldChar w:fldCharType="begin"/>
      </w:r>
      <w:r w:rsidRPr="00632F25">
        <w:instrText xml:space="preserve"> REF _d38d7f38-2e98-4895-920d-043ae1b7f5d6  \d " " \h \n   \* MERGEFORMAT </w:instrText>
      </w:r>
      <w:r w:rsidRPr="00632F25">
        <w:fldChar w:fldCharType="separate"/>
      </w:r>
      <w:r w:rsidR="003E79DF">
        <w:t>22.2.1</w:t>
      </w:r>
      <w:r w:rsidRPr="00632F25">
        <w:fldChar w:fldCharType="end"/>
      </w:r>
      <w:r w:rsidRPr="00632F25">
        <w:t xml:space="preserve"> to </w:t>
      </w:r>
      <w:r w:rsidRPr="00632F25">
        <w:fldChar w:fldCharType="begin"/>
      </w:r>
      <w:r w:rsidRPr="00632F25">
        <w:instrText xml:space="preserve"> REF _44653980-2b03-4fdc-8434-5b57afc0f30a  \d " " \h \n   \* MERGEFORMAT </w:instrText>
      </w:r>
      <w:r w:rsidRPr="00632F25">
        <w:fldChar w:fldCharType="separate"/>
      </w:r>
      <w:r w:rsidR="003E79DF">
        <w:t>22.2.9</w:t>
      </w:r>
      <w:r w:rsidRPr="00632F25">
        <w:fldChar w:fldCharType="end"/>
      </w:r>
      <w:r w:rsidRPr="00632F25">
        <w:t xml:space="preserve"> in any jurisdiction;</w:t>
      </w:r>
      <w:bookmarkStart w:id="555" w:name="_e6c02ca8-87f9-45df-a7cb-83994aa6faf2"/>
      <w:bookmarkEnd w:id="555"/>
    </w:p>
    <w:p w14:paraId="0FF56712" w14:textId="70C4FEFE" w:rsidR="00632F25" w:rsidRPr="00632F25" w:rsidRDefault="00632F25" w:rsidP="00135192">
      <w:pPr>
        <w:numPr>
          <w:ilvl w:val="2"/>
          <w:numId w:val="50"/>
        </w:numPr>
        <w:spacing w:line="276" w:lineRule="auto"/>
      </w:pPr>
      <w:r w:rsidRPr="00632F25">
        <w:t xml:space="preserve">takes any steps in anticipation of, or has no realistic prospect of avoiding, any of the events or procedures described in clauses </w:t>
      </w:r>
      <w:r w:rsidRPr="00632F25">
        <w:fldChar w:fldCharType="begin"/>
      </w:r>
      <w:r w:rsidRPr="00632F25">
        <w:instrText xml:space="preserve"> REF _d38d7f38-2e98-4895-920d-043ae1b7f5d6  \d " " \h \n   \* MERGEFORMAT </w:instrText>
      </w:r>
      <w:r w:rsidRPr="00632F25">
        <w:fldChar w:fldCharType="separate"/>
      </w:r>
      <w:r w:rsidR="003E79DF">
        <w:t>22.2.1</w:t>
      </w:r>
      <w:r w:rsidRPr="00632F25">
        <w:fldChar w:fldCharType="end"/>
      </w:r>
      <w:r w:rsidRPr="00632F25">
        <w:t xml:space="preserve"> to </w:t>
      </w:r>
      <w:r w:rsidRPr="00632F25">
        <w:fldChar w:fldCharType="begin"/>
      </w:r>
      <w:r w:rsidRPr="00632F25">
        <w:instrText xml:space="preserve"> REF _e6c02ca8-87f9-45df-a7cb-83994aa6faf2  \d " " \h \n   \* MERGEFORMAT </w:instrText>
      </w:r>
      <w:r w:rsidRPr="00632F25">
        <w:fldChar w:fldCharType="separate"/>
      </w:r>
      <w:r w:rsidR="003E79DF">
        <w:t>22.2.10</w:t>
      </w:r>
      <w:r w:rsidRPr="00632F25">
        <w:fldChar w:fldCharType="end"/>
      </w:r>
      <w:r w:rsidRPr="00632F25">
        <w:t xml:space="preserve"> including for the avoidance of doubt, but not limited to, giving notice for the convening of any meeting of creditors, issuing an application at court or filing any notice at court, receiving any demand for repayment of lending facilities, or passing any board resolution authorising any steps to be taken to enter into an insolvency process.</w:t>
      </w:r>
      <w:bookmarkStart w:id="556" w:name="_3f8f9b09-4269-435c-b46f-0d6a62d3add8"/>
      <w:bookmarkEnd w:id="556"/>
    </w:p>
    <w:p w14:paraId="547FD5A9" w14:textId="77777777" w:rsidR="00632F25" w:rsidRPr="00632F25" w:rsidRDefault="00632F25" w:rsidP="00135192">
      <w:pPr>
        <w:numPr>
          <w:ilvl w:val="1"/>
          <w:numId w:val="50"/>
        </w:numPr>
        <w:spacing w:before="120" w:line="276" w:lineRule="auto"/>
      </w:pPr>
      <w:r w:rsidRPr="00632F25">
        <w:t>The Authority may terminate the Contract at any time by giving not less than three</w:t>
      </w:r>
      <w:r w:rsidRPr="00632F25">
        <w:rPr>
          <w:rFonts w:cs="Arial"/>
        </w:rPr>
        <w:t xml:space="preserve"> </w:t>
      </w:r>
      <w:r w:rsidRPr="00632F25">
        <w:t>months' notice in writing to the Supplier.</w:t>
      </w:r>
      <w:bookmarkStart w:id="557" w:name="_50a7bc47-d51a-4504-8f2d-13772d64ec91"/>
      <w:bookmarkEnd w:id="557"/>
    </w:p>
    <w:p w14:paraId="4734901B" w14:textId="0901A8E7" w:rsidR="00632F25" w:rsidRPr="00632F25" w:rsidRDefault="00632F25" w:rsidP="00135192">
      <w:pPr>
        <w:numPr>
          <w:ilvl w:val="1"/>
          <w:numId w:val="50"/>
        </w:numPr>
        <w:spacing w:before="120" w:line="276" w:lineRule="auto"/>
      </w:pPr>
      <w:r w:rsidRPr="00632F25">
        <w:t xml:space="preserve">If the Supplier becomes aware that any event has occurred, or circumstances exist, which may entitle the Authority to terminate the Contract under this clause </w:t>
      </w:r>
      <w:r w:rsidRPr="00632F25">
        <w:fldChar w:fldCharType="begin"/>
      </w:r>
      <w:r w:rsidRPr="00632F25">
        <w:instrText xml:space="preserve"> REF _0151cb4f-71e2-409c-b9e9-d8c63793c9cd  \d " " \h \n   \* MERGEFORMAT </w:instrText>
      </w:r>
      <w:r w:rsidRPr="00632F25">
        <w:fldChar w:fldCharType="separate"/>
      </w:r>
      <w:r w:rsidR="003E79DF">
        <w:t>22</w:t>
      </w:r>
      <w:r w:rsidRPr="00632F25">
        <w:fldChar w:fldCharType="end"/>
      </w:r>
      <w:r w:rsidRPr="00632F25">
        <w:t>, it shall immediately notify the Authority in writing.</w:t>
      </w:r>
      <w:bookmarkStart w:id="558" w:name="_c91d0f3d-7230-487e-a6b9-d9a6d5435d5e"/>
      <w:bookmarkEnd w:id="558"/>
    </w:p>
    <w:p w14:paraId="4689423C" w14:textId="77777777" w:rsidR="00632F25" w:rsidRPr="00632F25" w:rsidRDefault="00632F25" w:rsidP="00135192">
      <w:pPr>
        <w:numPr>
          <w:ilvl w:val="1"/>
          <w:numId w:val="50"/>
        </w:numPr>
        <w:spacing w:before="120" w:line="276" w:lineRule="auto"/>
      </w:pPr>
      <w:r w:rsidRPr="00632F25">
        <w:t>Termination or expiry of the Contract shall not affect any accrued rights and liabilities of the Authority at any time up to the date of termination.</w:t>
      </w:r>
      <w:bookmarkStart w:id="559" w:name="_05bc31d1-3236-4782-99c9-a46eae6f713d"/>
      <w:bookmarkEnd w:id="559"/>
    </w:p>
    <w:p w14:paraId="1ABEDD41" w14:textId="77777777" w:rsidR="00632F25" w:rsidRPr="00632F25" w:rsidRDefault="00632F25" w:rsidP="00135192">
      <w:pPr>
        <w:keepNext/>
        <w:numPr>
          <w:ilvl w:val="0"/>
          <w:numId w:val="50"/>
        </w:numPr>
        <w:spacing w:before="120" w:line="276" w:lineRule="auto"/>
        <w:outlineLvl w:val="2"/>
        <w:rPr>
          <w:b/>
          <w:smallCaps/>
        </w:rPr>
      </w:pPr>
      <w:bookmarkStart w:id="560" w:name="_Ref5542347"/>
      <w:r w:rsidRPr="00632F25">
        <w:rPr>
          <w:b/>
          <w:smallCaps/>
        </w:rPr>
        <w:lastRenderedPageBreak/>
        <w:t>Dispute resolution</w:t>
      </w:r>
      <w:bookmarkStart w:id="561" w:name="_65bd39f6-e85d-4f0c-8e21-a802691f9552"/>
      <w:bookmarkEnd w:id="560"/>
      <w:bookmarkEnd w:id="561"/>
    </w:p>
    <w:p w14:paraId="273AB7D8" w14:textId="23C9F353" w:rsidR="00632F25" w:rsidRPr="00632F25" w:rsidRDefault="00632F25" w:rsidP="00135192">
      <w:pPr>
        <w:numPr>
          <w:ilvl w:val="1"/>
          <w:numId w:val="50"/>
        </w:numPr>
        <w:spacing w:before="120" w:line="276" w:lineRule="auto"/>
      </w:pPr>
      <w:r w:rsidRPr="00632F25">
        <w:t xml:space="preserve">Any dispute arising between the parties out of or in connection with the Contract shall be dealt with in accordance with the provisions of this clause </w:t>
      </w:r>
      <w:r w:rsidRPr="00632F25">
        <w:fldChar w:fldCharType="begin"/>
      </w:r>
      <w:r w:rsidRPr="00632F25">
        <w:instrText xml:space="preserve"> REF _65bd39f6-e85d-4f0c-8e21-a802691f9552  \d " " \h \n   \* MERGEFORMAT </w:instrText>
      </w:r>
      <w:r w:rsidRPr="00632F25">
        <w:fldChar w:fldCharType="separate"/>
      </w:r>
      <w:r w:rsidR="003E79DF">
        <w:t>23</w:t>
      </w:r>
      <w:r w:rsidRPr="00632F25">
        <w:fldChar w:fldCharType="end"/>
      </w:r>
      <w:r w:rsidRPr="00632F25">
        <w:t>.</w:t>
      </w:r>
      <w:bookmarkStart w:id="562" w:name="_b35b06de-bb9d-413c-b79d-519be256992d"/>
      <w:bookmarkEnd w:id="562"/>
    </w:p>
    <w:p w14:paraId="12AB99E9" w14:textId="77777777" w:rsidR="00632F25" w:rsidRPr="00632F25" w:rsidRDefault="00632F25" w:rsidP="00135192">
      <w:pPr>
        <w:numPr>
          <w:ilvl w:val="1"/>
          <w:numId w:val="50"/>
        </w:numPr>
        <w:spacing w:before="120" w:line="276" w:lineRule="auto"/>
      </w:pPr>
      <w:r w:rsidRPr="00632F25">
        <w:t>The dispute resolution process may be initiated at any time by either party serving a notice in writing on the other party that a dispute has arisen. The notice shall include reasonable information as to the nature of the dispute.</w:t>
      </w:r>
      <w:bookmarkStart w:id="563" w:name="_0786f252-9776-43b9-9951-16cdd9f24bd6"/>
      <w:bookmarkEnd w:id="563"/>
    </w:p>
    <w:p w14:paraId="5C3C3B36" w14:textId="77777777" w:rsidR="00632F25" w:rsidRPr="00632F25" w:rsidRDefault="00632F25" w:rsidP="00135192">
      <w:pPr>
        <w:numPr>
          <w:ilvl w:val="1"/>
          <w:numId w:val="50"/>
        </w:numPr>
        <w:spacing w:before="120" w:line="276" w:lineRule="auto"/>
      </w:pPr>
      <w:r w:rsidRPr="00632F25">
        <w:t>The parties shall use all reasonable endeavours to reach a negotiated resolution through the following procedures:</w:t>
      </w:r>
      <w:bookmarkStart w:id="564" w:name="_b04633bb-e953-4e01-b9d2-4c0b4304b927"/>
      <w:bookmarkEnd w:id="564"/>
    </w:p>
    <w:p w14:paraId="0DB86FF8" w14:textId="77777777" w:rsidR="00632F25" w:rsidRPr="00632F25" w:rsidRDefault="00632F25" w:rsidP="00135192">
      <w:pPr>
        <w:numPr>
          <w:ilvl w:val="2"/>
          <w:numId w:val="50"/>
        </w:numPr>
        <w:spacing w:line="276" w:lineRule="auto"/>
      </w:pPr>
      <w:r w:rsidRPr="00632F25">
        <w:t xml:space="preserve">Within </w:t>
      </w:r>
      <w:r w:rsidRPr="00632F25">
        <w:rPr>
          <w:rFonts w:cs="Arial"/>
        </w:rPr>
        <w:t>seven</w:t>
      </w:r>
      <w:r w:rsidRPr="00632F25">
        <w:t xml:space="preserve"> days of service of the notice, the </w:t>
      </w:r>
      <w:r w:rsidRPr="00632F25">
        <w:rPr>
          <w:rFonts w:cs="Arial"/>
        </w:rPr>
        <w:t>contract managers</w:t>
      </w:r>
      <w:r w:rsidRPr="00632F25">
        <w:t xml:space="preserve"> of the parties shall meet to discuss the dispute and attempt to resolve it.</w:t>
      </w:r>
      <w:bookmarkStart w:id="565" w:name="_90772d9a-72ec-4098-b743-3c322f76fce9"/>
      <w:bookmarkEnd w:id="565"/>
    </w:p>
    <w:p w14:paraId="77AC3F67" w14:textId="77777777" w:rsidR="00632F25" w:rsidRPr="00632F25" w:rsidRDefault="00632F25" w:rsidP="00135192">
      <w:pPr>
        <w:numPr>
          <w:ilvl w:val="2"/>
          <w:numId w:val="50"/>
        </w:numPr>
        <w:spacing w:line="276" w:lineRule="auto"/>
      </w:pPr>
      <w:r w:rsidRPr="00632F25">
        <w:t xml:space="preserve">If the dispute has not been resolved within </w:t>
      </w:r>
      <w:r w:rsidRPr="00632F25">
        <w:rPr>
          <w:rFonts w:cs="Arial"/>
        </w:rPr>
        <w:t>seven</w:t>
      </w:r>
      <w:r w:rsidRPr="00632F25">
        <w:t xml:space="preserve"> days of the first meeting of the </w:t>
      </w:r>
      <w:r w:rsidRPr="00632F25">
        <w:rPr>
          <w:rFonts w:cs="Arial"/>
        </w:rPr>
        <w:t>contract managers</w:t>
      </w:r>
      <w:r w:rsidRPr="00632F25">
        <w:t xml:space="preserve">, then the matter shall be referred to the Chief Executives (or persons of equivalent seniority). The Chief Executives (or equivalent) shall meet within </w:t>
      </w:r>
      <w:r w:rsidRPr="00632F25">
        <w:rPr>
          <w:rFonts w:cs="Arial"/>
        </w:rPr>
        <w:t>seven</w:t>
      </w:r>
      <w:r w:rsidRPr="00632F25">
        <w:t xml:space="preserve"> days to discuss the dispute and attempt to resolve it.</w:t>
      </w:r>
      <w:bookmarkStart w:id="566" w:name="_577a2b7e-7980-46b1-b049-7a6be2eee6b3"/>
      <w:bookmarkEnd w:id="566"/>
    </w:p>
    <w:p w14:paraId="2609491B" w14:textId="7A7DC3B6" w:rsidR="00632F25" w:rsidRPr="00632F25" w:rsidRDefault="00632F25" w:rsidP="00135192">
      <w:pPr>
        <w:numPr>
          <w:ilvl w:val="1"/>
          <w:numId w:val="50"/>
        </w:numPr>
        <w:spacing w:before="120" w:line="276" w:lineRule="auto"/>
      </w:pPr>
      <w:r w:rsidRPr="00632F25">
        <w:t xml:space="preserve">The specific format for the resolution of the dispute under clause </w:t>
      </w:r>
      <w:r w:rsidRPr="00632F25">
        <w:fldChar w:fldCharType="begin"/>
      </w:r>
      <w:r w:rsidRPr="00632F25">
        <w:instrText xml:space="preserve"> REF _90772d9a-72ec-4098-b743-3c322f76fce9  \d " " \h \n   \* MERGEFORMAT </w:instrText>
      </w:r>
      <w:r w:rsidRPr="00632F25">
        <w:fldChar w:fldCharType="separate"/>
      </w:r>
      <w:r w:rsidR="003E79DF">
        <w:t>23.3.1</w:t>
      </w:r>
      <w:r w:rsidRPr="00632F25">
        <w:fldChar w:fldCharType="end"/>
      </w:r>
      <w:r w:rsidRPr="00632F25">
        <w:t xml:space="preserve"> and, if necessary, clause </w:t>
      </w:r>
      <w:r w:rsidRPr="00632F25">
        <w:fldChar w:fldCharType="begin"/>
      </w:r>
      <w:r w:rsidRPr="00632F25">
        <w:instrText xml:space="preserve"> REF _577a2b7e-7980-46b1-b049-7a6be2eee6b3  \d " " \h \n   \* MERGEFORMAT </w:instrText>
      </w:r>
      <w:r w:rsidRPr="00632F25">
        <w:fldChar w:fldCharType="separate"/>
      </w:r>
      <w:r w:rsidR="003E79DF">
        <w:t>23.3.2</w:t>
      </w:r>
      <w:r w:rsidRPr="00632F25">
        <w:fldChar w:fldCharType="end"/>
      </w:r>
      <w:r w:rsidRPr="00632F25">
        <w:t xml:space="preserve"> shall be left to the reasonable discretion of the parties, but may include the preparation and submission of statements of fact or of position.</w:t>
      </w:r>
      <w:bookmarkStart w:id="567" w:name="_d728722e-6353-4e7f-b393-f59c19fcb29c"/>
      <w:bookmarkEnd w:id="567"/>
    </w:p>
    <w:p w14:paraId="4D465FDC" w14:textId="72868A8E" w:rsidR="00632F25" w:rsidRPr="00632F25" w:rsidRDefault="00632F25" w:rsidP="00135192">
      <w:pPr>
        <w:numPr>
          <w:ilvl w:val="1"/>
          <w:numId w:val="50"/>
        </w:numPr>
        <w:spacing w:before="120" w:line="276" w:lineRule="auto"/>
      </w:pPr>
      <w:r w:rsidRPr="00632F25">
        <w:t xml:space="preserve">If the dispute has not been resolved within </w:t>
      </w:r>
      <w:r w:rsidRPr="00632F25">
        <w:rPr>
          <w:rFonts w:cs="Arial"/>
        </w:rPr>
        <w:t>14</w:t>
      </w:r>
      <w:r w:rsidRPr="00632F25">
        <w:t xml:space="preserve"> days of the first meeting of the </w:t>
      </w:r>
      <w:r w:rsidRPr="00632F25">
        <w:rPr>
          <w:rFonts w:cs="Arial"/>
        </w:rPr>
        <w:t>chief executives</w:t>
      </w:r>
      <w:r w:rsidRPr="00632F25">
        <w:t xml:space="preserve"> (or equivalent) under clause </w:t>
      </w:r>
      <w:r w:rsidRPr="00632F25">
        <w:fldChar w:fldCharType="begin"/>
      </w:r>
      <w:r w:rsidRPr="00632F25">
        <w:instrText xml:space="preserve"> REF _577a2b7e-7980-46b1-b049-7a6be2eee6b3  \d " " \h \n   \* MERGEFORMAT </w:instrText>
      </w:r>
      <w:r w:rsidRPr="00632F25">
        <w:fldChar w:fldCharType="separate"/>
      </w:r>
      <w:r w:rsidR="003E79DF">
        <w:t>23.3.2</w:t>
      </w:r>
      <w:r w:rsidRPr="00632F25">
        <w:fldChar w:fldCharType="end"/>
      </w:r>
      <w:r w:rsidRPr="00632F25">
        <w:t xml:space="preserve"> then the matter </w:t>
      </w:r>
      <w:r w:rsidRPr="00632F25">
        <w:rPr>
          <w:rFonts w:cs="Arial"/>
        </w:rPr>
        <w:t>shall</w:t>
      </w:r>
      <w:r w:rsidRPr="00632F25">
        <w:t xml:space="preserve"> be referred to mediation in accordance with the London Court of International Arbitration Mediation Rules.</w:t>
      </w:r>
      <w:bookmarkStart w:id="568" w:name="_f4ef6a73-925d-4153-97e1-7addc2ac3388"/>
      <w:bookmarkEnd w:id="568"/>
    </w:p>
    <w:p w14:paraId="1FD8469A" w14:textId="07ED52CC" w:rsidR="00632F25" w:rsidRPr="00632F25" w:rsidRDefault="00632F25" w:rsidP="00135192">
      <w:pPr>
        <w:numPr>
          <w:ilvl w:val="1"/>
          <w:numId w:val="50"/>
        </w:numPr>
        <w:spacing w:before="120" w:line="276" w:lineRule="auto"/>
      </w:pPr>
      <w:r w:rsidRPr="00632F25">
        <w:rPr>
          <w:rFonts w:cs="Arial"/>
        </w:rPr>
        <w:t xml:space="preserve">Until the parties have completed the steps referred to in clauses </w:t>
      </w:r>
      <w:r w:rsidRPr="00632F25">
        <w:fldChar w:fldCharType="begin"/>
      </w:r>
      <w:r w:rsidRPr="00632F25">
        <w:instrText xml:space="preserve"> REF _b04633bb-e953-4e01-b9d2-4c0b4304b927  \d " " \h \n   \* MERGEFORMAT </w:instrText>
      </w:r>
      <w:r w:rsidRPr="00632F25">
        <w:fldChar w:fldCharType="separate"/>
      </w:r>
      <w:r w:rsidR="003E79DF">
        <w:t>23.3</w:t>
      </w:r>
      <w:r w:rsidRPr="00632F25">
        <w:fldChar w:fldCharType="end"/>
      </w:r>
      <w:r w:rsidRPr="00632F25">
        <w:rPr>
          <w:rFonts w:cs="Arial"/>
        </w:rPr>
        <w:t xml:space="preserve"> and </w:t>
      </w:r>
      <w:r w:rsidRPr="00632F25">
        <w:fldChar w:fldCharType="begin"/>
      </w:r>
      <w:r w:rsidRPr="00632F25">
        <w:instrText xml:space="preserve"> REF _f4ef6a73-925d-4153-97e1-7addc2ac3388  \d " " \h \n   \* MERGEFORMAT </w:instrText>
      </w:r>
      <w:r w:rsidRPr="00632F25">
        <w:fldChar w:fldCharType="separate"/>
      </w:r>
      <w:r w:rsidR="003E79DF">
        <w:t>23.5</w:t>
      </w:r>
      <w:r w:rsidRPr="00632F25">
        <w:fldChar w:fldCharType="end"/>
      </w:r>
      <w:r w:rsidRPr="00632F25">
        <w:rPr>
          <w:rFonts w:cs="Arial"/>
        </w:rPr>
        <w:t>, and have failed to resolve the dispute, neither party shall commence formal legal proceedings or arbitration except that either party may at any time seek urgent interim relief from the courts or emergency arbitrator relief.</w:t>
      </w:r>
      <w:bookmarkStart w:id="569" w:name="_61af9ac4-5e46-44a4-8b3a-d444f976b436"/>
      <w:bookmarkEnd w:id="569"/>
    </w:p>
    <w:p w14:paraId="471946F4" w14:textId="77777777" w:rsidR="00632F25" w:rsidRPr="00632F25" w:rsidRDefault="00632F25" w:rsidP="00135192">
      <w:pPr>
        <w:keepNext/>
        <w:numPr>
          <w:ilvl w:val="0"/>
          <w:numId w:val="50"/>
        </w:numPr>
        <w:spacing w:before="120" w:line="276" w:lineRule="auto"/>
        <w:outlineLvl w:val="2"/>
        <w:rPr>
          <w:b/>
          <w:smallCaps/>
        </w:rPr>
      </w:pPr>
      <w:r w:rsidRPr="00632F25">
        <w:rPr>
          <w:b/>
          <w:smallCaps/>
        </w:rPr>
        <w:t>Notices</w:t>
      </w:r>
      <w:bookmarkStart w:id="570" w:name="_59f85a4b-5b8a-49e8-8a7a-b0e2e22d5b83"/>
      <w:bookmarkEnd w:id="570"/>
    </w:p>
    <w:p w14:paraId="2FC3E3A5" w14:textId="77777777" w:rsidR="00632F25" w:rsidRPr="00632F25" w:rsidRDefault="00632F25" w:rsidP="00135192">
      <w:pPr>
        <w:numPr>
          <w:ilvl w:val="1"/>
          <w:numId w:val="50"/>
        </w:numPr>
        <w:spacing w:before="120" w:line="276" w:lineRule="auto"/>
      </w:pPr>
      <w:r w:rsidRPr="00632F25">
        <w:t xml:space="preserve">Any notice </w:t>
      </w:r>
      <w:r w:rsidRPr="00632F25">
        <w:rPr>
          <w:rFonts w:cs="Arial"/>
        </w:rPr>
        <w:t>or other communication</w:t>
      </w:r>
      <w:r w:rsidRPr="00632F25">
        <w:t xml:space="preserve"> given by a party under these Conditions shall:</w:t>
      </w:r>
      <w:bookmarkStart w:id="571" w:name="_d9b61e48-38f0-4a68-ac3d-8d254599287a"/>
      <w:bookmarkEnd w:id="571"/>
    </w:p>
    <w:p w14:paraId="09010517" w14:textId="77777777" w:rsidR="00632F25" w:rsidRPr="00632F25" w:rsidRDefault="00632F25" w:rsidP="00135192">
      <w:pPr>
        <w:numPr>
          <w:ilvl w:val="2"/>
          <w:numId w:val="50"/>
        </w:numPr>
        <w:spacing w:line="276" w:lineRule="auto"/>
      </w:pPr>
      <w:r w:rsidRPr="00632F25">
        <w:t>be in writing;</w:t>
      </w:r>
      <w:bookmarkStart w:id="572" w:name="_a06d98a9-3d26-432d-825f-ba3b079a2b15"/>
      <w:bookmarkEnd w:id="572"/>
    </w:p>
    <w:p w14:paraId="072CF629" w14:textId="77777777" w:rsidR="00632F25" w:rsidRPr="00632F25" w:rsidRDefault="00632F25" w:rsidP="00135192">
      <w:pPr>
        <w:numPr>
          <w:ilvl w:val="2"/>
          <w:numId w:val="50"/>
        </w:numPr>
        <w:spacing w:line="276" w:lineRule="auto"/>
      </w:pPr>
      <w:r w:rsidRPr="00632F25">
        <w:t xml:space="preserve">be signed by, or on behalf of, the party giving it </w:t>
      </w:r>
      <w:r w:rsidRPr="00632F25">
        <w:rPr>
          <w:rFonts w:cs="Arial"/>
        </w:rPr>
        <w:t>(except for notices sent by email)</w:t>
      </w:r>
      <w:r w:rsidRPr="00632F25">
        <w:t>; and</w:t>
      </w:r>
      <w:bookmarkStart w:id="573" w:name="_7484b6d8-9b36-4349-bab4-ec49222fa0eb"/>
      <w:bookmarkEnd w:id="573"/>
    </w:p>
    <w:p w14:paraId="62EC3C36" w14:textId="77777777" w:rsidR="00632F25" w:rsidRPr="00632F25" w:rsidRDefault="00632F25" w:rsidP="00135192">
      <w:pPr>
        <w:numPr>
          <w:ilvl w:val="2"/>
          <w:numId w:val="50"/>
        </w:numPr>
        <w:spacing w:line="276" w:lineRule="auto"/>
      </w:pPr>
      <w:r w:rsidRPr="00632F25">
        <w:t>be sent to the relevant party at the address set out in the Contract</w:t>
      </w:r>
      <w:bookmarkStart w:id="574" w:name="_46af3842-fddd-4b07-9514-b34d471f8a96"/>
      <w:bookmarkEnd w:id="574"/>
    </w:p>
    <w:p w14:paraId="1BCEE219" w14:textId="77777777" w:rsidR="00632F25" w:rsidRPr="00632F25" w:rsidRDefault="00632F25" w:rsidP="00135192">
      <w:pPr>
        <w:numPr>
          <w:ilvl w:val="1"/>
          <w:numId w:val="50"/>
        </w:numPr>
        <w:spacing w:before="120" w:line="276" w:lineRule="auto"/>
      </w:pPr>
      <w:r w:rsidRPr="00632F25">
        <w:t>Notices may be given, and are deemed received:</w:t>
      </w:r>
      <w:bookmarkStart w:id="575" w:name="_7511252e-7a21-4bdc-9251-6a2b61544a29"/>
      <w:bookmarkEnd w:id="575"/>
    </w:p>
    <w:p w14:paraId="6AC4A3EF" w14:textId="77777777" w:rsidR="00632F25" w:rsidRPr="00632F25" w:rsidRDefault="00632F25" w:rsidP="00135192">
      <w:pPr>
        <w:numPr>
          <w:ilvl w:val="2"/>
          <w:numId w:val="50"/>
        </w:numPr>
        <w:spacing w:line="276" w:lineRule="auto"/>
      </w:pPr>
      <w:r w:rsidRPr="00632F25">
        <w:t>by hand: on receipt of a signature at the time of delivery;</w:t>
      </w:r>
      <w:bookmarkStart w:id="576" w:name="_bec48d6d-741d-4a5e-acf3-11d5f537f066"/>
      <w:bookmarkEnd w:id="576"/>
    </w:p>
    <w:p w14:paraId="14D1F346" w14:textId="77777777" w:rsidR="00632F25" w:rsidRPr="00632F25" w:rsidRDefault="00632F25" w:rsidP="00135192">
      <w:pPr>
        <w:numPr>
          <w:ilvl w:val="2"/>
          <w:numId w:val="50"/>
        </w:numPr>
        <w:spacing w:line="276" w:lineRule="auto"/>
      </w:pPr>
      <w:r w:rsidRPr="00632F25">
        <w:t xml:space="preserve">by post: at 9.00 am on the </w:t>
      </w:r>
      <w:r w:rsidRPr="00632F25">
        <w:rPr>
          <w:rFonts w:cs="Arial"/>
        </w:rPr>
        <w:t>second</w:t>
      </w:r>
      <w:r w:rsidRPr="00632F25">
        <w:t xml:space="preserve"> Business Day after posting;</w:t>
      </w:r>
      <w:bookmarkStart w:id="577" w:name="_90e5b9fd-fb85-40d5-a53b-d08caee4b2b0"/>
      <w:bookmarkEnd w:id="577"/>
      <w:r w:rsidRPr="00632F25">
        <w:t xml:space="preserve"> and</w:t>
      </w:r>
    </w:p>
    <w:p w14:paraId="556E8A09" w14:textId="77777777" w:rsidR="00632F25" w:rsidRPr="00632F25" w:rsidRDefault="00632F25" w:rsidP="00135192">
      <w:pPr>
        <w:numPr>
          <w:ilvl w:val="2"/>
          <w:numId w:val="50"/>
        </w:numPr>
        <w:spacing w:line="276" w:lineRule="auto"/>
      </w:pPr>
      <w:r w:rsidRPr="00632F25">
        <w:rPr>
          <w:rFonts w:cs="Arial"/>
        </w:rPr>
        <w:t>by email: on receipt of a delivery</w:t>
      </w:r>
      <w:r w:rsidRPr="00632F25">
        <w:t xml:space="preserve"> </w:t>
      </w:r>
      <w:r w:rsidRPr="00632F25">
        <w:rPr>
          <w:rFonts w:cs="Arial"/>
        </w:rPr>
        <w:t>email from the correct address</w:t>
      </w:r>
      <w:r w:rsidRPr="00632F25">
        <w:t>.</w:t>
      </w:r>
      <w:bookmarkStart w:id="578" w:name="_b6cd6117-c64c-4953-a9e0-1ccf1553ef15"/>
      <w:bookmarkEnd w:id="578"/>
    </w:p>
    <w:p w14:paraId="0CB271A9" w14:textId="04A50BE6" w:rsidR="00632F25" w:rsidRPr="00632F25" w:rsidRDefault="00632F25" w:rsidP="00135192">
      <w:pPr>
        <w:numPr>
          <w:ilvl w:val="1"/>
          <w:numId w:val="50"/>
        </w:numPr>
        <w:spacing w:before="120" w:line="276" w:lineRule="auto"/>
      </w:pPr>
      <w:r w:rsidRPr="00632F25">
        <w:t xml:space="preserve">Any change to the contact details of a party as set out in the Contract shall be notified to the other party in accordance with clause </w:t>
      </w:r>
      <w:r w:rsidRPr="00632F25">
        <w:fldChar w:fldCharType="begin"/>
      </w:r>
      <w:r w:rsidRPr="00632F25">
        <w:instrText xml:space="preserve"> REF _d9b61e48-38f0-4a68-ac3d-8d254599287a  \d " " \h \n   \* MERGEFORMAT </w:instrText>
      </w:r>
      <w:r w:rsidRPr="00632F25">
        <w:fldChar w:fldCharType="separate"/>
      </w:r>
      <w:r w:rsidR="003E79DF">
        <w:t>24.1</w:t>
      </w:r>
      <w:r w:rsidRPr="00632F25">
        <w:fldChar w:fldCharType="end"/>
      </w:r>
      <w:r w:rsidRPr="00632F25">
        <w:t xml:space="preserve"> and shall be effective:</w:t>
      </w:r>
      <w:bookmarkStart w:id="579" w:name="_838f10d3-6634-4461-b1cd-cad7ee9aa19f"/>
      <w:bookmarkEnd w:id="579"/>
    </w:p>
    <w:p w14:paraId="34BF1392" w14:textId="77777777" w:rsidR="00632F25" w:rsidRPr="00632F25" w:rsidRDefault="00632F25" w:rsidP="00135192">
      <w:pPr>
        <w:numPr>
          <w:ilvl w:val="2"/>
          <w:numId w:val="50"/>
        </w:numPr>
        <w:spacing w:line="276" w:lineRule="auto"/>
      </w:pPr>
      <w:r w:rsidRPr="00632F25">
        <w:lastRenderedPageBreak/>
        <w:t>on the date specified in the notice as being the date of such change; or</w:t>
      </w:r>
      <w:bookmarkStart w:id="580" w:name="_769792c2-c31a-4b09-a1b7-a5a84e9e71af"/>
      <w:bookmarkEnd w:id="580"/>
    </w:p>
    <w:p w14:paraId="215EA434" w14:textId="77777777" w:rsidR="00632F25" w:rsidRPr="00632F25" w:rsidRDefault="00632F25" w:rsidP="00135192">
      <w:pPr>
        <w:numPr>
          <w:ilvl w:val="2"/>
          <w:numId w:val="50"/>
        </w:numPr>
        <w:spacing w:line="276" w:lineRule="auto"/>
      </w:pPr>
      <w:r w:rsidRPr="00632F25">
        <w:t>if no date is so specified, five Business Days after the notice is deemed to be received.</w:t>
      </w:r>
      <w:bookmarkStart w:id="581" w:name="_8e4c3382-5338-464e-8a6b-a1d543ab3ccc"/>
      <w:bookmarkEnd w:id="581"/>
    </w:p>
    <w:p w14:paraId="46CE2267" w14:textId="77777777" w:rsidR="00632F25" w:rsidRPr="00632F25" w:rsidRDefault="00632F25" w:rsidP="00135192">
      <w:pPr>
        <w:numPr>
          <w:ilvl w:val="1"/>
          <w:numId w:val="50"/>
        </w:numPr>
        <w:spacing w:before="120" w:line="276" w:lineRule="auto"/>
      </w:pPr>
      <w:r w:rsidRPr="00632F25">
        <w:t>All references to time are to the local time at the place of deemed receipt.</w:t>
      </w:r>
      <w:bookmarkStart w:id="582" w:name="_bf1a1c05-13a1-4d00-a7b0-c90a43985129"/>
      <w:bookmarkEnd w:id="582"/>
    </w:p>
    <w:p w14:paraId="6D0A9624" w14:textId="77777777" w:rsidR="00632F25" w:rsidRPr="00632F25" w:rsidRDefault="00632F25" w:rsidP="00135192">
      <w:pPr>
        <w:numPr>
          <w:ilvl w:val="1"/>
          <w:numId w:val="50"/>
        </w:numPr>
        <w:spacing w:before="120" w:line="276" w:lineRule="auto"/>
      </w:pPr>
      <w:r w:rsidRPr="00632F25">
        <w:t>This clause does not apply to notices given in legal proceedings or arbitration.</w:t>
      </w:r>
      <w:bookmarkStart w:id="583" w:name="_b0a81fd2-52f7-4009-8121-6f88199311cf"/>
      <w:bookmarkEnd w:id="583"/>
    </w:p>
    <w:p w14:paraId="4A2EE348" w14:textId="77777777" w:rsidR="00632F25" w:rsidRPr="00632F25" w:rsidRDefault="00632F25" w:rsidP="00135192">
      <w:pPr>
        <w:keepNext/>
        <w:numPr>
          <w:ilvl w:val="0"/>
          <w:numId w:val="50"/>
        </w:numPr>
        <w:spacing w:before="120" w:line="276" w:lineRule="auto"/>
        <w:outlineLvl w:val="2"/>
        <w:rPr>
          <w:b/>
          <w:smallCaps/>
        </w:rPr>
      </w:pPr>
      <w:r w:rsidRPr="00632F25">
        <w:rPr>
          <w:b/>
          <w:smallCaps/>
        </w:rPr>
        <w:t>Welsh language obligations</w:t>
      </w:r>
    </w:p>
    <w:p w14:paraId="03D212E8" w14:textId="77777777" w:rsidR="00632F25" w:rsidRPr="00632F25" w:rsidRDefault="00632F25" w:rsidP="00135192">
      <w:pPr>
        <w:numPr>
          <w:ilvl w:val="1"/>
          <w:numId w:val="50"/>
        </w:numPr>
        <w:spacing w:before="120" w:line="276" w:lineRule="auto"/>
      </w:pPr>
      <w:r w:rsidRPr="00632F25">
        <w:t>The Supplier warrants that it will not supply the Goods and/or Services in breach of the Welsh Language Obligations, nor in such a way as to render the Authority in breach of its Welsh Language Obligations.</w:t>
      </w:r>
    </w:p>
    <w:p w14:paraId="2D2C0847" w14:textId="77777777" w:rsidR="00632F25" w:rsidRPr="00632F25" w:rsidRDefault="00632F25" w:rsidP="00135192">
      <w:pPr>
        <w:keepNext/>
        <w:numPr>
          <w:ilvl w:val="0"/>
          <w:numId w:val="50"/>
        </w:numPr>
        <w:spacing w:before="120" w:line="276" w:lineRule="auto"/>
        <w:outlineLvl w:val="2"/>
        <w:rPr>
          <w:b/>
          <w:smallCaps/>
        </w:rPr>
      </w:pPr>
      <w:r w:rsidRPr="00632F25">
        <w:rPr>
          <w:b/>
          <w:smallCaps/>
        </w:rPr>
        <w:t>Cumulative remedies</w:t>
      </w:r>
      <w:bookmarkStart w:id="584" w:name="_a5736d1b-e354-4826-8466-469e4444105a"/>
      <w:bookmarkEnd w:id="584"/>
    </w:p>
    <w:p w14:paraId="0D4655E7" w14:textId="77777777" w:rsidR="00632F25" w:rsidRPr="00632F25" w:rsidRDefault="00632F25" w:rsidP="00632F25">
      <w:r w:rsidRPr="00632F25">
        <w:t>The rights and remedies provided in the Contract for the Authority only are cumulative and not exclusive of any rights and remedies provided by law.</w:t>
      </w:r>
    </w:p>
    <w:p w14:paraId="5E5A24AE" w14:textId="77777777" w:rsidR="00632F25" w:rsidRPr="00632F25" w:rsidRDefault="00632F25" w:rsidP="00135192">
      <w:pPr>
        <w:keepNext/>
        <w:numPr>
          <w:ilvl w:val="0"/>
          <w:numId w:val="50"/>
        </w:numPr>
        <w:spacing w:before="120" w:line="276" w:lineRule="auto"/>
        <w:outlineLvl w:val="2"/>
        <w:rPr>
          <w:b/>
          <w:smallCaps/>
        </w:rPr>
      </w:pPr>
      <w:r w:rsidRPr="00632F25">
        <w:rPr>
          <w:b/>
          <w:smallCaps/>
        </w:rPr>
        <w:t>Time</w:t>
      </w:r>
      <w:bookmarkStart w:id="585" w:name="_99b46512-6c7f-4060-852c-73f10a8cf926"/>
      <w:bookmarkEnd w:id="585"/>
    </w:p>
    <w:p w14:paraId="433E1608" w14:textId="77777777" w:rsidR="00632F25" w:rsidRPr="00632F25" w:rsidRDefault="00632F25" w:rsidP="00632F25">
      <w:r w:rsidRPr="00632F25">
        <w:t>Unless stated otherwise, time is of the essence for any date or period specified in the Contract in relation to the Supplier’s obligations only.</w:t>
      </w:r>
    </w:p>
    <w:p w14:paraId="3FDFFD2F" w14:textId="77777777" w:rsidR="00632F25" w:rsidRPr="00632F25" w:rsidRDefault="00632F25" w:rsidP="00135192">
      <w:pPr>
        <w:keepNext/>
        <w:numPr>
          <w:ilvl w:val="0"/>
          <w:numId w:val="50"/>
        </w:numPr>
        <w:spacing w:before="120" w:line="276" w:lineRule="auto"/>
        <w:outlineLvl w:val="2"/>
        <w:rPr>
          <w:b/>
          <w:smallCaps/>
        </w:rPr>
      </w:pPr>
      <w:r w:rsidRPr="00632F25">
        <w:rPr>
          <w:b/>
          <w:smallCaps/>
        </w:rPr>
        <w:t>Further assurance</w:t>
      </w:r>
      <w:bookmarkStart w:id="586" w:name="_1cf781eb-10f8-4ff8-85ea-4a39103d7f1a"/>
      <w:bookmarkEnd w:id="586"/>
    </w:p>
    <w:p w14:paraId="0F00CA78" w14:textId="77777777" w:rsidR="00632F25" w:rsidRPr="00632F25" w:rsidRDefault="00632F25" w:rsidP="00632F25">
      <w:r w:rsidRPr="00632F25">
        <w:t>The Supplier shall at the request of the Authority, and at the Supplier’s own cost, do all acts and execute all documents which are necessary to give full effect to the Contract.</w:t>
      </w:r>
    </w:p>
    <w:p w14:paraId="2C6421A1" w14:textId="77777777" w:rsidR="00632F25" w:rsidRPr="00632F25" w:rsidRDefault="00632F25" w:rsidP="00135192">
      <w:pPr>
        <w:keepNext/>
        <w:numPr>
          <w:ilvl w:val="0"/>
          <w:numId w:val="50"/>
        </w:numPr>
        <w:spacing w:before="120" w:line="276" w:lineRule="auto"/>
        <w:outlineLvl w:val="2"/>
        <w:rPr>
          <w:b/>
          <w:smallCaps/>
        </w:rPr>
      </w:pPr>
      <w:r w:rsidRPr="00632F25">
        <w:rPr>
          <w:b/>
          <w:smallCaps/>
        </w:rPr>
        <w:t>Entire agreement</w:t>
      </w:r>
      <w:bookmarkStart w:id="587" w:name="_82df088f-ecd1-478d-bd6f-4787cf4429a0"/>
      <w:bookmarkEnd w:id="587"/>
    </w:p>
    <w:p w14:paraId="186AF4A2" w14:textId="77777777" w:rsidR="00632F25" w:rsidRPr="00632F25" w:rsidRDefault="00632F25" w:rsidP="00135192">
      <w:pPr>
        <w:numPr>
          <w:ilvl w:val="1"/>
          <w:numId w:val="50"/>
        </w:numPr>
        <w:spacing w:before="120" w:line="276" w:lineRule="auto"/>
      </w:pPr>
      <w:r w:rsidRPr="00632F25">
        <w:t xml:space="preserve">The parties agree that the Contract </w:t>
      </w:r>
      <w:r w:rsidRPr="00632F25">
        <w:rPr>
          <w:rFonts w:cs="Arial"/>
        </w:rPr>
        <w:t>and any documents entered into pursuant to it</w:t>
      </w:r>
      <w:r w:rsidRPr="00632F25">
        <w:t xml:space="preserve"> constitutes the entire agreement between them and supersedes all previous agreements, understandings and arrangements between them, whether in writing or oral in respect of its subject matter.</w:t>
      </w:r>
      <w:bookmarkStart w:id="588" w:name="_f40f8891-57ea-4a8c-8457-e645cb20e0e4"/>
      <w:bookmarkEnd w:id="588"/>
    </w:p>
    <w:p w14:paraId="5A37A7D8" w14:textId="77777777" w:rsidR="00632F25" w:rsidRPr="00632F25" w:rsidRDefault="00632F25" w:rsidP="00135192">
      <w:pPr>
        <w:numPr>
          <w:ilvl w:val="1"/>
          <w:numId w:val="50"/>
        </w:numPr>
        <w:spacing w:before="120" w:line="276" w:lineRule="auto"/>
      </w:pPr>
      <w:r w:rsidRPr="00632F25">
        <w:t xml:space="preserve">Each party acknowledges that it has not entered into the Contract </w:t>
      </w:r>
      <w:r w:rsidRPr="00632F25">
        <w:rPr>
          <w:rFonts w:cs="Arial"/>
        </w:rPr>
        <w:t>or any documents entered into pursuant to it</w:t>
      </w:r>
      <w:r w:rsidRPr="00632F25">
        <w:t xml:space="preserve"> in reliance on, and shall have no remedies in respect of, any representation or warranty that is not expressly set out in the Contract </w:t>
      </w:r>
      <w:r w:rsidRPr="00632F25">
        <w:rPr>
          <w:rFonts w:cs="Arial"/>
        </w:rPr>
        <w:t>or any documents entered into pursuant to it</w:t>
      </w:r>
      <w:r w:rsidRPr="00632F25">
        <w:t>. No party shall have any claim for innocent or negligent misrepresentation on the basis of any statement in the Contract.</w:t>
      </w:r>
      <w:bookmarkStart w:id="589" w:name="_1390bffa-adae-43cc-9d79-4d52de361e35"/>
      <w:bookmarkEnd w:id="589"/>
    </w:p>
    <w:p w14:paraId="242EDDC4" w14:textId="77777777" w:rsidR="00632F25" w:rsidRPr="00632F25" w:rsidRDefault="00632F25" w:rsidP="00135192">
      <w:pPr>
        <w:numPr>
          <w:ilvl w:val="1"/>
          <w:numId w:val="50"/>
        </w:numPr>
        <w:spacing w:before="120" w:line="276" w:lineRule="auto"/>
      </w:pPr>
      <w:r w:rsidRPr="00632F25">
        <w:t>Nothing in these Conditions purports to limit or exclude any liability for fraud.</w:t>
      </w:r>
      <w:bookmarkStart w:id="590" w:name="_c17a3a7f-41b0-4975-88f4-89a126e1441b"/>
      <w:bookmarkEnd w:id="590"/>
    </w:p>
    <w:p w14:paraId="34FE68F1" w14:textId="77777777" w:rsidR="00632F25" w:rsidRPr="00632F25" w:rsidRDefault="00632F25" w:rsidP="00135192">
      <w:pPr>
        <w:keepNext/>
        <w:numPr>
          <w:ilvl w:val="0"/>
          <w:numId w:val="50"/>
        </w:numPr>
        <w:spacing w:before="120" w:line="276" w:lineRule="auto"/>
        <w:outlineLvl w:val="2"/>
        <w:rPr>
          <w:b/>
          <w:smallCaps/>
        </w:rPr>
      </w:pPr>
      <w:r w:rsidRPr="00632F25">
        <w:rPr>
          <w:b/>
          <w:smallCaps/>
        </w:rPr>
        <w:t>Variation</w:t>
      </w:r>
      <w:bookmarkStart w:id="591" w:name="_fbfc237d-f61c-4d55-826e-49b46c778255"/>
      <w:bookmarkEnd w:id="591"/>
    </w:p>
    <w:p w14:paraId="1F0CBCFF" w14:textId="77777777" w:rsidR="00632F25" w:rsidRPr="00632F25" w:rsidRDefault="00632F25" w:rsidP="00632F25">
      <w:r w:rsidRPr="00632F25">
        <w:t>No variation of the Contract shall be valid or effective unless it is in writing, refers to the Contract and these Conditions and is duly signed or executed by, or on behalf of, the Authority.</w:t>
      </w:r>
    </w:p>
    <w:p w14:paraId="46BB3523" w14:textId="77777777" w:rsidR="00632F25" w:rsidRPr="00632F25" w:rsidRDefault="00632F25" w:rsidP="00135192">
      <w:pPr>
        <w:keepNext/>
        <w:numPr>
          <w:ilvl w:val="0"/>
          <w:numId w:val="50"/>
        </w:numPr>
        <w:spacing w:before="120" w:line="276" w:lineRule="auto"/>
        <w:outlineLvl w:val="2"/>
        <w:rPr>
          <w:b/>
          <w:smallCaps/>
        </w:rPr>
      </w:pPr>
      <w:r w:rsidRPr="00632F25">
        <w:rPr>
          <w:b/>
          <w:smallCaps/>
        </w:rPr>
        <w:t>Assignment</w:t>
      </w:r>
      <w:bookmarkStart w:id="592" w:name="_68bf35e7-4a90-4932-8437-91b9d5931abd"/>
      <w:bookmarkEnd w:id="592"/>
    </w:p>
    <w:p w14:paraId="16F269E4" w14:textId="77777777" w:rsidR="00632F25" w:rsidRPr="00632F25" w:rsidRDefault="00632F25" w:rsidP="00135192">
      <w:pPr>
        <w:numPr>
          <w:ilvl w:val="1"/>
          <w:numId w:val="50"/>
        </w:numPr>
        <w:spacing w:before="120" w:line="276" w:lineRule="auto"/>
      </w:pPr>
      <w:r w:rsidRPr="00632F25">
        <w:t xml:space="preserve">The Supplier may not assign, subcontract or encumber any right or obligation under the Contract, in whole or in part, without the Authority’s prior written consent </w:t>
      </w:r>
      <w:r w:rsidRPr="00632F25">
        <w:rPr>
          <w:rFonts w:cs="Arial"/>
        </w:rPr>
        <w:t>which it may withhold or delay at its absolute discretion</w:t>
      </w:r>
      <w:r w:rsidRPr="00632F25">
        <w:t>.</w:t>
      </w:r>
      <w:bookmarkStart w:id="593" w:name="_7600ba36-79f9-4075-8b84-874597d0ce2e"/>
      <w:bookmarkEnd w:id="593"/>
    </w:p>
    <w:p w14:paraId="6CD51210" w14:textId="2F2D67BE" w:rsidR="00632F25" w:rsidRPr="00632F25" w:rsidRDefault="00632F25" w:rsidP="00135192">
      <w:pPr>
        <w:numPr>
          <w:ilvl w:val="1"/>
          <w:numId w:val="50"/>
        </w:numPr>
        <w:spacing w:before="120" w:line="276" w:lineRule="auto"/>
      </w:pPr>
      <w:r w:rsidRPr="00632F25">
        <w:lastRenderedPageBreak/>
        <w:t xml:space="preserve">Notwithstanding clause </w:t>
      </w:r>
      <w:r w:rsidRPr="00632F25">
        <w:fldChar w:fldCharType="begin"/>
      </w:r>
      <w:r w:rsidRPr="00632F25">
        <w:instrText xml:space="preserve"> REF _7600ba36-79f9-4075-8b84-874597d0ce2e  \d " " \h \n   \* MERGEFORMAT </w:instrText>
      </w:r>
      <w:r w:rsidRPr="00632F25">
        <w:fldChar w:fldCharType="separate"/>
      </w:r>
      <w:r w:rsidR="003E79DF">
        <w:t>31.1</w:t>
      </w:r>
      <w:r w:rsidRPr="00632F25">
        <w:fldChar w:fldCharType="end"/>
      </w:r>
      <w:r w:rsidRPr="00632F25">
        <w:t>, the Supplier may perform any of its obligations and exercise any of its rights granted under the Contract through any Affiliate provided that it gives the Authority prior written notice of such subcontracting or assignment including the identity of the relevant Affiliate. The Supplier acknowledges and agrees that any act or omission of its Affiliate in relation to the Supplier’s rights or obligations under the Contract shall be deemed to be an act or omission of the Supplier itself.</w:t>
      </w:r>
      <w:bookmarkStart w:id="594" w:name="_0210cffb-9d4a-4531-b6d9-563d1e21bd8e"/>
      <w:bookmarkEnd w:id="594"/>
    </w:p>
    <w:p w14:paraId="4522DF88" w14:textId="77777777" w:rsidR="00632F25" w:rsidRPr="00632F25" w:rsidRDefault="00632F25" w:rsidP="00135192">
      <w:pPr>
        <w:keepNext/>
        <w:numPr>
          <w:ilvl w:val="0"/>
          <w:numId w:val="50"/>
        </w:numPr>
        <w:spacing w:before="120" w:line="276" w:lineRule="auto"/>
        <w:outlineLvl w:val="2"/>
        <w:rPr>
          <w:b/>
          <w:smallCaps/>
        </w:rPr>
      </w:pPr>
      <w:r w:rsidRPr="00632F25">
        <w:rPr>
          <w:b/>
          <w:smallCaps/>
        </w:rPr>
        <w:t>Set off</w:t>
      </w:r>
      <w:bookmarkStart w:id="595" w:name="_2963eeea-84ac-4bee-956b-9d4123e78890"/>
      <w:bookmarkEnd w:id="595"/>
    </w:p>
    <w:p w14:paraId="65E637A6" w14:textId="77777777" w:rsidR="00632F25" w:rsidRPr="00632F25" w:rsidRDefault="00632F25" w:rsidP="00135192">
      <w:pPr>
        <w:numPr>
          <w:ilvl w:val="1"/>
          <w:numId w:val="50"/>
        </w:numPr>
        <w:spacing w:before="120" w:line="276" w:lineRule="auto"/>
      </w:pPr>
      <w:r w:rsidRPr="00632F25">
        <w:t>The Authority shall be entitled to set-off under the Contract any liability which it has or any sums which it owes to the Supplier under the Contract.</w:t>
      </w:r>
      <w:bookmarkStart w:id="596" w:name="_1be2e157-6b12-48a8-8007-f4138c8dacee"/>
      <w:bookmarkEnd w:id="596"/>
    </w:p>
    <w:p w14:paraId="4BF1D3F0" w14:textId="77777777" w:rsidR="00632F25" w:rsidRPr="00632F25" w:rsidRDefault="00632F25" w:rsidP="00135192">
      <w:pPr>
        <w:numPr>
          <w:ilvl w:val="1"/>
          <w:numId w:val="50"/>
        </w:numPr>
        <w:spacing w:before="120" w:line="276" w:lineRule="auto"/>
      </w:pPr>
      <w:r w:rsidRPr="00632F25">
        <w:t>The Supplier shall pay all sums that it owes to the Authority under the Contract without any set-off, counterclaim, deduction or withholding of any kind, save as may be required by law.</w:t>
      </w:r>
      <w:bookmarkStart w:id="597" w:name="_5b7fcf0f-3352-4b8a-9c72-ae217b1d9fe5"/>
      <w:bookmarkEnd w:id="597"/>
    </w:p>
    <w:p w14:paraId="175C88F7" w14:textId="77777777" w:rsidR="00632F25" w:rsidRPr="00632F25" w:rsidRDefault="00632F25" w:rsidP="00135192">
      <w:pPr>
        <w:keepNext/>
        <w:numPr>
          <w:ilvl w:val="0"/>
          <w:numId w:val="50"/>
        </w:numPr>
        <w:spacing w:before="120" w:line="276" w:lineRule="auto"/>
        <w:outlineLvl w:val="2"/>
        <w:rPr>
          <w:b/>
          <w:smallCaps/>
        </w:rPr>
      </w:pPr>
      <w:r w:rsidRPr="00632F25">
        <w:rPr>
          <w:b/>
          <w:smallCaps/>
        </w:rPr>
        <w:t>No partnership or agency</w:t>
      </w:r>
      <w:bookmarkStart w:id="598" w:name="_0877309e-2d6d-492a-8a6a-3a038ef7bae7"/>
      <w:bookmarkEnd w:id="598"/>
    </w:p>
    <w:p w14:paraId="53FF18FC" w14:textId="77777777" w:rsidR="00632F25" w:rsidRPr="00632F25" w:rsidRDefault="00632F25" w:rsidP="00632F25">
      <w:r w:rsidRPr="00632F25">
        <w:t>The parties are independent persons and are not partners, principal and agent or employer and employee and the Contract does not establish any joint venture, trust, fiduciary or other relationship between them, other than the contractual relationship expressly provided for in it. None of the parties shall have, nor shall represent that they have, any authority to make any commitments on the other party’s behalf.</w:t>
      </w:r>
    </w:p>
    <w:p w14:paraId="7C6E70A8" w14:textId="77777777" w:rsidR="00632F25" w:rsidRPr="00632F25" w:rsidRDefault="00632F25" w:rsidP="00135192">
      <w:pPr>
        <w:keepNext/>
        <w:numPr>
          <w:ilvl w:val="0"/>
          <w:numId w:val="50"/>
        </w:numPr>
        <w:spacing w:before="120" w:line="276" w:lineRule="auto"/>
        <w:outlineLvl w:val="2"/>
        <w:rPr>
          <w:b/>
          <w:smallCaps/>
        </w:rPr>
      </w:pPr>
      <w:r w:rsidRPr="00632F25">
        <w:rPr>
          <w:b/>
          <w:smallCaps/>
        </w:rPr>
        <w:t>Equitable relief</w:t>
      </w:r>
      <w:bookmarkStart w:id="599" w:name="_626f93c8-d95f-48ae-b9fd-9027ec64d0c4"/>
      <w:bookmarkEnd w:id="599"/>
    </w:p>
    <w:p w14:paraId="33E4D990" w14:textId="77777777" w:rsidR="00632F25" w:rsidRPr="00632F25" w:rsidRDefault="00632F25" w:rsidP="00632F25">
      <w:r w:rsidRPr="00632F25">
        <w:t>The Supplier recognises that any breach or threatened breach of the Contract may cause the Authority irreparable harm for which damages may not be an adequate remedy. Accordingly, in addition to any other remedies and damages available to the Authority, the Supplier acknowledges and agrees that the Authority is entitled to the remedies of specific performance, injunction and other equitable relief without proof of special damages.</w:t>
      </w:r>
    </w:p>
    <w:p w14:paraId="6D7B3EF4" w14:textId="77777777" w:rsidR="00632F25" w:rsidRPr="00632F25" w:rsidRDefault="00632F25" w:rsidP="00135192">
      <w:pPr>
        <w:keepNext/>
        <w:numPr>
          <w:ilvl w:val="0"/>
          <w:numId w:val="50"/>
        </w:numPr>
        <w:spacing w:before="120" w:line="276" w:lineRule="auto"/>
        <w:outlineLvl w:val="2"/>
        <w:rPr>
          <w:b/>
          <w:smallCaps/>
        </w:rPr>
      </w:pPr>
      <w:r w:rsidRPr="00632F25">
        <w:rPr>
          <w:b/>
          <w:smallCaps/>
        </w:rPr>
        <w:t>Severance</w:t>
      </w:r>
      <w:bookmarkStart w:id="600" w:name="_5566cfd3-a041-4403-816c-eb9dd6d797dd"/>
      <w:bookmarkEnd w:id="600"/>
    </w:p>
    <w:p w14:paraId="2C2B0815" w14:textId="77777777" w:rsidR="00632F25" w:rsidRPr="00632F25" w:rsidRDefault="00632F25" w:rsidP="00135192">
      <w:pPr>
        <w:numPr>
          <w:ilvl w:val="1"/>
          <w:numId w:val="50"/>
        </w:numPr>
        <w:spacing w:before="120" w:line="276" w:lineRule="auto"/>
      </w:pPr>
      <w:r w:rsidRPr="00632F25">
        <w:t>If any provision of the Contract (or part of any provision) is or becomes illegal, invalid or unenforceable, the legality, validity and enforceability of any other provision of the Contract shall not be affected.</w:t>
      </w:r>
      <w:bookmarkStart w:id="601" w:name="_e5695c31-5c24-4fbe-a6e1-2fb344ad72a4"/>
      <w:bookmarkEnd w:id="601"/>
    </w:p>
    <w:p w14:paraId="09E1E7C5" w14:textId="77777777" w:rsidR="00632F25" w:rsidRPr="00632F25" w:rsidRDefault="00632F25" w:rsidP="00135192">
      <w:pPr>
        <w:numPr>
          <w:ilvl w:val="1"/>
          <w:numId w:val="50"/>
        </w:numPr>
        <w:spacing w:before="120" w:line="276" w:lineRule="auto"/>
      </w:pPr>
      <w:r w:rsidRPr="00632F25">
        <w:t>If any provision of the Contract (or part of any provision) is 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In the event of such deletion or modification, the parties shall negotiate in good faith in order to agree the terms of a mutually acceptable alternative provision.</w:t>
      </w:r>
      <w:bookmarkStart w:id="602" w:name="_c8be272a-38ca-49dc-9bb5-9d97e355f03f"/>
      <w:bookmarkEnd w:id="602"/>
    </w:p>
    <w:p w14:paraId="3A8537C0" w14:textId="77777777" w:rsidR="00632F25" w:rsidRPr="00632F25" w:rsidRDefault="00632F25" w:rsidP="00135192">
      <w:pPr>
        <w:keepNext/>
        <w:numPr>
          <w:ilvl w:val="0"/>
          <w:numId w:val="50"/>
        </w:numPr>
        <w:spacing w:before="120" w:line="276" w:lineRule="auto"/>
        <w:outlineLvl w:val="2"/>
        <w:rPr>
          <w:b/>
          <w:smallCaps/>
        </w:rPr>
      </w:pPr>
      <w:r w:rsidRPr="00632F25">
        <w:rPr>
          <w:b/>
          <w:smallCaps/>
        </w:rPr>
        <w:t>Waiver</w:t>
      </w:r>
      <w:bookmarkStart w:id="603" w:name="_6d7eadc8-47cf-4e34-97a0-200a8dc1d5f1"/>
      <w:bookmarkEnd w:id="603"/>
    </w:p>
    <w:p w14:paraId="23B889A8" w14:textId="77777777" w:rsidR="00632F25" w:rsidRPr="00632F25" w:rsidRDefault="00632F25" w:rsidP="00135192">
      <w:pPr>
        <w:numPr>
          <w:ilvl w:val="1"/>
          <w:numId w:val="50"/>
        </w:numPr>
        <w:spacing w:before="120" w:line="276" w:lineRule="auto"/>
      </w:pPr>
      <w:r w:rsidRPr="00632F25">
        <w:t>No failure, delay or omission by the Authority in exercising any right, power or remedy provided by law or under the Contract shall operate as a waiver of that right, power or remedy, nor shall it preclude or restrict any future exercise of that or any other right, power or remedy.</w:t>
      </w:r>
      <w:bookmarkStart w:id="604" w:name="_fed5c8b2-90d7-454a-b3bb-00d76cc764dc"/>
      <w:bookmarkEnd w:id="604"/>
    </w:p>
    <w:p w14:paraId="7985C1C0" w14:textId="77777777" w:rsidR="00632F25" w:rsidRPr="00632F25" w:rsidRDefault="00632F25" w:rsidP="00135192">
      <w:pPr>
        <w:numPr>
          <w:ilvl w:val="1"/>
          <w:numId w:val="50"/>
        </w:numPr>
        <w:spacing w:before="120" w:line="276" w:lineRule="auto"/>
      </w:pPr>
      <w:r w:rsidRPr="00632F25">
        <w:t>No single or partial exercise of any right, power or remedy provided by law or under the Contract by the Authority shall prevent any future exercise of it or the exercise of any other right, power or remedy by the Authority.</w:t>
      </w:r>
      <w:bookmarkStart w:id="605" w:name="_5c7cd43f-3a4b-40ca-bbff-3c4b3df36e4e"/>
      <w:bookmarkEnd w:id="605"/>
    </w:p>
    <w:p w14:paraId="1B66ED25" w14:textId="77777777" w:rsidR="00632F25" w:rsidRPr="00632F25" w:rsidRDefault="00632F25" w:rsidP="00135192">
      <w:pPr>
        <w:numPr>
          <w:ilvl w:val="1"/>
          <w:numId w:val="50"/>
        </w:numPr>
        <w:spacing w:before="120" w:line="276" w:lineRule="auto"/>
      </w:pPr>
      <w:r w:rsidRPr="00632F25">
        <w:lastRenderedPageBreak/>
        <w:t>A waiver of any term, provision, condition or breach of the Contract by the Authority shall only be effective if given in writing and signed by the Authority, and then only in the instance and for the purpose for which it is given.</w:t>
      </w:r>
      <w:bookmarkStart w:id="606" w:name="_514257b7-1e44-4ef4-94f8-a131fa549e0e"/>
      <w:bookmarkEnd w:id="606"/>
    </w:p>
    <w:p w14:paraId="56A46ACC" w14:textId="77777777" w:rsidR="00632F25" w:rsidRPr="00632F25" w:rsidRDefault="00632F25" w:rsidP="00135192">
      <w:pPr>
        <w:keepNext/>
        <w:numPr>
          <w:ilvl w:val="0"/>
          <w:numId w:val="50"/>
        </w:numPr>
        <w:spacing w:before="120" w:line="276" w:lineRule="auto"/>
        <w:outlineLvl w:val="2"/>
        <w:rPr>
          <w:b/>
          <w:smallCaps/>
        </w:rPr>
      </w:pPr>
      <w:r w:rsidRPr="00632F25">
        <w:rPr>
          <w:b/>
          <w:smallCaps/>
        </w:rPr>
        <w:t>Compliance with law</w:t>
      </w:r>
      <w:bookmarkStart w:id="607" w:name="_53660225-a9fd-45f8-a7e6-0c6b2158df4e"/>
      <w:bookmarkEnd w:id="607"/>
    </w:p>
    <w:p w14:paraId="7CA20373" w14:textId="77777777" w:rsidR="00632F25" w:rsidRPr="00632F25" w:rsidRDefault="00632F25" w:rsidP="00632F25">
      <w:r w:rsidRPr="00632F25">
        <w:t>The Supplier shall comply with all laws, enactments, regulations, regulatory policies, guidelines and industry codes applicable to it and shall maintain such authorisations and all other approvals, permits and authorities as are required from time to time to perform its obligations under or in connection with the Contract.</w:t>
      </w:r>
    </w:p>
    <w:p w14:paraId="6E6B4FD5" w14:textId="77777777" w:rsidR="00632F25" w:rsidRPr="00632F25" w:rsidRDefault="00632F25" w:rsidP="00135192">
      <w:pPr>
        <w:keepNext/>
        <w:numPr>
          <w:ilvl w:val="0"/>
          <w:numId w:val="50"/>
        </w:numPr>
        <w:spacing w:before="120" w:line="276" w:lineRule="auto"/>
        <w:outlineLvl w:val="2"/>
        <w:rPr>
          <w:b/>
          <w:smallCaps/>
        </w:rPr>
      </w:pPr>
      <w:r w:rsidRPr="00632F25">
        <w:rPr>
          <w:b/>
          <w:smallCaps/>
        </w:rPr>
        <w:t>Conflicts within contract</w:t>
      </w:r>
      <w:bookmarkStart w:id="608" w:name="_ab2d7530-518d-47ba-9ee0-eedbe64473e1"/>
      <w:bookmarkEnd w:id="608"/>
    </w:p>
    <w:p w14:paraId="25E27E5D" w14:textId="77777777" w:rsidR="00632F25" w:rsidRPr="00632F25" w:rsidRDefault="00632F25" w:rsidP="00135192">
      <w:pPr>
        <w:numPr>
          <w:ilvl w:val="1"/>
          <w:numId w:val="50"/>
        </w:numPr>
        <w:spacing w:before="120" w:line="276" w:lineRule="auto"/>
      </w:pPr>
      <w:r w:rsidRPr="00632F25">
        <w:t>If there is a conflict between the terms contained in the Conditions and the terms of the Order, schedules, appendices or annexes to the Contract, the terms of the Conditions shall prevail.</w:t>
      </w:r>
      <w:bookmarkStart w:id="609" w:name="_1526916533-537752252"/>
      <w:bookmarkEnd w:id="609"/>
    </w:p>
    <w:p w14:paraId="7D16837B" w14:textId="77777777" w:rsidR="00632F25" w:rsidRPr="00632F25" w:rsidRDefault="00632F25" w:rsidP="00135192">
      <w:pPr>
        <w:numPr>
          <w:ilvl w:val="1"/>
          <w:numId w:val="50"/>
        </w:numPr>
        <w:spacing w:before="120" w:line="276" w:lineRule="auto"/>
      </w:pPr>
      <w:r w:rsidRPr="00632F25">
        <w:t>Subject to the above order of priority between documents, later versions of documents shall prevail over earlier ones if there is any conflict or inconsistency between them.</w:t>
      </w:r>
      <w:bookmarkStart w:id="610" w:name="_1526916533-537972252"/>
      <w:bookmarkEnd w:id="610"/>
    </w:p>
    <w:p w14:paraId="63BF13BF" w14:textId="77777777" w:rsidR="00632F25" w:rsidRPr="00632F25" w:rsidRDefault="00632F25" w:rsidP="00135192">
      <w:pPr>
        <w:keepNext/>
        <w:numPr>
          <w:ilvl w:val="0"/>
          <w:numId w:val="50"/>
        </w:numPr>
        <w:spacing w:before="120" w:line="276" w:lineRule="auto"/>
        <w:outlineLvl w:val="2"/>
        <w:rPr>
          <w:b/>
          <w:smallCaps/>
        </w:rPr>
      </w:pPr>
      <w:r w:rsidRPr="00632F25">
        <w:rPr>
          <w:b/>
          <w:smallCaps/>
        </w:rPr>
        <w:t>Costs and expenses</w:t>
      </w:r>
      <w:bookmarkStart w:id="611" w:name="_9fb03aae-2ed4-4b2f-b8a5-91ce1c840f43"/>
      <w:bookmarkEnd w:id="611"/>
    </w:p>
    <w:p w14:paraId="34656F36" w14:textId="77777777" w:rsidR="00632F25" w:rsidRPr="00632F25" w:rsidRDefault="00632F25" w:rsidP="00632F25">
      <w:r w:rsidRPr="00632F25">
        <w:t>The Supplier shall pay its own costs and expenses incurred in connection with the negotiation, preparation, signature and performance of the Contract (and any documents referred to in it).</w:t>
      </w:r>
    </w:p>
    <w:p w14:paraId="326848E1" w14:textId="77777777" w:rsidR="00632F25" w:rsidRPr="00632F25" w:rsidRDefault="00632F25" w:rsidP="00135192">
      <w:pPr>
        <w:keepNext/>
        <w:numPr>
          <w:ilvl w:val="0"/>
          <w:numId w:val="50"/>
        </w:numPr>
        <w:spacing w:before="120" w:line="276" w:lineRule="auto"/>
        <w:outlineLvl w:val="2"/>
        <w:rPr>
          <w:b/>
          <w:smallCaps/>
        </w:rPr>
      </w:pPr>
      <w:r w:rsidRPr="00632F25">
        <w:rPr>
          <w:b/>
          <w:smallCaps/>
        </w:rPr>
        <w:t>Third party rights</w:t>
      </w:r>
      <w:bookmarkStart w:id="612" w:name="_0049928f-5cca-45c4-bf00-6099db65dc88"/>
      <w:bookmarkEnd w:id="612"/>
    </w:p>
    <w:p w14:paraId="65C0A68B" w14:textId="03CB7BEF" w:rsidR="00632F25" w:rsidRPr="00632F25" w:rsidRDefault="00632F25" w:rsidP="00135192">
      <w:pPr>
        <w:numPr>
          <w:ilvl w:val="1"/>
          <w:numId w:val="50"/>
        </w:numPr>
        <w:spacing w:before="120" w:line="276" w:lineRule="auto"/>
      </w:pPr>
      <w:r w:rsidRPr="00632F25">
        <w:t xml:space="preserve">Except as expressly provided for in clause </w:t>
      </w:r>
      <w:r w:rsidRPr="00632F25">
        <w:fldChar w:fldCharType="begin"/>
      </w:r>
      <w:r w:rsidRPr="00632F25">
        <w:instrText xml:space="preserve"> REF _242f0019-8c8e-47b1-afb7-251dca366d11  \d " " \h \n   \* MERGEFORMAT </w:instrText>
      </w:r>
      <w:r w:rsidRPr="00632F25">
        <w:fldChar w:fldCharType="separate"/>
      </w:r>
      <w:r w:rsidR="003E79DF">
        <w:t>40.2</w:t>
      </w:r>
      <w:r w:rsidRPr="00632F25">
        <w:fldChar w:fldCharType="end"/>
      </w:r>
      <w:r w:rsidRPr="00632F25">
        <w:t>, a person who is not a party to the Contract shall not have any rights under the Contracts (Rights of Third Parties) Act 1999 to enforce any of the provisions of the Contract.</w:t>
      </w:r>
      <w:bookmarkStart w:id="613" w:name="_e4527c21-5519-4a36-8ed3-fb1012712f64"/>
      <w:bookmarkEnd w:id="613"/>
    </w:p>
    <w:p w14:paraId="2AC2154A" w14:textId="77777777" w:rsidR="00632F25" w:rsidRPr="00632F25" w:rsidRDefault="00632F25" w:rsidP="00135192">
      <w:pPr>
        <w:numPr>
          <w:ilvl w:val="1"/>
          <w:numId w:val="50"/>
        </w:numPr>
        <w:spacing w:before="120" w:line="276" w:lineRule="auto"/>
      </w:pPr>
      <w:r w:rsidRPr="00632F25">
        <w:t>Any Affiliate of the Authority shall be entitled under the Contracts (Rights of Third Parties) Act 1999 to enforce any of the provisions of the Contract. The consent of any such Affiliate is not required in order to rescind or vary the Contract or any provision of it.</w:t>
      </w:r>
      <w:bookmarkStart w:id="614" w:name="_242f0019-8c8e-47b1-afb7-251dca366d11"/>
      <w:bookmarkEnd w:id="614"/>
    </w:p>
    <w:p w14:paraId="72B775D9" w14:textId="77777777" w:rsidR="00632F25" w:rsidRPr="00632F25" w:rsidRDefault="00632F25" w:rsidP="00135192">
      <w:pPr>
        <w:keepNext/>
        <w:numPr>
          <w:ilvl w:val="0"/>
          <w:numId w:val="50"/>
        </w:numPr>
        <w:spacing w:before="120" w:line="276" w:lineRule="auto"/>
        <w:outlineLvl w:val="2"/>
        <w:rPr>
          <w:b/>
          <w:smallCaps/>
        </w:rPr>
      </w:pPr>
      <w:r w:rsidRPr="00632F25">
        <w:rPr>
          <w:b/>
          <w:smallCaps/>
        </w:rPr>
        <w:t>Force majeure</w:t>
      </w:r>
      <w:bookmarkStart w:id="615" w:name="_1d98fa09-a7be-4f11-bc74-21fcdde923a2"/>
      <w:bookmarkEnd w:id="615"/>
    </w:p>
    <w:p w14:paraId="0330E7FE" w14:textId="77777777" w:rsidR="00632F25" w:rsidRPr="00632F25" w:rsidRDefault="00632F25" w:rsidP="00135192">
      <w:pPr>
        <w:numPr>
          <w:ilvl w:val="1"/>
          <w:numId w:val="50"/>
        </w:numPr>
        <w:spacing w:before="120" w:line="276" w:lineRule="auto"/>
      </w:pPr>
      <w:r w:rsidRPr="00632F25">
        <w:t>A party shall not be liable if delayed in or prevented from performing its obligations due to Force Majeure, provided that it:</w:t>
      </w:r>
      <w:bookmarkStart w:id="616" w:name="_289f0170-82fb-473c-9251-7b76ec70766b"/>
      <w:bookmarkEnd w:id="616"/>
    </w:p>
    <w:p w14:paraId="0640ACF4" w14:textId="77777777" w:rsidR="00632F25" w:rsidRPr="00632F25" w:rsidRDefault="00632F25" w:rsidP="00135192">
      <w:pPr>
        <w:numPr>
          <w:ilvl w:val="2"/>
          <w:numId w:val="50"/>
        </w:numPr>
        <w:spacing w:line="276" w:lineRule="auto"/>
      </w:pPr>
      <w:r w:rsidRPr="00632F25">
        <w:t>promptly notifies the other of the Force Majeure event and its expected duration; and</w:t>
      </w:r>
      <w:bookmarkStart w:id="617" w:name="_631621f0-7b6e-416c-a2ad-2025fb513651"/>
      <w:bookmarkEnd w:id="617"/>
    </w:p>
    <w:p w14:paraId="7A37D086" w14:textId="77777777" w:rsidR="00632F25" w:rsidRPr="00632F25" w:rsidRDefault="00632F25" w:rsidP="00135192">
      <w:pPr>
        <w:numPr>
          <w:ilvl w:val="2"/>
          <w:numId w:val="50"/>
        </w:numPr>
        <w:spacing w:line="276" w:lineRule="auto"/>
      </w:pPr>
      <w:r w:rsidRPr="00632F25">
        <w:t>uses best endeavours to minimise the effects of that event.</w:t>
      </w:r>
      <w:bookmarkStart w:id="618" w:name="_fd0e76e5-6c8d-490f-b198-13c91614697f"/>
      <w:bookmarkEnd w:id="618"/>
    </w:p>
    <w:p w14:paraId="4A47AB3E" w14:textId="77777777" w:rsidR="00632F25" w:rsidRPr="00632F25" w:rsidRDefault="00632F25" w:rsidP="00135192">
      <w:pPr>
        <w:keepNext/>
        <w:numPr>
          <w:ilvl w:val="0"/>
          <w:numId w:val="50"/>
        </w:numPr>
        <w:spacing w:before="120" w:line="276" w:lineRule="auto"/>
        <w:outlineLvl w:val="2"/>
        <w:rPr>
          <w:b/>
          <w:smallCaps/>
        </w:rPr>
      </w:pPr>
      <w:r w:rsidRPr="00632F25">
        <w:rPr>
          <w:b/>
          <w:smallCaps/>
        </w:rPr>
        <w:t>Governing law</w:t>
      </w:r>
      <w:bookmarkStart w:id="619" w:name="_783bcfaa-b343-40a6-bf1a-6b7c5f39112b"/>
      <w:bookmarkEnd w:id="619"/>
      <w:r w:rsidRPr="00632F25">
        <w:rPr>
          <w:b/>
          <w:smallCaps/>
        </w:rPr>
        <w:t xml:space="preserve"> and jurisdiction</w:t>
      </w:r>
    </w:p>
    <w:p w14:paraId="3A813CEB" w14:textId="77777777" w:rsidR="00632F25" w:rsidRPr="00632F25" w:rsidRDefault="00632F25" w:rsidP="00135192">
      <w:pPr>
        <w:numPr>
          <w:ilvl w:val="1"/>
          <w:numId w:val="50"/>
        </w:numPr>
        <w:spacing w:before="120" w:line="276" w:lineRule="auto"/>
      </w:pPr>
      <w:r w:rsidRPr="00632F25">
        <w:t xml:space="preserve">The Contract shall be construed as being made in Wales and in accordance with and governed by the Laws of England and Wales, as they are applied in Wales. </w:t>
      </w:r>
    </w:p>
    <w:p w14:paraId="0B0AE395" w14:textId="77777777" w:rsidR="00632F25" w:rsidRPr="00632F25" w:rsidRDefault="00632F25" w:rsidP="00135192">
      <w:pPr>
        <w:numPr>
          <w:ilvl w:val="1"/>
          <w:numId w:val="50"/>
        </w:numPr>
        <w:spacing w:before="120" w:line="276" w:lineRule="auto"/>
      </w:pPr>
      <w:r w:rsidRPr="00632F25">
        <w:t>The Parties irrevocably agree to submit to the exclusive jurisdiction of the Courts of England and Wales sitting in Cardiff (save in the case of the Authority only where the Welsh Ministers direct that the High Court in London (or elsewhere) should have jurisdiction)</w:t>
      </w:r>
    </w:p>
    <w:p w14:paraId="613B1960" w14:textId="77777777" w:rsidR="00632F25" w:rsidRPr="00632F25" w:rsidRDefault="00632F25" w:rsidP="00632F25">
      <w:pPr>
        <w:pStyle w:val="Sch2Number"/>
        <w:numPr>
          <w:ilvl w:val="0"/>
          <w:numId w:val="0"/>
        </w:numPr>
        <w:ind w:left="851"/>
        <w:rPr>
          <w:lang w:eastAsia="en-GB"/>
        </w:rPr>
      </w:pPr>
    </w:p>
    <w:p w14:paraId="77B2C013" w14:textId="77777777" w:rsidR="00632F25" w:rsidRPr="00632F25" w:rsidRDefault="00632F25" w:rsidP="00632F25">
      <w:pPr>
        <w:pStyle w:val="Sch2Number"/>
        <w:numPr>
          <w:ilvl w:val="0"/>
          <w:numId w:val="0"/>
        </w:numPr>
        <w:ind w:left="851"/>
        <w:rPr>
          <w:lang w:eastAsia="en-GB"/>
        </w:rPr>
      </w:pPr>
    </w:p>
    <w:p w14:paraId="3478F4DD" w14:textId="77777777" w:rsidR="00500F0D" w:rsidRPr="000040C9" w:rsidRDefault="00500F0D" w:rsidP="000040C9">
      <w:pPr>
        <w:spacing w:after="0" w:line="276" w:lineRule="auto"/>
        <w:rPr>
          <w:rFonts w:asciiTheme="minorHAnsi" w:eastAsia="Times New Roman" w:hAnsiTheme="minorHAnsi" w:cstheme="minorHAnsi"/>
          <w:color w:val="000000" w:themeColor="text1"/>
          <w:lang w:eastAsia="en-GB"/>
        </w:rPr>
      </w:pPr>
    </w:p>
    <w:p w14:paraId="1F56936F" w14:textId="77777777" w:rsidR="00500F0D" w:rsidRPr="000040C9" w:rsidRDefault="00500F0D" w:rsidP="00500F0D">
      <w:pPr>
        <w:spacing w:after="0" w:line="276" w:lineRule="auto"/>
        <w:rPr>
          <w:rFonts w:asciiTheme="minorHAnsi" w:eastAsia="Times New Roman" w:hAnsiTheme="minorHAnsi" w:cstheme="minorHAnsi"/>
          <w:color w:val="000000" w:themeColor="text1"/>
          <w:lang w:eastAsia="en-GB"/>
        </w:rPr>
      </w:pPr>
    </w:p>
    <w:p w14:paraId="5762D84C" w14:textId="77777777" w:rsidR="00500F0D" w:rsidRPr="000040C9" w:rsidRDefault="00500F0D" w:rsidP="00500F0D">
      <w:pPr>
        <w:spacing w:after="0" w:line="276" w:lineRule="auto"/>
        <w:rPr>
          <w:rFonts w:asciiTheme="minorHAnsi" w:eastAsia="Times New Roman" w:hAnsiTheme="minorHAnsi" w:cstheme="minorHAnsi"/>
          <w:color w:val="000000" w:themeColor="text1"/>
          <w:lang w:eastAsia="en-GB"/>
        </w:rPr>
      </w:pPr>
    </w:p>
    <w:p w14:paraId="0610C6B0" w14:textId="77777777" w:rsidR="00500F0D" w:rsidRPr="000040C9" w:rsidRDefault="00500F0D" w:rsidP="00500F0D">
      <w:pPr>
        <w:spacing w:after="0" w:line="276" w:lineRule="auto"/>
        <w:rPr>
          <w:rFonts w:asciiTheme="minorHAnsi" w:hAnsiTheme="minorHAnsi" w:cstheme="minorHAnsi"/>
          <w:color w:val="000000" w:themeColor="text1"/>
        </w:rPr>
      </w:pPr>
    </w:p>
    <w:p w14:paraId="4CA2F0B4" w14:textId="77777777" w:rsidR="00500F0D" w:rsidRPr="000040C9" w:rsidRDefault="00500F0D" w:rsidP="00500F0D">
      <w:pPr>
        <w:spacing w:after="0" w:line="276" w:lineRule="auto"/>
        <w:rPr>
          <w:rFonts w:asciiTheme="minorHAnsi" w:hAnsiTheme="minorHAnsi" w:cstheme="minorHAnsi"/>
          <w:color w:val="000000" w:themeColor="text1"/>
        </w:rPr>
      </w:pPr>
    </w:p>
    <w:p w14:paraId="21F90E05" w14:textId="77777777" w:rsidR="00500F0D" w:rsidRPr="000040C9" w:rsidRDefault="00500F0D" w:rsidP="00500F0D">
      <w:pPr>
        <w:spacing w:after="0" w:line="276" w:lineRule="auto"/>
        <w:rPr>
          <w:rFonts w:asciiTheme="minorHAnsi" w:hAnsiTheme="minorHAnsi" w:cstheme="minorHAnsi"/>
          <w:color w:val="000000" w:themeColor="text1"/>
        </w:rPr>
      </w:pPr>
    </w:p>
    <w:p w14:paraId="6A9BAD7B" w14:textId="77777777" w:rsidR="00500F0D" w:rsidRPr="000040C9" w:rsidRDefault="00500F0D" w:rsidP="00500F0D">
      <w:pPr>
        <w:spacing w:after="0" w:line="276" w:lineRule="auto"/>
        <w:rPr>
          <w:rFonts w:asciiTheme="minorHAnsi" w:hAnsiTheme="minorHAnsi" w:cstheme="minorHAnsi"/>
          <w:color w:val="000000" w:themeColor="text1"/>
        </w:rPr>
      </w:pPr>
    </w:p>
    <w:p w14:paraId="715B3573" w14:textId="77777777" w:rsidR="00500F0D" w:rsidRPr="000040C9" w:rsidRDefault="00500F0D" w:rsidP="00500F0D">
      <w:pPr>
        <w:spacing w:after="0" w:line="276" w:lineRule="auto"/>
        <w:rPr>
          <w:rFonts w:asciiTheme="minorHAnsi" w:hAnsiTheme="minorHAnsi" w:cstheme="minorHAnsi"/>
          <w:color w:val="000000" w:themeColor="text1"/>
        </w:rPr>
      </w:pPr>
    </w:p>
    <w:p w14:paraId="531E80F3" w14:textId="77777777" w:rsidR="00500F0D" w:rsidRPr="000040C9" w:rsidRDefault="00500F0D" w:rsidP="00500F0D">
      <w:pPr>
        <w:spacing w:after="0" w:line="276" w:lineRule="auto"/>
        <w:rPr>
          <w:rFonts w:asciiTheme="minorHAnsi" w:hAnsiTheme="minorHAnsi" w:cstheme="minorHAnsi"/>
          <w:color w:val="000000" w:themeColor="text1"/>
        </w:rPr>
      </w:pPr>
    </w:p>
    <w:p w14:paraId="5445D400" w14:textId="77777777" w:rsidR="00500F0D" w:rsidRPr="000040C9" w:rsidRDefault="00500F0D" w:rsidP="00500F0D">
      <w:pPr>
        <w:spacing w:after="0" w:line="276" w:lineRule="auto"/>
        <w:rPr>
          <w:rFonts w:asciiTheme="minorHAnsi" w:hAnsiTheme="minorHAnsi" w:cstheme="minorHAnsi"/>
          <w:color w:val="000000" w:themeColor="text1"/>
        </w:rPr>
      </w:pPr>
    </w:p>
    <w:p w14:paraId="15E2E928" w14:textId="77777777" w:rsidR="00500F0D" w:rsidRPr="000040C9" w:rsidRDefault="00500F0D" w:rsidP="00500F0D">
      <w:pPr>
        <w:spacing w:after="0" w:line="276" w:lineRule="auto"/>
        <w:rPr>
          <w:rFonts w:asciiTheme="minorHAnsi" w:hAnsiTheme="minorHAnsi" w:cstheme="minorHAnsi"/>
          <w:color w:val="000000" w:themeColor="text1"/>
        </w:rPr>
      </w:pPr>
    </w:p>
    <w:p w14:paraId="3D175F40" w14:textId="77777777" w:rsidR="00500F0D" w:rsidRPr="000040C9" w:rsidRDefault="00500F0D" w:rsidP="00500F0D">
      <w:pPr>
        <w:spacing w:after="0" w:line="276" w:lineRule="auto"/>
        <w:rPr>
          <w:rFonts w:asciiTheme="minorHAnsi" w:hAnsiTheme="minorHAnsi" w:cstheme="minorHAnsi"/>
          <w:color w:val="000000" w:themeColor="text1"/>
        </w:rPr>
      </w:pPr>
    </w:p>
    <w:p w14:paraId="44ADEB2C" w14:textId="77777777" w:rsidR="00500F0D" w:rsidRPr="000040C9" w:rsidRDefault="00500F0D" w:rsidP="00500F0D">
      <w:pPr>
        <w:spacing w:after="0" w:line="276" w:lineRule="auto"/>
        <w:rPr>
          <w:rFonts w:asciiTheme="minorHAnsi" w:hAnsiTheme="minorHAnsi" w:cstheme="minorHAnsi"/>
          <w:color w:val="000000" w:themeColor="text1"/>
        </w:rPr>
      </w:pPr>
    </w:p>
    <w:p w14:paraId="5F23D76A" w14:textId="77777777" w:rsidR="00500F0D" w:rsidRPr="000040C9" w:rsidRDefault="00500F0D" w:rsidP="00500F0D">
      <w:pPr>
        <w:spacing w:after="0" w:line="276" w:lineRule="auto"/>
        <w:rPr>
          <w:rFonts w:asciiTheme="minorHAnsi" w:hAnsiTheme="minorHAnsi" w:cstheme="minorHAnsi"/>
          <w:color w:val="000000" w:themeColor="text1"/>
        </w:rPr>
      </w:pPr>
    </w:p>
    <w:p w14:paraId="7D0BF4F1" w14:textId="77777777" w:rsidR="00500F0D" w:rsidRPr="000040C9" w:rsidRDefault="00500F0D" w:rsidP="00500F0D">
      <w:pPr>
        <w:spacing w:after="0" w:line="276" w:lineRule="auto"/>
        <w:rPr>
          <w:rFonts w:asciiTheme="minorHAnsi" w:hAnsiTheme="minorHAnsi" w:cstheme="minorHAnsi"/>
          <w:color w:val="000000" w:themeColor="text1"/>
        </w:rPr>
      </w:pPr>
    </w:p>
    <w:p w14:paraId="4EC0AFEB" w14:textId="77777777" w:rsidR="00500F0D" w:rsidRPr="000040C9" w:rsidRDefault="00500F0D" w:rsidP="00500F0D">
      <w:pPr>
        <w:spacing w:after="0" w:line="276" w:lineRule="auto"/>
        <w:rPr>
          <w:rFonts w:asciiTheme="minorHAnsi" w:hAnsiTheme="minorHAnsi" w:cstheme="minorHAnsi"/>
          <w:color w:val="000000" w:themeColor="text1"/>
        </w:rPr>
      </w:pPr>
    </w:p>
    <w:p w14:paraId="5129B9A4" w14:textId="77777777" w:rsidR="00500F0D" w:rsidRPr="000040C9" w:rsidRDefault="00500F0D" w:rsidP="00500F0D">
      <w:pPr>
        <w:spacing w:after="0" w:line="276" w:lineRule="auto"/>
        <w:jc w:val="center"/>
        <w:rPr>
          <w:rFonts w:asciiTheme="minorHAnsi" w:hAnsiTheme="minorHAnsi" w:cstheme="minorHAnsi"/>
          <w:b/>
          <w:color w:val="000000" w:themeColor="text1"/>
        </w:rPr>
      </w:pPr>
    </w:p>
    <w:p w14:paraId="48C3984D" w14:textId="77777777" w:rsidR="00500F0D" w:rsidRPr="000040C9" w:rsidRDefault="00500F0D" w:rsidP="00500F0D">
      <w:pPr>
        <w:spacing w:after="0" w:line="276" w:lineRule="auto"/>
        <w:jc w:val="center"/>
        <w:rPr>
          <w:rFonts w:asciiTheme="minorHAnsi" w:hAnsiTheme="minorHAnsi" w:cstheme="minorHAnsi"/>
          <w:b/>
          <w:color w:val="000000" w:themeColor="text1"/>
        </w:rPr>
      </w:pPr>
    </w:p>
    <w:p w14:paraId="12B6A601" w14:textId="77777777" w:rsidR="00500F0D" w:rsidRPr="000040C9" w:rsidRDefault="00500F0D" w:rsidP="00500F0D">
      <w:pPr>
        <w:spacing w:after="0" w:line="276" w:lineRule="auto"/>
        <w:jc w:val="center"/>
        <w:rPr>
          <w:rFonts w:asciiTheme="minorHAnsi" w:hAnsiTheme="minorHAnsi" w:cstheme="minorHAnsi"/>
          <w:b/>
          <w:color w:val="000000" w:themeColor="text1"/>
        </w:rPr>
      </w:pPr>
    </w:p>
    <w:p w14:paraId="040B3AA6" w14:textId="77777777" w:rsidR="00500F0D" w:rsidRPr="000040C9" w:rsidRDefault="00500F0D" w:rsidP="00500F0D">
      <w:pPr>
        <w:spacing w:after="0" w:line="276" w:lineRule="auto"/>
        <w:jc w:val="center"/>
        <w:rPr>
          <w:rFonts w:asciiTheme="minorHAnsi" w:hAnsiTheme="minorHAnsi" w:cstheme="minorHAnsi"/>
          <w:b/>
          <w:color w:val="000000" w:themeColor="text1"/>
        </w:rPr>
      </w:pPr>
    </w:p>
    <w:p w14:paraId="4A73623D" w14:textId="77777777" w:rsidR="002A510F" w:rsidRPr="000040C9" w:rsidRDefault="002A510F" w:rsidP="00500F0D">
      <w:pPr>
        <w:rPr>
          <w:rFonts w:asciiTheme="minorHAnsi" w:hAnsiTheme="minorHAnsi" w:cstheme="minorHAnsi"/>
        </w:rPr>
      </w:pPr>
    </w:p>
    <w:sectPr w:rsidR="002A510F" w:rsidRPr="000040C9" w:rsidSect="00CE2B2D">
      <w:footerReference w:type="default" r:id="rId11"/>
      <w:pgSz w:w="11906" w:h="16838" w:code="9"/>
      <w:pgMar w:top="1418" w:right="1395"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3C8D" w14:textId="77777777" w:rsidR="00865BC2" w:rsidRDefault="00865BC2" w:rsidP="006177D2">
      <w:pPr>
        <w:spacing w:after="0"/>
      </w:pPr>
      <w:r>
        <w:separator/>
      </w:r>
    </w:p>
  </w:endnote>
  <w:endnote w:type="continuationSeparator" w:id="0">
    <w:p w14:paraId="6C0B34B8" w14:textId="77777777" w:rsidR="00865BC2" w:rsidRDefault="00865BC2"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307416"/>
      <w:docPartObj>
        <w:docPartGallery w:val="Page Numbers (Bottom of Page)"/>
        <w:docPartUnique/>
      </w:docPartObj>
    </w:sdtPr>
    <w:sdtEndPr>
      <w:rPr>
        <w:noProof/>
      </w:rPr>
    </w:sdtEndPr>
    <w:sdtContent>
      <w:p w14:paraId="7223B4F2" w14:textId="31D98E4D" w:rsidR="004A387B" w:rsidRDefault="004A387B">
        <w:pPr>
          <w:pStyle w:val="Footer"/>
          <w:jc w:val="right"/>
        </w:pPr>
        <w:r>
          <w:fldChar w:fldCharType="begin"/>
        </w:r>
        <w:r>
          <w:instrText xml:space="preserve"> PAGE   \* MERGEFORMAT </w:instrText>
        </w:r>
        <w:r>
          <w:fldChar w:fldCharType="separate"/>
        </w:r>
        <w:r w:rsidR="00844726">
          <w:rPr>
            <w:noProof/>
          </w:rPr>
          <w:t>43</w:t>
        </w:r>
        <w:r>
          <w:rPr>
            <w:noProof/>
          </w:rPr>
          <w:fldChar w:fldCharType="end"/>
        </w:r>
      </w:p>
    </w:sdtContent>
  </w:sdt>
  <w:p w14:paraId="67039FBB" w14:textId="77777777" w:rsidR="004A387B" w:rsidRDefault="004A3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D8C4" w14:textId="77777777" w:rsidR="00865BC2" w:rsidRDefault="00865BC2" w:rsidP="006177D2">
      <w:pPr>
        <w:spacing w:after="0"/>
      </w:pPr>
      <w:r>
        <w:separator/>
      </w:r>
    </w:p>
  </w:footnote>
  <w:footnote w:type="continuationSeparator" w:id="0">
    <w:p w14:paraId="3B59413C" w14:textId="77777777" w:rsidR="00865BC2" w:rsidRDefault="00865BC2" w:rsidP="006177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2C5278"/>
    <w:lvl w:ilvl="0">
      <w:start w:val="1"/>
      <w:numFmt w:val="decimal"/>
      <w:pStyle w:val="ListNumber5"/>
      <w:lvlText w:val="%1."/>
      <w:lvlJc w:val="left"/>
      <w:pPr>
        <w:tabs>
          <w:tab w:val="num" w:pos="1351"/>
        </w:tabs>
        <w:ind w:left="1351"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99F534A"/>
    <w:multiLevelType w:val="hybridMultilevel"/>
    <w:tmpl w:val="0AA46F2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15" w15:restartNumberingAfterBreak="0">
    <w:nsid w:val="0BB966BE"/>
    <w:multiLevelType w:val="multilevel"/>
    <w:tmpl w:val="15804ED0"/>
    <w:numStyleLink w:val="NumbListSections"/>
  </w:abstractNum>
  <w:abstractNum w:abstractNumId="16" w15:restartNumberingAfterBreak="0">
    <w:nsid w:val="0E421AA1"/>
    <w:multiLevelType w:val="multilevel"/>
    <w:tmpl w:val="B53A123C"/>
    <w:lvl w:ilvl="0">
      <w:start w:val="1"/>
      <w:numFmt w:val="decimal"/>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Symbol" w:hAnsi="Symbol"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decimal"/>
      <w:lvlText w:val="(%8)"/>
      <w:lvlJc w:val="left"/>
      <w:pPr>
        <w:tabs>
          <w:tab w:val="num" w:pos="5954"/>
        </w:tabs>
        <w:ind w:left="5954" w:hanging="851"/>
      </w:pPr>
      <w:rPr>
        <w:rFonts w:hint="default"/>
      </w:rPr>
    </w:lvl>
    <w:lvl w:ilvl="8">
      <w:start w:val="1"/>
      <w:numFmt w:val="ordinal"/>
      <w:lvlText w:val="(%9.)"/>
      <w:lvlJc w:val="left"/>
      <w:pPr>
        <w:tabs>
          <w:tab w:val="num" w:pos="6804"/>
        </w:tabs>
        <w:ind w:left="6804" w:hanging="850"/>
      </w:pPr>
      <w:rPr>
        <w:rFonts w:hint="default"/>
      </w:rPr>
    </w:lvl>
  </w:abstractNum>
  <w:abstractNum w:abstractNumId="17" w15:restartNumberingAfterBreak="0">
    <w:nsid w:val="0E67291D"/>
    <w:multiLevelType w:val="hybridMultilevel"/>
    <w:tmpl w:val="D11466D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251F13"/>
    <w:multiLevelType w:val="hybridMultilevel"/>
    <w:tmpl w:val="B4F0FF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45065A2"/>
    <w:multiLevelType w:val="hybridMultilevel"/>
    <w:tmpl w:val="A404CECC"/>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20" w15:restartNumberingAfterBreak="0">
    <w:nsid w:val="17D38C08"/>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1" w15:restartNumberingAfterBreak="0">
    <w:nsid w:val="1BB24199"/>
    <w:multiLevelType w:val="multilevel"/>
    <w:tmpl w:val="E460CD5E"/>
    <w:numStyleLink w:val="NumbListIntro"/>
  </w:abstractNum>
  <w:abstractNum w:abstractNumId="22" w15:restartNumberingAfterBreak="0">
    <w:nsid w:val="1CCB4150"/>
    <w:multiLevelType w:val="multilevel"/>
    <w:tmpl w:val="D0B42EDC"/>
    <w:lvl w:ilvl="0">
      <w:start w:val="1"/>
      <w:numFmt w:val="decimal"/>
      <w:pStyle w:val="HLegal5"/>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Legal6"/>
      <w:isLgl/>
      <w:lvlText w:val="%1.%2"/>
      <w:lvlJc w:val="left"/>
      <w:pPr>
        <w:tabs>
          <w:tab w:val="num" w:pos="720"/>
        </w:tabs>
        <w:ind w:left="720" w:hanging="720"/>
      </w:pPr>
    </w:lvl>
    <w:lvl w:ilvl="2">
      <w:start w:val="1"/>
      <w:numFmt w:val="lowerLetter"/>
      <w:pStyle w:val="HLegal7"/>
      <w:lvlText w:val="(%3)"/>
      <w:lvlJc w:val="left"/>
      <w:pPr>
        <w:tabs>
          <w:tab w:val="num" w:pos="1440"/>
        </w:tabs>
        <w:ind w:left="1440" w:hanging="720"/>
      </w:pPr>
    </w:lvl>
    <w:lvl w:ilvl="3">
      <w:start w:val="1"/>
      <w:numFmt w:val="lowerRoman"/>
      <w:pStyle w:val="HLegal8"/>
      <w:lvlText w:val="(%4)"/>
      <w:lvlJc w:val="left"/>
      <w:pPr>
        <w:tabs>
          <w:tab w:val="num" w:pos="2160"/>
        </w:tabs>
        <w:ind w:left="2160" w:hanging="720"/>
      </w:pPr>
    </w:lvl>
    <w:lvl w:ilvl="4">
      <w:start w:val="1"/>
      <w:numFmt w:val="upperLetter"/>
      <w:pStyle w:val="HLegal1NTOC"/>
      <w:lvlText w:val="(%5)"/>
      <w:lvlJc w:val="left"/>
      <w:pPr>
        <w:tabs>
          <w:tab w:val="num" w:pos="2880"/>
        </w:tabs>
        <w:ind w:left="2880" w:hanging="720"/>
      </w:pPr>
    </w:lvl>
    <w:lvl w:ilvl="5">
      <w:start w:val="1"/>
      <w:numFmt w:val="decimal"/>
      <w:pStyle w:val="HLegal2NTOC"/>
      <w:lvlText w:val="%6)"/>
      <w:lvlJc w:val="left"/>
      <w:pPr>
        <w:tabs>
          <w:tab w:val="num" w:pos="3600"/>
        </w:tabs>
        <w:ind w:left="3600" w:hanging="720"/>
      </w:pPr>
    </w:lvl>
    <w:lvl w:ilvl="6">
      <w:start w:val="1"/>
      <w:numFmt w:val="lowerLetter"/>
      <w:pStyle w:val="HLegal3NTOC"/>
      <w:lvlText w:val="%7)"/>
      <w:lvlJc w:val="left"/>
      <w:pPr>
        <w:tabs>
          <w:tab w:val="num" w:pos="4320"/>
        </w:tabs>
        <w:ind w:left="4320" w:hanging="720"/>
      </w:pPr>
    </w:lvl>
    <w:lvl w:ilvl="7">
      <w:start w:val="1"/>
      <w:numFmt w:val="lowerRoman"/>
      <w:pStyle w:val="HLegal4NTOC"/>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3"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4"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5"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6"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pStyle w:val="Sch4Heading"/>
      <w:suff w:val="nothing"/>
      <w:lvlText w:val=""/>
      <w:lvlJc w:val="left"/>
      <w:pPr>
        <w:ind w:left="2552" w:firstLine="0"/>
      </w:pPr>
      <w:rPr>
        <w:rFonts w:hint="default"/>
      </w:rPr>
    </w:lvl>
    <w:lvl w:ilvl="6">
      <w:start w:val="1"/>
      <w:numFmt w:val="none"/>
      <w:pStyle w:val="Sch5Heading"/>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8" w15:restartNumberingAfterBreak="0">
    <w:nsid w:val="339C326E"/>
    <w:multiLevelType w:val="multilevel"/>
    <w:tmpl w:val="3060548A"/>
    <w:styleLink w:val="NumbListSchedules"/>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upperLett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9"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3C59562F"/>
    <w:multiLevelType w:val="multilevel"/>
    <w:tmpl w:val="7F7ACB08"/>
    <w:numStyleLink w:val="NumbLstBullet"/>
  </w:abstractNum>
  <w:abstractNum w:abstractNumId="31" w15:restartNumberingAfterBreak="0">
    <w:nsid w:val="40C9205C"/>
    <w:multiLevelType w:val="multilevel"/>
    <w:tmpl w:val="6C568346"/>
    <w:numStyleLink w:val="NumbListKHA"/>
  </w:abstractNum>
  <w:abstractNum w:abstractNumId="32"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3"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4" w15:restartNumberingAfterBreak="0">
    <w:nsid w:val="453B30B7"/>
    <w:multiLevelType w:val="multilevel"/>
    <w:tmpl w:val="4AE21E52"/>
    <w:lvl w:ilvl="0">
      <w:start w:val="1"/>
      <w:numFmt w:val="decimal"/>
      <w:pStyle w:val="HLegal5NTOC"/>
      <w:isLgl/>
      <w:lvlText w:val="%1"/>
      <w:lvlJc w:val="left"/>
      <w:pPr>
        <w:tabs>
          <w:tab w:val="num" w:pos="720"/>
        </w:tabs>
        <w:ind w:left="720" w:hanging="720"/>
      </w:pPr>
      <w:rPr>
        <w:b/>
        <w:i w:val="0"/>
        <w:u w:val="none"/>
      </w:rPr>
    </w:lvl>
    <w:lvl w:ilvl="1">
      <w:start w:val="1"/>
      <w:numFmt w:val="decimal"/>
      <w:pStyle w:val="HLegal6NTOC"/>
      <w:isLgl/>
      <w:lvlText w:val="%1.%2"/>
      <w:lvlJc w:val="left"/>
      <w:pPr>
        <w:tabs>
          <w:tab w:val="num" w:pos="720"/>
        </w:tabs>
        <w:ind w:left="720" w:hanging="720"/>
      </w:pPr>
    </w:lvl>
    <w:lvl w:ilvl="2">
      <w:start w:val="1"/>
      <w:numFmt w:val="lowerLetter"/>
      <w:pStyle w:val="HLegal7NTOC"/>
      <w:lvlText w:val="(%3)"/>
      <w:lvlJc w:val="left"/>
      <w:pPr>
        <w:tabs>
          <w:tab w:val="num" w:pos="1440"/>
        </w:tabs>
        <w:ind w:left="1440" w:hanging="720"/>
      </w:pPr>
    </w:lvl>
    <w:lvl w:ilvl="3">
      <w:start w:val="1"/>
      <w:numFmt w:val="lowerRoman"/>
      <w:pStyle w:val="HLegal8NTOC"/>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pStyle w:val="Outline1"/>
      <w:lvlText w:val="%6)"/>
      <w:lvlJc w:val="left"/>
      <w:pPr>
        <w:tabs>
          <w:tab w:val="num" w:pos="3600"/>
        </w:tabs>
        <w:ind w:left="3600" w:hanging="720"/>
      </w:pPr>
    </w:lvl>
    <w:lvl w:ilvl="6">
      <w:start w:val="1"/>
      <w:numFmt w:val="lowerLetter"/>
      <w:pStyle w:val="Outline2"/>
      <w:lvlText w:val="%7)"/>
      <w:lvlJc w:val="left"/>
      <w:pPr>
        <w:tabs>
          <w:tab w:val="num" w:pos="4320"/>
        </w:tabs>
        <w:ind w:left="4320" w:hanging="720"/>
      </w:pPr>
    </w:lvl>
    <w:lvl w:ilvl="7">
      <w:start w:val="1"/>
      <w:numFmt w:val="lowerRoman"/>
      <w:pStyle w:val="Outline3"/>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5" w15:restartNumberingAfterBreak="0">
    <w:nsid w:val="4CEA0317"/>
    <w:multiLevelType w:val="multilevel"/>
    <w:tmpl w:val="7F08DB6C"/>
    <w:lvl w:ilvl="0">
      <w:start w:val="1"/>
      <w:numFmt w:val="decimal"/>
      <w:lvlText w:val="%1."/>
      <w:lvlJc w:val="left"/>
      <w:pPr>
        <w:tabs>
          <w:tab w:val="num" w:pos="720"/>
        </w:tabs>
        <w:ind w:left="720" w:hanging="720"/>
      </w:pPr>
      <w:rPr>
        <w:rFonts w:asciiTheme="minorHAnsi" w:hAnsiTheme="minorHAnsi" w:cs="Arial" w:hint="default"/>
        <w:b/>
        <w:i w:val="0"/>
        <w:sz w:val="22"/>
        <w:szCs w:val="22"/>
      </w:rPr>
    </w:lvl>
    <w:lvl w:ilvl="1">
      <w:start w:val="1"/>
      <w:numFmt w:val="decimal"/>
      <w:lvlText w:val="%1.%2"/>
      <w:lvlJc w:val="left"/>
      <w:pPr>
        <w:tabs>
          <w:tab w:val="num" w:pos="720"/>
        </w:tabs>
        <w:ind w:left="720" w:hanging="720"/>
      </w:pPr>
      <w:rPr>
        <w:rFonts w:asciiTheme="minorHAnsi" w:hAnsiTheme="minorHAnsi" w:cs="Arial" w:hint="default"/>
        <w:b w:val="0"/>
        <w:i w:val="0"/>
        <w:sz w:val="22"/>
        <w:szCs w:val="22"/>
      </w:rPr>
    </w:lvl>
    <w:lvl w:ilvl="2">
      <w:start w:val="1"/>
      <w:numFmt w:val="bullet"/>
      <w:lvlText w:val=""/>
      <w:lvlJc w:val="left"/>
      <w:pPr>
        <w:tabs>
          <w:tab w:val="num" w:pos="1584"/>
        </w:tabs>
        <w:ind w:left="1584" w:hanging="864"/>
      </w:pPr>
      <w:rPr>
        <w:rFonts w:ascii="Symbol" w:hAnsi="Symbol" w:hint="default"/>
      </w:rPr>
    </w:lvl>
    <w:lvl w:ilvl="3">
      <w:start w:val="1"/>
      <w:numFmt w:val="decimal"/>
      <w:lvlText w:val="%1.%2.%3.%4"/>
      <w:lvlJc w:val="left"/>
      <w:pPr>
        <w:tabs>
          <w:tab w:val="num" w:pos="2592"/>
        </w:tabs>
        <w:ind w:left="2592" w:hanging="1008"/>
      </w:pPr>
      <w:rPr>
        <w:rFonts w:hint="default"/>
      </w:rPr>
    </w:lvl>
    <w:lvl w:ilvl="4">
      <w:start w:val="1"/>
      <w:numFmt w:val="decimal"/>
      <w:lvlText w:val="%1.%2.%3.%4.%5"/>
      <w:lvlJc w:val="left"/>
      <w:pPr>
        <w:tabs>
          <w:tab w:val="num" w:pos="3744"/>
        </w:tabs>
        <w:ind w:left="3744" w:hanging="1152"/>
      </w:pPr>
      <w:rPr>
        <w:rFonts w:ascii="Arial" w:hAnsi="Arial" w:cs="Arial" w:hint="default"/>
        <w:b w:val="0"/>
        <w:i w:val="0"/>
        <w:sz w:val="24"/>
      </w:rPr>
    </w:lvl>
    <w:lvl w:ilvl="5">
      <w:start w:val="1"/>
      <w:numFmt w:val="decimal"/>
      <w:isLgl/>
      <w:lvlText w:val="%1.%2.%3.%4.%5.%6"/>
      <w:lvlJc w:val="left"/>
      <w:pPr>
        <w:tabs>
          <w:tab w:val="num" w:pos="5184"/>
        </w:tabs>
        <w:ind w:left="5184" w:hanging="1440"/>
      </w:pPr>
      <w:rPr>
        <w:rFonts w:ascii="Arial" w:hAnsi="Arial" w:cs="Arial" w:hint="default"/>
        <w:b w:val="0"/>
        <w:i w:val="0"/>
        <w:sz w:val="24"/>
      </w:rPr>
    </w:lvl>
    <w:lvl w:ilvl="6">
      <w:start w:val="1"/>
      <w:numFmt w:val="decimal"/>
      <w:lvlText w:val="%1.%2.%3.%4.%5.%6.%7."/>
      <w:lvlJc w:val="left"/>
      <w:pPr>
        <w:tabs>
          <w:tab w:val="num" w:pos="6912"/>
        </w:tabs>
        <w:ind w:left="6912" w:hanging="172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D0EC808"/>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pStyle w:val="App1Heading"/>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37"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8" w15:restartNumberingAfterBreak="0">
    <w:nsid w:val="53AF17F2"/>
    <w:multiLevelType w:val="multilevel"/>
    <w:tmpl w:val="731A401A"/>
    <w:numStyleLink w:val="NumbListLegal"/>
  </w:abstractNum>
  <w:abstractNum w:abstractNumId="39" w15:restartNumberingAfterBreak="0">
    <w:nsid w:val="57452C16"/>
    <w:multiLevelType w:val="hybridMultilevel"/>
    <w:tmpl w:val="EB84AFE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58B260C8"/>
    <w:multiLevelType w:val="singleLevel"/>
    <w:tmpl w:val="CE4CE522"/>
    <w:lvl w:ilvl="0">
      <w:start w:val="1"/>
      <w:numFmt w:val="bullet"/>
      <w:pStyle w:val="Bullet"/>
      <w:lvlText w:val=""/>
      <w:lvlJc w:val="left"/>
      <w:pPr>
        <w:tabs>
          <w:tab w:val="num" w:pos="360"/>
        </w:tabs>
        <w:ind w:left="360" w:hanging="360"/>
      </w:pPr>
      <w:rPr>
        <w:rFonts w:ascii="Wingdings" w:hAnsi="Wingdings" w:hint="default"/>
      </w:rPr>
    </w:lvl>
  </w:abstractNum>
  <w:abstractNum w:abstractNumId="41" w15:restartNumberingAfterBreak="0">
    <w:nsid w:val="59763FC0"/>
    <w:multiLevelType w:val="multilevel"/>
    <w:tmpl w:val="B2EA70C0"/>
    <w:lvl w:ilvl="0">
      <w:start w:val="1"/>
      <w:numFmt w:val="decimal"/>
      <w:pStyle w:val="Schedule"/>
      <w:suff w:val="nothing"/>
      <w:lvlText w:val="Section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b w:val="0"/>
        <w:bCs/>
      </w:rPr>
    </w:lvl>
    <w:lvl w:ilvl="4">
      <w:start w:val="1"/>
      <w:numFmt w:val="decimal"/>
      <w:pStyle w:val="Sch3Number"/>
      <w:lvlText w:val="%3.%4.%5"/>
      <w:lvlJc w:val="left"/>
      <w:pPr>
        <w:tabs>
          <w:tab w:val="num" w:pos="1559"/>
        </w:tabs>
        <w:ind w:left="1559"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42" w15:restartNumberingAfterBreak="0">
    <w:nsid w:val="5E616E7B"/>
    <w:multiLevelType w:val="multilevel"/>
    <w:tmpl w:val="43404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2787184"/>
    <w:multiLevelType w:val="multilevel"/>
    <w:tmpl w:val="B75E453E"/>
    <w:lvl w:ilvl="0">
      <w:start w:val="1"/>
      <w:numFmt w:val="decimal"/>
      <w:pStyle w:val="Level1"/>
      <w:lvlText w:val="%1."/>
      <w:lvlJc w:val="left"/>
      <w:pPr>
        <w:tabs>
          <w:tab w:val="num" w:pos="851"/>
        </w:tabs>
        <w:ind w:left="851" w:hanging="851"/>
      </w:pPr>
      <w:rPr>
        <w:rFonts w:ascii="Times New Roman" w:hAnsi="Times New Roman" w:cs="Times New Roman" w:hint="default"/>
        <w:b w:val="0"/>
        <w:i w:val="0"/>
        <w:sz w:val="22"/>
        <w:szCs w:val="22"/>
        <w:u w:val="none"/>
      </w:rPr>
    </w:lvl>
    <w:lvl w:ilvl="1">
      <w:start w:val="1"/>
      <w:numFmt w:val="decimal"/>
      <w:pStyle w:val="Level2"/>
      <w:lvlText w:val="%1.%2"/>
      <w:lvlJc w:val="left"/>
      <w:pPr>
        <w:tabs>
          <w:tab w:val="num" w:pos="851"/>
        </w:tabs>
        <w:ind w:left="851" w:hanging="851"/>
      </w:pPr>
      <w:rPr>
        <w:rFonts w:ascii="Times New Roman" w:hAnsi="Times New Roman" w:cs="Times New Roman" w:hint="default"/>
        <w:b w:val="0"/>
        <w:i w:val="0"/>
        <w:sz w:val="22"/>
        <w:szCs w:val="22"/>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5" w15:restartNumberingAfterBreak="0">
    <w:nsid w:val="649610EE"/>
    <w:multiLevelType w:val="hybridMultilevel"/>
    <w:tmpl w:val="71261B1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47"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8"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9" w15:restartNumberingAfterBreak="0">
    <w:nsid w:val="6E376A20"/>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50" w15:restartNumberingAfterBreak="0">
    <w:nsid w:val="723C3F18"/>
    <w:multiLevelType w:val="multilevel"/>
    <w:tmpl w:val="11146EAE"/>
    <w:numStyleLink w:val="NumbLstTables"/>
  </w:abstractNum>
  <w:abstractNum w:abstractNumId="51" w15:restartNumberingAfterBreak="0">
    <w:nsid w:val="72F568C2"/>
    <w:multiLevelType w:val="multilevel"/>
    <w:tmpl w:val="75F85042"/>
    <w:lvl w:ilvl="0">
      <w:start w:val="1"/>
      <w:numFmt w:val="bullet"/>
      <w:lvlText w:val=""/>
      <w:lvlJc w:val="left"/>
      <w:pPr>
        <w:tabs>
          <w:tab w:val="num" w:pos="851"/>
        </w:tabs>
        <w:ind w:left="851" w:hanging="851"/>
      </w:pPr>
      <w:rPr>
        <w:rFonts w:ascii="Symbol" w:hAnsi="Symbol" w:hint="default"/>
      </w:rPr>
    </w:lvl>
    <w:lvl w:ilvl="1">
      <w:start w:val="1"/>
      <w:numFmt w:val="bullet"/>
      <w:lvlText w:val=""/>
      <w:lvlJc w:val="left"/>
      <w:pPr>
        <w:tabs>
          <w:tab w:val="num" w:pos="851"/>
        </w:tabs>
        <w:ind w:left="851" w:hanging="851"/>
      </w:pPr>
      <w:rPr>
        <w:rFonts w:ascii="Symbol" w:hAnsi="Symbol"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decimal"/>
      <w:lvlText w:val="(%8)"/>
      <w:lvlJc w:val="left"/>
      <w:pPr>
        <w:tabs>
          <w:tab w:val="num" w:pos="5954"/>
        </w:tabs>
        <w:ind w:left="5954" w:hanging="851"/>
      </w:pPr>
      <w:rPr>
        <w:rFonts w:hint="default"/>
      </w:rPr>
    </w:lvl>
    <w:lvl w:ilvl="8">
      <w:start w:val="1"/>
      <w:numFmt w:val="ordinal"/>
      <w:lvlText w:val="(%9.)"/>
      <w:lvlJc w:val="left"/>
      <w:pPr>
        <w:tabs>
          <w:tab w:val="num" w:pos="6804"/>
        </w:tabs>
        <w:ind w:left="6804" w:hanging="850"/>
      </w:pPr>
      <w:rPr>
        <w:rFonts w:hint="default"/>
      </w:rPr>
    </w:lvl>
  </w:abstractNum>
  <w:abstractNum w:abstractNumId="52" w15:restartNumberingAfterBreak="0">
    <w:nsid w:val="743267B9"/>
    <w:multiLevelType w:val="hybridMultilevel"/>
    <w:tmpl w:val="FC0868B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3" w15:restartNumberingAfterBreak="0">
    <w:nsid w:val="75F20BAE"/>
    <w:multiLevelType w:val="hybridMultilevel"/>
    <w:tmpl w:val="BAACE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7D03822"/>
    <w:multiLevelType w:val="multilevel"/>
    <w:tmpl w:val="90F0E876"/>
    <w:lvl w:ilvl="0">
      <w:start w:val="1"/>
      <w:numFmt w:val="decimal"/>
      <w:lvlText w:val="%1."/>
      <w:lvlJc w:val="left"/>
      <w:pPr>
        <w:tabs>
          <w:tab w:val="num" w:pos="720"/>
        </w:tabs>
        <w:ind w:left="720" w:hanging="720"/>
      </w:pPr>
      <w:rPr>
        <w:rFonts w:asciiTheme="minorHAnsi" w:hAnsiTheme="minorHAnsi" w:cs="Times New Roman" w:hint="default"/>
        <w:b w:val="0"/>
        <w:i w:val="0"/>
        <w:sz w:val="20"/>
        <w:szCs w:val="20"/>
      </w:rPr>
    </w:lvl>
    <w:lvl w:ilvl="1">
      <w:start w:val="1"/>
      <w:numFmt w:val="decimal"/>
      <w:lvlText w:val="%1.%2"/>
      <w:lvlJc w:val="left"/>
      <w:pPr>
        <w:tabs>
          <w:tab w:val="num" w:pos="720"/>
        </w:tabs>
        <w:ind w:left="720" w:hanging="720"/>
      </w:pPr>
      <w:rPr>
        <w:rFonts w:asciiTheme="minorHAnsi" w:hAnsiTheme="minorHAnsi" w:cs="Times New Roman" w:hint="default"/>
        <w:b w:val="0"/>
        <w:i w:val="0"/>
        <w:sz w:val="20"/>
        <w:szCs w:val="20"/>
      </w:rPr>
    </w:lvl>
    <w:lvl w:ilvl="2">
      <w:start w:val="1"/>
      <w:numFmt w:val="lowerRoman"/>
      <w:lvlText w:val="(%3)"/>
      <w:lvlJc w:val="left"/>
      <w:pPr>
        <w:tabs>
          <w:tab w:val="num" w:pos="1584"/>
        </w:tabs>
        <w:ind w:left="1584" w:hanging="864"/>
      </w:pPr>
      <w:rPr>
        <w:rFonts w:asciiTheme="minorHAnsi" w:eastAsia="Times New Roman" w:hAnsiTheme="minorHAnsi" w:cs="Times New Roman" w:hint="default"/>
        <w:sz w:val="20"/>
        <w:szCs w:val="20"/>
      </w:rPr>
    </w:lvl>
    <w:lvl w:ilvl="3">
      <w:start w:val="3"/>
      <w:numFmt w:val="bullet"/>
      <w:lvlText w:val="•"/>
      <w:lvlJc w:val="left"/>
      <w:pPr>
        <w:tabs>
          <w:tab w:val="num" w:pos="2592"/>
        </w:tabs>
        <w:ind w:left="2592" w:hanging="1008"/>
      </w:pPr>
      <w:rPr>
        <w:rFonts w:ascii="Times New Roman" w:eastAsiaTheme="minorHAnsi" w:hAnsi="Times New Roman" w:cs="Times New Roman" w:hint="default"/>
      </w:rPr>
    </w:lvl>
    <w:lvl w:ilvl="4">
      <w:start w:val="1"/>
      <w:numFmt w:val="decimal"/>
      <w:lvlText w:val="%1.%2.%3.%4.%5"/>
      <w:lvlJc w:val="left"/>
      <w:pPr>
        <w:tabs>
          <w:tab w:val="num" w:pos="3744"/>
        </w:tabs>
        <w:ind w:left="3744" w:hanging="1152"/>
      </w:pPr>
      <w:rPr>
        <w:rFonts w:ascii="Arial" w:hAnsi="Arial" w:cs="Arial"/>
        <w:b w:val="0"/>
        <w:i w:val="0"/>
        <w:sz w:val="24"/>
      </w:rPr>
    </w:lvl>
    <w:lvl w:ilvl="5">
      <w:start w:val="1"/>
      <w:numFmt w:val="decimal"/>
      <w:isLgl/>
      <w:lvlText w:val="%1.%2.%3.%4.%5.%6"/>
      <w:lvlJc w:val="left"/>
      <w:pPr>
        <w:tabs>
          <w:tab w:val="num" w:pos="5184"/>
        </w:tabs>
        <w:ind w:left="5184" w:hanging="1440"/>
      </w:pPr>
      <w:rPr>
        <w:rFonts w:ascii="Arial" w:hAnsi="Arial" w:cs="Arial"/>
        <w:b w:val="0"/>
        <w:i w:val="0"/>
        <w:sz w:val="24"/>
      </w:rPr>
    </w:lvl>
    <w:lvl w:ilvl="6">
      <w:start w:val="1"/>
      <w:numFmt w:val="decimal"/>
      <w:lvlText w:val="%1.%2.%3.%4.%5.%6.%7."/>
      <w:lvlJc w:val="left"/>
      <w:pPr>
        <w:tabs>
          <w:tab w:val="num" w:pos="6912"/>
        </w:tabs>
        <w:ind w:left="6912" w:hanging="172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78D21C3E"/>
    <w:multiLevelType w:val="multilevel"/>
    <w:tmpl w:val="00000000"/>
    <w:lvl w:ilvl="0">
      <w:start w:val="1"/>
      <w:numFmt w:val="decimal"/>
      <w:suff w:val="nothing"/>
      <w:lvlText w:val=""/>
      <w:lvlJc w:val="left"/>
    </w:lvl>
    <w:lvl w:ilvl="1">
      <w:start w:val="1"/>
      <w:numFmt w:val="lowerLetter"/>
      <w:lvlText w:val="(%2)"/>
      <w:lvlJc w:val="left"/>
      <w:pPr>
        <w:tabs>
          <w:tab w:val="num" w:pos="720"/>
        </w:tabs>
        <w:ind w:left="720" w:hanging="721"/>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6" w15:restartNumberingAfterBreak="0">
    <w:nsid w:val="7B065DDD"/>
    <w:multiLevelType w:val="hybridMultilevel"/>
    <w:tmpl w:val="5448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4F5209"/>
    <w:multiLevelType w:val="multilevel"/>
    <w:tmpl w:val="2C0645D8"/>
    <w:numStyleLink w:val="NumbListBodyText"/>
  </w:abstractNum>
  <w:abstractNum w:abstractNumId="58" w15:restartNumberingAfterBreak="0">
    <w:nsid w:val="7B9D102E"/>
    <w:multiLevelType w:val="singleLevel"/>
    <w:tmpl w:val="0DD0592C"/>
    <w:lvl w:ilvl="0">
      <w:start w:val="1"/>
      <w:numFmt w:val="upperLetter"/>
      <w:pStyle w:val="Level5Heading"/>
      <w:lvlText w:val="(%1)"/>
      <w:lvlJc w:val="left"/>
      <w:pPr>
        <w:tabs>
          <w:tab w:val="num" w:pos="851"/>
        </w:tabs>
        <w:ind w:left="851" w:hanging="851"/>
      </w:pPr>
    </w:lvl>
  </w:abstractNum>
  <w:abstractNum w:abstractNumId="59"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15:restartNumberingAfterBreak="0">
    <w:nsid w:val="7CBD3B29"/>
    <w:multiLevelType w:val="multilevel"/>
    <w:tmpl w:val="552AA824"/>
    <w:numStyleLink w:val="NumbListKHPart"/>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1"/>
  </w:num>
  <w:num w:numId="11">
    <w:abstractNumId w:val="29"/>
  </w:num>
  <w:num w:numId="12">
    <w:abstractNumId w:val="26"/>
  </w:num>
  <w:num w:numId="13">
    <w:abstractNumId w:val="59"/>
  </w:num>
  <w:num w:numId="14">
    <w:abstractNumId w:val="9"/>
  </w:num>
  <w:num w:numId="15">
    <w:abstractNumId w:val="32"/>
  </w:num>
  <w:num w:numId="16">
    <w:abstractNumId w:val="10"/>
  </w:num>
  <w:num w:numId="17">
    <w:abstractNumId w:val="37"/>
  </w:num>
  <w:num w:numId="18">
    <w:abstractNumId w:val="46"/>
  </w:num>
  <w:num w:numId="19">
    <w:abstractNumId w:val="28"/>
  </w:num>
  <w:num w:numId="20">
    <w:abstractNumId w:val="33"/>
  </w:num>
  <w:num w:numId="21">
    <w:abstractNumId w:val="25"/>
  </w:num>
  <w:num w:numId="22">
    <w:abstractNumId w:val="23"/>
  </w:num>
  <w:num w:numId="23">
    <w:abstractNumId w:val="43"/>
  </w:num>
  <w:num w:numId="24">
    <w:abstractNumId w:val="48"/>
  </w:num>
  <w:num w:numId="25">
    <w:abstractNumId w:val="12"/>
  </w:num>
  <w:num w:numId="26">
    <w:abstractNumId w:val="15"/>
  </w:num>
  <w:num w:numId="27">
    <w:abstractNumId w:val="50"/>
  </w:num>
  <w:num w:numId="28">
    <w:abstractNumId w:val="21"/>
  </w:num>
  <w:num w:numId="29">
    <w:abstractNumId w:val="41"/>
  </w:num>
  <w:num w:numId="30">
    <w:abstractNumId w:val="27"/>
  </w:num>
  <w:num w:numId="31">
    <w:abstractNumId w:val="31"/>
  </w:num>
  <w:num w:numId="32">
    <w:abstractNumId w:val="24"/>
  </w:num>
  <w:num w:numId="33">
    <w:abstractNumId w:val="13"/>
  </w:num>
  <w:num w:numId="34">
    <w:abstractNumId w:val="60"/>
  </w:num>
  <w:num w:numId="35">
    <w:abstractNumId w:val="47"/>
  </w:num>
  <w:num w:numId="36">
    <w:abstractNumId w:val="30"/>
  </w:num>
  <w:num w:numId="37">
    <w:abstractNumId w:val="57"/>
  </w:num>
  <w:num w:numId="38">
    <w:abstractNumId w:val="40"/>
  </w:num>
  <w:num w:numId="39">
    <w:abstractNumId w:val="58"/>
  </w:num>
  <w:num w:numId="40">
    <w:abstractNumId w:val="44"/>
  </w:num>
  <w:num w:numId="41">
    <w:abstractNumId w:val="22"/>
  </w:num>
  <w:num w:numId="42">
    <w:abstractNumId w:val="34"/>
  </w:num>
  <w:num w:numId="43">
    <w:abstractNumId w:val="38"/>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56"/>
  </w:num>
  <w:num w:numId="47">
    <w:abstractNumId w:val="16"/>
  </w:num>
  <w:num w:numId="48">
    <w:abstractNumId w:val="51"/>
  </w:num>
  <w:num w:numId="49">
    <w:abstractNumId w:val="55"/>
  </w:num>
  <w:num w:numId="50">
    <w:abstractNumId w:val="49"/>
  </w:num>
  <w:num w:numId="51">
    <w:abstractNumId w:val="20"/>
  </w:num>
  <w:num w:numId="52">
    <w:abstractNumId w:val="36"/>
  </w:num>
  <w:num w:numId="53">
    <w:abstractNumId w:val="17"/>
  </w:num>
  <w:num w:numId="54">
    <w:abstractNumId w:val="54"/>
  </w:num>
  <w:num w:numId="55">
    <w:abstractNumId w:val="18"/>
  </w:num>
  <w:num w:numId="56">
    <w:abstractNumId w:val="19"/>
  </w:num>
  <w:num w:numId="57">
    <w:abstractNumId w:val="39"/>
  </w:num>
  <w:num w:numId="58">
    <w:abstractNumId w:val="45"/>
  </w:num>
  <w:num w:numId="59">
    <w:abstractNumId w:val="52"/>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num>
  <w:num w:numId="62">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tentsPageTOCType" w:val="1"/>
    <w:docVar w:name="CurrentTemplateName" w:val="BM LegalDoc.dotm"/>
    <w:docVar w:name="CurrentTemplateVersion" w:val="2.06"/>
    <w:docVar w:name="DMSDocNumber" w:val="85753439"/>
    <w:docVar w:name="DMSDocVersion" w:val="1"/>
    <w:docVar w:name="DocNumberVers" w:val="BM 81209286.1"/>
    <w:docVar w:name="DocRef" w:val=" "/>
    <w:docVar w:name="DocTemplateName" w:val="BM LegalDoc.dotm"/>
    <w:docVar w:name="FooterDocNo" w:val="2025 03 27 Open Procedure ITT(81209286.1).docx"/>
    <w:docVar w:name="FSAuthor1stName" w:val="Penri"/>
    <w:docVar w:name="FSAuthorEmail" w:val="penri.desscan@blakemorgan.co.uk"/>
    <w:docVar w:name="FSAuthorExt" w:val="029 2068 6212"/>
    <w:docVar w:name="FSAuthorLogon" w:val="WILLIAMSMAT"/>
    <w:docVar w:name="FSAuthorMobile" w:val="07768 443667"/>
    <w:docVar w:name="FSAuthorName" w:val="Williams, Matthew"/>
    <w:docVar w:name="FSAuthorOffice" w:val="Cardiff"/>
    <w:docVar w:name="FSAuthorSurname" w:val="Desscan"/>
    <w:docVar w:name="FSAuthorTitle" w:val="Partner - Commercial"/>
    <w:docVar w:name="FSClientName" w:val="Education Workforce Council"/>
    <w:docVar w:name="FSClientNumber" w:val="00739523"/>
    <w:docVar w:name="FSDocNumber" w:val="85753439"/>
    <w:docVar w:name="FSDocVersion" w:val="1"/>
    <w:docVar w:name="FSMatterDesc" w:val="ITT Review"/>
    <w:docVar w:name="FSMatterNumber" w:val="001552"/>
    <w:docVar w:name="FSTypist" w:val="WILLIAMSMAT"/>
    <w:docVar w:name="FSTypistExt" w:val="029 2068 6212"/>
    <w:docVar w:name="FSTypistLogon" w:val="WILLIAMSMAT"/>
    <w:docVar w:name="FSTypistName" w:val="Williams, Matthew"/>
    <w:docVar w:name="InitialTemplateName" w:val="BM LegalDoc.dotm"/>
    <w:docVar w:name="InitialTemplateVersion" w:val="1.08"/>
    <w:docVar w:name="LegalStyleGroupShowFull" w:val="True"/>
    <w:docVar w:name="LegalStyleOtherGroupShow" w:val="False"/>
    <w:docVar w:name="LegalStyleScheduleGroupShow" w:val="True"/>
    <w:docVar w:name="NewDoc" w:val="False"/>
    <w:docVar w:name="zDocNoPrefix" w:val="BM "/>
    <w:docVar w:name="zOffice" w:val="Cardiff"/>
    <w:docVar w:name="zShowAttestationMenu" w:val="True"/>
    <w:docVar w:name="zTimeOpened" w:val="22-Apr-2018 20:04:53"/>
  </w:docVars>
  <w:rsids>
    <w:rsidRoot w:val="00142623"/>
    <w:rsid w:val="0000117E"/>
    <w:rsid w:val="00002025"/>
    <w:rsid w:val="000040C9"/>
    <w:rsid w:val="0000477D"/>
    <w:rsid w:val="0000490E"/>
    <w:rsid w:val="00004981"/>
    <w:rsid w:val="000050AB"/>
    <w:rsid w:val="000061B3"/>
    <w:rsid w:val="00006525"/>
    <w:rsid w:val="000102C0"/>
    <w:rsid w:val="00012C88"/>
    <w:rsid w:val="00015340"/>
    <w:rsid w:val="00015A1A"/>
    <w:rsid w:val="00015DF6"/>
    <w:rsid w:val="00017AF2"/>
    <w:rsid w:val="00017F0D"/>
    <w:rsid w:val="00021CDC"/>
    <w:rsid w:val="00021DA7"/>
    <w:rsid w:val="0002216D"/>
    <w:rsid w:val="000226B8"/>
    <w:rsid w:val="000262F6"/>
    <w:rsid w:val="00027906"/>
    <w:rsid w:val="00027968"/>
    <w:rsid w:val="00030E36"/>
    <w:rsid w:val="00031475"/>
    <w:rsid w:val="000317A2"/>
    <w:rsid w:val="00031EC2"/>
    <w:rsid w:val="0003664C"/>
    <w:rsid w:val="00036936"/>
    <w:rsid w:val="00036C72"/>
    <w:rsid w:val="00037977"/>
    <w:rsid w:val="000379FB"/>
    <w:rsid w:val="00040BCF"/>
    <w:rsid w:val="00040FB8"/>
    <w:rsid w:val="00041AF0"/>
    <w:rsid w:val="000429BE"/>
    <w:rsid w:val="00044A13"/>
    <w:rsid w:val="00045B8C"/>
    <w:rsid w:val="00047C23"/>
    <w:rsid w:val="0005351A"/>
    <w:rsid w:val="0005434C"/>
    <w:rsid w:val="00054494"/>
    <w:rsid w:val="000576CD"/>
    <w:rsid w:val="00057A17"/>
    <w:rsid w:val="0006102D"/>
    <w:rsid w:val="00062243"/>
    <w:rsid w:val="000627A2"/>
    <w:rsid w:val="00062D53"/>
    <w:rsid w:val="00063C0F"/>
    <w:rsid w:val="00065B63"/>
    <w:rsid w:val="00066842"/>
    <w:rsid w:val="0006752B"/>
    <w:rsid w:val="00067750"/>
    <w:rsid w:val="00067E81"/>
    <w:rsid w:val="000722E5"/>
    <w:rsid w:val="00073497"/>
    <w:rsid w:val="00074784"/>
    <w:rsid w:val="00075719"/>
    <w:rsid w:val="00075842"/>
    <w:rsid w:val="000765C6"/>
    <w:rsid w:val="00077AEA"/>
    <w:rsid w:val="000822FE"/>
    <w:rsid w:val="00087C70"/>
    <w:rsid w:val="00087FB8"/>
    <w:rsid w:val="000916E1"/>
    <w:rsid w:val="00091F22"/>
    <w:rsid w:val="000937FB"/>
    <w:rsid w:val="00093D15"/>
    <w:rsid w:val="00094559"/>
    <w:rsid w:val="00094803"/>
    <w:rsid w:val="00094B56"/>
    <w:rsid w:val="00094F4E"/>
    <w:rsid w:val="000A048A"/>
    <w:rsid w:val="000A1186"/>
    <w:rsid w:val="000A2098"/>
    <w:rsid w:val="000A26B8"/>
    <w:rsid w:val="000A33C5"/>
    <w:rsid w:val="000B206A"/>
    <w:rsid w:val="000B2860"/>
    <w:rsid w:val="000B294E"/>
    <w:rsid w:val="000B3335"/>
    <w:rsid w:val="000B3A00"/>
    <w:rsid w:val="000B4176"/>
    <w:rsid w:val="000B4376"/>
    <w:rsid w:val="000B4841"/>
    <w:rsid w:val="000B6235"/>
    <w:rsid w:val="000C2814"/>
    <w:rsid w:val="000C3E99"/>
    <w:rsid w:val="000C686D"/>
    <w:rsid w:val="000C6D66"/>
    <w:rsid w:val="000D008F"/>
    <w:rsid w:val="000D5A2C"/>
    <w:rsid w:val="000E0344"/>
    <w:rsid w:val="000E1321"/>
    <w:rsid w:val="000E2840"/>
    <w:rsid w:val="000E520B"/>
    <w:rsid w:val="000E57D1"/>
    <w:rsid w:val="000E776F"/>
    <w:rsid w:val="000E7A87"/>
    <w:rsid w:val="000F0064"/>
    <w:rsid w:val="000F0435"/>
    <w:rsid w:val="000F0884"/>
    <w:rsid w:val="000F1D39"/>
    <w:rsid w:val="000F3CCF"/>
    <w:rsid w:val="000F5A33"/>
    <w:rsid w:val="000F7518"/>
    <w:rsid w:val="001022EE"/>
    <w:rsid w:val="001030F7"/>
    <w:rsid w:val="001046C3"/>
    <w:rsid w:val="00104959"/>
    <w:rsid w:val="00104CC2"/>
    <w:rsid w:val="001059DA"/>
    <w:rsid w:val="00110CC8"/>
    <w:rsid w:val="00110DBB"/>
    <w:rsid w:val="00110E8F"/>
    <w:rsid w:val="00111887"/>
    <w:rsid w:val="00112345"/>
    <w:rsid w:val="00117A5E"/>
    <w:rsid w:val="00120C85"/>
    <w:rsid w:val="00123077"/>
    <w:rsid w:val="00123152"/>
    <w:rsid w:val="00123830"/>
    <w:rsid w:val="00124BB8"/>
    <w:rsid w:val="00127E8F"/>
    <w:rsid w:val="001300A6"/>
    <w:rsid w:val="00130993"/>
    <w:rsid w:val="00130A47"/>
    <w:rsid w:val="00133CDC"/>
    <w:rsid w:val="001344EE"/>
    <w:rsid w:val="00135192"/>
    <w:rsid w:val="00135B31"/>
    <w:rsid w:val="0013605D"/>
    <w:rsid w:val="00136E0F"/>
    <w:rsid w:val="00140D40"/>
    <w:rsid w:val="001412C4"/>
    <w:rsid w:val="00142623"/>
    <w:rsid w:val="00146013"/>
    <w:rsid w:val="001505C3"/>
    <w:rsid w:val="00150692"/>
    <w:rsid w:val="0015190D"/>
    <w:rsid w:val="001522D4"/>
    <w:rsid w:val="00153DE7"/>
    <w:rsid w:val="00153E70"/>
    <w:rsid w:val="0015506E"/>
    <w:rsid w:val="0015630E"/>
    <w:rsid w:val="001578D4"/>
    <w:rsid w:val="00160052"/>
    <w:rsid w:val="00162621"/>
    <w:rsid w:val="00163A99"/>
    <w:rsid w:val="00164875"/>
    <w:rsid w:val="00165D95"/>
    <w:rsid w:val="001664DF"/>
    <w:rsid w:val="00166811"/>
    <w:rsid w:val="00166BD7"/>
    <w:rsid w:val="00166DD7"/>
    <w:rsid w:val="00167CF5"/>
    <w:rsid w:val="00172221"/>
    <w:rsid w:val="001725FD"/>
    <w:rsid w:val="00177494"/>
    <w:rsid w:val="0018002E"/>
    <w:rsid w:val="00182721"/>
    <w:rsid w:val="00184758"/>
    <w:rsid w:val="00184F19"/>
    <w:rsid w:val="00185499"/>
    <w:rsid w:val="00185F69"/>
    <w:rsid w:val="001900D3"/>
    <w:rsid w:val="001913E9"/>
    <w:rsid w:val="00191BB0"/>
    <w:rsid w:val="00191BE3"/>
    <w:rsid w:val="001957EC"/>
    <w:rsid w:val="00195EB0"/>
    <w:rsid w:val="00197B30"/>
    <w:rsid w:val="001A055E"/>
    <w:rsid w:val="001A0F84"/>
    <w:rsid w:val="001A2429"/>
    <w:rsid w:val="001A2F2C"/>
    <w:rsid w:val="001A2F51"/>
    <w:rsid w:val="001A465D"/>
    <w:rsid w:val="001A5F1F"/>
    <w:rsid w:val="001A67EB"/>
    <w:rsid w:val="001A6CF9"/>
    <w:rsid w:val="001B071C"/>
    <w:rsid w:val="001B2524"/>
    <w:rsid w:val="001B2A65"/>
    <w:rsid w:val="001B4A55"/>
    <w:rsid w:val="001B592D"/>
    <w:rsid w:val="001B63B9"/>
    <w:rsid w:val="001B66AD"/>
    <w:rsid w:val="001C1FBA"/>
    <w:rsid w:val="001C33F1"/>
    <w:rsid w:val="001C42D9"/>
    <w:rsid w:val="001C6DF9"/>
    <w:rsid w:val="001C7129"/>
    <w:rsid w:val="001C7A7E"/>
    <w:rsid w:val="001D02A4"/>
    <w:rsid w:val="001D03EA"/>
    <w:rsid w:val="001D13DD"/>
    <w:rsid w:val="001D1B4E"/>
    <w:rsid w:val="001D5682"/>
    <w:rsid w:val="001D5784"/>
    <w:rsid w:val="001D71A0"/>
    <w:rsid w:val="001D74EE"/>
    <w:rsid w:val="001E041E"/>
    <w:rsid w:val="001E38C4"/>
    <w:rsid w:val="001E3FA7"/>
    <w:rsid w:val="001F0E46"/>
    <w:rsid w:val="001F0F6A"/>
    <w:rsid w:val="001F1709"/>
    <w:rsid w:val="001F1F3D"/>
    <w:rsid w:val="001F220B"/>
    <w:rsid w:val="001F29B3"/>
    <w:rsid w:val="001F5D90"/>
    <w:rsid w:val="001F7E01"/>
    <w:rsid w:val="002001A3"/>
    <w:rsid w:val="00200DEB"/>
    <w:rsid w:val="00201A29"/>
    <w:rsid w:val="00201F5F"/>
    <w:rsid w:val="002073DF"/>
    <w:rsid w:val="0020740E"/>
    <w:rsid w:val="00213538"/>
    <w:rsid w:val="00214BF6"/>
    <w:rsid w:val="00215E56"/>
    <w:rsid w:val="00216320"/>
    <w:rsid w:val="00224708"/>
    <w:rsid w:val="00224A31"/>
    <w:rsid w:val="00224C8B"/>
    <w:rsid w:val="00225843"/>
    <w:rsid w:val="00225C8B"/>
    <w:rsid w:val="00225DCB"/>
    <w:rsid w:val="00226781"/>
    <w:rsid w:val="002307DB"/>
    <w:rsid w:val="00233C28"/>
    <w:rsid w:val="0023401F"/>
    <w:rsid w:val="00235EA8"/>
    <w:rsid w:val="0023605E"/>
    <w:rsid w:val="00236188"/>
    <w:rsid w:val="00237925"/>
    <w:rsid w:val="00241653"/>
    <w:rsid w:val="00243CCA"/>
    <w:rsid w:val="00243FCC"/>
    <w:rsid w:val="0024558E"/>
    <w:rsid w:val="00245920"/>
    <w:rsid w:val="002459EE"/>
    <w:rsid w:val="0024758B"/>
    <w:rsid w:val="00250023"/>
    <w:rsid w:val="00253FC8"/>
    <w:rsid w:val="00255549"/>
    <w:rsid w:val="00255902"/>
    <w:rsid w:val="00255996"/>
    <w:rsid w:val="0025695C"/>
    <w:rsid w:val="002572A6"/>
    <w:rsid w:val="0025795B"/>
    <w:rsid w:val="00260851"/>
    <w:rsid w:val="002614F8"/>
    <w:rsid w:val="00262680"/>
    <w:rsid w:val="00262FD2"/>
    <w:rsid w:val="00263E23"/>
    <w:rsid w:val="00264D06"/>
    <w:rsid w:val="00264E80"/>
    <w:rsid w:val="0026577D"/>
    <w:rsid w:val="00265EA7"/>
    <w:rsid w:val="00267094"/>
    <w:rsid w:val="002700EC"/>
    <w:rsid w:val="0027022B"/>
    <w:rsid w:val="00272B67"/>
    <w:rsid w:val="0027313D"/>
    <w:rsid w:val="00274206"/>
    <w:rsid w:val="00275EC2"/>
    <w:rsid w:val="00277303"/>
    <w:rsid w:val="002833E8"/>
    <w:rsid w:val="002837A1"/>
    <w:rsid w:val="002875A0"/>
    <w:rsid w:val="00287AF3"/>
    <w:rsid w:val="00287DE2"/>
    <w:rsid w:val="0029360B"/>
    <w:rsid w:val="00293881"/>
    <w:rsid w:val="00296057"/>
    <w:rsid w:val="00296288"/>
    <w:rsid w:val="00296627"/>
    <w:rsid w:val="00296FD6"/>
    <w:rsid w:val="002A256C"/>
    <w:rsid w:val="002A2B90"/>
    <w:rsid w:val="002A3B36"/>
    <w:rsid w:val="002A3F95"/>
    <w:rsid w:val="002A5017"/>
    <w:rsid w:val="002A510F"/>
    <w:rsid w:val="002A521D"/>
    <w:rsid w:val="002A7B95"/>
    <w:rsid w:val="002B1428"/>
    <w:rsid w:val="002B3E5B"/>
    <w:rsid w:val="002B6B90"/>
    <w:rsid w:val="002B799C"/>
    <w:rsid w:val="002C1C5C"/>
    <w:rsid w:val="002C1D98"/>
    <w:rsid w:val="002C1E64"/>
    <w:rsid w:val="002C2899"/>
    <w:rsid w:val="002C3BB6"/>
    <w:rsid w:val="002C79AD"/>
    <w:rsid w:val="002C79F6"/>
    <w:rsid w:val="002D0ACB"/>
    <w:rsid w:val="002D142E"/>
    <w:rsid w:val="002D1796"/>
    <w:rsid w:val="002D2CFB"/>
    <w:rsid w:val="002D5092"/>
    <w:rsid w:val="002D5D2B"/>
    <w:rsid w:val="002D6157"/>
    <w:rsid w:val="002E2539"/>
    <w:rsid w:val="002E3261"/>
    <w:rsid w:val="002E332A"/>
    <w:rsid w:val="002E500A"/>
    <w:rsid w:val="002E5D0F"/>
    <w:rsid w:val="002E6EAE"/>
    <w:rsid w:val="002E769E"/>
    <w:rsid w:val="002E7F54"/>
    <w:rsid w:val="002F0198"/>
    <w:rsid w:val="002F11F4"/>
    <w:rsid w:val="002F3A67"/>
    <w:rsid w:val="002F495A"/>
    <w:rsid w:val="002F5DF6"/>
    <w:rsid w:val="002F6EEF"/>
    <w:rsid w:val="002F750E"/>
    <w:rsid w:val="002F7D34"/>
    <w:rsid w:val="0030365D"/>
    <w:rsid w:val="0030465E"/>
    <w:rsid w:val="00304B60"/>
    <w:rsid w:val="00307C71"/>
    <w:rsid w:val="00310C5B"/>
    <w:rsid w:val="00312D20"/>
    <w:rsid w:val="00313CE2"/>
    <w:rsid w:val="0031438E"/>
    <w:rsid w:val="00315D94"/>
    <w:rsid w:val="00315ED2"/>
    <w:rsid w:val="0031644D"/>
    <w:rsid w:val="003175F2"/>
    <w:rsid w:val="00317E60"/>
    <w:rsid w:val="00320C1A"/>
    <w:rsid w:val="00321F09"/>
    <w:rsid w:val="00322C7E"/>
    <w:rsid w:val="003234EC"/>
    <w:rsid w:val="00323739"/>
    <w:rsid w:val="003241E4"/>
    <w:rsid w:val="00325F5B"/>
    <w:rsid w:val="003263DC"/>
    <w:rsid w:val="003273BC"/>
    <w:rsid w:val="0032792B"/>
    <w:rsid w:val="0033014C"/>
    <w:rsid w:val="00331059"/>
    <w:rsid w:val="00333056"/>
    <w:rsid w:val="0033698D"/>
    <w:rsid w:val="0034042F"/>
    <w:rsid w:val="00340433"/>
    <w:rsid w:val="00341CCA"/>
    <w:rsid w:val="0034444D"/>
    <w:rsid w:val="003479FA"/>
    <w:rsid w:val="00350442"/>
    <w:rsid w:val="00351BA3"/>
    <w:rsid w:val="00354687"/>
    <w:rsid w:val="0035483D"/>
    <w:rsid w:val="0035514D"/>
    <w:rsid w:val="00355BE0"/>
    <w:rsid w:val="00356071"/>
    <w:rsid w:val="00357BBB"/>
    <w:rsid w:val="00363AD6"/>
    <w:rsid w:val="003647FD"/>
    <w:rsid w:val="00366A11"/>
    <w:rsid w:val="003671C5"/>
    <w:rsid w:val="0037108B"/>
    <w:rsid w:val="003730F0"/>
    <w:rsid w:val="003760E8"/>
    <w:rsid w:val="00377DEE"/>
    <w:rsid w:val="00380233"/>
    <w:rsid w:val="00383ECB"/>
    <w:rsid w:val="003847B0"/>
    <w:rsid w:val="00384C0B"/>
    <w:rsid w:val="00385F70"/>
    <w:rsid w:val="0038650E"/>
    <w:rsid w:val="00386E3B"/>
    <w:rsid w:val="00387285"/>
    <w:rsid w:val="003872F6"/>
    <w:rsid w:val="00387714"/>
    <w:rsid w:val="00390D8B"/>
    <w:rsid w:val="003919A7"/>
    <w:rsid w:val="00392589"/>
    <w:rsid w:val="00393452"/>
    <w:rsid w:val="00396344"/>
    <w:rsid w:val="00397F69"/>
    <w:rsid w:val="003A3CFF"/>
    <w:rsid w:val="003A5A6E"/>
    <w:rsid w:val="003A6462"/>
    <w:rsid w:val="003B0238"/>
    <w:rsid w:val="003B22D2"/>
    <w:rsid w:val="003B2F65"/>
    <w:rsid w:val="003B30DE"/>
    <w:rsid w:val="003B4331"/>
    <w:rsid w:val="003B5538"/>
    <w:rsid w:val="003B56CD"/>
    <w:rsid w:val="003B6268"/>
    <w:rsid w:val="003B6572"/>
    <w:rsid w:val="003B676E"/>
    <w:rsid w:val="003B6C07"/>
    <w:rsid w:val="003C1F20"/>
    <w:rsid w:val="003C2349"/>
    <w:rsid w:val="003C5529"/>
    <w:rsid w:val="003D2350"/>
    <w:rsid w:val="003D2BC2"/>
    <w:rsid w:val="003D3659"/>
    <w:rsid w:val="003D39B1"/>
    <w:rsid w:val="003D5177"/>
    <w:rsid w:val="003D58A5"/>
    <w:rsid w:val="003D5AB8"/>
    <w:rsid w:val="003D708F"/>
    <w:rsid w:val="003D7987"/>
    <w:rsid w:val="003D7EFD"/>
    <w:rsid w:val="003E0FAF"/>
    <w:rsid w:val="003E1A88"/>
    <w:rsid w:val="003E434F"/>
    <w:rsid w:val="003E4734"/>
    <w:rsid w:val="003E60D9"/>
    <w:rsid w:val="003E73D9"/>
    <w:rsid w:val="003E79DF"/>
    <w:rsid w:val="003F0F50"/>
    <w:rsid w:val="003F38D2"/>
    <w:rsid w:val="003F3CDD"/>
    <w:rsid w:val="003F534B"/>
    <w:rsid w:val="003F6112"/>
    <w:rsid w:val="003F654E"/>
    <w:rsid w:val="003F65A6"/>
    <w:rsid w:val="003F6D35"/>
    <w:rsid w:val="003F6F97"/>
    <w:rsid w:val="003F6FD2"/>
    <w:rsid w:val="003F7530"/>
    <w:rsid w:val="00401893"/>
    <w:rsid w:val="00401EB7"/>
    <w:rsid w:val="00402042"/>
    <w:rsid w:val="0040664A"/>
    <w:rsid w:val="00411C8C"/>
    <w:rsid w:val="00413335"/>
    <w:rsid w:val="00413B6D"/>
    <w:rsid w:val="0041499A"/>
    <w:rsid w:val="00414E82"/>
    <w:rsid w:val="0041511E"/>
    <w:rsid w:val="00417F9B"/>
    <w:rsid w:val="004201F2"/>
    <w:rsid w:val="0042030E"/>
    <w:rsid w:val="004230B2"/>
    <w:rsid w:val="0042416A"/>
    <w:rsid w:val="00425A30"/>
    <w:rsid w:val="004264C8"/>
    <w:rsid w:val="00426650"/>
    <w:rsid w:val="00426A78"/>
    <w:rsid w:val="00435C22"/>
    <w:rsid w:val="004367C8"/>
    <w:rsid w:val="004369F8"/>
    <w:rsid w:val="00437054"/>
    <w:rsid w:val="00437A7B"/>
    <w:rsid w:val="00442386"/>
    <w:rsid w:val="00443598"/>
    <w:rsid w:val="004514FB"/>
    <w:rsid w:val="00452053"/>
    <w:rsid w:val="004520D4"/>
    <w:rsid w:val="00453AE7"/>
    <w:rsid w:val="0045440E"/>
    <w:rsid w:val="004552A8"/>
    <w:rsid w:val="004557D7"/>
    <w:rsid w:val="00456DF3"/>
    <w:rsid w:val="004601D7"/>
    <w:rsid w:val="004606EA"/>
    <w:rsid w:val="00460766"/>
    <w:rsid w:val="0046148D"/>
    <w:rsid w:val="004618FE"/>
    <w:rsid w:val="00465191"/>
    <w:rsid w:val="004713A4"/>
    <w:rsid w:val="004718E8"/>
    <w:rsid w:val="00471F28"/>
    <w:rsid w:val="0047204D"/>
    <w:rsid w:val="00472ABC"/>
    <w:rsid w:val="0047444C"/>
    <w:rsid w:val="00476233"/>
    <w:rsid w:val="00477097"/>
    <w:rsid w:val="00477303"/>
    <w:rsid w:val="00477DF1"/>
    <w:rsid w:val="00484891"/>
    <w:rsid w:val="00486165"/>
    <w:rsid w:val="00487DC4"/>
    <w:rsid w:val="00490FC1"/>
    <w:rsid w:val="00492566"/>
    <w:rsid w:val="00492753"/>
    <w:rsid w:val="00493462"/>
    <w:rsid w:val="00494E1A"/>
    <w:rsid w:val="0049799B"/>
    <w:rsid w:val="004A006E"/>
    <w:rsid w:val="004A0168"/>
    <w:rsid w:val="004A0768"/>
    <w:rsid w:val="004A0E84"/>
    <w:rsid w:val="004A1A22"/>
    <w:rsid w:val="004A387B"/>
    <w:rsid w:val="004A3B5B"/>
    <w:rsid w:val="004A3DE6"/>
    <w:rsid w:val="004A3E4F"/>
    <w:rsid w:val="004A50FC"/>
    <w:rsid w:val="004A54CF"/>
    <w:rsid w:val="004A7F57"/>
    <w:rsid w:val="004B3180"/>
    <w:rsid w:val="004B55EC"/>
    <w:rsid w:val="004B71C1"/>
    <w:rsid w:val="004B74C8"/>
    <w:rsid w:val="004C16AF"/>
    <w:rsid w:val="004C27C4"/>
    <w:rsid w:val="004C7964"/>
    <w:rsid w:val="004D0088"/>
    <w:rsid w:val="004D35BA"/>
    <w:rsid w:val="004D4CC1"/>
    <w:rsid w:val="004D5C0B"/>
    <w:rsid w:val="004E12DB"/>
    <w:rsid w:val="004E16BB"/>
    <w:rsid w:val="004E2AEF"/>
    <w:rsid w:val="004E319E"/>
    <w:rsid w:val="004E326E"/>
    <w:rsid w:val="004E428C"/>
    <w:rsid w:val="004E47C7"/>
    <w:rsid w:val="004E711E"/>
    <w:rsid w:val="004F06B1"/>
    <w:rsid w:val="004F1F0B"/>
    <w:rsid w:val="004F24D8"/>
    <w:rsid w:val="004F2640"/>
    <w:rsid w:val="004F3B5B"/>
    <w:rsid w:val="004F5787"/>
    <w:rsid w:val="004F5A39"/>
    <w:rsid w:val="004F6106"/>
    <w:rsid w:val="004F648F"/>
    <w:rsid w:val="00500F0D"/>
    <w:rsid w:val="00501883"/>
    <w:rsid w:val="00502F2C"/>
    <w:rsid w:val="00504ADF"/>
    <w:rsid w:val="00504DC3"/>
    <w:rsid w:val="00505937"/>
    <w:rsid w:val="00506738"/>
    <w:rsid w:val="00506A08"/>
    <w:rsid w:val="00507091"/>
    <w:rsid w:val="00507B5E"/>
    <w:rsid w:val="00511C32"/>
    <w:rsid w:val="00511D09"/>
    <w:rsid w:val="00513A52"/>
    <w:rsid w:val="00514532"/>
    <w:rsid w:val="00517B47"/>
    <w:rsid w:val="0052160F"/>
    <w:rsid w:val="00523075"/>
    <w:rsid w:val="005265BA"/>
    <w:rsid w:val="00531934"/>
    <w:rsid w:val="00532A37"/>
    <w:rsid w:val="00533B1A"/>
    <w:rsid w:val="005350D9"/>
    <w:rsid w:val="00537B6F"/>
    <w:rsid w:val="00540211"/>
    <w:rsid w:val="00540426"/>
    <w:rsid w:val="00540A71"/>
    <w:rsid w:val="0054204D"/>
    <w:rsid w:val="00543E8C"/>
    <w:rsid w:val="005448BD"/>
    <w:rsid w:val="00544ECF"/>
    <w:rsid w:val="00553256"/>
    <w:rsid w:val="00564ED6"/>
    <w:rsid w:val="0056791D"/>
    <w:rsid w:val="005719DB"/>
    <w:rsid w:val="00572DB1"/>
    <w:rsid w:val="00573957"/>
    <w:rsid w:val="00573BBA"/>
    <w:rsid w:val="00574DD6"/>
    <w:rsid w:val="00576073"/>
    <w:rsid w:val="00581A21"/>
    <w:rsid w:val="0058227E"/>
    <w:rsid w:val="00584214"/>
    <w:rsid w:val="00584C4B"/>
    <w:rsid w:val="005860F7"/>
    <w:rsid w:val="00591685"/>
    <w:rsid w:val="00591B08"/>
    <w:rsid w:val="0059661D"/>
    <w:rsid w:val="00596665"/>
    <w:rsid w:val="00596CA7"/>
    <w:rsid w:val="005A1F6D"/>
    <w:rsid w:val="005A23B6"/>
    <w:rsid w:val="005A2DA7"/>
    <w:rsid w:val="005A3B75"/>
    <w:rsid w:val="005A4F98"/>
    <w:rsid w:val="005A61EF"/>
    <w:rsid w:val="005A6484"/>
    <w:rsid w:val="005A660F"/>
    <w:rsid w:val="005A7244"/>
    <w:rsid w:val="005A796C"/>
    <w:rsid w:val="005A7E51"/>
    <w:rsid w:val="005B03FB"/>
    <w:rsid w:val="005B2B08"/>
    <w:rsid w:val="005B35BE"/>
    <w:rsid w:val="005B38C0"/>
    <w:rsid w:val="005B3E39"/>
    <w:rsid w:val="005B573B"/>
    <w:rsid w:val="005B5C50"/>
    <w:rsid w:val="005B7AE1"/>
    <w:rsid w:val="005C261B"/>
    <w:rsid w:val="005C398C"/>
    <w:rsid w:val="005C4CF1"/>
    <w:rsid w:val="005C5AB9"/>
    <w:rsid w:val="005C5D31"/>
    <w:rsid w:val="005D105E"/>
    <w:rsid w:val="005D2672"/>
    <w:rsid w:val="005D2E4A"/>
    <w:rsid w:val="005D4287"/>
    <w:rsid w:val="005D5A94"/>
    <w:rsid w:val="005D653B"/>
    <w:rsid w:val="005E153A"/>
    <w:rsid w:val="005E355D"/>
    <w:rsid w:val="005E6EE2"/>
    <w:rsid w:val="005F1985"/>
    <w:rsid w:val="005F1E08"/>
    <w:rsid w:val="005F23B7"/>
    <w:rsid w:val="005F297B"/>
    <w:rsid w:val="005F3250"/>
    <w:rsid w:val="005F4592"/>
    <w:rsid w:val="005F5A63"/>
    <w:rsid w:val="005F5C39"/>
    <w:rsid w:val="005F60D4"/>
    <w:rsid w:val="005F7B8C"/>
    <w:rsid w:val="006005AE"/>
    <w:rsid w:val="006007DA"/>
    <w:rsid w:val="00601F47"/>
    <w:rsid w:val="006042F3"/>
    <w:rsid w:val="00606717"/>
    <w:rsid w:val="00607D50"/>
    <w:rsid w:val="00610034"/>
    <w:rsid w:val="00611C8B"/>
    <w:rsid w:val="00615426"/>
    <w:rsid w:val="00615877"/>
    <w:rsid w:val="006177D2"/>
    <w:rsid w:val="00624CA8"/>
    <w:rsid w:val="00625E09"/>
    <w:rsid w:val="006261EF"/>
    <w:rsid w:val="006263C7"/>
    <w:rsid w:val="00626F60"/>
    <w:rsid w:val="006273DC"/>
    <w:rsid w:val="00631285"/>
    <w:rsid w:val="00632F25"/>
    <w:rsid w:val="00633EF8"/>
    <w:rsid w:val="00641BF7"/>
    <w:rsid w:val="00642935"/>
    <w:rsid w:val="0064294D"/>
    <w:rsid w:val="00645407"/>
    <w:rsid w:val="00646A1F"/>
    <w:rsid w:val="00647799"/>
    <w:rsid w:val="00650819"/>
    <w:rsid w:val="00650B95"/>
    <w:rsid w:val="006521FF"/>
    <w:rsid w:val="006528B1"/>
    <w:rsid w:val="00653234"/>
    <w:rsid w:val="00653D08"/>
    <w:rsid w:val="0065413C"/>
    <w:rsid w:val="0066078C"/>
    <w:rsid w:val="00662F02"/>
    <w:rsid w:val="00663133"/>
    <w:rsid w:val="0066327A"/>
    <w:rsid w:val="006654DC"/>
    <w:rsid w:val="0066616D"/>
    <w:rsid w:val="00667550"/>
    <w:rsid w:val="00667B7E"/>
    <w:rsid w:val="00670F6B"/>
    <w:rsid w:val="00673E90"/>
    <w:rsid w:val="006806F6"/>
    <w:rsid w:val="00680737"/>
    <w:rsid w:val="006809BA"/>
    <w:rsid w:val="0068143E"/>
    <w:rsid w:val="00685E69"/>
    <w:rsid w:val="00687337"/>
    <w:rsid w:val="006874F6"/>
    <w:rsid w:val="00690D3A"/>
    <w:rsid w:val="00690F69"/>
    <w:rsid w:val="0069204B"/>
    <w:rsid w:val="00695B49"/>
    <w:rsid w:val="00696F92"/>
    <w:rsid w:val="006A03C4"/>
    <w:rsid w:val="006A094C"/>
    <w:rsid w:val="006A0B3B"/>
    <w:rsid w:val="006A152A"/>
    <w:rsid w:val="006A21A5"/>
    <w:rsid w:val="006A2EE7"/>
    <w:rsid w:val="006A2FD8"/>
    <w:rsid w:val="006A528E"/>
    <w:rsid w:val="006A5708"/>
    <w:rsid w:val="006A5AF3"/>
    <w:rsid w:val="006A65E2"/>
    <w:rsid w:val="006B2848"/>
    <w:rsid w:val="006B39B3"/>
    <w:rsid w:val="006B67D7"/>
    <w:rsid w:val="006B6FC0"/>
    <w:rsid w:val="006B73D3"/>
    <w:rsid w:val="006C030D"/>
    <w:rsid w:val="006C1180"/>
    <w:rsid w:val="006C145C"/>
    <w:rsid w:val="006C2091"/>
    <w:rsid w:val="006C20DE"/>
    <w:rsid w:val="006D0F0E"/>
    <w:rsid w:val="006D1277"/>
    <w:rsid w:val="006D219C"/>
    <w:rsid w:val="006D5278"/>
    <w:rsid w:val="006D66DE"/>
    <w:rsid w:val="006D705E"/>
    <w:rsid w:val="006E2359"/>
    <w:rsid w:val="006E2656"/>
    <w:rsid w:val="006E4767"/>
    <w:rsid w:val="006E4914"/>
    <w:rsid w:val="006E67B5"/>
    <w:rsid w:val="006F0A7F"/>
    <w:rsid w:val="006F155A"/>
    <w:rsid w:val="006F36AC"/>
    <w:rsid w:val="006F3C35"/>
    <w:rsid w:val="006F5923"/>
    <w:rsid w:val="006F59F8"/>
    <w:rsid w:val="006F5D1E"/>
    <w:rsid w:val="006F5D73"/>
    <w:rsid w:val="006F665E"/>
    <w:rsid w:val="006F722B"/>
    <w:rsid w:val="00700C91"/>
    <w:rsid w:val="0070327F"/>
    <w:rsid w:val="007032F2"/>
    <w:rsid w:val="00703C09"/>
    <w:rsid w:val="0070424E"/>
    <w:rsid w:val="00705625"/>
    <w:rsid w:val="007057FF"/>
    <w:rsid w:val="007060C2"/>
    <w:rsid w:val="00706518"/>
    <w:rsid w:val="00707A77"/>
    <w:rsid w:val="0071002B"/>
    <w:rsid w:val="00713382"/>
    <w:rsid w:val="007136CE"/>
    <w:rsid w:val="00714935"/>
    <w:rsid w:val="00714C0D"/>
    <w:rsid w:val="0071639A"/>
    <w:rsid w:val="00720160"/>
    <w:rsid w:val="00720D7A"/>
    <w:rsid w:val="00723204"/>
    <w:rsid w:val="00723E9E"/>
    <w:rsid w:val="007271AB"/>
    <w:rsid w:val="00727FA1"/>
    <w:rsid w:val="00733754"/>
    <w:rsid w:val="007342C2"/>
    <w:rsid w:val="007373C7"/>
    <w:rsid w:val="00737E40"/>
    <w:rsid w:val="00740233"/>
    <w:rsid w:val="00741B0B"/>
    <w:rsid w:val="007428FA"/>
    <w:rsid w:val="0074351F"/>
    <w:rsid w:val="007450C5"/>
    <w:rsid w:val="00753A9B"/>
    <w:rsid w:val="00754B3D"/>
    <w:rsid w:val="00756F1D"/>
    <w:rsid w:val="00760B73"/>
    <w:rsid w:val="00761550"/>
    <w:rsid w:val="007615A7"/>
    <w:rsid w:val="00761807"/>
    <w:rsid w:val="00762D91"/>
    <w:rsid w:val="00763619"/>
    <w:rsid w:val="00763A16"/>
    <w:rsid w:val="00763D0C"/>
    <w:rsid w:val="007645CC"/>
    <w:rsid w:val="00767A04"/>
    <w:rsid w:val="00767C6B"/>
    <w:rsid w:val="00770E6B"/>
    <w:rsid w:val="007710BE"/>
    <w:rsid w:val="00771B95"/>
    <w:rsid w:val="007725CD"/>
    <w:rsid w:val="0077363E"/>
    <w:rsid w:val="007736A4"/>
    <w:rsid w:val="00775975"/>
    <w:rsid w:val="0078037C"/>
    <w:rsid w:val="007841B3"/>
    <w:rsid w:val="00784A1A"/>
    <w:rsid w:val="00786E80"/>
    <w:rsid w:val="007873BB"/>
    <w:rsid w:val="00791256"/>
    <w:rsid w:val="0079150D"/>
    <w:rsid w:val="00792158"/>
    <w:rsid w:val="007932B3"/>
    <w:rsid w:val="00794F41"/>
    <w:rsid w:val="007957C4"/>
    <w:rsid w:val="007A1FDE"/>
    <w:rsid w:val="007A32A9"/>
    <w:rsid w:val="007A550C"/>
    <w:rsid w:val="007A661F"/>
    <w:rsid w:val="007A707A"/>
    <w:rsid w:val="007B0351"/>
    <w:rsid w:val="007B070D"/>
    <w:rsid w:val="007B1827"/>
    <w:rsid w:val="007B1C64"/>
    <w:rsid w:val="007B21EE"/>
    <w:rsid w:val="007B3C18"/>
    <w:rsid w:val="007B3D06"/>
    <w:rsid w:val="007B403C"/>
    <w:rsid w:val="007B5866"/>
    <w:rsid w:val="007B58C2"/>
    <w:rsid w:val="007B6D6D"/>
    <w:rsid w:val="007C00C1"/>
    <w:rsid w:val="007C02D7"/>
    <w:rsid w:val="007C14E1"/>
    <w:rsid w:val="007C2172"/>
    <w:rsid w:val="007C3394"/>
    <w:rsid w:val="007C4F3B"/>
    <w:rsid w:val="007C7CA6"/>
    <w:rsid w:val="007D3246"/>
    <w:rsid w:val="007D36D6"/>
    <w:rsid w:val="007D4206"/>
    <w:rsid w:val="007D5165"/>
    <w:rsid w:val="007D5E49"/>
    <w:rsid w:val="007D61EE"/>
    <w:rsid w:val="007D69B5"/>
    <w:rsid w:val="007D6CD7"/>
    <w:rsid w:val="007D6D3A"/>
    <w:rsid w:val="007E2913"/>
    <w:rsid w:val="007E2CA6"/>
    <w:rsid w:val="007E3040"/>
    <w:rsid w:val="007E3674"/>
    <w:rsid w:val="007E4BA7"/>
    <w:rsid w:val="007E6A8F"/>
    <w:rsid w:val="007E7796"/>
    <w:rsid w:val="007F2FAF"/>
    <w:rsid w:val="007F3134"/>
    <w:rsid w:val="007F5C70"/>
    <w:rsid w:val="007F7F99"/>
    <w:rsid w:val="00800BA7"/>
    <w:rsid w:val="0080159D"/>
    <w:rsid w:val="008015BA"/>
    <w:rsid w:val="00801AAF"/>
    <w:rsid w:val="00802FE1"/>
    <w:rsid w:val="00805BB5"/>
    <w:rsid w:val="00806E84"/>
    <w:rsid w:val="008104F2"/>
    <w:rsid w:val="0081141A"/>
    <w:rsid w:val="0081283D"/>
    <w:rsid w:val="00812A4C"/>
    <w:rsid w:val="0081446E"/>
    <w:rsid w:val="00816906"/>
    <w:rsid w:val="00817C4D"/>
    <w:rsid w:val="00820011"/>
    <w:rsid w:val="00825775"/>
    <w:rsid w:val="0083046B"/>
    <w:rsid w:val="0083052F"/>
    <w:rsid w:val="00830D06"/>
    <w:rsid w:val="00831D5A"/>
    <w:rsid w:val="00832B39"/>
    <w:rsid w:val="00833075"/>
    <w:rsid w:val="00840049"/>
    <w:rsid w:val="008421BA"/>
    <w:rsid w:val="00843F55"/>
    <w:rsid w:val="00844726"/>
    <w:rsid w:val="00845223"/>
    <w:rsid w:val="00846012"/>
    <w:rsid w:val="00847D59"/>
    <w:rsid w:val="00850589"/>
    <w:rsid w:val="00850701"/>
    <w:rsid w:val="00851521"/>
    <w:rsid w:val="00852B52"/>
    <w:rsid w:val="008537B0"/>
    <w:rsid w:val="00856347"/>
    <w:rsid w:val="008603C2"/>
    <w:rsid w:val="0086131E"/>
    <w:rsid w:val="0086223F"/>
    <w:rsid w:val="008628E2"/>
    <w:rsid w:val="00862F99"/>
    <w:rsid w:val="00863857"/>
    <w:rsid w:val="00865259"/>
    <w:rsid w:val="00865BC2"/>
    <w:rsid w:val="00865D71"/>
    <w:rsid w:val="0086683E"/>
    <w:rsid w:val="008669AD"/>
    <w:rsid w:val="008669EE"/>
    <w:rsid w:val="00870A04"/>
    <w:rsid w:val="00870C26"/>
    <w:rsid w:val="0087208D"/>
    <w:rsid w:val="00872CEC"/>
    <w:rsid w:val="00877A06"/>
    <w:rsid w:val="008856F8"/>
    <w:rsid w:val="0088599E"/>
    <w:rsid w:val="00892978"/>
    <w:rsid w:val="008933CD"/>
    <w:rsid w:val="00895F47"/>
    <w:rsid w:val="00897F20"/>
    <w:rsid w:val="008A0CF1"/>
    <w:rsid w:val="008A3895"/>
    <w:rsid w:val="008A4344"/>
    <w:rsid w:val="008A6CF3"/>
    <w:rsid w:val="008A73D0"/>
    <w:rsid w:val="008B0DC5"/>
    <w:rsid w:val="008B213A"/>
    <w:rsid w:val="008B4D7A"/>
    <w:rsid w:val="008B7A31"/>
    <w:rsid w:val="008C0DDA"/>
    <w:rsid w:val="008C18B9"/>
    <w:rsid w:val="008C6EEE"/>
    <w:rsid w:val="008C75FD"/>
    <w:rsid w:val="008C775A"/>
    <w:rsid w:val="008D33EE"/>
    <w:rsid w:val="008D4078"/>
    <w:rsid w:val="008D5441"/>
    <w:rsid w:val="008D5AEC"/>
    <w:rsid w:val="008D60C0"/>
    <w:rsid w:val="008D6214"/>
    <w:rsid w:val="008D7136"/>
    <w:rsid w:val="008E12B0"/>
    <w:rsid w:val="008E2FBD"/>
    <w:rsid w:val="008E3608"/>
    <w:rsid w:val="008E5492"/>
    <w:rsid w:val="008F0414"/>
    <w:rsid w:val="008F12F6"/>
    <w:rsid w:val="008F34FA"/>
    <w:rsid w:val="008F4F2F"/>
    <w:rsid w:val="008F5BCC"/>
    <w:rsid w:val="008F6E09"/>
    <w:rsid w:val="009016BA"/>
    <w:rsid w:val="00901FB7"/>
    <w:rsid w:val="00902573"/>
    <w:rsid w:val="009026E9"/>
    <w:rsid w:val="00903C0D"/>
    <w:rsid w:val="00903F09"/>
    <w:rsid w:val="0090438A"/>
    <w:rsid w:val="00905BF3"/>
    <w:rsid w:val="00906202"/>
    <w:rsid w:val="009071BE"/>
    <w:rsid w:val="00907733"/>
    <w:rsid w:val="00910538"/>
    <w:rsid w:val="009113B7"/>
    <w:rsid w:val="0091475B"/>
    <w:rsid w:val="009167BA"/>
    <w:rsid w:val="00916D65"/>
    <w:rsid w:val="0092222F"/>
    <w:rsid w:val="00922340"/>
    <w:rsid w:val="00922C0D"/>
    <w:rsid w:val="009239FC"/>
    <w:rsid w:val="00924B6A"/>
    <w:rsid w:val="00926CF6"/>
    <w:rsid w:val="00927503"/>
    <w:rsid w:val="00933939"/>
    <w:rsid w:val="009340D0"/>
    <w:rsid w:val="0093603B"/>
    <w:rsid w:val="00940909"/>
    <w:rsid w:val="009437FD"/>
    <w:rsid w:val="00943B98"/>
    <w:rsid w:val="00943D03"/>
    <w:rsid w:val="00944AA4"/>
    <w:rsid w:val="009466FD"/>
    <w:rsid w:val="00946729"/>
    <w:rsid w:val="00950CD8"/>
    <w:rsid w:val="00950E25"/>
    <w:rsid w:val="00954EE9"/>
    <w:rsid w:val="00955907"/>
    <w:rsid w:val="009560EE"/>
    <w:rsid w:val="00956EEA"/>
    <w:rsid w:val="0095734B"/>
    <w:rsid w:val="009578C0"/>
    <w:rsid w:val="00960D5F"/>
    <w:rsid w:val="00962C82"/>
    <w:rsid w:val="00962DB0"/>
    <w:rsid w:val="0096405F"/>
    <w:rsid w:val="00964435"/>
    <w:rsid w:val="00964678"/>
    <w:rsid w:val="00970D1C"/>
    <w:rsid w:val="009715AB"/>
    <w:rsid w:val="00973CEB"/>
    <w:rsid w:val="00973D53"/>
    <w:rsid w:val="00974341"/>
    <w:rsid w:val="00974CAB"/>
    <w:rsid w:val="0097679A"/>
    <w:rsid w:val="00976AB8"/>
    <w:rsid w:val="00980C3F"/>
    <w:rsid w:val="00981552"/>
    <w:rsid w:val="00981EA6"/>
    <w:rsid w:val="00985A1B"/>
    <w:rsid w:val="00993577"/>
    <w:rsid w:val="00993808"/>
    <w:rsid w:val="00993C54"/>
    <w:rsid w:val="00994036"/>
    <w:rsid w:val="00994D6C"/>
    <w:rsid w:val="00997539"/>
    <w:rsid w:val="00997D2E"/>
    <w:rsid w:val="00997D72"/>
    <w:rsid w:val="009A478A"/>
    <w:rsid w:val="009A5110"/>
    <w:rsid w:val="009A70B0"/>
    <w:rsid w:val="009A729D"/>
    <w:rsid w:val="009B00B9"/>
    <w:rsid w:val="009B0528"/>
    <w:rsid w:val="009B2638"/>
    <w:rsid w:val="009B478A"/>
    <w:rsid w:val="009B4FAA"/>
    <w:rsid w:val="009B520E"/>
    <w:rsid w:val="009B52B6"/>
    <w:rsid w:val="009B55DB"/>
    <w:rsid w:val="009B621F"/>
    <w:rsid w:val="009B78CA"/>
    <w:rsid w:val="009C115C"/>
    <w:rsid w:val="009C1E4C"/>
    <w:rsid w:val="009C2875"/>
    <w:rsid w:val="009C57A2"/>
    <w:rsid w:val="009C59A3"/>
    <w:rsid w:val="009C6335"/>
    <w:rsid w:val="009C743F"/>
    <w:rsid w:val="009D10F5"/>
    <w:rsid w:val="009D1101"/>
    <w:rsid w:val="009D1EB2"/>
    <w:rsid w:val="009D350D"/>
    <w:rsid w:val="009D538B"/>
    <w:rsid w:val="009D5C66"/>
    <w:rsid w:val="009D72AE"/>
    <w:rsid w:val="009E0686"/>
    <w:rsid w:val="009E0F4E"/>
    <w:rsid w:val="009E6697"/>
    <w:rsid w:val="009F01BC"/>
    <w:rsid w:val="009F06A7"/>
    <w:rsid w:val="009F0C43"/>
    <w:rsid w:val="009F1324"/>
    <w:rsid w:val="009F31B0"/>
    <w:rsid w:val="009F3761"/>
    <w:rsid w:val="00A00BA1"/>
    <w:rsid w:val="00A02902"/>
    <w:rsid w:val="00A03404"/>
    <w:rsid w:val="00A0476A"/>
    <w:rsid w:val="00A04B78"/>
    <w:rsid w:val="00A05A77"/>
    <w:rsid w:val="00A0634E"/>
    <w:rsid w:val="00A06C68"/>
    <w:rsid w:val="00A07A04"/>
    <w:rsid w:val="00A10342"/>
    <w:rsid w:val="00A11D25"/>
    <w:rsid w:val="00A12029"/>
    <w:rsid w:val="00A12BAA"/>
    <w:rsid w:val="00A14271"/>
    <w:rsid w:val="00A15B2D"/>
    <w:rsid w:val="00A211AC"/>
    <w:rsid w:val="00A21B35"/>
    <w:rsid w:val="00A274E9"/>
    <w:rsid w:val="00A27A1E"/>
    <w:rsid w:val="00A27B61"/>
    <w:rsid w:val="00A27C63"/>
    <w:rsid w:val="00A32A57"/>
    <w:rsid w:val="00A338C9"/>
    <w:rsid w:val="00A37AF0"/>
    <w:rsid w:val="00A421D3"/>
    <w:rsid w:val="00A42274"/>
    <w:rsid w:val="00A42E1D"/>
    <w:rsid w:val="00A44364"/>
    <w:rsid w:val="00A46A85"/>
    <w:rsid w:val="00A471B9"/>
    <w:rsid w:val="00A519E5"/>
    <w:rsid w:val="00A51F8C"/>
    <w:rsid w:val="00A52724"/>
    <w:rsid w:val="00A52BEB"/>
    <w:rsid w:val="00A53823"/>
    <w:rsid w:val="00A54367"/>
    <w:rsid w:val="00A54E1F"/>
    <w:rsid w:val="00A578BA"/>
    <w:rsid w:val="00A57CFD"/>
    <w:rsid w:val="00A63016"/>
    <w:rsid w:val="00A6308A"/>
    <w:rsid w:val="00A6370C"/>
    <w:rsid w:val="00A67B5D"/>
    <w:rsid w:val="00A67C0A"/>
    <w:rsid w:val="00A67CE9"/>
    <w:rsid w:val="00A700A0"/>
    <w:rsid w:val="00A70705"/>
    <w:rsid w:val="00A74AFB"/>
    <w:rsid w:val="00A76A2A"/>
    <w:rsid w:val="00A76C69"/>
    <w:rsid w:val="00A771B7"/>
    <w:rsid w:val="00A815C5"/>
    <w:rsid w:val="00A816BD"/>
    <w:rsid w:val="00A8310C"/>
    <w:rsid w:val="00A83352"/>
    <w:rsid w:val="00A838CA"/>
    <w:rsid w:val="00A86651"/>
    <w:rsid w:val="00A92755"/>
    <w:rsid w:val="00A937C3"/>
    <w:rsid w:val="00A94727"/>
    <w:rsid w:val="00A97BC3"/>
    <w:rsid w:val="00AA16F4"/>
    <w:rsid w:val="00AA23A9"/>
    <w:rsid w:val="00AA342B"/>
    <w:rsid w:val="00AA38DB"/>
    <w:rsid w:val="00AA4C88"/>
    <w:rsid w:val="00AA540E"/>
    <w:rsid w:val="00AA7ED0"/>
    <w:rsid w:val="00AB141D"/>
    <w:rsid w:val="00AB5F94"/>
    <w:rsid w:val="00AB685E"/>
    <w:rsid w:val="00AB6AE5"/>
    <w:rsid w:val="00AB7163"/>
    <w:rsid w:val="00AB73A4"/>
    <w:rsid w:val="00AB76B9"/>
    <w:rsid w:val="00AC0000"/>
    <w:rsid w:val="00AC188F"/>
    <w:rsid w:val="00AC2428"/>
    <w:rsid w:val="00AC642B"/>
    <w:rsid w:val="00AC6D3D"/>
    <w:rsid w:val="00AC7BFF"/>
    <w:rsid w:val="00AD5DC4"/>
    <w:rsid w:val="00AD723E"/>
    <w:rsid w:val="00AE0674"/>
    <w:rsid w:val="00AE1080"/>
    <w:rsid w:val="00AE29E4"/>
    <w:rsid w:val="00AE2FF2"/>
    <w:rsid w:val="00AE3D52"/>
    <w:rsid w:val="00AE3DBE"/>
    <w:rsid w:val="00AE59AE"/>
    <w:rsid w:val="00AE6E73"/>
    <w:rsid w:val="00AF1E97"/>
    <w:rsid w:val="00AF3652"/>
    <w:rsid w:val="00AF47C6"/>
    <w:rsid w:val="00AF794A"/>
    <w:rsid w:val="00B00894"/>
    <w:rsid w:val="00B014C7"/>
    <w:rsid w:val="00B02F56"/>
    <w:rsid w:val="00B066BB"/>
    <w:rsid w:val="00B07295"/>
    <w:rsid w:val="00B11126"/>
    <w:rsid w:val="00B158CC"/>
    <w:rsid w:val="00B17BF4"/>
    <w:rsid w:val="00B17E00"/>
    <w:rsid w:val="00B2020D"/>
    <w:rsid w:val="00B224AC"/>
    <w:rsid w:val="00B22A81"/>
    <w:rsid w:val="00B24B79"/>
    <w:rsid w:val="00B25348"/>
    <w:rsid w:val="00B258AF"/>
    <w:rsid w:val="00B25A35"/>
    <w:rsid w:val="00B25E46"/>
    <w:rsid w:val="00B275B1"/>
    <w:rsid w:val="00B3022B"/>
    <w:rsid w:val="00B3280E"/>
    <w:rsid w:val="00B345EC"/>
    <w:rsid w:val="00B367B9"/>
    <w:rsid w:val="00B36A1F"/>
    <w:rsid w:val="00B36C0B"/>
    <w:rsid w:val="00B37D81"/>
    <w:rsid w:val="00B420E6"/>
    <w:rsid w:val="00B42CB5"/>
    <w:rsid w:val="00B44CC4"/>
    <w:rsid w:val="00B45083"/>
    <w:rsid w:val="00B463C5"/>
    <w:rsid w:val="00B47B63"/>
    <w:rsid w:val="00B51ABE"/>
    <w:rsid w:val="00B51BDE"/>
    <w:rsid w:val="00B5233F"/>
    <w:rsid w:val="00B53F72"/>
    <w:rsid w:val="00B5532D"/>
    <w:rsid w:val="00B563A8"/>
    <w:rsid w:val="00B605D0"/>
    <w:rsid w:val="00B60799"/>
    <w:rsid w:val="00B60F0A"/>
    <w:rsid w:val="00B61876"/>
    <w:rsid w:val="00B63B2B"/>
    <w:rsid w:val="00B64790"/>
    <w:rsid w:val="00B647E6"/>
    <w:rsid w:val="00B67282"/>
    <w:rsid w:val="00B679A4"/>
    <w:rsid w:val="00B67AC5"/>
    <w:rsid w:val="00B67EFE"/>
    <w:rsid w:val="00B70E47"/>
    <w:rsid w:val="00B75401"/>
    <w:rsid w:val="00B77A63"/>
    <w:rsid w:val="00B829DA"/>
    <w:rsid w:val="00B87B25"/>
    <w:rsid w:val="00B87B26"/>
    <w:rsid w:val="00B90577"/>
    <w:rsid w:val="00B91F40"/>
    <w:rsid w:val="00B92184"/>
    <w:rsid w:val="00B92357"/>
    <w:rsid w:val="00B9653D"/>
    <w:rsid w:val="00BA17F5"/>
    <w:rsid w:val="00BA24E6"/>
    <w:rsid w:val="00BA2D8A"/>
    <w:rsid w:val="00BA2F65"/>
    <w:rsid w:val="00BB02B5"/>
    <w:rsid w:val="00BB0604"/>
    <w:rsid w:val="00BB11CD"/>
    <w:rsid w:val="00BB1490"/>
    <w:rsid w:val="00BB1D24"/>
    <w:rsid w:val="00BC0824"/>
    <w:rsid w:val="00BC4307"/>
    <w:rsid w:val="00BC5DC3"/>
    <w:rsid w:val="00BD02CF"/>
    <w:rsid w:val="00BD13B7"/>
    <w:rsid w:val="00BD28A9"/>
    <w:rsid w:val="00BD495C"/>
    <w:rsid w:val="00BE50F8"/>
    <w:rsid w:val="00BE5CB4"/>
    <w:rsid w:val="00BE63AF"/>
    <w:rsid w:val="00BE7201"/>
    <w:rsid w:val="00BF0374"/>
    <w:rsid w:val="00BF17E3"/>
    <w:rsid w:val="00BF284B"/>
    <w:rsid w:val="00BF4262"/>
    <w:rsid w:val="00BF4AE3"/>
    <w:rsid w:val="00BF54C5"/>
    <w:rsid w:val="00BF5FA4"/>
    <w:rsid w:val="00C00704"/>
    <w:rsid w:val="00C022FD"/>
    <w:rsid w:val="00C029D5"/>
    <w:rsid w:val="00C02E63"/>
    <w:rsid w:val="00C050D5"/>
    <w:rsid w:val="00C06E16"/>
    <w:rsid w:val="00C07AFD"/>
    <w:rsid w:val="00C07F03"/>
    <w:rsid w:val="00C10F36"/>
    <w:rsid w:val="00C123D9"/>
    <w:rsid w:val="00C146A4"/>
    <w:rsid w:val="00C15190"/>
    <w:rsid w:val="00C1554B"/>
    <w:rsid w:val="00C164A8"/>
    <w:rsid w:val="00C2074E"/>
    <w:rsid w:val="00C224A4"/>
    <w:rsid w:val="00C31C4B"/>
    <w:rsid w:val="00C32637"/>
    <w:rsid w:val="00C3543A"/>
    <w:rsid w:val="00C3552E"/>
    <w:rsid w:val="00C35962"/>
    <w:rsid w:val="00C3599B"/>
    <w:rsid w:val="00C36514"/>
    <w:rsid w:val="00C37687"/>
    <w:rsid w:val="00C37CAE"/>
    <w:rsid w:val="00C429B4"/>
    <w:rsid w:val="00C43A38"/>
    <w:rsid w:val="00C43DFA"/>
    <w:rsid w:val="00C44168"/>
    <w:rsid w:val="00C452F3"/>
    <w:rsid w:val="00C46D47"/>
    <w:rsid w:val="00C50AB2"/>
    <w:rsid w:val="00C54029"/>
    <w:rsid w:val="00C57289"/>
    <w:rsid w:val="00C60140"/>
    <w:rsid w:val="00C60EAE"/>
    <w:rsid w:val="00C6101B"/>
    <w:rsid w:val="00C617E6"/>
    <w:rsid w:val="00C61B0E"/>
    <w:rsid w:val="00C623B8"/>
    <w:rsid w:val="00C62D65"/>
    <w:rsid w:val="00C65661"/>
    <w:rsid w:val="00C667BF"/>
    <w:rsid w:val="00C67442"/>
    <w:rsid w:val="00C67B93"/>
    <w:rsid w:val="00C706D4"/>
    <w:rsid w:val="00C73943"/>
    <w:rsid w:val="00C73FFA"/>
    <w:rsid w:val="00C74ABC"/>
    <w:rsid w:val="00C76551"/>
    <w:rsid w:val="00C76561"/>
    <w:rsid w:val="00C768B2"/>
    <w:rsid w:val="00C77539"/>
    <w:rsid w:val="00C80DC0"/>
    <w:rsid w:val="00C80F19"/>
    <w:rsid w:val="00C81427"/>
    <w:rsid w:val="00C825F7"/>
    <w:rsid w:val="00C82C01"/>
    <w:rsid w:val="00C8440B"/>
    <w:rsid w:val="00C84F2D"/>
    <w:rsid w:val="00C86A29"/>
    <w:rsid w:val="00C87876"/>
    <w:rsid w:val="00C87CE9"/>
    <w:rsid w:val="00C908FD"/>
    <w:rsid w:val="00C91573"/>
    <w:rsid w:val="00C92DED"/>
    <w:rsid w:val="00C93213"/>
    <w:rsid w:val="00C934A1"/>
    <w:rsid w:val="00C948CE"/>
    <w:rsid w:val="00C9562A"/>
    <w:rsid w:val="00C95C2F"/>
    <w:rsid w:val="00CA4397"/>
    <w:rsid w:val="00CA7D81"/>
    <w:rsid w:val="00CB1513"/>
    <w:rsid w:val="00CB231B"/>
    <w:rsid w:val="00CB3C82"/>
    <w:rsid w:val="00CB4B5B"/>
    <w:rsid w:val="00CB68D2"/>
    <w:rsid w:val="00CB6F0B"/>
    <w:rsid w:val="00CB78A0"/>
    <w:rsid w:val="00CC21A2"/>
    <w:rsid w:val="00CC294B"/>
    <w:rsid w:val="00CC3FEA"/>
    <w:rsid w:val="00CC568B"/>
    <w:rsid w:val="00CC622F"/>
    <w:rsid w:val="00CC6BD3"/>
    <w:rsid w:val="00CC6E30"/>
    <w:rsid w:val="00CC775C"/>
    <w:rsid w:val="00CD20C9"/>
    <w:rsid w:val="00CD3414"/>
    <w:rsid w:val="00CD3A4E"/>
    <w:rsid w:val="00CD3F11"/>
    <w:rsid w:val="00CD7DC1"/>
    <w:rsid w:val="00CE17F2"/>
    <w:rsid w:val="00CE192C"/>
    <w:rsid w:val="00CE2B2D"/>
    <w:rsid w:val="00CE2F6E"/>
    <w:rsid w:val="00CE390E"/>
    <w:rsid w:val="00CE5E16"/>
    <w:rsid w:val="00CE7084"/>
    <w:rsid w:val="00CF0B5E"/>
    <w:rsid w:val="00CF1BAF"/>
    <w:rsid w:val="00CF22AB"/>
    <w:rsid w:val="00CF5A95"/>
    <w:rsid w:val="00CF700E"/>
    <w:rsid w:val="00CF7D57"/>
    <w:rsid w:val="00CF7E59"/>
    <w:rsid w:val="00D001CE"/>
    <w:rsid w:val="00D002A5"/>
    <w:rsid w:val="00D0187F"/>
    <w:rsid w:val="00D027E3"/>
    <w:rsid w:val="00D02B9D"/>
    <w:rsid w:val="00D03744"/>
    <w:rsid w:val="00D050AE"/>
    <w:rsid w:val="00D0533C"/>
    <w:rsid w:val="00D0568C"/>
    <w:rsid w:val="00D06A04"/>
    <w:rsid w:val="00D11E79"/>
    <w:rsid w:val="00D132BA"/>
    <w:rsid w:val="00D13C6E"/>
    <w:rsid w:val="00D13F9D"/>
    <w:rsid w:val="00D20B38"/>
    <w:rsid w:val="00D20D10"/>
    <w:rsid w:val="00D2146D"/>
    <w:rsid w:val="00D30608"/>
    <w:rsid w:val="00D30E0B"/>
    <w:rsid w:val="00D33B7A"/>
    <w:rsid w:val="00D33F9C"/>
    <w:rsid w:val="00D344D3"/>
    <w:rsid w:val="00D34C9C"/>
    <w:rsid w:val="00D35C78"/>
    <w:rsid w:val="00D40AE2"/>
    <w:rsid w:val="00D42593"/>
    <w:rsid w:val="00D42AB5"/>
    <w:rsid w:val="00D4399E"/>
    <w:rsid w:val="00D468F2"/>
    <w:rsid w:val="00D478DE"/>
    <w:rsid w:val="00D47A5B"/>
    <w:rsid w:val="00D532AD"/>
    <w:rsid w:val="00D535DE"/>
    <w:rsid w:val="00D54E34"/>
    <w:rsid w:val="00D56195"/>
    <w:rsid w:val="00D5630C"/>
    <w:rsid w:val="00D61F80"/>
    <w:rsid w:val="00D70018"/>
    <w:rsid w:val="00D7086F"/>
    <w:rsid w:val="00D710FD"/>
    <w:rsid w:val="00D71241"/>
    <w:rsid w:val="00D71F35"/>
    <w:rsid w:val="00D72064"/>
    <w:rsid w:val="00D73244"/>
    <w:rsid w:val="00D75E0A"/>
    <w:rsid w:val="00D7758C"/>
    <w:rsid w:val="00D77B1A"/>
    <w:rsid w:val="00D807E6"/>
    <w:rsid w:val="00D809D1"/>
    <w:rsid w:val="00D82ABF"/>
    <w:rsid w:val="00D85F81"/>
    <w:rsid w:val="00D870C9"/>
    <w:rsid w:val="00D921CB"/>
    <w:rsid w:val="00D937CE"/>
    <w:rsid w:val="00D93A42"/>
    <w:rsid w:val="00D96FD3"/>
    <w:rsid w:val="00DA2CD4"/>
    <w:rsid w:val="00DA3D68"/>
    <w:rsid w:val="00DA406F"/>
    <w:rsid w:val="00DA4F7D"/>
    <w:rsid w:val="00DA53F8"/>
    <w:rsid w:val="00DA6ABB"/>
    <w:rsid w:val="00DB01B5"/>
    <w:rsid w:val="00DB0CA5"/>
    <w:rsid w:val="00DB2307"/>
    <w:rsid w:val="00DB514B"/>
    <w:rsid w:val="00DB6920"/>
    <w:rsid w:val="00DB7018"/>
    <w:rsid w:val="00DB78E0"/>
    <w:rsid w:val="00DC55C9"/>
    <w:rsid w:val="00DC6D92"/>
    <w:rsid w:val="00DC7D3F"/>
    <w:rsid w:val="00DD0DED"/>
    <w:rsid w:val="00DD2A0A"/>
    <w:rsid w:val="00DD548B"/>
    <w:rsid w:val="00DD6166"/>
    <w:rsid w:val="00DD62F0"/>
    <w:rsid w:val="00DD754B"/>
    <w:rsid w:val="00DD7796"/>
    <w:rsid w:val="00DE0982"/>
    <w:rsid w:val="00DE325C"/>
    <w:rsid w:val="00DE4D40"/>
    <w:rsid w:val="00DE5C26"/>
    <w:rsid w:val="00DE7913"/>
    <w:rsid w:val="00DF21D9"/>
    <w:rsid w:val="00DF2A1F"/>
    <w:rsid w:val="00DF575D"/>
    <w:rsid w:val="00DF58D3"/>
    <w:rsid w:val="00E019EC"/>
    <w:rsid w:val="00E01F67"/>
    <w:rsid w:val="00E0271B"/>
    <w:rsid w:val="00E03AAF"/>
    <w:rsid w:val="00E041B2"/>
    <w:rsid w:val="00E068E6"/>
    <w:rsid w:val="00E06FC9"/>
    <w:rsid w:val="00E14CF7"/>
    <w:rsid w:val="00E155D8"/>
    <w:rsid w:val="00E15A05"/>
    <w:rsid w:val="00E167F4"/>
    <w:rsid w:val="00E17082"/>
    <w:rsid w:val="00E171F2"/>
    <w:rsid w:val="00E210F0"/>
    <w:rsid w:val="00E216F3"/>
    <w:rsid w:val="00E23677"/>
    <w:rsid w:val="00E23F18"/>
    <w:rsid w:val="00E31E03"/>
    <w:rsid w:val="00E32079"/>
    <w:rsid w:val="00E40543"/>
    <w:rsid w:val="00E406B8"/>
    <w:rsid w:val="00E41242"/>
    <w:rsid w:val="00E41560"/>
    <w:rsid w:val="00E42A2A"/>
    <w:rsid w:val="00E431FC"/>
    <w:rsid w:val="00E467D5"/>
    <w:rsid w:val="00E47F6D"/>
    <w:rsid w:val="00E51002"/>
    <w:rsid w:val="00E52D07"/>
    <w:rsid w:val="00E539F1"/>
    <w:rsid w:val="00E54738"/>
    <w:rsid w:val="00E63A38"/>
    <w:rsid w:val="00E64BE2"/>
    <w:rsid w:val="00E65991"/>
    <w:rsid w:val="00E66466"/>
    <w:rsid w:val="00E707F8"/>
    <w:rsid w:val="00E72160"/>
    <w:rsid w:val="00E721C4"/>
    <w:rsid w:val="00E72F2A"/>
    <w:rsid w:val="00E75223"/>
    <w:rsid w:val="00E757BA"/>
    <w:rsid w:val="00E762DA"/>
    <w:rsid w:val="00E7648C"/>
    <w:rsid w:val="00E806C5"/>
    <w:rsid w:val="00E814E7"/>
    <w:rsid w:val="00E81C70"/>
    <w:rsid w:val="00E82C68"/>
    <w:rsid w:val="00E8343E"/>
    <w:rsid w:val="00E84375"/>
    <w:rsid w:val="00E85772"/>
    <w:rsid w:val="00E86392"/>
    <w:rsid w:val="00E86729"/>
    <w:rsid w:val="00E867FB"/>
    <w:rsid w:val="00E9120A"/>
    <w:rsid w:val="00E9191A"/>
    <w:rsid w:val="00E977C1"/>
    <w:rsid w:val="00EA1154"/>
    <w:rsid w:val="00EA33D0"/>
    <w:rsid w:val="00EA5936"/>
    <w:rsid w:val="00EA602C"/>
    <w:rsid w:val="00EB1240"/>
    <w:rsid w:val="00EB2F06"/>
    <w:rsid w:val="00EB4474"/>
    <w:rsid w:val="00EB5C5E"/>
    <w:rsid w:val="00EB5D11"/>
    <w:rsid w:val="00EC03B3"/>
    <w:rsid w:val="00EC265E"/>
    <w:rsid w:val="00EC2F05"/>
    <w:rsid w:val="00EC3D2D"/>
    <w:rsid w:val="00EC5ABB"/>
    <w:rsid w:val="00EC6F54"/>
    <w:rsid w:val="00EC7353"/>
    <w:rsid w:val="00EC7518"/>
    <w:rsid w:val="00ED0230"/>
    <w:rsid w:val="00ED0631"/>
    <w:rsid w:val="00ED0AAC"/>
    <w:rsid w:val="00ED25AC"/>
    <w:rsid w:val="00ED3E28"/>
    <w:rsid w:val="00ED48FF"/>
    <w:rsid w:val="00ED4BC1"/>
    <w:rsid w:val="00ED64BB"/>
    <w:rsid w:val="00EE0817"/>
    <w:rsid w:val="00EE16A7"/>
    <w:rsid w:val="00EE21BE"/>
    <w:rsid w:val="00EE3AAA"/>
    <w:rsid w:val="00EE49EC"/>
    <w:rsid w:val="00EE516F"/>
    <w:rsid w:val="00EE68AC"/>
    <w:rsid w:val="00EF011C"/>
    <w:rsid w:val="00EF71D0"/>
    <w:rsid w:val="00EF7F51"/>
    <w:rsid w:val="00F005CD"/>
    <w:rsid w:val="00F028B3"/>
    <w:rsid w:val="00F02C91"/>
    <w:rsid w:val="00F05AF5"/>
    <w:rsid w:val="00F06B98"/>
    <w:rsid w:val="00F1057C"/>
    <w:rsid w:val="00F105E1"/>
    <w:rsid w:val="00F12F8E"/>
    <w:rsid w:val="00F20B82"/>
    <w:rsid w:val="00F210D7"/>
    <w:rsid w:val="00F240E1"/>
    <w:rsid w:val="00F242F4"/>
    <w:rsid w:val="00F2609D"/>
    <w:rsid w:val="00F262B9"/>
    <w:rsid w:val="00F26599"/>
    <w:rsid w:val="00F312F6"/>
    <w:rsid w:val="00F32376"/>
    <w:rsid w:val="00F35DD7"/>
    <w:rsid w:val="00F36EDA"/>
    <w:rsid w:val="00F3778E"/>
    <w:rsid w:val="00F41259"/>
    <w:rsid w:val="00F4236D"/>
    <w:rsid w:val="00F42523"/>
    <w:rsid w:val="00F42582"/>
    <w:rsid w:val="00F447B3"/>
    <w:rsid w:val="00F44B64"/>
    <w:rsid w:val="00F46E27"/>
    <w:rsid w:val="00F47D52"/>
    <w:rsid w:val="00F52BDB"/>
    <w:rsid w:val="00F537C4"/>
    <w:rsid w:val="00F54C8E"/>
    <w:rsid w:val="00F5577A"/>
    <w:rsid w:val="00F557E3"/>
    <w:rsid w:val="00F56CEF"/>
    <w:rsid w:val="00F6050A"/>
    <w:rsid w:val="00F605E7"/>
    <w:rsid w:val="00F61D16"/>
    <w:rsid w:val="00F63D8A"/>
    <w:rsid w:val="00F64E90"/>
    <w:rsid w:val="00F6645E"/>
    <w:rsid w:val="00F6725C"/>
    <w:rsid w:val="00F67EE2"/>
    <w:rsid w:val="00F67F81"/>
    <w:rsid w:val="00F70589"/>
    <w:rsid w:val="00F73415"/>
    <w:rsid w:val="00F73C9A"/>
    <w:rsid w:val="00F7431C"/>
    <w:rsid w:val="00F76901"/>
    <w:rsid w:val="00F80028"/>
    <w:rsid w:val="00F80473"/>
    <w:rsid w:val="00F8505E"/>
    <w:rsid w:val="00F85204"/>
    <w:rsid w:val="00F870F0"/>
    <w:rsid w:val="00F917FB"/>
    <w:rsid w:val="00F96B33"/>
    <w:rsid w:val="00F97129"/>
    <w:rsid w:val="00F971FC"/>
    <w:rsid w:val="00F97AFE"/>
    <w:rsid w:val="00FB49BA"/>
    <w:rsid w:val="00FB5024"/>
    <w:rsid w:val="00FB619E"/>
    <w:rsid w:val="00FB61F0"/>
    <w:rsid w:val="00FB6944"/>
    <w:rsid w:val="00FB6AB8"/>
    <w:rsid w:val="00FB7D13"/>
    <w:rsid w:val="00FC32B3"/>
    <w:rsid w:val="00FC34E3"/>
    <w:rsid w:val="00FC62E8"/>
    <w:rsid w:val="00FC65BD"/>
    <w:rsid w:val="00FC6B08"/>
    <w:rsid w:val="00FD0346"/>
    <w:rsid w:val="00FD114C"/>
    <w:rsid w:val="00FD44AF"/>
    <w:rsid w:val="00FD51CD"/>
    <w:rsid w:val="00FD55CC"/>
    <w:rsid w:val="00FD6B66"/>
    <w:rsid w:val="00FE204C"/>
    <w:rsid w:val="00FE21B4"/>
    <w:rsid w:val="00FE3A29"/>
    <w:rsid w:val="00FE3AD3"/>
    <w:rsid w:val="00FE3F8E"/>
    <w:rsid w:val="00FE5824"/>
    <w:rsid w:val="00FE5D34"/>
    <w:rsid w:val="00FF0B1F"/>
    <w:rsid w:val="00FF194B"/>
    <w:rsid w:val="00FF2406"/>
    <w:rsid w:val="00FF2D23"/>
    <w:rsid w:val="00FF50EA"/>
    <w:rsid w:val="00FF625F"/>
    <w:rsid w:val="00FF72C8"/>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1EA12"/>
  <w15:docId w15:val="{EA681161-FB3A-4E9C-8CE7-0A9A3793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uiPriority="0" w:unhideWhenUsed="1"/>
    <w:lsdException w:name="Body Text 3"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0"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012C88"/>
    <w:pPr>
      <w:spacing w:line="300" w:lineRule="auto"/>
      <w:jc w:val="both"/>
    </w:pPr>
    <w:rPr>
      <w:rFonts w:ascii="Calibri" w:hAnsi="Calibri"/>
    </w:rPr>
  </w:style>
  <w:style w:type="paragraph" w:styleId="Heading1">
    <w:name w:val="heading 1"/>
    <w:aliases w:val="Title 1 RB"/>
    <w:basedOn w:val="Normal"/>
    <w:next w:val="Normal"/>
    <w:link w:val="Heading1Char"/>
    <w:qFormat/>
    <w:rsid w:val="00012C88"/>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qFormat/>
    <w:rsid w:val="00012C88"/>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qFormat/>
    <w:rsid w:val="00012C88"/>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qFormat/>
    <w:rsid w:val="00012C88"/>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99"/>
    <w:qFormat/>
    <w:rsid w:val="00012C88"/>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99"/>
    <w:qFormat/>
    <w:rsid w:val="00012C88"/>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99"/>
    <w:qFormat/>
    <w:rsid w:val="00012C88"/>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99"/>
    <w:qFormat/>
    <w:rsid w:val="00012C88"/>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99"/>
    <w:qFormat/>
    <w:rsid w:val="00012C88"/>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aliases w:val="Front page description LB"/>
    <w:basedOn w:val="Normal"/>
    <w:link w:val="CoverDocumentTitleChar"/>
    <w:qFormat/>
    <w:rsid w:val="00012C88"/>
    <w:pPr>
      <w:spacing w:before="120" w:after="120" w:line="360" w:lineRule="auto"/>
      <w:jc w:val="left"/>
    </w:pPr>
    <w:rPr>
      <w:b/>
      <w:sz w:val="28"/>
    </w:rPr>
  </w:style>
  <w:style w:type="paragraph" w:customStyle="1" w:styleId="CoverDate">
    <w:name w:val="Cover Date"/>
    <w:basedOn w:val="Normal"/>
    <w:link w:val="CoverDateChar"/>
    <w:qFormat/>
    <w:rsid w:val="00012C88"/>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012C88"/>
    <w:rPr>
      <w:b/>
      <w:sz w:val="28"/>
    </w:rPr>
  </w:style>
  <w:style w:type="character" w:customStyle="1" w:styleId="CoverDateChar">
    <w:name w:val="Cover Date Char"/>
    <w:basedOn w:val="DefaultParagraphFont"/>
    <w:link w:val="CoverDate"/>
    <w:uiPriority w:val="49"/>
    <w:semiHidden/>
    <w:rsid w:val="00012C88"/>
  </w:style>
  <w:style w:type="paragraph" w:customStyle="1" w:styleId="CoverText">
    <w:name w:val="Cover Text"/>
    <w:basedOn w:val="Normal"/>
    <w:qFormat/>
    <w:rsid w:val="00012C88"/>
    <w:rPr>
      <w:rFonts w:ascii="Arial Bold" w:hAnsi="Arial Bold"/>
      <w:b/>
      <w:caps/>
    </w:rPr>
  </w:style>
  <w:style w:type="paragraph" w:customStyle="1" w:styleId="CoverDocumentDescription">
    <w:name w:val="Cover Document Description"/>
    <w:basedOn w:val="Normal"/>
    <w:uiPriority w:val="49"/>
    <w:semiHidden/>
    <w:qFormat/>
    <w:rsid w:val="00012C88"/>
  </w:style>
  <w:style w:type="character" w:customStyle="1" w:styleId="Heading1Char">
    <w:name w:val="Heading 1 Char"/>
    <w:aliases w:val="Title 1 RB Char"/>
    <w:basedOn w:val="DefaultParagraphFont"/>
    <w:link w:val="Heading1"/>
    <w:rsid w:val="00012C88"/>
    <w:rPr>
      <w:rFonts w:ascii="Arial Bold" w:eastAsiaTheme="majorEastAsia" w:hAnsi="Arial Bold" w:cstheme="majorBidi"/>
      <w:b/>
      <w:smallCaps/>
      <w:szCs w:val="32"/>
    </w:rPr>
  </w:style>
  <w:style w:type="paragraph" w:styleId="TOCHeading">
    <w:name w:val="TOC Heading"/>
    <w:basedOn w:val="IntroHeading"/>
    <w:next w:val="Normal"/>
    <w:qFormat/>
    <w:rsid w:val="00012C88"/>
    <w:pPr>
      <w:numPr>
        <w:numId w:val="0"/>
      </w:numPr>
      <w:pBdr>
        <w:bottom w:val="single" w:sz="2" w:space="1" w:color="auto"/>
      </w:pBdr>
      <w:jc w:val="left"/>
    </w:pPr>
    <w:rPr>
      <w:bCs/>
      <w:szCs w:val="28"/>
    </w:rPr>
  </w:style>
  <w:style w:type="paragraph" w:styleId="EnvelopeAddress">
    <w:name w:val="envelope address"/>
    <w:basedOn w:val="Normal"/>
    <w:uiPriority w:val="99"/>
    <w:semiHidden/>
    <w:rsid w:val="00012C88"/>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qFormat/>
    <w:rsid w:val="00012C88"/>
    <w:pPr>
      <w:keepNext/>
      <w:keepLines/>
      <w:numPr>
        <w:numId w:val="28"/>
      </w:numPr>
    </w:pPr>
    <w:rPr>
      <w:rFonts w:ascii="Arial Bold" w:hAnsi="Arial Bold"/>
      <w:b/>
      <w:smallCaps/>
    </w:rPr>
  </w:style>
  <w:style w:type="numbering" w:customStyle="1" w:styleId="NumbLstPartyTP">
    <w:name w:val="NumbLstPartyTP"/>
    <w:uiPriority w:val="99"/>
    <w:rsid w:val="00012C88"/>
    <w:pPr>
      <w:numPr>
        <w:numId w:val="24"/>
      </w:numPr>
    </w:pPr>
  </w:style>
  <w:style w:type="paragraph" w:customStyle="1" w:styleId="Level1Heading">
    <w:name w:val="Level 1 Heading"/>
    <w:aliases w:val="Paragraph 1,Block paragraph 1,REPORT PARA 1 RB"/>
    <w:basedOn w:val="Level1Number"/>
    <w:next w:val="Level2Number"/>
    <w:qFormat/>
    <w:rsid w:val="00012C88"/>
    <w:pPr>
      <w:keepNext/>
      <w:keepLines/>
      <w:outlineLvl w:val="0"/>
    </w:pPr>
    <w:rPr>
      <w:rFonts w:ascii="Arial Bold" w:hAnsi="Arial Bold"/>
      <w:b/>
      <w:smallCaps/>
    </w:rPr>
  </w:style>
  <w:style w:type="paragraph" w:customStyle="1" w:styleId="Level2Heading">
    <w:name w:val="Level 2 Heading"/>
    <w:aliases w:val="Paragraph 1.1 Heading"/>
    <w:basedOn w:val="Level2Number"/>
    <w:next w:val="Level3Number"/>
    <w:qFormat/>
    <w:rsid w:val="00012C88"/>
    <w:pPr>
      <w:keepNext/>
      <w:keepLines/>
      <w:jc w:val="left"/>
      <w:outlineLvl w:val="1"/>
    </w:pPr>
    <w:rPr>
      <w:b/>
    </w:rPr>
  </w:style>
  <w:style w:type="paragraph" w:customStyle="1" w:styleId="Level3Heading">
    <w:name w:val="Level 3 Heading"/>
    <w:basedOn w:val="Level3Number"/>
    <w:next w:val="Level4Number"/>
    <w:qFormat/>
    <w:rsid w:val="00012C88"/>
    <w:pPr>
      <w:keepNext/>
      <w:keepLines/>
      <w:jc w:val="left"/>
      <w:outlineLvl w:val="2"/>
    </w:pPr>
    <w:rPr>
      <w:b/>
    </w:rPr>
  </w:style>
  <w:style w:type="paragraph" w:customStyle="1" w:styleId="Level1Number">
    <w:name w:val="Level 1 Number"/>
    <w:aliases w:val="Block paragraph 1 CB,Block Para 1 RB"/>
    <w:basedOn w:val="Normal"/>
    <w:qFormat/>
    <w:rsid w:val="00012C88"/>
    <w:pPr>
      <w:numPr>
        <w:numId w:val="43"/>
      </w:numPr>
    </w:pPr>
  </w:style>
  <w:style w:type="paragraph" w:customStyle="1" w:styleId="Level2Number">
    <w:name w:val="Level 2 Number"/>
    <w:aliases w:val="Paragraph 1.1,Block paragraph 1.1,Block paragraph 1.1 CB,Report Para 1.1 RB,Block Para 1.1 RB"/>
    <w:basedOn w:val="Normal"/>
    <w:qFormat/>
    <w:rsid w:val="00012C88"/>
    <w:pPr>
      <w:numPr>
        <w:ilvl w:val="1"/>
        <w:numId w:val="43"/>
      </w:numPr>
    </w:pPr>
  </w:style>
  <w:style w:type="paragraph" w:customStyle="1" w:styleId="Level3Number">
    <w:name w:val="Level 3 Number"/>
    <w:aliases w:val="Paragraph 1.1.1,Block paragraph 1.1.1,Block paragraph 1.1.1 CB,Report Para 1.1.1 RB,Block Para 1.1.1 RB"/>
    <w:basedOn w:val="Normal"/>
    <w:qFormat/>
    <w:rsid w:val="00012C88"/>
    <w:pPr>
      <w:numPr>
        <w:ilvl w:val="2"/>
        <w:numId w:val="43"/>
      </w:numPr>
    </w:pPr>
  </w:style>
  <w:style w:type="paragraph" w:customStyle="1" w:styleId="Level4Number">
    <w:name w:val="Level 4 Number"/>
    <w:aliases w:val="Paragraph 1.1.1(a),Block paragraph 1.1.1(a),Block paragraph 1.1.1(a) CB,Report Para 1.1.1(a) RB,Block Para 1.1.1(a) RB"/>
    <w:basedOn w:val="Normal"/>
    <w:qFormat/>
    <w:rsid w:val="00012C88"/>
    <w:pPr>
      <w:numPr>
        <w:ilvl w:val="3"/>
        <w:numId w:val="43"/>
      </w:numPr>
    </w:pPr>
  </w:style>
  <w:style w:type="paragraph" w:customStyle="1" w:styleId="Level5Number">
    <w:name w:val="Level 5 Number"/>
    <w:aliases w:val="Paragraph 1.1.1(a)(i),Block paragraph 1.1.1(a)(i),Report Para 1.1.1(a)(i) RB,Block Para 1.1.1(a)(i) RB"/>
    <w:basedOn w:val="Normal"/>
    <w:qFormat/>
    <w:rsid w:val="00012C88"/>
    <w:pPr>
      <w:numPr>
        <w:ilvl w:val="4"/>
        <w:numId w:val="43"/>
      </w:numPr>
    </w:pPr>
  </w:style>
  <w:style w:type="paragraph" w:customStyle="1" w:styleId="Level6Number">
    <w:name w:val="Level 6 Number"/>
    <w:aliases w:val="Paragraph 1.1.1(a)(i)(A),Block paragraph 1.1.1(a)(i)(A),Report Para 1.1.1(a)(i)(A) RB,Block Para 1.1.1(a)(i)(A) RB"/>
    <w:basedOn w:val="Normal"/>
    <w:qFormat/>
    <w:rsid w:val="00012C88"/>
    <w:pPr>
      <w:numPr>
        <w:ilvl w:val="5"/>
        <w:numId w:val="43"/>
      </w:numPr>
    </w:pPr>
  </w:style>
  <w:style w:type="paragraph" w:customStyle="1" w:styleId="Level7Number">
    <w:name w:val="Level 7 Number"/>
    <w:basedOn w:val="Normal"/>
    <w:qFormat/>
    <w:rsid w:val="00012C88"/>
    <w:pPr>
      <w:numPr>
        <w:ilvl w:val="6"/>
        <w:numId w:val="43"/>
      </w:numPr>
    </w:pPr>
  </w:style>
  <w:style w:type="paragraph" w:customStyle="1" w:styleId="Level8Number">
    <w:name w:val="Level 8 Number"/>
    <w:basedOn w:val="Normal"/>
    <w:qFormat/>
    <w:rsid w:val="00012C88"/>
    <w:pPr>
      <w:numPr>
        <w:ilvl w:val="7"/>
        <w:numId w:val="43"/>
      </w:numPr>
    </w:pPr>
  </w:style>
  <w:style w:type="paragraph" w:customStyle="1" w:styleId="Level9Number">
    <w:name w:val="Level 9 Number"/>
    <w:basedOn w:val="Normal"/>
    <w:qFormat/>
    <w:rsid w:val="00012C88"/>
    <w:pPr>
      <w:numPr>
        <w:ilvl w:val="8"/>
        <w:numId w:val="43"/>
      </w:numPr>
    </w:pPr>
  </w:style>
  <w:style w:type="numbering" w:customStyle="1" w:styleId="NumbListLegal">
    <w:name w:val="NumbList Legal"/>
    <w:uiPriority w:val="99"/>
    <w:rsid w:val="00012C88"/>
    <w:pPr>
      <w:numPr>
        <w:numId w:val="18"/>
      </w:numPr>
    </w:pPr>
  </w:style>
  <w:style w:type="numbering" w:customStyle="1" w:styleId="NumbListIntro">
    <w:name w:val="NumbListIntro"/>
    <w:uiPriority w:val="99"/>
    <w:rsid w:val="00012C88"/>
    <w:pPr>
      <w:numPr>
        <w:numId w:val="21"/>
      </w:numPr>
    </w:pPr>
  </w:style>
  <w:style w:type="paragraph" w:styleId="ListParagraph">
    <w:name w:val="List Paragraph"/>
    <w:basedOn w:val="Normal"/>
    <w:qFormat/>
    <w:rsid w:val="00012C88"/>
    <w:pPr>
      <w:ind w:left="720"/>
      <w:contextualSpacing/>
    </w:pPr>
  </w:style>
  <w:style w:type="paragraph" w:customStyle="1" w:styleId="Parties1">
    <w:name w:val="Parties 1"/>
    <w:aliases w:val="Parties"/>
    <w:basedOn w:val="Normal"/>
    <w:qFormat/>
    <w:rsid w:val="00012C88"/>
    <w:pPr>
      <w:numPr>
        <w:ilvl w:val="1"/>
        <w:numId w:val="28"/>
      </w:numPr>
      <w:tabs>
        <w:tab w:val="clear" w:pos="851"/>
      </w:tabs>
    </w:pPr>
  </w:style>
  <w:style w:type="paragraph" w:customStyle="1" w:styleId="Parties2">
    <w:name w:val="Parties 2"/>
    <w:basedOn w:val="Normal"/>
    <w:qFormat/>
    <w:rsid w:val="00012C88"/>
    <w:pPr>
      <w:keepNext/>
      <w:numPr>
        <w:ilvl w:val="2"/>
        <w:numId w:val="28"/>
      </w:numPr>
      <w:tabs>
        <w:tab w:val="clear" w:pos="1701"/>
      </w:tabs>
    </w:pPr>
  </w:style>
  <w:style w:type="paragraph" w:customStyle="1" w:styleId="Background1">
    <w:name w:val="Background 1"/>
    <w:aliases w:val="Recitals"/>
    <w:basedOn w:val="Normal"/>
    <w:qFormat/>
    <w:rsid w:val="00012C88"/>
    <w:pPr>
      <w:numPr>
        <w:ilvl w:val="3"/>
        <w:numId w:val="28"/>
      </w:numPr>
      <w:tabs>
        <w:tab w:val="clear" w:pos="851"/>
      </w:tabs>
    </w:pPr>
  </w:style>
  <w:style w:type="paragraph" w:customStyle="1" w:styleId="Background2">
    <w:name w:val="Background 2"/>
    <w:basedOn w:val="Normal"/>
    <w:qFormat/>
    <w:rsid w:val="00012C88"/>
    <w:pPr>
      <w:keepNext/>
      <w:numPr>
        <w:ilvl w:val="4"/>
        <w:numId w:val="28"/>
      </w:numPr>
      <w:tabs>
        <w:tab w:val="clear" w:pos="1701"/>
      </w:tabs>
    </w:pPr>
  </w:style>
  <w:style w:type="numbering" w:customStyle="1" w:styleId="NumbListBackgrounds">
    <w:name w:val="NumbList Backgrounds"/>
    <w:uiPriority w:val="99"/>
    <w:rsid w:val="00012C88"/>
    <w:pPr>
      <w:numPr>
        <w:numId w:val="15"/>
      </w:numPr>
    </w:pPr>
  </w:style>
  <w:style w:type="numbering" w:customStyle="1" w:styleId="NumbListBodyText">
    <w:name w:val="NumbList Body Text"/>
    <w:uiPriority w:val="99"/>
    <w:rsid w:val="00012C88"/>
    <w:pPr>
      <w:numPr>
        <w:numId w:val="16"/>
      </w:numPr>
    </w:pPr>
  </w:style>
  <w:style w:type="paragraph" w:customStyle="1" w:styleId="DefinitionTerm">
    <w:name w:val="Definition Term"/>
    <w:basedOn w:val="Normal"/>
    <w:uiPriority w:val="29"/>
    <w:semiHidden/>
    <w:qFormat/>
    <w:rsid w:val="00012C88"/>
    <w:pPr>
      <w:ind w:left="851"/>
    </w:pPr>
    <w:rPr>
      <w:b/>
    </w:rPr>
  </w:style>
  <w:style w:type="paragraph" w:customStyle="1" w:styleId="BodyText1">
    <w:name w:val="Body Text 1"/>
    <w:aliases w:val="Text 1,Text 1 CB"/>
    <w:basedOn w:val="Normal"/>
    <w:rsid w:val="00012C88"/>
    <w:pPr>
      <w:numPr>
        <w:numId w:val="37"/>
      </w:numPr>
    </w:pPr>
  </w:style>
  <w:style w:type="paragraph" w:styleId="BodyText2">
    <w:name w:val="Body Text 2"/>
    <w:aliases w:val="Text 2,Text 2 CB"/>
    <w:basedOn w:val="BodyText1"/>
    <w:link w:val="BodyText2Char"/>
    <w:rsid w:val="00012C88"/>
    <w:pPr>
      <w:numPr>
        <w:ilvl w:val="1"/>
      </w:numPr>
    </w:pPr>
  </w:style>
  <w:style w:type="character" w:customStyle="1" w:styleId="BodyText2Char">
    <w:name w:val="Body Text 2 Char"/>
    <w:aliases w:val="Text 2 Char,Text 2 CB Char"/>
    <w:basedOn w:val="DefaultParagraphFont"/>
    <w:link w:val="BodyText2"/>
    <w:rsid w:val="00012C88"/>
    <w:rPr>
      <w:rFonts w:ascii="Calibri" w:hAnsi="Calibri"/>
    </w:rPr>
  </w:style>
  <w:style w:type="paragraph" w:styleId="BodyText3">
    <w:name w:val="Body Text 3"/>
    <w:aliases w:val="Text 3,Text 3 CB"/>
    <w:basedOn w:val="BodyText1"/>
    <w:link w:val="BodyText3Char"/>
    <w:rsid w:val="00012C88"/>
    <w:pPr>
      <w:numPr>
        <w:ilvl w:val="2"/>
      </w:numPr>
    </w:pPr>
  </w:style>
  <w:style w:type="character" w:customStyle="1" w:styleId="BodyText3Char">
    <w:name w:val="Body Text 3 Char"/>
    <w:aliases w:val="Text 3 Char,Text 3 CB Char"/>
    <w:basedOn w:val="DefaultParagraphFont"/>
    <w:link w:val="BodyText3"/>
    <w:rsid w:val="00012C88"/>
    <w:rPr>
      <w:rFonts w:ascii="Calibri" w:hAnsi="Calibri"/>
    </w:rPr>
  </w:style>
  <w:style w:type="paragraph" w:customStyle="1" w:styleId="BodyText4">
    <w:name w:val="Body Text 4"/>
    <w:aliases w:val="Text 4,Text 4 CB"/>
    <w:basedOn w:val="Normal"/>
    <w:rsid w:val="00012C88"/>
    <w:pPr>
      <w:numPr>
        <w:ilvl w:val="3"/>
        <w:numId w:val="37"/>
      </w:numPr>
    </w:pPr>
  </w:style>
  <w:style w:type="paragraph" w:customStyle="1" w:styleId="BodyText5">
    <w:name w:val="Body Text 5"/>
    <w:aliases w:val="Text 5,Text 5 CB"/>
    <w:basedOn w:val="Normal"/>
    <w:rsid w:val="00012C88"/>
    <w:pPr>
      <w:numPr>
        <w:ilvl w:val="4"/>
        <w:numId w:val="37"/>
      </w:numPr>
    </w:pPr>
  </w:style>
  <w:style w:type="paragraph" w:customStyle="1" w:styleId="BodyText6">
    <w:name w:val="Body Text 6"/>
    <w:aliases w:val="Text 6,Text 6 CB"/>
    <w:basedOn w:val="Normal"/>
    <w:rsid w:val="00012C88"/>
    <w:pPr>
      <w:numPr>
        <w:ilvl w:val="5"/>
        <w:numId w:val="37"/>
      </w:numPr>
    </w:pPr>
  </w:style>
  <w:style w:type="paragraph" w:customStyle="1" w:styleId="Definition1">
    <w:name w:val="Definition 1"/>
    <w:basedOn w:val="Normal"/>
    <w:qFormat/>
    <w:rsid w:val="00012C88"/>
    <w:pPr>
      <w:numPr>
        <w:ilvl w:val="1"/>
        <w:numId w:val="17"/>
      </w:numPr>
    </w:pPr>
  </w:style>
  <w:style w:type="paragraph" w:customStyle="1" w:styleId="Definition2">
    <w:name w:val="Definition 2"/>
    <w:basedOn w:val="Normal"/>
    <w:qFormat/>
    <w:rsid w:val="00012C88"/>
    <w:pPr>
      <w:numPr>
        <w:ilvl w:val="2"/>
        <w:numId w:val="17"/>
      </w:numPr>
    </w:pPr>
  </w:style>
  <w:style w:type="paragraph" w:customStyle="1" w:styleId="Definition3">
    <w:name w:val="Definition 3"/>
    <w:basedOn w:val="Normal"/>
    <w:qFormat/>
    <w:rsid w:val="00012C88"/>
    <w:pPr>
      <w:numPr>
        <w:ilvl w:val="3"/>
        <w:numId w:val="17"/>
      </w:numPr>
    </w:pPr>
  </w:style>
  <w:style w:type="paragraph" w:customStyle="1" w:styleId="Definition4">
    <w:name w:val="Definition 4"/>
    <w:basedOn w:val="Normal"/>
    <w:uiPriority w:val="29"/>
    <w:semiHidden/>
    <w:qFormat/>
    <w:rsid w:val="00012C88"/>
    <w:pPr>
      <w:numPr>
        <w:ilvl w:val="4"/>
        <w:numId w:val="17"/>
      </w:numPr>
    </w:pPr>
  </w:style>
  <w:style w:type="paragraph" w:customStyle="1" w:styleId="Definition">
    <w:name w:val="Definition"/>
    <w:basedOn w:val="Normal"/>
    <w:qFormat/>
    <w:rsid w:val="00012C88"/>
    <w:pPr>
      <w:numPr>
        <w:numId w:val="17"/>
      </w:numPr>
    </w:pPr>
  </w:style>
  <w:style w:type="numbering" w:customStyle="1" w:styleId="NumbListDefinitions">
    <w:name w:val="NumbList Definitions"/>
    <w:uiPriority w:val="99"/>
    <w:rsid w:val="00012C88"/>
    <w:pPr>
      <w:numPr>
        <w:numId w:val="17"/>
      </w:numPr>
    </w:pPr>
  </w:style>
  <w:style w:type="paragraph" w:customStyle="1" w:styleId="Notes">
    <w:name w:val="Notes"/>
    <w:basedOn w:val="Normal"/>
    <w:uiPriority w:val="49"/>
    <w:semiHidden/>
    <w:qFormat/>
    <w:rsid w:val="00012C88"/>
  </w:style>
  <w:style w:type="paragraph" w:customStyle="1" w:styleId="Schedule">
    <w:name w:val="Schedule"/>
    <w:aliases w:val="Schedule Main Heading,Appendix Title RB"/>
    <w:basedOn w:val="Normal"/>
    <w:next w:val="Sch1Heading"/>
    <w:qFormat/>
    <w:rsid w:val="00EC265E"/>
    <w:pPr>
      <w:keepNext/>
      <w:pageBreakBefore/>
      <w:numPr>
        <w:numId w:val="29"/>
      </w:numPr>
      <w:jc w:val="center"/>
    </w:pPr>
    <w:rPr>
      <w:b/>
      <w:caps/>
    </w:rPr>
  </w:style>
  <w:style w:type="paragraph" w:customStyle="1" w:styleId="Part">
    <w:name w:val="Part"/>
    <w:aliases w:val="Schedule Part Heading,Appendix Part Title RB"/>
    <w:basedOn w:val="Normal"/>
    <w:next w:val="Normal"/>
    <w:qFormat/>
    <w:rsid w:val="00012C88"/>
    <w:pPr>
      <w:keepNext/>
      <w:numPr>
        <w:ilvl w:val="1"/>
        <w:numId w:val="29"/>
      </w:numPr>
      <w:jc w:val="center"/>
    </w:pPr>
    <w:rPr>
      <w:b/>
    </w:rPr>
  </w:style>
  <w:style w:type="paragraph" w:customStyle="1" w:styleId="Sch1Heading">
    <w:name w:val="Sch 1 Heading"/>
    <w:aliases w:val="Sched para 1,Appendix Para 1 RB"/>
    <w:basedOn w:val="Sch1Number"/>
    <w:next w:val="Sch2Number"/>
    <w:qFormat/>
    <w:rsid w:val="00EC265E"/>
    <w:pPr>
      <w:keepNext/>
      <w:keepLines/>
      <w:outlineLvl w:val="0"/>
    </w:pPr>
    <w:rPr>
      <w:b/>
      <w:caps/>
    </w:rPr>
  </w:style>
  <w:style w:type="paragraph" w:customStyle="1" w:styleId="Sch2Heading">
    <w:name w:val="Sch 2 Heading"/>
    <w:basedOn w:val="Sch2Number"/>
    <w:next w:val="Normal"/>
    <w:qFormat/>
    <w:rsid w:val="00012C88"/>
    <w:pPr>
      <w:keepNext/>
      <w:keepLines/>
      <w:spacing w:after="120"/>
      <w:outlineLvl w:val="2"/>
    </w:pPr>
    <w:rPr>
      <w:b/>
    </w:rPr>
  </w:style>
  <w:style w:type="paragraph" w:customStyle="1" w:styleId="Sch3Heading">
    <w:name w:val="Sch 3 Heading"/>
    <w:basedOn w:val="Sch3Number"/>
    <w:next w:val="Normal"/>
    <w:qFormat/>
    <w:rsid w:val="00012C88"/>
    <w:pPr>
      <w:keepNext/>
      <w:keepLines/>
      <w:spacing w:after="120"/>
      <w:outlineLvl w:val="2"/>
    </w:pPr>
    <w:rPr>
      <w:b/>
    </w:rPr>
  </w:style>
  <w:style w:type="paragraph" w:customStyle="1" w:styleId="Sch5Number">
    <w:name w:val="Sch 5 Number"/>
    <w:aliases w:val="Sched para 1.1.1 (a)(i),Sched block para 1.1.1 (a)(i),Appendix Para 1.1.1(a)(i) RB"/>
    <w:basedOn w:val="Normal"/>
    <w:qFormat/>
    <w:rsid w:val="00012C88"/>
    <w:pPr>
      <w:numPr>
        <w:ilvl w:val="6"/>
        <w:numId w:val="29"/>
      </w:numPr>
    </w:pPr>
  </w:style>
  <w:style w:type="paragraph" w:customStyle="1" w:styleId="Sch6Number">
    <w:name w:val="Sch 6 Number"/>
    <w:aliases w:val="Sched para 1.1.1 (a)(i)(A),Sched block para 1.1.1 (a)(i)(A),Appendix Para 1.1.1(a)(i)(A) RB"/>
    <w:basedOn w:val="Normal"/>
    <w:qFormat/>
    <w:rsid w:val="00012C88"/>
    <w:pPr>
      <w:numPr>
        <w:ilvl w:val="7"/>
        <w:numId w:val="29"/>
      </w:numPr>
    </w:pPr>
  </w:style>
  <w:style w:type="paragraph" w:styleId="TOC6">
    <w:name w:val="toc 6"/>
    <w:basedOn w:val="Normal"/>
    <w:next w:val="Normal"/>
    <w:uiPriority w:val="39"/>
    <w:rsid w:val="00012C88"/>
    <w:pPr>
      <w:spacing w:after="100"/>
      <w:ind w:left="1000"/>
    </w:pPr>
  </w:style>
  <w:style w:type="numbering" w:customStyle="1" w:styleId="NumbListSchedules">
    <w:name w:val="NumbList Schedules"/>
    <w:uiPriority w:val="99"/>
    <w:rsid w:val="00012C88"/>
    <w:pPr>
      <w:numPr>
        <w:numId w:val="19"/>
      </w:numPr>
    </w:pPr>
  </w:style>
  <w:style w:type="paragraph" w:customStyle="1" w:styleId="Appendix">
    <w:name w:val="Appendix"/>
    <w:basedOn w:val="Normal"/>
    <w:next w:val="Normal"/>
    <w:qFormat/>
    <w:rsid w:val="00012C88"/>
    <w:pPr>
      <w:pageBreakBefore/>
      <w:numPr>
        <w:numId w:val="23"/>
      </w:numPr>
    </w:pPr>
    <w:rPr>
      <w:rFonts w:ascii="Arial Bold" w:hAnsi="Arial Bold"/>
      <w:b/>
      <w:caps/>
    </w:rPr>
  </w:style>
  <w:style w:type="paragraph" w:customStyle="1" w:styleId="Sch1Number">
    <w:name w:val="Sch 1 Number"/>
    <w:aliases w:val="Sched block para 1"/>
    <w:basedOn w:val="Normal"/>
    <w:qFormat/>
    <w:rsid w:val="00012C88"/>
    <w:pPr>
      <w:numPr>
        <w:ilvl w:val="2"/>
        <w:numId w:val="29"/>
      </w:numPr>
    </w:pPr>
  </w:style>
  <w:style w:type="paragraph" w:customStyle="1" w:styleId="Sch2Number">
    <w:name w:val="Sch 2 Number"/>
    <w:aliases w:val="Sched para 1.1,Sched block para 1.1,Appendix Para 1.1 RB"/>
    <w:basedOn w:val="Normal"/>
    <w:qFormat/>
    <w:rsid w:val="00012C88"/>
    <w:pPr>
      <w:numPr>
        <w:ilvl w:val="3"/>
        <w:numId w:val="29"/>
      </w:numPr>
    </w:pPr>
  </w:style>
  <w:style w:type="paragraph" w:customStyle="1" w:styleId="Sch3Number">
    <w:name w:val="Sch 3 Number"/>
    <w:aliases w:val="Sched para 1.1.1,Sched block para 1.1.1,Appendix Para 1.1.1 RB"/>
    <w:basedOn w:val="Normal"/>
    <w:qFormat/>
    <w:rsid w:val="00012C88"/>
    <w:pPr>
      <w:numPr>
        <w:ilvl w:val="4"/>
        <w:numId w:val="29"/>
      </w:numPr>
      <w:tabs>
        <w:tab w:val="clear" w:pos="1559"/>
        <w:tab w:val="num" w:pos="1701"/>
      </w:tabs>
      <w:ind w:left="1701"/>
    </w:pPr>
  </w:style>
  <w:style w:type="paragraph" w:customStyle="1" w:styleId="Sch4Number">
    <w:name w:val="Sch 4 Number"/>
    <w:aliases w:val="Sched para 1.1.1 (a),Sched block para 1.1.1 (a),Appendix Para 1.1.1(a) RB"/>
    <w:basedOn w:val="Normal"/>
    <w:qFormat/>
    <w:rsid w:val="00012C88"/>
    <w:pPr>
      <w:numPr>
        <w:ilvl w:val="5"/>
        <w:numId w:val="29"/>
      </w:numPr>
    </w:pPr>
  </w:style>
  <w:style w:type="paragraph" w:customStyle="1" w:styleId="Execution">
    <w:name w:val="Execution"/>
    <w:basedOn w:val="Normal"/>
    <w:uiPriority w:val="49"/>
    <w:semiHidden/>
    <w:qFormat/>
    <w:rsid w:val="00012C88"/>
  </w:style>
  <w:style w:type="paragraph" w:customStyle="1" w:styleId="Section">
    <w:name w:val="Section"/>
    <w:basedOn w:val="Normal"/>
    <w:next w:val="Level2Number"/>
    <w:qFormat/>
    <w:rsid w:val="00012C88"/>
    <w:pPr>
      <w:keepNext/>
      <w:ind w:left="680"/>
    </w:pPr>
    <w:rPr>
      <w:rFonts w:ascii="Arial Bold" w:hAnsi="Arial Bold"/>
      <w:b/>
      <w:caps/>
    </w:rPr>
  </w:style>
  <w:style w:type="numbering" w:customStyle="1" w:styleId="NumbListSections">
    <w:name w:val="NumbList Sections"/>
    <w:uiPriority w:val="99"/>
    <w:rsid w:val="00012C88"/>
    <w:pPr>
      <w:numPr>
        <w:numId w:val="20"/>
      </w:numPr>
    </w:pPr>
  </w:style>
  <w:style w:type="paragraph" w:styleId="BodyText">
    <w:name w:val="Body Text"/>
    <w:basedOn w:val="Normal"/>
    <w:link w:val="BodyTextChar"/>
    <w:rsid w:val="00012C88"/>
    <w:pPr>
      <w:spacing w:after="120"/>
    </w:pPr>
  </w:style>
  <w:style w:type="character" w:customStyle="1" w:styleId="BodyTextChar">
    <w:name w:val="Body Text Char"/>
    <w:basedOn w:val="DefaultParagraphFont"/>
    <w:link w:val="BodyText"/>
    <w:rsid w:val="00012C88"/>
  </w:style>
  <w:style w:type="character" w:styleId="SubtleEmphasis">
    <w:name w:val="Subtle Emphasis"/>
    <w:basedOn w:val="DefaultParagraphFont"/>
    <w:uiPriority w:val="49"/>
    <w:semiHidden/>
    <w:qFormat/>
    <w:rsid w:val="00012C88"/>
    <w:rPr>
      <w:i/>
      <w:iCs/>
      <w:color w:val="auto"/>
    </w:rPr>
  </w:style>
  <w:style w:type="paragraph" w:styleId="Header">
    <w:name w:val="header"/>
    <w:basedOn w:val="Normal"/>
    <w:link w:val="HeaderChar"/>
    <w:rsid w:val="00012C88"/>
    <w:pPr>
      <w:tabs>
        <w:tab w:val="center" w:pos="4649"/>
        <w:tab w:val="right" w:pos="9299"/>
      </w:tabs>
      <w:jc w:val="right"/>
    </w:pPr>
    <w:rPr>
      <w:sz w:val="16"/>
    </w:rPr>
  </w:style>
  <w:style w:type="character" w:customStyle="1" w:styleId="HeaderChar">
    <w:name w:val="Header Char"/>
    <w:basedOn w:val="DefaultParagraphFont"/>
    <w:link w:val="Header"/>
    <w:rsid w:val="00012C88"/>
    <w:rPr>
      <w:sz w:val="16"/>
    </w:rPr>
  </w:style>
  <w:style w:type="paragraph" w:styleId="Footer">
    <w:name w:val="footer"/>
    <w:basedOn w:val="Normal"/>
    <w:link w:val="FooterChar"/>
    <w:rsid w:val="00012C88"/>
    <w:pPr>
      <w:spacing w:after="0"/>
    </w:pPr>
    <w:rPr>
      <w:sz w:val="16"/>
    </w:rPr>
  </w:style>
  <w:style w:type="character" w:customStyle="1" w:styleId="FooterChar">
    <w:name w:val="Footer Char"/>
    <w:basedOn w:val="DefaultParagraphFont"/>
    <w:link w:val="Footer"/>
    <w:uiPriority w:val="99"/>
    <w:rsid w:val="00012C88"/>
    <w:rPr>
      <w:sz w:val="16"/>
    </w:rPr>
  </w:style>
  <w:style w:type="table" w:styleId="TableGrid">
    <w:name w:val="Table Grid"/>
    <w:aliases w:val="attestation table"/>
    <w:basedOn w:val="TableNormal"/>
    <w:rsid w:val="0001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012C88"/>
    <w:pPr>
      <w:numPr>
        <w:numId w:val="14"/>
      </w:numPr>
      <w:contextualSpacing/>
    </w:pPr>
  </w:style>
  <w:style w:type="paragraph" w:styleId="EnvelopeReturn">
    <w:name w:val="envelope return"/>
    <w:basedOn w:val="Normal"/>
    <w:uiPriority w:val="99"/>
    <w:semiHidden/>
    <w:rsid w:val="00012C88"/>
    <w:pPr>
      <w:spacing w:after="0"/>
    </w:pPr>
    <w:rPr>
      <w:rFonts w:eastAsiaTheme="majorEastAsia" w:cstheme="majorBidi"/>
    </w:rPr>
  </w:style>
  <w:style w:type="paragraph" w:customStyle="1" w:styleId="TOCSubHeading">
    <w:name w:val="TOC Sub Heading"/>
    <w:basedOn w:val="Normal"/>
    <w:uiPriority w:val="49"/>
    <w:semiHidden/>
    <w:qFormat/>
    <w:rsid w:val="00012C88"/>
    <w:pPr>
      <w:tabs>
        <w:tab w:val="right" w:pos="9299"/>
      </w:tabs>
    </w:pPr>
    <w:rPr>
      <w:b/>
    </w:rPr>
  </w:style>
  <w:style w:type="paragraph" w:styleId="TOC1">
    <w:name w:val="toc 1"/>
    <w:basedOn w:val="Normal"/>
    <w:next w:val="Normal"/>
    <w:rsid w:val="00012C88"/>
    <w:pPr>
      <w:spacing w:after="120"/>
      <w:ind w:left="851" w:hanging="851"/>
      <w:jc w:val="left"/>
    </w:pPr>
  </w:style>
  <w:style w:type="paragraph" w:styleId="TOC2">
    <w:name w:val="toc 2"/>
    <w:basedOn w:val="Normal"/>
    <w:next w:val="Normal"/>
    <w:rsid w:val="00012C88"/>
    <w:pPr>
      <w:suppressAutoHyphens/>
      <w:spacing w:after="120"/>
      <w:ind w:left="1702" w:hanging="851"/>
      <w:jc w:val="left"/>
    </w:pPr>
  </w:style>
  <w:style w:type="character" w:customStyle="1" w:styleId="Heading2Char">
    <w:name w:val="Heading 2 Char"/>
    <w:aliases w:val="TITLE 2 RB Char"/>
    <w:basedOn w:val="DefaultParagraphFont"/>
    <w:link w:val="Heading2"/>
    <w:rsid w:val="00012C88"/>
    <w:rPr>
      <w:rFonts w:eastAsiaTheme="majorEastAsia" w:cstheme="majorBidi"/>
      <w:bCs/>
      <w:smallCaps/>
      <w:szCs w:val="26"/>
    </w:rPr>
  </w:style>
  <w:style w:type="character" w:customStyle="1" w:styleId="Heading3Char">
    <w:name w:val="Heading 3 Char"/>
    <w:aliases w:val="Title 3 RB Char"/>
    <w:basedOn w:val="DefaultParagraphFont"/>
    <w:link w:val="Heading3"/>
    <w:uiPriority w:val="99"/>
    <w:rsid w:val="00012C88"/>
    <w:rPr>
      <w:rFonts w:ascii="Arial Bold" w:eastAsiaTheme="majorEastAsia" w:hAnsi="Arial Bold" w:cstheme="majorBidi"/>
      <w:b/>
      <w:bCs/>
    </w:rPr>
  </w:style>
  <w:style w:type="character" w:customStyle="1" w:styleId="Heading4Char">
    <w:name w:val="Heading 4 Char"/>
    <w:aliases w:val="Heading 4 CB Char,Title 4 RB Char"/>
    <w:basedOn w:val="DefaultParagraphFont"/>
    <w:link w:val="Heading4"/>
    <w:uiPriority w:val="99"/>
    <w:rsid w:val="00012C88"/>
    <w:rPr>
      <w:rFonts w:ascii="Arial Bold" w:eastAsiaTheme="majorEastAsia" w:hAnsi="Arial Bold" w:cstheme="majorBidi"/>
      <w:b/>
      <w:bCs/>
      <w:i/>
      <w:iCs/>
    </w:rPr>
  </w:style>
  <w:style w:type="character" w:customStyle="1" w:styleId="Heading5Char">
    <w:name w:val="Heading 5 Char"/>
    <w:aliases w:val="Heading 5 CB Char,Title 5 RB Char"/>
    <w:basedOn w:val="DefaultParagraphFont"/>
    <w:link w:val="Heading5"/>
    <w:uiPriority w:val="99"/>
    <w:rsid w:val="00012C88"/>
    <w:rPr>
      <w:rFonts w:eastAsiaTheme="majorEastAsia" w:cstheme="majorBidi"/>
      <w:i/>
    </w:rPr>
  </w:style>
  <w:style w:type="character" w:customStyle="1" w:styleId="Heading6Char">
    <w:name w:val="Heading 6 Char"/>
    <w:aliases w:val="Heading 6 CB Char,Title 6 RB Char"/>
    <w:basedOn w:val="DefaultParagraphFont"/>
    <w:link w:val="Heading6"/>
    <w:uiPriority w:val="99"/>
    <w:rsid w:val="00012C88"/>
    <w:rPr>
      <w:rFonts w:eastAsiaTheme="majorEastAsia" w:cstheme="majorBidi"/>
      <w:b/>
      <w:i/>
      <w:iCs/>
    </w:rPr>
  </w:style>
  <w:style w:type="character" w:customStyle="1" w:styleId="Heading7Char">
    <w:name w:val="Heading 7 Char"/>
    <w:aliases w:val="Heading 7 CB Char,Title 7 RB Char"/>
    <w:basedOn w:val="DefaultParagraphFont"/>
    <w:link w:val="Heading7"/>
    <w:uiPriority w:val="99"/>
    <w:rsid w:val="00012C88"/>
    <w:rPr>
      <w:rFonts w:eastAsiaTheme="majorEastAsia" w:cstheme="majorBidi"/>
      <w:i/>
      <w:iCs/>
    </w:rPr>
  </w:style>
  <w:style w:type="character" w:customStyle="1" w:styleId="Heading8Char">
    <w:name w:val="Heading 8 Char"/>
    <w:aliases w:val="Heading 8 CB Char,Title 8 RB Char"/>
    <w:basedOn w:val="DefaultParagraphFont"/>
    <w:link w:val="Heading8"/>
    <w:uiPriority w:val="99"/>
    <w:rsid w:val="00012C88"/>
    <w:rPr>
      <w:rFonts w:ascii="Arial Bold" w:eastAsiaTheme="majorEastAsia" w:hAnsi="Arial Bold" w:cstheme="majorBidi"/>
      <w:b/>
    </w:rPr>
  </w:style>
  <w:style w:type="character" w:customStyle="1" w:styleId="Heading9Char">
    <w:name w:val="Heading 9 Char"/>
    <w:aliases w:val="Heading 9 CB Char"/>
    <w:basedOn w:val="DefaultParagraphFont"/>
    <w:link w:val="Heading9"/>
    <w:uiPriority w:val="99"/>
    <w:rsid w:val="00012C88"/>
    <w:rPr>
      <w:rFonts w:ascii="Arial Bold" w:eastAsiaTheme="majorEastAsia" w:hAnsi="Arial Bold" w:cstheme="majorBidi"/>
      <w:i/>
      <w:iCs/>
    </w:rPr>
  </w:style>
  <w:style w:type="numbering" w:customStyle="1" w:styleId="NumbLstAppendix">
    <w:name w:val="NumbLstAppendix"/>
    <w:uiPriority w:val="99"/>
    <w:rsid w:val="00012C88"/>
    <w:pPr>
      <w:numPr>
        <w:numId w:val="23"/>
      </w:numPr>
    </w:pPr>
  </w:style>
  <w:style w:type="paragraph" w:styleId="Caption">
    <w:name w:val="caption"/>
    <w:basedOn w:val="Normal"/>
    <w:next w:val="Normal"/>
    <w:qFormat/>
    <w:rsid w:val="00012C88"/>
    <w:rPr>
      <w:rFonts w:ascii="Arial Bold" w:hAnsi="Arial Bold"/>
      <w:b/>
      <w:bCs/>
      <w:szCs w:val="18"/>
    </w:rPr>
  </w:style>
  <w:style w:type="paragraph" w:styleId="TOC3">
    <w:name w:val="toc 3"/>
    <w:basedOn w:val="Normal"/>
    <w:next w:val="Normal"/>
    <w:rsid w:val="00012C88"/>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rsid w:val="00012C88"/>
    <w:pPr>
      <w:tabs>
        <w:tab w:val="left" w:pos="851"/>
        <w:tab w:val="left" w:pos="1701"/>
        <w:tab w:val="right" w:leader="dot" w:pos="9299"/>
      </w:tabs>
      <w:spacing w:after="120"/>
      <w:ind w:left="851"/>
    </w:pPr>
    <w:rPr>
      <w:rFonts w:ascii="Times New Roman" w:hAnsi="Times New Roman"/>
    </w:rPr>
  </w:style>
  <w:style w:type="character" w:styleId="Hyperlink">
    <w:name w:val="Hyperlink"/>
    <w:basedOn w:val="DefaultParagraphFont"/>
    <w:rsid w:val="00012C88"/>
    <w:rPr>
      <w:color w:val="0563C1" w:themeColor="hyperlink"/>
      <w:u w:val="single"/>
    </w:rPr>
  </w:style>
  <w:style w:type="paragraph" w:styleId="Index1">
    <w:name w:val="index 1"/>
    <w:basedOn w:val="Normal"/>
    <w:next w:val="Normal"/>
    <w:autoRedefine/>
    <w:uiPriority w:val="99"/>
    <w:semiHidden/>
    <w:rsid w:val="00012C88"/>
    <w:pPr>
      <w:spacing w:after="0"/>
      <w:ind w:left="200" w:hanging="200"/>
    </w:pPr>
  </w:style>
  <w:style w:type="paragraph" w:styleId="TOC5">
    <w:name w:val="toc 5"/>
    <w:basedOn w:val="Normal"/>
    <w:next w:val="Normal"/>
    <w:uiPriority w:val="39"/>
    <w:rsid w:val="00012C88"/>
    <w:pPr>
      <w:tabs>
        <w:tab w:val="right" w:leader="dot" w:pos="9288"/>
      </w:tabs>
      <w:spacing w:after="0"/>
      <w:ind w:left="680"/>
    </w:pPr>
  </w:style>
  <w:style w:type="paragraph" w:styleId="IndexHeading">
    <w:name w:val="index heading"/>
    <w:basedOn w:val="Normal"/>
    <w:next w:val="Index1"/>
    <w:uiPriority w:val="99"/>
    <w:semiHidden/>
    <w:rsid w:val="00012C88"/>
    <w:rPr>
      <w:rFonts w:eastAsiaTheme="majorEastAsia" w:cstheme="majorBidi"/>
      <w:b/>
      <w:bCs/>
    </w:rPr>
  </w:style>
  <w:style w:type="paragraph" w:styleId="Subtitle">
    <w:name w:val="Subtitle"/>
    <w:basedOn w:val="Normal"/>
    <w:next w:val="Normal"/>
    <w:link w:val="SubtitleChar"/>
    <w:qFormat/>
    <w:rsid w:val="00012C88"/>
    <w:pPr>
      <w:numPr>
        <w:ilvl w:val="1"/>
      </w:numPr>
    </w:pPr>
    <w:rPr>
      <w:rFonts w:eastAsiaTheme="majorEastAsia" w:cstheme="majorBidi"/>
      <w:i/>
      <w:iCs/>
      <w:spacing w:val="15"/>
      <w:szCs w:val="24"/>
    </w:rPr>
  </w:style>
  <w:style w:type="paragraph" w:styleId="BalloonText">
    <w:name w:val="Balloon Text"/>
    <w:basedOn w:val="Normal"/>
    <w:link w:val="BalloonTextChar"/>
    <w:rsid w:val="00012C88"/>
    <w:pPr>
      <w:spacing w:after="0"/>
    </w:pPr>
    <w:rPr>
      <w:rFonts w:ascii="Tahoma" w:hAnsi="Tahoma" w:cs="Tahoma"/>
      <w:sz w:val="16"/>
      <w:szCs w:val="16"/>
    </w:rPr>
  </w:style>
  <w:style w:type="character" w:customStyle="1" w:styleId="BalloonTextChar">
    <w:name w:val="Balloon Text Char"/>
    <w:basedOn w:val="DefaultParagraphFont"/>
    <w:link w:val="BalloonText"/>
    <w:rsid w:val="00012C88"/>
    <w:rPr>
      <w:rFonts w:ascii="Tahoma" w:hAnsi="Tahoma" w:cs="Tahoma"/>
      <w:sz w:val="16"/>
      <w:szCs w:val="16"/>
    </w:rPr>
  </w:style>
  <w:style w:type="paragraph" w:customStyle="1" w:styleId="CoverPartyName">
    <w:name w:val="Cover Party Name"/>
    <w:basedOn w:val="Normal"/>
    <w:qFormat/>
    <w:rsid w:val="00012C88"/>
    <w:pPr>
      <w:numPr>
        <w:numId w:val="24"/>
      </w:numPr>
      <w:tabs>
        <w:tab w:val="clear" w:pos="851"/>
      </w:tabs>
      <w:spacing w:before="120" w:after="120"/>
    </w:pPr>
  </w:style>
  <w:style w:type="character" w:styleId="FollowedHyperlink">
    <w:name w:val="FollowedHyperlink"/>
    <w:basedOn w:val="DefaultParagraphFont"/>
    <w:rsid w:val="00012C88"/>
    <w:rPr>
      <w:color w:val="954F72" w:themeColor="followedHyperlink"/>
      <w:u w:val="single"/>
    </w:rPr>
  </w:style>
  <w:style w:type="paragraph" w:styleId="Closing">
    <w:name w:val="Closing"/>
    <w:basedOn w:val="Normal"/>
    <w:link w:val="ClosingChar"/>
    <w:uiPriority w:val="99"/>
    <w:semiHidden/>
    <w:rsid w:val="00012C88"/>
    <w:pPr>
      <w:spacing w:after="0"/>
    </w:pPr>
  </w:style>
  <w:style w:type="character" w:customStyle="1" w:styleId="ClosingChar">
    <w:name w:val="Closing Char"/>
    <w:basedOn w:val="DefaultParagraphFont"/>
    <w:link w:val="Closing"/>
    <w:uiPriority w:val="99"/>
    <w:semiHidden/>
    <w:rsid w:val="00012C88"/>
  </w:style>
  <w:style w:type="character" w:customStyle="1" w:styleId="SubtitleChar">
    <w:name w:val="Subtitle Char"/>
    <w:basedOn w:val="DefaultParagraphFont"/>
    <w:link w:val="Subtitle"/>
    <w:uiPriority w:val="49"/>
    <w:semiHidden/>
    <w:rsid w:val="00012C88"/>
    <w:rPr>
      <w:rFonts w:eastAsiaTheme="majorEastAsia" w:cstheme="majorBidi"/>
      <w:i/>
      <w:iCs/>
      <w:spacing w:val="15"/>
      <w:szCs w:val="24"/>
    </w:rPr>
  </w:style>
  <w:style w:type="paragraph" w:styleId="TOAHeading">
    <w:name w:val="toa heading"/>
    <w:basedOn w:val="Normal"/>
    <w:next w:val="Normal"/>
    <w:uiPriority w:val="99"/>
    <w:semiHidden/>
    <w:rsid w:val="00012C88"/>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012C88"/>
    <w:rPr>
      <w:smallCaps/>
      <w:color w:val="53565A" w:themeColor="accent2"/>
      <w:u w:val="single"/>
    </w:rPr>
  </w:style>
  <w:style w:type="paragraph" w:styleId="CommentText">
    <w:name w:val="annotation text"/>
    <w:basedOn w:val="Normal"/>
    <w:link w:val="CommentTextChar"/>
    <w:rsid w:val="00012C88"/>
  </w:style>
  <w:style w:type="character" w:customStyle="1" w:styleId="CommentTextChar">
    <w:name w:val="Comment Text Char"/>
    <w:basedOn w:val="DefaultParagraphFont"/>
    <w:link w:val="CommentText"/>
    <w:rsid w:val="00012C88"/>
  </w:style>
  <w:style w:type="character" w:styleId="CommentReference">
    <w:name w:val="annotation reference"/>
    <w:basedOn w:val="DefaultParagraphFont"/>
    <w:rsid w:val="00012C88"/>
    <w:rPr>
      <w:sz w:val="16"/>
      <w:szCs w:val="16"/>
    </w:rPr>
  </w:style>
  <w:style w:type="paragraph" w:styleId="TOC7">
    <w:name w:val="toc 7"/>
    <w:basedOn w:val="Normal"/>
    <w:next w:val="Normal"/>
    <w:uiPriority w:val="39"/>
    <w:rsid w:val="00012C88"/>
    <w:pPr>
      <w:spacing w:after="100"/>
      <w:ind w:left="1200"/>
    </w:pPr>
  </w:style>
  <w:style w:type="paragraph" w:styleId="TOC8">
    <w:name w:val="toc 8"/>
    <w:basedOn w:val="Normal"/>
    <w:next w:val="Normal"/>
    <w:uiPriority w:val="39"/>
    <w:rsid w:val="00012C88"/>
    <w:pPr>
      <w:spacing w:after="100"/>
      <w:ind w:left="1400"/>
    </w:pPr>
  </w:style>
  <w:style w:type="paragraph" w:styleId="TOC9">
    <w:name w:val="toc 9"/>
    <w:basedOn w:val="Normal"/>
    <w:next w:val="Normal"/>
    <w:uiPriority w:val="39"/>
    <w:rsid w:val="00012C88"/>
    <w:pPr>
      <w:spacing w:after="100"/>
      <w:ind w:left="1600"/>
    </w:pPr>
  </w:style>
  <w:style w:type="paragraph" w:customStyle="1" w:styleId="Tabletextplain">
    <w:name w:val="Table text plain"/>
    <w:aliases w:val="Table text RB"/>
    <w:basedOn w:val="Normal"/>
    <w:uiPriority w:val="31"/>
    <w:qFormat/>
    <w:rsid w:val="00012C88"/>
  </w:style>
  <w:style w:type="paragraph" w:customStyle="1" w:styleId="TableHeading">
    <w:name w:val="TableHeading"/>
    <w:basedOn w:val="Tabletextplain"/>
    <w:uiPriority w:val="49"/>
    <w:semiHidden/>
    <w:qFormat/>
    <w:rsid w:val="00012C88"/>
    <w:rPr>
      <w:b/>
    </w:rPr>
  </w:style>
  <w:style w:type="paragraph" w:customStyle="1" w:styleId="TableNumber">
    <w:name w:val="TableNumber"/>
    <w:basedOn w:val="Tabletextplain"/>
    <w:uiPriority w:val="49"/>
    <w:semiHidden/>
    <w:qFormat/>
    <w:rsid w:val="00012C88"/>
  </w:style>
  <w:style w:type="numbering" w:customStyle="1" w:styleId="NumbLstTables">
    <w:name w:val="NumbLstTables"/>
    <w:uiPriority w:val="99"/>
    <w:rsid w:val="00012C88"/>
    <w:pPr>
      <w:numPr>
        <w:numId w:val="25"/>
      </w:numPr>
    </w:pPr>
  </w:style>
  <w:style w:type="paragraph" w:customStyle="1" w:styleId="NormalNoSpace">
    <w:name w:val="NormalNoSpace"/>
    <w:basedOn w:val="Normal"/>
    <w:qFormat/>
    <w:rsid w:val="00012C88"/>
    <w:pPr>
      <w:spacing w:after="0"/>
    </w:pPr>
  </w:style>
  <w:style w:type="paragraph" w:customStyle="1" w:styleId="NumLista">
    <w:name w:val="NumList(a)"/>
    <w:aliases w:val="Numlist (a) CB"/>
    <w:basedOn w:val="Normal"/>
    <w:uiPriority w:val="29"/>
    <w:semiHidden/>
    <w:qFormat/>
    <w:rsid w:val="00012C88"/>
    <w:pPr>
      <w:numPr>
        <w:numId w:val="22"/>
      </w:numPr>
    </w:pPr>
  </w:style>
  <w:style w:type="paragraph" w:customStyle="1" w:styleId="NumList1">
    <w:name w:val="NumList1"/>
    <w:basedOn w:val="Normal"/>
    <w:uiPriority w:val="29"/>
    <w:semiHidden/>
    <w:qFormat/>
    <w:rsid w:val="00012C88"/>
    <w:pPr>
      <w:numPr>
        <w:numId w:val="26"/>
      </w:numPr>
      <w:tabs>
        <w:tab w:val="clear" w:pos="851"/>
      </w:tabs>
    </w:pPr>
  </w:style>
  <w:style w:type="paragraph" w:customStyle="1" w:styleId="Bullet1">
    <w:name w:val="Bullet 1"/>
    <w:aliases w:val="Bullet 1 CB"/>
    <w:basedOn w:val="Normal"/>
    <w:uiPriority w:val="29"/>
    <w:semiHidden/>
    <w:qFormat/>
    <w:rsid w:val="00012C88"/>
    <w:pPr>
      <w:numPr>
        <w:numId w:val="36"/>
      </w:numPr>
    </w:pPr>
  </w:style>
  <w:style w:type="paragraph" w:customStyle="1" w:styleId="Bullet20">
    <w:name w:val="Bullet2"/>
    <w:basedOn w:val="Normal"/>
    <w:uiPriority w:val="29"/>
    <w:semiHidden/>
    <w:qFormat/>
    <w:rsid w:val="00012C88"/>
    <w:pPr>
      <w:tabs>
        <w:tab w:val="num" w:pos="1701"/>
      </w:tabs>
      <w:ind w:left="1701" w:hanging="850"/>
    </w:pPr>
  </w:style>
  <w:style w:type="paragraph" w:customStyle="1" w:styleId="AppendixTitle">
    <w:name w:val="AppendixTitle"/>
    <w:basedOn w:val="Appendix"/>
    <w:uiPriority w:val="49"/>
    <w:semiHidden/>
    <w:qFormat/>
    <w:rsid w:val="00012C88"/>
    <w:pPr>
      <w:pageBreakBefore w:val="0"/>
      <w:numPr>
        <w:numId w:val="0"/>
      </w:numPr>
    </w:pPr>
  </w:style>
  <w:style w:type="numbering" w:customStyle="1" w:styleId="NumbLstBullet">
    <w:name w:val="NumbLstBullet"/>
    <w:uiPriority w:val="99"/>
    <w:rsid w:val="00012C88"/>
    <w:pPr>
      <w:numPr>
        <w:numId w:val="10"/>
      </w:numPr>
    </w:pPr>
  </w:style>
  <w:style w:type="numbering" w:customStyle="1" w:styleId="NumbLstAlpha">
    <w:name w:val="NumbLstAlpha"/>
    <w:uiPriority w:val="99"/>
    <w:rsid w:val="00012C88"/>
    <w:pPr>
      <w:numPr>
        <w:numId w:val="22"/>
      </w:numPr>
    </w:pPr>
  </w:style>
  <w:style w:type="paragraph" w:customStyle="1" w:styleId="Tabletextbold">
    <w:name w:val="Table text bold"/>
    <w:basedOn w:val="Tabletextplain"/>
    <w:uiPriority w:val="31"/>
    <w:qFormat/>
    <w:rsid w:val="00012C88"/>
    <w:pPr>
      <w:jc w:val="left"/>
    </w:pPr>
    <w:rPr>
      <w:b/>
    </w:rPr>
  </w:style>
  <w:style w:type="paragraph" w:customStyle="1" w:styleId="Tabletextsmall">
    <w:name w:val="Table text small"/>
    <w:basedOn w:val="Tabletextplain"/>
    <w:uiPriority w:val="31"/>
    <w:qFormat/>
    <w:rsid w:val="00012C88"/>
    <w:rPr>
      <w:sz w:val="16"/>
    </w:rPr>
  </w:style>
  <w:style w:type="numbering" w:styleId="111111">
    <w:name w:val="Outline List 2"/>
    <w:basedOn w:val="NoList"/>
    <w:uiPriority w:val="99"/>
    <w:semiHidden/>
    <w:unhideWhenUsed/>
    <w:rsid w:val="00012C88"/>
    <w:pPr>
      <w:numPr>
        <w:numId w:val="11"/>
      </w:numPr>
    </w:pPr>
  </w:style>
  <w:style w:type="numbering" w:styleId="1ai">
    <w:name w:val="Outline List 1"/>
    <w:basedOn w:val="NoList"/>
    <w:uiPriority w:val="99"/>
    <w:semiHidden/>
    <w:unhideWhenUsed/>
    <w:rsid w:val="00012C88"/>
    <w:pPr>
      <w:numPr>
        <w:numId w:val="12"/>
      </w:numPr>
    </w:pPr>
  </w:style>
  <w:style w:type="numbering" w:styleId="ArticleSection">
    <w:name w:val="Outline List 3"/>
    <w:basedOn w:val="NoList"/>
    <w:semiHidden/>
    <w:unhideWhenUsed/>
    <w:rsid w:val="00012C88"/>
    <w:pPr>
      <w:numPr>
        <w:numId w:val="13"/>
      </w:numPr>
    </w:pPr>
  </w:style>
  <w:style w:type="paragraph" w:styleId="Bibliography">
    <w:name w:val="Bibliography"/>
    <w:basedOn w:val="Normal"/>
    <w:next w:val="Normal"/>
    <w:uiPriority w:val="49"/>
    <w:semiHidden/>
    <w:rsid w:val="00012C88"/>
  </w:style>
  <w:style w:type="paragraph" w:styleId="BlockText">
    <w:name w:val="Block Text"/>
    <w:basedOn w:val="Normal"/>
    <w:uiPriority w:val="99"/>
    <w:semiHidden/>
    <w:rsid w:val="00012C88"/>
    <w:pPr>
      <w:pBdr>
        <w:top w:val="single" w:sz="2" w:space="10" w:color="FFC600" w:themeColor="accent1" w:shadow="1" w:frame="1"/>
        <w:left w:val="single" w:sz="2" w:space="10" w:color="FFC600" w:themeColor="accent1" w:shadow="1" w:frame="1"/>
        <w:bottom w:val="single" w:sz="2" w:space="10" w:color="FFC600" w:themeColor="accent1" w:shadow="1" w:frame="1"/>
        <w:right w:val="single" w:sz="2" w:space="10" w:color="FFC600" w:themeColor="accent1" w:shadow="1" w:frame="1"/>
      </w:pBdr>
      <w:ind w:left="1152" w:right="1152"/>
    </w:pPr>
    <w:rPr>
      <w:rFonts w:asciiTheme="minorHAnsi" w:eastAsiaTheme="minorEastAsia" w:hAnsiTheme="minorHAnsi"/>
      <w:i/>
      <w:iCs/>
      <w:color w:val="FFC600" w:themeColor="accent1"/>
    </w:rPr>
  </w:style>
  <w:style w:type="paragraph" w:styleId="BodyTextFirstIndent">
    <w:name w:val="Body Text First Indent"/>
    <w:basedOn w:val="BodyText"/>
    <w:link w:val="BodyTextFirstIndentChar"/>
    <w:uiPriority w:val="99"/>
    <w:semiHidden/>
    <w:rsid w:val="00012C88"/>
    <w:pPr>
      <w:spacing w:after="240"/>
      <w:ind w:firstLine="360"/>
    </w:pPr>
  </w:style>
  <w:style w:type="character" w:customStyle="1" w:styleId="BodyTextFirstIndentChar">
    <w:name w:val="Body Text First Indent Char"/>
    <w:basedOn w:val="BodyTextChar"/>
    <w:link w:val="BodyTextFirstIndent"/>
    <w:uiPriority w:val="99"/>
    <w:semiHidden/>
    <w:rsid w:val="00012C88"/>
  </w:style>
  <w:style w:type="paragraph" w:styleId="BodyTextIndent">
    <w:name w:val="Body Text Indent"/>
    <w:basedOn w:val="Normal"/>
    <w:link w:val="BodyTextIndentChar"/>
    <w:rsid w:val="00012C88"/>
    <w:pPr>
      <w:spacing w:after="120"/>
      <w:ind w:left="283"/>
    </w:pPr>
  </w:style>
  <w:style w:type="character" w:customStyle="1" w:styleId="BodyTextIndentChar">
    <w:name w:val="Body Text Indent Char"/>
    <w:basedOn w:val="DefaultParagraphFont"/>
    <w:link w:val="BodyTextIndent"/>
    <w:rsid w:val="00012C88"/>
  </w:style>
  <w:style w:type="paragraph" w:styleId="BodyTextFirstIndent2">
    <w:name w:val="Body Text First Indent 2"/>
    <w:basedOn w:val="BodyTextIndent"/>
    <w:link w:val="BodyTextFirstIndent2Char"/>
    <w:uiPriority w:val="99"/>
    <w:semiHidden/>
    <w:rsid w:val="00012C88"/>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012C88"/>
  </w:style>
  <w:style w:type="paragraph" w:styleId="BodyTextIndent2">
    <w:name w:val="Body Text Indent 2"/>
    <w:basedOn w:val="Normal"/>
    <w:link w:val="BodyTextIndent2Char"/>
    <w:uiPriority w:val="99"/>
    <w:semiHidden/>
    <w:rsid w:val="00012C88"/>
    <w:pPr>
      <w:spacing w:after="120" w:line="480" w:lineRule="auto"/>
      <w:ind w:left="283"/>
    </w:pPr>
  </w:style>
  <w:style w:type="character" w:customStyle="1" w:styleId="BodyTextIndent2Char">
    <w:name w:val="Body Text Indent 2 Char"/>
    <w:basedOn w:val="DefaultParagraphFont"/>
    <w:link w:val="BodyTextIndent2"/>
    <w:uiPriority w:val="99"/>
    <w:semiHidden/>
    <w:rsid w:val="00012C88"/>
  </w:style>
  <w:style w:type="paragraph" w:styleId="BodyTextIndent3">
    <w:name w:val="Body Text Indent 3"/>
    <w:basedOn w:val="Normal"/>
    <w:link w:val="BodyTextIndent3Char"/>
    <w:rsid w:val="00012C88"/>
    <w:pPr>
      <w:spacing w:after="120"/>
      <w:ind w:left="283"/>
    </w:pPr>
    <w:rPr>
      <w:sz w:val="16"/>
      <w:szCs w:val="16"/>
    </w:rPr>
  </w:style>
  <w:style w:type="character" w:customStyle="1" w:styleId="BodyTextIndent3Char">
    <w:name w:val="Body Text Indent 3 Char"/>
    <w:basedOn w:val="DefaultParagraphFont"/>
    <w:link w:val="BodyTextIndent3"/>
    <w:rsid w:val="00012C88"/>
    <w:rPr>
      <w:sz w:val="16"/>
      <w:szCs w:val="16"/>
    </w:rPr>
  </w:style>
  <w:style w:type="character" w:styleId="BookTitle">
    <w:name w:val="Book Title"/>
    <w:basedOn w:val="DefaultParagraphFont"/>
    <w:uiPriority w:val="49"/>
    <w:semiHidden/>
    <w:qFormat/>
    <w:rsid w:val="00012C88"/>
    <w:rPr>
      <w:b/>
      <w:bCs/>
      <w:smallCaps/>
      <w:spacing w:val="5"/>
    </w:rPr>
  </w:style>
  <w:style w:type="table" w:styleId="ColorfulGrid">
    <w:name w:val="Colorful Grid"/>
    <w:basedOn w:val="TableNormal"/>
    <w:uiPriority w:val="73"/>
    <w:rsid w:val="00012C8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12C88"/>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ColorfulGrid-Accent2">
    <w:name w:val="Colorful Grid Accent 2"/>
    <w:basedOn w:val="TableNormal"/>
    <w:uiPriority w:val="73"/>
    <w:rsid w:val="00012C88"/>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rfulGrid-Accent3">
    <w:name w:val="Colorful Grid Accent 3"/>
    <w:basedOn w:val="TableNormal"/>
    <w:uiPriority w:val="73"/>
    <w:rsid w:val="00012C88"/>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ColorfulGrid-Accent4">
    <w:name w:val="Colorful Grid Accent 4"/>
    <w:basedOn w:val="TableNormal"/>
    <w:uiPriority w:val="73"/>
    <w:rsid w:val="00012C88"/>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ColorfulGrid-Accent5">
    <w:name w:val="Colorful Grid Accent 5"/>
    <w:basedOn w:val="TableNormal"/>
    <w:uiPriority w:val="73"/>
    <w:rsid w:val="00012C88"/>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ColorfulGrid-Accent6">
    <w:name w:val="Colorful Grid Accent 6"/>
    <w:basedOn w:val="TableNormal"/>
    <w:uiPriority w:val="73"/>
    <w:rsid w:val="00012C88"/>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ColorfulList">
    <w:name w:val="Colorful List"/>
    <w:basedOn w:val="TableNormal"/>
    <w:uiPriority w:val="72"/>
    <w:rsid w:val="00012C8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12C88"/>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styleId="ColorfulList-Accent2">
    <w:name w:val="Colorful List Accent 2"/>
    <w:basedOn w:val="TableNormal"/>
    <w:uiPriority w:val="72"/>
    <w:rsid w:val="00012C88"/>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rfulList-Accent3">
    <w:name w:val="Colorful List Accent 3"/>
    <w:basedOn w:val="TableNormal"/>
    <w:uiPriority w:val="72"/>
    <w:rsid w:val="00012C88"/>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styleId="ColorfulList-Accent4">
    <w:name w:val="Colorful List Accent 4"/>
    <w:basedOn w:val="TableNormal"/>
    <w:uiPriority w:val="72"/>
    <w:rsid w:val="00012C88"/>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styleId="ColorfulList-Accent5">
    <w:name w:val="Colorful List Accent 5"/>
    <w:basedOn w:val="TableNormal"/>
    <w:uiPriority w:val="72"/>
    <w:rsid w:val="00012C88"/>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styleId="ColorfulList-Accent6">
    <w:name w:val="Colorful List Accent 6"/>
    <w:basedOn w:val="TableNormal"/>
    <w:uiPriority w:val="72"/>
    <w:rsid w:val="00012C88"/>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styleId="ColorfulShading">
    <w:name w:val="Colorful Shading"/>
    <w:basedOn w:val="TableNormal"/>
    <w:uiPriority w:val="71"/>
    <w:rsid w:val="00012C88"/>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12C88"/>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12C88"/>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12C88"/>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styleId="ColorfulShading-Accent4">
    <w:name w:val="Colorful Shading Accent 4"/>
    <w:basedOn w:val="TableNormal"/>
    <w:uiPriority w:val="71"/>
    <w:rsid w:val="00012C88"/>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12C88"/>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12C88"/>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12C88"/>
    <w:pPr>
      <w:spacing w:line="240" w:lineRule="auto"/>
    </w:pPr>
    <w:rPr>
      <w:b/>
      <w:bCs/>
    </w:rPr>
  </w:style>
  <w:style w:type="character" w:customStyle="1" w:styleId="CommentSubjectChar">
    <w:name w:val="Comment Subject Char"/>
    <w:basedOn w:val="CommentTextChar"/>
    <w:link w:val="CommentSubject"/>
    <w:rsid w:val="00012C88"/>
    <w:rPr>
      <w:b/>
      <w:bCs/>
    </w:rPr>
  </w:style>
  <w:style w:type="table" w:styleId="DarkList">
    <w:name w:val="Dark List"/>
    <w:basedOn w:val="TableNormal"/>
    <w:uiPriority w:val="70"/>
    <w:rsid w:val="00012C8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12C88"/>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styleId="DarkList-Accent2">
    <w:name w:val="Dark List Accent 2"/>
    <w:basedOn w:val="TableNormal"/>
    <w:uiPriority w:val="70"/>
    <w:rsid w:val="00012C88"/>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rsid w:val="00012C88"/>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styleId="DarkList-Accent4">
    <w:name w:val="Dark List Accent 4"/>
    <w:basedOn w:val="TableNormal"/>
    <w:uiPriority w:val="70"/>
    <w:rsid w:val="00012C88"/>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styleId="DarkList-Accent5">
    <w:name w:val="Dark List Accent 5"/>
    <w:basedOn w:val="TableNormal"/>
    <w:uiPriority w:val="70"/>
    <w:rsid w:val="00012C88"/>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styleId="DarkList-Accent6">
    <w:name w:val="Dark List Accent 6"/>
    <w:basedOn w:val="TableNormal"/>
    <w:uiPriority w:val="70"/>
    <w:rsid w:val="00012C88"/>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paragraph" w:styleId="Date">
    <w:name w:val="Date"/>
    <w:basedOn w:val="Normal"/>
    <w:next w:val="Normal"/>
    <w:link w:val="DateChar"/>
    <w:rsid w:val="00012C88"/>
  </w:style>
  <w:style w:type="character" w:customStyle="1" w:styleId="DateChar">
    <w:name w:val="Date Char"/>
    <w:basedOn w:val="DefaultParagraphFont"/>
    <w:link w:val="Date"/>
    <w:uiPriority w:val="99"/>
    <w:semiHidden/>
    <w:rsid w:val="00012C88"/>
  </w:style>
  <w:style w:type="paragraph" w:styleId="DocumentMap">
    <w:name w:val="Document Map"/>
    <w:basedOn w:val="Normal"/>
    <w:link w:val="DocumentMapChar"/>
    <w:semiHidden/>
    <w:rsid w:val="00012C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12C88"/>
    <w:rPr>
      <w:rFonts w:ascii="Tahoma" w:hAnsi="Tahoma" w:cs="Tahoma"/>
      <w:sz w:val="16"/>
      <w:szCs w:val="16"/>
    </w:rPr>
  </w:style>
  <w:style w:type="paragraph" w:styleId="E-mailSignature">
    <w:name w:val="E-mail Signature"/>
    <w:basedOn w:val="Normal"/>
    <w:link w:val="E-mailSignatureChar"/>
    <w:uiPriority w:val="99"/>
    <w:semiHidden/>
    <w:rsid w:val="00012C88"/>
    <w:pPr>
      <w:spacing w:after="0" w:line="240" w:lineRule="auto"/>
    </w:pPr>
  </w:style>
  <w:style w:type="character" w:customStyle="1" w:styleId="E-mailSignatureChar">
    <w:name w:val="E-mail Signature Char"/>
    <w:basedOn w:val="DefaultParagraphFont"/>
    <w:link w:val="E-mailSignature"/>
    <w:uiPriority w:val="99"/>
    <w:semiHidden/>
    <w:rsid w:val="00012C88"/>
  </w:style>
  <w:style w:type="character" w:styleId="Emphasis">
    <w:name w:val="Emphasis"/>
    <w:basedOn w:val="DefaultParagraphFont"/>
    <w:qFormat/>
    <w:rsid w:val="00012C88"/>
    <w:rPr>
      <w:i/>
      <w:iCs/>
    </w:rPr>
  </w:style>
  <w:style w:type="character" w:styleId="EndnoteReference">
    <w:name w:val="endnote reference"/>
    <w:basedOn w:val="DefaultParagraphFont"/>
    <w:uiPriority w:val="99"/>
    <w:semiHidden/>
    <w:rsid w:val="00012C88"/>
    <w:rPr>
      <w:vertAlign w:val="superscript"/>
    </w:rPr>
  </w:style>
  <w:style w:type="paragraph" w:styleId="EndnoteText">
    <w:name w:val="endnote text"/>
    <w:basedOn w:val="Normal"/>
    <w:link w:val="EndnoteTextChar"/>
    <w:uiPriority w:val="99"/>
    <w:semiHidden/>
    <w:rsid w:val="00012C88"/>
    <w:pPr>
      <w:spacing w:after="0" w:line="240" w:lineRule="auto"/>
    </w:pPr>
  </w:style>
  <w:style w:type="character" w:customStyle="1" w:styleId="EndnoteTextChar">
    <w:name w:val="Endnote Text Char"/>
    <w:basedOn w:val="DefaultParagraphFont"/>
    <w:link w:val="EndnoteText"/>
    <w:uiPriority w:val="99"/>
    <w:semiHidden/>
    <w:rsid w:val="00012C88"/>
  </w:style>
  <w:style w:type="character" w:styleId="FootnoteReference">
    <w:name w:val="footnote reference"/>
    <w:basedOn w:val="DefaultParagraphFont"/>
    <w:uiPriority w:val="99"/>
    <w:rsid w:val="00012C88"/>
    <w:rPr>
      <w:vertAlign w:val="superscript"/>
    </w:rPr>
  </w:style>
  <w:style w:type="paragraph" w:styleId="FootnoteText">
    <w:name w:val="footnote text"/>
    <w:basedOn w:val="Normal"/>
    <w:link w:val="FootnoteTextChar"/>
    <w:uiPriority w:val="99"/>
    <w:rsid w:val="00012C88"/>
    <w:pPr>
      <w:spacing w:after="0" w:line="240" w:lineRule="auto"/>
    </w:pPr>
  </w:style>
  <w:style w:type="character" w:customStyle="1" w:styleId="FootnoteTextChar">
    <w:name w:val="Footnote Text Char"/>
    <w:basedOn w:val="DefaultParagraphFont"/>
    <w:link w:val="FootnoteText"/>
    <w:uiPriority w:val="99"/>
    <w:rsid w:val="00012C88"/>
  </w:style>
  <w:style w:type="character" w:styleId="HTMLAcronym">
    <w:name w:val="HTML Acronym"/>
    <w:basedOn w:val="DefaultParagraphFont"/>
    <w:uiPriority w:val="99"/>
    <w:semiHidden/>
    <w:rsid w:val="00012C88"/>
  </w:style>
  <w:style w:type="paragraph" w:styleId="HTMLAddress">
    <w:name w:val="HTML Address"/>
    <w:basedOn w:val="Normal"/>
    <w:link w:val="HTMLAddressChar"/>
    <w:uiPriority w:val="99"/>
    <w:semiHidden/>
    <w:rsid w:val="00012C88"/>
    <w:pPr>
      <w:spacing w:after="0" w:line="240" w:lineRule="auto"/>
    </w:pPr>
    <w:rPr>
      <w:i/>
      <w:iCs/>
    </w:rPr>
  </w:style>
  <w:style w:type="character" w:customStyle="1" w:styleId="HTMLAddressChar">
    <w:name w:val="HTML Address Char"/>
    <w:basedOn w:val="DefaultParagraphFont"/>
    <w:link w:val="HTMLAddress"/>
    <w:uiPriority w:val="99"/>
    <w:semiHidden/>
    <w:rsid w:val="00012C88"/>
    <w:rPr>
      <w:i/>
      <w:iCs/>
    </w:rPr>
  </w:style>
  <w:style w:type="character" w:styleId="HTMLCite">
    <w:name w:val="HTML Cite"/>
    <w:basedOn w:val="DefaultParagraphFont"/>
    <w:uiPriority w:val="99"/>
    <w:semiHidden/>
    <w:rsid w:val="00012C88"/>
    <w:rPr>
      <w:i/>
      <w:iCs/>
    </w:rPr>
  </w:style>
  <w:style w:type="character" w:styleId="HTMLCode">
    <w:name w:val="HTML Code"/>
    <w:basedOn w:val="DefaultParagraphFont"/>
    <w:uiPriority w:val="99"/>
    <w:semiHidden/>
    <w:rsid w:val="00012C88"/>
    <w:rPr>
      <w:rFonts w:ascii="Consolas" w:hAnsi="Consolas" w:cs="Consolas"/>
      <w:sz w:val="20"/>
      <w:szCs w:val="20"/>
    </w:rPr>
  </w:style>
  <w:style w:type="character" w:styleId="HTMLDefinition">
    <w:name w:val="HTML Definition"/>
    <w:basedOn w:val="DefaultParagraphFont"/>
    <w:uiPriority w:val="99"/>
    <w:semiHidden/>
    <w:rsid w:val="00012C88"/>
    <w:rPr>
      <w:i/>
      <w:iCs/>
    </w:rPr>
  </w:style>
  <w:style w:type="character" w:styleId="HTMLKeyboard">
    <w:name w:val="HTML Keyboard"/>
    <w:basedOn w:val="DefaultParagraphFont"/>
    <w:uiPriority w:val="99"/>
    <w:semiHidden/>
    <w:rsid w:val="00012C88"/>
    <w:rPr>
      <w:rFonts w:ascii="Consolas" w:hAnsi="Consolas" w:cs="Consolas"/>
      <w:sz w:val="20"/>
      <w:szCs w:val="20"/>
    </w:rPr>
  </w:style>
  <w:style w:type="paragraph" w:styleId="HTMLPreformatted">
    <w:name w:val="HTML Preformatted"/>
    <w:basedOn w:val="Normal"/>
    <w:link w:val="HTMLPreformattedChar"/>
    <w:uiPriority w:val="99"/>
    <w:semiHidden/>
    <w:rsid w:val="00012C88"/>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12C88"/>
    <w:rPr>
      <w:rFonts w:ascii="Consolas" w:hAnsi="Consolas" w:cs="Consolas"/>
    </w:rPr>
  </w:style>
  <w:style w:type="character" w:styleId="HTMLSample">
    <w:name w:val="HTML Sample"/>
    <w:basedOn w:val="DefaultParagraphFont"/>
    <w:uiPriority w:val="99"/>
    <w:semiHidden/>
    <w:rsid w:val="00012C88"/>
    <w:rPr>
      <w:rFonts w:ascii="Consolas" w:hAnsi="Consolas" w:cs="Consolas"/>
      <w:sz w:val="24"/>
      <w:szCs w:val="24"/>
    </w:rPr>
  </w:style>
  <w:style w:type="character" w:styleId="HTMLTypewriter">
    <w:name w:val="HTML Typewriter"/>
    <w:basedOn w:val="DefaultParagraphFont"/>
    <w:uiPriority w:val="99"/>
    <w:semiHidden/>
    <w:rsid w:val="00012C88"/>
    <w:rPr>
      <w:rFonts w:ascii="Consolas" w:hAnsi="Consolas" w:cs="Consolas"/>
      <w:sz w:val="20"/>
      <w:szCs w:val="20"/>
    </w:rPr>
  </w:style>
  <w:style w:type="character" w:styleId="HTMLVariable">
    <w:name w:val="HTML Variable"/>
    <w:basedOn w:val="DefaultParagraphFont"/>
    <w:uiPriority w:val="99"/>
    <w:semiHidden/>
    <w:rsid w:val="00012C88"/>
    <w:rPr>
      <w:i/>
      <w:iCs/>
    </w:rPr>
  </w:style>
  <w:style w:type="paragraph" w:styleId="Index2">
    <w:name w:val="index 2"/>
    <w:basedOn w:val="Normal"/>
    <w:next w:val="Normal"/>
    <w:autoRedefine/>
    <w:uiPriority w:val="99"/>
    <w:semiHidden/>
    <w:rsid w:val="00012C88"/>
    <w:pPr>
      <w:spacing w:after="0" w:line="240" w:lineRule="auto"/>
      <w:ind w:left="400" w:hanging="200"/>
    </w:pPr>
  </w:style>
  <w:style w:type="paragraph" w:styleId="Index3">
    <w:name w:val="index 3"/>
    <w:basedOn w:val="Normal"/>
    <w:next w:val="Normal"/>
    <w:autoRedefine/>
    <w:uiPriority w:val="99"/>
    <w:semiHidden/>
    <w:rsid w:val="00012C88"/>
    <w:pPr>
      <w:spacing w:after="0" w:line="240" w:lineRule="auto"/>
      <w:ind w:left="600" w:hanging="200"/>
    </w:pPr>
  </w:style>
  <w:style w:type="paragraph" w:styleId="Index4">
    <w:name w:val="index 4"/>
    <w:basedOn w:val="Normal"/>
    <w:next w:val="Normal"/>
    <w:autoRedefine/>
    <w:uiPriority w:val="99"/>
    <w:semiHidden/>
    <w:rsid w:val="00012C88"/>
    <w:pPr>
      <w:spacing w:after="0" w:line="240" w:lineRule="auto"/>
      <w:ind w:left="800" w:hanging="200"/>
    </w:pPr>
  </w:style>
  <w:style w:type="paragraph" w:styleId="Index5">
    <w:name w:val="index 5"/>
    <w:basedOn w:val="Normal"/>
    <w:next w:val="Normal"/>
    <w:autoRedefine/>
    <w:uiPriority w:val="99"/>
    <w:semiHidden/>
    <w:rsid w:val="00012C88"/>
    <w:pPr>
      <w:spacing w:after="0" w:line="240" w:lineRule="auto"/>
      <w:ind w:left="1000" w:hanging="200"/>
    </w:pPr>
  </w:style>
  <w:style w:type="paragraph" w:styleId="Index6">
    <w:name w:val="index 6"/>
    <w:basedOn w:val="Normal"/>
    <w:next w:val="Normal"/>
    <w:autoRedefine/>
    <w:uiPriority w:val="99"/>
    <w:semiHidden/>
    <w:rsid w:val="00012C88"/>
    <w:pPr>
      <w:spacing w:after="0" w:line="240" w:lineRule="auto"/>
      <w:ind w:left="1200" w:hanging="200"/>
    </w:pPr>
  </w:style>
  <w:style w:type="paragraph" w:styleId="Index7">
    <w:name w:val="index 7"/>
    <w:basedOn w:val="Normal"/>
    <w:next w:val="Normal"/>
    <w:autoRedefine/>
    <w:uiPriority w:val="99"/>
    <w:semiHidden/>
    <w:rsid w:val="00012C88"/>
    <w:pPr>
      <w:spacing w:after="0" w:line="240" w:lineRule="auto"/>
      <w:ind w:left="1400" w:hanging="200"/>
    </w:pPr>
  </w:style>
  <w:style w:type="paragraph" w:styleId="Index8">
    <w:name w:val="index 8"/>
    <w:basedOn w:val="Normal"/>
    <w:next w:val="Normal"/>
    <w:autoRedefine/>
    <w:uiPriority w:val="99"/>
    <w:semiHidden/>
    <w:rsid w:val="00012C88"/>
    <w:pPr>
      <w:spacing w:after="0" w:line="240" w:lineRule="auto"/>
      <w:ind w:left="1600" w:hanging="200"/>
    </w:pPr>
  </w:style>
  <w:style w:type="paragraph" w:styleId="Index9">
    <w:name w:val="index 9"/>
    <w:basedOn w:val="Normal"/>
    <w:next w:val="Normal"/>
    <w:autoRedefine/>
    <w:uiPriority w:val="99"/>
    <w:semiHidden/>
    <w:rsid w:val="00012C88"/>
    <w:pPr>
      <w:spacing w:after="0" w:line="240" w:lineRule="auto"/>
      <w:ind w:left="1800" w:hanging="200"/>
    </w:pPr>
  </w:style>
  <w:style w:type="character" w:styleId="IntenseEmphasis">
    <w:name w:val="Intense Emphasis"/>
    <w:basedOn w:val="DefaultParagraphFont"/>
    <w:qFormat/>
    <w:rsid w:val="00012C88"/>
    <w:rPr>
      <w:b/>
      <w:bCs/>
      <w:i/>
      <w:iCs/>
      <w:color w:val="FFC600" w:themeColor="accent1"/>
    </w:rPr>
  </w:style>
  <w:style w:type="paragraph" w:styleId="IntenseQuote">
    <w:name w:val="Intense Quote"/>
    <w:basedOn w:val="Normal"/>
    <w:next w:val="Normal"/>
    <w:link w:val="IntenseQuoteChar"/>
    <w:uiPriority w:val="49"/>
    <w:semiHidden/>
    <w:qFormat/>
    <w:rsid w:val="00012C88"/>
    <w:pPr>
      <w:pBdr>
        <w:bottom w:val="single" w:sz="4" w:space="4" w:color="FFC600" w:themeColor="accent1"/>
      </w:pBdr>
      <w:spacing w:before="200" w:after="280"/>
      <w:ind w:left="936" w:right="936"/>
    </w:pPr>
    <w:rPr>
      <w:b/>
      <w:bCs/>
      <w:i/>
      <w:iCs/>
      <w:color w:val="FFC600" w:themeColor="accent1"/>
    </w:rPr>
  </w:style>
  <w:style w:type="character" w:customStyle="1" w:styleId="IntenseQuoteChar">
    <w:name w:val="Intense Quote Char"/>
    <w:basedOn w:val="DefaultParagraphFont"/>
    <w:link w:val="IntenseQuote"/>
    <w:uiPriority w:val="49"/>
    <w:semiHidden/>
    <w:rsid w:val="00012C88"/>
    <w:rPr>
      <w:b/>
      <w:bCs/>
      <w:i/>
      <w:iCs/>
      <w:color w:val="FFC600" w:themeColor="accent1"/>
    </w:rPr>
  </w:style>
  <w:style w:type="character" w:styleId="IntenseReference">
    <w:name w:val="Intense Reference"/>
    <w:basedOn w:val="DefaultParagraphFont"/>
    <w:uiPriority w:val="49"/>
    <w:semiHidden/>
    <w:qFormat/>
    <w:rsid w:val="00012C88"/>
    <w:rPr>
      <w:b/>
      <w:bCs/>
      <w:smallCaps/>
      <w:color w:val="53565A" w:themeColor="accent2"/>
      <w:spacing w:val="5"/>
      <w:u w:val="single"/>
    </w:rPr>
  </w:style>
  <w:style w:type="table" w:styleId="LightGrid">
    <w:name w:val="Light Grid"/>
    <w:basedOn w:val="TableNormal"/>
    <w:uiPriority w:val="62"/>
    <w:rsid w:val="00012C8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12C88"/>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Grid-Accent2">
    <w:name w:val="Light Grid Accent 2"/>
    <w:basedOn w:val="TableNormal"/>
    <w:uiPriority w:val="62"/>
    <w:rsid w:val="00012C88"/>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rsid w:val="00012C88"/>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styleId="LightGrid-Accent4">
    <w:name w:val="Light Grid Accent 4"/>
    <w:basedOn w:val="TableNormal"/>
    <w:uiPriority w:val="62"/>
    <w:rsid w:val="00012C88"/>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styleId="LightGrid-Accent5">
    <w:name w:val="Light Grid Accent 5"/>
    <w:basedOn w:val="TableNormal"/>
    <w:uiPriority w:val="62"/>
    <w:rsid w:val="00012C88"/>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styleId="LightGrid-Accent6">
    <w:name w:val="Light Grid Accent 6"/>
    <w:basedOn w:val="TableNormal"/>
    <w:uiPriority w:val="62"/>
    <w:rsid w:val="00012C88"/>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styleId="LightList">
    <w:name w:val="Light List"/>
    <w:basedOn w:val="TableNormal"/>
    <w:uiPriority w:val="61"/>
    <w:rsid w:val="00012C8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12C88"/>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List-Accent2">
    <w:name w:val="Light List Accent 2"/>
    <w:basedOn w:val="TableNormal"/>
    <w:uiPriority w:val="61"/>
    <w:rsid w:val="00012C88"/>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rsid w:val="00012C88"/>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styleId="LightList-Accent4">
    <w:name w:val="Light List Accent 4"/>
    <w:basedOn w:val="TableNormal"/>
    <w:uiPriority w:val="61"/>
    <w:rsid w:val="00012C88"/>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styleId="LightList-Accent5">
    <w:name w:val="Light List Accent 5"/>
    <w:basedOn w:val="TableNormal"/>
    <w:uiPriority w:val="61"/>
    <w:rsid w:val="00012C88"/>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styleId="LightList-Accent6">
    <w:name w:val="Light List Accent 6"/>
    <w:basedOn w:val="TableNormal"/>
    <w:uiPriority w:val="61"/>
    <w:rsid w:val="00012C88"/>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styleId="LightShading">
    <w:name w:val="Light Shading"/>
    <w:basedOn w:val="TableNormal"/>
    <w:uiPriority w:val="60"/>
    <w:rsid w:val="00012C8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12C88"/>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LightShading-Accent2">
    <w:name w:val="Light Shading Accent 2"/>
    <w:basedOn w:val="TableNormal"/>
    <w:uiPriority w:val="60"/>
    <w:rsid w:val="00012C88"/>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rsid w:val="00012C88"/>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styleId="LightShading-Accent4">
    <w:name w:val="Light Shading Accent 4"/>
    <w:basedOn w:val="TableNormal"/>
    <w:uiPriority w:val="60"/>
    <w:rsid w:val="00012C88"/>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styleId="LightShading-Accent5">
    <w:name w:val="Light Shading Accent 5"/>
    <w:basedOn w:val="TableNormal"/>
    <w:uiPriority w:val="60"/>
    <w:rsid w:val="00012C88"/>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styleId="LightShading-Accent6">
    <w:name w:val="Light Shading Accent 6"/>
    <w:basedOn w:val="TableNormal"/>
    <w:uiPriority w:val="60"/>
    <w:rsid w:val="00012C88"/>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character" w:styleId="LineNumber">
    <w:name w:val="line number"/>
    <w:basedOn w:val="DefaultParagraphFont"/>
    <w:uiPriority w:val="99"/>
    <w:semiHidden/>
    <w:rsid w:val="00012C88"/>
  </w:style>
  <w:style w:type="paragraph" w:styleId="List">
    <w:name w:val="List"/>
    <w:basedOn w:val="Normal"/>
    <w:uiPriority w:val="99"/>
    <w:semiHidden/>
    <w:rsid w:val="00012C88"/>
    <w:pPr>
      <w:ind w:left="283" w:hanging="283"/>
      <w:contextualSpacing/>
    </w:pPr>
  </w:style>
  <w:style w:type="paragraph" w:styleId="List2">
    <w:name w:val="List 2"/>
    <w:basedOn w:val="Normal"/>
    <w:uiPriority w:val="99"/>
    <w:semiHidden/>
    <w:rsid w:val="00012C88"/>
    <w:pPr>
      <w:ind w:left="566" w:hanging="283"/>
      <w:contextualSpacing/>
    </w:pPr>
  </w:style>
  <w:style w:type="paragraph" w:styleId="List3">
    <w:name w:val="List 3"/>
    <w:basedOn w:val="Normal"/>
    <w:uiPriority w:val="99"/>
    <w:semiHidden/>
    <w:rsid w:val="00012C88"/>
    <w:pPr>
      <w:ind w:left="849" w:hanging="283"/>
      <w:contextualSpacing/>
    </w:pPr>
  </w:style>
  <w:style w:type="paragraph" w:styleId="List4">
    <w:name w:val="List 4"/>
    <w:basedOn w:val="Normal"/>
    <w:uiPriority w:val="99"/>
    <w:semiHidden/>
    <w:rsid w:val="00012C88"/>
    <w:pPr>
      <w:ind w:left="1132" w:hanging="283"/>
      <w:contextualSpacing/>
    </w:pPr>
  </w:style>
  <w:style w:type="paragraph" w:styleId="List5">
    <w:name w:val="List 5"/>
    <w:basedOn w:val="Normal"/>
    <w:uiPriority w:val="99"/>
    <w:semiHidden/>
    <w:rsid w:val="00012C88"/>
    <w:pPr>
      <w:ind w:left="1415" w:hanging="283"/>
      <w:contextualSpacing/>
    </w:pPr>
  </w:style>
  <w:style w:type="paragraph" w:styleId="ListBullet2">
    <w:name w:val="List Bullet 2"/>
    <w:basedOn w:val="Normal"/>
    <w:uiPriority w:val="99"/>
    <w:semiHidden/>
    <w:rsid w:val="00012C88"/>
    <w:pPr>
      <w:numPr>
        <w:numId w:val="1"/>
      </w:numPr>
      <w:contextualSpacing/>
    </w:pPr>
  </w:style>
  <w:style w:type="paragraph" w:styleId="ListBullet3">
    <w:name w:val="List Bullet 3"/>
    <w:basedOn w:val="Normal"/>
    <w:uiPriority w:val="99"/>
    <w:semiHidden/>
    <w:rsid w:val="00012C88"/>
    <w:pPr>
      <w:numPr>
        <w:numId w:val="2"/>
      </w:numPr>
      <w:contextualSpacing/>
    </w:pPr>
  </w:style>
  <w:style w:type="paragraph" w:styleId="ListBullet4">
    <w:name w:val="List Bullet 4"/>
    <w:basedOn w:val="Normal"/>
    <w:uiPriority w:val="99"/>
    <w:semiHidden/>
    <w:rsid w:val="00012C88"/>
    <w:pPr>
      <w:numPr>
        <w:numId w:val="3"/>
      </w:numPr>
      <w:contextualSpacing/>
    </w:pPr>
  </w:style>
  <w:style w:type="paragraph" w:styleId="ListBullet5">
    <w:name w:val="List Bullet 5"/>
    <w:basedOn w:val="Normal"/>
    <w:uiPriority w:val="99"/>
    <w:semiHidden/>
    <w:rsid w:val="00012C88"/>
    <w:pPr>
      <w:numPr>
        <w:numId w:val="4"/>
      </w:numPr>
      <w:contextualSpacing/>
    </w:pPr>
  </w:style>
  <w:style w:type="paragraph" w:styleId="ListContinue">
    <w:name w:val="List Continue"/>
    <w:basedOn w:val="Normal"/>
    <w:uiPriority w:val="99"/>
    <w:semiHidden/>
    <w:rsid w:val="00012C88"/>
    <w:pPr>
      <w:spacing w:after="120"/>
      <w:ind w:left="283"/>
      <w:contextualSpacing/>
    </w:pPr>
  </w:style>
  <w:style w:type="paragraph" w:styleId="ListContinue2">
    <w:name w:val="List Continue 2"/>
    <w:basedOn w:val="Normal"/>
    <w:uiPriority w:val="99"/>
    <w:semiHidden/>
    <w:rsid w:val="00012C88"/>
    <w:pPr>
      <w:spacing w:after="120"/>
      <w:ind w:left="566"/>
      <w:contextualSpacing/>
    </w:pPr>
  </w:style>
  <w:style w:type="paragraph" w:styleId="ListContinue3">
    <w:name w:val="List Continue 3"/>
    <w:basedOn w:val="Normal"/>
    <w:uiPriority w:val="99"/>
    <w:semiHidden/>
    <w:rsid w:val="00012C88"/>
    <w:pPr>
      <w:spacing w:after="120"/>
      <w:ind w:left="849"/>
      <w:contextualSpacing/>
    </w:pPr>
  </w:style>
  <w:style w:type="paragraph" w:styleId="ListContinue4">
    <w:name w:val="List Continue 4"/>
    <w:basedOn w:val="Normal"/>
    <w:uiPriority w:val="99"/>
    <w:semiHidden/>
    <w:rsid w:val="00012C88"/>
    <w:pPr>
      <w:spacing w:after="120"/>
      <w:ind w:left="1132"/>
      <w:contextualSpacing/>
    </w:pPr>
  </w:style>
  <w:style w:type="paragraph" w:styleId="ListContinue5">
    <w:name w:val="List Continue 5"/>
    <w:basedOn w:val="Normal"/>
    <w:uiPriority w:val="99"/>
    <w:semiHidden/>
    <w:rsid w:val="00012C88"/>
    <w:pPr>
      <w:spacing w:after="120"/>
      <w:ind w:left="1415"/>
      <w:contextualSpacing/>
    </w:pPr>
  </w:style>
  <w:style w:type="paragraph" w:styleId="ListNumber">
    <w:name w:val="List Number"/>
    <w:basedOn w:val="Normal"/>
    <w:uiPriority w:val="99"/>
    <w:semiHidden/>
    <w:rsid w:val="00012C88"/>
    <w:pPr>
      <w:numPr>
        <w:numId w:val="5"/>
      </w:numPr>
      <w:contextualSpacing/>
    </w:pPr>
  </w:style>
  <w:style w:type="paragraph" w:styleId="ListNumber2">
    <w:name w:val="List Number 2"/>
    <w:basedOn w:val="Normal"/>
    <w:uiPriority w:val="99"/>
    <w:semiHidden/>
    <w:rsid w:val="00012C88"/>
    <w:pPr>
      <w:numPr>
        <w:numId w:val="6"/>
      </w:numPr>
      <w:contextualSpacing/>
    </w:pPr>
  </w:style>
  <w:style w:type="paragraph" w:styleId="ListNumber3">
    <w:name w:val="List Number 3"/>
    <w:basedOn w:val="Normal"/>
    <w:uiPriority w:val="99"/>
    <w:semiHidden/>
    <w:rsid w:val="00012C88"/>
    <w:pPr>
      <w:numPr>
        <w:numId w:val="7"/>
      </w:numPr>
      <w:contextualSpacing/>
    </w:pPr>
  </w:style>
  <w:style w:type="paragraph" w:styleId="ListNumber4">
    <w:name w:val="List Number 4"/>
    <w:basedOn w:val="Normal"/>
    <w:uiPriority w:val="99"/>
    <w:semiHidden/>
    <w:rsid w:val="00012C88"/>
    <w:pPr>
      <w:numPr>
        <w:numId w:val="8"/>
      </w:numPr>
      <w:contextualSpacing/>
    </w:pPr>
  </w:style>
  <w:style w:type="paragraph" w:styleId="ListNumber5">
    <w:name w:val="List Number 5"/>
    <w:basedOn w:val="Normal"/>
    <w:uiPriority w:val="99"/>
    <w:semiHidden/>
    <w:rsid w:val="00012C88"/>
    <w:pPr>
      <w:numPr>
        <w:numId w:val="9"/>
      </w:numPr>
      <w:contextualSpacing/>
    </w:pPr>
  </w:style>
  <w:style w:type="paragraph" w:styleId="MacroText">
    <w:name w:val="macro"/>
    <w:link w:val="MacroTextChar"/>
    <w:uiPriority w:val="99"/>
    <w:semiHidden/>
    <w:rsid w:val="00012C88"/>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rPr>
  </w:style>
  <w:style w:type="character" w:customStyle="1" w:styleId="MacroTextChar">
    <w:name w:val="Macro Text Char"/>
    <w:basedOn w:val="DefaultParagraphFont"/>
    <w:link w:val="MacroText"/>
    <w:uiPriority w:val="99"/>
    <w:semiHidden/>
    <w:rsid w:val="00012C88"/>
    <w:rPr>
      <w:rFonts w:ascii="Consolas" w:hAnsi="Consolas" w:cs="Consolas"/>
    </w:rPr>
  </w:style>
  <w:style w:type="table" w:styleId="MediumGrid1">
    <w:name w:val="Medium Grid 1"/>
    <w:basedOn w:val="TableNormal"/>
    <w:uiPriority w:val="67"/>
    <w:rsid w:val="00012C8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12C88"/>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MediumGrid1-Accent2">
    <w:name w:val="Medium Grid 1 Accent 2"/>
    <w:basedOn w:val="TableNormal"/>
    <w:uiPriority w:val="67"/>
    <w:rsid w:val="00012C88"/>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rsid w:val="00012C88"/>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MediumGrid1-Accent4">
    <w:name w:val="Medium Grid 1 Accent 4"/>
    <w:basedOn w:val="TableNormal"/>
    <w:uiPriority w:val="67"/>
    <w:rsid w:val="00012C88"/>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MediumGrid1-Accent5">
    <w:name w:val="Medium Grid 1 Accent 5"/>
    <w:basedOn w:val="TableNormal"/>
    <w:uiPriority w:val="67"/>
    <w:rsid w:val="00012C88"/>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MediumGrid1-Accent6">
    <w:name w:val="Medium Grid 1 Accent 6"/>
    <w:basedOn w:val="TableNormal"/>
    <w:uiPriority w:val="67"/>
    <w:rsid w:val="00012C88"/>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MediumGrid2">
    <w:name w:val="Medium Grid 2"/>
    <w:basedOn w:val="TableNormal"/>
    <w:uiPriority w:val="68"/>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12C8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12C8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styleId="MediumGrid3-Accent2">
    <w:name w:val="Medium Grid 3 Accent 2"/>
    <w:basedOn w:val="TableNormal"/>
    <w:uiPriority w:val="69"/>
    <w:rsid w:val="00012C8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rsid w:val="00012C8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styleId="MediumGrid3-Accent4">
    <w:name w:val="Medium Grid 3 Accent 4"/>
    <w:basedOn w:val="TableNormal"/>
    <w:uiPriority w:val="69"/>
    <w:rsid w:val="00012C8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styleId="MediumGrid3-Accent5">
    <w:name w:val="Medium Grid 3 Accent 5"/>
    <w:basedOn w:val="TableNormal"/>
    <w:uiPriority w:val="69"/>
    <w:rsid w:val="00012C8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styleId="MediumGrid3-Accent6">
    <w:name w:val="Medium Grid 3 Accent 6"/>
    <w:basedOn w:val="TableNormal"/>
    <w:uiPriority w:val="69"/>
    <w:rsid w:val="00012C8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styleId="MediumList1">
    <w:name w:val="Medium List 1"/>
    <w:basedOn w:val="TableNormal"/>
    <w:uiPriority w:val="65"/>
    <w:rsid w:val="00012C8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12C88"/>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1-Accent2">
    <w:name w:val="Medium List 1 Accent 2"/>
    <w:basedOn w:val="TableNormal"/>
    <w:uiPriority w:val="65"/>
    <w:rsid w:val="00012C88"/>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rsid w:val="00012C88"/>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styleId="MediumList1-Accent4">
    <w:name w:val="Medium List 1 Accent 4"/>
    <w:basedOn w:val="TableNormal"/>
    <w:uiPriority w:val="65"/>
    <w:rsid w:val="00012C88"/>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styleId="MediumList1-Accent5">
    <w:name w:val="Medium List 1 Accent 5"/>
    <w:basedOn w:val="TableNormal"/>
    <w:uiPriority w:val="65"/>
    <w:rsid w:val="00012C88"/>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styleId="MediumList1-Accent6">
    <w:name w:val="Medium List 1 Accent 6"/>
    <w:basedOn w:val="TableNormal"/>
    <w:uiPriority w:val="65"/>
    <w:rsid w:val="00012C88"/>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styleId="MediumList2">
    <w:name w:val="Medium List 2"/>
    <w:basedOn w:val="TableNormal"/>
    <w:uiPriority w:val="66"/>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12C8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12C8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12C88"/>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12C88"/>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12C88"/>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12C88"/>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12C88"/>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12C88"/>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12C8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12C8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12C8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12C8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12C8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12C8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12C8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2C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12C88"/>
    <w:rPr>
      <w:rFonts w:asciiTheme="majorHAnsi" w:eastAsiaTheme="majorEastAsia" w:hAnsiTheme="majorHAnsi" w:cstheme="majorBidi"/>
      <w:sz w:val="24"/>
      <w:szCs w:val="24"/>
      <w:shd w:val="pct20" w:color="auto" w:fill="auto"/>
    </w:rPr>
  </w:style>
  <w:style w:type="paragraph" w:styleId="NoSpacing">
    <w:name w:val="No Spacing"/>
    <w:uiPriority w:val="49"/>
    <w:semiHidden/>
    <w:qFormat/>
    <w:rsid w:val="00012C88"/>
    <w:pPr>
      <w:spacing w:after="0"/>
      <w:jc w:val="both"/>
    </w:pPr>
  </w:style>
  <w:style w:type="paragraph" w:styleId="NormalWeb">
    <w:name w:val="Normal (Web)"/>
    <w:basedOn w:val="Normal"/>
    <w:uiPriority w:val="99"/>
    <w:semiHidden/>
    <w:rsid w:val="00012C88"/>
    <w:rPr>
      <w:rFonts w:ascii="Times New Roman" w:hAnsi="Times New Roman" w:cs="Times New Roman"/>
      <w:sz w:val="24"/>
      <w:szCs w:val="24"/>
    </w:rPr>
  </w:style>
  <w:style w:type="paragraph" w:styleId="NormalIndent">
    <w:name w:val="Normal Indent"/>
    <w:basedOn w:val="Normal"/>
    <w:uiPriority w:val="99"/>
    <w:semiHidden/>
    <w:rsid w:val="00012C88"/>
    <w:pPr>
      <w:ind w:left="720"/>
    </w:pPr>
  </w:style>
  <w:style w:type="paragraph" w:styleId="NoteHeading">
    <w:name w:val="Note Heading"/>
    <w:basedOn w:val="Normal"/>
    <w:next w:val="Normal"/>
    <w:link w:val="NoteHeadingChar"/>
    <w:uiPriority w:val="99"/>
    <w:semiHidden/>
    <w:rsid w:val="00012C88"/>
    <w:pPr>
      <w:spacing w:after="0" w:line="240" w:lineRule="auto"/>
    </w:pPr>
  </w:style>
  <w:style w:type="character" w:customStyle="1" w:styleId="NoteHeadingChar">
    <w:name w:val="Note Heading Char"/>
    <w:basedOn w:val="DefaultParagraphFont"/>
    <w:link w:val="NoteHeading"/>
    <w:uiPriority w:val="99"/>
    <w:semiHidden/>
    <w:rsid w:val="00012C88"/>
  </w:style>
  <w:style w:type="character" w:styleId="PageNumber">
    <w:name w:val="page number"/>
    <w:basedOn w:val="DefaultParagraphFont"/>
    <w:rsid w:val="00012C88"/>
  </w:style>
  <w:style w:type="character" w:styleId="PlaceholderText">
    <w:name w:val="Placeholder Text"/>
    <w:basedOn w:val="DefaultParagraphFont"/>
    <w:uiPriority w:val="99"/>
    <w:semiHidden/>
    <w:rsid w:val="00012C88"/>
    <w:rPr>
      <w:color w:val="808080"/>
    </w:rPr>
  </w:style>
  <w:style w:type="paragraph" w:styleId="PlainText">
    <w:name w:val="Plain Text"/>
    <w:basedOn w:val="Normal"/>
    <w:link w:val="PlainTextChar"/>
    <w:rsid w:val="00012C8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012C88"/>
    <w:rPr>
      <w:rFonts w:ascii="Consolas" w:hAnsi="Consolas" w:cs="Consolas"/>
      <w:sz w:val="21"/>
      <w:szCs w:val="21"/>
    </w:rPr>
  </w:style>
  <w:style w:type="paragraph" w:styleId="Quote">
    <w:name w:val="Quote"/>
    <w:basedOn w:val="Normal"/>
    <w:next w:val="Normal"/>
    <w:link w:val="QuoteChar"/>
    <w:uiPriority w:val="49"/>
    <w:semiHidden/>
    <w:qFormat/>
    <w:rsid w:val="00012C88"/>
    <w:rPr>
      <w:i/>
      <w:iCs/>
      <w:color w:val="000000" w:themeColor="text1"/>
    </w:rPr>
  </w:style>
  <w:style w:type="character" w:customStyle="1" w:styleId="QuoteChar">
    <w:name w:val="Quote Char"/>
    <w:basedOn w:val="DefaultParagraphFont"/>
    <w:link w:val="Quote"/>
    <w:uiPriority w:val="49"/>
    <w:semiHidden/>
    <w:rsid w:val="00012C88"/>
    <w:rPr>
      <w:i/>
      <w:iCs/>
      <w:color w:val="000000" w:themeColor="text1"/>
    </w:rPr>
  </w:style>
  <w:style w:type="paragraph" w:styleId="Salutation">
    <w:name w:val="Salutation"/>
    <w:basedOn w:val="Normal"/>
    <w:next w:val="Normal"/>
    <w:link w:val="SalutationChar"/>
    <w:uiPriority w:val="99"/>
    <w:semiHidden/>
    <w:rsid w:val="00012C88"/>
  </w:style>
  <w:style w:type="character" w:customStyle="1" w:styleId="SalutationChar">
    <w:name w:val="Salutation Char"/>
    <w:basedOn w:val="DefaultParagraphFont"/>
    <w:link w:val="Salutation"/>
    <w:uiPriority w:val="99"/>
    <w:semiHidden/>
    <w:rsid w:val="00012C88"/>
  </w:style>
  <w:style w:type="paragraph" w:styleId="Signature">
    <w:name w:val="Signature"/>
    <w:basedOn w:val="Normal"/>
    <w:link w:val="SignatureChar"/>
    <w:uiPriority w:val="99"/>
    <w:semiHidden/>
    <w:rsid w:val="00012C88"/>
    <w:pPr>
      <w:spacing w:after="0" w:line="240" w:lineRule="auto"/>
      <w:ind w:left="4252"/>
    </w:pPr>
  </w:style>
  <w:style w:type="character" w:customStyle="1" w:styleId="SignatureChar">
    <w:name w:val="Signature Char"/>
    <w:basedOn w:val="DefaultParagraphFont"/>
    <w:link w:val="Signature"/>
    <w:uiPriority w:val="99"/>
    <w:semiHidden/>
    <w:rsid w:val="00012C88"/>
  </w:style>
  <w:style w:type="character" w:styleId="Strong">
    <w:name w:val="Strong"/>
    <w:basedOn w:val="DefaultParagraphFont"/>
    <w:uiPriority w:val="22"/>
    <w:qFormat/>
    <w:rsid w:val="00012C88"/>
    <w:rPr>
      <w:b/>
      <w:bCs/>
    </w:rPr>
  </w:style>
  <w:style w:type="table" w:styleId="Table3Deffects1">
    <w:name w:val="Table 3D effects 1"/>
    <w:basedOn w:val="TableNormal"/>
    <w:uiPriority w:val="99"/>
    <w:semiHidden/>
    <w:unhideWhenUsed/>
    <w:rsid w:val="00012C88"/>
    <w:pPr>
      <w:spacing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12C88"/>
    <w:pPr>
      <w:spacing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12C88"/>
    <w:pPr>
      <w:spacing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12C88"/>
    <w:pPr>
      <w:spacing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12C88"/>
    <w:pPr>
      <w:spacing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12C88"/>
    <w:pPr>
      <w:spacing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12C88"/>
    <w:pPr>
      <w:spacing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12C88"/>
    <w:pPr>
      <w:spacing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12C88"/>
    <w:pPr>
      <w:spacing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12C88"/>
    <w:pPr>
      <w:spacing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12C88"/>
    <w:pPr>
      <w:spacing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12C88"/>
    <w:pPr>
      <w:spacing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12C88"/>
    <w:pPr>
      <w:spacing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12C88"/>
    <w:pPr>
      <w:spacing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12C88"/>
    <w:pPr>
      <w:spacing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12C88"/>
    <w:pPr>
      <w:spacing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12C88"/>
    <w:pPr>
      <w:spacing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12C88"/>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12C88"/>
    <w:pPr>
      <w:spacing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12C88"/>
    <w:pPr>
      <w:spacing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12C88"/>
    <w:pPr>
      <w:spacing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12C88"/>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12C88"/>
    <w:pPr>
      <w:spacing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12C88"/>
    <w:pPr>
      <w:spacing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12C88"/>
    <w:pPr>
      <w:spacing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12C88"/>
    <w:pPr>
      <w:spacing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12C88"/>
    <w:pPr>
      <w:spacing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12C88"/>
    <w:pPr>
      <w:spacing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12C88"/>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12C88"/>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12C88"/>
    <w:pPr>
      <w:spacing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12C88"/>
    <w:pPr>
      <w:spacing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12C88"/>
    <w:pPr>
      <w:spacing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2C88"/>
    <w:pPr>
      <w:spacing w:after="0"/>
      <w:ind w:left="200" w:hanging="200"/>
    </w:pPr>
  </w:style>
  <w:style w:type="paragraph" w:styleId="TableofFigures">
    <w:name w:val="table of figures"/>
    <w:basedOn w:val="Normal"/>
    <w:next w:val="Normal"/>
    <w:uiPriority w:val="99"/>
    <w:semiHidden/>
    <w:rsid w:val="00012C88"/>
    <w:pPr>
      <w:spacing w:after="0"/>
    </w:pPr>
  </w:style>
  <w:style w:type="table" w:styleId="TableProfessional">
    <w:name w:val="Table Professional"/>
    <w:basedOn w:val="TableNormal"/>
    <w:uiPriority w:val="99"/>
    <w:semiHidden/>
    <w:unhideWhenUsed/>
    <w:rsid w:val="00012C88"/>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12C88"/>
    <w:pPr>
      <w:spacing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12C88"/>
    <w:pPr>
      <w:spacing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12C88"/>
    <w:pPr>
      <w:spacing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12C88"/>
    <w:pPr>
      <w:spacing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12C88"/>
    <w:pPr>
      <w:spacing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12C88"/>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12C88"/>
    <w:pPr>
      <w:spacing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12C88"/>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12C88"/>
    <w:pPr>
      <w:spacing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12C88"/>
    <w:pPr>
      <w:pBdr>
        <w:bottom w:val="single" w:sz="8" w:space="4" w:color="FFC600" w:themeColor="accent1"/>
      </w:pBdr>
      <w:spacing w:after="300" w:line="240" w:lineRule="auto"/>
      <w:contextualSpacing/>
    </w:pPr>
    <w:rPr>
      <w:rFonts w:asciiTheme="majorHAnsi" w:eastAsiaTheme="majorEastAsia" w:hAnsiTheme="majorHAnsi" w:cstheme="majorBidi"/>
      <w:color w:val="3E4043" w:themeColor="text2" w:themeShade="BF"/>
      <w:spacing w:val="5"/>
      <w:kern w:val="28"/>
      <w:sz w:val="52"/>
      <w:szCs w:val="52"/>
    </w:rPr>
  </w:style>
  <w:style w:type="character" w:customStyle="1" w:styleId="TitleChar">
    <w:name w:val="Title Char"/>
    <w:basedOn w:val="DefaultParagraphFont"/>
    <w:link w:val="Title"/>
    <w:uiPriority w:val="49"/>
    <w:semiHidden/>
    <w:rsid w:val="00012C88"/>
    <w:rPr>
      <w:rFonts w:asciiTheme="majorHAnsi" w:eastAsiaTheme="majorEastAsia" w:hAnsiTheme="majorHAnsi" w:cstheme="majorBidi"/>
      <w:color w:val="3E4043" w:themeColor="text2" w:themeShade="BF"/>
      <w:spacing w:val="5"/>
      <w:kern w:val="28"/>
      <w:sz w:val="52"/>
      <w:szCs w:val="52"/>
    </w:rPr>
  </w:style>
  <w:style w:type="paragraph" w:customStyle="1" w:styleId="Bullet2">
    <w:name w:val="Bullet 2"/>
    <w:aliases w:val="Bullet 2 CB"/>
    <w:basedOn w:val="Normal"/>
    <w:uiPriority w:val="29"/>
    <w:semiHidden/>
    <w:qFormat/>
    <w:rsid w:val="00012C88"/>
    <w:pPr>
      <w:numPr>
        <w:ilvl w:val="1"/>
        <w:numId w:val="36"/>
      </w:numPr>
    </w:pPr>
  </w:style>
  <w:style w:type="paragraph" w:customStyle="1" w:styleId="TableList11">
    <w:name w:val="Table List 11"/>
    <w:aliases w:val="Table list 1 RB"/>
    <w:basedOn w:val="Tabletextplain"/>
    <w:uiPriority w:val="31"/>
    <w:qFormat/>
    <w:rsid w:val="00012C88"/>
    <w:pPr>
      <w:numPr>
        <w:numId w:val="27"/>
      </w:numPr>
      <w:tabs>
        <w:tab w:val="clear" w:pos="1701"/>
      </w:tabs>
    </w:pPr>
  </w:style>
  <w:style w:type="paragraph" w:customStyle="1" w:styleId="Tablesublist1">
    <w:name w:val="Table sublist 1"/>
    <w:aliases w:val="Table sublist 1 RB"/>
    <w:basedOn w:val="Tabletextplain"/>
    <w:uiPriority w:val="31"/>
    <w:qFormat/>
    <w:rsid w:val="00012C88"/>
    <w:pPr>
      <w:numPr>
        <w:ilvl w:val="1"/>
        <w:numId w:val="27"/>
      </w:numPr>
      <w:tabs>
        <w:tab w:val="clear" w:pos="2268"/>
      </w:tabs>
    </w:pPr>
  </w:style>
  <w:style w:type="paragraph" w:customStyle="1" w:styleId="KHA">
    <w:name w:val="KHA"/>
    <w:basedOn w:val="Normal"/>
    <w:next w:val="KHA1"/>
    <w:uiPriority w:val="19"/>
    <w:qFormat/>
    <w:rsid w:val="00012C88"/>
    <w:pPr>
      <w:numPr>
        <w:numId w:val="31"/>
      </w:numPr>
      <w:spacing w:line="264" w:lineRule="auto"/>
      <w:jc w:val="left"/>
    </w:pPr>
    <w:rPr>
      <w:rFonts w:ascii="Times New Roman" w:hAnsi="Times New Roman"/>
      <w:b/>
    </w:rPr>
  </w:style>
  <w:style w:type="paragraph" w:customStyle="1" w:styleId="KHA1">
    <w:name w:val="KHA1"/>
    <w:basedOn w:val="Normal"/>
    <w:next w:val="KHa0"/>
    <w:uiPriority w:val="19"/>
    <w:qFormat/>
    <w:rsid w:val="00012C88"/>
    <w:pPr>
      <w:numPr>
        <w:ilvl w:val="1"/>
        <w:numId w:val="31"/>
      </w:numPr>
      <w:spacing w:line="264" w:lineRule="auto"/>
    </w:pPr>
    <w:rPr>
      <w:rFonts w:ascii="Times New Roman" w:hAnsi="Times New Roman"/>
      <w:i/>
    </w:rPr>
  </w:style>
  <w:style w:type="paragraph" w:customStyle="1" w:styleId="KHa0">
    <w:name w:val="KH(a)"/>
    <w:basedOn w:val="KHA"/>
    <w:next w:val="KHi"/>
    <w:uiPriority w:val="20"/>
    <w:qFormat/>
    <w:rsid w:val="00012C88"/>
    <w:pPr>
      <w:numPr>
        <w:ilvl w:val="2"/>
      </w:numPr>
    </w:pPr>
    <w:rPr>
      <w:b w:val="0"/>
    </w:rPr>
  </w:style>
  <w:style w:type="paragraph" w:customStyle="1" w:styleId="KHi">
    <w:name w:val="KH(i)"/>
    <w:basedOn w:val="Normal"/>
    <w:uiPriority w:val="20"/>
    <w:qFormat/>
    <w:rsid w:val="00012C88"/>
    <w:pPr>
      <w:numPr>
        <w:ilvl w:val="3"/>
        <w:numId w:val="31"/>
      </w:numPr>
      <w:spacing w:line="264" w:lineRule="auto"/>
    </w:pPr>
    <w:rPr>
      <w:rFonts w:ascii="Times New Roman" w:hAnsi="Times New Roman"/>
    </w:rPr>
  </w:style>
  <w:style w:type="numbering" w:customStyle="1" w:styleId="NumbListKHA">
    <w:name w:val="NumbListKHA"/>
    <w:uiPriority w:val="99"/>
    <w:rsid w:val="00012C88"/>
    <w:pPr>
      <w:numPr>
        <w:numId w:val="30"/>
      </w:numPr>
    </w:pPr>
  </w:style>
  <w:style w:type="paragraph" w:customStyle="1" w:styleId="KHText1">
    <w:name w:val="KHText 1"/>
    <w:basedOn w:val="Normal"/>
    <w:uiPriority w:val="21"/>
    <w:qFormat/>
    <w:rsid w:val="00012C88"/>
    <w:pPr>
      <w:spacing w:line="264" w:lineRule="auto"/>
    </w:pPr>
    <w:rPr>
      <w:rFonts w:ascii="Times New Roman" w:hAnsi="Times New Roman"/>
    </w:rPr>
  </w:style>
  <w:style w:type="paragraph" w:customStyle="1" w:styleId="KHText2">
    <w:name w:val="KHText 2"/>
    <w:basedOn w:val="Normal"/>
    <w:uiPriority w:val="21"/>
    <w:qFormat/>
    <w:rsid w:val="00012C88"/>
    <w:pPr>
      <w:spacing w:line="264" w:lineRule="auto"/>
      <w:ind w:left="851"/>
    </w:pPr>
    <w:rPr>
      <w:rFonts w:ascii="Times New Roman" w:hAnsi="Times New Roman"/>
    </w:rPr>
  </w:style>
  <w:style w:type="paragraph" w:customStyle="1" w:styleId="KHText3">
    <w:name w:val="KHText 3"/>
    <w:basedOn w:val="Normal"/>
    <w:uiPriority w:val="21"/>
    <w:qFormat/>
    <w:rsid w:val="00012C88"/>
    <w:pPr>
      <w:spacing w:line="264" w:lineRule="auto"/>
      <w:ind w:left="1701"/>
    </w:pPr>
    <w:rPr>
      <w:rFonts w:ascii="Times New Roman" w:hAnsi="Times New Roman"/>
    </w:rPr>
  </w:style>
  <w:style w:type="paragraph" w:customStyle="1" w:styleId="KHText4">
    <w:name w:val="KHText 4"/>
    <w:basedOn w:val="Normal"/>
    <w:uiPriority w:val="21"/>
    <w:qFormat/>
    <w:rsid w:val="00012C88"/>
    <w:pPr>
      <w:spacing w:line="264" w:lineRule="auto"/>
      <w:ind w:left="2552"/>
    </w:pPr>
    <w:rPr>
      <w:rFonts w:ascii="Times New Roman" w:hAnsi="Times New Roman"/>
    </w:rPr>
  </w:style>
  <w:style w:type="paragraph" w:customStyle="1" w:styleId="KHText5">
    <w:name w:val="KHText 5"/>
    <w:basedOn w:val="Normal"/>
    <w:uiPriority w:val="21"/>
    <w:qFormat/>
    <w:rsid w:val="00012C88"/>
    <w:pPr>
      <w:spacing w:line="264" w:lineRule="auto"/>
      <w:ind w:left="3402"/>
    </w:pPr>
    <w:rPr>
      <w:rFonts w:ascii="Times New Roman" w:hAnsi="Times New Roman"/>
    </w:rPr>
  </w:style>
  <w:style w:type="paragraph" w:customStyle="1" w:styleId="Label1">
    <w:name w:val="Label 1"/>
    <w:basedOn w:val="Normal"/>
    <w:uiPriority w:val="24"/>
    <w:qFormat/>
    <w:rsid w:val="00012C88"/>
    <w:pPr>
      <w:numPr>
        <w:numId w:val="32"/>
      </w:numPr>
      <w:spacing w:line="264" w:lineRule="auto"/>
    </w:pPr>
    <w:rPr>
      <w:rFonts w:ascii="Times New Roman" w:hAnsi="Times New Roman"/>
    </w:rPr>
  </w:style>
  <w:style w:type="paragraph" w:customStyle="1" w:styleId="Label11">
    <w:name w:val="Label 1.1"/>
    <w:basedOn w:val="Normal"/>
    <w:uiPriority w:val="24"/>
    <w:qFormat/>
    <w:rsid w:val="00012C88"/>
    <w:pPr>
      <w:numPr>
        <w:ilvl w:val="1"/>
        <w:numId w:val="32"/>
      </w:numPr>
      <w:spacing w:line="264" w:lineRule="auto"/>
    </w:pPr>
    <w:rPr>
      <w:rFonts w:ascii="Times New Roman" w:hAnsi="Times New Roman"/>
    </w:rPr>
  </w:style>
  <w:style w:type="paragraph" w:customStyle="1" w:styleId="LabelHeading">
    <w:name w:val="Label Heading"/>
    <w:basedOn w:val="Normal"/>
    <w:next w:val="Normal"/>
    <w:uiPriority w:val="23"/>
    <w:qFormat/>
    <w:rsid w:val="00012C88"/>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012C88"/>
    <w:pPr>
      <w:numPr>
        <w:numId w:val="34"/>
      </w:numPr>
      <w:spacing w:line="264" w:lineRule="auto"/>
      <w:jc w:val="center"/>
    </w:pPr>
    <w:rPr>
      <w:rFonts w:ascii="Times New Roman" w:hAnsi="Times New Roman"/>
      <w:b/>
      <w:smallCaps/>
    </w:rPr>
  </w:style>
  <w:style w:type="numbering" w:customStyle="1" w:styleId="NumbListKHLabel">
    <w:name w:val="NumbListKHLabel"/>
    <w:uiPriority w:val="99"/>
    <w:rsid w:val="00012C88"/>
    <w:pPr>
      <w:numPr>
        <w:numId w:val="32"/>
      </w:numPr>
    </w:pPr>
  </w:style>
  <w:style w:type="numbering" w:customStyle="1" w:styleId="NumbListKHPart">
    <w:name w:val="NumbListKHPart"/>
    <w:uiPriority w:val="99"/>
    <w:rsid w:val="00012C88"/>
    <w:pPr>
      <w:numPr>
        <w:numId w:val="33"/>
      </w:numPr>
    </w:pPr>
  </w:style>
  <w:style w:type="paragraph" w:customStyle="1" w:styleId="LandReg1">
    <w:name w:val="LandReg 1"/>
    <w:basedOn w:val="Normal"/>
    <w:uiPriority w:val="26"/>
    <w:qFormat/>
    <w:rsid w:val="00012C88"/>
    <w:pPr>
      <w:numPr>
        <w:numId w:val="35"/>
      </w:numPr>
    </w:pPr>
    <w:rPr>
      <w:b/>
    </w:rPr>
  </w:style>
  <w:style w:type="paragraph" w:customStyle="1" w:styleId="LandReg11">
    <w:name w:val="LandReg 1.1"/>
    <w:basedOn w:val="Normal"/>
    <w:uiPriority w:val="26"/>
    <w:qFormat/>
    <w:rsid w:val="00012C88"/>
    <w:pPr>
      <w:numPr>
        <w:ilvl w:val="1"/>
        <w:numId w:val="35"/>
      </w:numPr>
    </w:pPr>
    <w:rPr>
      <w:b/>
    </w:rPr>
  </w:style>
  <w:style w:type="paragraph" w:customStyle="1" w:styleId="LandReg111">
    <w:name w:val="LandReg 1.1.1"/>
    <w:basedOn w:val="Normal"/>
    <w:uiPriority w:val="26"/>
    <w:qFormat/>
    <w:rsid w:val="00012C88"/>
    <w:pPr>
      <w:numPr>
        <w:ilvl w:val="2"/>
        <w:numId w:val="35"/>
      </w:numPr>
    </w:pPr>
  </w:style>
  <w:style w:type="paragraph" w:customStyle="1" w:styleId="LandReg111a">
    <w:name w:val="LandReg 1.1.1 (a)"/>
    <w:basedOn w:val="Normal"/>
    <w:uiPriority w:val="26"/>
    <w:qFormat/>
    <w:rsid w:val="00012C88"/>
    <w:pPr>
      <w:numPr>
        <w:ilvl w:val="3"/>
        <w:numId w:val="35"/>
      </w:numPr>
    </w:pPr>
  </w:style>
  <w:style w:type="paragraph" w:customStyle="1" w:styleId="LandReg111ai">
    <w:name w:val="LandReg 1.1.1 (a)(i)"/>
    <w:basedOn w:val="Normal"/>
    <w:uiPriority w:val="26"/>
    <w:qFormat/>
    <w:rsid w:val="00012C88"/>
    <w:pPr>
      <w:numPr>
        <w:ilvl w:val="4"/>
        <w:numId w:val="35"/>
      </w:numPr>
    </w:pPr>
  </w:style>
  <w:style w:type="numbering" w:customStyle="1" w:styleId="NumbListLandReg">
    <w:name w:val="NumbListLandReg"/>
    <w:uiPriority w:val="99"/>
    <w:rsid w:val="00012C88"/>
    <w:pPr>
      <w:numPr>
        <w:numId w:val="35"/>
      </w:numPr>
    </w:pPr>
  </w:style>
  <w:style w:type="paragraph" w:customStyle="1" w:styleId="LRPCHeading">
    <w:name w:val="LRPC Heading"/>
    <w:basedOn w:val="Normal"/>
    <w:uiPriority w:val="27"/>
    <w:qFormat/>
    <w:rsid w:val="00012C88"/>
    <w:pPr>
      <w:ind w:left="851" w:hanging="851"/>
    </w:pPr>
    <w:rPr>
      <w:b/>
    </w:rPr>
  </w:style>
  <w:style w:type="paragraph" w:customStyle="1" w:styleId="LRPCText">
    <w:name w:val="LRPC Text"/>
    <w:basedOn w:val="Normal"/>
    <w:uiPriority w:val="27"/>
    <w:qFormat/>
    <w:rsid w:val="00012C88"/>
    <w:rPr>
      <w:rFonts w:ascii="Times New Roman" w:hAnsi="Times New Roman"/>
      <w:sz w:val="16"/>
    </w:rPr>
  </w:style>
  <w:style w:type="paragraph" w:customStyle="1" w:styleId="KHTextSmall">
    <w:name w:val="KHTextSmall"/>
    <w:basedOn w:val="Normal"/>
    <w:uiPriority w:val="49"/>
    <w:semiHidden/>
    <w:rsid w:val="00012C88"/>
    <w:rPr>
      <w:rFonts w:ascii="Times New Roman" w:hAnsi="Times New Roman"/>
      <w:sz w:val="16"/>
    </w:rPr>
  </w:style>
  <w:style w:type="paragraph" w:customStyle="1" w:styleId="KHTextSmallBold">
    <w:name w:val="KHTextSmallBold"/>
    <w:basedOn w:val="KHTextSmall"/>
    <w:uiPriority w:val="49"/>
    <w:semiHidden/>
    <w:rsid w:val="00012C88"/>
    <w:rPr>
      <w:b/>
    </w:rPr>
  </w:style>
  <w:style w:type="paragraph" w:customStyle="1" w:styleId="TitlePageSpacer">
    <w:name w:val="TitlePageSpacer"/>
    <w:basedOn w:val="Normal"/>
    <w:semiHidden/>
    <w:qFormat/>
    <w:rsid w:val="00012C88"/>
    <w:pPr>
      <w:spacing w:after="1560" w:line="240" w:lineRule="auto"/>
    </w:pPr>
  </w:style>
  <w:style w:type="numbering" w:customStyle="1" w:styleId="NoList1">
    <w:name w:val="No List1"/>
    <w:next w:val="NoList"/>
    <w:uiPriority w:val="99"/>
    <w:semiHidden/>
    <w:unhideWhenUsed/>
    <w:rsid w:val="00500F0D"/>
  </w:style>
  <w:style w:type="paragraph" w:customStyle="1" w:styleId="Body">
    <w:name w:val="Body"/>
    <w:basedOn w:val="Normal"/>
    <w:rsid w:val="00500F0D"/>
    <w:pPr>
      <w:tabs>
        <w:tab w:val="left" w:pos="851"/>
        <w:tab w:val="left" w:pos="1701"/>
        <w:tab w:val="left" w:pos="2835"/>
        <w:tab w:val="left" w:pos="4253"/>
      </w:tabs>
      <w:spacing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00F0D"/>
    <w:pPr>
      <w:spacing w:after="0" w:line="240" w:lineRule="auto"/>
      <w:jc w:val="left"/>
    </w:pPr>
    <w:rPr>
      <w:rFonts w:ascii="Times New Roman" w:eastAsia="Times New Roman" w:hAnsi="Times New Roman" w:cs="Times New Roman"/>
      <w:sz w:val="24"/>
      <w:szCs w:val="24"/>
    </w:rPr>
  </w:style>
  <w:style w:type="paragraph" w:customStyle="1" w:styleId="QMContentsheading">
    <w:name w:val="QM Contents heading"/>
    <w:basedOn w:val="Heading1"/>
    <w:rsid w:val="00500F0D"/>
    <w:pPr>
      <w:spacing w:before="240" w:line="276" w:lineRule="auto"/>
      <w:jc w:val="left"/>
    </w:pPr>
    <w:rPr>
      <w:rFonts w:ascii="Arial" w:eastAsia="Calibri" w:hAnsi="Arial" w:cs="Times New Roman"/>
      <w:b w:val="0"/>
      <w:bCs/>
      <w:smallCaps w:val="0"/>
      <w:color w:val="C41E3A"/>
      <w:sz w:val="24"/>
      <w:szCs w:val="28"/>
    </w:rPr>
  </w:style>
  <w:style w:type="table" w:customStyle="1" w:styleId="TableGrid10">
    <w:name w:val="Table Grid1"/>
    <w:basedOn w:val="TableNormal"/>
    <w:next w:val="TableGrid"/>
    <w:rsid w:val="00500F0D"/>
    <w:pPr>
      <w:tabs>
        <w:tab w:val="left" w:pos="720"/>
        <w:tab w:val="left" w:pos="1582"/>
        <w:tab w:val="left" w:pos="2591"/>
        <w:tab w:val="left" w:pos="3742"/>
        <w:tab w:val="left" w:pos="5182"/>
        <w:tab w:val="left" w:pos="6911"/>
      </w:tabs>
      <w:spacing w:after="0"/>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next w:val="Normal"/>
    <w:rsid w:val="00500F0D"/>
    <w:pPr>
      <w:keepLines/>
      <w:numPr>
        <w:numId w:val="38"/>
      </w:numPr>
      <w:spacing w:line="240" w:lineRule="auto"/>
    </w:pPr>
    <w:rPr>
      <w:rFonts w:ascii="Times New Roman" w:eastAsia="Times New Roman" w:hAnsi="Times New Roman" w:cs="Times New Roman"/>
      <w:sz w:val="24"/>
    </w:rPr>
  </w:style>
  <w:style w:type="paragraph" w:customStyle="1" w:styleId="Body3">
    <w:name w:val="Body 3"/>
    <w:basedOn w:val="Normal"/>
    <w:rsid w:val="00500F0D"/>
    <w:pPr>
      <w:tabs>
        <w:tab w:val="left" w:pos="1701"/>
      </w:tabs>
      <w:spacing w:line="312" w:lineRule="auto"/>
      <w:ind w:left="1701"/>
    </w:pPr>
    <w:rPr>
      <w:rFonts w:ascii="Times New Roman" w:eastAsia="Times New Roman" w:hAnsi="Times New Roman" w:cs="Times New Roman"/>
      <w:sz w:val="24"/>
      <w:lang w:eastAsia="en-GB"/>
    </w:rPr>
  </w:style>
  <w:style w:type="paragraph" w:customStyle="1" w:styleId="Body1">
    <w:name w:val="Body 1"/>
    <w:basedOn w:val="Body"/>
    <w:rsid w:val="00500F0D"/>
    <w:pPr>
      <w:tabs>
        <w:tab w:val="clear" w:pos="1701"/>
        <w:tab w:val="clear" w:pos="2835"/>
        <w:tab w:val="clear" w:pos="4253"/>
      </w:tabs>
      <w:spacing w:line="312" w:lineRule="auto"/>
      <w:ind w:left="851"/>
    </w:pPr>
    <w:rPr>
      <w:szCs w:val="20"/>
    </w:rPr>
  </w:style>
  <w:style w:type="paragraph" w:customStyle="1" w:styleId="Level1">
    <w:name w:val="Level 1"/>
    <w:basedOn w:val="Body1"/>
    <w:rsid w:val="00500F0D"/>
    <w:pPr>
      <w:numPr>
        <w:numId w:val="40"/>
      </w:numPr>
      <w:outlineLvl w:val="0"/>
    </w:pPr>
  </w:style>
  <w:style w:type="paragraph" w:customStyle="1" w:styleId="Level2">
    <w:name w:val="Level 2"/>
    <w:basedOn w:val="Normal"/>
    <w:rsid w:val="00500F0D"/>
    <w:pPr>
      <w:numPr>
        <w:ilvl w:val="1"/>
        <w:numId w:val="40"/>
      </w:numPr>
      <w:spacing w:line="312" w:lineRule="auto"/>
      <w:outlineLvl w:val="1"/>
    </w:pPr>
    <w:rPr>
      <w:rFonts w:ascii="Times New Roman" w:eastAsia="Times New Roman" w:hAnsi="Times New Roman" w:cs="Times New Roman"/>
      <w:sz w:val="24"/>
      <w:lang w:eastAsia="en-GB"/>
    </w:rPr>
  </w:style>
  <w:style w:type="paragraph" w:customStyle="1" w:styleId="Level3">
    <w:name w:val="Level 3"/>
    <w:basedOn w:val="Body3"/>
    <w:rsid w:val="00500F0D"/>
    <w:pPr>
      <w:numPr>
        <w:ilvl w:val="2"/>
        <w:numId w:val="40"/>
      </w:numPr>
      <w:outlineLvl w:val="2"/>
    </w:pPr>
  </w:style>
  <w:style w:type="paragraph" w:customStyle="1" w:styleId="Level4">
    <w:name w:val="Level 4"/>
    <w:basedOn w:val="Normal"/>
    <w:rsid w:val="00500F0D"/>
    <w:pPr>
      <w:numPr>
        <w:ilvl w:val="3"/>
        <w:numId w:val="40"/>
      </w:numPr>
      <w:spacing w:line="312" w:lineRule="auto"/>
      <w:outlineLvl w:val="3"/>
    </w:pPr>
    <w:rPr>
      <w:rFonts w:ascii="Times New Roman" w:eastAsia="Times New Roman" w:hAnsi="Times New Roman" w:cs="Times New Roman"/>
      <w:sz w:val="24"/>
      <w:lang w:eastAsia="en-GB"/>
    </w:rPr>
  </w:style>
  <w:style w:type="paragraph" w:customStyle="1" w:styleId="Level5">
    <w:name w:val="Level 5"/>
    <w:basedOn w:val="Normal"/>
    <w:rsid w:val="00500F0D"/>
    <w:pPr>
      <w:numPr>
        <w:ilvl w:val="4"/>
        <w:numId w:val="40"/>
      </w:numPr>
      <w:spacing w:line="312" w:lineRule="auto"/>
      <w:outlineLvl w:val="4"/>
    </w:pPr>
    <w:rPr>
      <w:rFonts w:ascii="Times New Roman" w:eastAsia="Times New Roman" w:hAnsi="Times New Roman" w:cs="Times New Roman"/>
      <w:sz w:val="24"/>
      <w:lang w:eastAsia="en-GB"/>
    </w:rPr>
  </w:style>
  <w:style w:type="character" w:customStyle="1" w:styleId="Level1asHeadingtext">
    <w:name w:val="Level 1 as Heading (text)"/>
    <w:basedOn w:val="DefaultParagraphFont"/>
    <w:rsid w:val="00500F0D"/>
    <w:rPr>
      <w:b/>
    </w:rPr>
  </w:style>
  <w:style w:type="character" w:customStyle="1" w:styleId="CrossReference">
    <w:name w:val="Cross Reference"/>
    <w:basedOn w:val="DefaultParagraphFont"/>
    <w:rsid w:val="00500F0D"/>
    <w:rPr>
      <w:rFonts w:ascii="Arial" w:hAnsi="Arial"/>
      <w:b/>
      <w:color w:val="auto"/>
      <w:sz w:val="24"/>
      <w:u w:val="none"/>
    </w:rPr>
  </w:style>
  <w:style w:type="character" w:customStyle="1" w:styleId="FootnoteTextChar1">
    <w:name w:val="Footnote Text Char1"/>
    <w:basedOn w:val="DefaultParagraphFont"/>
    <w:rsid w:val="00500F0D"/>
    <w:rPr>
      <w:rFonts w:ascii="Arial" w:eastAsia="Times New Roman" w:hAnsi="Arial" w:cs="Times New Roman"/>
      <w:sz w:val="16"/>
      <w:szCs w:val="20"/>
      <w:lang w:eastAsia="en-GB"/>
    </w:rPr>
  </w:style>
  <w:style w:type="paragraph" w:customStyle="1" w:styleId="Background">
    <w:name w:val="Background"/>
    <w:basedOn w:val="Body1"/>
    <w:link w:val="BackgroundChar"/>
    <w:rsid w:val="00500F0D"/>
    <w:pPr>
      <w:tabs>
        <w:tab w:val="num" w:pos="851"/>
      </w:tabs>
      <w:ind w:hanging="851"/>
    </w:pPr>
  </w:style>
  <w:style w:type="character" w:customStyle="1" w:styleId="BackgroundChar">
    <w:name w:val="Background Char"/>
    <w:basedOn w:val="DefaultParagraphFont"/>
    <w:link w:val="Background"/>
    <w:rsid w:val="00500F0D"/>
    <w:rPr>
      <w:rFonts w:ascii="Times New Roman" w:eastAsia="Times New Roman" w:hAnsi="Times New Roman" w:cs="Times New Roman"/>
      <w:sz w:val="24"/>
      <w:lang w:eastAsia="en-GB"/>
    </w:rPr>
  </w:style>
  <w:style w:type="paragraph" w:customStyle="1" w:styleId="MarginText">
    <w:name w:val="Margin Text"/>
    <w:basedOn w:val="BodyText"/>
    <w:rsid w:val="00500F0D"/>
    <w:pPr>
      <w:autoSpaceDE w:val="0"/>
      <w:autoSpaceDN w:val="0"/>
      <w:adjustRightInd w:val="0"/>
      <w:spacing w:after="240" w:line="360" w:lineRule="auto"/>
    </w:pPr>
    <w:rPr>
      <w:rFonts w:ascii="Times New Roman" w:eastAsia="Times New Roman" w:hAnsi="Times New Roman" w:cs="Times New Roman"/>
      <w:sz w:val="22"/>
      <w:szCs w:val="22"/>
      <w:lang w:eastAsia="en-GB"/>
    </w:rPr>
  </w:style>
  <w:style w:type="paragraph" w:customStyle="1" w:styleId="DeltaViewTableHeading">
    <w:name w:val="DeltaView Table Heading"/>
    <w:basedOn w:val="Normal"/>
    <w:rsid w:val="00500F0D"/>
    <w:pPr>
      <w:autoSpaceDE w:val="0"/>
      <w:autoSpaceDN w:val="0"/>
      <w:adjustRightInd w:val="0"/>
      <w:spacing w:after="120" w:line="240" w:lineRule="auto"/>
      <w:jc w:val="left"/>
    </w:pPr>
    <w:rPr>
      <w:rFonts w:eastAsia="Times New Roman" w:cs="Arial"/>
      <w:b/>
      <w:bCs/>
      <w:sz w:val="24"/>
      <w:szCs w:val="24"/>
      <w:lang w:eastAsia="en-GB"/>
    </w:rPr>
  </w:style>
  <w:style w:type="table" w:customStyle="1" w:styleId="TableGrid20">
    <w:name w:val="Table Grid2"/>
    <w:basedOn w:val="TableNormal"/>
    <w:next w:val="TableGrid"/>
    <w:rsid w:val="00500F0D"/>
    <w:pPr>
      <w:tabs>
        <w:tab w:val="left" w:pos="720"/>
        <w:tab w:val="left" w:pos="1582"/>
        <w:tab w:val="left" w:pos="2591"/>
        <w:tab w:val="left" w:pos="3742"/>
        <w:tab w:val="left" w:pos="5182"/>
        <w:tab w:val="left" w:pos="6911"/>
      </w:tabs>
      <w:spacing w:after="0"/>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egal5">
    <w:name w:val="HLegal 5"/>
    <w:basedOn w:val="Normal"/>
    <w:rsid w:val="00500F0D"/>
    <w:pPr>
      <w:numPr>
        <w:numId w:val="41"/>
      </w:numPr>
      <w:tabs>
        <w:tab w:val="clear" w:pos="720"/>
        <w:tab w:val="num" w:pos="2880"/>
      </w:tabs>
      <w:spacing w:after="480" w:line="360" w:lineRule="auto"/>
      <w:ind w:left="2880"/>
    </w:pPr>
    <w:rPr>
      <w:rFonts w:ascii="Times New Roman" w:eastAsia="Times New Roman" w:hAnsi="Times New Roman" w:cs="Times New Roman"/>
      <w:sz w:val="24"/>
    </w:rPr>
  </w:style>
  <w:style w:type="paragraph" w:customStyle="1" w:styleId="HLegal6">
    <w:name w:val="HLegal 6"/>
    <w:basedOn w:val="Normal"/>
    <w:rsid w:val="00500F0D"/>
    <w:pPr>
      <w:numPr>
        <w:ilvl w:val="1"/>
        <w:numId w:val="41"/>
      </w:numPr>
      <w:tabs>
        <w:tab w:val="clear" w:pos="720"/>
        <w:tab w:val="num" w:pos="3600"/>
      </w:tabs>
      <w:spacing w:after="480" w:line="360" w:lineRule="auto"/>
      <w:ind w:left="3600"/>
    </w:pPr>
    <w:rPr>
      <w:rFonts w:ascii="Times New Roman" w:eastAsia="Times New Roman" w:hAnsi="Times New Roman" w:cs="Times New Roman"/>
      <w:sz w:val="24"/>
    </w:rPr>
  </w:style>
  <w:style w:type="paragraph" w:customStyle="1" w:styleId="HLegal7">
    <w:name w:val="HLegal 7"/>
    <w:basedOn w:val="Normal"/>
    <w:rsid w:val="00500F0D"/>
    <w:pPr>
      <w:numPr>
        <w:ilvl w:val="2"/>
        <w:numId w:val="41"/>
      </w:numPr>
      <w:tabs>
        <w:tab w:val="clear" w:pos="1440"/>
        <w:tab w:val="num" w:pos="4320"/>
      </w:tabs>
      <w:spacing w:after="480" w:line="360" w:lineRule="auto"/>
      <w:ind w:left="4320"/>
    </w:pPr>
    <w:rPr>
      <w:rFonts w:ascii="Times New Roman" w:eastAsia="Times New Roman" w:hAnsi="Times New Roman" w:cs="Times New Roman"/>
      <w:sz w:val="24"/>
    </w:rPr>
  </w:style>
  <w:style w:type="paragraph" w:customStyle="1" w:styleId="HLegal8">
    <w:name w:val="HLegal 8"/>
    <w:basedOn w:val="Normal"/>
    <w:rsid w:val="00500F0D"/>
    <w:pPr>
      <w:numPr>
        <w:ilvl w:val="3"/>
        <w:numId w:val="41"/>
      </w:numPr>
      <w:tabs>
        <w:tab w:val="clear" w:pos="2160"/>
        <w:tab w:val="num" w:pos="5040"/>
      </w:tabs>
      <w:spacing w:after="480" w:line="360" w:lineRule="auto"/>
      <w:ind w:left="5040"/>
    </w:pPr>
    <w:rPr>
      <w:rFonts w:ascii="Times New Roman" w:eastAsia="Times New Roman" w:hAnsi="Times New Roman" w:cs="Times New Roman"/>
      <w:sz w:val="24"/>
    </w:rPr>
  </w:style>
  <w:style w:type="paragraph" w:customStyle="1" w:styleId="HLegal1NTOC">
    <w:name w:val="HLegal 1 NTOC"/>
    <w:basedOn w:val="Normal"/>
    <w:rsid w:val="00500F0D"/>
    <w:pPr>
      <w:keepNext/>
      <w:numPr>
        <w:ilvl w:val="4"/>
        <w:numId w:val="41"/>
      </w:numPr>
      <w:tabs>
        <w:tab w:val="clear" w:pos="2880"/>
        <w:tab w:val="num" w:pos="720"/>
      </w:tabs>
      <w:spacing w:after="480" w:line="360" w:lineRule="auto"/>
      <w:ind w:left="720"/>
    </w:pPr>
    <w:rPr>
      <w:rFonts w:ascii="Times New Roman" w:eastAsia="Times New Roman" w:hAnsi="Times New Roman" w:cs="Times New Roman"/>
      <w:b/>
      <w:sz w:val="24"/>
      <w:u w:val="single"/>
    </w:rPr>
  </w:style>
  <w:style w:type="paragraph" w:customStyle="1" w:styleId="HLegal2NTOC">
    <w:name w:val="HLegal 2 NTOC"/>
    <w:basedOn w:val="Normal"/>
    <w:rsid w:val="00500F0D"/>
    <w:pPr>
      <w:numPr>
        <w:ilvl w:val="5"/>
        <w:numId w:val="41"/>
      </w:numPr>
      <w:tabs>
        <w:tab w:val="clear" w:pos="3600"/>
        <w:tab w:val="num" w:pos="720"/>
      </w:tabs>
      <w:spacing w:after="480" w:line="360" w:lineRule="auto"/>
      <w:ind w:left="720"/>
    </w:pPr>
    <w:rPr>
      <w:rFonts w:ascii="Times New Roman" w:eastAsia="Times New Roman" w:hAnsi="Times New Roman" w:cs="Times New Roman"/>
      <w:sz w:val="24"/>
    </w:rPr>
  </w:style>
  <w:style w:type="paragraph" w:customStyle="1" w:styleId="HLegal3NTOC">
    <w:name w:val="HLegal 3 NTOC"/>
    <w:basedOn w:val="Normal"/>
    <w:rsid w:val="00500F0D"/>
    <w:pPr>
      <w:numPr>
        <w:ilvl w:val="6"/>
        <w:numId w:val="41"/>
      </w:numPr>
      <w:tabs>
        <w:tab w:val="clear" w:pos="4320"/>
        <w:tab w:val="num" w:pos="1440"/>
      </w:tabs>
      <w:spacing w:after="480" w:line="360" w:lineRule="auto"/>
      <w:ind w:left="1440"/>
    </w:pPr>
    <w:rPr>
      <w:rFonts w:ascii="Times New Roman" w:eastAsia="Times New Roman" w:hAnsi="Times New Roman" w:cs="Times New Roman"/>
      <w:sz w:val="24"/>
    </w:rPr>
  </w:style>
  <w:style w:type="paragraph" w:customStyle="1" w:styleId="HLegal4NTOC">
    <w:name w:val="HLegal 4 NTOC"/>
    <w:basedOn w:val="Normal"/>
    <w:rsid w:val="00500F0D"/>
    <w:pPr>
      <w:numPr>
        <w:ilvl w:val="7"/>
        <w:numId w:val="41"/>
      </w:numPr>
      <w:tabs>
        <w:tab w:val="clear" w:pos="5040"/>
        <w:tab w:val="num" w:pos="2160"/>
      </w:tabs>
      <w:spacing w:after="480" w:line="360" w:lineRule="auto"/>
      <w:ind w:left="2160"/>
    </w:pPr>
    <w:rPr>
      <w:rFonts w:ascii="Times New Roman" w:eastAsia="Times New Roman" w:hAnsi="Times New Roman" w:cs="Times New Roman"/>
      <w:sz w:val="24"/>
    </w:rPr>
  </w:style>
  <w:style w:type="paragraph" w:customStyle="1" w:styleId="HLegal5NTOC">
    <w:name w:val="HLegal 5 NTOC"/>
    <w:basedOn w:val="Normal"/>
    <w:rsid w:val="00500F0D"/>
    <w:pPr>
      <w:numPr>
        <w:numId w:val="42"/>
      </w:numPr>
      <w:tabs>
        <w:tab w:val="clear" w:pos="720"/>
        <w:tab w:val="num" w:pos="2880"/>
      </w:tabs>
      <w:spacing w:after="480" w:line="360" w:lineRule="auto"/>
      <w:ind w:left="2880"/>
    </w:pPr>
    <w:rPr>
      <w:rFonts w:ascii="Times New Roman" w:eastAsia="Times New Roman" w:hAnsi="Times New Roman" w:cs="Times New Roman"/>
      <w:sz w:val="24"/>
    </w:rPr>
  </w:style>
  <w:style w:type="paragraph" w:customStyle="1" w:styleId="HLegal6NTOC">
    <w:name w:val="HLegal 6 NTOC"/>
    <w:basedOn w:val="Normal"/>
    <w:rsid w:val="00500F0D"/>
    <w:pPr>
      <w:numPr>
        <w:ilvl w:val="1"/>
        <w:numId w:val="42"/>
      </w:numPr>
      <w:tabs>
        <w:tab w:val="clear" w:pos="720"/>
        <w:tab w:val="num" w:pos="3600"/>
      </w:tabs>
      <w:spacing w:after="480" w:line="360" w:lineRule="auto"/>
      <w:ind w:left="3600"/>
    </w:pPr>
    <w:rPr>
      <w:rFonts w:ascii="Times New Roman" w:eastAsia="Times New Roman" w:hAnsi="Times New Roman" w:cs="Times New Roman"/>
      <w:sz w:val="24"/>
    </w:rPr>
  </w:style>
  <w:style w:type="paragraph" w:customStyle="1" w:styleId="HLegal7NTOC">
    <w:name w:val="HLegal 7 NTOC"/>
    <w:basedOn w:val="Normal"/>
    <w:rsid w:val="00500F0D"/>
    <w:pPr>
      <w:numPr>
        <w:ilvl w:val="2"/>
        <w:numId w:val="42"/>
      </w:numPr>
      <w:tabs>
        <w:tab w:val="clear" w:pos="1440"/>
        <w:tab w:val="num" w:pos="4320"/>
      </w:tabs>
      <w:spacing w:after="480" w:line="360" w:lineRule="auto"/>
      <w:ind w:left="4320"/>
    </w:pPr>
    <w:rPr>
      <w:rFonts w:ascii="Times New Roman" w:eastAsia="Times New Roman" w:hAnsi="Times New Roman" w:cs="Times New Roman"/>
      <w:sz w:val="24"/>
    </w:rPr>
  </w:style>
  <w:style w:type="paragraph" w:customStyle="1" w:styleId="HLegal8NTOC">
    <w:name w:val="HLegal 8 NTOC"/>
    <w:basedOn w:val="Normal"/>
    <w:rsid w:val="00500F0D"/>
    <w:pPr>
      <w:numPr>
        <w:ilvl w:val="3"/>
        <w:numId w:val="42"/>
      </w:numPr>
      <w:tabs>
        <w:tab w:val="clear" w:pos="2160"/>
        <w:tab w:val="num" w:pos="5040"/>
      </w:tabs>
      <w:spacing w:after="480" w:line="360" w:lineRule="auto"/>
      <w:ind w:left="5040"/>
    </w:pPr>
    <w:rPr>
      <w:rFonts w:ascii="Times New Roman" w:eastAsia="Times New Roman" w:hAnsi="Times New Roman" w:cs="Times New Roman"/>
      <w:sz w:val="24"/>
    </w:rPr>
  </w:style>
  <w:style w:type="paragraph" w:customStyle="1" w:styleId="Outline1">
    <w:name w:val="Outline 1"/>
    <w:basedOn w:val="Normal"/>
    <w:rsid w:val="00500F0D"/>
    <w:pPr>
      <w:keepNext/>
      <w:numPr>
        <w:ilvl w:val="5"/>
        <w:numId w:val="42"/>
      </w:numPr>
      <w:tabs>
        <w:tab w:val="clear" w:pos="3600"/>
        <w:tab w:val="num" w:pos="851"/>
      </w:tabs>
      <w:spacing w:line="240" w:lineRule="auto"/>
      <w:ind w:left="851" w:hanging="851"/>
      <w:outlineLvl w:val="0"/>
    </w:pPr>
    <w:rPr>
      <w:rFonts w:eastAsia="Times New Roman" w:cs="Times New Roman"/>
      <w:b/>
      <w:caps/>
      <w:sz w:val="22"/>
    </w:rPr>
  </w:style>
  <w:style w:type="paragraph" w:customStyle="1" w:styleId="Outline2">
    <w:name w:val="Outline 2"/>
    <w:basedOn w:val="Normal"/>
    <w:rsid w:val="00500F0D"/>
    <w:pPr>
      <w:numPr>
        <w:ilvl w:val="6"/>
        <w:numId w:val="42"/>
      </w:numPr>
      <w:tabs>
        <w:tab w:val="clear" w:pos="4320"/>
        <w:tab w:val="num" w:pos="851"/>
      </w:tabs>
      <w:spacing w:line="240" w:lineRule="auto"/>
      <w:ind w:left="851" w:hanging="851"/>
      <w:outlineLvl w:val="1"/>
    </w:pPr>
    <w:rPr>
      <w:rFonts w:eastAsia="Times New Roman" w:cs="Times New Roman"/>
      <w:sz w:val="22"/>
    </w:rPr>
  </w:style>
  <w:style w:type="paragraph" w:customStyle="1" w:styleId="Outline3">
    <w:name w:val="Outline 3"/>
    <w:basedOn w:val="Normal"/>
    <w:rsid w:val="00500F0D"/>
    <w:pPr>
      <w:numPr>
        <w:ilvl w:val="7"/>
        <w:numId w:val="42"/>
      </w:numPr>
      <w:tabs>
        <w:tab w:val="clear" w:pos="5040"/>
        <w:tab w:val="num" w:pos="1701"/>
      </w:tabs>
      <w:spacing w:line="240" w:lineRule="auto"/>
      <w:ind w:left="1701" w:hanging="850"/>
      <w:outlineLvl w:val="2"/>
    </w:pPr>
    <w:rPr>
      <w:rFonts w:eastAsia="Times New Roman" w:cs="Times New Roman"/>
      <w:sz w:val="22"/>
    </w:rPr>
  </w:style>
  <w:style w:type="paragraph" w:customStyle="1" w:styleId="Outline5">
    <w:name w:val="Outline 5"/>
    <w:basedOn w:val="Normal"/>
    <w:rsid w:val="00500F0D"/>
    <w:pPr>
      <w:tabs>
        <w:tab w:val="left" w:pos="2835"/>
        <w:tab w:val="num" w:pos="2988"/>
      </w:tabs>
      <w:spacing w:line="240" w:lineRule="auto"/>
      <w:ind w:left="2835" w:hanging="567"/>
      <w:outlineLvl w:val="4"/>
    </w:pPr>
    <w:rPr>
      <w:rFonts w:eastAsia="Times New Roman" w:cs="Times New Roman"/>
      <w:sz w:val="22"/>
    </w:rPr>
  </w:style>
  <w:style w:type="paragraph" w:customStyle="1" w:styleId="OutlineInd2">
    <w:name w:val="Outline Ind 2"/>
    <w:basedOn w:val="Normal"/>
    <w:rsid w:val="00500F0D"/>
    <w:pPr>
      <w:tabs>
        <w:tab w:val="num" w:pos="1701"/>
      </w:tabs>
      <w:spacing w:line="240" w:lineRule="auto"/>
      <w:ind w:left="1701" w:hanging="850"/>
      <w:outlineLvl w:val="5"/>
    </w:pPr>
    <w:rPr>
      <w:rFonts w:eastAsia="Times New Roman" w:cs="Times New Roman"/>
      <w:sz w:val="22"/>
    </w:rPr>
  </w:style>
  <w:style w:type="paragraph" w:customStyle="1" w:styleId="OutlineInd3">
    <w:name w:val="Outline Ind 3"/>
    <w:basedOn w:val="Normal"/>
    <w:rsid w:val="00500F0D"/>
    <w:pPr>
      <w:tabs>
        <w:tab w:val="num" w:pos="2552"/>
      </w:tabs>
      <w:spacing w:line="240" w:lineRule="auto"/>
      <w:ind w:left="2552" w:hanging="851"/>
      <w:outlineLvl w:val="6"/>
    </w:pPr>
    <w:rPr>
      <w:rFonts w:eastAsia="Times New Roman" w:cs="Times New Roman"/>
      <w:sz w:val="22"/>
    </w:rPr>
  </w:style>
  <w:style w:type="paragraph" w:customStyle="1" w:styleId="OutlineInd4">
    <w:name w:val="Outline Ind 4"/>
    <w:basedOn w:val="Normal"/>
    <w:rsid w:val="00500F0D"/>
    <w:pPr>
      <w:tabs>
        <w:tab w:val="num" w:pos="3119"/>
      </w:tabs>
      <w:spacing w:line="240" w:lineRule="auto"/>
      <w:ind w:left="3119" w:hanging="567"/>
      <w:outlineLvl w:val="7"/>
    </w:pPr>
    <w:rPr>
      <w:rFonts w:eastAsia="Times New Roman" w:cs="Times New Roman"/>
      <w:sz w:val="22"/>
    </w:rPr>
  </w:style>
  <w:style w:type="paragraph" w:customStyle="1" w:styleId="OutlineInd5">
    <w:name w:val="Outline Ind 5"/>
    <w:basedOn w:val="Normal"/>
    <w:rsid w:val="00500F0D"/>
    <w:pPr>
      <w:tabs>
        <w:tab w:val="left" w:pos="3686"/>
        <w:tab w:val="num" w:pos="3839"/>
      </w:tabs>
      <w:spacing w:line="240" w:lineRule="auto"/>
      <w:ind w:left="3686" w:hanging="567"/>
      <w:outlineLvl w:val="8"/>
    </w:pPr>
    <w:rPr>
      <w:rFonts w:eastAsia="Times New Roman" w:cs="Times New Roman"/>
      <w:sz w:val="22"/>
    </w:rPr>
  </w:style>
  <w:style w:type="character" w:customStyle="1" w:styleId="goohl5">
    <w:name w:val="goohl5"/>
    <w:basedOn w:val="DefaultParagraphFont"/>
    <w:rsid w:val="00500F0D"/>
  </w:style>
  <w:style w:type="character" w:customStyle="1" w:styleId="goohl3">
    <w:name w:val="goohl3"/>
    <w:basedOn w:val="DefaultParagraphFont"/>
    <w:rsid w:val="00500F0D"/>
  </w:style>
  <w:style w:type="paragraph" w:styleId="Revision">
    <w:name w:val="Revision"/>
    <w:hidden/>
    <w:uiPriority w:val="99"/>
    <w:semiHidden/>
    <w:rsid w:val="00500F0D"/>
    <w:pPr>
      <w:spacing w:after="0"/>
    </w:pPr>
    <w:rPr>
      <w:rFonts w:asciiTheme="minorHAnsi" w:hAnsiTheme="minorHAnsi"/>
      <w:sz w:val="22"/>
      <w:szCs w:val="22"/>
    </w:rPr>
  </w:style>
  <w:style w:type="paragraph" w:customStyle="1" w:styleId="DocSpace">
    <w:name w:val="DocSpace"/>
    <w:basedOn w:val="Normal"/>
    <w:link w:val="DocSpaceChar"/>
    <w:rsid w:val="00500F0D"/>
    <w:pPr>
      <w:widowControl w:val="0"/>
      <w:spacing w:before="200" w:after="60" w:line="240" w:lineRule="auto"/>
    </w:pPr>
    <w:rPr>
      <w:rFonts w:eastAsia="Times New Roman" w:cs="Times New Roman"/>
    </w:rPr>
  </w:style>
  <w:style w:type="paragraph" w:customStyle="1" w:styleId="DefaultText">
    <w:name w:val="Default Text"/>
    <w:basedOn w:val="Normal"/>
    <w:rsid w:val="00500F0D"/>
    <w:pPr>
      <w:spacing w:after="0" w:line="240" w:lineRule="auto"/>
      <w:jc w:val="left"/>
    </w:pPr>
    <w:rPr>
      <w:rFonts w:eastAsia="Times New Roman" w:cs="Times New Roman"/>
      <w:noProof/>
      <w:sz w:val="24"/>
    </w:rPr>
  </w:style>
  <w:style w:type="paragraph" w:customStyle="1" w:styleId="Rule3">
    <w:name w:val="Rule 3"/>
    <w:basedOn w:val="Normal"/>
    <w:rsid w:val="00500F0D"/>
    <w:pPr>
      <w:tabs>
        <w:tab w:val="left" w:pos="360"/>
        <w:tab w:val="left" w:pos="2552"/>
        <w:tab w:val="left" w:pos="3402"/>
        <w:tab w:val="left" w:pos="4253"/>
        <w:tab w:val="left" w:pos="5103"/>
        <w:tab w:val="left" w:pos="5954"/>
        <w:tab w:val="left" w:pos="6804"/>
        <w:tab w:val="left" w:pos="7655"/>
      </w:tabs>
      <w:autoSpaceDE w:val="0"/>
      <w:autoSpaceDN w:val="0"/>
      <w:spacing w:after="0" w:line="312" w:lineRule="auto"/>
    </w:pPr>
    <w:rPr>
      <w:rFonts w:eastAsia="Times New Roman" w:cs="Arial"/>
      <w:sz w:val="24"/>
      <w:szCs w:val="24"/>
    </w:rPr>
  </w:style>
  <w:style w:type="character" w:customStyle="1" w:styleId="DocSpaceChar">
    <w:name w:val="DocSpace Char"/>
    <w:link w:val="DocSpace"/>
    <w:locked/>
    <w:rsid w:val="00500F0D"/>
    <w:rPr>
      <w:rFonts w:eastAsia="Times New Roman" w:cs="Times New Roman"/>
    </w:rPr>
  </w:style>
  <w:style w:type="numbering" w:customStyle="1" w:styleId="NoList2">
    <w:name w:val="No List2"/>
    <w:next w:val="NoList"/>
    <w:uiPriority w:val="99"/>
    <w:semiHidden/>
    <w:unhideWhenUsed/>
    <w:rsid w:val="00500F0D"/>
  </w:style>
  <w:style w:type="table" w:customStyle="1" w:styleId="TableGrid30">
    <w:name w:val="Table Grid3"/>
    <w:basedOn w:val="TableNormal"/>
    <w:next w:val="TableGrid"/>
    <w:rsid w:val="00500F0D"/>
    <w:pPr>
      <w:tabs>
        <w:tab w:val="left" w:pos="720"/>
        <w:tab w:val="left" w:pos="1582"/>
        <w:tab w:val="left" w:pos="2591"/>
        <w:tab w:val="left" w:pos="3742"/>
        <w:tab w:val="left" w:pos="5182"/>
        <w:tab w:val="left" w:pos="6911"/>
      </w:tabs>
      <w:spacing w:after="0"/>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semiHidden/>
    <w:unhideWhenUsed/>
    <w:rsid w:val="00500F0D"/>
    <w:rPr>
      <w:color w:val="0000FF"/>
      <w:u w:val="single"/>
    </w:rPr>
  </w:style>
  <w:style w:type="paragraph" w:customStyle="1" w:styleId="Normal1">
    <w:name w:val="Normal1"/>
    <w:rsid w:val="00500F0D"/>
    <w:pPr>
      <w:spacing w:after="0"/>
    </w:pPr>
    <w:rPr>
      <w:rFonts w:ascii="Times New Roman" w:eastAsia="Times New Roman" w:hAnsi="Times New Roman" w:cs="Times New Roman"/>
      <w:color w:val="000000"/>
      <w:sz w:val="24"/>
      <w:szCs w:val="24"/>
    </w:rPr>
  </w:style>
  <w:style w:type="character" w:customStyle="1" w:styleId="CharChar">
    <w:name w:val="Char Char"/>
    <w:rsid w:val="00500F0D"/>
    <w:rPr>
      <w:spacing w:val="0"/>
      <w:sz w:val="14"/>
      <w:szCs w:val="14"/>
      <w:lang w:val="en-GB"/>
    </w:rPr>
  </w:style>
  <w:style w:type="paragraph" w:customStyle="1" w:styleId="DeltaViewTableBody">
    <w:name w:val="DeltaView Table Body"/>
    <w:basedOn w:val="Normal"/>
    <w:rsid w:val="00500F0D"/>
    <w:pPr>
      <w:autoSpaceDE w:val="0"/>
      <w:autoSpaceDN w:val="0"/>
      <w:adjustRightInd w:val="0"/>
      <w:spacing w:after="0" w:line="240" w:lineRule="auto"/>
      <w:jc w:val="left"/>
    </w:pPr>
    <w:rPr>
      <w:rFonts w:eastAsia="Times New Roman" w:cs="Arial"/>
      <w:sz w:val="24"/>
      <w:szCs w:val="24"/>
      <w:lang w:val="en-US" w:eastAsia="en-GB"/>
    </w:rPr>
  </w:style>
  <w:style w:type="paragraph" w:customStyle="1" w:styleId="DeltaViewAnnounce">
    <w:name w:val="DeltaView Announce"/>
    <w:rsid w:val="00500F0D"/>
    <w:pPr>
      <w:autoSpaceDE w:val="0"/>
      <w:autoSpaceDN w:val="0"/>
      <w:adjustRightInd w:val="0"/>
      <w:spacing w:before="100" w:beforeAutospacing="1" w:after="100" w:afterAutospacing="1"/>
    </w:pPr>
    <w:rPr>
      <w:rFonts w:eastAsia="Times New Roman" w:cs="Arial"/>
      <w:sz w:val="24"/>
      <w:szCs w:val="24"/>
      <w:lang w:eastAsia="en-GB"/>
    </w:rPr>
  </w:style>
  <w:style w:type="character" w:customStyle="1" w:styleId="DeltaViewInsertion">
    <w:name w:val="DeltaView Insertion"/>
    <w:rsid w:val="00500F0D"/>
    <w:rPr>
      <w:color w:val="0000FF"/>
      <w:spacing w:val="0"/>
      <w:u w:val="double"/>
    </w:rPr>
  </w:style>
  <w:style w:type="character" w:customStyle="1" w:styleId="DeltaViewDeletion">
    <w:name w:val="DeltaView Deletion"/>
    <w:rsid w:val="00500F0D"/>
    <w:rPr>
      <w:strike/>
      <w:color w:val="FF0000"/>
      <w:spacing w:val="0"/>
    </w:rPr>
  </w:style>
  <w:style w:type="character" w:customStyle="1" w:styleId="DeltaViewMoveSource">
    <w:name w:val="DeltaView Move Source"/>
    <w:rsid w:val="00500F0D"/>
    <w:rPr>
      <w:strike/>
      <w:color w:val="00C000"/>
      <w:spacing w:val="0"/>
    </w:rPr>
  </w:style>
  <w:style w:type="character" w:customStyle="1" w:styleId="DeltaViewMoveDestination">
    <w:name w:val="DeltaView Move Destination"/>
    <w:rsid w:val="00500F0D"/>
    <w:rPr>
      <w:color w:val="00C000"/>
      <w:spacing w:val="0"/>
      <w:u w:val="double"/>
    </w:rPr>
  </w:style>
  <w:style w:type="character" w:customStyle="1" w:styleId="DeltaViewChangeNumber">
    <w:name w:val="DeltaView Change Number"/>
    <w:rsid w:val="00500F0D"/>
    <w:rPr>
      <w:color w:val="000000"/>
      <w:spacing w:val="0"/>
      <w:vertAlign w:val="superscript"/>
    </w:rPr>
  </w:style>
  <w:style w:type="character" w:customStyle="1" w:styleId="DeltaViewDelimiter">
    <w:name w:val="DeltaView Delimiter"/>
    <w:rsid w:val="00500F0D"/>
    <w:rPr>
      <w:spacing w:val="0"/>
    </w:rPr>
  </w:style>
  <w:style w:type="character" w:customStyle="1" w:styleId="DeltaViewFormatChange">
    <w:name w:val="DeltaView Format Change"/>
    <w:rsid w:val="00500F0D"/>
    <w:rPr>
      <w:color w:val="000000"/>
      <w:spacing w:val="0"/>
    </w:rPr>
  </w:style>
  <w:style w:type="character" w:customStyle="1" w:styleId="DeltaViewMovedDeletion">
    <w:name w:val="DeltaView Moved Deletion"/>
    <w:rsid w:val="00500F0D"/>
    <w:rPr>
      <w:strike/>
      <w:color w:val="C08080"/>
      <w:spacing w:val="0"/>
    </w:rPr>
  </w:style>
  <w:style w:type="character" w:customStyle="1" w:styleId="DeltaViewEditorComment">
    <w:name w:val="DeltaView Editor Comment"/>
    <w:rsid w:val="00500F0D"/>
    <w:rPr>
      <w:color w:val="0000FF"/>
      <w:spacing w:val="0"/>
      <w:u w:val="double"/>
    </w:rPr>
  </w:style>
  <w:style w:type="character" w:customStyle="1" w:styleId="DeltaViewStyleChangeText">
    <w:name w:val="DeltaView Style Change Text"/>
    <w:rsid w:val="00500F0D"/>
    <w:rPr>
      <w:color w:val="000000"/>
      <w:spacing w:val="0"/>
      <w:u w:val="double"/>
    </w:rPr>
  </w:style>
  <w:style w:type="character" w:customStyle="1" w:styleId="DeltaViewStyleChangeLabel">
    <w:name w:val="DeltaView Style Change Label"/>
    <w:rsid w:val="00500F0D"/>
    <w:rPr>
      <w:color w:val="000000"/>
      <w:spacing w:val="0"/>
    </w:rPr>
  </w:style>
  <w:style w:type="character" w:customStyle="1" w:styleId="CharChar1">
    <w:name w:val="Char Char1"/>
    <w:rsid w:val="00500F0D"/>
    <w:rPr>
      <w:spacing w:val="0"/>
      <w:sz w:val="14"/>
      <w:szCs w:val="14"/>
      <w:lang w:val="en-GB"/>
    </w:rPr>
  </w:style>
  <w:style w:type="character" w:customStyle="1" w:styleId="CharChar2">
    <w:name w:val="Char Char2"/>
    <w:rsid w:val="00500F0D"/>
    <w:rPr>
      <w:spacing w:val="0"/>
      <w:sz w:val="14"/>
      <w:szCs w:val="14"/>
      <w:lang w:val="en-GB"/>
    </w:rPr>
  </w:style>
  <w:style w:type="paragraph" w:customStyle="1" w:styleId="Default">
    <w:name w:val="Default"/>
    <w:rsid w:val="00500F0D"/>
    <w:pPr>
      <w:autoSpaceDE w:val="0"/>
      <w:autoSpaceDN w:val="0"/>
      <w:adjustRightInd w:val="0"/>
      <w:spacing w:after="0"/>
    </w:pPr>
    <w:rPr>
      <w:rFonts w:eastAsia="Times New Roman" w:cs="Arial"/>
      <w:color w:val="000000"/>
      <w:sz w:val="24"/>
      <w:szCs w:val="24"/>
      <w:lang w:eastAsia="en-GB"/>
    </w:rPr>
  </w:style>
  <w:style w:type="table" w:styleId="GridTable1Light">
    <w:name w:val="Grid Table 1 Light"/>
    <w:basedOn w:val="TableNormal"/>
    <w:uiPriority w:val="46"/>
    <w:rsid w:val="00012C8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2C88"/>
    <w:pPr>
      <w:spacing w:after="0"/>
    </w:pPr>
    <w:tblPr>
      <w:tblStyleRowBandSize w:val="1"/>
      <w:tblStyleColBandSize w:val="1"/>
      <w:tblBorders>
        <w:top w:val="single" w:sz="4" w:space="0" w:color="FFE899" w:themeColor="accent1" w:themeTint="66"/>
        <w:left w:val="single" w:sz="4" w:space="0" w:color="FFE899" w:themeColor="accent1" w:themeTint="66"/>
        <w:bottom w:val="single" w:sz="4" w:space="0" w:color="FFE899" w:themeColor="accent1" w:themeTint="66"/>
        <w:right w:val="single" w:sz="4" w:space="0" w:color="FFE899" w:themeColor="accent1" w:themeTint="66"/>
        <w:insideH w:val="single" w:sz="4" w:space="0" w:color="FFE899" w:themeColor="accent1" w:themeTint="66"/>
        <w:insideV w:val="single" w:sz="4" w:space="0" w:color="FFE899" w:themeColor="accent1" w:themeTint="66"/>
      </w:tblBorders>
    </w:tblPr>
    <w:tblStylePr w:type="firstRow">
      <w:rPr>
        <w:b/>
        <w:bCs/>
      </w:rPr>
      <w:tblPr/>
      <w:tcPr>
        <w:tcBorders>
          <w:bottom w:val="single" w:sz="12" w:space="0" w:color="FFDC66" w:themeColor="accent1" w:themeTint="99"/>
        </w:tcBorders>
      </w:tcPr>
    </w:tblStylePr>
    <w:tblStylePr w:type="lastRow">
      <w:rPr>
        <w:b/>
        <w:bCs/>
      </w:rPr>
      <w:tblPr/>
      <w:tcPr>
        <w:tcBorders>
          <w:top w:val="double" w:sz="2" w:space="0" w:color="FFDC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2C88"/>
    <w:pPr>
      <w:spacing w:after="0"/>
    </w:pPr>
    <w:tblPr>
      <w:tblStyleRowBandSize w:val="1"/>
      <w:tblStyleColBandSize w:val="1"/>
      <w:tblBorders>
        <w:top w:val="single" w:sz="4" w:space="0" w:color="B8BBBE" w:themeColor="accent2" w:themeTint="66"/>
        <w:left w:val="single" w:sz="4" w:space="0" w:color="B8BBBE" w:themeColor="accent2" w:themeTint="66"/>
        <w:bottom w:val="single" w:sz="4" w:space="0" w:color="B8BBBE" w:themeColor="accent2" w:themeTint="66"/>
        <w:right w:val="single" w:sz="4" w:space="0" w:color="B8BBBE" w:themeColor="accent2" w:themeTint="66"/>
        <w:insideH w:val="single" w:sz="4" w:space="0" w:color="B8BBBE" w:themeColor="accent2" w:themeTint="66"/>
        <w:insideV w:val="single" w:sz="4" w:space="0" w:color="B8BBBE" w:themeColor="accent2" w:themeTint="66"/>
      </w:tblBorders>
    </w:tblPr>
    <w:tblStylePr w:type="firstRow">
      <w:rPr>
        <w:b/>
        <w:bCs/>
      </w:rPr>
      <w:tblPr/>
      <w:tcPr>
        <w:tcBorders>
          <w:bottom w:val="single" w:sz="12" w:space="0" w:color="95999E" w:themeColor="accent2" w:themeTint="99"/>
        </w:tcBorders>
      </w:tcPr>
    </w:tblStylePr>
    <w:tblStylePr w:type="lastRow">
      <w:rPr>
        <w:b/>
        <w:bCs/>
      </w:rPr>
      <w:tblPr/>
      <w:tcPr>
        <w:tcBorders>
          <w:top w:val="double" w:sz="2" w:space="0" w:color="95999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2C88"/>
    <w:pPr>
      <w:spacing w:after="0"/>
    </w:pPr>
    <w:tblPr>
      <w:tblStyleRowBandSize w:val="1"/>
      <w:tblStyleColBandSize w:val="1"/>
      <w:tblBorders>
        <w:top w:val="single" w:sz="4" w:space="0" w:color="CFD0D1" w:themeColor="accent3" w:themeTint="66"/>
        <w:left w:val="single" w:sz="4" w:space="0" w:color="CFD0D1" w:themeColor="accent3" w:themeTint="66"/>
        <w:bottom w:val="single" w:sz="4" w:space="0" w:color="CFD0D1" w:themeColor="accent3" w:themeTint="66"/>
        <w:right w:val="single" w:sz="4" w:space="0" w:color="CFD0D1" w:themeColor="accent3" w:themeTint="66"/>
        <w:insideH w:val="single" w:sz="4" w:space="0" w:color="CFD0D1" w:themeColor="accent3" w:themeTint="66"/>
        <w:insideV w:val="single" w:sz="4" w:space="0" w:color="CFD0D1" w:themeColor="accent3" w:themeTint="66"/>
      </w:tblBorders>
    </w:tblPr>
    <w:tblStylePr w:type="firstRow">
      <w:rPr>
        <w:b/>
        <w:bCs/>
      </w:rPr>
      <w:tblPr/>
      <w:tcPr>
        <w:tcBorders>
          <w:bottom w:val="single" w:sz="12" w:space="0" w:color="B7B9BA" w:themeColor="accent3" w:themeTint="99"/>
        </w:tcBorders>
      </w:tcPr>
    </w:tblStylePr>
    <w:tblStylePr w:type="lastRow">
      <w:rPr>
        <w:b/>
        <w:bCs/>
      </w:rPr>
      <w:tblPr/>
      <w:tcPr>
        <w:tcBorders>
          <w:top w:val="double" w:sz="2" w:space="0" w:color="B7B9B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2C88"/>
    <w:pPr>
      <w:spacing w:after="0"/>
    </w:pPr>
    <w:tblPr>
      <w:tblStyleRowBandSize w:val="1"/>
      <w:tblStyleColBandSize w:val="1"/>
      <w:tblBorders>
        <w:top w:val="single" w:sz="4" w:space="0" w:color="F5DC97" w:themeColor="accent4" w:themeTint="66"/>
        <w:left w:val="single" w:sz="4" w:space="0" w:color="F5DC97" w:themeColor="accent4" w:themeTint="66"/>
        <w:bottom w:val="single" w:sz="4" w:space="0" w:color="F5DC97" w:themeColor="accent4" w:themeTint="66"/>
        <w:right w:val="single" w:sz="4" w:space="0" w:color="F5DC97" w:themeColor="accent4" w:themeTint="66"/>
        <w:insideH w:val="single" w:sz="4" w:space="0" w:color="F5DC97" w:themeColor="accent4" w:themeTint="66"/>
        <w:insideV w:val="single" w:sz="4" w:space="0" w:color="F5DC97" w:themeColor="accent4" w:themeTint="66"/>
      </w:tblBorders>
    </w:tblPr>
    <w:tblStylePr w:type="firstRow">
      <w:rPr>
        <w:b/>
        <w:bCs/>
      </w:rPr>
      <w:tblPr/>
      <w:tcPr>
        <w:tcBorders>
          <w:bottom w:val="single" w:sz="12" w:space="0" w:color="F1CA64" w:themeColor="accent4" w:themeTint="99"/>
        </w:tcBorders>
      </w:tcPr>
    </w:tblStylePr>
    <w:tblStylePr w:type="lastRow">
      <w:rPr>
        <w:b/>
        <w:bCs/>
      </w:rPr>
      <w:tblPr/>
      <w:tcPr>
        <w:tcBorders>
          <w:top w:val="double" w:sz="2" w:space="0" w:color="F1CA6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2C88"/>
    <w:pPr>
      <w:spacing w:after="0"/>
    </w:pPr>
    <w:tblPr>
      <w:tblStyleRowBandSize w:val="1"/>
      <w:tblStyleColBandSize w:val="1"/>
      <w:tblBorders>
        <w:top w:val="single" w:sz="4" w:space="0" w:color="B4D1D5" w:themeColor="accent5" w:themeTint="66"/>
        <w:left w:val="single" w:sz="4" w:space="0" w:color="B4D1D5" w:themeColor="accent5" w:themeTint="66"/>
        <w:bottom w:val="single" w:sz="4" w:space="0" w:color="B4D1D5" w:themeColor="accent5" w:themeTint="66"/>
        <w:right w:val="single" w:sz="4" w:space="0" w:color="B4D1D5" w:themeColor="accent5" w:themeTint="66"/>
        <w:insideH w:val="single" w:sz="4" w:space="0" w:color="B4D1D5" w:themeColor="accent5" w:themeTint="66"/>
        <w:insideV w:val="single" w:sz="4" w:space="0" w:color="B4D1D5" w:themeColor="accent5" w:themeTint="66"/>
      </w:tblBorders>
    </w:tblPr>
    <w:tblStylePr w:type="firstRow">
      <w:rPr>
        <w:b/>
        <w:bCs/>
      </w:rPr>
      <w:tblPr/>
      <w:tcPr>
        <w:tcBorders>
          <w:bottom w:val="single" w:sz="12" w:space="0" w:color="8FBAC1" w:themeColor="accent5" w:themeTint="99"/>
        </w:tcBorders>
      </w:tcPr>
    </w:tblStylePr>
    <w:tblStylePr w:type="lastRow">
      <w:rPr>
        <w:b/>
        <w:bCs/>
      </w:rPr>
      <w:tblPr/>
      <w:tcPr>
        <w:tcBorders>
          <w:top w:val="double" w:sz="2" w:space="0" w:color="8FBAC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2C88"/>
    <w:pPr>
      <w:spacing w:after="0"/>
    </w:pPr>
    <w:tblPr>
      <w:tblStyleRowBandSize w:val="1"/>
      <w:tblStyleColBandSize w:val="1"/>
      <w:tblBorders>
        <w:top w:val="single" w:sz="4" w:space="0" w:color="D7C8D3" w:themeColor="accent6" w:themeTint="66"/>
        <w:left w:val="single" w:sz="4" w:space="0" w:color="D7C8D3" w:themeColor="accent6" w:themeTint="66"/>
        <w:bottom w:val="single" w:sz="4" w:space="0" w:color="D7C8D3" w:themeColor="accent6" w:themeTint="66"/>
        <w:right w:val="single" w:sz="4" w:space="0" w:color="D7C8D3" w:themeColor="accent6" w:themeTint="66"/>
        <w:insideH w:val="single" w:sz="4" w:space="0" w:color="D7C8D3" w:themeColor="accent6" w:themeTint="66"/>
        <w:insideV w:val="single" w:sz="4" w:space="0" w:color="D7C8D3" w:themeColor="accent6" w:themeTint="66"/>
      </w:tblBorders>
    </w:tblPr>
    <w:tblStylePr w:type="firstRow">
      <w:rPr>
        <w:b/>
        <w:bCs/>
      </w:rPr>
      <w:tblPr/>
      <w:tcPr>
        <w:tcBorders>
          <w:bottom w:val="single" w:sz="12" w:space="0" w:color="C3ADBE" w:themeColor="accent6" w:themeTint="99"/>
        </w:tcBorders>
      </w:tcPr>
    </w:tblStylePr>
    <w:tblStylePr w:type="lastRow">
      <w:rPr>
        <w:b/>
        <w:bCs/>
      </w:rPr>
      <w:tblPr/>
      <w:tcPr>
        <w:tcBorders>
          <w:top w:val="double" w:sz="2" w:space="0" w:color="C3ADB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2C8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2C88"/>
    <w:pPr>
      <w:spacing w:after="0"/>
    </w:pPr>
    <w:tblPr>
      <w:tblStyleRowBandSize w:val="1"/>
      <w:tblStyleColBandSize w:val="1"/>
      <w:tblBorders>
        <w:top w:val="single" w:sz="2" w:space="0" w:color="FFDC66" w:themeColor="accent1" w:themeTint="99"/>
        <w:bottom w:val="single" w:sz="2" w:space="0" w:color="FFDC66" w:themeColor="accent1" w:themeTint="99"/>
        <w:insideH w:val="single" w:sz="2" w:space="0" w:color="FFDC66" w:themeColor="accent1" w:themeTint="99"/>
        <w:insideV w:val="single" w:sz="2" w:space="0" w:color="FFDC66" w:themeColor="accent1" w:themeTint="99"/>
      </w:tblBorders>
    </w:tblPr>
    <w:tblStylePr w:type="firstRow">
      <w:rPr>
        <w:b/>
        <w:bCs/>
      </w:rPr>
      <w:tblPr/>
      <w:tcPr>
        <w:tcBorders>
          <w:top w:val="nil"/>
          <w:bottom w:val="single" w:sz="12" w:space="0" w:color="FFDC66" w:themeColor="accent1" w:themeTint="99"/>
          <w:insideH w:val="nil"/>
          <w:insideV w:val="nil"/>
        </w:tcBorders>
        <w:shd w:val="clear" w:color="auto" w:fill="FFFFFF" w:themeFill="background1"/>
      </w:tcPr>
    </w:tblStylePr>
    <w:tblStylePr w:type="lastRow">
      <w:rPr>
        <w:b/>
        <w:bCs/>
      </w:rPr>
      <w:tblPr/>
      <w:tcPr>
        <w:tcBorders>
          <w:top w:val="double" w:sz="2" w:space="0" w:color="FFDC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GridTable2-Accent2">
    <w:name w:val="Grid Table 2 Accent 2"/>
    <w:basedOn w:val="TableNormal"/>
    <w:uiPriority w:val="47"/>
    <w:rsid w:val="00012C88"/>
    <w:pPr>
      <w:spacing w:after="0"/>
    </w:pPr>
    <w:tblPr>
      <w:tblStyleRowBandSize w:val="1"/>
      <w:tblStyleColBandSize w:val="1"/>
      <w:tblBorders>
        <w:top w:val="single" w:sz="2" w:space="0" w:color="95999E" w:themeColor="accent2" w:themeTint="99"/>
        <w:bottom w:val="single" w:sz="2" w:space="0" w:color="95999E" w:themeColor="accent2" w:themeTint="99"/>
        <w:insideH w:val="single" w:sz="2" w:space="0" w:color="95999E" w:themeColor="accent2" w:themeTint="99"/>
        <w:insideV w:val="single" w:sz="2" w:space="0" w:color="95999E" w:themeColor="accent2" w:themeTint="99"/>
      </w:tblBorders>
    </w:tblPr>
    <w:tblStylePr w:type="firstRow">
      <w:rPr>
        <w:b/>
        <w:bCs/>
      </w:rPr>
      <w:tblPr/>
      <w:tcPr>
        <w:tcBorders>
          <w:top w:val="nil"/>
          <w:bottom w:val="single" w:sz="12" w:space="0" w:color="95999E" w:themeColor="accent2" w:themeTint="99"/>
          <w:insideH w:val="nil"/>
          <w:insideV w:val="nil"/>
        </w:tcBorders>
        <w:shd w:val="clear" w:color="auto" w:fill="FFFFFF" w:themeFill="background1"/>
      </w:tcPr>
    </w:tblStylePr>
    <w:tblStylePr w:type="lastRow">
      <w:rPr>
        <w:b/>
        <w:bCs/>
      </w:rPr>
      <w:tblPr/>
      <w:tcPr>
        <w:tcBorders>
          <w:top w:val="double" w:sz="2" w:space="0" w:color="95999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2-Accent3">
    <w:name w:val="Grid Table 2 Accent 3"/>
    <w:basedOn w:val="TableNormal"/>
    <w:uiPriority w:val="47"/>
    <w:rsid w:val="00012C88"/>
    <w:pPr>
      <w:spacing w:after="0"/>
    </w:pPr>
    <w:tblPr>
      <w:tblStyleRowBandSize w:val="1"/>
      <w:tblStyleColBandSize w:val="1"/>
      <w:tblBorders>
        <w:top w:val="single" w:sz="2" w:space="0" w:color="B7B9BA" w:themeColor="accent3" w:themeTint="99"/>
        <w:bottom w:val="single" w:sz="2" w:space="0" w:color="B7B9BA" w:themeColor="accent3" w:themeTint="99"/>
        <w:insideH w:val="single" w:sz="2" w:space="0" w:color="B7B9BA" w:themeColor="accent3" w:themeTint="99"/>
        <w:insideV w:val="single" w:sz="2" w:space="0" w:color="B7B9BA" w:themeColor="accent3" w:themeTint="99"/>
      </w:tblBorders>
    </w:tblPr>
    <w:tblStylePr w:type="firstRow">
      <w:rPr>
        <w:b/>
        <w:bCs/>
      </w:rPr>
      <w:tblPr/>
      <w:tcPr>
        <w:tcBorders>
          <w:top w:val="nil"/>
          <w:bottom w:val="single" w:sz="12" w:space="0" w:color="B7B9BA" w:themeColor="accent3" w:themeTint="99"/>
          <w:insideH w:val="nil"/>
          <w:insideV w:val="nil"/>
        </w:tcBorders>
        <w:shd w:val="clear" w:color="auto" w:fill="FFFFFF" w:themeFill="background1"/>
      </w:tcPr>
    </w:tblStylePr>
    <w:tblStylePr w:type="lastRow">
      <w:rPr>
        <w:b/>
        <w:bCs/>
      </w:rPr>
      <w:tblPr/>
      <w:tcPr>
        <w:tcBorders>
          <w:top w:val="double" w:sz="2" w:space="0" w:color="B7B9B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GridTable2-Accent4">
    <w:name w:val="Grid Table 2 Accent 4"/>
    <w:basedOn w:val="TableNormal"/>
    <w:uiPriority w:val="47"/>
    <w:rsid w:val="00012C88"/>
    <w:pPr>
      <w:spacing w:after="0"/>
    </w:pPr>
    <w:tblPr>
      <w:tblStyleRowBandSize w:val="1"/>
      <w:tblStyleColBandSize w:val="1"/>
      <w:tblBorders>
        <w:top w:val="single" w:sz="2" w:space="0" w:color="F1CA64" w:themeColor="accent4" w:themeTint="99"/>
        <w:bottom w:val="single" w:sz="2" w:space="0" w:color="F1CA64" w:themeColor="accent4" w:themeTint="99"/>
        <w:insideH w:val="single" w:sz="2" w:space="0" w:color="F1CA64" w:themeColor="accent4" w:themeTint="99"/>
        <w:insideV w:val="single" w:sz="2" w:space="0" w:color="F1CA64" w:themeColor="accent4" w:themeTint="99"/>
      </w:tblBorders>
    </w:tblPr>
    <w:tblStylePr w:type="firstRow">
      <w:rPr>
        <w:b/>
        <w:bCs/>
      </w:rPr>
      <w:tblPr/>
      <w:tcPr>
        <w:tcBorders>
          <w:top w:val="nil"/>
          <w:bottom w:val="single" w:sz="12" w:space="0" w:color="F1CA64" w:themeColor="accent4" w:themeTint="99"/>
          <w:insideH w:val="nil"/>
          <w:insideV w:val="nil"/>
        </w:tcBorders>
        <w:shd w:val="clear" w:color="auto" w:fill="FFFFFF" w:themeFill="background1"/>
      </w:tcPr>
    </w:tblStylePr>
    <w:tblStylePr w:type="lastRow">
      <w:rPr>
        <w:b/>
        <w:bCs/>
      </w:rPr>
      <w:tblPr/>
      <w:tcPr>
        <w:tcBorders>
          <w:top w:val="double" w:sz="2" w:space="0" w:color="F1CA6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GridTable2-Accent5">
    <w:name w:val="Grid Table 2 Accent 5"/>
    <w:basedOn w:val="TableNormal"/>
    <w:uiPriority w:val="47"/>
    <w:rsid w:val="00012C88"/>
    <w:pPr>
      <w:spacing w:after="0"/>
    </w:pPr>
    <w:tblPr>
      <w:tblStyleRowBandSize w:val="1"/>
      <w:tblStyleColBandSize w:val="1"/>
      <w:tblBorders>
        <w:top w:val="single" w:sz="2" w:space="0" w:color="8FBAC1" w:themeColor="accent5" w:themeTint="99"/>
        <w:bottom w:val="single" w:sz="2" w:space="0" w:color="8FBAC1" w:themeColor="accent5" w:themeTint="99"/>
        <w:insideH w:val="single" w:sz="2" w:space="0" w:color="8FBAC1" w:themeColor="accent5" w:themeTint="99"/>
        <w:insideV w:val="single" w:sz="2" w:space="0" w:color="8FBAC1" w:themeColor="accent5" w:themeTint="99"/>
      </w:tblBorders>
    </w:tblPr>
    <w:tblStylePr w:type="firstRow">
      <w:rPr>
        <w:b/>
        <w:bCs/>
      </w:rPr>
      <w:tblPr/>
      <w:tcPr>
        <w:tcBorders>
          <w:top w:val="nil"/>
          <w:bottom w:val="single" w:sz="12" w:space="0" w:color="8FBAC1" w:themeColor="accent5" w:themeTint="99"/>
          <w:insideH w:val="nil"/>
          <w:insideV w:val="nil"/>
        </w:tcBorders>
        <w:shd w:val="clear" w:color="auto" w:fill="FFFFFF" w:themeFill="background1"/>
      </w:tcPr>
    </w:tblStylePr>
    <w:tblStylePr w:type="lastRow">
      <w:rPr>
        <w:b/>
        <w:bCs/>
      </w:rPr>
      <w:tblPr/>
      <w:tcPr>
        <w:tcBorders>
          <w:top w:val="double" w:sz="2" w:space="0" w:color="8FBAC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GridTable2-Accent6">
    <w:name w:val="Grid Table 2 Accent 6"/>
    <w:basedOn w:val="TableNormal"/>
    <w:uiPriority w:val="47"/>
    <w:rsid w:val="00012C88"/>
    <w:pPr>
      <w:spacing w:after="0"/>
    </w:pPr>
    <w:tblPr>
      <w:tblStyleRowBandSize w:val="1"/>
      <w:tblStyleColBandSize w:val="1"/>
      <w:tblBorders>
        <w:top w:val="single" w:sz="2" w:space="0" w:color="C3ADBE" w:themeColor="accent6" w:themeTint="99"/>
        <w:bottom w:val="single" w:sz="2" w:space="0" w:color="C3ADBE" w:themeColor="accent6" w:themeTint="99"/>
        <w:insideH w:val="single" w:sz="2" w:space="0" w:color="C3ADBE" w:themeColor="accent6" w:themeTint="99"/>
        <w:insideV w:val="single" w:sz="2" w:space="0" w:color="C3ADBE" w:themeColor="accent6" w:themeTint="99"/>
      </w:tblBorders>
    </w:tblPr>
    <w:tblStylePr w:type="firstRow">
      <w:rPr>
        <w:b/>
        <w:bCs/>
      </w:rPr>
      <w:tblPr/>
      <w:tcPr>
        <w:tcBorders>
          <w:top w:val="nil"/>
          <w:bottom w:val="single" w:sz="12" w:space="0" w:color="C3ADBE" w:themeColor="accent6" w:themeTint="99"/>
          <w:insideH w:val="nil"/>
          <w:insideV w:val="nil"/>
        </w:tcBorders>
        <w:shd w:val="clear" w:color="auto" w:fill="FFFFFF" w:themeFill="background1"/>
      </w:tcPr>
    </w:tblStylePr>
    <w:tblStylePr w:type="lastRow">
      <w:rPr>
        <w:b/>
        <w:bCs/>
      </w:rPr>
      <w:tblPr/>
      <w:tcPr>
        <w:tcBorders>
          <w:top w:val="double" w:sz="2" w:space="0" w:color="C3AD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GridTable3">
    <w:name w:val="Grid Table 3"/>
    <w:basedOn w:val="TableNormal"/>
    <w:uiPriority w:val="48"/>
    <w:rsid w:val="00012C8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2C88"/>
    <w:pPr>
      <w:spacing w:after="0"/>
    </w:p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CC" w:themeFill="accent1" w:themeFillTint="33"/>
      </w:tcPr>
    </w:tblStylePr>
    <w:tblStylePr w:type="band1Horz">
      <w:tblPr/>
      <w:tcPr>
        <w:shd w:val="clear" w:color="auto" w:fill="FFF3CC" w:themeFill="accent1" w:themeFillTint="33"/>
      </w:tcPr>
    </w:tblStylePr>
    <w:tblStylePr w:type="neCell">
      <w:tblPr/>
      <w:tcPr>
        <w:tcBorders>
          <w:bottom w:val="single" w:sz="4" w:space="0" w:color="FFDC66" w:themeColor="accent1" w:themeTint="99"/>
        </w:tcBorders>
      </w:tcPr>
    </w:tblStylePr>
    <w:tblStylePr w:type="nwCell">
      <w:tblPr/>
      <w:tcPr>
        <w:tcBorders>
          <w:bottom w:val="single" w:sz="4" w:space="0" w:color="FFDC66" w:themeColor="accent1" w:themeTint="99"/>
        </w:tcBorders>
      </w:tcPr>
    </w:tblStylePr>
    <w:tblStylePr w:type="seCell">
      <w:tblPr/>
      <w:tcPr>
        <w:tcBorders>
          <w:top w:val="single" w:sz="4" w:space="0" w:color="FFDC66" w:themeColor="accent1" w:themeTint="99"/>
        </w:tcBorders>
      </w:tcPr>
    </w:tblStylePr>
    <w:tblStylePr w:type="swCell">
      <w:tblPr/>
      <w:tcPr>
        <w:tcBorders>
          <w:top w:val="single" w:sz="4" w:space="0" w:color="FFDC66" w:themeColor="accent1" w:themeTint="99"/>
        </w:tcBorders>
      </w:tcPr>
    </w:tblStylePr>
  </w:style>
  <w:style w:type="table" w:styleId="GridTable3-Accent2">
    <w:name w:val="Grid Table 3 Accent 2"/>
    <w:basedOn w:val="TableNormal"/>
    <w:uiPriority w:val="48"/>
    <w:rsid w:val="00012C88"/>
    <w:pPr>
      <w:spacing w:after="0"/>
    </w:p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bottom w:val="single" w:sz="4" w:space="0" w:color="95999E" w:themeColor="accent2" w:themeTint="99"/>
        </w:tcBorders>
      </w:tcPr>
    </w:tblStylePr>
    <w:tblStylePr w:type="nwCell">
      <w:tblPr/>
      <w:tcPr>
        <w:tcBorders>
          <w:bottom w:val="single" w:sz="4" w:space="0" w:color="95999E" w:themeColor="accent2" w:themeTint="99"/>
        </w:tcBorders>
      </w:tcPr>
    </w:tblStylePr>
    <w:tblStylePr w:type="seCell">
      <w:tblPr/>
      <w:tcPr>
        <w:tcBorders>
          <w:top w:val="single" w:sz="4" w:space="0" w:color="95999E" w:themeColor="accent2" w:themeTint="99"/>
        </w:tcBorders>
      </w:tcPr>
    </w:tblStylePr>
    <w:tblStylePr w:type="swCell">
      <w:tblPr/>
      <w:tcPr>
        <w:tcBorders>
          <w:top w:val="single" w:sz="4" w:space="0" w:color="95999E" w:themeColor="accent2" w:themeTint="99"/>
        </w:tcBorders>
      </w:tcPr>
    </w:tblStylePr>
  </w:style>
  <w:style w:type="table" w:styleId="GridTable3-Accent3">
    <w:name w:val="Grid Table 3 Accent 3"/>
    <w:basedOn w:val="TableNormal"/>
    <w:uiPriority w:val="48"/>
    <w:rsid w:val="00012C88"/>
    <w:pPr>
      <w:spacing w:after="0"/>
    </w:p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8" w:themeFill="accent3" w:themeFillTint="33"/>
      </w:tcPr>
    </w:tblStylePr>
    <w:tblStylePr w:type="band1Horz">
      <w:tblPr/>
      <w:tcPr>
        <w:shd w:val="clear" w:color="auto" w:fill="E7E7E8" w:themeFill="accent3" w:themeFillTint="33"/>
      </w:tcPr>
    </w:tblStylePr>
    <w:tblStylePr w:type="neCell">
      <w:tblPr/>
      <w:tcPr>
        <w:tcBorders>
          <w:bottom w:val="single" w:sz="4" w:space="0" w:color="B7B9BA" w:themeColor="accent3" w:themeTint="99"/>
        </w:tcBorders>
      </w:tcPr>
    </w:tblStylePr>
    <w:tblStylePr w:type="nwCell">
      <w:tblPr/>
      <w:tcPr>
        <w:tcBorders>
          <w:bottom w:val="single" w:sz="4" w:space="0" w:color="B7B9BA" w:themeColor="accent3" w:themeTint="99"/>
        </w:tcBorders>
      </w:tcPr>
    </w:tblStylePr>
    <w:tblStylePr w:type="seCell">
      <w:tblPr/>
      <w:tcPr>
        <w:tcBorders>
          <w:top w:val="single" w:sz="4" w:space="0" w:color="B7B9BA" w:themeColor="accent3" w:themeTint="99"/>
        </w:tcBorders>
      </w:tcPr>
    </w:tblStylePr>
    <w:tblStylePr w:type="swCell">
      <w:tblPr/>
      <w:tcPr>
        <w:tcBorders>
          <w:top w:val="single" w:sz="4" w:space="0" w:color="B7B9BA" w:themeColor="accent3" w:themeTint="99"/>
        </w:tcBorders>
      </w:tcPr>
    </w:tblStylePr>
  </w:style>
  <w:style w:type="table" w:styleId="GridTable3-Accent4">
    <w:name w:val="Grid Table 3 Accent 4"/>
    <w:basedOn w:val="TableNormal"/>
    <w:uiPriority w:val="48"/>
    <w:rsid w:val="00012C88"/>
    <w:pPr>
      <w:spacing w:after="0"/>
    </w:p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DCB" w:themeFill="accent4" w:themeFillTint="33"/>
      </w:tcPr>
    </w:tblStylePr>
    <w:tblStylePr w:type="band1Horz">
      <w:tblPr/>
      <w:tcPr>
        <w:shd w:val="clear" w:color="auto" w:fill="FAEDCB" w:themeFill="accent4" w:themeFillTint="33"/>
      </w:tcPr>
    </w:tblStylePr>
    <w:tblStylePr w:type="neCell">
      <w:tblPr/>
      <w:tcPr>
        <w:tcBorders>
          <w:bottom w:val="single" w:sz="4" w:space="0" w:color="F1CA64" w:themeColor="accent4" w:themeTint="99"/>
        </w:tcBorders>
      </w:tcPr>
    </w:tblStylePr>
    <w:tblStylePr w:type="nwCell">
      <w:tblPr/>
      <w:tcPr>
        <w:tcBorders>
          <w:bottom w:val="single" w:sz="4" w:space="0" w:color="F1CA64" w:themeColor="accent4" w:themeTint="99"/>
        </w:tcBorders>
      </w:tcPr>
    </w:tblStylePr>
    <w:tblStylePr w:type="seCell">
      <w:tblPr/>
      <w:tcPr>
        <w:tcBorders>
          <w:top w:val="single" w:sz="4" w:space="0" w:color="F1CA64" w:themeColor="accent4" w:themeTint="99"/>
        </w:tcBorders>
      </w:tcPr>
    </w:tblStylePr>
    <w:tblStylePr w:type="swCell">
      <w:tblPr/>
      <w:tcPr>
        <w:tcBorders>
          <w:top w:val="single" w:sz="4" w:space="0" w:color="F1CA64" w:themeColor="accent4" w:themeTint="99"/>
        </w:tcBorders>
      </w:tcPr>
    </w:tblStylePr>
  </w:style>
  <w:style w:type="table" w:styleId="GridTable3-Accent5">
    <w:name w:val="Grid Table 3 Accent 5"/>
    <w:basedOn w:val="TableNormal"/>
    <w:uiPriority w:val="48"/>
    <w:rsid w:val="00012C88"/>
    <w:pPr>
      <w:spacing w:after="0"/>
    </w:p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8EA" w:themeFill="accent5" w:themeFillTint="33"/>
      </w:tcPr>
    </w:tblStylePr>
    <w:tblStylePr w:type="band1Horz">
      <w:tblPr/>
      <w:tcPr>
        <w:shd w:val="clear" w:color="auto" w:fill="D9E8EA" w:themeFill="accent5" w:themeFillTint="33"/>
      </w:tcPr>
    </w:tblStylePr>
    <w:tblStylePr w:type="neCell">
      <w:tblPr/>
      <w:tcPr>
        <w:tcBorders>
          <w:bottom w:val="single" w:sz="4" w:space="0" w:color="8FBAC1" w:themeColor="accent5" w:themeTint="99"/>
        </w:tcBorders>
      </w:tcPr>
    </w:tblStylePr>
    <w:tblStylePr w:type="nwCell">
      <w:tblPr/>
      <w:tcPr>
        <w:tcBorders>
          <w:bottom w:val="single" w:sz="4" w:space="0" w:color="8FBAC1" w:themeColor="accent5" w:themeTint="99"/>
        </w:tcBorders>
      </w:tcPr>
    </w:tblStylePr>
    <w:tblStylePr w:type="seCell">
      <w:tblPr/>
      <w:tcPr>
        <w:tcBorders>
          <w:top w:val="single" w:sz="4" w:space="0" w:color="8FBAC1" w:themeColor="accent5" w:themeTint="99"/>
        </w:tcBorders>
      </w:tcPr>
    </w:tblStylePr>
    <w:tblStylePr w:type="swCell">
      <w:tblPr/>
      <w:tcPr>
        <w:tcBorders>
          <w:top w:val="single" w:sz="4" w:space="0" w:color="8FBAC1" w:themeColor="accent5" w:themeTint="99"/>
        </w:tcBorders>
      </w:tcPr>
    </w:tblStylePr>
  </w:style>
  <w:style w:type="table" w:styleId="GridTable3-Accent6">
    <w:name w:val="Grid Table 3 Accent 6"/>
    <w:basedOn w:val="TableNormal"/>
    <w:uiPriority w:val="48"/>
    <w:rsid w:val="00012C88"/>
    <w:pPr>
      <w:spacing w:after="0"/>
    </w:p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3E9" w:themeFill="accent6" w:themeFillTint="33"/>
      </w:tcPr>
    </w:tblStylePr>
    <w:tblStylePr w:type="band1Horz">
      <w:tblPr/>
      <w:tcPr>
        <w:shd w:val="clear" w:color="auto" w:fill="EBE3E9" w:themeFill="accent6" w:themeFillTint="33"/>
      </w:tcPr>
    </w:tblStylePr>
    <w:tblStylePr w:type="neCell">
      <w:tblPr/>
      <w:tcPr>
        <w:tcBorders>
          <w:bottom w:val="single" w:sz="4" w:space="0" w:color="C3ADBE" w:themeColor="accent6" w:themeTint="99"/>
        </w:tcBorders>
      </w:tcPr>
    </w:tblStylePr>
    <w:tblStylePr w:type="nwCell">
      <w:tblPr/>
      <w:tcPr>
        <w:tcBorders>
          <w:bottom w:val="single" w:sz="4" w:space="0" w:color="C3ADBE" w:themeColor="accent6" w:themeTint="99"/>
        </w:tcBorders>
      </w:tcPr>
    </w:tblStylePr>
    <w:tblStylePr w:type="seCell">
      <w:tblPr/>
      <w:tcPr>
        <w:tcBorders>
          <w:top w:val="single" w:sz="4" w:space="0" w:color="C3ADBE" w:themeColor="accent6" w:themeTint="99"/>
        </w:tcBorders>
      </w:tcPr>
    </w:tblStylePr>
    <w:tblStylePr w:type="swCell">
      <w:tblPr/>
      <w:tcPr>
        <w:tcBorders>
          <w:top w:val="single" w:sz="4" w:space="0" w:color="C3ADBE" w:themeColor="accent6" w:themeTint="99"/>
        </w:tcBorders>
      </w:tcPr>
    </w:tblStylePr>
  </w:style>
  <w:style w:type="table" w:styleId="GridTable4">
    <w:name w:val="Grid Table 4"/>
    <w:basedOn w:val="TableNormal"/>
    <w:uiPriority w:val="49"/>
    <w:rsid w:val="00012C8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2C88"/>
    <w:pPr>
      <w:spacing w:after="0"/>
    </w:p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color w:val="FFFFFF" w:themeColor="background1"/>
      </w:rPr>
      <w:tblPr/>
      <w:tcPr>
        <w:tcBorders>
          <w:top w:val="single" w:sz="4" w:space="0" w:color="FFC600" w:themeColor="accent1"/>
          <w:left w:val="single" w:sz="4" w:space="0" w:color="FFC600" w:themeColor="accent1"/>
          <w:bottom w:val="single" w:sz="4" w:space="0" w:color="FFC600" w:themeColor="accent1"/>
          <w:right w:val="single" w:sz="4" w:space="0" w:color="FFC600" w:themeColor="accent1"/>
          <w:insideH w:val="nil"/>
          <w:insideV w:val="nil"/>
        </w:tcBorders>
        <w:shd w:val="clear" w:color="auto" w:fill="FFC600" w:themeFill="accent1"/>
      </w:tcPr>
    </w:tblStylePr>
    <w:tblStylePr w:type="lastRow">
      <w:rPr>
        <w:b/>
        <w:bCs/>
      </w:rPr>
      <w:tblPr/>
      <w:tcPr>
        <w:tcBorders>
          <w:top w:val="double" w:sz="4" w:space="0" w:color="FFC600" w:themeColor="accent1"/>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GridTable4-Accent2">
    <w:name w:val="Grid Table 4 Accent 2"/>
    <w:basedOn w:val="TableNormal"/>
    <w:uiPriority w:val="49"/>
    <w:rsid w:val="00012C88"/>
    <w:pPr>
      <w:spacing w:after="0"/>
    </w:p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color w:val="FFFFFF" w:themeColor="background1"/>
      </w:rPr>
      <w:tblPr/>
      <w:tcPr>
        <w:tcBorders>
          <w:top w:val="single" w:sz="4" w:space="0" w:color="53565A" w:themeColor="accent2"/>
          <w:left w:val="single" w:sz="4" w:space="0" w:color="53565A" w:themeColor="accent2"/>
          <w:bottom w:val="single" w:sz="4" w:space="0" w:color="53565A" w:themeColor="accent2"/>
          <w:right w:val="single" w:sz="4" w:space="0" w:color="53565A" w:themeColor="accent2"/>
          <w:insideH w:val="nil"/>
          <w:insideV w:val="nil"/>
        </w:tcBorders>
        <w:shd w:val="clear" w:color="auto" w:fill="53565A" w:themeFill="accent2"/>
      </w:tcPr>
    </w:tblStylePr>
    <w:tblStylePr w:type="lastRow">
      <w:rPr>
        <w:b/>
        <w:bCs/>
      </w:rPr>
      <w:tblPr/>
      <w:tcPr>
        <w:tcBorders>
          <w:top w:val="double" w:sz="4" w:space="0" w:color="53565A" w:themeColor="accent2"/>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4-Accent3">
    <w:name w:val="Grid Table 4 Accent 3"/>
    <w:basedOn w:val="TableNormal"/>
    <w:uiPriority w:val="49"/>
    <w:rsid w:val="00012C88"/>
    <w:pPr>
      <w:spacing w:after="0"/>
    </w:p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color w:val="FFFFFF" w:themeColor="background1"/>
      </w:rPr>
      <w:tblPr/>
      <w:tcPr>
        <w:tcBorders>
          <w:top w:val="single" w:sz="4" w:space="0" w:color="888B8D" w:themeColor="accent3"/>
          <w:left w:val="single" w:sz="4" w:space="0" w:color="888B8D" w:themeColor="accent3"/>
          <w:bottom w:val="single" w:sz="4" w:space="0" w:color="888B8D" w:themeColor="accent3"/>
          <w:right w:val="single" w:sz="4" w:space="0" w:color="888B8D" w:themeColor="accent3"/>
          <w:insideH w:val="nil"/>
          <w:insideV w:val="nil"/>
        </w:tcBorders>
        <w:shd w:val="clear" w:color="auto" w:fill="888B8D" w:themeFill="accent3"/>
      </w:tcPr>
    </w:tblStylePr>
    <w:tblStylePr w:type="lastRow">
      <w:rPr>
        <w:b/>
        <w:bCs/>
      </w:rPr>
      <w:tblPr/>
      <w:tcPr>
        <w:tcBorders>
          <w:top w:val="double" w:sz="4" w:space="0" w:color="888B8D" w:themeColor="accent3"/>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GridTable4-Accent4">
    <w:name w:val="Grid Table 4 Accent 4"/>
    <w:basedOn w:val="TableNormal"/>
    <w:uiPriority w:val="49"/>
    <w:rsid w:val="00012C88"/>
    <w:pPr>
      <w:spacing w:after="0"/>
    </w:p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color w:val="FFFFFF" w:themeColor="background1"/>
      </w:rPr>
      <w:tblPr/>
      <w:tcPr>
        <w:tcBorders>
          <w:top w:val="single" w:sz="4" w:space="0" w:color="D29F13" w:themeColor="accent4"/>
          <w:left w:val="single" w:sz="4" w:space="0" w:color="D29F13" w:themeColor="accent4"/>
          <w:bottom w:val="single" w:sz="4" w:space="0" w:color="D29F13" w:themeColor="accent4"/>
          <w:right w:val="single" w:sz="4" w:space="0" w:color="D29F13" w:themeColor="accent4"/>
          <w:insideH w:val="nil"/>
          <w:insideV w:val="nil"/>
        </w:tcBorders>
        <w:shd w:val="clear" w:color="auto" w:fill="D29F13" w:themeFill="accent4"/>
      </w:tcPr>
    </w:tblStylePr>
    <w:tblStylePr w:type="lastRow">
      <w:rPr>
        <w:b/>
        <w:bCs/>
      </w:rPr>
      <w:tblPr/>
      <w:tcPr>
        <w:tcBorders>
          <w:top w:val="double" w:sz="4" w:space="0" w:color="D29F13" w:themeColor="accent4"/>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GridTable4-Accent5">
    <w:name w:val="Grid Table 4 Accent 5"/>
    <w:basedOn w:val="TableNormal"/>
    <w:uiPriority w:val="49"/>
    <w:rsid w:val="00012C88"/>
    <w:pPr>
      <w:spacing w:after="0"/>
    </w:p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color w:val="FFFFFF" w:themeColor="background1"/>
      </w:rPr>
      <w:tblPr/>
      <w:tcPr>
        <w:tcBorders>
          <w:top w:val="single" w:sz="4" w:space="0" w:color="4F868E" w:themeColor="accent5"/>
          <w:left w:val="single" w:sz="4" w:space="0" w:color="4F868E" w:themeColor="accent5"/>
          <w:bottom w:val="single" w:sz="4" w:space="0" w:color="4F868E" w:themeColor="accent5"/>
          <w:right w:val="single" w:sz="4" w:space="0" w:color="4F868E" w:themeColor="accent5"/>
          <w:insideH w:val="nil"/>
          <w:insideV w:val="nil"/>
        </w:tcBorders>
        <w:shd w:val="clear" w:color="auto" w:fill="4F868E" w:themeFill="accent5"/>
      </w:tcPr>
    </w:tblStylePr>
    <w:tblStylePr w:type="lastRow">
      <w:rPr>
        <w:b/>
        <w:bCs/>
      </w:rPr>
      <w:tblPr/>
      <w:tcPr>
        <w:tcBorders>
          <w:top w:val="double" w:sz="4" w:space="0" w:color="4F868E" w:themeColor="accent5"/>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GridTable4-Accent6">
    <w:name w:val="Grid Table 4 Accent 6"/>
    <w:basedOn w:val="TableNormal"/>
    <w:uiPriority w:val="49"/>
    <w:rsid w:val="00012C88"/>
    <w:pPr>
      <w:spacing w:after="0"/>
    </w:p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color w:val="FFFFFF" w:themeColor="background1"/>
      </w:rPr>
      <w:tblPr/>
      <w:tcPr>
        <w:tcBorders>
          <w:top w:val="single" w:sz="4" w:space="0" w:color="9B7793" w:themeColor="accent6"/>
          <w:left w:val="single" w:sz="4" w:space="0" w:color="9B7793" w:themeColor="accent6"/>
          <w:bottom w:val="single" w:sz="4" w:space="0" w:color="9B7793" w:themeColor="accent6"/>
          <w:right w:val="single" w:sz="4" w:space="0" w:color="9B7793" w:themeColor="accent6"/>
          <w:insideH w:val="nil"/>
          <w:insideV w:val="nil"/>
        </w:tcBorders>
        <w:shd w:val="clear" w:color="auto" w:fill="9B7793" w:themeFill="accent6"/>
      </w:tcPr>
    </w:tblStylePr>
    <w:tblStylePr w:type="lastRow">
      <w:rPr>
        <w:b/>
        <w:bCs/>
      </w:rPr>
      <w:tblPr/>
      <w:tcPr>
        <w:tcBorders>
          <w:top w:val="double" w:sz="4" w:space="0" w:color="9B7793" w:themeColor="accent6"/>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GridTable5Dark">
    <w:name w:val="Grid Table 5 Dark"/>
    <w:basedOn w:val="TableNormal"/>
    <w:uiPriority w:val="50"/>
    <w:rsid w:val="00012C8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2C8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600" w:themeFill="accent1"/>
      </w:tcPr>
    </w:tblStylePr>
    <w:tblStylePr w:type="band1Vert">
      <w:tblPr/>
      <w:tcPr>
        <w:shd w:val="clear" w:color="auto" w:fill="FFE899" w:themeFill="accent1" w:themeFillTint="66"/>
      </w:tcPr>
    </w:tblStylePr>
    <w:tblStylePr w:type="band1Horz">
      <w:tblPr/>
      <w:tcPr>
        <w:shd w:val="clear" w:color="auto" w:fill="FFE899" w:themeFill="accent1" w:themeFillTint="66"/>
      </w:tcPr>
    </w:tblStylePr>
  </w:style>
  <w:style w:type="table" w:styleId="GridTable5Dark-Accent2">
    <w:name w:val="Grid Table 5 Dark Accent 2"/>
    <w:basedOn w:val="TableNormal"/>
    <w:uiPriority w:val="50"/>
    <w:rsid w:val="00012C8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CD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565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565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565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565A" w:themeFill="accent2"/>
      </w:tcPr>
    </w:tblStylePr>
    <w:tblStylePr w:type="band1Vert">
      <w:tblPr/>
      <w:tcPr>
        <w:shd w:val="clear" w:color="auto" w:fill="B8BBBE" w:themeFill="accent2" w:themeFillTint="66"/>
      </w:tcPr>
    </w:tblStylePr>
    <w:tblStylePr w:type="band1Horz">
      <w:tblPr/>
      <w:tcPr>
        <w:shd w:val="clear" w:color="auto" w:fill="B8BBBE" w:themeFill="accent2" w:themeFillTint="66"/>
      </w:tcPr>
    </w:tblStylePr>
  </w:style>
  <w:style w:type="table" w:styleId="GridTable5Dark-Accent3">
    <w:name w:val="Grid Table 5 Dark Accent 3"/>
    <w:basedOn w:val="TableNormal"/>
    <w:uiPriority w:val="50"/>
    <w:rsid w:val="00012C8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8B8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8B8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8B8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8B8D" w:themeFill="accent3"/>
      </w:tcPr>
    </w:tblStylePr>
    <w:tblStylePr w:type="band1Vert">
      <w:tblPr/>
      <w:tcPr>
        <w:shd w:val="clear" w:color="auto" w:fill="CFD0D1" w:themeFill="accent3" w:themeFillTint="66"/>
      </w:tcPr>
    </w:tblStylePr>
    <w:tblStylePr w:type="band1Horz">
      <w:tblPr/>
      <w:tcPr>
        <w:shd w:val="clear" w:color="auto" w:fill="CFD0D1" w:themeFill="accent3" w:themeFillTint="66"/>
      </w:tcPr>
    </w:tblStylePr>
  </w:style>
  <w:style w:type="table" w:styleId="GridTable5Dark-Accent4">
    <w:name w:val="Grid Table 5 Dark Accent 4"/>
    <w:basedOn w:val="TableNormal"/>
    <w:uiPriority w:val="50"/>
    <w:rsid w:val="00012C8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D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9F1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9F1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9F1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9F13" w:themeFill="accent4"/>
      </w:tcPr>
    </w:tblStylePr>
    <w:tblStylePr w:type="band1Vert">
      <w:tblPr/>
      <w:tcPr>
        <w:shd w:val="clear" w:color="auto" w:fill="F5DC97" w:themeFill="accent4" w:themeFillTint="66"/>
      </w:tcPr>
    </w:tblStylePr>
    <w:tblStylePr w:type="band1Horz">
      <w:tblPr/>
      <w:tcPr>
        <w:shd w:val="clear" w:color="auto" w:fill="F5DC97" w:themeFill="accent4" w:themeFillTint="66"/>
      </w:tcPr>
    </w:tblStylePr>
  </w:style>
  <w:style w:type="table" w:styleId="GridTable5Dark-Accent5">
    <w:name w:val="Grid Table 5 Dark Accent 5"/>
    <w:basedOn w:val="TableNormal"/>
    <w:uiPriority w:val="50"/>
    <w:rsid w:val="00012C8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8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68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68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68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68E" w:themeFill="accent5"/>
      </w:tcPr>
    </w:tblStylePr>
    <w:tblStylePr w:type="band1Vert">
      <w:tblPr/>
      <w:tcPr>
        <w:shd w:val="clear" w:color="auto" w:fill="B4D1D5" w:themeFill="accent5" w:themeFillTint="66"/>
      </w:tcPr>
    </w:tblStylePr>
    <w:tblStylePr w:type="band1Horz">
      <w:tblPr/>
      <w:tcPr>
        <w:shd w:val="clear" w:color="auto" w:fill="B4D1D5" w:themeFill="accent5" w:themeFillTint="66"/>
      </w:tcPr>
    </w:tblStylePr>
  </w:style>
  <w:style w:type="table" w:styleId="GridTable5Dark-Accent6">
    <w:name w:val="Grid Table 5 Dark Accent 6"/>
    <w:basedOn w:val="TableNormal"/>
    <w:uiPriority w:val="50"/>
    <w:rsid w:val="00012C8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3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77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77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77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7793" w:themeFill="accent6"/>
      </w:tcPr>
    </w:tblStylePr>
    <w:tblStylePr w:type="band1Vert">
      <w:tblPr/>
      <w:tcPr>
        <w:shd w:val="clear" w:color="auto" w:fill="D7C8D3" w:themeFill="accent6" w:themeFillTint="66"/>
      </w:tcPr>
    </w:tblStylePr>
    <w:tblStylePr w:type="band1Horz">
      <w:tblPr/>
      <w:tcPr>
        <w:shd w:val="clear" w:color="auto" w:fill="D7C8D3" w:themeFill="accent6" w:themeFillTint="66"/>
      </w:tcPr>
    </w:tblStylePr>
  </w:style>
  <w:style w:type="table" w:styleId="GridTable6Colorful">
    <w:name w:val="Grid Table 6 Colorful"/>
    <w:basedOn w:val="TableNormal"/>
    <w:uiPriority w:val="51"/>
    <w:rsid w:val="00012C8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2C88"/>
    <w:pPr>
      <w:spacing w:after="0"/>
    </w:pPr>
    <w:rPr>
      <w:color w:val="BF9400" w:themeColor="accent1" w:themeShade="BF"/>
    </w:r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rPr>
      <w:tblPr/>
      <w:tcPr>
        <w:tcBorders>
          <w:bottom w:val="single" w:sz="12" w:space="0" w:color="FFDC66" w:themeColor="accent1" w:themeTint="99"/>
        </w:tcBorders>
      </w:tcPr>
    </w:tblStylePr>
    <w:tblStylePr w:type="lastRow">
      <w:rPr>
        <w:b/>
        <w:bCs/>
      </w:rPr>
      <w:tblPr/>
      <w:tcPr>
        <w:tcBorders>
          <w:top w:val="double" w:sz="4" w:space="0" w:color="FFDC66" w:themeColor="accent1" w:themeTint="99"/>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GridTable6Colorful-Accent2">
    <w:name w:val="Grid Table 6 Colorful Accent 2"/>
    <w:basedOn w:val="TableNormal"/>
    <w:uiPriority w:val="51"/>
    <w:rsid w:val="00012C88"/>
    <w:pPr>
      <w:spacing w:after="0"/>
    </w:pPr>
    <w:rPr>
      <w:color w:val="3E4043" w:themeColor="accent2" w:themeShade="BF"/>
    </w:r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bottom w:val="single" w:sz="12" w:space="0" w:color="95999E" w:themeColor="accent2" w:themeTint="99"/>
        </w:tcBorders>
      </w:tcPr>
    </w:tblStylePr>
    <w:tblStylePr w:type="lastRow">
      <w:rPr>
        <w:b/>
        <w:bCs/>
      </w:rPr>
      <w:tblPr/>
      <w:tcPr>
        <w:tcBorders>
          <w:top w:val="doub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6Colorful-Accent3">
    <w:name w:val="Grid Table 6 Colorful Accent 3"/>
    <w:basedOn w:val="TableNormal"/>
    <w:uiPriority w:val="51"/>
    <w:rsid w:val="00012C88"/>
    <w:pPr>
      <w:spacing w:after="0"/>
    </w:pPr>
    <w:rPr>
      <w:color w:val="656869" w:themeColor="accent3" w:themeShade="BF"/>
    </w:r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rPr>
      <w:tblPr/>
      <w:tcPr>
        <w:tcBorders>
          <w:bottom w:val="single" w:sz="12" w:space="0" w:color="B7B9BA" w:themeColor="accent3" w:themeTint="99"/>
        </w:tcBorders>
      </w:tcPr>
    </w:tblStylePr>
    <w:tblStylePr w:type="lastRow">
      <w:rPr>
        <w:b/>
        <w:bCs/>
      </w:rPr>
      <w:tblPr/>
      <w:tcPr>
        <w:tcBorders>
          <w:top w:val="double" w:sz="4" w:space="0" w:color="B7B9BA" w:themeColor="accent3" w:themeTint="99"/>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GridTable6Colorful-Accent4">
    <w:name w:val="Grid Table 6 Colorful Accent 4"/>
    <w:basedOn w:val="TableNormal"/>
    <w:uiPriority w:val="51"/>
    <w:rsid w:val="00012C88"/>
    <w:pPr>
      <w:spacing w:after="0"/>
    </w:pPr>
    <w:rPr>
      <w:color w:val="9D760E" w:themeColor="accent4" w:themeShade="BF"/>
    </w:r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rPr>
      <w:tblPr/>
      <w:tcPr>
        <w:tcBorders>
          <w:bottom w:val="single" w:sz="12" w:space="0" w:color="F1CA64" w:themeColor="accent4" w:themeTint="99"/>
        </w:tcBorders>
      </w:tcPr>
    </w:tblStylePr>
    <w:tblStylePr w:type="lastRow">
      <w:rPr>
        <w:b/>
        <w:bCs/>
      </w:rPr>
      <w:tblPr/>
      <w:tcPr>
        <w:tcBorders>
          <w:top w:val="double" w:sz="4" w:space="0" w:color="F1CA64" w:themeColor="accent4" w:themeTint="99"/>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GridTable6Colorful-Accent5">
    <w:name w:val="Grid Table 6 Colorful Accent 5"/>
    <w:basedOn w:val="TableNormal"/>
    <w:uiPriority w:val="51"/>
    <w:rsid w:val="00012C88"/>
    <w:pPr>
      <w:spacing w:after="0"/>
    </w:pPr>
    <w:rPr>
      <w:color w:val="3B646A" w:themeColor="accent5" w:themeShade="BF"/>
    </w:r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rPr>
      <w:tblPr/>
      <w:tcPr>
        <w:tcBorders>
          <w:bottom w:val="single" w:sz="12" w:space="0" w:color="8FBAC1" w:themeColor="accent5" w:themeTint="99"/>
        </w:tcBorders>
      </w:tcPr>
    </w:tblStylePr>
    <w:tblStylePr w:type="lastRow">
      <w:rPr>
        <w:b/>
        <w:bCs/>
      </w:rPr>
      <w:tblPr/>
      <w:tcPr>
        <w:tcBorders>
          <w:top w:val="double" w:sz="4" w:space="0" w:color="8FBAC1" w:themeColor="accent5" w:themeTint="99"/>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GridTable6Colorful-Accent6">
    <w:name w:val="Grid Table 6 Colorful Accent 6"/>
    <w:basedOn w:val="TableNormal"/>
    <w:uiPriority w:val="51"/>
    <w:rsid w:val="00012C88"/>
    <w:pPr>
      <w:spacing w:after="0"/>
    </w:pPr>
    <w:rPr>
      <w:color w:val="76576F" w:themeColor="accent6" w:themeShade="BF"/>
    </w:r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rPr>
      <w:tblPr/>
      <w:tcPr>
        <w:tcBorders>
          <w:bottom w:val="single" w:sz="12" w:space="0" w:color="C3ADBE" w:themeColor="accent6" w:themeTint="99"/>
        </w:tcBorders>
      </w:tcPr>
    </w:tblStylePr>
    <w:tblStylePr w:type="lastRow">
      <w:rPr>
        <w:b/>
        <w:bCs/>
      </w:rPr>
      <w:tblPr/>
      <w:tcPr>
        <w:tcBorders>
          <w:top w:val="double" w:sz="4" w:space="0" w:color="C3ADBE" w:themeColor="accent6" w:themeTint="99"/>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GridTable7Colorful">
    <w:name w:val="Grid Table 7 Colorful"/>
    <w:basedOn w:val="TableNormal"/>
    <w:uiPriority w:val="52"/>
    <w:rsid w:val="00012C8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2C88"/>
    <w:pPr>
      <w:spacing w:after="0"/>
    </w:pPr>
    <w:rPr>
      <w:color w:val="BF9400" w:themeColor="accent1" w:themeShade="BF"/>
    </w:r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CC" w:themeFill="accent1" w:themeFillTint="33"/>
      </w:tcPr>
    </w:tblStylePr>
    <w:tblStylePr w:type="band1Horz">
      <w:tblPr/>
      <w:tcPr>
        <w:shd w:val="clear" w:color="auto" w:fill="FFF3CC" w:themeFill="accent1" w:themeFillTint="33"/>
      </w:tcPr>
    </w:tblStylePr>
    <w:tblStylePr w:type="neCell">
      <w:tblPr/>
      <w:tcPr>
        <w:tcBorders>
          <w:bottom w:val="single" w:sz="4" w:space="0" w:color="FFDC66" w:themeColor="accent1" w:themeTint="99"/>
        </w:tcBorders>
      </w:tcPr>
    </w:tblStylePr>
    <w:tblStylePr w:type="nwCell">
      <w:tblPr/>
      <w:tcPr>
        <w:tcBorders>
          <w:bottom w:val="single" w:sz="4" w:space="0" w:color="FFDC66" w:themeColor="accent1" w:themeTint="99"/>
        </w:tcBorders>
      </w:tcPr>
    </w:tblStylePr>
    <w:tblStylePr w:type="seCell">
      <w:tblPr/>
      <w:tcPr>
        <w:tcBorders>
          <w:top w:val="single" w:sz="4" w:space="0" w:color="FFDC66" w:themeColor="accent1" w:themeTint="99"/>
        </w:tcBorders>
      </w:tcPr>
    </w:tblStylePr>
    <w:tblStylePr w:type="swCell">
      <w:tblPr/>
      <w:tcPr>
        <w:tcBorders>
          <w:top w:val="single" w:sz="4" w:space="0" w:color="FFDC66" w:themeColor="accent1" w:themeTint="99"/>
        </w:tcBorders>
      </w:tcPr>
    </w:tblStylePr>
  </w:style>
  <w:style w:type="table" w:styleId="GridTable7Colorful-Accent2">
    <w:name w:val="Grid Table 7 Colorful Accent 2"/>
    <w:basedOn w:val="TableNormal"/>
    <w:uiPriority w:val="52"/>
    <w:rsid w:val="00012C88"/>
    <w:pPr>
      <w:spacing w:after="0"/>
    </w:pPr>
    <w:rPr>
      <w:color w:val="3E4043" w:themeColor="accent2" w:themeShade="BF"/>
    </w:r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bottom w:val="single" w:sz="4" w:space="0" w:color="95999E" w:themeColor="accent2" w:themeTint="99"/>
        </w:tcBorders>
      </w:tcPr>
    </w:tblStylePr>
    <w:tblStylePr w:type="nwCell">
      <w:tblPr/>
      <w:tcPr>
        <w:tcBorders>
          <w:bottom w:val="single" w:sz="4" w:space="0" w:color="95999E" w:themeColor="accent2" w:themeTint="99"/>
        </w:tcBorders>
      </w:tcPr>
    </w:tblStylePr>
    <w:tblStylePr w:type="seCell">
      <w:tblPr/>
      <w:tcPr>
        <w:tcBorders>
          <w:top w:val="single" w:sz="4" w:space="0" w:color="95999E" w:themeColor="accent2" w:themeTint="99"/>
        </w:tcBorders>
      </w:tcPr>
    </w:tblStylePr>
    <w:tblStylePr w:type="swCell">
      <w:tblPr/>
      <w:tcPr>
        <w:tcBorders>
          <w:top w:val="single" w:sz="4" w:space="0" w:color="95999E" w:themeColor="accent2" w:themeTint="99"/>
        </w:tcBorders>
      </w:tcPr>
    </w:tblStylePr>
  </w:style>
  <w:style w:type="table" w:styleId="GridTable7Colorful-Accent3">
    <w:name w:val="Grid Table 7 Colorful Accent 3"/>
    <w:basedOn w:val="TableNormal"/>
    <w:uiPriority w:val="52"/>
    <w:rsid w:val="00012C88"/>
    <w:pPr>
      <w:spacing w:after="0"/>
    </w:pPr>
    <w:rPr>
      <w:color w:val="656869" w:themeColor="accent3" w:themeShade="BF"/>
    </w:r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8" w:themeFill="accent3" w:themeFillTint="33"/>
      </w:tcPr>
    </w:tblStylePr>
    <w:tblStylePr w:type="band1Horz">
      <w:tblPr/>
      <w:tcPr>
        <w:shd w:val="clear" w:color="auto" w:fill="E7E7E8" w:themeFill="accent3" w:themeFillTint="33"/>
      </w:tcPr>
    </w:tblStylePr>
    <w:tblStylePr w:type="neCell">
      <w:tblPr/>
      <w:tcPr>
        <w:tcBorders>
          <w:bottom w:val="single" w:sz="4" w:space="0" w:color="B7B9BA" w:themeColor="accent3" w:themeTint="99"/>
        </w:tcBorders>
      </w:tcPr>
    </w:tblStylePr>
    <w:tblStylePr w:type="nwCell">
      <w:tblPr/>
      <w:tcPr>
        <w:tcBorders>
          <w:bottom w:val="single" w:sz="4" w:space="0" w:color="B7B9BA" w:themeColor="accent3" w:themeTint="99"/>
        </w:tcBorders>
      </w:tcPr>
    </w:tblStylePr>
    <w:tblStylePr w:type="seCell">
      <w:tblPr/>
      <w:tcPr>
        <w:tcBorders>
          <w:top w:val="single" w:sz="4" w:space="0" w:color="B7B9BA" w:themeColor="accent3" w:themeTint="99"/>
        </w:tcBorders>
      </w:tcPr>
    </w:tblStylePr>
    <w:tblStylePr w:type="swCell">
      <w:tblPr/>
      <w:tcPr>
        <w:tcBorders>
          <w:top w:val="single" w:sz="4" w:space="0" w:color="B7B9BA" w:themeColor="accent3" w:themeTint="99"/>
        </w:tcBorders>
      </w:tcPr>
    </w:tblStylePr>
  </w:style>
  <w:style w:type="table" w:styleId="GridTable7Colorful-Accent4">
    <w:name w:val="Grid Table 7 Colorful Accent 4"/>
    <w:basedOn w:val="TableNormal"/>
    <w:uiPriority w:val="52"/>
    <w:rsid w:val="00012C88"/>
    <w:pPr>
      <w:spacing w:after="0"/>
    </w:pPr>
    <w:rPr>
      <w:color w:val="9D760E" w:themeColor="accent4" w:themeShade="BF"/>
    </w:r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DCB" w:themeFill="accent4" w:themeFillTint="33"/>
      </w:tcPr>
    </w:tblStylePr>
    <w:tblStylePr w:type="band1Horz">
      <w:tblPr/>
      <w:tcPr>
        <w:shd w:val="clear" w:color="auto" w:fill="FAEDCB" w:themeFill="accent4" w:themeFillTint="33"/>
      </w:tcPr>
    </w:tblStylePr>
    <w:tblStylePr w:type="neCell">
      <w:tblPr/>
      <w:tcPr>
        <w:tcBorders>
          <w:bottom w:val="single" w:sz="4" w:space="0" w:color="F1CA64" w:themeColor="accent4" w:themeTint="99"/>
        </w:tcBorders>
      </w:tcPr>
    </w:tblStylePr>
    <w:tblStylePr w:type="nwCell">
      <w:tblPr/>
      <w:tcPr>
        <w:tcBorders>
          <w:bottom w:val="single" w:sz="4" w:space="0" w:color="F1CA64" w:themeColor="accent4" w:themeTint="99"/>
        </w:tcBorders>
      </w:tcPr>
    </w:tblStylePr>
    <w:tblStylePr w:type="seCell">
      <w:tblPr/>
      <w:tcPr>
        <w:tcBorders>
          <w:top w:val="single" w:sz="4" w:space="0" w:color="F1CA64" w:themeColor="accent4" w:themeTint="99"/>
        </w:tcBorders>
      </w:tcPr>
    </w:tblStylePr>
    <w:tblStylePr w:type="swCell">
      <w:tblPr/>
      <w:tcPr>
        <w:tcBorders>
          <w:top w:val="single" w:sz="4" w:space="0" w:color="F1CA64" w:themeColor="accent4" w:themeTint="99"/>
        </w:tcBorders>
      </w:tcPr>
    </w:tblStylePr>
  </w:style>
  <w:style w:type="table" w:styleId="GridTable7Colorful-Accent5">
    <w:name w:val="Grid Table 7 Colorful Accent 5"/>
    <w:basedOn w:val="TableNormal"/>
    <w:uiPriority w:val="52"/>
    <w:rsid w:val="00012C88"/>
    <w:pPr>
      <w:spacing w:after="0"/>
    </w:pPr>
    <w:rPr>
      <w:color w:val="3B646A" w:themeColor="accent5" w:themeShade="BF"/>
    </w:r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8EA" w:themeFill="accent5" w:themeFillTint="33"/>
      </w:tcPr>
    </w:tblStylePr>
    <w:tblStylePr w:type="band1Horz">
      <w:tblPr/>
      <w:tcPr>
        <w:shd w:val="clear" w:color="auto" w:fill="D9E8EA" w:themeFill="accent5" w:themeFillTint="33"/>
      </w:tcPr>
    </w:tblStylePr>
    <w:tblStylePr w:type="neCell">
      <w:tblPr/>
      <w:tcPr>
        <w:tcBorders>
          <w:bottom w:val="single" w:sz="4" w:space="0" w:color="8FBAC1" w:themeColor="accent5" w:themeTint="99"/>
        </w:tcBorders>
      </w:tcPr>
    </w:tblStylePr>
    <w:tblStylePr w:type="nwCell">
      <w:tblPr/>
      <w:tcPr>
        <w:tcBorders>
          <w:bottom w:val="single" w:sz="4" w:space="0" w:color="8FBAC1" w:themeColor="accent5" w:themeTint="99"/>
        </w:tcBorders>
      </w:tcPr>
    </w:tblStylePr>
    <w:tblStylePr w:type="seCell">
      <w:tblPr/>
      <w:tcPr>
        <w:tcBorders>
          <w:top w:val="single" w:sz="4" w:space="0" w:color="8FBAC1" w:themeColor="accent5" w:themeTint="99"/>
        </w:tcBorders>
      </w:tcPr>
    </w:tblStylePr>
    <w:tblStylePr w:type="swCell">
      <w:tblPr/>
      <w:tcPr>
        <w:tcBorders>
          <w:top w:val="single" w:sz="4" w:space="0" w:color="8FBAC1" w:themeColor="accent5" w:themeTint="99"/>
        </w:tcBorders>
      </w:tcPr>
    </w:tblStylePr>
  </w:style>
  <w:style w:type="table" w:styleId="GridTable7Colorful-Accent6">
    <w:name w:val="Grid Table 7 Colorful Accent 6"/>
    <w:basedOn w:val="TableNormal"/>
    <w:uiPriority w:val="52"/>
    <w:rsid w:val="00012C88"/>
    <w:pPr>
      <w:spacing w:after="0"/>
    </w:pPr>
    <w:rPr>
      <w:color w:val="76576F" w:themeColor="accent6" w:themeShade="BF"/>
    </w:r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3E9" w:themeFill="accent6" w:themeFillTint="33"/>
      </w:tcPr>
    </w:tblStylePr>
    <w:tblStylePr w:type="band1Horz">
      <w:tblPr/>
      <w:tcPr>
        <w:shd w:val="clear" w:color="auto" w:fill="EBE3E9" w:themeFill="accent6" w:themeFillTint="33"/>
      </w:tcPr>
    </w:tblStylePr>
    <w:tblStylePr w:type="neCell">
      <w:tblPr/>
      <w:tcPr>
        <w:tcBorders>
          <w:bottom w:val="single" w:sz="4" w:space="0" w:color="C3ADBE" w:themeColor="accent6" w:themeTint="99"/>
        </w:tcBorders>
      </w:tcPr>
    </w:tblStylePr>
    <w:tblStylePr w:type="nwCell">
      <w:tblPr/>
      <w:tcPr>
        <w:tcBorders>
          <w:bottom w:val="single" w:sz="4" w:space="0" w:color="C3ADBE" w:themeColor="accent6" w:themeTint="99"/>
        </w:tcBorders>
      </w:tcPr>
    </w:tblStylePr>
    <w:tblStylePr w:type="seCell">
      <w:tblPr/>
      <w:tcPr>
        <w:tcBorders>
          <w:top w:val="single" w:sz="4" w:space="0" w:color="C3ADBE" w:themeColor="accent6" w:themeTint="99"/>
        </w:tcBorders>
      </w:tcPr>
    </w:tblStylePr>
    <w:tblStylePr w:type="swCell">
      <w:tblPr/>
      <w:tcPr>
        <w:tcBorders>
          <w:top w:val="single" w:sz="4" w:space="0" w:color="C3ADBE" w:themeColor="accent6" w:themeTint="99"/>
        </w:tcBorders>
      </w:tcPr>
    </w:tblStylePr>
  </w:style>
  <w:style w:type="character" w:styleId="Hashtag">
    <w:name w:val="Hashtag"/>
    <w:basedOn w:val="DefaultParagraphFont"/>
    <w:uiPriority w:val="99"/>
    <w:semiHidden/>
    <w:unhideWhenUsed/>
    <w:rsid w:val="00012C88"/>
    <w:rPr>
      <w:color w:val="2B579A"/>
      <w:shd w:val="clear" w:color="auto" w:fill="E1DFDD"/>
    </w:rPr>
  </w:style>
  <w:style w:type="table" w:styleId="ListTable1Light">
    <w:name w:val="List Table 1 Light"/>
    <w:basedOn w:val="TableNormal"/>
    <w:uiPriority w:val="46"/>
    <w:rsid w:val="00012C8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2C88"/>
    <w:pPr>
      <w:spacing w:after="0"/>
    </w:pPr>
    <w:tblPr>
      <w:tblStyleRowBandSize w:val="1"/>
      <w:tblStyleColBandSize w:val="1"/>
    </w:tblPr>
    <w:tblStylePr w:type="firstRow">
      <w:rPr>
        <w:b/>
        <w:bCs/>
      </w:rPr>
      <w:tblPr/>
      <w:tcPr>
        <w:tcBorders>
          <w:bottom w:val="single" w:sz="4" w:space="0" w:color="FFDC66" w:themeColor="accent1" w:themeTint="99"/>
        </w:tcBorders>
      </w:tcPr>
    </w:tblStylePr>
    <w:tblStylePr w:type="lastRow">
      <w:rPr>
        <w:b/>
        <w:bCs/>
      </w:rPr>
      <w:tblPr/>
      <w:tcPr>
        <w:tcBorders>
          <w:top w:val="single" w:sz="4" w:space="0" w:color="FFDC66" w:themeColor="accent1" w:themeTint="99"/>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1Light-Accent2">
    <w:name w:val="List Table 1 Light Accent 2"/>
    <w:basedOn w:val="TableNormal"/>
    <w:uiPriority w:val="46"/>
    <w:rsid w:val="00012C88"/>
    <w:pPr>
      <w:spacing w:after="0"/>
    </w:pPr>
    <w:tblPr>
      <w:tblStyleRowBandSize w:val="1"/>
      <w:tblStyleColBandSize w:val="1"/>
    </w:tblPr>
    <w:tblStylePr w:type="firstRow">
      <w:rPr>
        <w:b/>
        <w:bCs/>
      </w:rPr>
      <w:tblPr/>
      <w:tcPr>
        <w:tcBorders>
          <w:bottom w:val="single" w:sz="4" w:space="0" w:color="95999E" w:themeColor="accent2" w:themeTint="99"/>
        </w:tcBorders>
      </w:tcPr>
    </w:tblStylePr>
    <w:tblStylePr w:type="lastRow">
      <w:rPr>
        <w:b/>
        <w:bCs/>
      </w:rPr>
      <w:tblPr/>
      <w:tcPr>
        <w:tcBorders>
          <w:top w:val="sing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1Light-Accent3">
    <w:name w:val="List Table 1 Light Accent 3"/>
    <w:basedOn w:val="TableNormal"/>
    <w:uiPriority w:val="46"/>
    <w:rsid w:val="00012C88"/>
    <w:pPr>
      <w:spacing w:after="0"/>
    </w:pPr>
    <w:tblPr>
      <w:tblStyleRowBandSize w:val="1"/>
      <w:tblStyleColBandSize w:val="1"/>
    </w:tblPr>
    <w:tblStylePr w:type="firstRow">
      <w:rPr>
        <w:b/>
        <w:bCs/>
      </w:rPr>
      <w:tblPr/>
      <w:tcPr>
        <w:tcBorders>
          <w:bottom w:val="single" w:sz="4" w:space="0" w:color="B7B9BA" w:themeColor="accent3" w:themeTint="99"/>
        </w:tcBorders>
      </w:tcPr>
    </w:tblStylePr>
    <w:tblStylePr w:type="lastRow">
      <w:rPr>
        <w:b/>
        <w:bCs/>
      </w:rPr>
      <w:tblPr/>
      <w:tcPr>
        <w:tcBorders>
          <w:top w:val="single" w:sz="4" w:space="0" w:color="B7B9BA" w:themeColor="accent3" w:themeTint="99"/>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1Light-Accent4">
    <w:name w:val="List Table 1 Light Accent 4"/>
    <w:basedOn w:val="TableNormal"/>
    <w:uiPriority w:val="46"/>
    <w:rsid w:val="00012C88"/>
    <w:pPr>
      <w:spacing w:after="0"/>
    </w:pPr>
    <w:tblPr>
      <w:tblStyleRowBandSize w:val="1"/>
      <w:tblStyleColBandSize w:val="1"/>
    </w:tblPr>
    <w:tblStylePr w:type="firstRow">
      <w:rPr>
        <w:b/>
        <w:bCs/>
      </w:rPr>
      <w:tblPr/>
      <w:tcPr>
        <w:tcBorders>
          <w:bottom w:val="single" w:sz="4" w:space="0" w:color="F1CA64" w:themeColor="accent4" w:themeTint="99"/>
        </w:tcBorders>
      </w:tcPr>
    </w:tblStylePr>
    <w:tblStylePr w:type="lastRow">
      <w:rPr>
        <w:b/>
        <w:bCs/>
      </w:rPr>
      <w:tblPr/>
      <w:tcPr>
        <w:tcBorders>
          <w:top w:val="single" w:sz="4" w:space="0" w:color="F1CA64" w:themeColor="accent4" w:themeTint="99"/>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1Light-Accent5">
    <w:name w:val="List Table 1 Light Accent 5"/>
    <w:basedOn w:val="TableNormal"/>
    <w:uiPriority w:val="46"/>
    <w:rsid w:val="00012C88"/>
    <w:pPr>
      <w:spacing w:after="0"/>
    </w:pPr>
    <w:tblPr>
      <w:tblStyleRowBandSize w:val="1"/>
      <w:tblStyleColBandSize w:val="1"/>
    </w:tblPr>
    <w:tblStylePr w:type="firstRow">
      <w:rPr>
        <w:b/>
        <w:bCs/>
      </w:rPr>
      <w:tblPr/>
      <w:tcPr>
        <w:tcBorders>
          <w:bottom w:val="single" w:sz="4" w:space="0" w:color="8FBAC1" w:themeColor="accent5" w:themeTint="99"/>
        </w:tcBorders>
      </w:tcPr>
    </w:tblStylePr>
    <w:tblStylePr w:type="lastRow">
      <w:rPr>
        <w:b/>
        <w:bCs/>
      </w:rPr>
      <w:tblPr/>
      <w:tcPr>
        <w:tcBorders>
          <w:top w:val="single" w:sz="4" w:space="0" w:color="8FBAC1" w:themeColor="accent5" w:themeTint="99"/>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1Light-Accent6">
    <w:name w:val="List Table 1 Light Accent 6"/>
    <w:basedOn w:val="TableNormal"/>
    <w:uiPriority w:val="46"/>
    <w:rsid w:val="00012C88"/>
    <w:pPr>
      <w:spacing w:after="0"/>
    </w:pPr>
    <w:tblPr>
      <w:tblStyleRowBandSize w:val="1"/>
      <w:tblStyleColBandSize w:val="1"/>
    </w:tblPr>
    <w:tblStylePr w:type="firstRow">
      <w:rPr>
        <w:b/>
        <w:bCs/>
      </w:rPr>
      <w:tblPr/>
      <w:tcPr>
        <w:tcBorders>
          <w:bottom w:val="single" w:sz="4" w:space="0" w:color="C3ADBE" w:themeColor="accent6" w:themeTint="99"/>
        </w:tcBorders>
      </w:tcPr>
    </w:tblStylePr>
    <w:tblStylePr w:type="lastRow">
      <w:rPr>
        <w:b/>
        <w:bCs/>
      </w:rPr>
      <w:tblPr/>
      <w:tcPr>
        <w:tcBorders>
          <w:top w:val="single" w:sz="4" w:space="0" w:color="C3ADBE" w:themeColor="accent6" w:themeTint="99"/>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2">
    <w:name w:val="List Table 2"/>
    <w:basedOn w:val="TableNormal"/>
    <w:uiPriority w:val="47"/>
    <w:rsid w:val="00012C8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2C88"/>
    <w:pPr>
      <w:spacing w:after="0"/>
    </w:pPr>
    <w:tblPr>
      <w:tblStyleRowBandSize w:val="1"/>
      <w:tblStyleColBandSize w:val="1"/>
      <w:tblBorders>
        <w:top w:val="single" w:sz="4" w:space="0" w:color="FFDC66" w:themeColor="accent1" w:themeTint="99"/>
        <w:bottom w:val="single" w:sz="4" w:space="0" w:color="FFDC66" w:themeColor="accent1" w:themeTint="99"/>
        <w:insideH w:val="single" w:sz="4" w:space="0" w:color="FFDC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2-Accent2">
    <w:name w:val="List Table 2 Accent 2"/>
    <w:basedOn w:val="TableNormal"/>
    <w:uiPriority w:val="47"/>
    <w:rsid w:val="00012C88"/>
    <w:pPr>
      <w:spacing w:after="0"/>
    </w:pPr>
    <w:tblPr>
      <w:tblStyleRowBandSize w:val="1"/>
      <w:tblStyleColBandSize w:val="1"/>
      <w:tblBorders>
        <w:top w:val="single" w:sz="4" w:space="0" w:color="95999E" w:themeColor="accent2" w:themeTint="99"/>
        <w:bottom w:val="single" w:sz="4" w:space="0" w:color="95999E" w:themeColor="accent2" w:themeTint="99"/>
        <w:insideH w:val="single" w:sz="4" w:space="0" w:color="95999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2-Accent3">
    <w:name w:val="List Table 2 Accent 3"/>
    <w:basedOn w:val="TableNormal"/>
    <w:uiPriority w:val="47"/>
    <w:rsid w:val="00012C88"/>
    <w:pPr>
      <w:spacing w:after="0"/>
    </w:pPr>
    <w:tblPr>
      <w:tblStyleRowBandSize w:val="1"/>
      <w:tblStyleColBandSize w:val="1"/>
      <w:tblBorders>
        <w:top w:val="single" w:sz="4" w:space="0" w:color="B7B9BA" w:themeColor="accent3" w:themeTint="99"/>
        <w:bottom w:val="single" w:sz="4" w:space="0" w:color="B7B9BA" w:themeColor="accent3" w:themeTint="99"/>
        <w:insideH w:val="single" w:sz="4" w:space="0" w:color="B7B9B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2-Accent4">
    <w:name w:val="List Table 2 Accent 4"/>
    <w:basedOn w:val="TableNormal"/>
    <w:uiPriority w:val="47"/>
    <w:rsid w:val="00012C88"/>
    <w:pPr>
      <w:spacing w:after="0"/>
    </w:pPr>
    <w:tblPr>
      <w:tblStyleRowBandSize w:val="1"/>
      <w:tblStyleColBandSize w:val="1"/>
      <w:tblBorders>
        <w:top w:val="single" w:sz="4" w:space="0" w:color="F1CA64" w:themeColor="accent4" w:themeTint="99"/>
        <w:bottom w:val="single" w:sz="4" w:space="0" w:color="F1CA64" w:themeColor="accent4" w:themeTint="99"/>
        <w:insideH w:val="single" w:sz="4" w:space="0" w:color="F1CA6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2-Accent5">
    <w:name w:val="List Table 2 Accent 5"/>
    <w:basedOn w:val="TableNormal"/>
    <w:uiPriority w:val="47"/>
    <w:rsid w:val="00012C88"/>
    <w:pPr>
      <w:spacing w:after="0"/>
    </w:pPr>
    <w:tblPr>
      <w:tblStyleRowBandSize w:val="1"/>
      <w:tblStyleColBandSize w:val="1"/>
      <w:tblBorders>
        <w:top w:val="single" w:sz="4" w:space="0" w:color="8FBAC1" w:themeColor="accent5" w:themeTint="99"/>
        <w:bottom w:val="single" w:sz="4" w:space="0" w:color="8FBAC1" w:themeColor="accent5" w:themeTint="99"/>
        <w:insideH w:val="single" w:sz="4" w:space="0" w:color="8FBAC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2-Accent6">
    <w:name w:val="List Table 2 Accent 6"/>
    <w:basedOn w:val="TableNormal"/>
    <w:uiPriority w:val="47"/>
    <w:rsid w:val="00012C88"/>
    <w:pPr>
      <w:spacing w:after="0"/>
    </w:pPr>
    <w:tblPr>
      <w:tblStyleRowBandSize w:val="1"/>
      <w:tblStyleColBandSize w:val="1"/>
      <w:tblBorders>
        <w:top w:val="single" w:sz="4" w:space="0" w:color="C3ADBE" w:themeColor="accent6" w:themeTint="99"/>
        <w:bottom w:val="single" w:sz="4" w:space="0" w:color="C3ADBE" w:themeColor="accent6" w:themeTint="99"/>
        <w:insideH w:val="single" w:sz="4" w:space="0" w:color="C3AD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3">
    <w:name w:val="List Table 3"/>
    <w:basedOn w:val="TableNormal"/>
    <w:uiPriority w:val="48"/>
    <w:rsid w:val="00012C8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2C88"/>
    <w:pPr>
      <w:spacing w:after="0"/>
    </w:pPr>
    <w:tblPr>
      <w:tblStyleRowBandSize w:val="1"/>
      <w:tblStyleColBandSize w:val="1"/>
      <w:tblBorders>
        <w:top w:val="single" w:sz="4" w:space="0" w:color="FFC600" w:themeColor="accent1"/>
        <w:left w:val="single" w:sz="4" w:space="0" w:color="FFC600" w:themeColor="accent1"/>
        <w:bottom w:val="single" w:sz="4" w:space="0" w:color="FFC600" w:themeColor="accent1"/>
        <w:right w:val="single" w:sz="4" w:space="0" w:color="FFC600" w:themeColor="accent1"/>
      </w:tblBorders>
    </w:tblPr>
    <w:tblStylePr w:type="firstRow">
      <w:rPr>
        <w:b/>
        <w:bCs/>
        <w:color w:val="FFFFFF" w:themeColor="background1"/>
      </w:rPr>
      <w:tblPr/>
      <w:tcPr>
        <w:shd w:val="clear" w:color="auto" w:fill="FFC600" w:themeFill="accent1"/>
      </w:tcPr>
    </w:tblStylePr>
    <w:tblStylePr w:type="lastRow">
      <w:rPr>
        <w:b/>
        <w:bCs/>
      </w:rPr>
      <w:tblPr/>
      <w:tcPr>
        <w:tcBorders>
          <w:top w:val="double" w:sz="4" w:space="0" w:color="FFC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600" w:themeColor="accent1"/>
          <w:right w:val="single" w:sz="4" w:space="0" w:color="FFC600" w:themeColor="accent1"/>
        </w:tcBorders>
      </w:tcPr>
    </w:tblStylePr>
    <w:tblStylePr w:type="band1Horz">
      <w:tblPr/>
      <w:tcPr>
        <w:tcBorders>
          <w:top w:val="single" w:sz="4" w:space="0" w:color="FFC600" w:themeColor="accent1"/>
          <w:bottom w:val="single" w:sz="4" w:space="0" w:color="FFC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600" w:themeColor="accent1"/>
          <w:left w:val="nil"/>
        </w:tcBorders>
      </w:tcPr>
    </w:tblStylePr>
    <w:tblStylePr w:type="swCell">
      <w:tblPr/>
      <w:tcPr>
        <w:tcBorders>
          <w:top w:val="double" w:sz="4" w:space="0" w:color="FFC600" w:themeColor="accent1"/>
          <w:right w:val="nil"/>
        </w:tcBorders>
      </w:tcPr>
    </w:tblStylePr>
  </w:style>
  <w:style w:type="table" w:styleId="ListTable3-Accent2">
    <w:name w:val="List Table 3 Accent 2"/>
    <w:basedOn w:val="TableNormal"/>
    <w:uiPriority w:val="48"/>
    <w:rsid w:val="00012C88"/>
    <w:pPr>
      <w:spacing w:after="0"/>
    </w:pPr>
    <w:tblPr>
      <w:tblStyleRowBandSize w:val="1"/>
      <w:tblStyleColBandSize w:val="1"/>
      <w:tblBorders>
        <w:top w:val="single" w:sz="4" w:space="0" w:color="53565A" w:themeColor="accent2"/>
        <w:left w:val="single" w:sz="4" w:space="0" w:color="53565A" w:themeColor="accent2"/>
        <w:bottom w:val="single" w:sz="4" w:space="0" w:color="53565A" w:themeColor="accent2"/>
        <w:right w:val="single" w:sz="4" w:space="0" w:color="53565A" w:themeColor="accent2"/>
      </w:tblBorders>
    </w:tblPr>
    <w:tblStylePr w:type="firstRow">
      <w:rPr>
        <w:b/>
        <w:bCs/>
        <w:color w:val="FFFFFF" w:themeColor="background1"/>
      </w:rPr>
      <w:tblPr/>
      <w:tcPr>
        <w:shd w:val="clear" w:color="auto" w:fill="53565A" w:themeFill="accent2"/>
      </w:tcPr>
    </w:tblStylePr>
    <w:tblStylePr w:type="lastRow">
      <w:rPr>
        <w:b/>
        <w:bCs/>
      </w:rPr>
      <w:tblPr/>
      <w:tcPr>
        <w:tcBorders>
          <w:top w:val="double" w:sz="4" w:space="0" w:color="5356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565A" w:themeColor="accent2"/>
          <w:right w:val="single" w:sz="4" w:space="0" w:color="53565A" w:themeColor="accent2"/>
        </w:tcBorders>
      </w:tcPr>
    </w:tblStylePr>
    <w:tblStylePr w:type="band1Horz">
      <w:tblPr/>
      <w:tcPr>
        <w:tcBorders>
          <w:top w:val="single" w:sz="4" w:space="0" w:color="53565A" w:themeColor="accent2"/>
          <w:bottom w:val="single" w:sz="4" w:space="0" w:color="5356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65A" w:themeColor="accent2"/>
          <w:left w:val="nil"/>
        </w:tcBorders>
      </w:tcPr>
    </w:tblStylePr>
    <w:tblStylePr w:type="swCell">
      <w:tblPr/>
      <w:tcPr>
        <w:tcBorders>
          <w:top w:val="double" w:sz="4" w:space="0" w:color="53565A" w:themeColor="accent2"/>
          <w:right w:val="nil"/>
        </w:tcBorders>
      </w:tcPr>
    </w:tblStylePr>
  </w:style>
  <w:style w:type="table" w:styleId="ListTable3-Accent3">
    <w:name w:val="List Table 3 Accent 3"/>
    <w:basedOn w:val="TableNormal"/>
    <w:uiPriority w:val="48"/>
    <w:rsid w:val="00012C88"/>
    <w:pPr>
      <w:spacing w:after="0"/>
    </w:pPr>
    <w:tblPr>
      <w:tblStyleRowBandSize w:val="1"/>
      <w:tblStyleColBandSize w:val="1"/>
      <w:tblBorders>
        <w:top w:val="single" w:sz="4" w:space="0" w:color="888B8D" w:themeColor="accent3"/>
        <w:left w:val="single" w:sz="4" w:space="0" w:color="888B8D" w:themeColor="accent3"/>
        <w:bottom w:val="single" w:sz="4" w:space="0" w:color="888B8D" w:themeColor="accent3"/>
        <w:right w:val="single" w:sz="4" w:space="0" w:color="888B8D" w:themeColor="accent3"/>
      </w:tblBorders>
    </w:tblPr>
    <w:tblStylePr w:type="firstRow">
      <w:rPr>
        <w:b/>
        <w:bCs/>
        <w:color w:val="FFFFFF" w:themeColor="background1"/>
      </w:rPr>
      <w:tblPr/>
      <w:tcPr>
        <w:shd w:val="clear" w:color="auto" w:fill="888B8D" w:themeFill="accent3"/>
      </w:tcPr>
    </w:tblStylePr>
    <w:tblStylePr w:type="lastRow">
      <w:rPr>
        <w:b/>
        <w:bCs/>
      </w:rPr>
      <w:tblPr/>
      <w:tcPr>
        <w:tcBorders>
          <w:top w:val="double" w:sz="4" w:space="0" w:color="888B8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8B8D" w:themeColor="accent3"/>
          <w:right w:val="single" w:sz="4" w:space="0" w:color="888B8D" w:themeColor="accent3"/>
        </w:tcBorders>
      </w:tcPr>
    </w:tblStylePr>
    <w:tblStylePr w:type="band1Horz">
      <w:tblPr/>
      <w:tcPr>
        <w:tcBorders>
          <w:top w:val="single" w:sz="4" w:space="0" w:color="888B8D" w:themeColor="accent3"/>
          <w:bottom w:val="single" w:sz="4" w:space="0" w:color="888B8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8B8D" w:themeColor="accent3"/>
          <w:left w:val="nil"/>
        </w:tcBorders>
      </w:tcPr>
    </w:tblStylePr>
    <w:tblStylePr w:type="swCell">
      <w:tblPr/>
      <w:tcPr>
        <w:tcBorders>
          <w:top w:val="double" w:sz="4" w:space="0" w:color="888B8D" w:themeColor="accent3"/>
          <w:right w:val="nil"/>
        </w:tcBorders>
      </w:tcPr>
    </w:tblStylePr>
  </w:style>
  <w:style w:type="table" w:styleId="ListTable3-Accent4">
    <w:name w:val="List Table 3 Accent 4"/>
    <w:basedOn w:val="TableNormal"/>
    <w:uiPriority w:val="48"/>
    <w:rsid w:val="00012C88"/>
    <w:pPr>
      <w:spacing w:after="0"/>
    </w:pPr>
    <w:tblPr>
      <w:tblStyleRowBandSize w:val="1"/>
      <w:tblStyleColBandSize w:val="1"/>
      <w:tblBorders>
        <w:top w:val="single" w:sz="4" w:space="0" w:color="D29F13" w:themeColor="accent4"/>
        <w:left w:val="single" w:sz="4" w:space="0" w:color="D29F13" w:themeColor="accent4"/>
        <w:bottom w:val="single" w:sz="4" w:space="0" w:color="D29F13" w:themeColor="accent4"/>
        <w:right w:val="single" w:sz="4" w:space="0" w:color="D29F13" w:themeColor="accent4"/>
      </w:tblBorders>
    </w:tblPr>
    <w:tblStylePr w:type="firstRow">
      <w:rPr>
        <w:b/>
        <w:bCs/>
        <w:color w:val="FFFFFF" w:themeColor="background1"/>
      </w:rPr>
      <w:tblPr/>
      <w:tcPr>
        <w:shd w:val="clear" w:color="auto" w:fill="D29F13" w:themeFill="accent4"/>
      </w:tcPr>
    </w:tblStylePr>
    <w:tblStylePr w:type="lastRow">
      <w:rPr>
        <w:b/>
        <w:bCs/>
      </w:rPr>
      <w:tblPr/>
      <w:tcPr>
        <w:tcBorders>
          <w:top w:val="double" w:sz="4" w:space="0" w:color="D29F1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9F13" w:themeColor="accent4"/>
          <w:right w:val="single" w:sz="4" w:space="0" w:color="D29F13" w:themeColor="accent4"/>
        </w:tcBorders>
      </w:tcPr>
    </w:tblStylePr>
    <w:tblStylePr w:type="band1Horz">
      <w:tblPr/>
      <w:tcPr>
        <w:tcBorders>
          <w:top w:val="single" w:sz="4" w:space="0" w:color="D29F13" w:themeColor="accent4"/>
          <w:bottom w:val="single" w:sz="4" w:space="0" w:color="D29F1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9F13" w:themeColor="accent4"/>
          <w:left w:val="nil"/>
        </w:tcBorders>
      </w:tcPr>
    </w:tblStylePr>
    <w:tblStylePr w:type="swCell">
      <w:tblPr/>
      <w:tcPr>
        <w:tcBorders>
          <w:top w:val="double" w:sz="4" w:space="0" w:color="D29F13" w:themeColor="accent4"/>
          <w:right w:val="nil"/>
        </w:tcBorders>
      </w:tcPr>
    </w:tblStylePr>
  </w:style>
  <w:style w:type="table" w:styleId="ListTable3-Accent5">
    <w:name w:val="List Table 3 Accent 5"/>
    <w:basedOn w:val="TableNormal"/>
    <w:uiPriority w:val="48"/>
    <w:rsid w:val="00012C88"/>
    <w:pPr>
      <w:spacing w:after="0"/>
    </w:pPr>
    <w:tblPr>
      <w:tblStyleRowBandSize w:val="1"/>
      <w:tblStyleColBandSize w:val="1"/>
      <w:tblBorders>
        <w:top w:val="single" w:sz="4" w:space="0" w:color="4F868E" w:themeColor="accent5"/>
        <w:left w:val="single" w:sz="4" w:space="0" w:color="4F868E" w:themeColor="accent5"/>
        <w:bottom w:val="single" w:sz="4" w:space="0" w:color="4F868E" w:themeColor="accent5"/>
        <w:right w:val="single" w:sz="4" w:space="0" w:color="4F868E" w:themeColor="accent5"/>
      </w:tblBorders>
    </w:tblPr>
    <w:tblStylePr w:type="firstRow">
      <w:rPr>
        <w:b/>
        <w:bCs/>
        <w:color w:val="FFFFFF" w:themeColor="background1"/>
      </w:rPr>
      <w:tblPr/>
      <w:tcPr>
        <w:shd w:val="clear" w:color="auto" w:fill="4F868E" w:themeFill="accent5"/>
      </w:tcPr>
    </w:tblStylePr>
    <w:tblStylePr w:type="lastRow">
      <w:rPr>
        <w:b/>
        <w:bCs/>
      </w:rPr>
      <w:tblPr/>
      <w:tcPr>
        <w:tcBorders>
          <w:top w:val="double" w:sz="4" w:space="0" w:color="4F868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68E" w:themeColor="accent5"/>
          <w:right w:val="single" w:sz="4" w:space="0" w:color="4F868E" w:themeColor="accent5"/>
        </w:tcBorders>
      </w:tcPr>
    </w:tblStylePr>
    <w:tblStylePr w:type="band1Horz">
      <w:tblPr/>
      <w:tcPr>
        <w:tcBorders>
          <w:top w:val="single" w:sz="4" w:space="0" w:color="4F868E" w:themeColor="accent5"/>
          <w:bottom w:val="single" w:sz="4" w:space="0" w:color="4F868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68E" w:themeColor="accent5"/>
          <w:left w:val="nil"/>
        </w:tcBorders>
      </w:tcPr>
    </w:tblStylePr>
    <w:tblStylePr w:type="swCell">
      <w:tblPr/>
      <w:tcPr>
        <w:tcBorders>
          <w:top w:val="double" w:sz="4" w:space="0" w:color="4F868E" w:themeColor="accent5"/>
          <w:right w:val="nil"/>
        </w:tcBorders>
      </w:tcPr>
    </w:tblStylePr>
  </w:style>
  <w:style w:type="table" w:styleId="ListTable3-Accent6">
    <w:name w:val="List Table 3 Accent 6"/>
    <w:basedOn w:val="TableNormal"/>
    <w:uiPriority w:val="48"/>
    <w:rsid w:val="00012C88"/>
    <w:pPr>
      <w:spacing w:after="0"/>
    </w:pPr>
    <w:tblPr>
      <w:tblStyleRowBandSize w:val="1"/>
      <w:tblStyleColBandSize w:val="1"/>
      <w:tblBorders>
        <w:top w:val="single" w:sz="4" w:space="0" w:color="9B7793" w:themeColor="accent6"/>
        <w:left w:val="single" w:sz="4" w:space="0" w:color="9B7793" w:themeColor="accent6"/>
        <w:bottom w:val="single" w:sz="4" w:space="0" w:color="9B7793" w:themeColor="accent6"/>
        <w:right w:val="single" w:sz="4" w:space="0" w:color="9B7793" w:themeColor="accent6"/>
      </w:tblBorders>
    </w:tblPr>
    <w:tblStylePr w:type="firstRow">
      <w:rPr>
        <w:b/>
        <w:bCs/>
        <w:color w:val="FFFFFF" w:themeColor="background1"/>
      </w:rPr>
      <w:tblPr/>
      <w:tcPr>
        <w:shd w:val="clear" w:color="auto" w:fill="9B7793" w:themeFill="accent6"/>
      </w:tcPr>
    </w:tblStylePr>
    <w:tblStylePr w:type="lastRow">
      <w:rPr>
        <w:b/>
        <w:bCs/>
      </w:rPr>
      <w:tblPr/>
      <w:tcPr>
        <w:tcBorders>
          <w:top w:val="double" w:sz="4" w:space="0" w:color="9B77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7793" w:themeColor="accent6"/>
          <w:right w:val="single" w:sz="4" w:space="0" w:color="9B7793" w:themeColor="accent6"/>
        </w:tcBorders>
      </w:tcPr>
    </w:tblStylePr>
    <w:tblStylePr w:type="band1Horz">
      <w:tblPr/>
      <w:tcPr>
        <w:tcBorders>
          <w:top w:val="single" w:sz="4" w:space="0" w:color="9B7793" w:themeColor="accent6"/>
          <w:bottom w:val="single" w:sz="4" w:space="0" w:color="9B77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7793" w:themeColor="accent6"/>
          <w:left w:val="nil"/>
        </w:tcBorders>
      </w:tcPr>
    </w:tblStylePr>
    <w:tblStylePr w:type="swCell">
      <w:tblPr/>
      <w:tcPr>
        <w:tcBorders>
          <w:top w:val="double" w:sz="4" w:space="0" w:color="9B7793" w:themeColor="accent6"/>
          <w:right w:val="nil"/>
        </w:tcBorders>
      </w:tcPr>
    </w:tblStylePr>
  </w:style>
  <w:style w:type="table" w:styleId="ListTable4">
    <w:name w:val="List Table 4"/>
    <w:basedOn w:val="TableNormal"/>
    <w:uiPriority w:val="49"/>
    <w:rsid w:val="00012C8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2C88"/>
    <w:pPr>
      <w:spacing w:after="0"/>
    </w:p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tblBorders>
    </w:tblPr>
    <w:tblStylePr w:type="firstRow">
      <w:rPr>
        <w:b/>
        <w:bCs/>
        <w:color w:val="FFFFFF" w:themeColor="background1"/>
      </w:rPr>
      <w:tblPr/>
      <w:tcPr>
        <w:tcBorders>
          <w:top w:val="single" w:sz="4" w:space="0" w:color="FFC600" w:themeColor="accent1"/>
          <w:left w:val="single" w:sz="4" w:space="0" w:color="FFC600" w:themeColor="accent1"/>
          <w:bottom w:val="single" w:sz="4" w:space="0" w:color="FFC600" w:themeColor="accent1"/>
          <w:right w:val="single" w:sz="4" w:space="0" w:color="FFC600" w:themeColor="accent1"/>
          <w:insideH w:val="nil"/>
        </w:tcBorders>
        <w:shd w:val="clear" w:color="auto" w:fill="FFC600" w:themeFill="accent1"/>
      </w:tcPr>
    </w:tblStylePr>
    <w:tblStylePr w:type="lastRow">
      <w:rPr>
        <w:b/>
        <w:bCs/>
      </w:rPr>
      <w:tblPr/>
      <w:tcPr>
        <w:tcBorders>
          <w:top w:val="double" w:sz="4" w:space="0" w:color="FFDC66" w:themeColor="accent1" w:themeTint="99"/>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4-Accent2">
    <w:name w:val="List Table 4 Accent 2"/>
    <w:basedOn w:val="TableNormal"/>
    <w:uiPriority w:val="49"/>
    <w:rsid w:val="00012C88"/>
    <w:pPr>
      <w:spacing w:after="0"/>
    </w:p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tblBorders>
    </w:tblPr>
    <w:tblStylePr w:type="firstRow">
      <w:rPr>
        <w:b/>
        <w:bCs/>
        <w:color w:val="FFFFFF" w:themeColor="background1"/>
      </w:rPr>
      <w:tblPr/>
      <w:tcPr>
        <w:tcBorders>
          <w:top w:val="single" w:sz="4" w:space="0" w:color="53565A" w:themeColor="accent2"/>
          <w:left w:val="single" w:sz="4" w:space="0" w:color="53565A" w:themeColor="accent2"/>
          <w:bottom w:val="single" w:sz="4" w:space="0" w:color="53565A" w:themeColor="accent2"/>
          <w:right w:val="single" w:sz="4" w:space="0" w:color="53565A" w:themeColor="accent2"/>
          <w:insideH w:val="nil"/>
        </w:tcBorders>
        <w:shd w:val="clear" w:color="auto" w:fill="53565A" w:themeFill="accent2"/>
      </w:tcPr>
    </w:tblStylePr>
    <w:tblStylePr w:type="lastRow">
      <w:rPr>
        <w:b/>
        <w:bCs/>
      </w:rPr>
      <w:tblPr/>
      <w:tcPr>
        <w:tcBorders>
          <w:top w:val="doub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4-Accent3">
    <w:name w:val="List Table 4 Accent 3"/>
    <w:basedOn w:val="TableNormal"/>
    <w:uiPriority w:val="49"/>
    <w:rsid w:val="00012C88"/>
    <w:pPr>
      <w:spacing w:after="0"/>
    </w:p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tblBorders>
    </w:tblPr>
    <w:tblStylePr w:type="firstRow">
      <w:rPr>
        <w:b/>
        <w:bCs/>
        <w:color w:val="FFFFFF" w:themeColor="background1"/>
      </w:rPr>
      <w:tblPr/>
      <w:tcPr>
        <w:tcBorders>
          <w:top w:val="single" w:sz="4" w:space="0" w:color="888B8D" w:themeColor="accent3"/>
          <w:left w:val="single" w:sz="4" w:space="0" w:color="888B8D" w:themeColor="accent3"/>
          <w:bottom w:val="single" w:sz="4" w:space="0" w:color="888B8D" w:themeColor="accent3"/>
          <w:right w:val="single" w:sz="4" w:space="0" w:color="888B8D" w:themeColor="accent3"/>
          <w:insideH w:val="nil"/>
        </w:tcBorders>
        <w:shd w:val="clear" w:color="auto" w:fill="888B8D" w:themeFill="accent3"/>
      </w:tcPr>
    </w:tblStylePr>
    <w:tblStylePr w:type="lastRow">
      <w:rPr>
        <w:b/>
        <w:bCs/>
      </w:rPr>
      <w:tblPr/>
      <w:tcPr>
        <w:tcBorders>
          <w:top w:val="double" w:sz="4" w:space="0" w:color="B7B9BA" w:themeColor="accent3" w:themeTint="99"/>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4-Accent4">
    <w:name w:val="List Table 4 Accent 4"/>
    <w:basedOn w:val="TableNormal"/>
    <w:uiPriority w:val="49"/>
    <w:rsid w:val="00012C88"/>
    <w:pPr>
      <w:spacing w:after="0"/>
    </w:p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tblBorders>
    </w:tblPr>
    <w:tblStylePr w:type="firstRow">
      <w:rPr>
        <w:b/>
        <w:bCs/>
        <w:color w:val="FFFFFF" w:themeColor="background1"/>
      </w:rPr>
      <w:tblPr/>
      <w:tcPr>
        <w:tcBorders>
          <w:top w:val="single" w:sz="4" w:space="0" w:color="D29F13" w:themeColor="accent4"/>
          <w:left w:val="single" w:sz="4" w:space="0" w:color="D29F13" w:themeColor="accent4"/>
          <w:bottom w:val="single" w:sz="4" w:space="0" w:color="D29F13" w:themeColor="accent4"/>
          <w:right w:val="single" w:sz="4" w:space="0" w:color="D29F13" w:themeColor="accent4"/>
          <w:insideH w:val="nil"/>
        </w:tcBorders>
        <w:shd w:val="clear" w:color="auto" w:fill="D29F13" w:themeFill="accent4"/>
      </w:tcPr>
    </w:tblStylePr>
    <w:tblStylePr w:type="lastRow">
      <w:rPr>
        <w:b/>
        <w:bCs/>
      </w:rPr>
      <w:tblPr/>
      <w:tcPr>
        <w:tcBorders>
          <w:top w:val="double" w:sz="4" w:space="0" w:color="F1CA64" w:themeColor="accent4" w:themeTint="99"/>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4-Accent5">
    <w:name w:val="List Table 4 Accent 5"/>
    <w:basedOn w:val="TableNormal"/>
    <w:uiPriority w:val="49"/>
    <w:rsid w:val="00012C88"/>
    <w:pPr>
      <w:spacing w:after="0"/>
    </w:p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tblBorders>
    </w:tblPr>
    <w:tblStylePr w:type="firstRow">
      <w:rPr>
        <w:b/>
        <w:bCs/>
        <w:color w:val="FFFFFF" w:themeColor="background1"/>
      </w:rPr>
      <w:tblPr/>
      <w:tcPr>
        <w:tcBorders>
          <w:top w:val="single" w:sz="4" w:space="0" w:color="4F868E" w:themeColor="accent5"/>
          <w:left w:val="single" w:sz="4" w:space="0" w:color="4F868E" w:themeColor="accent5"/>
          <w:bottom w:val="single" w:sz="4" w:space="0" w:color="4F868E" w:themeColor="accent5"/>
          <w:right w:val="single" w:sz="4" w:space="0" w:color="4F868E" w:themeColor="accent5"/>
          <w:insideH w:val="nil"/>
        </w:tcBorders>
        <w:shd w:val="clear" w:color="auto" w:fill="4F868E" w:themeFill="accent5"/>
      </w:tcPr>
    </w:tblStylePr>
    <w:tblStylePr w:type="lastRow">
      <w:rPr>
        <w:b/>
        <w:bCs/>
      </w:rPr>
      <w:tblPr/>
      <w:tcPr>
        <w:tcBorders>
          <w:top w:val="double" w:sz="4" w:space="0" w:color="8FBAC1" w:themeColor="accent5" w:themeTint="99"/>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4-Accent6">
    <w:name w:val="List Table 4 Accent 6"/>
    <w:basedOn w:val="TableNormal"/>
    <w:uiPriority w:val="49"/>
    <w:rsid w:val="00012C88"/>
    <w:pPr>
      <w:spacing w:after="0"/>
    </w:p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tblBorders>
    </w:tblPr>
    <w:tblStylePr w:type="firstRow">
      <w:rPr>
        <w:b/>
        <w:bCs/>
        <w:color w:val="FFFFFF" w:themeColor="background1"/>
      </w:rPr>
      <w:tblPr/>
      <w:tcPr>
        <w:tcBorders>
          <w:top w:val="single" w:sz="4" w:space="0" w:color="9B7793" w:themeColor="accent6"/>
          <w:left w:val="single" w:sz="4" w:space="0" w:color="9B7793" w:themeColor="accent6"/>
          <w:bottom w:val="single" w:sz="4" w:space="0" w:color="9B7793" w:themeColor="accent6"/>
          <w:right w:val="single" w:sz="4" w:space="0" w:color="9B7793" w:themeColor="accent6"/>
          <w:insideH w:val="nil"/>
        </w:tcBorders>
        <w:shd w:val="clear" w:color="auto" w:fill="9B7793" w:themeFill="accent6"/>
      </w:tcPr>
    </w:tblStylePr>
    <w:tblStylePr w:type="lastRow">
      <w:rPr>
        <w:b/>
        <w:bCs/>
      </w:rPr>
      <w:tblPr/>
      <w:tcPr>
        <w:tcBorders>
          <w:top w:val="double" w:sz="4" w:space="0" w:color="C3ADBE" w:themeColor="accent6" w:themeTint="99"/>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5Dark">
    <w:name w:val="List Table 5 Dark"/>
    <w:basedOn w:val="TableNormal"/>
    <w:uiPriority w:val="50"/>
    <w:rsid w:val="00012C8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2C88"/>
    <w:pPr>
      <w:spacing w:after="0"/>
    </w:pPr>
    <w:rPr>
      <w:color w:val="FFFFFF" w:themeColor="background1"/>
    </w:rPr>
    <w:tblPr>
      <w:tblStyleRowBandSize w:val="1"/>
      <w:tblStyleColBandSize w:val="1"/>
      <w:tblBorders>
        <w:top w:val="single" w:sz="24" w:space="0" w:color="FFC600" w:themeColor="accent1"/>
        <w:left w:val="single" w:sz="24" w:space="0" w:color="FFC600" w:themeColor="accent1"/>
        <w:bottom w:val="single" w:sz="24" w:space="0" w:color="FFC600" w:themeColor="accent1"/>
        <w:right w:val="single" w:sz="24" w:space="0" w:color="FFC600" w:themeColor="accent1"/>
      </w:tblBorders>
    </w:tblPr>
    <w:tcPr>
      <w:shd w:val="clear" w:color="auto" w:fill="FFC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2C88"/>
    <w:pPr>
      <w:spacing w:after="0"/>
    </w:pPr>
    <w:rPr>
      <w:color w:val="FFFFFF" w:themeColor="background1"/>
    </w:rPr>
    <w:tblPr>
      <w:tblStyleRowBandSize w:val="1"/>
      <w:tblStyleColBandSize w:val="1"/>
      <w:tblBorders>
        <w:top w:val="single" w:sz="24" w:space="0" w:color="53565A" w:themeColor="accent2"/>
        <w:left w:val="single" w:sz="24" w:space="0" w:color="53565A" w:themeColor="accent2"/>
        <w:bottom w:val="single" w:sz="24" w:space="0" w:color="53565A" w:themeColor="accent2"/>
        <w:right w:val="single" w:sz="24" w:space="0" w:color="53565A" w:themeColor="accent2"/>
      </w:tblBorders>
    </w:tblPr>
    <w:tcPr>
      <w:shd w:val="clear" w:color="auto" w:fill="53565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2C88"/>
    <w:pPr>
      <w:spacing w:after="0"/>
    </w:pPr>
    <w:rPr>
      <w:color w:val="FFFFFF" w:themeColor="background1"/>
    </w:rPr>
    <w:tblPr>
      <w:tblStyleRowBandSize w:val="1"/>
      <w:tblStyleColBandSize w:val="1"/>
      <w:tblBorders>
        <w:top w:val="single" w:sz="24" w:space="0" w:color="888B8D" w:themeColor="accent3"/>
        <w:left w:val="single" w:sz="24" w:space="0" w:color="888B8D" w:themeColor="accent3"/>
        <w:bottom w:val="single" w:sz="24" w:space="0" w:color="888B8D" w:themeColor="accent3"/>
        <w:right w:val="single" w:sz="24" w:space="0" w:color="888B8D" w:themeColor="accent3"/>
      </w:tblBorders>
    </w:tblPr>
    <w:tcPr>
      <w:shd w:val="clear" w:color="auto" w:fill="888B8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2C88"/>
    <w:pPr>
      <w:spacing w:after="0"/>
    </w:pPr>
    <w:rPr>
      <w:color w:val="FFFFFF" w:themeColor="background1"/>
    </w:rPr>
    <w:tblPr>
      <w:tblStyleRowBandSize w:val="1"/>
      <w:tblStyleColBandSize w:val="1"/>
      <w:tblBorders>
        <w:top w:val="single" w:sz="24" w:space="0" w:color="D29F13" w:themeColor="accent4"/>
        <w:left w:val="single" w:sz="24" w:space="0" w:color="D29F13" w:themeColor="accent4"/>
        <w:bottom w:val="single" w:sz="24" w:space="0" w:color="D29F13" w:themeColor="accent4"/>
        <w:right w:val="single" w:sz="24" w:space="0" w:color="D29F13" w:themeColor="accent4"/>
      </w:tblBorders>
    </w:tblPr>
    <w:tcPr>
      <w:shd w:val="clear" w:color="auto" w:fill="D29F1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2C88"/>
    <w:pPr>
      <w:spacing w:after="0"/>
    </w:pPr>
    <w:rPr>
      <w:color w:val="FFFFFF" w:themeColor="background1"/>
    </w:rPr>
    <w:tblPr>
      <w:tblStyleRowBandSize w:val="1"/>
      <w:tblStyleColBandSize w:val="1"/>
      <w:tblBorders>
        <w:top w:val="single" w:sz="24" w:space="0" w:color="4F868E" w:themeColor="accent5"/>
        <w:left w:val="single" w:sz="24" w:space="0" w:color="4F868E" w:themeColor="accent5"/>
        <w:bottom w:val="single" w:sz="24" w:space="0" w:color="4F868E" w:themeColor="accent5"/>
        <w:right w:val="single" w:sz="24" w:space="0" w:color="4F868E" w:themeColor="accent5"/>
      </w:tblBorders>
    </w:tblPr>
    <w:tcPr>
      <w:shd w:val="clear" w:color="auto" w:fill="4F868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2C88"/>
    <w:pPr>
      <w:spacing w:after="0"/>
    </w:pPr>
    <w:rPr>
      <w:color w:val="FFFFFF" w:themeColor="background1"/>
    </w:rPr>
    <w:tblPr>
      <w:tblStyleRowBandSize w:val="1"/>
      <w:tblStyleColBandSize w:val="1"/>
      <w:tblBorders>
        <w:top w:val="single" w:sz="24" w:space="0" w:color="9B7793" w:themeColor="accent6"/>
        <w:left w:val="single" w:sz="24" w:space="0" w:color="9B7793" w:themeColor="accent6"/>
        <w:bottom w:val="single" w:sz="24" w:space="0" w:color="9B7793" w:themeColor="accent6"/>
        <w:right w:val="single" w:sz="24" w:space="0" w:color="9B7793" w:themeColor="accent6"/>
      </w:tblBorders>
    </w:tblPr>
    <w:tcPr>
      <w:shd w:val="clear" w:color="auto" w:fill="9B77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2C8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2C88"/>
    <w:pPr>
      <w:spacing w:after="0"/>
    </w:pPr>
    <w:rPr>
      <w:color w:val="BF9400" w:themeColor="accent1" w:themeShade="BF"/>
    </w:rPr>
    <w:tblPr>
      <w:tblStyleRowBandSize w:val="1"/>
      <w:tblStyleColBandSize w:val="1"/>
      <w:tblBorders>
        <w:top w:val="single" w:sz="4" w:space="0" w:color="FFC600" w:themeColor="accent1"/>
        <w:bottom w:val="single" w:sz="4" w:space="0" w:color="FFC600" w:themeColor="accent1"/>
      </w:tblBorders>
    </w:tblPr>
    <w:tblStylePr w:type="firstRow">
      <w:rPr>
        <w:b/>
        <w:bCs/>
      </w:rPr>
      <w:tblPr/>
      <w:tcPr>
        <w:tcBorders>
          <w:bottom w:val="single" w:sz="4" w:space="0" w:color="FFC600" w:themeColor="accent1"/>
        </w:tcBorders>
      </w:tcPr>
    </w:tblStylePr>
    <w:tblStylePr w:type="lastRow">
      <w:rPr>
        <w:b/>
        <w:bCs/>
      </w:rPr>
      <w:tblPr/>
      <w:tcPr>
        <w:tcBorders>
          <w:top w:val="double" w:sz="4" w:space="0" w:color="FFC600" w:themeColor="accent1"/>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6Colorful-Accent2">
    <w:name w:val="List Table 6 Colorful Accent 2"/>
    <w:basedOn w:val="TableNormal"/>
    <w:uiPriority w:val="51"/>
    <w:rsid w:val="00012C88"/>
    <w:pPr>
      <w:spacing w:after="0"/>
    </w:pPr>
    <w:rPr>
      <w:color w:val="3E4043" w:themeColor="accent2" w:themeShade="BF"/>
    </w:rPr>
    <w:tblPr>
      <w:tblStyleRowBandSize w:val="1"/>
      <w:tblStyleColBandSize w:val="1"/>
      <w:tblBorders>
        <w:top w:val="single" w:sz="4" w:space="0" w:color="53565A" w:themeColor="accent2"/>
        <w:bottom w:val="single" w:sz="4" w:space="0" w:color="53565A" w:themeColor="accent2"/>
      </w:tblBorders>
    </w:tblPr>
    <w:tblStylePr w:type="firstRow">
      <w:rPr>
        <w:b/>
        <w:bCs/>
      </w:rPr>
      <w:tblPr/>
      <w:tcPr>
        <w:tcBorders>
          <w:bottom w:val="single" w:sz="4" w:space="0" w:color="53565A" w:themeColor="accent2"/>
        </w:tcBorders>
      </w:tcPr>
    </w:tblStylePr>
    <w:tblStylePr w:type="lastRow">
      <w:rPr>
        <w:b/>
        <w:bCs/>
      </w:rPr>
      <w:tblPr/>
      <w:tcPr>
        <w:tcBorders>
          <w:top w:val="double" w:sz="4" w:space="0" w:color="53565A" w:themeColor="accent2"/>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6Colorful-Accent3">
    <w:name w:val="List Table 6 Colorful Accent 3"/>
    <w:basedOn w:val="TableNormal"/>
    <w:uiPriority w:val="51"/>
    <w:rsid w:val="00012C88"/>
    <w:pPr>
      <w:spacing w:after="0"/>
    </w:pPr>
    <w:rPr>
      <w:color w:val="656869" w:themeColor="accent3" w:themeShade="BF"/>
    </w:rPr>
    <w:tblPr>
      <w:tblStyleRowBandSize w:val="1"/>
      <w:tblStyleColBandSize w:val="1"/>
      <w:tblBorders>
        <w:top w:val="single" w:sz="4" w:space="0" w:color="888B8D" w:themeColor="accent3"/>
        <w:bottom w:val="single" w:sz="4" w:space="0" w:color="888B8D" w:themeColor="accent3"/>
      </w:tblBorders>
    </w:tblPr>
    <w:tblStylePr w:type="firstRow">
      <w:rPr>
        <w:b/>
        <w:bCs/>
      </w:rPr>
      <w:tblPr/>
      <w:tcPr>
        <w:tcBorders>
          <w:bottom w:val="single" w:sz="4" w:space="0" w:color="888B8D" w:themeColor="accent3"/>
        </w:tcBorders>
      </w:tcPr>
    </w:tblStylePr>
    <w:tblStylePr w:type="lastRow">
      <w:rPr>
        <w:b/>
        <w:bCs/>
      </w:rPr>
      <w:tblPr/>
      <w:tcPr>
        <w:tcBorders>
          <w:top w:val="double" w:sz="4" w:space="0" w:color="888B8D" w:themeColor="accent3"/>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6Colorful-Accent4">
    <w:name w:val="List Table 6 Colorful Accent 4"/>
    <w:basedOn w:val="TableNormal"/>
    <w:uiPriority w:val="51"/>
    <w:rsid w:val="00012C88"/>
    <w:pPr>
      <w:spacing w:after="0"/>
    </w:pPr>
    <w:rPr>
      <w:color w:val="9D760E" w:themeColor="accent4" w:themeShade="BF"/>
    </w:rPr>
    <w:tblPr>
      <w:tblStyleRowBandSize w:val="1"/>
      <w:tblStyleColBandSize w:val="1"/>
      <w:tblBorders>
        <w:top w:val="single" w:sz="4" w:space="0" w:color="D29F13" w:themeColor="accent4"/>
        <w:bottom w:val="single" w:sz="4" w:space="0" w:color="D29F13" w:themeColor="accent4"/>
      </w:tblBorders>
    </w:tblPr>
    <w:tblStylePr w:type="firstRow">
      <w:rPr>
        <w:b/>
        <w:bCs/>
      </w:rPr>
      <w:tblPr/>
      <w:tcPr>
        <w:tcBorders>
          <w:bottom w:val="single" w:sz="4" w:space="0" w:color="D29F13" w:themeColor="accent4"/>
        </w:tcBorders>
      </w:tcPr>
    </w:tblStylePr>
    <w:tblStylePr w:type="lastRow">
      <w:rPr>
        <w:b/>
        <w:bCs/>
      </w:rPr>
      <w:tblPr/>
      <w:tcPr>
        <w:tcBorders>
          <w:top w:val="double" w:sz="4" w:space="0" w:color="D29F13" w:themeColor="accent4"/>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6Colorful-Accent5">
    <w:name w:val="List Table 6 Colorful Accent 5"/>
    <w:basedOn w:val="TableNormal"/>
    <w:uiPriority w:val="51"/>
    <w:rsid w:val="00012C88"/>
    <w:pPr>
      <w:spacing w:after="0"/>
    </w:pPr>
    <w:rPr>
      <w:color w:val="3B646A" w:themeColor="accent5" w:themeShade="BF"/>
    </w:rPr>
    <w:tblPr>
      <w:tblStyleRowBandSize w:val="1"/>
      <w:tblStyleColBandSize w:val="1"/>
      <w:tblBorders>
        <w:top w:val="single" w:sz="4" w:space="0" w:color="4F868E" w:themeColor="accent5"/>
        <w:bottom w:val="single" w:sz="4" w:space="0" w:color="4F868E" w:themeColor="accent5"/>
      </w:tblBorders>
    </w:tblPr>
    <w:tblStylePr w:type="firstRow">
      <w:rPr>
        <w:b/>
        <w:bCs/>
      </w:rPr>
      <w:tblPr/>
      <w:tcPr>
        <w:tcBorders>
          <w:bottom w:val="single" w:sz="4" w:space="0" w:color="4F868E" w:themeColor="accent5"/>
        </w:tcBorders>
      </w:tcPr>
    </w:tblStylePr>
    <w:tblStylePr w:type="lastRow">
      <w:rPr>
        <w:b/>
        <w:bCs/>
      </w:rPr>
      <w:tblPr/>
      <w:tcPr>
        <w:tcBorders>
          <w:top w:val="double" w:sz="4" w:space="0" w:color="4F868E" w:themeColor="accent5"/>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6Colorful-Accent6">
    <w:name w:val="List Table 6 Colorful Accent 6"/>
    <w:basedOn w:val="TableNormal"/>
    <w:uiPriority w:val="51"/>
    <w:rsid w:val="00012C88"/>
    <w:pPr>
      <w:spacing w:after="0"/>
    </w:pPr>
    <w:rPr>
      <w:color w:val="76576F" w:themeColor="accent6" w:themeShade="BF"/>
    </w:rPr>
    <w:tblPr>
      <w:tblStyleRowBandSize w:val="1"/>
      <w:tblStyleColBandSize w:val="1"/>
      <w:tblBorders>
        <w:top w:val="single" w:sz="4" w:space="0" w:color="9B7793" w:themeColor="accent6"/>
        <w:bottom w:val="single" w:sz="4" w:space="0" w:color="9B7793" w:themeColor="accent6"/>
      </w:tblBorders>
    </w:tblPr>
    <w:tblStylePr w:type="firstRow">
      <w:rPr>
        <w:b/>
        <w:bCs/>
      </w:rPr>
      <w:tblPr/>
      <w:tcPr>
        <w:tcBorders>
          <w:bottom w:val="single" w:sz="4" w:space="0" w:color="9B7793" w:themeColor="accent6"/>
        </w:tcBorders>
      </w:tcPr>
    </w:tblStylePr>
    <w:tblStylePr w:type="lastRow">
      <w:rPr>
        <w:b/>
        <w:bCs/>
      </w:rPr>
      <w:tblPr/>
      <w:tcPr>
        <w:tcBorders>
          <w:top w:val="double" w:sz="4" w:space="0" w:color="9B7793" w:themeColor="accent6"/>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7Colorful">
    <w:name w:val="List Table 7 Colorful"/>
    <w:basedOn w:val="TableNormal"/>
    <w:uiPriority w:val="52"/>
    <w:rsid w:val="00012C8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2C88"/>
    <w:pPr>
      <w:spacing w:after="0"/>
    </w:pPr>
    <w:rPr>
      <w:color w:val="BF94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600" w:themeColor="accent1"/>
        </w:tcBorders>
        <w:shd w:val="clear" w:color="auto" w:fill="FFFFFF" w:themeFill="background1"/>
      </w:tcPr>
    </w:tblStylePr>
    <w:tblStylePr w:type="band1Vert">
      <w:tblPr/>
      <w:tcPr>
        <w:shd w:val="clear" w:color="auto" w:fill="FFF3CC" w:themeFill="accent1" w:themeFillTint="33"/>
      </w:tcPr>
    </w:tblStylePr>
    <w:tblStylePr w:type="band1Horz">
      <w:tblPr/>
      <w:tcPr>
        <w:shd w:val="clear" w:color="auto" w:fill="FFF3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2C88"/>
    <w:pPr>
      <w:spacing w:after="0"/>
    </w:pPr>
    <w:rPr>
      <w:color w:val="3E404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565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565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565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565A" w:themeColor="accent2"/>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2C88"/>
    <w:pPr>
      <w:spacing w:after="0"/>
    </w:pPr>
    <w:rPr>
      <w:color w:val="65686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B8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B8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B8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B8D" w:themeColor="accent3"/>
        </w:tcBorders>
        <w:shd w:val="clear" w:color="auto" w:fill="FFFFFF" w:themeFill="background1"/>
      </w:tcPr>
    </w:tblStylePr>
    <w:tblStylePr w:type="band1Vert">
      <w:tblPr/>
      <w:tcPr>
        <w:shd w:val="clear" w:color="auto" w:fill="E7E7E8" w:themeFill="accent3" w:themeFillTint="33"/>
      </w:tcPr>
    </w:tblStylePr>
    <w:tblStylePr w:type="band1Horz">
      <w:tblPr/>
      <w:tcPr>
        <w:shd w:val="clear" w:color="auto" w:fill="E7E7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2C88"/>
    <w:pPr>
      <w:spacing w:after="0"/>
    </w:pPr>
    <w:rPr>
      <w:color w:val="9D76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9F1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9F1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9F1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9F13" w:themeColor="accent4"/>
        </w:tcBorders>
        <w:shd w:val="clear" w:color="auto" w:fill="FFFFFF" w:themeFill="background1"/>
      </w:tcPr>
    </w:tblStylePr>
    <w:tblStylePr w:type="band1Vert">
      <w:tblPr/>
      <w:tcPr>
        <w:shd w:val="clear" w:color="auto" w:fill="FAEDCB" w:themeFill="accent4" w:themeFillTint="33"/>
      </w:tcPr>
    </w:tblStylePr>
    <w:tblStylePr w:type="band1Horz">
      <w:tblPr/>
      <w:tcPr>
        <w:shd w:val="clear" w:color="auto" w:fill="FAED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2C88"/>
    <w:pPr>
      <w:spacing w:after="0"/>
    </w:pPr>
    <w:rPr>
      <w:color w:val="3B64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68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68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68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68E" w:themeColor="accent5"/>
        </w:tcBorders>
        <w:shd w:val="clear" w:color="auto" w:fill="FFFFFF" w:themeFill="background1"/>
      </w:tcPr>
    </w:tblStylePr>
    <w:tblStylePr w:type="band1Vert">
      <w:tblPr/>
      <w:tcPr>
        <w:shd w:val="clear" w:color="auto" w:fill="D9E8EA" w:themeFill="accent5" w:themeFillTint="33"/>
      </w:tcPr>
    </w:tblStylePr>
    <w:tblStylePr w:type="band1Horz">
      <w:tblPr/>
      <w:tcPr>
        <w:shd w:val="clear" w:color="auto" w:fill="D9E8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2C88"/>
    <w:pPr>
      <w:spacing w:after="0"/>
    </w:pPr>
    <w:rPr>
      <w:color w:val="76576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77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77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77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7793" w:themeColor="accent6"/>
        </w:tcBorders>
        <w:shd w:val="clear" w:color="auto" w:fill="FFFFFF" w:themeFill="background1"/>
      </w:tcPr>
    </w:tblStylePr>
    <w:tblStylePr w:type="band1Vert">
      <w:tblPr/>
      <w:tcPr>
        <w:shd w:val="clear" w:color="auto" w:fill="EBE3E9" w:themeFill="accent6" w:themeFillTint="33"/>
      </w:tcPr>
    </w:tblStylePr>
    <w:tblStylePr w:type="band1Horz">
      <w:tblPr/>
      <w:tcPr>
        <w:shd w:val="clear" w:color="auto" w:fill="EBE3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012C88"/>
    <w:rPr>
      <w:color w:val="2B579A"/>
      <w:shd w:val="clear" w:color="auto" w:fill="E1DFDD"/>
    </w:rPr>
  </w:style>
  <w:style w:type="table" w:styleId="PlainTable1">
    <w:name w:val="Plain Table 1"/>
    <w:basedOn w:val="TableNormal"/>
    <w:uiPriority w:val="41"/>
    <w:rsid w:val="00012C8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2C8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2C8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2C8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2C8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012C88"/>
    <w:rPr>
      <w:u w:val="dotted"/>
    </w:rPr>
  </w:style>
  <w:style w:type="character" w:styleId="SmartLink">
    <w:name w:val="Smart Link"/>
    <w:basedOn w:val="DefaultParagraphFont"/>
    <w:uiPriority w:val="99"/>
    <w:semiHidden/>
    <w:unhideWhenUsed/>
    <w:rsid w:val="00012C88"/>
    <w:rPr>
      <w:color w:val="0000FF"/>
      <w:u w:val="single"/>
      <w:shd w:val="clear" w:color="auto" w:fill="F3F2F1"/>
    </w:rPr>
  </w:style>
  <w:style w:type="table" w:styleId="TableGridLight">
    <w:name w:val="Grid Table Light"/>
    <w:basedOn w:val="TableNormal"/>
    <w:uiPriority w:val="40"/>
    <w:rsid w:val="00012C8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12C88"/>
    <w:rPr>
      <w:color w:val="605E5C"/>
      <w:shd w:val="clear" w:color="auto" w:fill="E1DFDD"/>
    </w:rPr>
  </w:style>
  <w:style w:type="numbering" w:customStyle="1" w:styleId="NoList3">
    <w:name w:val="No List3"/>
    <w:next w:val="NoList"/>
    <w:uiPriority w:val="99"/>
    <w:semiHidden/>
    <w:unhideWhenUsed/>
    <w:rsid w:val="00632F25"/>
  </w:style>
  <w:style w:type="table" w:customStyle="1" w:styleId="attestationtable1">
    <w:name w:val="attestation table1"/>
    <w:basedOn w:val="TableNormal"/>
    <w:next w:val="TableGrid"/>
    <w:rsid w:val="0063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632F2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leNormal"/>
    <w:next w:val="ColorfulGrid-Accent1"/>
    <w:uiPriority w:val="73"/>
    <w:rsid w:val="00632F25"/>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customStyle="1" w:styleId="ColorfulGrid-Accent21">
    <w:name w:val="Colorful Grid - Accent 21"/>
    <w:basedOn w:val="TableNormal"/>
    <w:next w:val="ColorfulGrid-Accent2"/>
    <w:uiPriority w:val="73"/>
    <w:rsid w:val="00632F25"/>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customStyle="1" w:styleId="ColorfulGrid-Accent31">
    <w:name w:val="Colorful Grid - Accent 31"/>
    <w:basedOn w:val="TableNormal"/>
    <w:next w:val="ColorfulGrid-Accent3"/>
    <w:uiPriority w:val="73"/>
    <w:rsid w:val="00632F25"/>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customStyle="1" w:styleId="ColorfulGrid-Accent41">
    <w:name w:val="Colorful Grid - Accent 41"/>
    <w:basedOn w:val="TableNormal"/>
    <w:next w:val="ColorfulGrid-Accent4"/>
    <w:uiPriority w:val="73"/>
    <w:rsid w:val="00632F25"/>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customStyle="1" w:styleId="ColorfulGrid-Accent51">
    <w:name w:val="Colorful Grid - Accent 51"/>
    <w:basedOn w:val="TableNormal"/>
    <w:next w:val="ColorfulGrid-Accent5"/>
    <w:uiPriority w:val="73"/>
    <w:rsid w:val="00632F25"/>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customStyle="1" w:styleId="ColorfulGrid-Accent61">
    <w:name w:val="Colorful Grid - Accent 61"/>
    <w:basedOn w:val="TableNormal"/>
    <w:next w:val="ColorfulGrid-Accent6"/>
    <w:uiPriority w:val="73"/>
    <w:rsid w:val="00632F25"/>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customStyle="1" w:styleId="ColorfulList1">
    <w:name w:val="Colorful List1"/>
    <w:basedOn w:val="TableNormal"/>
    <w:next w:val="ColorfulList"/>
    <w:uiPriority w:val="72"/>
    <w:rsid w:val="00632F2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rfulList-Accent1"/>
    <w:uiPriority w:val="72"/>
    <w:rsid w:val="00632F25"/>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customStyle="1" w:styleId="ColorfulList-Accent21">
    <w:name w:val="Colorful List - Accent 21"/>
    <w:basedOn w:val="TableNormal"/>
    <w:next w:val="ColorfulList-Accent2"/>
    <w:uiPriority w:val="72"/>
    <w:rsid w:val="00632F25"/>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customStyle="1" w:styleId="ColorfulList-Accent31">
    <w:name w:val="Colorful List - Accent 31"/>
    <w:basedOn w:val="TableNormal"/>
    <w:next w:val="ColorfulList-Accent3"/>
    <w:uiPriority w:val="72"/>
    <w:rsid w:val="00632F25"/>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customStyle="1" w:styleId="ColorfulList-Accent41">
    <w:name w:val="Colorful List - Accent 41"/>
    <w:basedOn w:val="TableNormal"/>
    <w:next w:val="ColorfulList-Accent4"/>
    <w:uiPriority w:val="72"/>
    <w:rsid w:val="00632F25"/>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customStyle="1" w:styleId="ColorfulList-Accent51">
    <w:name w:val="Colorful List - Accent 51"/>
    <w:basedOn w:val="TableNormal"/>
    <w:next w:val="ColorfulList-Accent5"/>
    <w:uiPriority w:val="72"/>
    <w:rsid w:val="00632F25"/>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customStyle="1" w:styleId="ColorfulList-Accent61">
    <w:name w:val="Colorful List - Accent 61"/>
    <w:basedOn w:val="TableNormal"/>
    <w:next w:val="ColorfulList-Accent6"/>
    <w:uiPriority w:val="72"/>
    <w:rsid w:val="00632F25"/>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customStyle="1" w:styleId="ColorfulShading1">
    <w:name w:val="Colorful Shading1"/>
    <w:basedOn w:val="TableNormal"/>
    <w:next w:val="ColorfulShading"/>
    <w:uiPriority w:val="71"/>
    <w:rsid w:val="00632F25"/>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leNormal"/>
    <w:next w:val="ColorfulShading-Accent1"/>
    <w:uiPriority w:val="71"/>
    <w:rsid w:val="00632F25"/>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
    <w:next w:val="ColorfulShading-Accent2"/>
    <w:uiPriority w:val="71"/>
    <w:rsid w:val="00632F25"/>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
    <w:next w:val="ColorfulShading-Accent3"/>
    <w:uiPriority w:val="71"/>
    <w:rsid w:val="00632F25"/>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customStyle="1" w:styleId="ColorfulShading-Accent41">
    <w:name w:val="Colorful Shading - Accent 41"/>
    <w:basedOn w:val="TableNormal"/>
    <w:next w:val="ColorfulShading-Accent4"/>
    <w:uiPriority w:val="71"/>
    <w:rsid w:val="00632F25"/>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
    <w:next w:val="ColorfulShading-Accent5"/>
    <w:uiPriority w:val="71"/>
    <w:rsid w:val="00632F25"/>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
    <w:next w:val="ColorfulShading-Accent6"/>
    <w:uiPriority w:val="71"/>
    <w:rsid w:val="00632F25"/>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next w:val="DarkList"/>
    <w:uiPriority w:val="70"/>
    <w:rsid w:val="00632F2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
    <w:next w:val="DarkList-Accent1"/>
    <w:uiPriority w:val="70"/>
    <w:rsid w:val="00632F25"/>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customStyle="1" w:styleId="DarkList-Accent21">
    <w:name w:val="Dark List - Accent 21"/>
    <w:basedOn w:val="TableNormal"/>
    <w:next w:val="DarkList-Accent2"/>
    <w:uiPriority w:val="70"/>
    <w:rsid w:val="00632F25"/>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customStyle="1" w:styleId="DarkList-Accent31">
    <w:name w:val="Dark List - Accent 31"/>
    <w:basedOn w:val="TableNormal"/>
    <w:next w:val="DarkList-Accent3"/>
    <w:uiPriority w:val="70"/>
    <w:rsid w:val="00632F25"/>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customStyle="1" w:styleId="DarkList-Accent41">
    <w:name w:val="Dark List - Accent 41"/>
    <w:basedOn w:val="TableNormal"/>
    <w:next w:val="DarkList-Accent4"/>
    <w:uiPriority w:val="70"/>
    <w:rsid w:val="00632F25"/>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customStyle="1" w:styleId="DarkList-Accent51">
    <w:name w:val="Dark List - Accent 51"/>
    <w:basedOn w:val="TableNormal"/>
    <w:next w:val="DarkList-Accent5"/>
    <w:uiPriority w:val="70"/>
    <w:rsid w:val="00632F25"/>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customStyle="1" w:styleId="DarkList-Accent61">
    <w:name w:val="Dark List - Accent 61"/>
    <w:basedOn w:val="TableNormal"/>
    <w:next w:val="DarkList-Accent6"/>
    <w:uiPriority w:val="70"/>
    <w:rsid w:val="00632F25"/>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table" w:customStyle="1" w:styleId="LightGrid1">
    <w:name w:val="Light Grid1"/>
    <w:basedOn w:val="TableNormal"/>
    <w:next w:val="LightGrid"/>
    <w:uiPriority w:val="62"/>
    <w:rsid w:val="00632F2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next w:val="LightGrid-Accent1"/>
    <w:uiPriority w:val="62"/>
    <w:rsid w:val="00632F25"/>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customStyle="1" w:styleId="LightGrid-Accent21">
    <w:name w:val="Light Grid - Accent 21"/>
    <w:basedOn w:val="TableNormal"/>
    <w:next w:val="LightGrid-Accent2"/>
    <w:uiPriority w:val="62"/>
    <w:rsid w:val="00632F25"/>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customStyle="1" w:styleId="LightGrid-Accent31">
    <w:name w:val="Light Grid - Accent 31"/>
    <w:basedOn w:val="TableNormal"/>
    <w:next w:val="LightGrid-Accent3"/>
    <w:uiPriority w:val="62"/>
    <w:rsid w:val="00632F25"/>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customStyle="1" w:styleId="LightGrid-Accent41">
    <w:name w:val="Light Grid - Accent 41"/>
    <w:basedOn w:val="TableNormal"/>
    <w:next w:val="LightGrid-Accent4"/>
    <w:uiPriority w:val="62"/>
    <w:rsid w:val="00632F25"/>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customStyle="1" w:styleId="LightGrid-Accent51">
    <w:name w:val="Light Grid - Accent 51"/>
    <w:basedOn w:val="TableNormal"/>
    <w:next w:val="LightGrid-Accent5"/>
    <w:uiPriority w:val="62"/>
    <w:rsid w:val="00632F25"/>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customStyle="1" w:styleId="LightGrid-Accent61">
    <w:name w:val="Light Grid - Accent 61"/>
    <w:basedOn w:val="TableNormal"/>
    <w:next w:val="LightGrid-Accent6"/>
    <w:uiPriority w:val="62"/>
    <w:rsid w:val="00632F25"/>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customStyle="1" w:styleId="LightList1">
    <w:name w:val="Light List1"/>
    <w:basedOn w:val="TableNormal"/>
    <w:next w:val="LightList"/>
    <w:uiPriority w:val="61"/>
    <w:rsid w:val="00632F2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next w:val="LightList-Accent1"/>
    <w:uiPriority w:val="61"/>
    <w:rsid w:val="00632F25"/>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customStyle="1" w:styleId="LightList-Accent21">
    <w:name w:val="Light List - Accent 21"/>
    <w:basedOn w:val="TableNormal"/>
    <w:next w:val="LightList-Accent2"/>
    <w:uiPriority w:val="61"/>
    <w:rsid w:val="00632F25"/>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customStyle="1" w:styleId="LightList-Accent31">
    <w:name w:val="Light List - Accent 31"/>
    <w:basedOn w:val="TableNormal"/>
    <w:next w:val="LightList-Accent3"/>
    <w:uiPriority w:val="61"/>
    <w:rsid w:val="00632F25"/>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customStyle="1" w:styleId="LightList-Accent41">
    <w:name w:val="Light List - Accent 41"/>
    <w:basedOn w:val="TableNormal"/>
    <w:next w:val="LightList-Accent4"/>
    <w:uiPriority w:val="61"/>
    <w:rsid w:val="00632F25"/>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customStyle="1" w:styleId="LightList-Accent51">
    <w:name w:val="Light List - Accent 51"/>
    <w:basedOn w:val="TableNormal"/>
    <w:next w:val="LightList-Accent5"/>
    <w:uiPriority w:val="61"/>
    <w:rsid w:val="00632F25"/>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customStyle="1" w:styleId="LightList-Accent61">
    <w:name w:val="Light List - Accent 61"/>
    <w:basedOn w:val="TableNormal"/>
    <w:next w:val="LightList-Accent6"/>
    <w:uiPriority w:val="61"/>
    <w:rsid w:val="00632F25"/>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customStyle="1" w:styleId="LightShading1">
    <w:name w:val="Light Shading1"/>
    <w:basedOn w:val="TableNormal"/>
    <w:next w:val="LightShading"/>
    <w:uiPriority w:val="60"/>
    <w:rsid w:val="00632F2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rsid w:val="00632F25"/>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customStyle="1" w:styleId="LightShading-Accent21">
    <w:name w:val="Light Shading - Accent 21"/>
    <w:basedOn w:val="TableNormal"/>
    <w:next w:val="LightShading-Accent2"/>
    <w:uiPriority w:val="60"/>
    <w:rsid w:val="00632F25"/>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customStyle="1" w:styleId="LightShading-Accent31">
    <w:name w:val="Light Shading - Accent 31"/>
    <w:basedOn w:val="TableNormal"/>
    <w:next w:val="LightShading-Accent3"/>
    <w:uiPriority w:val="60"/>
    <w:rsid w:val="00632F25"/>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customStyle="1" w:styleId="LightShading-Accent41">
    <w:name w:val="Light Shading - Accent 41"/>
    <w:basedOn w:val="TableNormal"/>
    <w:next w:val="LightShading-Accent4"/>
    <w:uiPriority w:val="60"/>
    <w:rsid w:val="00632F25"/>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customStyle="1" w:styleId="LightShading-Accent51">
    <w:name w:val="Light Shading - Accent 51"/>
    <w:basedOn w:val="TableNormal"/>
    <w:next w:val="LightShading-Accent5"/>
    <w:uiPriority w:val="60"/>
    <w:rsid w:val="00632F25"/>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customStyle="1" w:styleId="LightShading-Accent61">
    <w:name w:val="Light Shading - Accent 61"/>
    <w:basedOn w:val="TableNormal"/>
    <w:next w:val="LightShading-Accent6"/>
    <w:uiPriority w:val="60"/>
    <w:rsid w:val="00632F25"/>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table" w:customStyle="1" w:styleId="MediumGrid11">
    <w:name w:val="Medium Grid 11"/>
    <w:basedOn w:val="TableNormal"/>
    <w:next w:val="MediumGrid1"/>
    <w:uiPriority w:val="67"/>
    <w:rsid w:val="00632F2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
    <w:next w:val="MediumGrid1-Accent1"/>
    <w:uiPriority w:val="67"/>
    <w:rsid w:val="00632F25"/>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customStyle="1" w:styleId="MediumGrid1-Accent21">
    <w:name w:val="Medium Grid 1 - Accent 21"/>
    <w:basedOn w:val="TableNormal"/>
    <w:next w:val="MediumGrid1-Accent2"/>
    <w:uiPriority w:val="67"/>
    <w:rsid w:val="00632F25"/>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customStyle="1" w:styleId="MediumGrid1-Accent31">
    <w:name w:val="Medium Grid 1 - Accent 31"/>
    <w:basedOn w:val="TableNormal"/>
    <w:next w:val="MediumGrid1-Accent3"/>
    <w:uiPriority w:val="67"/>
    <w:rsid w:val="00632F25"/>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customStyle="1" w:styleId="MediumGrid1-Accent41">
    <w:name w:val="Medium Grid 1 - Accent 41"/>
    <w:basedOn w:val="TableNormal"/>
    <w:next w:val="MediumGrid1-Accent4"/>
    <w:uiPriority w:val="67"/>
    <w:rsid w:val="00632F25"/>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customStyle="1" w:styleId="MediumGrid1-Accent51">
    <w:name w:val="Medium Grid 1 - Accent 51"/>
    <w:basedOn w:val="TableNormal"/>
    <w:next w:val="MediumGrid1-Accent5"/>
    <w:uiPriority w:val="67"/>
    <w:rsid w:val="00632F25"/>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customStyle="1" w:styleId="MediumGrid1-Accent61">
    <w:name w:val="Medium Grid 1 - Accent 61"/>
    <w:basedOn w:val="TableNormal"/>
    <w:next w:val="MediumGrid1-Accent6"/>
    <w:uiPriority w:val="67"/>
    <w:rsid w:val="00632F25"/>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customStyle="1" w:styleId="MediumGrid21">
    <w:name w:val="Medium Grid 21"/>
    <w:basedOn w:val="TableNormal"/>
    <w:next w:val="MediumGrid2"/>
    <w:uiPriority w:val="68"/>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
    <w:next w:val="MediumGrid2-Accent1"/>
    <w:uiPriority w:val="68"/>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
    <w:next w:val="MediumGrid2-Accent3"/>
    <w:uiPriority w:val="68"/>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
    <w:next w:val="MediumGrid2-Accent5"/>
    <w:uiPriority w:val="68"/>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
    <w:next w:val="MediumGrid2-Accent6"/>
    <w:uiPriority w:val="68"/>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next w:val="MediumGrid3"/>
    <w:uiPriority w:val="69"/>
    <w:rsid w:val="00632F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1">
    <w:name w:val="Medium Grid 3 - Accent 11"/>
    <w:basedOn w:val="TableNormal"/>
    <w:next w:val="MediumGrid3-Accent1"/>
    <w:uiPriority w:val="69"/>
    <w:rsid w:val="00632F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customStyle="1" w:styleId="MediumGrid3-Accent21">
    <w:name w:val="Medium Grid 3 - Accent 21"/>
    <w:basedOn w:val="TableNormal"/>
    <w:next w:val="MediumGrid3-Accent2"/>
    <w:uiPriority w:val="69"/>
    <w:rsid w:val="00632F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customStyle="1" w:styleId="MediumGrid3-Accent31">
    <w:name w:val="Medium Grid 3 - Accent 31"/>
    <w:basedOn w:val="TableNormal"/>
    <w:next w:val="MediumGrid3-Accent3"/>
    <w:uiPriority w:val="69"/>
    <w:rsid w:val="00632F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customStyle="1" w:styleId="MediumGrid3-Accent41">
    <w:name w:val="Medium Grid 3 - Accent 41"/>
    <w:basedOn w:val="TableNormal"/>
    <w:next w:val="MediumGrid3-Accent4"/>
    <w:uiPriority w:val="69"/>
    <w:rsid w:val="00632F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customStyle="1" w:styleId="MediumGrid3-Accent51">
    <w:name w:val="Medium Grid 3 - Accent 51"/>
    <w:basedOn w:val="TableNormal"/>
    <w:next w:val="MediumGrid3-Accent5"/>
    <w:uiPriority w:val="69"/>
    <w:rsid w:val="00632F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customStyle="1" w:styleId="MediumGrid3-Accent61">
    <w:name w:val="Medium Grid 3 - Accent 61"/>
    <w:basedOn w:val="TableNormal"/>
    <w:next w:val="MediumGrid3-Accent6"/>
    <w:uiPriority w:val="69"/>
    <w:rsid w:val="00632F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customStyle="1" w:styleId="MediumList11">
    <w:name w:val="Medium List 11"/>
    <w:basedOn w:val="TableNormal"/>
    <w:next w:val="MediumList1"/>
    <w:uiPriority w:val="65"/>
    <w:rsid w:val="00632F2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next w:val="MediumList1-Accent1"/>
    <w:uiPriority w:val="65"/>
    <w:rsid w:val="00632F25"/>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customStyle="1" w:styleId="MediumList1-Accent21">
    <w:name w:val="Medium List 1 - Accent 21"/>
    <w:basedOn w:val="TableNormal"/>
    <w:next w:val="MediumList1-Accent2"/>
    <w:uiPriority w:val="65"/>
    <w:rsid w:val="00632F25"/>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customStyle="1" w:styleId="MediumList1-Accent31">
    <w:name w:val="Medium List 1 - Accent 31"/>
    <w:basedOn w:val="TableNormal"/>
    <w:next w:val="MediumList1-Accent3"/>
    <w:uiPriority w:val="65"/>
    <w:rsid w:val="00632F25"/>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customStyle="1" w:styleId="MediumList1-Accent41">
    <w:name w:val="Medium List 1 - Accent 41"/>
    <w:basedOn w:val="TableNormal"/>
    <w:next w:val="MediumList1-Accent4"/>
    <w:uiPriority w:val="65"/>
    <w:rsid w:val="00632F25"/>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customStyle="1" w:styleId="MediumList1-Accent51">
    <w:name w:val="Medium List 1 - Accent 51"/>
    <w:basedOn w:val="TableNormal"/>
    <w:next w:val="MediumList1-Accent5"/>
    <w:uiPriority w:val="65"/>
    <w:rsid w:val="00632F25"/>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customStyle="1" w:styleId="MediumList1-Accent61">
    <w:name w:val="Medium List 1 - Accent 61"/>
    <w:basedOn w:val="TableNormal"/>
    <w:next w:val="MediumList1-Accent6"/>
    <w:uiPriority w:val="65"/>
    <w:rsid w:val="00632F25"/>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customStyle="1" w:styleId="MediumList21">
    <w:name w:val="Medium List 21"/>
    <w:basedOn w:val="TableNormal"/>
    <w:next w:val="MediumList2"/>
    <w:uiPriority w:val="66"/>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632F2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632F2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632F25"/>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632F25"/>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632F25"/>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632F25"/>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632F25"/>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632F25"/>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632F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632F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632F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632F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632F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32F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632F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632F25"/>
    <w:pPr>
      <w:spacing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632F25"/>
    <w:pPr>
      <w:spacing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632F25"/>
    <w:pPr>
      <w:spacing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632F25"/>
    <w:pPr>
      <w:spacing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632F25"/>
    <w:pPr>
      <w:spacing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632F25"/>
    <w:pPr>
      <w:spacing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632F25"/>
    <w:pPr>
      <w:spacing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632F25"/>
    <w:pPr>
      <w:spacing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632F25"/>
    <w:pPr>
      <w:spacing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632F25"/>
    <w:pPr>
      <w:spacing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632F25"/>
    <w:pPr>
      <w:spacing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632F25"/>
    <w:pPr>
      <w:spacing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632F25"/>
    <w:pPr>
      <w:spacing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632F25"/>
    <w:pPr>
      <w:spacing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632F25"/>
    <w:pPr>
      <w:spacing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632F25"/>
    <w:pPr>
      <w:spacing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632F25"/>
    <w:pPr>
      <w:spacing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632F25"/>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632F25"/>
    <w:pPr>
      <w:spacing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632F25"/>
    <w:pPr>
      <w:spacing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632F25"/>
    <w:pPr>
      <w:spacing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632F25"/>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632F25"/>
    <w:pPr>
      <w:spacing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632F25"/>
    <w:pPr>
      <w:spacing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632F25"/>
    <w:pPr>
      <w:spacing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semiHidden/>
    <w:unhideWhenUsed/>
    <w:rsid w:val="00632F25"/>
    <w:pPr>
      <w:spacing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632F25"/>
    <w:pPr>
      <w:spacing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632F25"/>
    <w:pPr>
      <w:spacing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632F25"/>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632F25"/>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632F25"/>
    <w:pPr>
      <w:spacing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632F25"/>
    <w:pPr>
      <w:spacing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632F25"/>
    <w:pPr>
      <w:spacing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632F25"/>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632F25"/>
    <w:pPr>
      <w:spacing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632F25"/>
    <w:pPr>
      <w:spacing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632F25"/>
    <w:pPr>
      <w:spacing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632F25"/>
    <w:pPr>
      <w:spacing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632F25"/>
    <w:pPr>
      <w:spacing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632F25"/>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632F25"/>
    <w:pPr>
      <w:spacing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632F25"/>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632F25"/>
    <w:pPr>
      <w:spacing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632F25"/>
  </w:style>
  <w:style w:type="table" w:customStyle="1" w:styleId="TableGrid110">
    <w:name w:val="Table Grid11"/>
    <w:basedOn w:val="TableNormal"/>
    <w:next w:val="TableGrid"/>
    <w:rsid w:val="00632F25"/>
    <w:pPr>
      <w:tabs>
        <w:tab w:val="left" w:pos="720"/>
        <w:tab w:val="left" w:pos="1582"/>
        <w:tab w:val="left" w:pos="2591"/>
        <w:tab w:val="left" w:pos="3742"/>
        <w:tab w:val="left" w:pos="5182"/>
        <w:tab w:val="left" w:pos="6911"/>
      </w:tabs>
      <w:spacing w:after="0"/>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rsid w:val="00632F25"/>
    <w:pPr>
      <w:tabs>
        <w:tab w:val="left" w:pos="720"/>
        <w:tab w:val="left" w:pos="1582"/>
        <w:tab w:val="left" w:pos="2591"/>
        <w:tab w:val="left" w:pos="3742"/>
        <w:tab w:val="left" w:pos="5182"/>
        <w:tab w:val="left" w:pos="6911"/>
      </w:tabs>
      <w:spacing w:after="0"/>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32F25"/>
  </w:style>
  <w:style w:type="table" w:customStyle="1" w:styleId="TableGrid310">
    <w:name w:val="Table Grid31"/>
    <w:basedOn w:val="TableNormal"/>
    <w:next w:val="TableGrid"/>
    <w:rsid w:val="00632F25"/>
    <w:pPr>
      <w:tabs>
        <w:tab w:val="left" w:pos="720"/>
        <w:tab w:val="left" w:pos="1582"/>
        <w:tab w:val="left" w:pos="2591"/>
        <w:tab w:val="left" w:pos="3742"/>
        <w:tab w:val="left" w:pos="5182"/>
        <w:tab w:val="left" w:pos="6911"/>
      </w:tabs>
      <w:spacing w:after="0"/>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32F25"/>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632F25"/>
    <w:rPr>
      <w:rFonts w:ascii="Calibri" w:hAnsi="Calibri" w:cs="Calibri" w:hint="default"/>
      <w:b/>
      <w:bCs/>
      <w:i w:val="0"/>
      <w:iCs w:val="0"/>
      <w:color w:val="000000"/>
      <w:sz w:val="22"/>
      <w:szCs w:val="22"/>
    </w:rPr>
  </w:style>
  <w:style w:type="character" w:customStyle="1" w:styleId="fontstyle31">
    <w:name w:val="fontstyle31"/>
    <w:basedOn w:val="DefaultParagraphFont"/>
    <w:rsid w:val="00632F25"/>
    <w:rPr>
      <w:rFonts w:ascii="Symbol" w:hAnsi="Symbol" w:hint="default"/>
      <w:b w:val="0"/>
      <w:bCs w:val="0"/>
      <w:i w:val="0"/>
      <w:iCs w:val="0"/>
      <w:color w:val="000000"/>
      <w:sz w:val="22"/>
      <w:szCs w:val="22"/>
    </w:rPr>
  </w:style>
  <w:style w:type="character" w:customStyle="1" w:styleId="fontstyle41">
    <w:name w:val="fontstyle41"/>
    <w:basedOn w:val="DefaultParagraphFont"/>
    <w:rsid w:val="00632F25"/>
    <w:rPr>
      <w:rFonts w:ascii="Arial" w:hAnsi="Arial" w:cs="Arial" w:hint="default"/>
      <w:b w:val="0"/>
      <w:bCs w:val="0"/>
      <w:i w:val="0"/>
      <w:iCs w:val="0"/>
      <w:color w:val="000000"/>
      <w:sz w:val="22"/>
      <w:szCs w:val="22"/>
    </w:rPr>
  </w:style>
  <w:style w:type="character" w:customStyle="1" w:styleId="xref">
    <w:name w:val="*xref"/>
    <w:basedOn w:val="BodyTextChar"/>
    <w:rsid w:val="00632F25"/>
    <w:rPr>
      <w:rFonts w:ascii="Arial" w:hAnsi="Arial"/>
    </w:rPr>
  </w:style>
  <w:style w:type="character" w:customStyle="1" w:styleId="BodyDefinitionTerm">
    <w:name w:val="Body Definition Term"/>
    <w:basedOn w:val="BodyTextChar"/>
    <w:rsid w:val="00632F25"/>
    <w:rPr>
      <w:rFonts w:ascii="Arial" w:hAnsi="Arial"/>
    </w:rPr>
  </w:style>
  <w:style w:type="character" w:customStyle="1" w:styleId="Capitals">
    <w:name w:val="Capitals"/>
    <w:rsid w:val="00632F25"/>
    <w:rPr>
      <w:rFonts w:ascii="Arial" w:hAnsi="Arial"/>
      <w:caps/>
    </w:rPr>
  </w:style>
  <w:style w:type="character" w:customStyle="1" w:styleId="InlineDefinition">
    <w:name w:val="Inline Definition"/>
    <w:basedOn w:val="BodyTextChar"/>
    <w:rsid w:val="00632F25"/>
    <w:rPr>
      <w:rFonts w:ascii="Arial" w:hAnsi="Arial"/>
    </w:rPr>
  </w:style>
  <w:style w:type="character" w:customStyle="1" w:styleId="InlineDefinitionTerm">
    <w:name w:val="Inline Definition Term"/>
    <w:rsid w:val="00632F25"/>
    <w:rPr>
      <w:rFonts w:ascii="Arial" w:hAnsi="Arial"/>
      <w:b/>
    </w:rPr>
  </w:style>
  <w:style w:type="character" w:customStyle="1" w:styleId="IntenseCapitals">
    <w:name w:val="Intense Capitals"/>
    <w:rsid w:val="00632F25"/>
    <w:rPr>
      <w:rFonts w:ascii="Arial" w:hAnsi="Arial"/>
      <w:b/>
      <w:caps/>
    </w:rPr>
  </w:style>
  <w:style w:type="character" w:customStyle="1" w:styleId="UnderlineStrong">
    <w:name w:val="UnderlineStrong"/>
    <w:rsid w:val="00632F25"/>
    <w:rPr>
      <w:b/>
      <w:u w:val="single"/>
    </w:rPr>
  </w:style>
  <w:style w:type="character" w:customStyle="1" w:styleId="UnderlineEmphasis">
    <w:name w:val="UnderlineEmphasis"/>
    <w:rsid w:val="00632F25"/>
    <w:rPr>
      <w:i/>
      <w:u w:val="single"/>
    </w:rPr>
  </w:style>
  <w:style w:type="character" w:customStyle="1" w:styleId="StrongIntenseUnderline">
    <w:name w:val="StrongIntenseUnderline"/>
    <w:rsid w:val="00632F25"/>
    <w:rPr>
      <w:b/>
      <w:i/>
      <w:u w:val="single"/>
    </w:rPr>
  </w:style>
  <w:style w:type="character" w:customStyle="1" w:styleId="InsertText">
    <w:name w:val="Insert Text"/>
    <w:rsid w:val="00632F25"/>
    <w:rPr>
      <w:rFonts w:ascii="Arial" w:hAnsi="Arial" w:cs="Arial"/>
      <w:i/>
    </w:rPr>
  </w:style>
  <w:style w:type="character" w:customStyle="1" w:styleId="OptionalText">
    <w:name w:val="Optional Text"/>
    <w:rsid w:val="00632F25"/>
    <w:rPr>
      <w:rFonts w:ascii="Arial" w:hAnsi="Arial" w:cs="Arial"/>
    </w:rPr>
  </w:style>
  <w:style w:type="character" w:customStyle="1" w:styleId="AlternativeText">
    <w:name w:val="Alternative Text"/>
    <w:rsid w:val="00632F25"/>
    <w:rPr>
      <w:rFonts w:ascii="Arial" w:hAnsi="Arial" w:cs="Arial"/>
    </w:rPr>
  </w:style>
  <w:style w:type="character" w:customStyle="1" w:styleId="Strike">
    <w:name w:val="Strike"/>
    <w:rsid w:val="00632F25"/>
    <w:rPr>
      <w:rFonts w:ascii="Arial" w:hAnsi="Arial"/>
      <w:strike/>
    </w:rPr>
  </w:style>
  <w:style w:type="character" w:customStyle="1" w:styleId="Subscript">
    <w:name w:val="Subscript"/>
    <w:rsid w:val="00632F25"/>
    <w:rPr>
      <w:rFonts w:ascii="Arial" w:hAnsi="Arial"/>
      <w:vertAlign w:val="subscript"/>
    </w:rPr>
  </w:style>
  <w:style w:type="character" w:customStyle="1" w:styleId="Superscript">
    <w:name w:val="Superscript"/>
    <w:rsid w:val="00632F25"/>
    <w:rPr>
      <w:rFonts w:ascii="Arial" w:hAnsi="Arial"/>
      <w:vertAlign w:val="superscript"/>
    </w:rPr>
  </w:style>
  <w:style w:type="character" w:customStyle="1" w:styleId="Underline">
    <w:name w:val="Underline"/>
    <w:rsid w:val="00632F25"/>
    <w:rPr>
      <w:rFonts w:ascii="Arial" w:hAnsi="Arial"/>
      <w:u w:val="single"/>
    </w:rPr>
  </w:style>
  <w:style w:type="paragraph" w:customStyle="1" w:styleId="TermsInTable">
    <w:name w:val="Terms In Table"/>
    <w:basedOn w:val="BodyText"/>
    <w:rsid w:val="00632F25"/>
    <w:pPr>
      <w:spacing w:before="120" w:after="240" w:line="276" w:lineRule="auto"/>
      <w:jc w:val="left"/>
    </w:pPr>
    <w:rPr>
      <w:rFonts w:ascii="Arial" w:eastAsia="Arial" w:hAnsi="Arial" w:cs="Arial"/>
      <w:lang w:eastAsia="en-GB"/>
    </w:rPr>
  </w:style>
  <w:style w:type="character" w:customStyle="1" w:styleId="AlternativeTextDelim">
    <w:name w:val="AlternativeTextDelim"/>
    <w:rsid w:val="00632F25"/>
  </w:style>
  <w:style w:type="character" w:customStyle="1" w:styleId="InsertTextDelim">
    <w:name w:val="InsertTextDelim"/>
    <w:rsid w:val="00632F25"/>
  </w:style>
  <w:style w:type="character" w:customStyle="1" w:styleId="OptionalTextDelim">
    <w:name w:val="OptionalTextDelim"/>
    <w:rsid w:val="00632F25"/>
  </w:style>
  <w:style w:type="paragraph" w:customStyle="1" w:styleId="CoverPartyRole">
    <w:name w:val="Cover Party Role"/>
    <w:basedOn w:val="BodyText"/>
    <w:next w:val="CoverText"/>
    <w:rsid w:val="00632F25"/>
    <w:pPr>
      <w:spacing w:before="120" w:after="360" w:line="276" w:lineRule="auto"/>
      <w:jc w:val="center"/>
    </w:pPr>
    <w:rPr>
      <w:rFonts w:ascii="Arial" w:eastAsia="Arial" w:hAnsi="Arial" w:cs="Arial"/>
      <w:lang w:eastAsia="en-GB"/>
    </w:rPr>
  </w:style>
  <w:style w:type="paragraph" w:customStyle="1" w:styleId="CoverBackText">
    <w:name w:val="Cover Back Text"/>
    <w:basedOn w:val="BodyText"/>
    <w:rsid w:val="00632F25"/>
    <w:pPr>
      <w:spacing w:before="120" w:after="240" w:line="276" w:lineRule="auto"/>
      <w:jc w:val="right"/>
    </w:pPr>
    <w:rPr>
      <w:rFonts w:ascii="Arial" w:eastAsia="Arial" w:hAnsi="Arial" w:cs="Arial"/>
      <w:lang w:eastAsia="en-GB"/>
    </w:rPr>
  </w:style>
  <w:style w:type="paragraph" w:customStyle="1" w:styleId="Parties1Lit">
    <w:name w:val="Parties 1 Lit"/>
    <w:basedOn w:val="BodyText"/>
    <w:rsid w:val="00632F25"/>
    <w:pPr>
      <w:tabs>
        <w:tab w:val="center" w:pos="4513"/>
        <w:tab w:val="right" w:pos="9027"/>
      </w:tabs>
      <w:spacing w:before="120" w:after="240" w:line="276" w:lineRule="auto"/>
    </w:pPr>
    <w:rPr>
      <w:rFonts w:ascii="Arial" w:eastAsia="Arial" w:hAnsi="Arial" w:cs="Arial"/>
      <w:lang w:eastAsia="en-GB"/>
    </w:rPr>
  </w:style>
  <w:style w:type="paragraph" w:customStyle="1" w:styleId="Background3">
    <w:name w:val="Background 3"/>
    <w:basedOn w:val="BodyText3"/>
    <w:rsid w:val="00632F25"/>
    <w:pPr>
      <w:numPr>
        <w:ilvl w:val="0"/>
        <w:numId w:val="0"/>
      </w:numPr>
      <w:tabs>
        <w:tab w:val="num" w:pos="2160"/>
      </w:tabs>
      <w:spacing w:line="276" w:lineRule="auto"/>
      <w:ind w:left="2160" w:hanging="720"/>
    </w:pPr>
    <w:rPr>
      <w:rFonts w:ascii="Arial" w:eastAsia="Arial" w:hAnsi="Arial" w:cs="Arial"/>
      <w:lang w:eastAsia="en-GB"/>
    </w:rPr>
  </w:style>
  <w:style w:type="paragraph" w:customStyle="1" w:styleId="BodyText7">
    <w:name w:val="Body Text 7"/>
    <w:basedOn w:val="BodyText"/>
    <w:rsid w:val="00632F25"/>
    <w:pPr>
      <w:spacing w:after="60" w:line="276" w:lineRule="auto"/>
      <w:ind w:left="2880"/>
    </w:pPr>
    <w:rPr>
      <w:rFonts w:ascii="Arial" w:eastAsia="Arial" w:hAnsi="Arial" w:cs="Arial"/>
      <w:lang w:eastAsia="en-GB"/>
    </w:rPr>
  </w:style>
  <w:style w:type="paragraph" w:customStyle="1" w:styleId="BodyText8">
    <w:name w:val="Body Text 8"/>
    <w:basedOn w:val="BodyText"/>
    <w:rsid w:val="00632F25"/>
    <w:pPr>
      <w:spacing w:after="60" w:line="276" w:lineRule="auto"/>
      <w:ind w:left="2880"/>
    </w:pPr>
    <w:rPr>
      <w:rFonts w:ascii="Arial" w:eastAsia="Arial" w:hAnsi="Arial" w:cs="Arial"/>
      <w:lang w:eastAsia="en-GB"/>
    </w:rPr>
  </w:style>
  <w:style w:type="paragraph" w:customStyle="1" w:styleId="BodyText9">
    <w:name w:val="Body Text 9"/>
    <w:basedOn w:val="BodyText"/>
    <w:rsid w:val="00632F25"/>
    <w:pPr>
      <w:spacing w:after="60" w:line="276" w:lineRule="auto"/>
      <w:ind w:left="2880"/>
    </w:pPr>
    <w:rPr>
      <w:rFonts w:ascii="Arial" w:eastAsia="Arial" w:hAnsi="Arial" w:cs="Arial"/>
      <w:lang w:eastAsia="en-GB"/>
    </w:rPr>
  </w:style>
  <w:style w:type="paragraph" w:customStyle="1" w:styleId="Note">
    <w:name w:val="Note"/>
    <w:basedOn w:val="BodyText1"/>
    <w:rsid w:val="00632F25"/>
    <w:pPr>
      <w:numPr>
        <w:numId w:val="0"/>
      </w:numPr>
      <w:spacing w:before="120" w:line="276" w:lineRule="auto"/>
      <w:ind w:left="720"/>
    </w:pPr>
    <w:rPr>
      <w:rFonts w:ascii="Arial" w:eastAsia="Arial" w:hAnsi="Arial" w:cs="Arial"/>
      <w:lang w:eastAsia="en-GB"/>
    </w:rPr>
  </w:style>
  <w:style w:type="paragraph" w:customStyle="1" w:styleId="Level1Bullet">
    <w:name w:val="Level 1 Bullet"/>
    <w:basedOn w:val="BodyText1"/>
    <w:rsid w:val="00632F25"/>
    <w:pPr>
      <w:numPr>
        <w:numId w:val="51"/>
      </w:numPr>
      <w:spacing w:before="120" w:line="276" w:lineRule="auto"/>
    </w:pPr>
    <w:rPr>
      <w:rFonts w:ascii="Arial" w:eastAsia="Arial" w:hAnsi="Arial" w:cs="Arial"/>
      <w:lang w:eastAsia="en-GB"/>
    </w:rPr>
  </w:style>
  <w:style w:type="paragraph" w:customStyle="1" w:styleId="Level2Bullet">
    <w:name w:val="Level 2 Bullet"/>
    <w:basedOn w:val="BodyText3"/>
    <w:rsid w:val="00632F25"/>
    <w:pPr>
      <w:numPr>
        <w:ilvl w:val="1"/>
        <w:numId w:val="51"/>
      </w:numPr>
      <w:spacing w:line="276" w:lineRule="auto"/>
    </w:pPr>
    <w:rPr>
      <w:rFonts w:ascii="Arial" w:eastAsia="Arial" w:hAnsi="Arial" w:cs="Arial"/>
      <w:lang w:eastAsia="en-GB"/>
    </w:rPr>
  </w:style>
  <w:style w:type="paragraph" w:customStyle="1" w:styleId="Level3Bullet">
    <w:name w:val="Level 3 Bullet"/>
    <w:basedOn w:val="BodyText3"/>
    <w:rsid w:val="00632F25"/>
    <w:pPr>
      <w:numPr>
        <w:ilvl w:val="0"/>
        <w:numId w:val="0"/>
      </w:numPr>
      <w:tabs>
        <w:tab w:val="num" w:pos="1492"/>
      </w:tabs>
      <w:spacing w:line="276" w:lineRule="auto"/>
      <w:ind w:left="1492" w:hanging="360"/>
    </w:pPr>
    <w:rPr>
      <w:rFonts w:ascii="Arial" w:eastAsia="Arial" w:hAnsi="Arial" w:cs="Arial"/>
      <w:lang w:eastAsia="en-GB"/>
    </w:rPr>
  </w:style>
  <w:style w:type="paragraph" w:customStyle="1" w:styleId="ChapterHeader">
    <w:name w:val="Chapter Header"/>
    <w:basedOn w:val="BodyText"/>
    <w:rsid w:val="00632F25"/>
    <w:pPr>
      <w:keepNext/>
      <w:pageBreakBefore/>
      <w:tabs>
        <w:tab w:val="num" w:pos="1492"/>
      </w:tabs>
      <w:spacing w:before="240" w:after="240" w:line="276" w:lineRule="auto"/>
      <w:outlineLvl w:val="0"/>
    </w:pPr>
    <w:rPr>
      <w:rFonts w:ascii="Arial" w:eastAsia="Arial" w:hAnsi="Arial" w:cs="Arial"/>
      <w:b/>
      <w:color w:val="4B4B4B"/>
      <w:sz w:val="32"/>
      <w:szCs w:val="32"/>
      <w:lang w:eastAsia="en-GB"/>
    </w:rPr>
  </w:style>
  <w:style w:type="paragraph" w:customStyle="1" w:styleId="Level4Heading">
    <w:name w:val="Level 4 Heading"/>
    <w:basedOn w:val="Level4Number"/>
    <w:rsid w:val="00632F25"/>
    <w:pPr>
      <w:keepNext/>
      <w:numPr>
        <w:numId w:val="39"/>
      </w:numPr>
      <w:tabs>
        <w:tab w:val="num" w:pos="2160"/>
      </w:tabs>
      <w:spacing w:after="60" w:line="276" w:lineRule="auto"/>
      <w:ind w:left="2160" w:hanging="720"/>
      <w:outlineLvl w:val="5"/>
    </w:pPr>
    <w:rPr>
      <w:rFonts w:ascii="Arial" w:eastAsia="Arial" w:hAnsi="Arial" w:cs="Arial"/>
      <w:b/>
      <w:lang w:eastAsia="en-GB"/>
    </w:rPr>
  </w:style>
  <w:style w:type="paragraph" w:customStyle="1" w:styleId="Level5Heading">
    <w:name w:val="Level 5 Heading"/>
    <w:basedOn w:val="Level5Number"/>
    <w:rsid w:val="00632F25"/>
    <w:pPr>
      <w:keepNext/>
      <w:numPr>
        <w:numId w:val="39"/>
      </w:numPr>
      <w:tabs>
        <w:tab w:val="num" w:pos="2880"/>
      </w:tabs>
      <w:spacing w:after="60" w:line="276" w:lineRule="auto"/>
      <w:ind w:left="2880" w:hanging="720"/>
      <w:outlineLvl w:val="6"/>
    </w:pPr>
    <w:rPr>
      <w:rFonts w:ascii="Arial" w:eastAsia="Arial" w:hAnsi="Arial" w:cs="Arial"/>
      <w:b/>
      <w:lang w:eastAsia="en-GB"/>
    </w:rPr>
  </w:style>
  <w:style w:type="paragraph" w:customStyle="1" w:styleId="LRLevel1Heading">
    <w:name w:val="LRLevel 1 Heading"/>
    <w:basedOn w:val="BodyText1"/>
    <w:rsid w:val="00632F25"/>
    <w:pPr>
      <w:keepNext/>
      <w:numPr>
        <w:numId w:val="0"/>
      </w:numPr>
      <w:tabs>
        <w:tab w:val="num" w:pos="720"/>
      </w:tabs>
      <w:spacing w:before="120" w:line="276" w:lineRule="auto"/>
      <w:ind w:left="720" w:hanging="720"/>
      <w:outlineLvl w:val="2"/>
    </w:pPr>
    <w:rPr>
      <w:rFonts w:ascii="Arial" w:eastAsia="Arial" w:hAnsi="Arial" w:cs="Arial"/>
      <w:b/>
      <w:lang w:eastAsia="en-GB"/>
    </w:rPr>
  </w:style>
  <w:style w:type="paragraph" w:customStyle="1" w:styleId="LRLevel2Heading">
    <w:name w:val="LRLevel 2 Heading"/>
    <w:basedOn w:val="BodyText1"/>
    <w:next w:val="Level2Number"/>
    <w:rsid w:val="00632F25"/>
    <w:pPr>
      <w:keepNext/>
      <w:numPr>
        <w:numId w:val="0"/>
      </w:numPr>
      <w:tabs>
        <w:tab w:val="num" w:pos="720"/>
      </w:tabs>
      <w:spacing w:before="120" w:line="276" w:lineRule="auto"/>
      <w:ind w:left="720" w:hanging="720"/>
      <w:outlineLvl w:val="3"/>
    </w:pPr>
    <w:rPr>
      <w:rFonts w:ascii="Arial" w:eastAsia="Arial" w:hAnsi="Arial" w:cs="Arial"/>
      <w:b/>
      <w:lang w:eastAsia="en-GB"/>
    </w:rPr>
  </w:style>
  <w:style w:type="paragraph" w:customStyle="1" w:styleId="LRLevel3Heading">
    <w:name w:val="LRLevel 3 Heading"/>
    <w:basedOn w:val="BodyText1"/>
    <w:rsid w:val="00632F25"/>
    <w:pPr>
      <w:keepNext/>
      <w:numPr>
        <w:numId w:val="0"/>
      </w:numPr>
      <w:tabs>
        <w:tab w:val="num" w:pos="720"/>
      </w:tabs>
      <w:spacing w:before="120" w:line="276" w:lineRule="auto"/>
      <w:ind w:left="1440" w:hanging="720"/>
      <w:outlineLvl w:val="4"/>
    </w:pPr>
    <w:rPr>
      <w:rFonts w:ascii="Arial" w:eastAsia="Arial" w:hAnsi="Arial" w:cs="Arial"/>
      <w:b/>
      <w:lang w:eastAsia="en-GB"/>
    </w:rPr>
  </w:style>
  <w:style w:type="paragraph" w:customStyle="1" w:styleId="LRLevel4Heading">
    <w:name w:val="LRLevel 4 Heading"/>
    <w:basedOn w:val="BodyText1"/>
    <w:rsid w:val="00632F25"/>
    <w:pPr>
      <w:keepNext/>
      <w:numPr>
        <w:numId w:val="0"/>
      </w:numPr>
      <w:tabs>
        <w:tab w:val="num" w:pos="1440"/>
      </w:tabs>
      <w:spacing w:before="120" w:line="276" w:lineRule="auto"/>
      <w:ind w:left="2160" w:hanging="720"/>
      <w:outlineLvl w:val="5"/>
    </w:pPr>
    <w:rPr>
      <w:rFonts w:ascii="Arial" w:eastAsia="Arial" w:hAnsi="Arial" w:cs="Arial"/>
      <w:b/>
      <w:lang w:eastAsia="en-GB"/>
    </w:rPr>
  </w:style>
  <w:style w:type="paragraph" w:customStyle="1" w:styleId="LRLevel5Heading">
    <w:name w:val="LRLevel 5 Heading"/>
    <w:basedOn w:val="BodyText1"/>
    <w:rsid w:val="00632F25"/>
    <w:pPr>
      <w:keepNext/>
      <w:numPr>
        <w:numId w:val="0"/>
      </w:numPr>
      <w:tabs>
        <w:tab w:val="num" w:pos="1440"/>
      </w:tabs>
      <w:spacing w:before="120" w:line="276" w:lineRule="auto"/>
      <w:ind w:left="2880" w:hanging="720"/>
      <w:outlineLvl w:val="5"/>
    </w:pPr>
    <w:rPr>
      <w:rFonts w:ascii="Arial" w:eastAsia="Arial" w:hAnsi="Arial" w:cs="Arial"/>
      <w:b/>
      <w:lang w:eastAsia="en-GB"/>
    </w:rPr>
  </w:style>
  <w:style w:type="paragraph" w:customStyle="1" w:styleId="LRLevel1Number">
    <w:name w:val="LRLevel 1 Number"/>
    <w:basedOn w:val="BodyText1"/>
    <w:rsid w:val="00632F25"/>
    <w:pPr>
      <w:numPr>
        <w:numId w:val="0"/>
      </w:numPr>
      <w:tabs>
        <w:tab w:val="num" w:pos="720"/>
      </w:tabs>
      <w:spacing w:before="120" w:line="276" w:lineRule="auto"/>
      <w:ind w:left="720" w:hanging="720"/>
    </w:pPr>
    <w:rPr>
      <w:rFonts w:ascii="Arial" w:eastAsia="Arial" w:hAnsi="Arial" w:cs="Arial"/>
      <w:lang w:eastAsia="en-GB"/>
    </w:rPr>
  </w:style>
  <w:style w:type="paragraph" w:customStyle="1" w:styleId="LRLevel2Number">
    <w:name w:val="LRLevel 2 Number"/>
    <w:basedOn w:val="BodyText1"/>
    <w:rsid w:val="00632F25"/>
    <w:pPr>
      <w:numPr>
        <w:numId w:val="0"/>
      </w:numPr>
      <w:tabs>
        <w:tab w:val="num" w:pos="720"/>
      </w:tabs>
      <w:spacing w:before="120" w:line="276" w:lineRule="auto"/>
      <w:ind w:left="720" w:hanging="720"/>
    </w:pPr>
    <w:rPr>
      <w:rFonts w:ascii="Arial" w:eastAsia="Arial" w:hAnsi="Arial" w:cs="Arial"/>
      <w:lang w:eastAsia="en-GB"/>
    </w:rPr>
  </w:style>
  <w:style w:type="paragraph" w:customStyle="1" w:styleId="LRLevel3Number">
    <w:name w:val="LRLevel 3 Number"/>
    <w:basedOn w:val="BodyText1"/>
    <w:rsid w:val="00632F25"/>
    <w:pPr>
      <w:numPr>
        <w:numId w:val="0"/>
      </w:numPr>
      <w:tabs>
        <w:tab w:val="num" w:pos="720"/>
      </w:tabs>
      <w:spacing w:before="120" w:line="276" w:lineRule="auto"/>
      <w:ind w:left="1440" w:hanging="720"/>
    </w:pPr>
    <w:rPr>
      <w:rFonts w:ascii="Arial" w:eastAsia="Arial" w:hAnsi="Arial" w:cs="Arial"/>
      <w:lang w:eastAsia="en-GB"/>
    </w:rPr>
  </w:style>
  <w:style w:type="paragraph" w:customStyle="1" w:styleId="LRLevel4Number">
    <w:name w:val="LRLevel 4 Number"/>
    <w:basedOn w:val="BodyText1"/>
    <w:rsid w:val="00632F25"/>
    <w:pPr>
      <w:numPr>
        <w:numId w:val="0"/>
      </w:numPr>
      <w:tabs>
        <w:tab w:val="num" w:pos="1440"/>
      </w:tabs>
      <w:spacing w:before="120" w:line="276" w:lineRule="auto"/>
      <w:ind w:left="2160" w:hanging="720"/>
    </w:pPr>
    <w:rPr>
      <w:rFonts w:ascii="Arial" w:eastAsia="Arial" w:hAnsi="Arial" w:cs="Arial"/>
      <w:lang w:eastAsia="en-GB"/>
    </w:rPr>
  </w:style>
  <w:style w:type="paragraph" w:customStyle="1" w:styleId="LRLevel5Number">
    <w:name w:val="LRLevel 5 Number"/>
    <w:basedOn w:val="BodyText1"/>
    <w:rsid w:val="00632F25"/>
    <w:pPr>
      <w:numPr>
        <w:numId w:val="0"/>
      </w:numPr>
      <w:tabs>
        <w:tab w:val="num" w:pos="2160"/>
      </w:tabs>
      <w:spacing w:before="120" w:line="276" w:lineRule="auto"/>
      <w:ind w:left="2880" w:hanging="720"/>
    </w:pPr>
    <w:rPr>
      <w:rFonts w:ascii="Arial" w:eastAsia="Arial" w:hAnsi="Arial" w:cs="Arial"/>
      <w:lang w:eastAsia="en-GB"/>
    </w:rPr>
  </w:style>
  <w:style w:type="paragraph" w:customStyle="1" w:styleId="LRLevel6Number">
    <w:name w:val="LRLevel 6 Number"/>
    <w:basedOn w:val="BodyText1"/>
    <w:rsid w:val="00632F25"/>
    <w:pPr>
      <w:numPr>
        <w:numId w:val="0"/>
      </w:numPr>
      <w:tabs>
        <w:tab w:val="num" w:pos="2880"/>
      </w:tabs>
      <w:spacing w:before="120" w:line="276" w:lineRule="auto"/>
      <w:ind w:left="2880" w:hanging="720"/>
    </w:pPr>
    <w:rPr>
      <w:rFonts w:ascii="Arial" w:eastAsia="Arial" w:hAnsi="Arial" w:cs="Arial"/>
      <w:lang w:eastAsia="en-GB"/>
    </w:rPr>
  </w:style>
  <w:style w:type="paragraph" w:customStyle="1" w:styleId="LRLevel7Number">
    <w:name w:val="LRLevel 7 Number"/>
    <w:basedOn w:val="BodyText1"/>
    <w:rsid w:val="00632F25"/>
    <w:pPr>
      <w:numPr>
        <w:numId w:val="0"/>
      </w:numPr>
      <w:tabs>
        <w:tab w:val="num" w:pos="2880"/>
      </w:tabs>
      <w:spacing w:before="120" w:line="276" w:lineRule="auto"/>
      <w:ind w:left="2880" w:hanging="720"/>
    </w:pPr>
    <w:rPr>
      <w:rFonts w:ascii="Arial" w:eastAsia="Arial" w:hAnsi="Arial" w:cs="Arial"/>
      <w:lang w:eastAsia="en-GB"/>
    </w:rPr>
  </w:style>
  <w:style w:type="paragraph" w:customStyle="1" w:styleId="LRLevel8Number">
    <w:name w:val="LRLevel 8 Number"/>
    <w:basedOn w:val="BodyText1"/>
    <w:rsid w:val="00632F25"/>
    <w:pPr>
      <w:numPr>
        <w:numId w:val="0"/>
      </w:numPr>
      <w:tabs>
        <w:tab w:val="num" w:pos="2880"/>
      </w:tabs>
      <w:spacing w:before="120" w:line="276" w:lineRule="auto"/>
      <w:ind w:left="2880" w:hanging="720"/>
    </w:pPr>
    <w:rPr>
      <w:rFonts w:ascii="Arial" w:eastAsia="Arial" w:hAnsi="Arial" w:cs="Arial"/>
      <w:lang w:eastAsia="en-GB"/>
    </w:rPr>
  </w:style>
  <w:style w:type="paragraph" w:customStyle="1" w:styleId="ScheduleManual">
    <w:name w:val="Schedule Manual"/>
    <w:basedOn w:val="BodyText"/>
    <w:next w:val="BodyText"/>
    <w:rsid w:val="00632F25"/>
    <w:pPr>
      <w:pageBreakBefore/>
      <w:spacing w:before="240" w:after="240" w:line="276" w:lineRule="auto"/>
      <w:jc w:val="center"/>
      <w:outlineLvl w:val="0"/>
    </w:pPr>
    <w:rPr>
      <w:rFonts w:ascii="Arial" w:eastAsia="Arial" w:hAnsi="Arial" w:cs="Arial"/>
      <w:caps/>
      <w:lang w:eastAsia="en-GB"/>
    </w:rPr>
  </w:style>
  <w:style w:type="paragraph" w:customStyle="1" w:styleId="ScheduleText">
    <w:name w:val="Schedule Text"/>
    <w:basedOn w:val="BodyText"/>
    <w:next w:val="BodyText"/>
    <w:rsid w:val="00632F25"/>
    <w:pPr>
      <w:pageBreakBefore/>
      <w:spacing w:before="240" w:after="240" w:line="276" w:lineRule="auto"/>
      <w:jc w:val="center"/>
      <w:outlineLvl w:val="0"/>
    </w:pPr>
    <w:rPr>
      <w:rFonts w:ascii="Arial" w:eastAsia="Arial" w:hAnsi="Arial" w:cs="Arial"/>
      <w:caps/>
      <w:lang w:eastAsia="en-GB"/>
    </w:rPr>
  </w:style>
  <w:style w:type="paragraph" w:customStyle="1" w:styleId="SubSchedule">
    <w:name w:val="Sub Schedule"/>
    <w:basedOn w:val="BodyText"/>
    <w:next w:val="BodyText"/>
    <w:rsid w:val="00632F25"/>
    <w:pPr>
      <w:spacing w:before="120" w:after="240" w:line="276" w:lineRule="auto"/>
      <w:outlineLvl w:val="1"/>
    </w:pPr>
    <w:rPr>
      <w:rFonts w:ascii="Arial" w:eastAsia="Arial" w:hAnsi="Arial" w:cs="Arial"/>
      <w:b/>
      <w:sz w:val="24"/>
      <w:szCs w:val="24"/>
      <w:lang w:eastAsia="en-GB"/>
    </w:rPr>
  </w:style>
  <w:style w:type="paragraph" w:customStyle="1" w:styleId="PartText">
    <w:name w:val="Part Text"/>
    <w:basedOn w:val="BodyText"/>
    <w:next w:val="BodyText"/>
    <w:rsid w:val="00632F25"/>
    <w:pPr>
      <w:tabs>
        <w:tab w:val="num" w:pos="360"/>
      </w:tabs>
      <w:spacing w:before="120" w:after="240" w:line="276" w:lineRule="auto"/>
      <w:ind w:left="360" w:hanging="360"/>
      <w:jc w:val="center"/>
    </w:pPr>
    <w:rPr>
      <w:rFonts w:ascii="Arial" w:eastAsia="Arial" w:hAnsi="Arial" w:cs="Arial"/>
      <w:b/>
      <w:lang w:eastAsia="en-GB"/>
    </w:rPr>
  </w:style>
  <w:style w:type="paragraph" w:customStyle="1" w:styleId="AppendixManual">
    <w:name w:val="Appendix Manual"/>
    <w:basedOn w:val="BodyText"/>
    <w:next w:val="BodyText"/>
    <w:rsid w:val="00632F25"/>
    <w:pPr>
      <w:pageBreakBefore/>
      <w:spacing w:before="240" w:after="240" w:line="276" w:lineRule="auto"/>
      <w:jc w:val="center"/>
      <w:outlineLvl w:val="0"/>
    </w:pPr>
    <w:rPr>
      <w:rFonts w:ascii="Arial" w:eastAsia="Arial" w:hAnsi="Arial" w:cs="Arial"/>
      <w:caps/>
      <w:lang w:eastAsia="en-GB"/>
    </w:rPr>
  </w:style>
  <w:style w:type="paragraph" w:customStyle="1" w:styleId="AppendixText">
    <w:name w:val="Appendix Text"/>
    <w:basedOn w:val="BodyText"/>
    <w:rsid w:val="00632F25"/>
    <w:pPr>
      <w:numPr>
        <w:numId w:val="52"/>
      </w:numPr>
      <w:pBdr>
        <w:bottom w:val="single" w:sz="4" w:space="1" w:color="7F7F7F"/>
      </w:pBdr>
      <w:spacing w:before="240" w:after="240" w:line="276" w:lineRule="auto"/>
      <w:jc w:val="center"/>
      <w:outlineLvl w:val="0"/>
    </w:pPr>
    <w:rPr>
      <w:rFonts w:ascii="Arial" w:eastAsia="Arial" w:hAnsi="Arial" w:cs="Arial"/>
      <w:caps/>
      <w:lang w:eastAsia="en-GB"/>
    </w:rPr>
  </w:style>
  <w:style w:type="paragraph" w:customStyle="1" w:styleId="App1Heading">
    <w:name w:val="App 1 Heading"/>
    <w:basedOn w:val="App1Number"/>
    <w:rsid w:val="00632F25"/>
    <w:pPr>
      <w:keepNext/>
      <w:numPr>
        <w:ilvl w:val="1"/>
        <w:numId w:val="52"/>
      </w:numPr>
    </w:pPr>
    <w:rPr>
      <w:b/>
    </w:rPr>
  </w:style>
  <w:style w:type="paragraph" w:customStyle="1" w:styleId="App1Number">
    <w:name w:val="App 1 Number"/>
    <w:basedOn w:val="BodyText"/>
    <w:rsid w:val="00632F25"/>
    <w:pPr>
      <w:tabs>
        <w:tab w:val="num" w:pos="720"/>
      </w:tabs>
      <w:spacing w:before="120" w:after="240" w:line="276" w:lineRule="auto"/>
      <w:ind w:left="720" w:hanging="720"/>
      <w:jc w:val="left"/>
    </w:pPr>
    <w:rPr>
      <w:rFonts w:ascii="Arial" w:eastAsia="Arial" w:hAnsi="Arial" w:cs="Arial"/>
      <w:bCs/>
      <w:lang w:eastAsia="en-GB"/>
    </w:rPr>
  </w:style>
  <w:style w:type="paragraph" w:customStyle="1" w:styleId="App2Heading">
    <w:name w:val="App 2 Heading"/>
    <w:basedOn w:val="App2Number"/>
    <w:rsid w:val="00632F25"/>
    <w:pPr>
      <w:keepNext/>
      <w:numPr>
        <w:ilvl w:val="0"/>
        <w:numId w:val="0"/>
      </w:numPr>
      <w:tabs>
        <w:tab w:val="num" w:pos="720"/>
      </w:tabs>
      <w:ind w:left="720" w:hanging="720"/>
    </w:pPr>
    <w:rPr>
      <w:b/>
    </w:rPr>
  </w:style>
  <w:style w:type="paragraph" w:customStyle="1" w:styleId="App2Number">
    <w:name w:val="App 2 Number"/>
    <w:basedOn w:val="BodyText"/>
    <w:rsid w:val="00632F25"/>
    <w:pPr>
      <w:numPr>
        <w:ilvl w:val="2"/>
        <w:numId w:val="52"/>
      </w:numPr>
      <w:spacing w:before="120" w:after="240" w:line="276" w:lineRule="auto"/>
    </w:pPr>
    <w:rPr>
      <w:rFonts w:ascii="Arial" w:eastAsia="Arial" w:hAnsi="Arial" w:cs="Arial"/>
      <w:lang w:eastAsia="en-GB"/>
    </w:rPr>
  </w:style>
  <w:style w:type="paragraph" w:customStyle="1" w:styleId="App3Heading">
    <w:name w:val="App 3 Heading"/>
    <w:basedOn w:val="App3Number"/>
    <w:rsid w:val="00632F25"/>
    <w:pPr>
      <w:keepNext/>
      <w:numPr>
        <w:ilvl w:val="0"/>
        <w:numId w:val="0"/>
      </w:numPr>
      <w:tabs>
        <w:tab w:val="num" w:pos="1440"/>
      </w:tabs>
      <w:ind w:left="1440" w:hanging="720"/>
    </w:pPr>
    <w:rPr>
      <w:b/>
    </w:rPr>
  </w:style>
  <w:style w:type="paragraph" w:customStyle="1" w:styleId="App3Number">
    <w:name w:val="App 3 Number"/>
    <w:basedOn w:val="BodyText"/>
    <w:rsid w:val="00632F25"/>
    <w:pPr>
      <w:numPr>
        <w:ilvl w:val="3"/>
        <w:numId w:val="52"/>
      </w:numPr>
      <w:spacing w:before="120" w:after="240" w:line="276" w:lineRule="auto"/>
    </w:pPr>
    <w:rPr>
      <w:rFonts w:ascii="Arial" w:eastAsia="Arial" w:hAnsi="Arial" w:cs="Arial"/>
      <w:lang w:eastAsia="en-GB"/>
    </w:rPr>
  </w:style>
  <w:style w:type="paragraph" w:customStyle="1" w:styleId="App4Heading">
    <w:name w:val="App 4 Heading"/>
    <w:basedOn w:val="App4Number"/>
    <w:rsid w:val="00632F25"/>
    <w:pPr>
      <w:keepNext/>
      <w:numPr>
        <w:ilvl w:val="0"/>
        <w:numId w:val="0"/>
      </w:numPr>
      <w:tabs>
        <w:tab w:val="num" w:pos="2160"/>
      </w:tabs>
      <w:ind w:left="2160" w:hanging="720"/>
    </w:pPr>
    <w:rPr>
      <w:b/>
    </w:rPr>
  </w:style>
  <w:style w:type="paragraph" w:customStyle="1" w:styleId="App4Number">
    <w:name w:val="App 4 Number"/>
    <w:basedOn w:val="BodyText"/>
    <w:rsid w:val="00632F25"/>
    <w:pPr>
      <w:numPr>
        <w:ilvl w:val="4"/>
        <w:numId w:val="52"/>
      </w:numPr>
      <w:spacing w:before="120" w:after="240" w:line="276" w:lineRule="auto"/>
    </w:pPr>
    <w:rPr>
      <w:rFonts w:ascii="Arial" w:eastAsia="Arial" w:hAnsi="Arial" w:cs="Arial"/>
      <w:lang w:eastAsia="en-GB"/>
    </w:rPr>
  </w:style>
  <w:style w:type="paragraph" w:customStyle="1" w:styleId="App5Heading">
    <w:name w:val="App 5 Heading"/>
    <w:basedOn w:val="App5Number"/>
    <w:rsid w:val="00632F25"/>
    <w:pPr>
      <w:keepNext/>
      <w:numPr>
        <w:ilvl w:val="0"/>
        <w:numId w:val="0"/>
      </w:numPr>
      <w:tabs>
        <w:tab w:val="num" w:pos="2880"/>
      </w:tabs>
      <w:ind w:left="2880" w:hanging="720"/>
    </w:pPr>
    <w:rPr>
      <w:b/>
    </w:rPr>
  </w:style>
  <w:style w:type="paragraph" w:customStyle="1" w:styleId="App5Number">
    <w:name w:val="App 5 Number"/>
    <w:basedOn w:val="BodyText"/>
    <w:rsid w:val="00632F25"/>
    <w:pPr>
      <w:numPr>
        <w:ilvl w:val="5"/>
        <w:numId w:val="52"/>
      </w:numPr>
      <w:spacing w:before="120" w:after="240" w:line="276" w:lineRule="auto"/>
    </w:pPr>
    <w:rPr>
      <w:rFonts w:ascii="Arial" w:eastAsia="Arial" w:hAnsi="Arial" w:cs="Arial"/>
      <w:lang w:eastAsia="en-GB"/>
    </w:rPr>
  </w:style>
  <w:style w:type="paragraph" w:customStyle="1" w:styleId="Sch4Heading">
    <w:name w:val="Sch 4 Heading"/>
    <w:basedOn w:val="Sch4Number"/>
    <w:rsid w:val="00632F25"/>
    <w:pPr>
      <w:keepNext/>
      <w:numPr>
        <w:numId w:val="30"/>
      </w:numPr>
      <w:tabs>
        <w:tab w:val="num" w:pos="2160"/>
      </w:tabs>
      <w:spacing w:after="60" w:line="276" w:lineRule="auto"/>
      <w:ind w:left="2160" w:hanging="720"/>
    </w:pPr>
    <w:rPr>
      <w:rFonts w:ascii="Arial" w:eastAsia="Arial" w:hAnsi="Arial" w:cs="Arial"/>
      <w:b/>
      <w:lang w:eastAsia="en-GB"/>
    </w:rPr>
  </w:style>
  <w:style w:type="paragraph" w:customStyle="1" w:styleId="Sch5Heading">
    <w:name w:val="Sch 5 Heading"/>
    <w:basedOn w:val="Sch5Number"/>
    <w:rsid w:val="00632F25"/>
    <w:pPr>
      <w:keepNext/>
      <w:numPr>
        <w:numId w:val="30"/>
      </w:numPr>
      <w:tabs>
        <w:tab w:val="num" w:pos="2880"/>
      </w:tabs>
      <w:spacing w:after="60" w:line="276" w:lineRule="auto"/>
      <w:ind w:left="2880" w:hanging="720"/>
    </w:pPr>
    <w:rPr>
      <w:rFonts w:ascii="Arial" w:eastAsia="Arial" w:hAnsi="Arial" w:cs="Arial"/>
      <w:b/>
      <w:lang w:eastAsia="en-GB"/>
    </w:rPr>
  </w:style>
  <w:style w:type="paragraph" w:customStyle="1" w:styleId="Sch7Number">
    <w:name w:val="Sch 7 Number"/>
    <w:basedOn w:val="BodyText7"/>
    <w:rsid w:val="00632F25"/>
    <w:pPr>
      <w:tabs>
        <w:tab w:val="num" w:pos="2880"/>
      </w:tabs>
      <w:ind w:hanging="720"/>
    </w:pPr>
  </w:style>
  <w:style w:type="paragraph" w:customStyle="1" w:styleId="Sch8Number">
    <w:name w:val="Sch 8 Number"/>
    <w:basedOn w:val="BodyText8"/>
    <w:rsid w:val="00632F25"/>
  </w:style>
  <w:style w:type="paragraph" w:customStyle="1" w:styleId="Sch9Number">
    <w:name w:val="Sch 9 Number"/>
    <w:basedOn w:val="BodyText9"/>
    <w:rsid w:val="00632F25"/>
  </w:style>
  <w:style w:type="paragraph" w:customStyle="1" w:styleId="TOCSubheading0">
    <w:name w:val="TOC Subheading"/>
    <w:basedOn w:val="TOC1"/>
    <w:next w:val="TOC1"/>
    <w:rsid w:val="00632F25"/>
    <w:pPr>
      <w:pBdr>
        <w:bottom w:val="single" w:sz="4" w:space="1" w:color="7F7F7F"/>
      </w:pBdr>
      <w:spacing w:before="120" w:after="240" w:line="276" w:lineRule="auto"/>
      <w:ind w:left="0" w:firstLine="0"/>
      <w:jc w:val="both"/>
    </w:pPr>
    <w:rPr>
      <w:rFonts w:ascii="Arial" w:eastAsia="Arial" w:hAnsi="Arial" w:cs="Arial"/>
      <w:noProof/>
      <w:sz w:val="28"/>
      <w:szCs w:val="28"/>
      <w:lang w:eastAsia="en-GB"/>
    </w:rPr>
  </w:style>
  <w:style w:type="paragraph" w:customStyle="1" w:styleId="HorizontalRule">
    <w:name w:val="Horizontal Rule"/>
    <w:basedOn w:val="BodyText"/>
    <w:rsid w:val="00632F25"/>
    <w:pPr>
      <w:pBdr>
        <w:top w:val="single" w:sz="4" w:space="1" w:color="auto"/>
      </w:pBdr>
      <w:spacing w:before="120" w:after="240" w:line="276" w:lineRule="auto"/>
      <w:jc w:val="center"/>
    </w:pPr>
    <w:rPr>
      <w:rFonts w:ascii="Arial" w:eastAsia="Arial" w:hAnsi="Arial" w:cs="Arial"/>
      <w:lang w:eastAsia="en-GB"/>
    </w:rPr>
  </w:style>
  <w:style w:type="paragraph" w:customStyle="1" w:styleId="CourtFormCentre">
    <w:name w:val="Court Form Centre"/>
    <w:basedOn w:val="CourtFormLeft"/>
    <w:rsid w:val="00632F25"/>
    <w:pPr>
      <w:jc w:val="center"/>
    </w:pPr>
  </w:style>
  <w:style w:type="paragraph" w:customStyle="1" w:styleId="CourtFormJustified">
    <w:name w:val="Court Form Justified"/>
    <w:basedOn w:val="CourtFormLeft"/>
    <w:rsid w:val="00632F25"/>
  </w:style>
  <w:style w:type="paragraph" w:customStyle="1" w:styleId="CourtFormLeft">
    <w:name w:val="Court Form Left"/>
    <w:basedOn w:val="BodyText"/>
    <w:rsid w:val="00632F25"/>
    <w:pPr>
      <w:spacing w:before="120" w:after="240" w:line="276" w:lineRule="auto"/>
    </w:pPr>
    <w:rPr>
      <w:rFonts w:ascii="Arial" w:eastAsia="Arial" w:hAnsi="Arial" w:cs="Arial"/>
      <w:lang w:eastAsia="en-GB"/>
    </w:rPr>
  </w:style>
  <w:style w:type="paragraph" w:customStyle="1" w:styleId="CourtFormRight">
    <w:name w:val="Court Form Right"/>
    <w:basedOn w:val="CourtFormLeft"/>
    <w:rsid w:val="00632F25"/>
    <w:pPr>
      <w:jc w:val="right"/>
    </w:pPr>
  </w:style>
  <w:style w:type="table" w:customStyle="1" w:styleId="Table">
    <w:name w:val="Table"/>
    <w:rsid w:val="00632F25"/>
    <w:pPr>
      <w:spacing w:after="0"/>
    </w:pPr>
    <w:rPr>
      <w:rFonts w:eastAsia="Arial" w:cs="Aria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table" w:customStyle="1" w:styleId="Table-Definitions">
    <w:name w:val="Table-Definitions"/>
    <w:rsid w:val="00632F25"/>
    <w:pPr>
      <w:spacing w:after="0"/>
    </w:pPr>
    <w:rPr>
      <w:rFonts w:eastAsia="Arial" w:cs="Arial"/>
      <w:lang w:eastAsia="en-GB"/>
    </w:rPr>
    <w:tblPr>
      <w:tblStyleRowBandSize w:val="1"/>
      <w:tblInd w:w="0" w:type="dxa"/>
      <w:tblCellMar>
        <w:top w:w="0" w:type="dxa"/>
        <w:left w:w="108" w:type="dxa"/>
        <w:bottom w:w="0" w:type="dxa"/>
        <w:right w:w="108" w:type="dxa"/>
      </w:tblCellMar>
    </w:tblPr>
    <w:trPr>
      <w:cantSplit/>
    </w:trPr>
  </w:style>
  <w:style w:type="paragraph" w:customStyle="1" w:styleId="Prayer">
    <w:name w:val="Prayer"/>
    <w:basedOn w:val="Normal"/>
    <w:rsid w:val="00632F25"/>
    <w:pPr>
      <w:tabs>
        <w:tab w:val="num" w:pos="360"/>
      </w:tabs>
      <w:spacing w:before="120" w:after="120" w:line="276" w:lineRule="auto"/>
      <w:ind w:left="360" w:hanging="360"/>
      <w:jc w:val="left"/>
    </w:pPr>
    <w:rPr>
      <w:rFonts w:ascii="Arial" w:eastAsia="Arial" w:hAnsi="Arial" w:cs="Arial"/>
      <w:lang w:eastAsia="en-GB"/>
    </w:rPr>
  </w:style>
  <w:style w:type="paragraph" w:customStyle="1" w:styleId="Prayer2">
    <w:name w:val="Prayer2"/>
    <w:basedOn w:val="Normal"/>
    <w:rsid w:val="00632F25"/>
    <w:pPr>
      <w:tabs>
        <w:tab w:val="num" w:pos="360"/>
      </w:tabs>
      <w:spacing w:before="120" w:after="120" w:line="276" w:lineRule="auto"/>
      <w:ind w:left="360" w:hanging="360"/>
      <w:jc w:val="left"/>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2927">
      <w:bodyDiv w:val="1"/>
      <w:marLeft w:val="0"/>
      <w:marRight w:val="0"/>
      <w:marTop w:val="0"/>
      <w:marBottom w:val="0"/>
      <w:divBdr>
        <w:top w:val="none" w:sz="0" w:space="0" w:color="auto"/>
        <w:left w:val="none" w:sz="0" w:space="0" w:color="auto"/>
        <w:bottom w:val="none" w:sz="0" w:space="0" w:color="auto"/>
        <w:right w:val="none" w:sz="0" w:space="0" w:color="auto"/>
      </w:divBdr>
    </w:div>
    <w:div w:id="274483503">
      <w:bodyDiv w:val="1"/>
      <w:marLeft w:val="0"/>
      <w:marRight w:val="0"/>
      <w:marTop w:val="0"/>
      <w:marBottom w:val="0"/>
      <w:divBdr>
        <w:top w:val="none" w:sz="0" w:space="0" w:color="auto"/>
        <w:left w:val="none" w:sz="0" w:space="0" w:color="auto"/>
        <w:bottom w:val="none" w:sz="0" w:space="0" w:color="auto"/>
        <w:right w:val="none" w:sz="0" w:space="0" w:color="auto"/>
      </w:divBdr>
    </w:div>
    <w:div w:id="542837131">
      <w:bodyDiv w:val="1"/>
      <w:marLeft w:val="0"/>
      <w:marRight w:val="0"/>
      <w:marTop w:val="0"/>
      <w:marBottom w:val="0"/>
      <w:divBdr>
        <w:top w:val="none" w:sz="0" w:space="0" w:color="auto"/>
        <w:left w:val="none" w:sz="0" w:space="0" w:color="auto"/>
        <w:bottom w:val="none" w:sz="0" w:space="0" w:color="auto"/>
        <w:right w:val="none" w:sz="0" w:space="0" w:color="auto"/>
      </w:divBdr>
    </w:div>
    <w:div w:id="641084648">
      <w:bodyDiv w:val="1"/>
      <w:marLeft w:val="0"/>
      <w:marRight w:val="0"/>
      <w:marTop w:val="0"/>
      <w:marBottom w:val="0"/>
      <w:divBdr>
        <w:top w:val="none" w:sz="0" w:space="0" w:color="auto"/>
        <w:left w:val="none" w:sz="0" w:space="0" w:color="auto"/>
        <w:bottom w:val="none" w:sz="0" w:space="0" w:color="auto"/>
        <w:right w:val="none" w:sz="0" w:space="0" w:color="auto"/>
      </w:divBdr>
    </w:div>
    <w:div w:id="790435591">
      <w:bodyDiv w:val="1"/>
      <w:marLeft w:val="0"/>
      <w:marRight w:val="0"/>
      <w:marTop w:val="0"/>
      <w:marBottom w:val="0"/>
      <w:divBdr>
        <w:top w:val="none" w:sz="0" w:space="0" w:color="auto"/>
        <w:left w:val="none" w:sz="0" w:space="0" w:color="auto"/>
        <w:bottom w:val="none" w:sz="0" w:space="0" w:color="auto"/>
        <w:right w:val="none" w:sz="0" w:space="0" w:color="auto"/>
      </w:divBdr>
    </w:div>
    <w:div w:id="991956220">
      <w:bodyDiv w:val="1"/>
      <w:marLeft w:val="0"/>
      <w:marRight w:val="0"/>
      <w:marTop w:val="0"/>
      <w:marBottom w:val="0"/>
      <w:divBdr>
        <w:top w:val="none" w:sz="0" w:space="0" w:color="auto"/>
        <w:left w:val="none" w:sz="0" w:space="0" w:color="auto"/>
        <w:bottom w:val="none" w:sz="0" w:space="0" w:color="auto"/>
        <w:right w:val="none" w:sz="0" w:space="0" w:color="auto"/>
      </w:divBdr>
    </w:div>
    <w:div w:id="1107503651">
      <w:bodyDiv w:val="1"/>
      <w:marLeft w:val="0"/>
      <w:marRight w:val="0"/>
      <w:marTop w:val="0"/>
      <w:marBottom w:val="0"/>
      <w:divBdr>
        <w:top w:val="none" w:sz="0" w:space="0" w:color="auto"/>
        <w:left w:val="none" w:sz="0" w:space="0" w:color="auto"/>
        <w:bottom w:val="none" w:sz="0" w:space="0" w:color="auto"/>
        <w:right w:val="none" w:sz="0" w:space="0" w:color="auto"/>
      </w:divBdr>
    </w:div>
    <w:div w:id="1396247219">
      <w:bodyDiv w:val="1"/>
      <w:marLeft w:val="0"/>
      <w:marRight w:val="0"/>
      <w:marTop w:val="0"/>
      <w:marBottom w:val="0"/>
      <w:divBdr>
        <w:top w:val="none" w:sz="0" w:space="0" w:color="auto"/>
        <w:left w:val="none" w:sz="0" w:space="0" w:color="auto"/>
        <w:bottom w:val="none" w:sz="0" w:space="0" w:color="auto"/>
        <w:right w:val="none" w:sz="0" w:space="0" w:color="auto"/>
      </w:divBdr>
    </w:div>
    <w:div w:id="1423911179">
      <w:bodyDiv w:val="1"/>
      <w:marLeft w:val="0"/>
      <w:marRight w:val="0"/>
      <w:marTop w:val="0"/>
      <w:marBottom w:val="0"/>
      <w:divBdr>
        <w:top w:val="none" w:sz="0" w:space="0" w:color="auto"/>
        <w:left w:val="none" w:sz="0" w:space="0" w:color="auto"/>
        <w:bottom w:val="none" w:sz="0" w:space="0" w:color="auto"/>
        <w:right w:val="none" w:sz="0" w:space="0" w:color="auto"/>
      </w:divBdr>
    </w:div>
    <w:div w:id="1682077640">
      <w:bodyDiv w:val="1"/>
      <w:marLeft w:val="0"/>
      <w:marRight w:val="0"/>
      <w:marTop w:val="0"/>
      <w:marBottom w:val="0"/>
      <w:divBdr>
        <w:top w:val="none" w:sz="0" w:space="0" w:color="auto"/>
        <w:left w:val="none" w:sz="0" w:space="0" w:color="auto"/>
        <w:bottom w:val="none" w:sz="0" w:space="0" w:color="auto"/>
        <w:right w:val="none" w:sz="0" w:space="0" w:color="auto"/>
      </w:divBdr>
    </w:div>
    <w:div w:id="1682195291">
      <w:bodyDiv w:val="1"/>
      <w:marLeft w:val="0"/>
      <w:marRight w:val="0"/>
      <w:marTop w:val="0"/>
      <w:marBottom w:val="0"/>
      <w:divBdr>
        <w:top w:val="none" w:sz="0" w:space="0" w:color="auto"/>
        <w:left w:val="none" w:sz="0" w:space="0" w:color="auto"/>
        <w:bottom w:val="none" w:sz="0" w:space="0" w:color="auto"/>
        <w:right w:val="none" w:sz="0" w:space="0" w:color="auto"/>
      </w:divBdr>
    </w:div>
    <w:div w:id="1743479846">
      <w:bodyDiv w:val="1"/>
      <w:marLeft w:val="0"/>
      <w:marRight w:val="0"/>
      <w:marTop w:val="0"/>
      <w:marBottom w:val="0"/>
      <w:divBdr>
        <w:top w:val="none" w:sz="0" w:space="0" w:color="auto"/>
        <w:left w:val="none" w:sz="0" w:space="0" w:color="auto"/>
        <w:bottom w:val="none" w:sz="0" w:space="0" w:color="auto"/>
        <w:right w:val="none" w:sz="0" w:space="0" w:color="auto"/>
      </w:divBdr>
    </w:div>
    <w:div w:id="18173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wc.wales"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LEGAL!85753439.1</documentid>
  <senderid>WILLIAMSMAT</senderid>
  <senderemail>MATTHEW.WILLIAMS@BLAKEMORGAN.CO.UK</senderemail>
  <lastmodified>2026-04-16T16:55:00.0000000+01:00</lastmodified>
  <database>LEGAL</database>
</properties>
</file>

<file path=customXml/itemProps1.xml><?xml version="1.0" encoding="utf-8"?>
<ds:datastoreItem xmlns:ds="http://schemas.openxmlformats.org/officeDocument/2006/customXml" ds:itemID="{FED9D969-D4BB-4F12-82BB-225A5E81119A}">
  <ds:schemaRefs>
    <ds:schemaRef ds:uri="http://schemas.openxmlformats.org/officeDocument/2006/bibliography"/>
  </ds:schemaRefs>
</ds:datastoreItem>
</file>

<file path=customXml/itemProps2.xml><?xml version="1.0" encoding="utf-8"?>
<ds:datastoreItem xmlns:ds="http://schemas.openxmlformats.org/officeDocument/2006/customXml" ds:itemID="{4BE346D4-B56F-4ACF-B9A1-2CFD3D496694}">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BM LegalDoc</Template>
  <TotalTime>8</TotalTime>
  <Pages>76</Pages>
  <Words>25268</Words>
  <Characters>144034</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Blake Morgan</Company>
  <LinksUpToDate>false</LinksUpToDate>
  <CharactersWithSpaces>168965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 Gruffydd</dc:creator>
  <cp:lastModifiedBy>Christine Hellings</cp:lastModifiedBy>
  <cp:revision>3</cp:revision>
  <cp:lastPrinted>2026-04-08T09:26:00Z</cp:lastPrinted>
  <dcterms:created xsi:type="dcterms:W3CDTF">2026-04-20T07:53:00Z</dcterms:created>
  <dcterms:modified xsi:type="dcterms:W3CDTF">2026-04-20T08:01:00Z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 </vt:lpwstr>
  </property>
  <property fmtid="{D5CDD505-2E9C-101B-9397-08002B2CF9AE}" pid="3" name="WSFooter">
    <vt:lpwstr>LEGAL\85753439\1</vt:lpwstr>
  </property>
  <property fmtid="{D5CDD505-2E9C-101B-9397-08002B2CF9AE}" pid="4" name="DocumentType">
    <vt:lpwstr>Document</vt:lpwstr>
  </property>
</Properties>
</file>