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0813" w:rsidR="00CF2354" w:rsidP="009A1F09" w:rsidRDefault="00CF2354" w14:paraId="600B3560" w14:textId="77777777">
      <w:pPr>
        <w:spacing w:line="240" w:lineRule="auto"/>
        <w:rPr>
          <w:rFonts w:ascii="Arial" w:hAnsi="Arial" w:eastAsia="Calibri" w:cs="Arial"/>
          <w:sz w:val="24"/>
          <w:szCs w:val="24"/>
        </w:rPr>
      </w:pPr>
    </w:p>
    <w:p w:rsidRPr="00100813" w:rsidR="00CF2354" w:rsidP="009A1F09" w:rsidRDefault="00CF2354" w14:paraId="600B3561" w14:textId="77777777">
      <w:pPr>
        <w:pStyle w:val="Heading1"/>
        <w:jc w:val="center"/>
        <w:rPr>
          <w:rFonts w:ascii="Arial" w:hAnsi="Arial" w:cs="Arial"/>
          <w:b/>
          <w:sz w:val="24"/>
          <w:szCs w:val="24"/>
        </w:rPr>
      </w:pPr>
    </w:p>
    <w:p w:rsidRPr="00100813" w:rsidR="00CF2354" w:rsidP="009A1F09" w:rsidRDefault="00CF2354" w14:paraId="600B3562" w14:textId="77777777">
      <w:pPr>
        <w:spacing w:line="240" w:lineRule="auto"/>
        <w:jc w:val="center"/>
        <w:rPr>
          <w:rFonts w:ascii="Arial" w:hAnsi="Arial" w:eastAsia="Calibri" w:cs="Arial"/>
          <w:b/>
          <w:sz w:val="24"/>
          <w:szCs w:val="24"/>
        </w:rPr>
      </w:pPr>
    </w:p>
    <w:p w:rsidR="00CF2354" w:rsidP="009A1F09" w:rsidRDefault="00CF2354" w14:paraId="600B3563" w14:textId="77777777">
      <w:pPr>
        <w:spacing w:line="240" w:lineRule="auto"/>
        <w:jc w:val="center"/>
        <w:rPr>
          <w:rFonts w:ascii="Arial" w:hAnsi="Arial" w:eastAsia="Calibri" w:cs="Arial"/>
          <w:b/>
          <w:sz w:val="24"/>
          <w:szCs w:val="24"/>
        </w:rPr>
      </w:pPr>
    </w:p>
    <w:p w:rsidR="00431355" w:rsidP="009A1F09" w:rsidRDefault="00431355" w14:paraId="600B3564" w14:textId="77777777">
      <w:pPr>
        <w:spacing w:line="240" w:lineRule="auto"/>
        <w:jc w:val="center"/>
        <w:rPr>
          <w:rFonts w:ascii="Arial" w:hAnsi="Arial" w:eastAsia="Calibri" w:cs="Arial"/>
          <w:b/>
          <w:sz w:val="24"/>
          <w:szCs w:val="24"/>
        </w:rPr>
      </w:pPr>
    </w:p>
    <w:p w:rsidR="00431355" w:rsidP="009A1F09" w:rsidRDefault="00431355" w14:paraId="600B3565" w14:textId="77777777">
      <w:pPr>
        <w:spacing w:line="240" w:lineRule="auto"/>
        <w:jc w:val="center"/>
        <w:rPr>
          <w:rFonts w:ascii="Arial" w:hAnsi="Arial" w:eastAsia="Calibri" w:cs="Arial"/>
          <w:b/>
          <w:sz w:val="24"/>
          <w:szCs w:val="24"/>
        </w:rPr>
      </w:pPr>
    </w:p>
    <w:p w:rsidRPr="00100813" w:rsidR="00431355" w:rsidP="009A1F09" w:rsidRDefault="00431355" w14:paraId="600B3566" w14:textId="77777777">
      <w:pPr>
        <w:spacing w:line="240" w:lineRule="auto"/>
        <w:jc w:val="center"/>
        <w:rPr>
          <w:rFonts w:ascii="Arial" w:hAnsi="Arial" w:eastAsia="Calibri" w:cs="Arial"/>
          <w:b/>
          <w:sz w:val="24"/>
          <w:szCs w:val="24"/>
        </w:rPr>
      </w:pPr>
    </w:p>
    <w:p w:rsidRPr="00100813" w:rsidR="00CF2354" w:rsidP="009A1F09" w:rsidRDefault="00CF2354" w14:paraId="600B3567" w14:textId="77777777">
      <w:pPr>
        <w:spacing w:line="240" w:lineRule="auto"/>
        <w:rPr>
          <w:rFonts w:ascii="Arial" w:hAnsi="Arial" w:eastAsia="Calibri" w:cs="Arial"/>
          <w:b/>
          <w:sz w:val="24"/>
          <w:szCs w:val="24"/>
        </w:rPr>
      </w:pPr>
    </w:p>
    <w:p w:rsidRPr="006A58D6" w:rsidR="00CF2354" w:rsidP="009A1F09" w:rsidRDefault="00715220" w14:paraId="600B3568" w14:textId="77777777">
      <w:pPr>
        <w:pStyle w:val="Heading2"/>
        <w:rPr>
          <w:rFonts w:ascii="Arial" w:hAnsi="Arial" w:cs="Arial"/>
          <w:szCs w:val="48"/>
        </w:rPr>
      </w:pPr>
      <w:r w:rsidRPr="34027666" w:rsidR="00715220">
        <w:rPr>
          <w:rFonts w:ascii="Arial" w:hAnsi="Arial" w:cs="Arial"/>
        </w:rPr>
        <w:t>W</w:t>
      </w:r>
      <w:r w:rsidRPr="34027666" w:rsidR="006A58D6">
        <w:rPr>
          <w:rFonts w:ascii="Arial" w:hAnsi="Arial" w:cs="Arial"/>
        </w:rPr>
        <w:t>histleblowing</w:t>
      </w:r>
      <w:r w:rsidRPr="34027666" w:rsidR="00715220">
        <w:rPr>
          <w:rFonts w:ascii="Arial" w:hAnsi="Arial" w:cs="Arial"/>
        </w:rPr>
        <w:t xml:space="preserve"> P</w:t>
      </w:r>
      <w:r w:rsidRPr="34027666" w:rsidR="006A58D6">
        <w:rPr>
          <w:rFonts w:ascii="Arial" w:hAnsi="Arial" w:cs="Arial"/>
        </w:rPr>
        <w:t>olicy</w:t>
      </w:r>
    </w:p>
    <w:p w:rsidRPr="00100813" w:rsidR="00CF2354" w:rsidP="34027666" w:rsidRDefault="00CF2354" w14:paraId="600B3569" w14:textId="2ED9EFF5">
      <w:pPr>
        <w:pStyle w:val="Normal"/>
        <w:spacing w:line="240" w:lineRule="auto"/>
        <w:rPr>
          <w:rFonts w:ascii="Arial" w:hAnsi="Arial" w:eastAsia="Arial" w:cs="Arial"/>
          <w:noProof w:val="0"/>
          <w:sz w:val="24"/>
          <w:szCs w:val="24"/>
          <w:lang w:val="en-GB"/>
        </w:rPr>
      </w:pPr>
      <w:r w:rsidRPr="34027666" w:rsidR="1BE8AF9C">
        <w:rPr>
          <w:rFonts w:ascii="Calibri" w:hAnsi="Calibri" w:eastAsia="Calibri" w:cs="Calibri"/>
          <w:noProof w:val="0"/>
          <w:color w:val="000000" w:themeColor="text1" w:themeTint="FF" w:themeShade="FF"/>
          <w:sz w:val="24"/>
          <w:szCs w:val="24"/>
          <w:lang w:val="en-GB"/>
        </w:rPr>
        <w:t>Mae'r ddogfen hon ar gael yn y Gymraeg / This document is available in Welsh</w:t>
      </w:r>
    </w:p>
    <w:p w:rsidR="00100813" w:rsidP="009A1F09" w:rsidRDefault="00100813" w14:paraId="600B356B" w14:textId="6FCE4B21">
      <w:pPr>
        <w:spacing w:line="240" w:lineRule="auto"/>
        <w:rPr>
          <w:rFonts w:ascii="Arial" w:hAnsi="Arial" w:cs="Arial"/>
          <w:sz w:val="24"/>
          <w:szCs w:val="24"/>
        </w:rPr>
      </w:pPr>
    </w:p>
    <w:tbl>
      <w:tblPr>
        <w:tblW w:w="920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79"/>
        <w:gridCol w:w="4617"/>
        <w:gridCol w:w="2410"/>
      </w:tblGrid>
      <w:tr w:rsidRPr="0000748B" w:rsidR="00A10F3D" w:rsidTr="00A10F3D" w14:paraId="0F2F7AB9" w14:textId="77777777">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00748B" w:rsidRDefault="00A10F3D" w14:paraId="71150A5D"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Prepared by:</w:t>
            </w:r>
            <w:r w:rsidRPr="0000748B">
              <w:rPr>
                <w:rFonts w:ascii="Calibri" w:hAnsi="Calibri" w:eastAsia="Times New Roman" w:cs="Calibri"/>
                <w:sz w:val="20"/>
                <w:szCs w:val="20"/>
              </w:rPr>
              <w:t xml:space="preserve"> </w:t>
            </w:r>
            <w:r w:rsidRPr="0000748B">
              <w:rPr>
                <w:rFonts w:ascii="Arial" w:hAnsi="Arial" w:eastAsia="Times New Roman" w:cs="Arial"/>
                <w:sz w:val="20"/>
                <w:szCs w:val="20"/>
              </w:rPr>
              <w:t> </w:t>
            </w:r>
          </w:p>
        </w:tc>
        <w:tc>
          <w:tcPr>
            <w:tcW w:w="7027" w:type="dxa"/>
            <w:gridSpan w:val="2"/>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00748B" w:rsidRDefault="00A10F3D" w14:paraId="4F3B75AA"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Director of Human Resources  </w:t>
            </w:r>
          </w:p>
        </w:tc>
      </w:tr>
      <w:tr w:rsidRPr="0000748B" w:rsidR="00A10F3D" w:rsidTr="00A10F3D" w14:paraId="65528540" w14:textId="77777777">
        <w:trPr>
          <w:trHeight w:val="375"/>
        </w:trPr>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00748B" w:rsidRDefault="00A10F3D" w14:paraId="2B83BACA"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4617"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00748B" w:rsidRDefault="00A10F3D" w14:paraId="77A197F8"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0D4FF4F7" w14:textId="5183702D">
            <w:pPr>
              <w:spacing w:after="0" w:line="240" w:lineRule="auto"/>
              <w:jc w:val="center"/>
              <w:textAlignment w:val="baseline"/>
              <w:rPr>
                <w:rFonts w:ascii="Segoe UI" w:hAnsi="Segoe UI" w:eastAsia="Times New Roman" w:cs="Segoe UI"/>
                <w:sz w:val="18"/>
                <w:szCs w:val="18"/>
              </w:rPr>
            </w:pPr>
          </w:p>
        </w:tc>
      </w:tr>
      <w:tr w:rsidRPr="0000748B" w:rsidR="00A10F3D" w:rsidTr="00A10F3D" w14:paraId="04E16F6F" w14:textId="77777777">
        <w:trPr>
          <w:trHeight w:val="285"/>
        </w:trPr>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29CED3C6"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Policy Approved by:</w:t>
            </w:r>
            <w:r w:rsidRPr="0000748B">
              <w:rPr>
                <w:rFonts w:ascii="Calibri" w:hAnsi="Calibri" w:eastAsia="Times New Roman" w:cs="Calibri"/>
                <w:sz w:val="20"/>
                <w:szCs w:val="20"/>
              </w:rPr>
              <w:t xml:space="preserve"> </w:t>
            </w:r>
            <w:r w:rsidRPr="0000748B">
              <w:rPr>
                <w:rFonts w:ascii="Arial" w:hAnsi="Arial" w:eastAsia="Times New Roman" w:cs="Arial"/>
                <w:sz w:val="20"/>
                <w:szCs w:val="20"/>
              </w:rPr>
              <w:t> </w:t>
            </w:r>
          </w:p>
        </w:tc>
        <w:tc>
          <w:tcPr>
            <w:tcW w:w="4617"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7E9F1F81"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Shadow Board </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39888A21" w14:textId="0709181C">
            <w:pPr>
              <w:spacing w:after="0" w:line="240" w:lineRule="auto"/>
              <w:jc w:val="center"/>
              <w:textAlignment w:val="baseline"/>
              <w:rPr>
                <w:rFonts w:ascii="Segoe UI" w:hAnsi="Segoe UI" w:eastAsia="Times New Roman" w:cs="Segoe UI"/>
                <w:sz w:val="18"/>
                <w:szCs w:val="18"/>
              </w:rPr>
            </w:pPr>
            <w:r w:rsidRPr="0000748B">
              <w:rPr>
                <w:rFonts w:ascii="Arial" w:hAnsi="Arial" w:eastAsia="Times New Roman" w:cs="Arial"/>
                <w:sz w:val="20"/>
                <w:szCs w:val="20"/>
              </w:rPr>
              <w:t>01/07/13</w:t>
            </w:r>
          </w:p>
        </w:tc>
      </w:tr>
      <w:tr w:rsidRPr="0000748B" w:rsidR="00A10F3D" w:rsidTr="00A10F3D" w14:paraId="6C430241" w14:textId="77777777">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577CA01B"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4617"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63172125"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095F7385" w14:textId="02EEAB24">
            <w:pPr>
              <w:spacing w:after="0" w:line="240" w:lineRule="auto"/>
              <w:jc w:val="center"/>
              <w:textAlignment w:val="baseline"/>
              <w:rPr>
                <w:rFonts w:ascii="Segoe UI" w:hAnsi="Segoe UI" w:eastAsia="Times New Roman" w:cs="Segoe UI"/>
                <w:sz w:val="18"/>
                <w:szCs w:val="18"/>
              </w:rPr>
            </w:pPr>
          </w:p>
        </w:tc>
      </w:tr>
      <w:tr w:rsidRPr="0000748B" w:rsidR="00A10F3D" w:rsidTr="00A10F3D" w14:paraId="30C57208" w14:textId="77777777">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61BA75A4"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4617"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4940027F"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Senior Leadership Team </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37ACADE2" w14:textId="192823B3">
            <w:pPr>
              <w:spacing w:after="0" w:line="240" w:lineRule="auto"/>
              <w:jc w:val="center"/>
              <w:textAlignment w:val="baseline"/>
              <w:rPr>
                <w:rFonts w:ascii="Segoe UI" w:hAnsi="Segoe UI" w:eastAsia="Times New Roman" w:cs="Segoe UI"/>
                <w:sz w:val="18"/>
                <w:szCs w:val="18"/>
              </w:rPr>
            </w:pPr>
            <w:r w:rsidRPr="0000748B">
              <w:rPr>
                <w:rFonts w:ascii="Arial" w:hAnsi="Arial" w:eastAsia="Times New Roman" w:cs="Arial"/>
                <w:sz w:val="20"/>
                <w:szCs w:val="20"/>
              </w:rPr>
              <w:t>29/09/16</w:t>
            </w:r>
          </w:p>
        </w:tc>
      </w:tr>
      <w:tr w:rsidRPr="0000748B" w:rsidR="00A10F3D" w:rsidTr="00A10F3D" w14:paraId="49DD8F89" w14:textId="77777777">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21B477F2"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4617"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236A4CFE"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0C1903" w14:paraId="40186A17" w14:textId="4477E07D">
            <w:pPr>
              <w:spacing w:after="0" w:line="240" w:lineRule="auto"/>
              <w:jc w:val="center"/>
              <w:textAlignment w:val="baseline"/>
              <w:rPr>
                <w:rFonts w:ascii="Segoe UI" w:hAnsi="Segoe UI" w:eastAsia="Times New Roman" w:cs="Segoe UI"/>
                <w:sz w:val="18"/>
                <w:szCs w:val="18"/>
              </w:rPr>
            </w:pPr>
            <w:r w:rsidRPr="000C1903">
              <w:rPr>
                <w:rFonts w:ascii="Arial" w:hAnsi="Arial" w:eastAsia="Times New Roman" w:cs="Arial"/>
                <w:sz w:val="20"/>
                <w:szCs w:val="20"/>
              </w:rPr>
              <w:t>18/10/22</w:t>
            </w:r>
          </w:p>
        </w:tc>
      </w:tr>
      <w:tr w:rsidRPr="0000748B" w:rsidR="00A10F3D" w:rsidTr="00A10F3D" w14:paraId="37EF7F9F" w14:textId="77777777">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53D85655"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4617"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2D74D35F"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75DDAAD7" w14:textId="597A7B58">
            <w:pPr>
              <w:spacing w:after="0" w:line="240" w:lineRule="auto"/>
              <w:jc w:val="center"/>
              <w:textAlignment w:val="baseline"/>
              <w:rPr>
                <w:rFonts w:ascii="Segoe UI" w:hAnsi="Segoe UI" w:eastAsia="Times New Roman" w:cs="Segoe UI"/>
                <w:sz w:val="18"/>
                <w:szCs w:val="18"/>
              </w:rPr>
            </w:pPr>
          </w:p>
        </w:tc>
      </w:tr>
      <w:tr w:rsidRPr="0000748B" w:rsidR="00A10F3D" w:rsidTr="00A10F3D" w14:paraId="541C5094" w14:textId="77777777">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79FFBC24"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4617"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62E1B8EC"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Employment Policy Committee </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08801BB7" w14:textId="4ADAB3F0">
            <w:pPr>
              <w:spacing w:after="0" w:line="240" w:lineRule="auto"/>
              <w:jc w:val="center"/>
              <w:textAlignment w:val="baseline"/>
              <w:rPr>
                <w:rFonts w:ascii="Segoe UI" w:hAnsi="Segoe UI" w:eastAsia="Times New Roman" w:cs="Segoe UI"/>
                <w:sz w:val="18"/>
                <w:szCs w:val="18"/>
              </w:rPr>
            </w:pPr>
            <w:r w:rsidRPr="0000748B">
              <w:rPr>
                <w:rFonts w:ascii="Arial" w:hAnsi="Arial" w:eastAsia="Times New Roman" w:cs="Arial"/>
                <w:sz w:val="20"/>
                <w:szCs w:val="20"/>
              </w:rPr>
              <w:t>07/11/16</w:t>
            </w:r>
          </w:p>
        </w:tc>
      </w:tr>
      <w:tr w:rsidRPr="0000748B" w:rsidR="00A10F3D" w:rsidTr="00A10F3D" w14:paraId="65AB3F02" w14:textId="77777777">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5D4C2251"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4617"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4CCD747D"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Resource committee </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00FAAAF1" w14:textId="4335D747">
            <w:pPr>
              <w:spacing w:after="0" w:line="240" w:lineRule="auto"/>
              <w:jc w:val="center"/>
              <w:textAlignment w:val="baseline"/>
              <w:rPr>
                <w:rFonts w:ascii="Segoe UI" w:hAnsi="Segoe UI" w:eastAsia="Times New Roman" w:cs="Segoe UI"/>
                <w:sz w:val="18"/>
                <w:szCs w:val="18"/>
              </w:rPr>
            </w:pPr>
            <w:r w:rsidRPr="0000748B">
              <w:rPr>
                <w:rFonts w:ascii="Arial" w:hAnsi="Arial" w:eastAsia="Times New Roman" w:cs="Arial"/>
                <w:sz w:val="20"/>
                <w:szCs w:val="20"/>
              </w:rPr>
              <w:t>02/03/20</w:t>
            </w:r>
          </w:p>
        </w:tc>
      </w:tr>
      <w:tr w:rsidRPr="0000748B" w:rsidR="00A10F3D" w:rsidTr="00A10F3D" w14:paraId="2F990337" w14:textId="77777777">
        <w:tc>
          <w:tcPr>
            <w:tcW w:w="2179"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4317956D" w14:textId="77777777">
            <w:pPr>
              <w:spacing w:after="0" w:line="240" w:lineRule="auto"/>
              <w:textAlignment w:val="baseline"/>
              <w:rPr>
                <w:rFonts w:ascii="Arial" w:hAnsi="Arial" w:eastAsia="Times New Roman" w:cs="Arial"/>
                <w:sz w:val="20"/>
                <w:szCs w:val="20"/>
              </w:rPr>
            </w:pPr>
          </w:p>
        </w:tc>
        <w:tc>
          <w:tcPr>
            <w:tcW w:w="4617"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7ACC51A2" w14:textId="77777777">
            <w:pPr>
              <w:spacing w:after="0" w:line="240" w:lineRule="auto"/>
              <w:textAlignment w:val="baseline"/>
              <w:rPr>
                <w:rFonts w:ascii="Arial" w:hAnsi="Arial" w:eastAsia="Times New Roman" w:cs="Arial"/>
                <w:sz w:val="20"/>
                <w:szCs w:val="20"/>
              </w:rPr>
            </w:pP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0B64A84B" w14:textId="77777777">
            <w:pPr>
              <w:spacing w:after="0" w:line="240" w:lineRule="auto"/>
              <w:jc w:val="center"/>
              <w:textAlignment w:val="baseline"/>
              <w:rPr>
                <w:rFonts w:ascii="Segoe UI" w:hAnsi="Segoe UI" w:eastAsia="Times New Roman" w:cs="Segoe UI"/>
                <w:sz w:val="18"/>
                <w:szCs w:val="18"/>
              </w:rPr>
            </w:pPr>
          </w:p>
        </w:tc>
      </w:tr>
      <w:tr w:rsidRPr="0000748B" w:rsidR="00A10F3D" w:rsidTr="00A10F3D" w14:paraId="7447B294" w14:textId="77777777">
        <w:tc>
          <w:tcPr>
            <w:tcW w:w="2179"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7C712F40" w14:textId="77777777">
            <w:pPr>
              <w:spacing w:after="0" w:line="240" w:lineRule="auto"/>
              <w:textAlignment w:val="baseline"/>
              <w:rPr>
                <w:rFonts w:ascii="Arial" w:hAnsi="Arial" w:eastAsia="Times New Roman" w:cs="Arial"/>
                <w:sz w:val="20"/>
                <w:szCs w:val="20"/>
              </w:rPr>
            </w:pPr>
          </w:p>
        </w:tc>
        <w:tc>
          <w:tcPr>
            <w:tcW w:w="4617"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1D2EB7A4" w14:textId="76321A36">
            <w:pPr>
              <w:spacing w:after="0" w:line="240" w:lineRule="auto"/>
              <w:textAlignment w:val="baseline"/>
              <w:rPr>
                <w:rFonts w:ascii="Arial" w:hAnsi="Arial" w:eastAsia="Times New Roman" w:cs="Arial"/>
                <w:sz w:val="20"/>
                <w:szCs w:val="20"/>
              </w:rPr>
            </w:pPr>
            <w:r>
              <w:rPr>
                <w:rFonts w:ascii="Arial" w:hAnsi="Arial" w:eastAsia="Times New Roman" w:cs="Arial"/>
                <w:sz w:val="20"/>
                <w:szCs w:val="20"/>
              </w:rPr>
              <w:t>Audit committee</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0C1903" w14:paraId="2447DF21" w14:textId="055153BE">
            <w:pPr>
              <w:spacing w:after="0" w:line="240" w:lineRule="auto"/>
              <w:jc w:val="center"/>
              <w:textAlignment w:val="baseline"/>
              <w:rPr>
                <w:rFonts w:ascii="Segoe UI" w:hAnsi="Segoe UI" w:eastAsia="Times New Roman" w:cs="Segoe UI"/>
                <w:sz w:val="18"/>
                <w:szCs w:val="18"/>
              </w:rPr>
            </w:pPr>
            <w:r w:rsidRPr="000C1903">
              <w:rPr>
                <w:rFonts w:ascii="Arial" w:hAnsi="Arial" w:eastAsia="Times New Roman" w:cs="Arial"/>
                <w:sz w:val="20"/>
                <w:szCs w:val="20"/>
              </w:rPr>
              <w:t>28/11/22</w:t>
            </w:r>
          </w:p>
        </w:tc>
      </w:tr>
      <w:tr w:rsidRPr="0000748B" w:rsidR="00A10F3D" w:rsidTr="00A10F3D" w14:paraId="68116695" w14:textId="77777777">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759D0E9F"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4617"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2546D8A8"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29F27847" w14:textId="1FF1EEF5">
            <w:pPr>
              <w:spacing w:after="0" w:line="240" w:lineRule="auto"/>
              <w:jc w:val="center"/>
              <w:textAlignment w:val="baseline"/>
              <w:rPr>
                <w:rFonts w:ascii="Segoe UI" w:hAnsi="Segoe UI" w:eastAsia="Times New Roman" w:cs="Segoe UI"/>
                <w:sz w:val="18"/>
                <w:szCs w:val="18"/>
              </w:rPr>
            </w:pPr>
          </w:p>
        </w:tc>
      </w:tr>
      <w:tr w:rsidRPr="0000748B" w:rsidR="00A10F3D" w:rsidTr="00A10F3D" w14:paraId="675E5F5B" w14:textId="77777777">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7E995C1C"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Impact Assessed: </w:t>
            </w:r>
          </w:p>
        </w:tc>
        <w:tc>
          <w:tcPr>
            <w:tcW w:w="4617"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5C6F9349"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September 2019 </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3F722DC3" w14:textId="1F68FAC8">
            <w:pPr>
              <w:spacing w:after="0" w:line="240" w:lineRule="auto"/>
              <w:jc w:val="center"/>
              <w:textAlignment w:val="baseline"/>
              <w:rPr>
                <w:rFonts w:ascii="Segoe UI" w:hAnsi="Segoe UI" w:eastAsia="Times New Roman" w:cs="Segoe UI"/>
                <w:sz w:val="18"/>
                <w:szCs w:val="18"/>
              </w:rPr>
            </w:pPr>
          </w:p>
        </w:tc>
      </w:tr>
      <w:tr w:rsidRPr="0000748B" w:rsidR="00A10F3D" w:rsidTr="00A10F3D" w14:paraId="229931A5" w14:textId="77777777">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2A7D08AA"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4617"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19C23D19"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4BAEABAB" w14:textId="196992F7">
            <w:pPr>
              <w:spacing w:after="0" w:line="240" w:lineRule="auto"/>
              <w:jc w:val="center"/>
              <w:textAlignment w:val="baseline"/>
              <w:rPr>
                <w:rFonts w:ascii="Segoe UI" w:hAnsi="Segoe UI" w:eastAsia="Times New Roman" w:cs="Segoe UI"/>
                <w:sz w:val="18"/>
                <w:szCs w:val="18"/>
              </w:rPr>
            </w:pPr>
          </w:p>
        </w:tc>
      </w:tr>
      <w:tr w:rsidRPr="0000748B" w:rsidR="00A10F3D" w:rsidTr="00A10F3D" w14:paraId="29EE4B9B" w14:textId="77777777">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6A1258FC"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Reviewed: </w:t>
            </w:r>
          </w:p>
        </w:tc>
        <w:tc>
          <w:tcPr>
            <w:tcW w:w="4617"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5CECB7C7" w14:textId="3412F4CE">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September 2016, September 2019</w:t>
            </w:r>
            <w:r w:rsidR="00024C4C">
              <w:rPr>
                <w:rFonts w:ascii="Arial" w:hAnsi="Arial" w:eastAsia="Times New Roman" w:cs="Arial"/>
                <w:sz w:val="20"/>
                <w:szCs w:val="20"/>
              </w:rPr>
              <w:t>, October 2022</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00532D48" w14:textId="0237CC13">
            <w:pPr>
              <w:spacing w:after="0" w:line="240" w:lineRule="auto"/>
              <w:textAlignment w:val="baseline"/>
              <w:rPr>
                <w:rFonts w:ascii="Segoe UI" w:hAnsi="Segoe UI" w:eastAsia="Times New Roman" w:cs="Segoe UI"/>
                <w:sz w:val="18"/>
                <w:szCs w:val="18"/>
              </w:rPr>
            </w:pPr>
          </w:p>
        </w:tc>
      </w:tr>
      <w:tr w:rsidRPr="0000748B" w:rsidR="00A10F3D" w:rsidTr="00A10F3D" w14:paraId="6FA7A9F1" w14:textId="77777777">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35D74E42"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4617"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1FE21AF0"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 </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40301E50" w14:textId="319CAD2D">
            <w:pPr>
              <w:spacing w:after="0" w:line="240" w:lineRule="auto"/>
              <w:textAlignment w:val="baseline"/>
              <w:rPr>
                <w:rFonts w:ascii="Segoe UI" w:hAnsi="Segoe UI" w:eastAsia="Times New Roman" w:cs="Segoe UI"/>
                <w:sz w:val="18"/>
                <w:szCs w:val="18"/>
              </w:rPr>
            </w:pPr>
          </w:p>
        </w:tc>
      </w:tr>
      <w:tr w:rsidRPr="0000748B" w:rsidR="00A10F3D" w:rsidTr="00A10F3D" w14:paraId="7FAC7A23" w14:textId="77777777">
        <w:trPr>
          <w:trHeight w:val="75"/>
        </w:trPr>
        <w:tc>
          <w:tcPr>
            <w:tcW w:w="2179"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A10F3D" w14:paraId="0E2F7F62" w14:textId="77777777">
            <w:pPr>
              <w:spacing w:after="0" w:line="240" w:lineRule="auto"/>
              <w:textAlignment w:val="baseline"/>
              <w:rPr>
                <w:rFonts w:ascii="Segoe UI" w:hAnsi="Segoe UI" w:eastAsia="Times New Roman" w:cs="Segoe UI"/>
                <w:sz w:val="18"/>
                <w:szCs w:val="18"/>
              </w:rPr>
            </w:pPr>
            <w:r w:rsidRPr="0000748B">
              <w:rPr>
                <w:rFonts w:ascii="Arial" w:hAnsi="Arial" w:eastAsia="Times New Roman" w:cs="Arial"/>
                <w:sz w:val="20"/>
                <w:szCs w:val="20"/>
              </w:rPr>
              <w:t>Review Date:</w:t>
            </w:r>
            <w:r w:rsidRPr="0000748B">
              <w:rPr>
                <w:rFonts w:ascii="Calibri" w:hAnsi="Calibri" w:eastAsia="Times New Roman" w:cs="Calibri"/>
                <w:sz w:val="20"/>
                <w:szCs w:val="20"/>
              </w:rPr>
              <w:t xml:space="preserve"> </w:t>
            </w:r>
            <w:r w:rsidRPr="0000748B">
              <w:rPr>
                <w:rFonts w:ascii="Arial" w:hAnsi="Arial" w:eastAsia="Times New Roman" w:cs="Arial"/>
                <w:sz w:val="20"/>
                <w:szCs w:val="20"/>
              </w:rPr>
              <w:t> </w:t>
            </w:r>
          </w:p>
        </w:tc>
        <w:tc>
          <w:tcPr>
            <w:tcW w:w="4617" w:type="dxa"/>
            <w:tcBorders>
              <w:top w:val="single" w:color="auto" w:sz="6" w:space="0"/>
              <w:left w:val="single" w:color="auto" w:sz="6" w:space="0"/>
              <w:bottom w:val="single" w:color="auto" w:sz="6" w:space="0"/>
              <w:right w:val="single" w:color="auto" w:sz="6" w:space="0"/>
            </w:tcBorders>
            <w:shd w:val="clear" w:color="auto" w:fill="auto"/>
            <w:hideMark/>
          </w:tcPr>
          <w:p w:rsidRPr="0000748B" w:rsidR="00A10F3D" w:rsidP="00A10F3D" w:rsidRDefault="00EE432B" w14:paraId="4F369DC1" w14:textId="1551AAAD">
            <w:pPr>
              <w:spacing w:after="0" w:line="240" w:lineRule="auto"/>
              <w:textAlignment w:val="baseline"/>
              <w:rPr>
                <w:rFonts w:ascii="Segoe UI" w:hAnsi="Segoe UI" w:eastAsia="Times New Roman" w:cs="Segoe UI"/>
                <w:sz w:val="18"/>
                <w:szCs w:val="18"/>
              </w:rPr>
            </w:pPr>
            <w:r>
              <w:rPr>
                <w:rFonts w:ascii="Arial" w:hAnsi="Arial" w:eastAsia="Times New Roman" w:cs="Arial"/>
                <w:sz w:val="20"/>
                <w:szCs w:val="20"/>
              </w:rPr>
              <w:t>October</w:t>
            </w:r>
            <w:r w:rsidRPr="0000748B" w:rsidR="00A10F3D">
              <w:rPr>
                <w:rFonts w:ascii="Arial" w:hAnsi="Arial" w:eastAsia="Times New Roman" w:cs="Arial"/>
                <w:sz w:val="20"/>
                <w:szCs w:val="20"/>
              </w:rPr>
              <w:t xml:space="preserve"> 202</w:t>
            </w:r>
            <w:r>
              <w:rPr>
                <w:rFonts w:ascii="Arial" w:hAnsi="Arial" w:eastAsia="Times New Roman" w:cs="Arial"/>
                <w:sz w:val="20"/>
                <w:szCs w:val="20"/>
              </w:rPr>
              <w:t>5</w:t>
            </w:r>
          </w:p>
        </w:tc>
        <w:tc>
          <w:tcPr>
            <w:tcW w:w="2410" w:type="dxa"/>
            <w:tcBorders>
              <w:top w:val="single" w:color="auto" w:sz="6" w:space="0"/>
              <w:left w:val="single" w:color="auto" w:sz="6" w:space="0"/>
              <w:bottom w:val="single" w:color="auto" w:sz="6" w:space="0"/>
              <w:right w:val="single" w:color="auto" w:sz="6" w:space="0"/>
            </w:tcBorders>
            <w:shd w:val="clear" w:color="auto" w:fill="auto"/>
          </w:tcPr>
          <w:p w:rsidRPr="0000748B" w:rsidR="00A10F3D" w:rsidP="00A10F3D" w:rsidRDefault="00A10F3D" w14:paraId="7D4ED611" w14:textId="62AC5AA2">
            <w:pPr>
              <w:spacing w:after="0" w:line="240" w:lineRule="auto"/>
              <w:textAlignment w:val="baseline"/>
              <w:rPr>
                <w:rFonts w:ascii="Segoe UI" w:hAnsi="Segoe UI" w:eastAsia="Times New Roman" w:cs="Segoe UI"/>
                <w:sz w:val="18"/>
                <w:szCs w:val="18"/>
              </w:rPr>
            </w:pPr>
          </w:p>
        </w:tc>
      </w:tr>
    </w:tbl>
    <w:p w:rsidR="007A08E0" w:rsidP="009A1F09" w:rsidRDefault="007A08E0" w14:paraId="600B35D5" w14:textId="77777777">
      <w:pPr>
        <w:spacing w:line="240" w:lineRule="auto"/>
        <w:jc w:val="both"/>
        <w:rPr>
          <w:rFonts w:ascii="Arial" w:hAnsi="Arial" w:eastAsia="Calibri" w:cs="Arial"/>
          <w:sz w:val="24"/>
          <w:szCs w:val="24"/>
        </w:rPr>
      </w:pPr>
    </w:p>
    <w:p w:rsidRPr="002B5009" w:rsidR="007A08E0" w:rsidP="009A1F09" w:rsidRDefault="007A08E0" w14:paraId="600B35D6" w14:textId="5E4AC725">
      <w:pPr>
        <w:pStyle w:val="Heading2"/>
        <w:jc w:val="both"/>
        <w:rPr>
          <w:rFonts w:ascii="Arial" w:hAnsi="Arial" w:cs="Arial"/>
          <w:sz w:val="24"/>
          <w:szCs w:val="24"/>
        </w:rPr>
      </w:pPr>
      <w:r>
        <w:rPr>
          <w:rFonts w:ascii="Arial" w:hAnsi="Arial" w:eastAsia="Calibri" w:cs="Arial"/>
          <w:sz w:val="24"/>
          <w:szCs w:val="24"/>
        </w:rPr>
        <w:br w:type="page"/>
      </w:r>
      <w:r w:rsidR="009A44A2">
        <w:rPr>
          <w:rFonts w:ascii="Arial" w:hAnsi="Arial" w:cs="Arial"/>
          <w:sz w:val="24"/>
          <w:szCs w:val="24"/>
        </w:rPr>
        <w:lastRenderedPageBreak/>
        <w:t>PURPOSE</w:t>
      </w:r>
    </w:p>
    <w:p w:rsidRPr="002B5009" w:rsidR="007A08E0" w:rsidP="009A1F09" w:rsidRDefault="007A08E0" w14:paraId="600B35D7" w14:textId="77777777">
      <w:pPr>
        <w:spacing w:line="240" w:lineRule="auto"/>
        <w:jc w:val="both"/>
        <w:rPr>
          <w:rFonts w:ascii="Arial" w:hAnsi="Arial" w:cs="Arial"/>
          <w:sz w:val="24"/>
          <w:szCs w:val="24"/>
        </w:rPr>
      </w:pPr>
    </w:p>
    <w:p w:rsidRPr="002B5009" w:rsidR="007A08E0" w:rsidP="009A1F09" w:rsidRDefault="002C30C3" w14:paraId="600B35D8" w14:textId="7B399697">
      <w:pPr>
        <w:spacing w:line="240" w:lineRule="auto"/>
        <w:jc w:val="both"/>
        <w:rPr>
          <w:rFonts w:ascii="Arial" w:hAnsi="Arial" w:cs="Arial"/>
          <w:sz w:val="24"/>
          <w:szCs w:val="24"/>
        </w:rPr>
      </w:pPr>
      <w:r>
        <w:rPr>
          <w:rFonts w:ascii="Arial" w:hAnsi="Arial" w:cs="Arial"/>
          <w:sz w:val="24"/>
          <w:szCs w:val="24"/>
        </w:rPr>
        <w:t>The College</w:t>
      </w:r>
      <w:r w:rsidRPr="7FEE3E3B" w:rsidR="7FEE3E3B">
        <w:rPr>
          <w:rFonts w:ascii="Arial" w:hAnsi="Arial" w:cs="Arial"/>
          <w:sz w:val="24"/>
          <w:szCs w:val="24"/>
        </w:rPr>
        <w:t xml:space="preserve"> seeks to conduct its affairs in a responsible and transparent way and as such seeks to promote greater openness and accountability.</w:t>
      </w:r>
    </w:p>
    <w:p w:rsidRPr="007A08E0" w:rsidR="007A08E0" w:rsidP="009A1F09" w:rsidRDefault="007A08E0" w14:paraId="600B35D9" w14:textId="7E7AE3EF">
      <w:pPr>
        <w:spacing w:after="240" w:line="240" w:lineRule="auto"/>
        <w:jc w:val="both"/>
        <w:rPr>
          <w:rFonts w:ascii="Arial" w:hAnsi="Arial" w:cs="Arial"/>
          <w:sz w:val="24"/>
          <w:szCs w:val="24"/>
        </w:rPr>
      </w:pPr>
      <w:r w:rsidRPr="4C8BD675">
        <w:rPr>
          <w:rFonts w:ascii="Arial" w:hAnsi="Arial" w:cs="Arial"/>
          <w:sz w:val="24"/>
          <w:szCs w:val="24"/>
        </w:rPr>
        <w:t>It is the view of the</w:t>
      </w:r>
      <w:r w:rsidRPr="4C8BD675" w:rsidR="1F0EE497">
        <w:rPr>
          <w:rFonts w:ascii="Arial" w:hAnsi="Arial" w:cs="Arial"/>
          <w:sz w:val="24"/>
          <w:szCs w:val="24"/>
        </w:rPr>
        <w:t xml:space="preserve"> c</w:t>
      </w:r>
      <w:r w:rsidRPr="4C8BD675">
        <w:rPr>
          <w:rFonts w:ascii="Arial" w:hAnsi="Arial" w:cs="Arial"/>
          <w:sz w:val="24"/>
          <w:szCs w:val="24"/>
        </w:rPr>
        <w:t xml:space="preserve">ollege that </w:t>
      </w:r>
      <w:r w:rsidRPr="4C8BD675" w:rsidR="002C30C3">
        <w:rPr>
          <w:rFonts w:ascii="Arial" w:hAnsi="Arial" w:cs="Arial"/>
          <w:sz w:val="24"/>
          <w:szCs w:val="24"/>
        </w:rPr>
        <w:t>colleagues</w:t>
      </w:r>
      <w:r w:rsidRPr="4C8BD675">
        <w:rPr>
          <w:rFonts w:ascii="Arial" w:hAnsi="Arial" w:cs="Arial"/>
          <w:sz w:val="24"/>
          <w:szCs w:val="24"/>
        </w:rPr>
        <w:t xml:space="preserve"> have a responsibility to support good governance and to promote and ensure good practice.  All </w:t>
      </w:r>
      <w:r w:rsidRPr="4C8BD675" w:rsidR="002C30C3">
        <w:rPr>
          <w:rFonts w:ascii="Arial" w:hAnsi="Arial" w:cs="Arial"/>
          <w:sz w:val="24"/>
          <w:szCs w:val="24"/>
        </w:rPr>
        <w:t>colleagues</w:t>
      </w:r>
      <w:r w:rsidRPr="4C8BD675">
        <w:rPr>
          <w:rFonts w:ascii="Arial" w:hAnsi="Arial" w:cs="Arial"/>
          <w:sz w:val="24"/>
          <w:szCs w:val="24"/>
        </w:rPr>
        <w:t xml:space="preserve"> </w:t>
      </w:r>
      <w:r w:rsidRPr="4C8BD675" w:rsidR="4C2575D1">
        <w:rPr>
          <w:rFonts w:ascii="Arial" w:hAnsi="Arial" w:cs="Arial"/>
          <w:sz w:val="24"/>
          <w:szCs w:val="24"/>
        </w:rPr>
        <w:t xml:space="preserve">are </w:t>
      </w:r>
      <w:r w:rsidRPr="4C8BD675">
        <w:rPr>
          <w:rFonts w:ascii="Arial" w:hAnsi="Arial" w:cs="Arial"/>
          <w:sz w:val="24"/>
          <w:szCs w:val="24"/>
        </w:rPr>
        <w:t>therefore, encouraged to voice genuine concerns about serious malpractice and be reassured that they will be able to do this without fear of reprisal and feel supported when doing so.</w:t>
      </w:r>
    </w:p>
    <w:p w:rsidR="007A08E0" w:rsidP="009A1F09" w:rsidRDefault="007A08E0" w14:paraId="600B35DA" w14:textId="593A376A">
      <w:pPr>
        <w:pStyle w:val="BodyText2"/>
        <w:spacing w:after="240" w:line="240" w:lineRule="auto"/>
        <w:jc w:val="both"/>
        <w:rPr>
          <w:rFonts w:ascii="Arial" w:hAnsi="Arial" w:cs="Arial"/>
          <w:sz w:val="24"/>
          <w:szCs w:val="24"/>
        </w:rPr>
      </w:pPr>
      <w:r w:rsidRPr="4C8BD675">
        <w:rPr>
          <w:rFonts w:ascii="Arial" w:hAnsi="Arial" w:cs="Arial"/>
          <w:sz w:val="24"/>
          <w:szCs w:val="24"/>
        </w:rPr>
        <w:t xml:space="preserve">The </w:t>
      </w:r>
      <w:r w:rsidRPr="4C8BD675" w:rsidR="76B812E3">
        <w:rPr>
          <w:rFonts w:ascii="Arial" w:hAnsi="Arial" w:cs="Arial"/>
          <w:sz w:val="24"/>
          <w:szCs w:val="24"/>
        </w:rPr>
        <w:t>c</w:t>
      </w:r>
      <w:r w:rsidRPr="4C8BD675">
        <w:rPr>
          <w:rFonts w:ascii="Arial" w:hAnsi="Arial" w:cs="Arial"/>
          <w:sz w:val="24"/>
          <w:szCs w:val="24"/>
        </w:rPr>
        <w:t xml:space="preserve">ollege is committed to tackling all forms of serious malpractice and abuse. This </w:t>
      </w:r>
      <w:r w:rsidRPr="4C8BD675" w:rsidR="778C98DB">
        <w:rPr>
          <w:rFonts w:ascii="Arial" w:hAnsi="Arial" w:cs="Arial"/>
          <w:sz w:val="24"/>
          <w:szCs w:val="24"/>
        </w:rPr>
        <w:t>p</w:t>
      </w:r>
      <w:r w:rsidRPr="4C8BD675">
        <w:rPr>
          <w:rFonts w:ascii="Arial" w:hAnsi="Arial" w:cs="Arial"/>
          <w:sz w:val="24"/>
          <w:szCs w:val="24"/>
        </w:rPr>
        <w:t xml:space="preserve">olicy also explains how to raise concerns inside and outside of the </w:t>
      </w:r>
      <w:r w:rsidRPr="4C8BD675" w:rsidR="4C5A81E5">
        <w:rPr>
          <w:rFonts w:ascii="Arial" w:hAnsi="Arial" w:cs="Arial"/>
          <w:sz w:val="24"/>
          <w:szCs w:val="24"/>
        </w:rPr>
        <w:t>c</w:t>
      </w:r>
      <w:r w:rsidRPr="4C8BD675">
        <w:rPr>
          <w:rFonts w:ascii="Arial" w:hAnsi="Arial" w:cs="Arial"/>
          <w:sz w:val="24"/>
          <w:szCs w:val="24"/>
        </w:rPr>
        <w:t>ollege to appropriate external bodies in specific circumstances.</w:t>
      </w:r>
    </w:p>
    <w:p w:rsidRPr="00867300" w:rsidR="009A1F09" w:rsidP="009A1F09" w:rsidRDefault="009A1F09" w14:paraId="2BC94047" w14:textId="0EFF398A">
      <w:pPr>
        <w:pStyle w:val="NormalWeb"/>
        <w:spacing w:before="0" w:beforeAutospacing="0" w:after="120" w:afterAutospacing="0"/>
        <w:rPr>
          <w:rFonts w:ascii="Arial" w:hAnsi="Arial" w:cs="Arial" w:eastAsiaTheme="minorEastAsia"/>
          <w:sz w:val="24"/>
        </w:rPr>
      </w:pPr>
      <w:r w:rsidRPr="00867300">
        <w:rPr>
          <w:rFonts w:ascii="Arial" w:hAnsi="Arial" w:cs="Arial" w:eastAsiaTheme="minorEastAsia"/>
          <w:sz w:val="24"/>
        </w:rPr>
        <w:t>Examples of malpractice</w:t>
      </w:r>
      <w:r w:rsidRPr="00867300" w:rsidR="001F6321">
        <w:rPr>
          <w:rFonts w:ascii="Arial" w:hAnsi="Arial" w:cs="Arial" w:eastAsiaTheme="minorEastAsia"/>
          <w:sz w:val="24"/>
        </w:rPr>
        <w:t xml:space="preserve"> (includes, but not limited to, the following)</w:t>
      </w:r>
      <w:r w:rsidRPr="00867300">
        <w:rPr>
          <w:rFonts w:ascii="Arial" w:hAnsi="Arial" w:cs="Arial" w:eastAsiaTheme="minorEastAsia"/>
          <w:sz w:val="24"/>
        </w:rPr>
        <w:t>:</w:t>
      </w:r>
    </w:p>
    <w:p w:rsidRPr="00867300" w:rsidR="009A1F09" w:rsidP="009A1F09" w:rsidRDefault="009A1F09" w14:paraId="21F7FEA0" w14:textId="77777777">
      <w:pPr>
        <w:pStyle w:val="ListParagraph"/>
        <w:numPr>
          <w:ilvl w:val="0"/>
          <w:numId w:val="42"/>
        </w:numPr>
        <w:suppressAutoHyphens/>
        <w:autoSpaceDN w:val="0"/>
        <w:spacing w:before="120" w:after="0" w:line="240" w:lineRule="auto"/>
        <w:ind w:left="714" w:hanging="357"/>
        <w:textAlignment w:val="baseline"/>
        <w:rPr>
          <w:rFonts w:ascii="Arial" w:hAnsi="Arial" w:cs="Arial"/>
          <w:sz w:val="24"/>
          <w:szCs w:val="24"/>
        </w:rPr>
      </w:pPr>
      <w:r w:rsidRPr="00867300">
        <w:rPr>
          <w:rFonts w:ascii="Arial" w:hAnsi="Arial" w:cs="Arial"/>
          <w:sz w:val="24"/>
          <w:szCs w:val="24"/>
        </w:rPr>
        <w:t>Failure to comply with exam regulations as set out by the Joint Council for Qualifications (JCQ) and its awarding bodies</w:t>
      </w:r>
    </w:p>
    <w:p w:rsidRPr="00867300" w:rsidR="009A1F09" w:rsidP="009A1F09" w:rsidRDefault="009A1F09" w14:paraId="41EFF9AC" w14:textId="77777777">
      <w:pPr>
        <w:pStyle w:val="ListParagraph"/>
        <w:numPr>
          <w:ilvl w:val="0"/>
          <w:numId w:val="42"/>
        </w:numPr>
        <w:suppressAutoHyphens/>
        <w:autoSpaceDN w:val="0"/>
        <w:spacing w:before="120" w:after="0" w:line="240" w:lineRule="auto"/>
        <w:ind w:left="714" w:hanging="357"/>
        <w:textAlignment w:val="baseline"/>
        <w:rPr>
          <w:rFonts w:ascii="Arial" w:hAnsi="Arial" w:cs="Arial"/>
          <w:sz w:val="24"/>
          <w:szCs w:val="24"/>
        </w:rPr>
      </w:pPr>
      <w:r w:rsidRPr="00867300">
        <w:rPr>
          <w:rFonts w:ascii="Arial" w:hAnsi="Arial" w:cs="Arial"/>
          <w:sz w:val="24"/>
          <w:szCs w:val="24"/>
        </w:rPr>
        <w:t>A security breach of the examination paper</w:t>
      </w:r>
    </w:p>
    <w:p w:rsidRPr="00867300" w:rsidR="009A1F09" w:rsidP="009A1F09" w:rsidRDefault="009A1F09" w14:paraId="2E4A0225" w14:textId="77777777">
      <w:pPr>
        <w:pStyle w:val="ListParagraph"/>
        <w:numPr>
          <w:ilvl w:val="0"/>
          <w:numId w:val="42"/>
        </w:numPr>
        <w:suppressAutoHyphens/>
        <w:autoSpaceDN w:val="0"/>
        <w:spacing w:before="120" w:after="0" w:line="240" w:lineRule="auto"/>
        <w:ind w:left="714" w:hanging="357"/>
        <w:textAlignment w:val="baseline"/>
        <w:rPr>
          <w:rFonts w:ascii="Arial" w:hAnsi="Arial" w:cs="Arial"/>
          <w:sz w:val="24"/>
          <w:szCs w:val="24"/>
        </w:rPr>
      </w:pPr>
      <w:r w:rsidRPr="00867300">
        <w:rPr>
          <w:rFonts w:ascii="Arial" w:hAnsi="Arial" w:cs="Arial"/>
          <w:sz w:val="24"/>
          <w:szCs w:val="24"/>
        </w:rPr>
        <w:t>Conduct of centre staff which undermines the integrity of the examination</w:t>
      </w:r>
    </w:p>
    <w:p w:rsidRPr="00867300" w:rsidR="009A1F09" w:rsidP="009A1F09" w:rsidRDefault="009A1F09" w14:paraId="684103EE" w14:textId="77777777">
      <w:pPr>
        <w:pStyle w:val="ListParagraph"/>
        <w:numPr>
          <w:ilvl w:val="0"/>
          <w:numId w:val="42"/>
        </w:numPr>
        <w:suppressAutoHyphens/>
        <w:autoSpaceDN w:val="0"/>
        <w:spacing w:before="120" w:after="0" w:line="240" w:lineRule="auto"/>
        <w:ind w:left="714" w:hanging="357"/>
        <w:textAlignment w:val="baseline"/>
        <w:rPr>
          <w:rFonts w:ascii="Arial" w:hAnsi="Arial" w:cs="Arial"/>
          <w:sz w:val="24"/>
          <w:szCs w:val="24"/>
        </w:rPr>
      </w:pPr>
      <w:r w:rsidRPr="00867300">
        <w:rPr>
          <w:rFonts w:ascii="Arial" w:hAnsi="Arial" w:cs="Arial"/>
          <w:sz w:val="24"/>
          <w:szCs w:val="24"/>
        </w:rPr>
        <w:t>Unfair treatment of candidates by either giving an advantage to a candidate/group of candidates (e.g. by permitting a candidate an access arrangement which is not supported by appropriate evidence), or disadvantaging candidates by not providing access to the appropriate conditions (providing a ‘level playing field’)</w:t>
      </w:r>
    </w:p>
    <w:p w:rsidRPr="00867300" w:rsidR="009A1F09" w:rsidP="009A1F09" w:rsidRDefault="009A1F09" w14:paraId="2140AE09" w14:textId="77777777">
      <w:pPr>
        <w:pStyle w:val="ListParagraph"/>
        <w:numPr>
          <w:ilvl w:val="0"/>
          <w:numId w:val="42"/>
        </w:numPr>
        <w:suppressAutoHyphens/>
        <w:autoSpaceDN w:val="0"/>
        <w:spacing w:before="120" w:after="0" w:line="240" w:lineRule="auto"/>
        <w:ind w:left="714" w:hanging="357"/>
        <w:textAlignment w:val="baseline"/>
        <w:rPr>
          <w:rFonts w:ascii="Arial" w:hAnsi="Arial" w:cs="Arial"/>
          <w:sz w:val="24"/>
          <w:szCs w:val="24"/>
        </w:rPr>
      </w:pPr>
      <w:r w:rsidRPr="00867300">
        <w:rPr>
          <w:rFonts w:ascii="Arial" w:hAnsi="Arial" w:cs="Arial"/>
          <w:sz w:val="24"/>
          <w:szCs w:val="24"/>
        </w:rPr>
        <w:t>Possible fraud and corruption (e.g. accessing the exam paper prior to the exam to aid teaching and learning)</w:t>
      </w:r>
    </w:p>
    <w:p w:rsidRPr="00867300" w:rsidR="009A1F09" w:rsidP="009A1F09" w:rsidRDefault="009A1F09" w14:paraId="49614A50" w14:textId="77777777">
      <w:pPr>
        <w:pStyle w:val="ListParagraph"/>
        <w:numPr>
          <w:ilvl w:val="0"/>
          <w:numId w:val="42"/>
        </w:numPr>
        <w:suppressAutoHyphens/>
        <w:autoSpaceDN w:val="0"/>
        <w:spacing w:before="120" w:after="0" w:line="240" w:lineRule="auto"/>
        <w:ind w:left="714" w:hanging="357"/>
        <w:textAlignment w:val="baseline"/>
        <w:rPr>
          <w:rFonts w:ascii="Arial" w:hAnsi="Arial" w:cs="Arial"/>
          <w:sz w:val="24"/>
          <w:szCs w:val="24"/>
        </w:rPr>
      </w:pPr>
      <w:r w:rsidRPr="00867300">
        <w:rPr>
          <w:rFonts w:ascii="Arial" w:hAnsi="Arial" w:cs="Arial"/>
          <w:sz w:val="24"/>
          <w:szCs w:val="24"/>
        </w:rPr>
        <w:t>Abuse of authority (e.g. the head of centre/members of the senior leadership team overriding JCQ and awarding body regulations)</w:t>
      </w:r>
    </w:p>
    <w:p w:rsidRPr="00867300" w:rsidR="009A1F09" w:rsidP="009A1F09" w:rsidRDefault="009A1F09" w14:paraId="346CBDFF" w14:textId="77777777">
      <w:pPr>
        <w:pStyle w:val="ListParagraph"/>
        <w:numPr>
          <w:ilvl w:val="0"/>
          <w:numId w:val="42"/>
        </w:numPr>
        <w:suppressAutoHyphens/>
        <w:autoSpaceDN w:val="0"/>
        <w:spacing w:before="120" w:after="0" w:line="240" w:lineRule="auto"/>
        <w:ind w:left="714" w:hanging="357"/>
        <w:textAlignment w:val="baseline"/>
        <w:rPr>
          <w:rFonts w:ascii="Arial" w:hAnsi="Arial" w:cs="Arial"/>
          <w:sz w:val="24"/>
          <w:szCs w:val="24"/>
        </w:rPr>
      </w:pPr>
      <w:r w:rsidRPr="00867300">
        <w:rPr>
          <w:rFonts w:ascii="Arial" w:hAnsi="Arial" w:cs="Arial"/>
          <w:sz w:val="24"/>
          <w:szCs w:val="24"/>
        </w:rPr>
        <w:t>Other conduct which may be interpreted as malpractice/maladministration</w:t>
      </w:r>
    </w:p>
    <w:p w:rsidRPr="00867300" w:rsidR="009D7095" w:rsidP="009A1F09" w:rsidRDefault="009D7095" w14:paraId="296CB301" w14:textId="26956962">
      <w:pPr>
        <w:pStyle w:val="BodyText2"/>
        <w:spacing w:after="240" w:line="240" w:lineRule="auto"/>
        <w:jc w:val="both"/>
        <w:rPr>
          <w:rFonts w:ascii="Arial" w:hAnsi="Arial" w:cs="Arial"/>
          <w:sz w:val="24"/>
          <w:szCs w:val="24"/>
        </w:rPr>
      </w:pPr>
    </w:p>
    <w:p w:rsidRPr="00867300" w:rsidR="009A1F09" w:rsidP="009A1F09" w:rsidRDefault="009A1F09" w14:paraId="4CF88C7F" w14:textId="2E9026E8">
      <w:pPr>
        <w:pStyle w:val="BodyText2"/>
        <w:spacing w:after="240" w:line="240" w:lineRule="auto"/>
        <w:jc w:val="both"/>
        <w:rPr>
          <w:rFonts w:ascii="Arial" w:hAnsi="Arial" w:cs="Arial"/>
          <w:sz w:val="24"/>
          <w:szCs w:val="24"/>
        </w:rPr>
      </w:pPr>
      <w:r w:rsidRPr="00867300">
        <w:rPr>
          <w:rFonts w:ascii="Arial" w:hAnsi="Arial" w:cs="Arial"/>
          <w:sz w:val="24"/>
          <w:szCs w:val="24"/>
        </w:rPr>
        <w:t xml:space="preserve">This policy is to be read in conjunction with the College’s Assessment Malpractice and Maladministration Policy </w:t>
      </w:r>
      <w:hyperlink w:history="1" r:id="rId12">
        <w:r w:rsidRPr="00867300">
          <w:rPr>
            <w:rStyle w:val="Hyperlink"/>
            <w:rFonts w:ascii="Arial" w:hAnsi="Arial" w:cs="Arial"/>
            <w:sz w:val="24"/>
            <w:szCs w:val="24"/>
          </w:rPr>
          <w:t>here.</w:t>
        </w:r>
      </w:hyperlink>
    </w:p>
    <w:p w:rsidRPr="00867300" w:rsidR="009A1F09" w:rsidP="009A1F09" w:rsidRDefault="009A1F09" w14:paraId="6B316AD8" w14:textId="27BB9770">
      <w:pPr>
        <w:pStyle w:val="BodyText2"/>
        <w:spacing w:after="240" w:line="240" w:lineRule="auto"/>
        <w:jc w:val="both"/>
        <w:rPr>
          <w:rFonts w:ascii="Arial" w:hAnsi="Arial" w:cs="Arial"/>
          <w:sz w:val="24"/>
          <w:szCs w:val="24"/>
        </w:rPr>
      </w:pPr>
      <w:r w:rsidRPr="00867300">
        <w:rPr>
          <w:rFonts w:ascii="Arial" w:hAnsi="Arial" w:cs="Arial"/>
          <w:sz w:val="24"/>
          <w:szCs w:val="24"/>
        </w:rPr>
        <w:t xml:space="preserve">JCQ’s Public Interest Disclosure Act (Whistleblowing) document can be accessed </w:t>
      </w:r>
      <w:hyperlink w:history="1" r:id="rId13">
        <w:r w:rsidRPr="00867300">
          <w:rPr>
            <w:rStyle w:val="Hyperlink"/>
            <w:rFonts w:ascii="Arial" w:hAnsi="Arial" w:cs="Arial"/>
            <w:sz w:val="24"/>
            <w:szCs w:val="24"/>
          </w:rPr>
          <w:t>here.</w:t>
        </w:r>
      </w:hyperlink>
    </w:p>
    <w:p w:rsidRPr="007A08E0" w:rsidR="007A08E0" w:rsidP="009A1F09" w:rsidRDefault="007A08E0" w14:paraId="600B35DE" w14:textId="1AD2F011">
      <w:pPr>
        <w:pStyle w:val="BodyText2"/>
        <w:spacing w:after="240" w:line="240" w:lineRule="auto"/>
        <w:jc w:val="both"/>
        <w:rPr>
          <w:rFonts w:ascii="Arial" w:hAnsi="Arial" w:cs="Arial"/>
          <w:sz w:val="24"/>
          <w:szCs w:val="24"/>
        </w:rPr>
      </w:pPr>
      <w:r w:rsidRPr="4C8BD675">
        <w:rPr>
          <w:rFonts w:ascii="Arial" w:hAnsi="Arial" w:cs="Arial"/>
          <w:sz w:val="24"/>
          <w:szCs w:val="24"/>
        </w:rPr>
        <w:t xml:space="preserve">It is recognised that from time to time, situations may arise where </w:t>
      </w:r>
      <w:r w:rsidRPr="4C8BD675" w:rsidR="002C30C3">
        <w:rPr>
          <w:rFonts w:ascii="Arial" w:hAnsi="Arial" w:cs="Arial"/>
          <w:sz w:val="24"/>
          <w:szCs w:val="24"/>
        </w:rPr>
        <w:t>a colleague</w:t>
      </w:r>
      <w:r w:rsidRPr="4C8BD675">
        <w:rPr>
          <w:rFonts w:ascii="Arial" w:hAnsi="Arial" w:cs="Arial"/>
          <w:sz w:val="24"/>
          <w:szCs w:val="24"/>
        </w:rPr>
        <w:t xml:space="preserve"> or the </w:t>
      </w:r>
      <w:r w:rsidRPr="4C8BD675" w:rsidR="7445B32D">
        <w:rPr>
          <w:rFonts w:ascii="Arial" w:hAnsi="Arial" w:cs="Arial"/>
          <w:sz w:val="24"/>
          <w:szCs w:val="24"/>
        </w:rPr>
        <w:t>g</w:t>
      </w:r>
      <w:r w:rsidRPr="4C8BD675">
        <w:rPr>
          <w:rFonts w:ascii="Arial" w:hAnsi="Arial" w:cs="Arial"/>
          <w:sz w:val="24"/>
          <w:szCs w:val="24"/>
        </w:rPr>
        <w:t xml:space="preserve">overning body has genuine concerns and will wish to make a complaint in good faith and with reasonable belief about perceived irregularities in the running of the </w:t>
      </w:r>
      <w:r w:rsidRPr="4C8BD675" w:rsidR="2D1C41C3">
        <w:rPr>
          <w:rFonts w:ascii="Arial" w:hAnsi="Arial" w:cs="Arial"/>
          <w:sz w:val="24"/>
          <w:szCs w:val="24"/>
        </w:rPr>
        <w:t>c</w:t>
      </w:r>
      <w:r w:rsidRPr="4C8BD675">
        <w:rPr>
          <w:rFonts w:ascii="Arial" w:hAnsi="Arial" w:cs="Arial"/>
          <w:sz w:val="24"/>
          <w:szCs w:val="24"/>
        </w:rPr>
        <w:t xml:space="preserve">ollege or the activities of colleagues.  This </w:t>
      </w:r>
      <w:r w:rsidRPr="4C8BD675" w:rsidR="12AED11C">
        <w:rPr>
          <w:rFonts w:ascii="Arial" w:hAnsi="Arial" w:cs="Arial"/>
          <w:sz w:val="24"/>
          <w:szCs w:val="24"/>
        </w:rPr>
        <w:t>p</w:t>
      </w:r>
      <w:r w:rsidRPr="4C8BD675">
        <w:rPr>
          <w:rFonts w:ascii="Arial" w:hAnsi="Arial" w:cs="Arial"/>
          <w:sz w:val="24"/>
          <w:szCs w:val="24"/>
        </w:rPr>
        <w:t>olicy has therefore been formulated with reference to the Public Disclosure Act 1998 to provide clear channels through which such concerns can be raised and dealt with properly, without fear of victimisation or reprisal.</w:t>
      </w:r>
    </w:p>
    <w:p w:rsidRPr="007A08E0" w:rsidR="007A08E0" w:rsidP="009A1F09" w:rsidRDefault="007A08E0" w14:paraId="600B35DF" w14:textId="5B82CE56">
      <w:pPr>
        <w:spacing w:after="240" w:line="240" w:lineRule="auto"/>
        <w:jc w:val="both"/>
        <w:rPr>
          <w:rFonts w:ascii="Arial" w:hAnsi="Arial" w:cs="Arial"/>
          <w:sz w:val="24"/>
          <w:szCs w:val="24"/>
        </w:rPr>
      </w:pPr>
      <w:r w:rsidRPr="4C8BD675">
        <w:rPr>
          <w:rFonts w:ascii="Arial" w:hAnsi="Arial" w:cs="Arial"/>
          <w:sz w:val="24"/>
          <w:szCs w:val="24"/>
        </w:rPr>
        <w:t xml:space="preserve">This </w:t>
      </w:r>
      <w:r w:rsidRPr="4C8BD675" w:rsidR="002B049A">
        <w:rPr>
          <w:rFonts w:ascii="Arial" w:hAnsi="Arial" w:cs="Arial"/>
          <w:sz w:val="24"/>
          <w:szCs w:val="24"/>
        </w:rPr>
        <w:t xml:space="preserve">policy </w:t>
      </w:r>
      <w:r w:rsidRPr="4C8BD675">
        <w:rPr>
          <w:rFonts w:ascii="Arial" w:hAnsi="Arial" w:cs="Arial"/>
          <w:sz w:val="24"/>
          <w:szCs w:val="24"/>
        </w:rPr>
        <w:t xml:space="preserve">is intended for the use of </w:t>
      </w:r>
      <w:r w:rsidRPr="4C8BD675" w:rsidR="002C30C3">
        <w:rPr>
          <w:rFonts w:ascii="Arial" w:hAnsi="Arial" w:cs="Arial"/>
          <w:sz w:val="24"/>
          <w:szCs w:val="24"/>
        </w:rPr>
        <w:t>colleagues</w:t>
      </w:r>
      <w:r w:rsidRPr="4C8BD675">
        <w:rPr>
          <w:rFonts w:ascii="Arial" w:hAnsi="Arial" w:cs="Arial"/>
          <w:sz w:val="24"/>
          <w:szCs w:val="24"/>
        </w:rPr>
        <w:t>, other associated “</w:t>
      </w:r>
      <w:r w:rsidRPr="4C8BD675" w:rsidR="68AB618D">
        <w:rPr>
          <w:rFonts w:ascii="Arial" w:hAnsi="Arial" w:cs="Arial"/>
          <w:sz w:val="24"/>
          <w:szCs w:val="24"/>
        </w:rPr>
        <w:t>w</w:t>
      </w:r>
      <w:r w:rsidRPr="4C8BD675" w:rsidR="00B0113C">
        <w:rPr>
          <w:rFonts w:ascii="Arial" w:hAnsi="Arial" w:cs="Arial"/>
          <w:sz w:val="24"/>
          <w:szCs w:val="24"/>
        </w:rPr>
        <w:t>orkers” as defined in Appendix</w:t>
      </w:r>
      <w:r w:rsidRPr="4C8BD675" w:rsidR="00476A1A">
        <w:rPr>
          <w:rFonts w:ascii="Arial" w:hAnsi="Arial" w:cs="Arial"/>
          <w:sz w:val="24"/>
          <w:szCs w:val="24"/>
        </w:rPr>
        <w:t xml:space="preserve"> 1,</w:t>
      </w:r>
      <w:r w:rsidRPr="4C8BD675" w:rsidR="00B0113C">
        <w:rPr>
          <w:rFonts w:ascii="Arial" w:hAnsi="Arial" w:cs="Arial"/>
          <w:sz w:val="24"/>
          <w:szCs w:val="24"/>
        </w:rPr>
        <w:t xml:space="preserve"> </w:t>
      </w:r>
      <w:r w:rsidRPr="4C8BD675" w:rsidR="0090C6EB">
        <w:rPr>
          <w:rFonts w:ascii="Arial" w:hAnsi="Arial" w:cs="Arial"/>
          <w:sz w:val="24"/>
          <w:szCs w:val="24"/>
        </w:rPr>
        <w:t>t</w:t>
      </w:r>
      <w:r w:rsidRPr="4C8BD675" w:rsidR="00B0113C">
        <w:rPr>
          <w:rFonts w:ascii="Arial" w:hAnsi="Arial" w:cs="Arial"/>
          <w:sz w:val="24"/>
          <w:szCs w:val="24"/>
        </w:rPr>
        <w:t xml:space="preserve">rade </w:t>
      </w:r>
      <w:r w:rsidRPr="4C8BD675" w:rsidR="5F92628A">
        <w:rPr>
          <w:rFonts w:ascii="Arial" w:hAnsi="Arial" w:cs="Arial"/>
          <w:sz w:val="24"/>
          <w:szCs w:val="24"/>
        </w:rPr>
        <w:t>u</w:t>
      </w:r>
      <w:r w:rsidRPr="4C8BD675" w:rsidR="00B0113C">
        <w:rPr>
          <w:rFonts w:ascii="Arial" w:hAnsi="Arial" w:cs="Arial"/>
          <w:sz w:val="24"/>
          <w:szCs w:val="24"/>
        </w:rPr>
        <w:t>nions</w:t>
      </w:r>
      <w:r w:rsidRPr="4C8BD675">
        <w:rPr>
          <w:rFonts w:ascii="Arial" w:hAnsi="Arial" w:cs="Arial"/>
          <w:sz w:val="24"/>
          <w:szCs w:val="24"/>
        </w:rPr>
        <w:t xml:space="preserve"> and </w:t>
      </w:r>
      <w:r w:rsidRPr="4C8BD675" w:rsidR="57C17A77">
        <w:rPr>
          <w:rFonts w:ascii="Arial" w:hAnsi="Arial" w:cs="Arial"/>
          <w:sz w:val="24"/>
          <w:szCs w:val="24"/>
        </w:rPr>
        <w:t>g</w:t>
      </w:r>
      <w:r w:rsidRPr="4C8BD675" w:rsidR="002B049A">
        <w:rPr>
          <w:rFonts w:ascii="Arial" w:hAnsi="Arial" w:cs="Arial"/>
          <w:sz w:val="24"/>
          <w:szCs w:val="24"/>
        </w:rPr>
        <w:t xml:space="preserve">overning </w:t>
      </w:r>
      <w:r w:rsidRPr="4C8BD675" w:rsidR="05266CA2">
        <w:rPr>
          <w:rFonts w:ascii="Arial" w:hAnsi="Arial" w:cs="Arial"/>
          <w:sz w:val="24"/>
          <w:szCs w:val="24"/>
        </w:rPr>
        <w:t>b</w:t>
      </w:r>
      <w:r w:rsidRPr="4C8BD675">
        <w:rPr>
          <w:rFonts w:ascii="Arial" w:hAnsi="Arial" w:cs="Arial"/>
          <w:sz w:val="24"/>
          <w:szCs w:val="24"/>
        </w:rPr>
        <w:t>oard members.</w:t>
      </w:r>
    </w:p>
    <w:p w:rsidRPr="002B5009" w:rsidR="007A08E0" w:rsidP="009A1F09" w:rsidRDefault="007A08E0" w14:paraId="600B35E0" w14:textId="77777777">
      <w:pPr>
        <w:spacing w:after="240" w:line="240" w:lineRule="auto"/>
        <w:jc w:val="both"/>
        <w:rPr>
          <w:rFonts w:ascii="Arial" w:hAnsi="Arial" w:cs="Arial"/>
          <w:sz w:val="24"/>
          <w:szCs w:val="24"/>
        </w:rPr>
      </w:pPr>
      <w:r w:rsidRPr="002B5009">
        <w:rPr>
          <w:rFonts w:ascii="Arial" w:hAnsi="Arial" w:cs="Arial"/>
          <w:sz w:val="24"/>
          <w:szCs w:val="24"/>
        </w:rPr>
        <w:lastRenderedPageBreak/>
        <w:t>It is only to be used where a potentially serious malpractice known as a “Qualifying Disclosure” as defined in Appendix 1 has been exposed or suspected.</w:t>
      </w:r>
    </w:p>
    <w:p w:rsidR="007E27F8" w:rsidP="007E27F8" w:rsidRDefault="007A08E0" w14:paraId="62C56174" w14:textId="77777777">
      <w:pPr>
        <w:spacing w:after="240" w:line="240" w:lineRule="auto"/>
        <w:jc w:val="both"/>
        <w:rPr>
          <w:rFonts w:ascii="Arial" w:hAnsi="Arial" w:cs="Arial"/>
          <w:sz w:val="24"/>
          <w:szCs w:val="24"/>
        </w:rPr>
      </w:pPr>
      <w:r w:rsidRPr="00316051">
        <w:rPr>
          <w:rFonts w:ascii="Arial" w:hAnsi="Arial" w:cs="Arial"/>
          <w:sz w:val="24"/>
          <w:szCs w:val="24"/>
        </w:rPr>
        <w:t xml:space="preserve">Concerns about a possible “Qualifying Disclosure” should firstly be raised internally and only after all internal avenues have been exhausted should it be raised externally. </w:t>
      </w:r>
      <w:r w:rsidRPr="00316051" w:rsidR="007E27F8">
        <w:rPr>
          <w:rFonts w:ascii="Arial" w:hAnsi="Arial" w:cs="Arial"/>
          <w:sz w:val="24"/>
          <w:szCs w:val="24"/>
        </w:rPr>
        <w:t>Exception to this is when the belief is that a criminal offence has been committed, is being committed or is likely to be committed.</w:t>
      </w:r>
      <w:r w:rsidR="007E27F8">
        <w:rPr>
          <w:rFonts w:ascii="Arial" w:hAnsi="Arial" w:cs="Arial"/>
          <w:sz w:val="24"/>
          <w:szCs w:val="24"/>
        </w:rPr>
        <w:t xml:space="preserve"> </w:t>
      </w:r>
    </w:p>
    <w:p w:rsidRPr="00316051" w:rsidR="007E27F8" w:rsidP="007E27F8" w:rsidRDefault="007E27F8" w14:paraId="141DCBA4" w14:textId="43244DB1">
      <w:pPr>
        <w:spacing w:after="240" w:line="240" w:lineRule="auto"/>
        <w:jc w:val="both"/>
        <w:rPr>
          <w:rFonts w:ascii="Arial" w:hAnsi="Arial" w:cs="Arial"/>
          <w:sz w:val="24"/>
          <w:szCs w:val="24"/>
        </w:rPr>
      </w:pPr>
      <w:r w:rsidRPr="4C8BD675">
        <w:rPr>
          <w:rFonts w:ascii="Arial" w:hAnsi="Arial" w:cs="Arial"/>
          <w:sz w:val="24"/>
          <w:szCs w:val="24"/>
        </w:rPr>
        <w:t>The chair of the board or the principal/chief executive should be informed of this decision.</w:t>
      </w:r>
    </w:p>
    <w:p w:rsidRPr="00476A1A" w:rsidR="007A08E0" w:rsidP="009A1F09" w:rsidRDefault="00B0113C" w14:paraId="600B35E3" w14:textId="4B6C947B">
      <w:pPr>
        <w:spacing w:after="240" w:line="240" w:lineRule="auto"/>
        <w:jc w:val="both"/>
        <w:rPr>
          <w:rFonts w:ascii="Arial" w:hAnsi="Arial" w:cs="Arial"/>
          <w:sz w:val="24"/>
          <w:szCs w:val="24"/>
        </w:rPr>
      </w:pPr>
      <w:r w:rsidRPr="4C8BD675">
        <w:rPr>
          <w:rFonts w:ascii="Arial" w:hAnsi="Arial" w:cs="Arial"/>
          <w:sz w:val="24"/>
          <w:szCs w:val="24"/>
        </w:rPr>
        <w:t xml:space="preserve">In the case of a disclosure against a member of </w:t>
      </w:r>
      <w:r w:rsidRPr="4C8BD675" w:rsidR="708D1535">
        <w:rPr>
          <w:rFonts w:ascii="Arial" w:hAnsi="Arial" w:cs="Arial"/>
          <w:sz w:val="24"/>
          <w:szCs w:val="24"/>
        </w:rPr>
        <w:t>s</w:t>
      </w:r>
      <w:r w:rsidRPr="4C8BD675" w:rsidR="002F2D09">
        <w:rPr>
          <w:rFonts w:ascii="Arial" w:hAnsi="Arial" w:cs="Arial"/>
          <w:sz w:val="24"/>
          <w:szCs w:val="24"/>
        </w:rPr>
        <w:t xml:space="preserve">enior </w:t>
      </w:r>
      <w:r w:rsidRPr="4C8BD675" w:rsidR="00B63D14">
        <w:rPr>
          <w:rFonts w:ascii="Arial" w:hAnsi="Arial" w:cs="Arial"/>
          <w:sz w:val="24"/>
          <w:szCs w:val="24"/>
        </w:rPr>
        <w:t>l</w:t>
      </w:r>
      <w:r w:rsidRPr="4C8BD675" w:rsidR="002F2D09">
        <w:rPr>
          <w:rFonts w:ascii="Arial" w:hAnsi="Arial" w:cs="Arial"/>
          <w:sz w:val="24"/>
          <w:szCs w:val="24"/>
        </w:rPr>
        <w:t xml:space="preserve">eadership </w:t>
      </w:r>
      <w:r w:rsidRPr="4C8BD675" w:rsidR="2B86272F">
        <w:rPr>
          <w:rFonts w:ascii="Arial" w:hAnsi="Arial" w:cs="Arial"/>
          <w:sz w:val="24"/>
          <w:szCs w:val="24"/>
        </w:rPr>
        <w:t>t</w:t>
      </w:r>
      <w:r w:rsidRPr="4C8BD675" w:rsidR="002F2D09">
        <w:rPr>
          <w:rFonts w:ascii="Arial" w:hAnsi="Arial" w:cs="Arial"/>
          <w:sz w:val="24"/>
          <w:szCs w:val="24"/>
        </w:rPr>
        <w:t>eam</w:t>
      </w:r>
      <w:r w:rsidRPr="4C8BD675">
        <w:rPr>
          <w:rFonts w:ascii="Arial" w:hAnsi="Arial" w:cs="Arial"/>
          <w:sz w:val="24"/>
          <w:szCs w:val="24"/>
        </w:rPr>
        <w:t xml:space="preserve"> the disclosure will always be made to the Chairperson.</w:t>
      </w:r>
    </w:p>
    <w:p w:rsidRPr="00316051" w:rsidR="007A08E0" w:rsidP="009A1F09" w:rsidRDefault="007A08E0" w14:paraId="600B35E4" w14:textId="75B8D0BE">
      <w:pPr>
        <w:spacing w:after="240" w:line="240" w:lineRule="auto"/>
        <w:jc w:val="both"/>
        <w:rPr>
          <w:rFonts w:ascii="Arial" w:hAnsi="Arial" w:cs="Arial"/>
          <w:sz w:val="24"/>
          <w:szCs w:val="24"/>
        </w:rPr>
      </w:pPr>
      <w:r w:rsidRPr="00316051">
        <w:rPr>
          <w:rFonts w:ascii="Arial" w:hAnsi="Arial" w:cs="Arial"/>
          <w:sz w:val="24"/>
          <w:szCs w:val="24"/>
        </w:rPr>
        <w:t xml:space="preserve">If the issue is relating to the Safeguarding of Children and Vulnerable adults then reference should be made to the Safeguarding </w:t>
      </w:r>
      <w:r w:rsidR="008634EA">
        <w:rPr>
          <w:rFonts w:ascii="Arial" w:hAnsi="Arial" w:cs="Arial"/>
          <w:sz w:val="24"/>
          <w:szCs w:val="24"/>
        </w:rPr>
        <w:t xml:space="preserve">- </w:t>
      </w:r>
      <w:r w:rsidRPr="00316051">
        <w:rPr>
          <w:rFonts w:ascii="Arial" w:hAnsi="Arial" w:cs="Arial"/>
          <w:sz w:val="24"/>
          <w:szCs w:val="24"/>
        </w:rPr>
        <w:t>Children and Vulnerable Adults Policy</w:t>
      </w:r>
      <w:r w:rsidR="008634EA">
        <w:rPr>
          <w:rFonts w:ascii="Arial" w:hAnsi="Arial" w:cs="Arial"/>
          <w:sz w:val="24"/>
          <w:szCs w:val="24"/>
        </w:rPr>
        <w:t xml:space="preserve"> and Procedure</w:t>
      </w:r>
      <w:r w:rsidR="00D46DD9">
        <w:rPr>
          <w:rFonts w:ascii="Arial" w:hAnsi="Arial" w:cs="Arial"/>
          <w:sz w:val="24"/>
          <w:szCs w:val="24"/>
        </w:rPr>
        <w:t>.</w:t>
      </w:r>
    </w:p>
    <w:p w:rsidRPr="002B5009" w:rsidR="007A08E0" w:rsidP="009A1F09" w:rsidRDefault="007A08E0" w14:paraId="600B35E5" w14:textId="70F33BFF">
      <w:pPr>
        <w:spacing w:after="240" w:line="240" w:lineRule="auto"/>
        <w:jc w:val="both"/>
        <w:rPr>
          <w:rFonts w:ascii="Arial" w:hAnsi="Arial" w:cs="Arial"/>
          <w:sz w:val="24"/>
          <w:szCs w:val="24"/>
        </w:rPr>
      </w:pPr>
      <w:r w:rsidRPr="002B5009">
        <w:rPr>
          <w:rFonts w:ascii="Arial" w:hAnsi="Arial" w:cs="Arial"/>
          <w:sz w:val="24"/>
          <w:szCs w:val="24"/>
        </w:rPr>
        <w:t xml:space="preserve">All issues relating to personal grievances, relationships with colleagues, an individual’s employment situation or contract of employment, or other employment terms will be dealt with under the College’s existing grievance procedure.  </w:t>
      </w:r>
    </w:p>
    <w:p w:rsidRPr="002B5009" w:rsidR="007A08E0" w:rsidP="009A1F09" w:rsidRDefault="007A08E0" w14:paraId="600B35E6" w14:textId="77777777">
      <w:pPr>
        <w:spacing w:line="240" w:lineRule="auto"/>
        <w:jc w:val="both"/>
        <w:rPr>
          <w:rFonts w:ascii="Arial" w:hAnsi="Arial" w:cs="Arial"/>
          <w:sz w:val="24"/>
          <w:szCs w:val="24"/>
        </w:rPr>
      </w:pPr>
    </w:p>
    <w:p w:rsidRPr="002B5009" w:rsidR="007A08E0" w:rsidP="009A1F09" w:rsidRDefault="007A08E0" w14:paraId="600B35E7" w14:textId="77777777">
      <w:pPr>
        <w:pStyle w:val="Heading2"/>
        <w:jc w:val="both"/>
        <w:rPr>
          <w:rFonts w:ascii="Arial" w:hAnsi="Arial" w:cs="Arial"/>
          <w:sz w:val="24"/>
          <w:szCs w:val="24"/>
        </w:rPr>
      </w:pPr>
      <w:r w:rsidRPr="002B5009">
        <w:rPr>
          <w:rFonts w:ascii="Arial" w:hAnsi="Arial" w:cs="Arial"/>
          <w:sz w:val="24"/>
          <w:szCs w:val="24"/>
        </w:rPr>
        <w:t>1.0</w:t>
      </w:r>
      <w:r w:rsidRPr="002B5009">
        <w:rPr>
          <w:rFonts w:ascii="Arial" w:hAnsi="Arial" w:cs="Arial"/>
          <w:sz w:val="24"/>
          <w:szCs w:val="24"/>
        </w:rPr>
        <w:tab/>
      </w:r>
      <w:r w:rsidRPr="002B5009">
        <w:rPr>
          <w:rFonts w:ascii="Arial" w:hAnsi="Arial" w:cs="Arial"/>
          <w:sz w:val="24"/>
          <w:szCs w:val="24"/>
        </w:rPr>
        <w:t>PROTECTION AND SUPPORT</w:t>
      </w:r>
    </w:p>
    <w:p w:rsidRPr="002B5009" w:rsidR="007A08E0" w:rsidP="009A1F09" w:rsidRDefault="007A08E0" w14:paraId="600B35E8" w14:textId="77777777">
      <w:pPr>
        <w:spacing w:line="240" w:lineRule="auto"/>
        <w:jc w:val="both"/>
        <w:rPr>
          <w:rFonts w:ascii="Arial" w:hAnsi="Arial" w:cs="Arial"/>
          <w:sz w:val="24"/>
          <w:szCs w:val="24"/>
        </w:rPr>
      </w:pPr>
    </w:p>
    <w:p w:rsidRPr="007A08E0" w:rsidR="007A08E0" w:rsidP="009A1F09" w:rsidRDefault="007A08E0" w14:paraId="600B35E9" w14:textId="46171E48">
      <w:pPr>
        <w:pStyle w:val="BodyTextIndent"/>
        <w:tabs>
          <w:tab w:val="left" w:pos="993"/>
        </w:tabs>
        <w:spacing w:beforeAutospacing="1"/>
        <w:ind w:left="0" w:right="95" w:firstLine="0"/>
        <w:jc w:val="both"/>
        <w:rPr>
          <w:rFonts w:ascii="Arial" w:hAnsi="Arial" w:cs="Arial"/>
        </w:rPr>
      </w:pPr>
      <w:r w:rsidRPr="2B4C0C41">
        <w:rPr>
          <w:rFonts w:ascii="Arial" w:hAnsi="Arial" w:cs="Arial"/>
        </w:rPr>
        <w:t>Every effort will be made to protect and support individuals, as it is recognised that it is not easy to challenge malpractice. This p</w:t>
      </w:r>
      <w:r w:rsidRPr="2B4C0C41" w:rsidR="00E40120">
        <w:rPr>
          <w:rFonts w:ascii="Arial" w:hAnsi="Arial" w:cs="Arial"/>
        </w:rPr>
        <w:t>olicy</w:t>
      </w:r>
      <w:r w:rsidRPr="2B4C0C41">
        <w:rPr>
          <w:rFonts w:ascii="Arial" w:hAnsi="Arial" w:cs="Arial"/>
        </w:rPr>
        <w:t xml:space="preserve"> is designed to offer protection to those workers who disclose such concerns provided the disclosure is made in good faith and in the reasonable belief of the individual making the disclosure that it tends to show malpractice.</w:t>
      </w:r>
      <w:r w:rsidRPr="2B4C0C41" w:rsidR="00670C58">
        <w:rPr>
          <w:rFonts w:ascii="Arial" w:hAnsi="Arial" w:cs="Arial"/>
        </w:rPr>
        <w:t xml:space="preserve"> The College will not consider anonymous allegations</w:t>
      </w:r>
      <w:r w:rsidRPr="2B4C0C41" w:rsidR="68F0E03C">
        <w:rPr>
          <w:rFonts w:ascii="Arial" w:hAnsi="Arial" w:cs="Arial"/>
        </w:rPr>
        <w:t xml:space="preserve"> (except in exceptional circumstances)</w:t>
      </w:r>
    </w:p>
    <w:p w:rsidR="4C8BD675" w:rsidP="009A1F09" w:rsidRDefault="4C8BD675" w14:paraId="7E10466A" w14:textId="0FEAB11C">
      <w:pPr>
        <w:pStyle w:val="BodyTextIndent"/>
        <w:tabs>
          <w:tab w:val="left" w:pos="993"/>
        </w:tabs>
        <w:spacing w:beforeAutospacing="1" w:afterAutospacing="1"/>
        <w:ind w:left="0" w:right="95" w:firstLine="0"/>
        <w:jc w:val="both"/>
        <w:rPr>
          <w:rFonts w:ascii="Arial" w:hAnsi="Arial" w:cs="Arial"/>
        </w:rPr>
      </w:pPr>
    </w:p>
    <w:tbl>
      <w:tblPr>
        <w:tblW w:w="8505" w:type="dxa"/>
        <w:tblInd w:w="817" w:type="dxa"/>
        <w:tblLayout w:type="fixed"/>
        <w:tblLook w:val="0000" w:firstRow="0" w:lastRow="0" w:firstColumn="0" w:lastColumn="0" w:noHBand="0" w:noVBand="0"/>
      </w:tblPr>
      <w:tblGrid>
        <w:gridCol w:w="284"/>
        <w:gridCol w:w="7938"/>
        <w:gridCol w:w="283"/>
      </w:tblGrid>
      <w:tr w:rsidRPr="002B5009" w:rsidR="007A08E0" w:rsidTr="4C8BD675" w14:paraId="600B35EC" w14:textId="77777777">
        <w:trPr>
          <w:gridAfter w:val="1"/>
          <w:wAfter w:w="283" w:type="dxa"/>
        </w:trPr>
        <w:tc>
          <w:tcPr>
            <w:tcW w:w="284" w:type="dxa"/>
          </w:tcPr>
          <w:p w:rsidRPr="007026BC" w:rsidR="007A08E0" w:rsidP="009A1F09" w:rsidRDefault="007A08E0" w14:paraId="600B35EA" w14:textId="77777777">
            <w:pPr>
              <w:pStyle w:val="ListParagraph"/>
              <w:numPr>
                <w:ilvl w:val="0"/>
                <w:numId w:val="41"/>
              </w:numPr>
              <w:spacing w:after="0" w:line="240" w:lineRule="auto"/>
              <w:jc w:val="both"/>
              <w:rPr>
                <w:rFonts w:ascii="Arial" w:hAnsi="Arial" w:cs="Arial"/>
                <w:sz w:val="24"/>
                <w:szCs w:val="24"/>
              </w:rPr>
            </w:pPr>
          </w:p>
        </w:tc>
        <w:tc>
          <w:tcPr>
            <w:tcW w:w="7938" w:type="dxa"/>
          </w:tcPr>
          <w:p w:rsidRPr="002B5009" w:rsidR="007A08E0" w:rsidP="009A1F09" w:rsidRDefault="007A08E0" w14:paraId="600B35EB" w14:textId="21346DFF">
            <w:pPr>
              <w:pStyle w:val="ListParagraph"/>
              <w:numPr>
                <w:ilvl w:val="0"/>
                <w:numId w:val="41"/>
              </w:numPr>
              <w:tabs>
                <w:tab w:val="clear" w:pos="643"/>
              </w:tabs>
              <w:spacing w:line="240" w:lineRule="auto"/>
              <w:ind w:hanging="751"/>
              <w:jc w:val="both"/>
              <w:rPr>
                <w:rFonts w:ascii="Arial" w:hAnsi="Arial" w:cs="Arial"/>
                <w:sz w:val="24"/>
                <w:szCs w:val="24"/>
              </w:rPr>
            </w:pPr>
            <w:r w:rsidRPr="4C8BD675">
              <w:rPr>
                <w:rFonts w:ascii="Arial" w:hAnsi="Arial" w:cs="Arial"/>
                <w:sz w:val="24"/>
                <w:szCs w:val="24"/>
              </w:rPr>
              <w:t>All “</w:t>
            </w:r>
            <w:r w:rsidRPr="4C8BD675" w:rsidR="3F285765">
              <w:rPr>
                <w:rFonts w:ascii="Arial" w:hAnsi="Arial" w:cs="Arial"/>
                <w:sz w:val="24"/>
                <w:szCs w:val="24"/>
              </w:rPr>
              <w:t>q</w:t>
            </w:r>
            <w:r w:rsidRPr="4C8BD675">
              <w:rPr>
                <w:rFonts w:ascii="Arial" w:hAnsi="Arial" w:cs="Arial"/>
                <w:sz w:val="24"/>
                <w:szCs w:val="24"/>
              </w:rPr>
              <w:t xml:space="preserve">ualifying </w:t>
            </w:r>
            <w:r w:rsidRPr="4C8BD675" w:rsidR="05673669">
              <w:rPr>
                <w:rFonts w:ascii="Arial" w:hAnsi="Arial" w:cs="Arial"/>
                <w:sz w:val="24"/>
                <w:szCs w:val="24"/>
              </w:rPr>
              <w:t>d</w:t>
            </w:r>
            <w:r w:rsidRPr="4C8BD675">
              <w:rPr>
                <w:rFonts w:ascii="Arial" w:hAnsi="Arial" w:cs="Arial"/>
                <w:sz w:val="24"/>
                <w:szCs w:val="24"/>
              </w:rPr>
              <w:t xml:space="preserve">isclosures” as defined in Appendix 1 will initially be dealt with in confidence.  In particular the name of the person raising the concern will be limited to the Nominated and Investigating Officers as defined in </w:t>
            </w:r>
            <w:r w:rsidRPr="00867300">
              <w:rPr>
                <w:rFonts w:ascii="Arial" w:hAnsi="Arial" w:cs="Arial"/>
                <w:sz w:val="24"/>
                <w:szCs w:val="24"/>
              </w:rPr>
              <w:t>A</w:t>
            </w:r>
            <w:r w:rsidRPr="00867300" w:rsidR="00026EE7">
              <w:rPr>
                <w:rFonts w:ascii="Arial" w:hAnsi="Arial" w:cs="Arial"/>
                <w:sz w:val="24"/>
                <w:szCs w:val="24"/>
              </w:rPr>
              <w:t>nnexe</w:t>
            </w:r>
            <w:r w:rsidRPr="4C8BD675">
              <w:rPr>
                <w:rFonts w:ascii="Arial" w:hAnsi="Arial" w:cs="Arial"/>
                <w:sz w:val="24"/>
                <w:szCs w:val="24"/>
              </w:rPr>
              <w:t xml:space="preserve"> 2.</w:t>
            </w:r>
          </w:p>
        </w:tc>
      </w:tr>
      <w:tr w:rsidRPr="002B5009" w:rsidR="007A08E0" w:rsidTr="4C8BD675" w14:paraId="600B35EF" w14:textId="77777777">
        <w:trPr>
          <w:gridAfter w:val="1"/>
          <w:wAfter w:w="283" w:type="dxa"/>
        </w:trPr>
        <w:tc>
          <w:tcPr>
            <w:tcW w:w="284" w:type="dxa"/>
          </w:tcPr>
          <w:p w:rsidRPr="002B5009" w:rsidR="007A08E0" w:rsidP="009A1F09" w:rsidRDefault="007A08E0" w14:paraId="600B35ED" w14:textId="77777777">
            <w:pPr>
              <w:numPr>
                <w:ilvl w:val="0"/>
                <w:numId w:val="35"/>
              </w:numPr>
              <w:spacing w:after="0" w:line="240" w:lineRule="auto"/>
              <w:jc w:val="both"/>
              <w:rPr>
                <w:rFonts w:ascii="Arial" w:hAnsi="Arial" w:cs="Arial"/>
                <w:sz w:val="24"/>
                <w:szCs w:val="24"/>
              </w:rPr>
            </w:pPr>
          </w:p>
        </w:tc>
        <w:tc>
          <w:tcPr>
            <w:tcW w:w="7938" w:type="dxa"/>
          </w:tcPr>
          <w:p w:rsidRPr="002B5009" w:rsidR="007A08E0" w:rsidP="009A1F09" w:rsidRDefault="007A08E0" w14:paraId="600B35EE" w14:textId="77777777">
            <w:pPr>
              <w:pStyle w:val="ListParagraph"/>
              <w:numPr>
                <w:ilvl w:val="0"/>
                <w:numId w:val="35"/>
              </w:numPr>
              <w:tabs>
                <w:tab w:val="clear" w:pos="643"/>
                <w:tab w:val="num" w:pos="-108"/>
              </w:tabs>
              <w:spacing w:line="240" w:lineRule="auto"/>
              <w:ind w:hanging="751"/>
              <w:jc w:val="both"/>
              <w:rPr>
                <w:rFonts w:ascii="Arial" w:hAnsi="Arial" w:cs="Arial"/>
                <w:sz w:val="24"/>
                <w:szCs w:val="24"/>
              </w:rPr>
            </w:pPr>
            <w:r w:rsidRPr="007026BC">
              <w:rPr>
                <w:rFonts w:ascii="Arial" w:hAnsi="Arial" w:cs="Arial"/>
                <w:sz w:val="24"/>
                <w:szCs w:val="24"/>
              </w:rPr>
              <w:t>Any correspondence will be addressed to the home of the individual.</w:t>
            </w:r>
          </w:p>
        </w:tc>
      </w:tr>
      <w:tr w:rsidRPr="002B5009" w:rsidR="007A08E0" w:rsidTr="4C8BD675" w14:paraId="600B35F2" w14:textId="77777777">
        <w:trPr>
          <w:gridAfter w:val="1"/>
          <w:wAfter w:w="283" w:type="dxa"/>
        </w:trPr>
        <w:tc>
          <w:tcPr>
            <w:tcW w:w="284" w:type="dxa"/>
          </w:tcPr>
          <w:p w:rsidRPr="002B5009" w:rsidR="007A08E0" w:rsidP="009A1F09" w:rsidRDefault="007A08E0" w14:paraId="600B35F0" w14:textId="77777777">
            <w:pPr>
              <w:numPr>
                <w:ilvl w:val="0"/>
                <w:numId w:val="35"/>
              </w:numPr>
              <w:spacing w:after="0" w:line="240" w:lineRule="auto"/>
              <w:jc w:val="both"/>
              <w:rPr>
                <w:rFonts w:ascii="Arial" w:hAnsi="Arial" w:cs="Arial"/>
                <w:sz w:val="24"/>
                <w:szCs w:val="24"/>
              </w:rPr>
            </w:pPr>
          </w:p>
        </w:tc>
        <w:tc>
          <w:tcPr>
            <w:tcW w:w="7938" w:type="dxa"/>
          </w:tcPr>
          <w:p w:rsidRPr="002B5009" w:rsidR="007A08E0" w:rsidP="009A1F09" w:rsidRDefault="007A08E0" w14:paraId="600B35F1" w14:textId="3DE4669B">
            <w:pPr>
              <w:pStyle w:val="ListParagraph"/>
              <w:numPr>
                <w:ilvl w:val="0"/>
                <w:numId w:val="35"/>
              </w:numPr>
              <w:spacing w:line="240" w:lineRule="auto"/>
              <w:ind w:hanging="751"/>
              <w:jc w:val="both"/>
              <w:rPr>
                <w:rFonts w:ascii="Arial" w:hAnsi="Arial" w:cs="Arial"/>
                <w:sz w:val="24"/>
                <w:szCs w:val="24"/>
              </w:rPr>
            </w:pPr>
            <w:r w:rsidRPr="4C8BD675">
              <w:rPr>
                <w:rFonts w:ascii="Arial" w:hAnsi="Arial" w:cs="Arial"/>
                <w:sz w:val="24"/>
                <w:szCs w:val="24"/>
              </w:rPr>
              <w:t xml:space="preserve">In the event that the investigation leads to action, whether under the </w:t>
            </w:r>
            <w:r w:rsidRPr="4C8BD675" w:rsidR="1FF8ACFD">
              <w:rPr>
                <w:rFonts w:ascii="Arial" w:hAnsi="Arial" w:cs="Arial"/>
                <w:sz w:val="24"/>
                <w:szCs w:val="24"/>
              </w:rPr>
              <w:t>c</w:t>
            </w:r>
            <w:r w:rsidRPr="4C8BD675">
              <w:rPr>
                <w:rFonts w:ascii="Arial" w:hAnsi="Arial" w:cs="Arial"/>
                <w:sz w:val="24"/>
                <w:szCs w:val="24"/>
              </w:rPr>
              <w:t>ollege’s disciplinary procedure or in any criminal or civil proceedings, then the testimony of individual witnesses is likely to become essential and anonymity is unlikely to be preserved in these circumstances.</w:t>
            </w:r>
          </w:p>
        </w:tc>
      </w:tr>
      <w:tr w:rsidRPr="002B5009" w:rsidR="007A08E0" w:rsidTr="4C8BD675" w14:paraId="600B35F5" w14:textId="77777777">
        <w:trPr>
          <w:gridAfter w:val="1"/>
          <w:wAfter w:w="283" w:type="dxa"/>
        </w:trPr>
        <w:tc>
          <w:tcPr>
            <w:tcW w:w="284" w:type="dxa"/>
          </w:tcPr>
          <w:p w:rsidRPr="002B5009" w:rsidR="007A08E0" w:rsidP="009A1F09" w:rsidRDefault="007A08E0" w14:paraId="600B35F3" w14:textId="77777777">
            <w:pPr>
              <w:numPr>
                <w:ilvl w:val="0"/>
                <w:numId w:val="35"/>
              </w:numPr>
              <w:spacing w:after="0" w:line="240" w:lineRule="auto"/>
              <w:jc w:val="both"/>
              <w:rPr>
                <w:rFonts w:ascii="Arial" w:hAnsi="Arial" w:cs="Arial"/>
                <w:sz w:val="24"/>
                <w:szCs w:val="24"/>
              </w:rPr>
            </w:pPr>
          </w:p>
        </w:tc>
        <w:tc>
          <w:tcPr>
            <w:tcW w:w="7938" w:type="dxa"/>
          </w:tcPr>
          <w:p w:rsidRPr="002B5009" w:rsidR="007A08E0" w:rsidP="009A1F09" w:rsidRDefault="007A08E0" w14:paraId="600B35F4" w14:textId="1F446E14">
            <w:pPr>
              <w:pStyle w:val="ListParagraph"/>
              <w:numPr>
                <w:ilvl w:val="0"/>
                <w:numId w:val="35"/>
              </w:numPr>
              <w:spacing w:line="240" w:lineRule="auto"/>
              <w:ind w:hanging="751"/>
              <w:jc w:val="both"/>
              <w:rPr>
                <w:rFonts w:ascii="Arial" w:hAnsi="Arial" w:cs="Arial"/>
                <w:sz w:val="24"/>
                <w:szCs w:val="24"/>
              </w:rPr>
            </w:pPr>
            <w:r w:rsidRPr="4C8BD675">
              <w:rPr>
                <w:rFonts w:ascii="Arial" w:hAnsi="Arial" w:cs="Arial"/>
                <w:sz w:val="24"/>
                <w:szCs w:val="24"/>
              </w:rPr>
              <w:t>No “</w:t>
            </w:r>
            <w:r w:rsidRPr="4C8BD675" w:rsidR="6115BF0C">
              <w:rPr>
                <w:rFonts w:ascii="Arial" w:hAnsi="Arial" w:cs="Arial"/>
                <w:sz w:val="24"/>
                <w:szCs w:val="24"/>
              </w:rPr>
              <w:t>w</w:t>
            </w:r>
            <w:r w:rsidRPr="4C8BD675">
              <w:rPr>
                <w:rFonts w:ascii="Arial" w:hAnsi="Arial" w:cs="Arial"/>
                <w:sz w:val="24"/>
                <w:szCs w:val="24"/>
              </w:rPr>
              <w:t>orker” who has made a “</w:t>
            </w:r>
            <w:r w:rsidRPr="4C8BD675" w:rsidR="4E770CB3">
              <w:rPr>
                <w:rFonts w:ascii="Arial" w:hAnsi="Arial" w:cs="Arial"/>
                <w:sz w:val="24"/>
                <w:szCs w:val="24"/>
              </w:rPr>
              <w:t>q</w:t>
            </w:r>
            <w:r w:rsidRPr="4C8BD675">
              <w:rPr>
                <w:rFonts w:ascii="Arial" w:hAnsi="Arial" w:cs="Arial"/>
                <w:sz w:val="24"/>
                <w:szCs w:val="24"/>
              </w:rPr>
              <w:t xml:space="preserve">ualifying </w:t>
            </w:r>
            <w:r w:rsidRPr="4C8BD675" w:rsidR="5367FCA9">
              <w:rPr>
                <w:rFonts w:ascii="Arial" w:hAnsi="Arial" w:cs="Arial"/>
                <w:sz w:val="24"/>
                <w:szCs w:val="24"/>
              </w:rPr>
              <w:t>d</w:t>
            </w:r>
            <w:r w:rsidRPr="4C8BD675">
              <w:rPr>
                <w:rFonts w:ascii="Arial" w:hAnsi="Arial" w:cs="Arial"/>
                <w:sz w:val="24"/>
                <w:szCs w:val="24"/>
              </w:rPr>
              <w:t xml:space="preserve">isclosure” in accordance with this </w:t>
            </w:r>
            <w:r w:rsidRPr="4C8BD675" w:rsidR="452009D1">
              <w:rPr>
                <w:rFonts w:ascii="Arial" w:hAnsi="Arial" w:cs="Arial"/>
                <w:sz w:val="24"/>
                <w:szCs w:val="24"/>
              </w:rPr>
              <w:t>p</w:t>
            </w:r>
            <w:r w:rsidRPr="4C8BD675">
              <w:rPr>
                <w:rFonts w:ascii="Arial" w:hAnsi="Arial" w:cs="Arial"/>
                <w:sz w:val="24"/>
                <w:szCs w:val="24"/>
              </w:rPr>
              <w:t>olicy should experience victimisation as a consequence of making the “</w:t>
            </w:r>
            <w:r w:rsidRPr="4C8BD675" w:rsidR="3D1FC1A1">
              <w:rPr>
                <w:rFonts w:ascii="Arial" w:hAnsi="Arial" w:cs="Arial"/>
                <w:sz w:val="24"/>
                <w:szCs w:val="24"/>
              </w:rPr>
              <w:t>q</w:t>
            </w:r>
            <w:r w:rsidRPr="4C8BD675">
              <w:rPr>
                <w:rFonts w:ascii="Arial" w:hAnsi="Arial" w:cs="Arial"/>
                <w:sz w:val="24"/>
                <w:szCs w:val="24"/>
              </w:rPr>
              <w:t xml:space="preserve">ualifying </w:t>
            </w:r>
            <w:r w:rsidRPr="4C8BD675" w:rsidR="2D12377C">
              <w:rPr>
                <w:rFonts w:ascii="Arial" w:hAnsi="Arial" w:cs="Arial"/>
                <w:sz w:val="24"/>
                <w:szCs w:val="24"/>
              </w:rPr>
              <w:t>d</w:t>
            </w:r>
            <w:r w:rsidRPr="4C8BD675">
              <w:rPr>
                <w:rFonts w:ascii="Arial" w:hAnsi="Arial" w:cs="Arial"/>
                <w:sz w:val="24"/>
                <w:szCs w:val="24"/>
              </w:rPr>
              <w:t>isclosure”.  Anyone who is found to have victimised an individual as a result of a disclosure may be subject to disciplinary action</w:t>
            </w:r>
          </w:p>
        </w:tc>
      </w:tr>
      <w:tr w:rsidRPr="002B5009" w:rsidR="007A08E0" w:rsidTr="4C8BD675" w14:paraId="600B35F8" w14:textId="77777777">
        <w:tc>
          <w:tcPr>
            <w:tcW w:w="284" w:type="dxa"/>
          </w:tcPr>
          <w:p w:rsidRPr="002B5009" w:rsidR="007A08E0" w:rsidP="009A1F09" w:rsidRDefault="007A08E0" w14:paraId="600B35F6" w14:textId="77777777">
            <w:pPr>
              <w:numPr>
                <w:ilvl w:val="0"/>
                <w:numId w:val="35"/>
              </w:numPr>
              <w:spacing w:after="0" w:line="240" w:lineRule="auto"/>
              <w:jc w:val="both"/>
              <w:rPr>
                <w:rFonts w:ascii="Arial" w:hAnsi="Arial" w:cs="Arial"/>
                <w:sz w:val="24"/>
                <w:szCs w:val="24"/>
              </w:rPr>
            </w:pPr>
          </w:p>
        </w:tc>
        <w:tc>
          <w:tcPr>
            <w:tcW w:w="8221" w:type="dxa"/>
            <w:gridSpan w:val="2"/>
          </w:tcPr>
          <w:p w:rsidRPr="002B5009" w:rsidR="007A08E0" w:rsidP="009A1F09" w:rsidRDefault="007A08E0" w14:paraId="600B35F7" w14:textId="09DF5B8B">
            <w:pPr>
              <w:pStyle w:val="ListParagraph"/>
              <w:numPr>
                <w:ilvl w:val="0"/>
                <w:numId w:val="35"/>
              </w:numPr>
              <w:spacing w:line="240" w:lineRule="auto"/>
              <w:ind w:right="175" w:hanging="751"/>
              <w:jc w:val="both"/>
              <w:rPr>
                <w:rFonts w:ascii="Arial" w:hAnsi="Arial" w:cs="Arial"/>
                <w:sz w:val="24"/>
                <w:szCs w:val="24"/>
              </w:rPr>
            </w:pPr>
            <w:r w:rsidRPr="4C8BD675">
              <w:rPr>
                <w:rFonts w:ascii="Arial" w:hAnsi="Arial" w:cs="Arial"/>
                <w:sz w:val="24"/>
                <w:szCs w:val="24"/>
              </w:rPr>
              <w:t>The law seeks to protect “</w:t>
            </w:r>
            <w:r w:rsidRPr="4C8BD675" w:rsidR="01766D00">
              <w:rPr>
                <w:rFonts w:ascii="Arial" w:hAnsi="Arial" w:cs="Arial"/>
                <w:sz w:val="24"/>
                <w:szCs w:val="24"/>
              </w:rPr>
              <w:t>w</w:t>
            </w:r>
            <w:r w:rsidRPr="4C8BD675">
              <w:rPr>
                <w:rFonts w:ascii="Arial" w:hAnsi="Arial" w:cs="Arial"/>
                <w:sz w:val="24"/>
                <w:szCs w:val="24"/>
              </w:rPr>
              <w:t>orkers” from any reprisal as a result of making a “</w:t>
            </w:r>
            <w:r w:rsidRPr="4C8BD675" w:rsidR="4D4E7E37">
              <w:rPr>
                <w:rFonts w:ascii="Arial" w:hAnsi="Arial" w:cs="Arial"/>
                <w:sz w:val="24"/>
                <w:szCs w:val="24"/>
              </w:rPr>
              <w:t>q</w:t>
            </w:r>
            <w:r w:rsidRPr="4C8BD675">
              <w:rPr>
                <w:rFonts w:ascii="Arial" w:hAnsi="Arial" w:cs="Arial"/>
                <w:sz w:val="24"/>
                <w:szCs w:val="24"/>
              </w:rPr>
              <w:t xml:space="preserve">ualifying </w:t>
            </w:r>
            <w:r w:rsidRPr="4C8BD675" w:rsidR="21CDEECC">
              <w:rPr>
                <w:rFonts w:ascii="Arial" w:hAnsi="Arial" w:cs="Arial"/>
                <w:sz w:val="24"/>
                <w:szCs w:val="24"/>
              </w:rPr>
              <w:t>d</w:t>
            </w:r>
            <w:r w:rsidRPr="4C8BD675">
              <w:rPr>
                <w:rFonts w:ascii="Arial" w:hAnsi="Arial" w:cs="Arial"/>
                <w:sz w:val="24"/>
                <w:szCs w:val="24"/>
              </w:rPr>
              <w:t>isclosure” if this policy and procedure has been followed at every stage and the “</w:t>
            </w:r>
            <w:r w:rsidRPr="4C8BD675" w:rsidR="4F56FCF2">
              <w:rPr>
                <w:rFonts w:ascii="Arial" w:hAnsi="Arial" w:cs="Arial"/>
                <w:sz w:val="24"/>
                <w:szCs w:val="24"/>
              </w:rPr>
              <w:t>q</w:t>
            </w:r>
            <w:r w:rsidRPr="4C8BD675">
              <w:rPr>
                <w:rFonts w:ascii="Arial" w:hAnsi="Arial" w:cs="Arial"/>
                <w:sz w:val="24"/>
                <w:szCs w:val="24"/>
              </w:rPr>
              <w:t xml:space="preserve">ualifying </w:t>
            </w:r>
            <w:r w:rsidRPr="4C8BD675" w:rsidR="6D3A0623">
              <w:rPr>
                <w:rFonts w:ascii="Arial" w:hAnsi="Arial" w:cs="Arial"/>
                <w:sz w:val="24"/>
                <w:szCs w:val="24"/>
              </w:rPr>
              <w:t>d</w:t>
            </w:r>
            <w:r w:rsidRPr="4C8BD675">
              <w:rPr>
                <w:rFonts w:ascii="Arial" w:hAnsi="Arial" w:cs="Arial"/>
                <w:sz w:val="24"/>
                <w:szCs w:val="24"/>
              </w:rPr>
              <w:t>isclosure” has been made in good faith and not for personal gain or out of personal motive.</w:t>
            </w:r>
          </w:p>
        </w:tc>
      </w:tr>
      <w:tr w:rsidRPr="002B5009" w:rsidR="007A08E0" w:rsidTr="4C8BD675" w14:paraId="600B35FB" w14:textId="77777777">
        <w:tc>
          <w:tcPr>
            <w:tcW w:w="284" w:type="dxa"/>
          </w:tcPr>
          <w:p w:rsidRPr="002B5009" w:rsidR="007A08E0" w:rsidP="009A1F09" w:rsidRDefault="007A08E0" w14:paraId="600B35F9" w14:textId="77777777">
            <w:pPr>
              <w:numPr>
                <w:ilvl w:val="0"/>
                <w:numId w:val="35"/>
              </w:numPr>
              <w:spacing w:after="0" w:line="240" w:lineRule="auto"/>
              <w:jc w:val="both"/>
              <w:rPr>
                <w:rFonts w:ascii="Arial" w:hAnsi="Arial" w:cs="Arial"/>
                <w:sz w:val="24"/>
                <w:szCs w:val="24"/>
              </w:rPr>
            </w:pPr>
          </w:p>
        </w:tc>
        <w:tc>
          <w:tcPr>
            <w:tcW w:w="8221" w:type="dxa"/>
            <w:gridSpan w:val="2"/>
          </w:tcPr>
          <w:p w:rsidRPr="002B5009" w:rsidR="007A08E0" w:rsidP="007E27F8" w:rsidRDefault="007A08E0" w14:paraId="600B35FA" w14:textId="4EDC6F47">
            <w:pPr>
              <w:pStyle w:val="ListParagraph"/>
              <w:numPr>
                <w:ilvl w:val="0"/>
                <w:numId w:val="35"/>
              </w:numPr>
              <w:spacing w:line="240" w:lineRule="auto"/>
              <w:ind w:right="175" w:hanging="751"/>
              <w:jc w:val="both"/>
              <w:rPr>
                <w:rFonts w:ascii="Arial" w:hAnsi="Arial" w:cs="Arial"/>
                <w:sz w:val="24"/>
                <w:szCs w:val="24"/>
              </w:rPr>
            </w:pPr>
            <w:r w:rsidRPr="46216A28">
              <w:rPr>
                <w:rFonts w:ascii="Arial" w:hAnsi="Arial" w:cs="Arial"/>
                <w:sz w:val="24"/>
                <w:szCs w:val="24"/>
              </w:rPr>
              <w:t xml:space="preserve">In particular this </w:t>
            </w:r>
            <w:r w:rsidRPr="46216A28" w:rsidR="4D5ACDEA">
              <w:rPr>
                <w:rFonts w:ascii="Arial" w:hAnsi="Arial" w:cs="Arial"/>
                <w:sz w:val="24"/>
                <w:szCs w:val="24"/>
              </w:rPr>
              <w:t>p</w:t>
            </w:r>
            <w:r w:rsidRPr="46216A28">
              <w:rPr>
                <w:rFonts w:ascii="Arial" w:hAnsi="Arial" w:cs="Arial"/>
                <w:sz w:val="24"/>
                <w:szCs w:val="24"/>
              </w:rPr>
              <w:t>olicy must not be used as a basis for generating</w:t>
            </w:r>
            <w:r w:rsidRPr="46216A28" w:rsidR="003019A7">
              <w:rPr>
                <w:rFonts w:ascii="Arial" w:hAnsi="Arial" w:cs="Arial"/>
                <w:sz w:val="24"/>
                <w:szCs w:val="24"/>
              </w:rPr>
              <w:t>,</w:t>
            </w:r>
            <w:r w:rsidRPr="46216A28">
              <w:rPr>
                <w:rFonts w:ascii="Arial" w:hAnsi="Arial" w:cs="Arial"/>
                <w:sz w:val="24"/>
                <w:szCs w:val="24"/>
              </w:rPr>
              <w:t xml:space="preserve"> circulating or testing unsubstantiated rumours or matters which fall outside the specific scope of a particular “Qualifying Disclosure” as defined in Appendix 1.</w:t>
            </w:r>
          </w:p>
        </w:tc>
      </w:tr>
      <w:tr w:rsidRPr="002B5009" w:rsidR="007A08E0" w:rsidTr="4C8BD675" w14:paraId="600B35FE" w14:textId="77777777">
        <w:trPr>
          <w:trHeight w:val="2485"/>
        </w:trPr>
        <w:tc>
          <w:tcPr>
            <w:tcW w:w="284" w:type="dxa"/>
          </w:tcPr>
          <w:p w:rsidRPr="002B5009" w:rsidR="007A08E0" w:rsidP="009A1F09" w:rsidRDefault="007A08E0" w14:paraId="600B35FC" w14:textId="77777777">
            <w:pPr>
              <w:numPr>
                <w:ilvl w:val="0"/>
                <w:numId w:val="35"/>
              </w:numPr>
              <w:spacing w:after="0" w:line="240" w:lineRule="auto"/>
              <w:jc w:val="both"/>
              <w:rPr>
                <w:rFonts w:ascii="Arial" w:hAnsi="Arial" w:cs="Arial"/>
                <w:sz w:val="24"/>
                <w:szCs w:val="24"/>
              </w:rPr>
            </w:pPr>
          </w:p>
        </w:tc>
        <w:tc>
          <w:tcPr>
            <w:tcW w:w="8221" w:type="dxa"/>
            <w:gridSpan w:val="2"/>
          </w:tcPr>
          <w:p w:rsidRPr="002B5009" w:rsidR="007A08E0" w:rsidP="007E27F8" w:rsidRDefault="007A08E0" w14:paraId="600B35FD" w14:textId="56DBC221">
            <w:pPr>
              <w:pStyle w:val="ListParagraph"/>
              <w:numPr>
                <w:ilvl w:val="0"/>
                <w:numId w:val="35"/>
              </w:numPr>
              <w:spacing w:line="240" w:lineRule="auto"/>
              <w:ind w:right="175" w:hanging="751"/>
              <w:jc w:val="both"/>
              <w:rPr>
                <w:rFonts w:ascii="Arial" w:hAnsi="Arial" w:cs="Arial"/>
                <w:sz w:val="24"/>
                <w:szCs w:val="24"/>
              </w:rPr>
            </w:pPr>
            <w:r w:rsidRPr="4C8BD675">
              <w:rPr>
                <w:rFonts w:ascii="Arial" w:hAnsi="Arial" w:cs="Arial"/>
                <w:sz w:val="24"/>
                <w:szCs w:val="24"/>
              </w:rPr>
              <w:t xml:space="preserve">This </w:t>
            </w:r>
            <w:r w:rsidRPr="4C8BD675" w:rsidR="687E7615">
              <w:rPr>
                <w:rFonts w:ascii="Arial" w:hAnsi="Arial" w:cs="Arial"/>
                <w:sz w:val="24"/>
                <w:szCs w:val="24"/>
              </w:rPr>
              <w:t>p</w:t>
            </w:r>
            <w:r w:rsidRPr="4C8BD675">
              <w:rPr>
                <w:rFonts w:ascii="Arial" w:hAnsi="Arial" w:cs="Arial"/>
                <w:sz w:val="24"/>
                <w:szCs w:val="24"/>
              </w:rPr>
              <w:t xml:space="preserve">olicy is intended to protect the </w:t>
            </w:r>
            <w:r w:rsidRPr="4C8BD675" w:rsidR="63021371">
              <w:rPr>
                <w:rFonts w:ascii="Arial" w:hAnsi="Arial" w:cs="Arial"/>
                <w:sz w:val="24"/>
                <w:szCs w:val="24"/>
              </w:rPr>
              <w:t xml:space="preserve">college </w:t>
            </w:r>
            <w:r w:rsidRPr="4C8BD675">
              <w:rPr>
                <w:rFonts w:ascii="Arial" w:hAnsi="Arial" w:cs="Arial"/>
                <w:sz w:val="24"/>
                <w:szCs w:val="24"/>
              </w:rPr>
              <w:t>and its staff from false allegations, malicious allegations and unsubstantiated rumours.  If a “</w:t>
            </w:r>
            <w:r w:rsidRPr="4C8BD675" w:rsidR="77899409">
              <w:rPr>
                <w:rFonts w:ascii="Arial" w:hAnsi="Arial" w:cs="Arial"/>
                <w:sz w:val="24"/>
                <w:szCs w:val="24"/>
              </w:rPr>
              <w:t>q</w:t>
            </w:r>
            <w:r w:rsidRPr="4C8BD675">
              <w:rPr>
                <w:rFonts w:ascii="Arial" w:hAnsi="Arial" w:cs="Arial"/>
                <w:sz w:val="24"/>
                <w:szCs w:val="24"/>
              </w:rPr>
              <w:t xml:space="preserve">ualifying </w:t>
            </w:r>
            <w:r w:rsidRPr="4C8BD675" w:rsidR="5BA73BB7">
              <w:rPr>
                <w:rFonts w:ascii="Arial" w:hAnsi="Arial" w:cs="Arial"/>
                <w:sz w:val="24"/>
                <w:szCs w:val="24"/>
              </w:rPr>
              <w:t>d</w:t>
            </w:r>
            <w:r w:rsidRPr="4C8BD675">
              <w:rPr>
                <w:rFonts w:ascii="Arial" w:hAnsi="Arial" w:cs="Arial"/>
                <w:sz w:val="24"/>
                <w:szCs w:val="24"/>
              </w:rPr>
              <w:t>isclosure” reported under this policy is found to have been made in bad faith or if a “</w:t>
            </w:r>
            <w:r w:rsidRPr="4C8BD675" w:rsidR="16E6D6F7">
              <w:rPr>
                <w:rFonts w:ascii="Arial" w:hAnsi="Arial" w:cs="Arial"/>
                <w:sz w:val="24"/>
                <w:szCs w:val="24"/>
              </w:rPr>
              <w:t>w</w:t>
            </w:r>
            <w:r w:rsidRPr="4C8BD675">
              <w:rPr>
                <w:rFonts w:ascii="Arial" w:hAnsi="Arial" w:cs="Arial"/>
                <w:sz w:val="24"/>
                <w:szCs w:val="24"/>
              </w:rPr>
              <w:t xml:space="preserve">orker” deliberately misuses this </w:t>
            </w:r>
            <w:r w:rsidRPr="4C8BD675" w:rsidR="6B32C765">
              <w:rPr>
                <w:rFonts w:ascii="Arial" w:hAnsi="Arial" w:cs="Arial"/>
                <w:sz w:val="24"/>
                <w:szCs w:val="24"/>
              </w:rPr>
              <w:t>p</w:t>
            </w:r>
            <w:r w:rsidRPr="4C8BD675">
              <w:rPr>
                <w:rFonts w:ascii="Arial" w:hAnsi="Arial" w:cs="Arial"/>
                <w:sz w:val="24"/>
                <w:szCs w:val="24"/>
              </w:rPr>
              <w:t>olicy then the “</w:t>
            </w:r>
            <w:r w:rsidRPr="4C8BD675" w:rsidR="3901578D">
              <w:rPr>
                <w:rFonts w:ascii="Arial" w:hAnsi="Arial" w:cs="Arial"/>
                <w:sz w:val="24"/>
                <w:szCs w:val="24"/>
              </w:rPr>
              <w:t>w</w:t>
            </w:r>
            <w:r w:rsidRPr="4C8BD675">
              <w:rPr>
                <w:rFonts w:ascii="Arial" w:hAnsi="Arial" w:cs="Arial"/>
                <w:sz w:val="24"/>
                <w:szCs w:val="24"/>
              </w:rPr>
              <w:t xml:space="preserve">orker” </w:t>
            </w:r>
            <w:r w:rsidRPr="4C8BD675">
              <w:rPr>
                <w:rFonts w:ascii="Arial" w:hAnsi="Arial" w:cs="Arial"/>
                <w:color w:val="000000" w:themeColor="text1"/>
                <w:sz w:val="24"/>
                <w:szCs w:val="24"/>
              </w:rPr>
              <w:t>concerned may</w:t>
            </w:r>
            <w:r w:rsidRPr="4C8BD675">
              <w:rPr>
                <w:rFonts w:ascii="Arial" w:hAnsi="Arial" w:cs="Arial"/>
                <w:sz w:val="24"/>
                <w:szCs w:val="24"/>
              </w:rPr>
              <w:t xml:space="preserve"> be subject to disciplinary actions under the </w:t>
            </w:r>
            <w:r w:rsidRPr="4C8BD675" w:rsidR="415FEA83">
              <w:rPr>
                <w:rFonts w:ascii="Arial" w:hAnsi="Arial" w:cs="Arial"/>
                <w:sz w:val="24"/>
                <w:szCs w:val="24"/>
              </w:rPr>
              <w:t>c</w:t>
            </w:r>
            <w:r w:rsidRPr="4C8BD675">
              <w:rPr>
                <w:rFonts w:ascii="Arial" w:hAnsi="Arial" w:cs="Arial"/>
                <w:sz w:val="24"/>
                <w:szCs w:val="24"/>
              </w:rPr>
              <w:t>ollege’s Disciplinary Policy, which could result in dismissal.</w:t>
            </w:r>
          </w:p>
        </w:tc>
      </w:tr>
      <w:tr w:rsidRPr="002B5009" w:rsidR="007A08E0" w:rsidTr="4C8BD675" w14:paraId="600B3601" w14:textId="77777777">
        <w:trPr>
          <w:trHeight w:val="80"/>
        </w:trPr>
        <w:tc>
          <w:tcPr>
            <w:tcW w:w="284" w:type="dxa"/>
          </w:tcPr>
          <w:p w:rsidRPr="002B5009" w:rsidR="007A08E0" w:rsidP="009A1F09" w:rsidRDefault="007A08E0" w14:paraId="600B35FF" w14:textId="77777777">
            <w:pPr>
              <w:numPr>
                <w:ilvl w:val="0"/>
                <w:numId w:val="35"/>
              </w:numPr>
              <w:spacing w:after="0" w:line="240" w:lineRule="auto"/>
              <w:jc w:val="both"/>
              <w:rPr>
                <w:rFonts w:ascii="Arial" w:hAnsi="Arial" w:cs="Arial"/>
                <w:sz w:val="24"/>
                <w:szCs w:val="24"/>
              </w:rPr>
            </w:pPr>
          </w:p>
        </w:tc>
        <w:tc>
          <w:tcPr>
            <w:tcW w:w="8221" w:type="dxa"/>
            <w:gridSpan w:val="2"/>
          </w:tcPr>
          <w:p w:rsidRPr="002B5009" w:rsidR="007A08E0" w:rsidP="007E27F8" w:rsidRDefault="007A08E0" w14:paraId="600B3600" w14:textId="3E0D22A0">
            <w:pPr>
              <w:pStyle w:val="ListParagraph"/>
              <w:numPr>
                <w:ilvl w:val="0"/>
                <w:numId w:val="35"/>
              </w:numPr>
              <w:spacing w:line="240" w:lineRule="auto"/>
              <w:ind w:hanging="724"/>
              <w:jc w:val="both"/>
              <w:rPr>
                <w:rFonts w:ascii="Arial" w:hAnsi="Arial" w:cs="Arial"/>
                <w:sz w:val="24"/>
                <w:szCs w:val="24"/>
              </w:rPr>
            </w:pPr>
            <w:r w:rsidRPr="4C8BD675">
              <w:rPr>
                <w:rFonts w:ascii="Arial" w:hAnsi="Arial" w:cs="Arial"/>
                <w:sz w:val="24"/>
                <w:szCs w:val="24"/>
              </w:rPr>
              <w:t>During the course of the investigation of a “</w:t>
            </w:r>
            <w:r w:rsidRPr="4C8BD675" w:rsidR="1F7FA414">
              <w:rPr>
                <w:rFonts w:ascii="Arial" w:hAnsi="Arial" w:cs="Arial"/>
                <w:sz w:val="24"/>
                <w:szCs w:val="24"/>
              </w:rPr>
              <w:t>q</w:t>
            </w:r>
            <w:r w:rsidRPr="4C8BD675">
              <w:rPr>
                <w:rFonts w:ascii="Arial" w:hAnsi="Arial" w:cs="Arial"/>
                <w:sz w:val="24"/>
                <w:szCs w:val="24"/>
              </w:rPr>
              <w:t xml:space="preserve">ualifying </w:t>
            </w:r>
            <w:r w:rsidRPr="4C8BD675" w:rsidR="6F8B1874">
              <w:rPr>
                <w:rFonts w:ascii="Arial" w:hAnsi="Arial" w:cs="Arial"/>
                <w:sz w:val="24"/>
                <w:szCs w:val="24"/>
              </w:rPr>
              <w:t>d</w:t>
            </w:r>
            <w:r w:rsidRPr="4C8BD675">
              <w:rPr>
                <w:rFonts w:ascii="Arial" w:hAnsi="Arial" w:cs="Arial"/>
                <w:sz w:val="24"/>
                <w:szCs w:val="24"/>
              </w:rPr>
              <w:t>isclosure”, the “</w:t>
            </w:r>
            <w:r w:rsidRPr="4C8BD675" w:rsidR="506A7C39">
              <w:rPr>
                <w:rFonts w:ascii="Arial" w:hAnsi="Arial" w:cs="Arial"/>
                <w:sz w:val="24"/>
                <w:szCs w:val="24"/>
              </w:rPr>
              <w:t>w</w:t>
            </w:r>
            <w:r w:rsidRPr="4C8BD675">
              <w:rPr>
                <w:rFonts w:ascii="Arial" w:hAnsi="Arial" w:cs="Arial"/>
                <w:sz w:val="24"/>
                <w:szCs w:val="24"/>
              </w:rPr>
              <w:t xml:space="preserve">orker” is prohibited from contacting the media or any outside agency to discuss </w:t>
            </w:r>
            <w:r w:rsidRPr="4C8BD675" w:rsidR="00476A1A">
              <w:rPr>
                <w:rFonts w:ascii="Arial" w:hAnsi="Arial" w:cs="Arial"/>
                <w:sz w:val="24"/>
                <w:szCs w:val="24"/>
              </w:rPr>
              <w:t>their</w:t>
            </w:r>
            <w:r w:rsidRPr="4C8BD675">
              <w:rPr>
                <w:rFonts w:ascii="Arial" w:hAnsi="Arial" w:cs="Arial"/>
                <w:sz w:val="24"/>
                <w:szCs w:val="24"/>
              </w:rPr>
              <w:t xml:space="preserve"> concerns until all the internal avenues have been exhausted</w:t>
            </w:r>
            <w:r w:rsidRPr="4C8BD675" w:rsidR="62B7B5E1">
              <w:rPr>
                <w:rFonts w:ascii="Arial" w:hAnsi="Arial" w:cs="Arial"/>
                <w:sz w:val="24"/>
                <w:szCs w:val="24"/>
              </w:rPr>
              <w:t>.</w:t>
            </w:r>
            <w:r w:rsidRPr="4C8BD675">
              <w:rPr>
                <w:rFonts w:ascii="Arial" w:hAnsi="Arial" w:cs="Arial"/>
                <w:sz w:val="24"/>
                <w:szCs w:val="24"/>
              </w:rPr>
              <w:t xml:space="preserve"> Failure to comply with this requirement could render the “</w:t>
            </w:r>
            <w:r w:rsidRPr="4C8BD675" w:rsidR="1E5DED3E">
              <w:rPr>
                <w:rFonts w:ascii="Arial" w:hAnsi="Arial" w:cs="Arial"/>
                <w:sz w:val="24"/>
                <w:szCs w:val="24"/>
              </w:rPr>
              <w:t>w</w:t>
            </w:r>
            <w:r w:rsidRPr="4C8BD675">
              <w:rPr>
                <w:rFonts w:ascii="Arial" w:hAnsi="Arial" w:cs="Arial"/>
                <w:sz w:val="24"/>
                <w:szCs w:val="24"/>
              </w:rPr>
              <w:t>orker” liable to disciplinary action.  An ‘outside agency’ does not include a solicitor from whom the “</w:t>
            </w:r>
            <w:r w:rsidRPr="4C8BD675" w:rsidR="106DA856">
              <w:rPr>
                <w:rFonts w:ascii="Arial" w:hAnsi="Arial" w:cs="Arial"/>
                <w:sz w:val="24"/>
                <w:szCs w:val="24"/>
              </w:rPr>
              <w:t>w</w:t>
            </w:r>
            <w:r w:rsidRPr="4C8BD675">
              <w:rPr>
                <w:rFonts w:ascii="Arial" w:hAnsi="Arial" w:cs="Arial"/>
                <w:sz w:val="24"/>
                <w:szCs w:val="24"/>
              </w:rPr>
              <w:t xml:space="preserve">orker” wishes to obtain independent legal advice at any stage of the investigation. Trade </w:t>
            </w:r>
            <w:r w:rsidRPr="4C8BD675" w:rsidR="3A2078CA">
              <w:rPr>
                <w:rFonts w:ascii="Arial" w:hAnsi="Arial" w:cs="Arial"/>
                <w:sz w:val="24"/>
                <w:szCs w:val="24"/>
              </w:rPr>
              <w:t>u</w:t>
            </w:r>
            <w:r w:rsidRPr="4C8BD675">
              <w:rPr>
                <w:rFonts w:ascii="Arial" w:hAnsi="Arial" w:cs="Arial"/>
                <w:sz w:val="24"/>
                <w:szCs w:val="24"/>
              </w:rPr>
              <w:t xml:space="preserve">nion </w:t>
            </w:r>
            <w:r w:rsidRPr="4C8BD675" w:rsidR="4254860A">
              <w:rPr>
                <w:rFonts w:ascii="Arial" w:hAnsi="Arial" w:cs="Arial"/>
                <w:sz w:val="24"/>
                <w:szCs w:val="24"/>
              </w:rPr>
              <w:t>r</w:t>
            </w:r>
            <w:r w:rsidRPr="4C8BD675">
              <w:rPr>
                <w:rFonts w:ascii="Arial" w:hAnsi="Arial" w:cs="Arial"/>
                <w:sz w:val="24"/>
                <w:szCs w:val="24"/>
              </w:rPr>
              <w:t>epresentatives are not regarded as an ‘outside agency’ within this context.</w:t>
            </w:r>
          </w:p>
        </w:tc>
      </w:tr>
    </w:tbl>
    <w:p w:rsidRPr="002B5009" w:rsidR="007A08E0" w:rsidP="009A1F09" w:rsidRDefault="007A08E0" w14:paraId="600B3602" w14:textId="77777777">
      <w:pPr>
        <w:spacing w:line="240" w:lineRule="auto"/>
        <w:jc w:val="both"/>
        <w:rPr>
          <w:rFonts w:ascii="Arial" w:hAnsi="Arial" w:cs="Arial"/>
          <w:sz w:val="24"/>
          <w:szCs w:val="24"/>
        </w:rPr>
      </w:pPr>
    </w:p>
    <w:p w:rsidRPr="002B5009" w:rsidR="007A08E0" w:rsidP="009A1F09" w:rsidRDefault="007A08E0" w14:paraId="600B3603" w14:textId="77777777">
      <w:pPr>
        <w:pStyle w:val="Heading2"/>
        <w:numPr>
          <w:ilvl w:val="0"/>
          <w:numId w:val="34"/>
        </w:numPr>
        <w:jc w:val="both"/>
        <w:rPr>
          <w:rFonts w:ascii="Arial" w:hAnsi="Arial" w:cs="Arial"/>
          <w:sz w:val="24"/>
          <w:szCs w:val="24"/>
        </w:rPr>
      </w:pPr>
      <w:r w:rsidRPr="002B5009">
        <w:rPr>
          <w:rFonts w:ascii="Arial" w:hAnsi="Arial" w:cs="Arial"/>
          <w:sz w:val="24"/>
          <w:szCs w:val="24"/>
        </w:rPr>
        <w:t>PROCEDURE</w:t>
      </w:r>
    </w:p>
    <w:p w:rsidRPr="002B5009" w:rsidR="007A08E0" w:rsidP="009A1F09" w:rsidRDefault="007A08E0" w14:paraId="600B3604" w14:textId="77777777">
      <w:pPr>
        <w:spacing w:line="240" w:lineRule="auto"/>
        <w:jc w:val="both"/>
        <w:rPr>
          <w:rFonts w:ascii="Arial" w:hAnsi="Arial" w:cs="Arial"/>
          <w:sz w:val="24"/>
          <w:szCs w:val="24"/>
        </w:rPr>
      </w:pPr>
    </w:p>
    <w:p w:rsidRPr="002B5009" w:rsidR="007A08E0" w:rsidP="009A1F09" w:rsidRDefault="007A08E0" w14:paraId="600B3605" w14:textId="7C2A78FD">
      <w:pPr>
        <w:spacing w:after="240" w:line="240" w:lineRule="auto"/>
        <w:jc w:val="both"/>
        <w:rPr>
          <w:rFonts w:ascii="Arial" w:hAnsi="Arial" w:cs="Arial"/>
          <w:sz w:val="24"/>
          <w:szCs w:val="24"/>
        </w:rPr>
      </w:pPr>
      <w:r w:rsidRPr="7FD7E2A3">
        <w:rPr>
          <w:rFonts w:ascii="Arial" w:hAnsi="Arial" w:cs="Arial"/>
          <w:sz w:val="24"/>
          <w:szCs w:val="24"/>
        </w:rPr>
        <w:t xml:space="preserve">If </w:t>
      </w:r>
      <w:r w:rsidRPr="7FD7E2A3" w:rsidR="00B64C03">
        <w:rPr>
          <w:rFonts w:ascii="Arial" w:hAnsi="Arial" w:cs="Arial"/>
          <w:sz w:val="24"/>
          <w:szCs w:val="24"/>
        </w:rPr>
        <w:t xml:space="preserve">a </w:t>
      </w:r>
      <w:r w:rsidRPr="7FD7E2A3" w:rsidR="002C30C3">
        <w:rPr>
          <w:rFonts w:ascii="Arial" w:hAnsi="Arial" w:cs="Arial"/>
          <w:sz w:val="24"/>
          <w:szCs w:val="24"/>
        </w:rPr>
        <w:t>colleague</w:t>
      </w:r>
      <w:r w:rsidRPr="7FD7E2A3" w:rsidR="00B64C03">
        <w:rPr>
          <w:rFonts w:ascii="Arial" w:hAnsi="Arial" w:cs="Arial"/>
          <w:sz w:val="24"/>
          <w:szCs w:val="24"/>
        </w:rPr>
        <w:t xml:space="preserve"> has</w:t>
      </w:r>
      <w:r w:rsidRPr="7FD7E2A3">
        <w:rPr>
          <w:rFonts w:ascii="Arial" w:hAnsi="Arial" w:cs="Arial"/>
          <w:sz w:val="24"/>
          <w:szCs w:val="24"/>
        </w:rPr>
        <w:t xml:space="preserve"> reason to believe that </w:t>
      </w:r>
      <w:r w:rsidRPr="7FD7E2A3" w:rsidR="00B64C03">
        <w:rPr>
          <w:rFonts w:ascii="Arial" w:hAnsi="Arial" w:cs="Arial"/>
          <w:sz w:val="24"/>
          <w:szCs w:val="24"/>
        </w:rPr>
        <w:t xml:space="preserve">they </w:t>
      </w:r>
      <w:r w:rsidRPr="7FD7E2A3">
        <w:rPr>
          <w:rFonts w:ascii="Arial" w:hAnsi="Arial" w:cs="Arial"/>
          <w:sz w:val="24"/>
          <w:szCs w:val="24"/>
        </w:rPr>
        <w:t>wish to make a “</w:t>
      </w:r>
      <w:r w:rsidRPr="7FD7E2A3" w:rsidR="3A0C7501">
        <w:rPr>
          <w:rFonts w:ascii="Arial" w:hAnsi="Arial" w:cs="Arial"/>
          <w:sz w:val="24"/>
          <w:szCs w:val="24"/>
        </w:rPr>
        <w:t>q</w:t>
      </w:r>
      <w:r w:rsidRPr="7FD7E2A3">
        <w:rPr>
          <w:rFonts w:ascii="Arial" w:hAnsi="Arial" w:cs="Arial"/>
          <w:sz w:val="24"/>
          <w:szCs w:val="24"/>
        </w:rPr>
        <w:t xml:space="preserve">ualifying </w:t>
      </w:r>
      <w:r w:rsidRPr="7FD7E2A3" w:rsidR="377535D1">
        <w:rPr>
          <w:rFonts w:ascii="Arial" w:hAnsi="Arial" w:cs="Arial"/>
          <w:sz w:val="24"/>
          <w:szCs w:val="24"/>
        </w:rPr>
        <w:t>d</w:t>
      </w:r>
      <w:r w:rsidRPr="7FD7E2A3" w:rsidR="3FE0FE9C">
        <w:rPr>
          <w:rFonts w:ascii="Arial" w:hAnsi="Arial" w:cs="Arial"/>
          <w:sz w:val="24"/>
          <w:szCs w:val="24"/>
        </w:rPr>
        <w:t>isclosure</w:t>
      </w:r>
      <w:r w:rsidRPr="7FD7E2A3">
        <w:rPr>
          <w:rFonts w:ascii="Arial" w:hAnsi="Arial" w:cs="Arial"/>
          <w:sz w:val="24"/>
          <w:szCs w:val="24"/>
        </w:rPr>
        <w:t xml:space="preserve">” as defined in Appendix </w:t>
      </w:r>
      <w:proofErr w:type="gramStart"/>
      <w:r w:rsidRPr="7FD7E2A3">
        <w:rPr>
          <w:rFonts w:ascii="Arial" w:hAnsi="Arial" w:cs="Arial"/>
          <w:sz w:val="24"/>
          <w:szCs w:val="24"/>
        </w:rPr>
        <w:t>1,  one</w:t>
      </w:r>
      <w:proofErr w:type="gramEnd"/>
      <w:r w:rsidRPr="7FD7E2A3">
        <w:rPr>
          <w:rFonts w:ascii="Arial" w:hAnsi="Arial" w:cs="Arial"/>
          <w:sz w:val="24"/>
          <w:szCs w:val="24"/>
        </w:rPr>
        <w:t xml:space="preserve"> of the </w:t>
      </w:r>
      <w:r w:rsidRPr="7FD7E2A3" w:rsidR="222F9AB1">
        <w:rPr>
          <w:rFonts w:ascii="Arial" w:hAnsi="Arial" w:cs="Arial"/>
          <w:sz w:val="24"/>
          <w:szCs w:val="24"/>
        </w:rPr>
        <w:t>n</w:t>
      </w:r>
      <w:r w:rsidRPr="7FD7E2A3">
        <w:rPr>
          <w:rFonts w:ascii="Arial" w:hAnsi="Arial" w:cs="Arial"/>
          <w:sz w:val="24"/>
          <w:szCs w:val="24"/>
        </w:rPr>
        <w:t xml:space="preserve">ominated </w:t>
      </w:r>
      <w:r w:rsidRPr="7FD7E2A3" w:rsidR="3625174F">
        <w:rPr>
          <w:rFonts w:ascii="Arial" w:hAnsi="Arial" w:cs="Arial"/>
          <w:sz w:val="24"/>
          <w:szCs w:val="24"/>
        </w:rPr>
        <w:t>o</w:t>
      </w:r>
      <w:r w:rsidRPr="7FD7E2A3">
        <w:rPr>
          <w:rFonts w:ascii="Arial" w:hAnsi="Arial" w:cs="Arial"/>
          <w:sz w:val="24"/>
          <w:szCs w:val="24"/>
        </w:rPr>
        <w:t>fficers listed in Appendix 2</w:t>
      </w:r>
      <w:r w:rsidRPr="7FD7E2A3" w:rsidR="00B64C03">
        <w:rPr>
          <w:rFonts w:ascii="Arial" w:hAnsi="Arial" w:cs="Arial"/>
          <w:sz w:val="24"/>
          <w:szCs w:val="24"/>
        </w:rPr>
        <w:t xml:space="preserve"> should be contacted</w:t>
      </w:r>
      <w:r w:rsidRPr="7FD7E2A3">
        <w:rPr>
          <w:rFonts w:ascii="Arial" w:hAnsi="Arial" w:cs="Arial"/>
          <w:sz w:val="24"/>
          <w:szCs w:val="24"/>
        </w:rPr>
        <w:t xml:space="preserve"> as soon as possible.  Initially, contact can be made in writing or by telephone.</w:t>
      </w:r>
    </w:p>
    <w:p w:rsidRPr="002B5009" w:rsidR="007A08E0" w:rsidP="009A1F09" w:rsidRDefault="002C30C3" w14:paraId="600B3606" w14:textId="0D615D10">
      <w:pPr>
        <w:pStyle w:val="BodyTextIndent"/>
        <w:ind w:left="0" w:firstLine="0"/>
        <w:jc w:val="both"/>
        <w:rPr>
          <w:rFonts w:ascii="Arial" w:hAnsi="Arial" w:cs="Arial"/>
        </w:rPr>
      </w:pPr>
      <w:r w:rsidRPr="4C8BD675">
        <w:rPr>
          <w:rFonts w:ascii="Arial" w:hAnsi="Arial" w:cs="Arial"/>
        </w:rPr>
        <w:t>Colleagues</w:t>
      </w:r>
      <w:r w:rsidRPr="4C8BD675" w:rsidR="008A0BD3">
        <w:rPr>
          <w:rFonts w:ascii="Arial" w:hAnsi="Arial" w:cs="Arial"/>
        </w:rPr>
        <w:t xml:space="preserve"> </w:t>
      </w:r>
      <w:r w:rsidRPr="4C8BD675" w:rsidR="007A08E0">
        <w:rPr>
          <w:rFonts w:ascii="Arial" w:hAnsi="Arial" w:cs="Arial"/>
        </w:rPr>
        <w:t xml:space="preserve">will be given the opportunity to make </w:t>
      </w:r>
      <w:r w:rsidRPr="4C8BD675" w:rsidR="008A0BD3">
        <w:rPr>
          <w:rFonts w:ascii="Arial" w:hAnsi="Arial" w:cs="Arial"/>
        </w:rPr>
        <w:t xml:space="preserve">a </w:t>
      </w:r>
      <w:r w:rsidRPr="4C8BD675" w:rsidR="007A08E0">
        <w:rPr>
          <w:rFonts w:ascii="Arial" w:hAnsi="Arial" w:cs="Arial"/>
        </w:rPr>
        <w:t>“</w:t>
      </w:r>
      <w:r w:rsidRPr="4C8BD675" w:rsidR="41CA4DD6">
        <w:rPr>
          <w:rFonts w:ascii="Arial" w:hAnsi="Arial" w:cs="Arial"/>
        </w:rPr>
        <w:t>q</w:t>
      </w:r>
      <w:r w:rsidRPr="4C8BD675" w:rsidR="007A08E0">
        <w:rPr>
          <w:rFonts w:ascii="Arial" w:hAnsi="Arial" w:cs="Arial"/>
        </w:rPr>
        <w:t xml:space="preserve">ualifying </w:t>
      </w:r>
      <w:r w:rsidRPr="4C8BD675" w:rsidR="1FAF8D98">
        <w:rPr>
          <w:rFonts w:ascii="Arial" w:hAnsi="Arial" w:cs="Arial"/>
        </w:rPr>
        <w:t>d</w:t>
      </w:r>
      <w:r w:rsidRPr="4C8BD675" w:rsidR="007A08E0">
        <w:rPr>
          <w:rFonts w:ascii="Arial" w:hAnsi="Arial" w:cs="Arial"/>
        </w:rPr>
        <w:t xml:space="preserve">isclosure” known to the </w:t>
      </w:r>
      <w:r w:rsidRPr="4C8BD675" w:rsidR="25EC0D4E">
        <w:rPr>
          <w:rFonts w:ascii="Arial" w:hAnsi="Arial" w:cs="Arial"/>
        </w:rPr>
        <w:t>n</w:t>
      </w:r>
      <w:r w:rsidRPr="4C8BD675" w:rsidR="007A08E0">
        <w:rPr>
          <w:rFonts w:ascii="Arial" w:hAnsi="Arial" w:cs="Arial"/>
        </w:rPr>
        <w:t xml:space="preserve">ominated </w:t>
      </w:r>
      <w:r w:rsidRPr="4C8BD675" w:rsidR="6856697F">
        <w:rPr>
          <w:rFonts w:ascii="Arial" w:hAnsi="Arial" w:cs="Arial"/>
        </w:rPr>
        <w:t>o</w:t>
      </w:r>
      <w:r w:rsidRPr="4C8BD675" w:rsidR="007A08E0">
        <w:rPr>
          <w:rFonts w:ascii="Arial" w:hAnsi="Arial" w:cs="Arial"/>
        </w:rPr>
        <w:t xml:space="preserve">fficer in a meeting at which a </w:t>
      </w:r>
      <w:r w:rsidRPr="4C8BD675" w:rsidR="090331C7">
        <w:rPr>
          <w:rFonts w:ascii="Arial" w:hAnsi="Arial" w:cs="Arial"/>
        </w:rPr>
        <w:t>w</w:t>
      </w:r>
      <w:r w:rsidRPr="4C8BD675" w:rsidR="007A08E0">
        <w:rPr>
          <w:rFonts w:ascii="Arial" w:hAnsi="Arial" w:cs="Arial"/>
        </w:rPr>
        <w:t xml:space="preserve">ork </w:t>
      </w:r>
      <w:r w:rsidRPr="4C8BD675" w:rsidR="671A610C">
        <w:rPr>
          <w:rFonts w:ascii="Arial" w:hAnsi="Arial" w:cs="Arial"/>
        </w:rPr>
        <w:t>c</w:t>
      </w:r>
      <w:r w:rsidRPr="4C8BD675" w:rsidR="007A08E0">
        <w:rPr>
          <w:rFonts w:ascii="Arial" w:hAnsi="Arial" w:cs="Arial"/>
        </w:rPr>
        <w:t xml:space="preserve">olleague or </w:t>
      </w:r>
      <w:r w:rsidRPr="4C8BD675" w:rsidR="3AAB829B">
        <w:rPr>
          <w:rFonts w:ascii="Arial" w:hAnsi="Arial" w:cs="Arial"/>
        </w:rPr>
        <w:t>t</w:t>
      </w:r>
      <w:r w:rsidRPr="4C8BD675" w:rsidR="007A08E0">
        <w:rPr>
          <w:rFonts w:ascii="Arial" w:hAnsi="Arial" w:cs="Arial"/>
        </w:rPr>
        <w:t xml:space="preserve">rade </w:t>
      </w:r>
      <w:r w:rsidRPr="4C8BD675" w:rsidR="55041714">
        <w:rPr>
          <w:rFonts w:ascii="Arial" w:hAnsi="Arial" w:cs="Arial"/>
        </w:rPr>
        <w:t>u</w:t>
      </w:r>
      <w:r w:rsidRPr="4C8BD675" w:rsidR="007A08E0">
        <w:rPr>
          <w:rFonts w:ascii="Arial" w:hAnsi="Arial" w:cs="Arial"/>
        </w:rPr>
        <w:t xml:space="preserve">nion </w:t>
      </w:r>
      <w:r w:rsidRPr="4C8BD675" w:rsidR="3A9DE9B4">
        <w:rPr>
          <w:rFonts w:ascii="Arial" w:hAnsi="Arial" w:cs="Arial"/>
        </w:rPr>
        <w:t>r</w:t>
      </w:r>
      <w:r w:rsidRPr="4C8BD675" w:rsidR="007A08E0">
        <w:rPr>
          <w:rFonts w:ascii="Arial" w:hAnsi="Arial" w:cs="Arial"/>
        </w:rPr>
        <w:t xml:space="preserve">epresentative may accompany </w:t>
      </w:r>
      <w:r w:rsidRPr="4C8BD675" w:rsidR="008A0BD3">
        <w:rPr>
          <w:rFonts w:ascii="Arial" w:hAnsi="Arial" w:cs="Arial"/>
        </w:rPr>
        <w:t>them</w:t>
      </w:r>
      <w:r w:rsidRPr="4C8BD675" w:rsidR="007A08E0">
        <w:rPr>
          <w:rFonts w:ascii="Arial" w:hAnsi="Arial" w:cs="Arial"/>
        </w:rPr>
        <w:t>.</w:t>
      </w:r>
    </w:p>
    <w:p w:rsidRPr="002B5009" w:rsidR="007A08E0" w:rsidP="009A1F09" w:rsidRDefault="007A08E0" w14:paraId="600B3607" w14:textId="77777777">
      <w:pPr>
        <w:pStyle w:val="BodyTextIndent"/>
        <w:jc w:val="both"/>
        <w:rPr>
          <w:rFonts w:ascii="Arial" w:hAnsi="Arial" w:cs="Arial"/>
          <w:szCs w:val="24"/>
        </w:rPr>
      </w:pPr>
    </w:p>
    <w:p w:rsidRPr="002B5009" w:rsidR="007A08E0" w:rsidP="009A1F09" w:rsidRDefault="007A08E0" w14:paraId="600B3608" w14:textId="27A98E18">
      <w:pPr>
        <w:pStyle w:val="BodyTextIndent"/>
        <w:ind w:left="0" w:firstLine="0"/>
        <w:jc w:val="both"/>
        <w:rPr>
          <w:rFonts w:ascii="Arial" w:hAnsi="Arial" w:cs="Arial"/>
        </w:rPr>
      </w:pPr>
      <w:r w:rsidRPr="4C8BD675">
        <w:rPr>
          <w:rFonts w:ascii="Arial" w:hAnsi="Arial" w:cs="Arial"/>
        </w:rPr>
        <w:lastRenderedPageBreak/>
        <w:t xml:space="preserve">The </w:t>
      </w:r>
      <w:r w:rsidRPr="4C8BD675" w:rsidR="2D12A80B">
        <w:rPr>
          <w:rFonts w:ascii="Arial" w:hAnsi="Arial" w:cs="Arial"/>
        </w:rPr>
        <w:t>n</w:t>
      </w:r>
      <w:r w:rsidRPr="4C8BD675">
        <w:rPr>
          <w:rFonts w:ascii="Arial" w:hAnsi="Arial" w:cs="Arial"/>
        </w:rPr>
        <w:t xml:space="preserve">ominated </w:t>
      </w:r>
      <w:r w:rsidRPr="4C8BD675" w:rsidR="3C06B350">
        <w:rPr>
          <w:rFonts w:ascii="Arial" w:hAnsi="Arial" w:cs="Arial"/>
        </w:rPr>
        <w:t>o</w:t>
      </w:r>
      <w:r w:rsidRPr="4C8BD675">
        <w:rPr>
          <w:rFonts w:ascii="Arial" w:hAnsi="Arial" w:cs="Arial"/>
        </w:rPr>
        <w:t>fficer will take full responsibility for investigating the “</w:t>
      </w:r>
      <w:r w:rsidRPr="4C8BD675" w:rsidR="38CC8417">
        <w:rPr>
          <w:rFonts w:ascii="Arial" w:hAnsi="Arial" w:cs="Arial"/>
        </w:rPr>
        <w:t>q</w:t>
      </w:r>
      <w:r w:rsidRPr="4C8BD675">
        <w:rPr>
          <w:rFonts w:ascii="Arial" w:hAnsi="Arial" w:cs="Arial"/>
        </w:rPr>
        <w:t xml:space="preserve">ualifying </w:t>
      </w:r>
      <w:r w:rsidRPr="4C8BD675" w:rsidR="4059CB90">
        <w:rPr>
          <w:rFonts w:ascii="Arial" w:hAnsi="Arial" w:cs="Arial"/>
        </w:rPr>
        <w:t>disclosure</w:t>
      </w:r>
      <w:r w:rsidRPr="4C8BD675">
        <w:rPr>
          <w:rFonts w:ascii="Arial" w:hAnsi="Arial" w:cs="Arial"/>
        </w:rPr>
        <w:t xml:space="preserve">” until a conclusion is reached and </w:t>
      </w:r>
      <w:r w:rsidRPr="4C8BD675" w:rsidR="00547A74">
        <w:rPr>
          <w:rFonts w:ascii="Arial" w:hAnsi="Arial" w:cs="Arial"/>
        </w:rPr>
        <w:t xml:space="preserve">the </w:t>
      </w:r>
      <w:r w:rsidRPr="4C8BD675" w:rsidR="002C30C3">
        <w:rPr>
          <w:rFonts w:ascii="Arial" w:hAnsi="Arial" w:cs="Arial"/>
        </w:rPr>
        <w:t>colleague</w:t>
      </w:r>
      <w:r w:rsidRPr="4C8BD675" w:rsidR="00547A74">
        <w:rPr>
          <w:rFonts w:ascii="Arial" w:hAnsi="Arial" w:cs="Arial"/>
        </w:rPr>
        <w:t xml:space="preserve"> </w:t>
      </w:r>
      <w:r w:rsidRPr="4C8BD675">
        <w:rPr>
          <w:rFonts w:ascii="Arial" w:hAnsi="Arial" w:cs="Arial"/>
        </w:rPr>
        <w:t>will be advised of the findings of the investigation when it is completed, subject to third party rights, which must be respected.</w:t>
      </w:r>
    </w:p>
    <w:p w:rsidRPr="002B5009" w:rsidR="007A08E0" w:rsidP="009A1F09" w:rsidRDefault="007A08E0" w14:paraId="600B3609" w14:textId="77777777">
      <w:pPr>
        <w:spacing w:line="240" w:lineRule="auto"/>
        <w:jc w:val="both"/>
        <w:rPr>
          <w:rFonts w:ascii="Arial" w:hAnsi="Arial" w:cs="Arial"/>
          <w:sz w:val="24"/>
          <w:szCs w:val="24"/>
        </w:rPr>
      </w:pPr>
    </w:p>
    <w:p w:rsidRPr="002B5009" w:rsidR="007A08E0" w:rsidP="009A1F09" w:rsidRDefault="007A08E0" w14:paraId="600B360A" w14:textId="59DF33BF">
      <w:pPr>
        <w:pStyle w:val="BodyTextIndent"/>
        <w:ind w:left="0" w:firstLine="0"/>
        <w:jc w:val="both"/>
        <w:rPr>
          <w:rFonts w:ascii="Arial" w:hAnsi="Arial" w:cs="Arial"/>
        </w:rPr>
      </w:pPr>
      <w:r w:rsidRPr="4C8BD675">
        <w:rPr>
          <w:rFonts w:ascii="Arial" w:hAnsi="Arial" w:cs="Arial"/>
        </w:rPr>
        <w:t xml:space="preserve">The </w:t>
      </w:r>
      <w:r w:rsidRPr="4C8BD675" w:rsidR="1BC49461">
        <w:rPr>
          <w:rFonts w:ascii="Arial" w:hAnsi="Arial" w:cs="Arial"/>
        </w:rPr>
        <w:t>n</w:t>
      </w:r>
      <w:r w:rsidRPr="4C8BD675">
        <w:rPr>
          <w:rFonts w:ascii="Arial" w:hAnsi="Arial" w:cs="Arial"/>
        </w:rPr>
        <w:t xml:space="preserve">ominated </w:t>
      </w:r>
      <w:r w:rsidRPr="4C8BD675" w:rsidR="51F59B3E">
        <w:rPr>
          <w:rFonts w:ascii="Arial" w:hAnsi="Arial" w:cs="Arial"/>
        </w:rPr>
        <w:t>o</w:t>
      </w:r>
      <w:r w:rsidRPr="4C8BD675">
        <w:rPr>
          <w:rFonts w:ascii="Arial" w:hAnsi="Arial" w:cs="Arial"/>
        </w:rPr>
        <w:t xml:space="preserve">fficer will consider the allegation and the circumstances surrounding it and may initiate an investigation and select an appropriate Investigating Officer.  Within three working days of receiving the complaint, the </w:t>
      </w:r>
      <w:r w:rsidRPr="4C8BD675" w:rsidR="6AFE8F7D">
        <w:rPr>
          <w:rFonts w:ascii="Arial" w:hAnsi="Arial" w:cs="Arial"/>
        </w:rPr>
        <w:t>n</w:t>
      </w:r>
      <w:r w:rsidRPr="4C8BD675">
        <w:rPr>
          <w:rFonts w:ascii="Arial" w:hAnsi="Arial" w:cs="Arial"/>
        </w:rPr>
        <w:t xml:space="preserve">ominated </w:t>
      </w:r>
      <w:r w:rsidRPr="4C8BD675" w:rsidR="7405DF85">
        <w:rPr>
          <w:rFonts w:ascii="Arial" w:hAnsi="Arial" w:cs="Arial"/>
        </w:rPr>
        <w:t>o</w:t>
      </w:r>
      <w:r w:rsidRPr="4C8BD675">
        <w:rPr>
          <w:rFonts w:ascii="Arial" w:hAnsi="Arial" w:cs="Arial"/>
        </w:rPr>
        <w:t xml:space="preserve">fficer will write to </w:t>
      </w:r>
      <w:r w:rsidRPr="4C8BD675" w:rsidR="00547A74">
        <w:rPr>
          <w:rFonts w:ascii="Arial" w:hAnsi="Arial" w:cs="Arial"/>
        </w:rPr>
        <w:t xml:space="preserve">the member of staff </w:t>
      </w:r>
      <w:r w:rsidRPr="4C8BD675">
        <w:rPr>
          <w:rFonts w:ascii="Arial" w:hAnsi="Arial" w:cs="Arial"/>
        </w:rPr>
        <w:t xml:space="preserve">to confirm the details of </w:t>
      </w:r>
      <w:r w:rsidRPr="4C8BD675" w:rsidR="00547A74">
        <w:rPr>
          <w:rFonts w:ascii="Arial" w:hAnsi="Arial" w:cs="Arial"/>
        </w:rPr>
        <w:t xml:space="preserve">the </w:t>
      </w:r>
      <w:r w:rsidRPr="4C8BD675">
        <w:rPr>
          <w:rFonts w:ascii="Arial" w:hAnsi="Arial" w:cs="Arial"/>
        </w:rPr>
        <w:t>“</w:t>
      </w:r>
      <w:r w:rsidRPr="4C8BD675" w:rsidR="1650ECAF">
        <w:rPr>
          <w:rFonts w:ascii="Arial" w:hAnsi="Arial" w:cs="Arial"/>
        </w:rPr>
        <w:t>q</w:t>
      </w:r>
      <w:r w:rsidRPr="4C8BD675">
        <w:rPr>
          <w:rFonts w:ascii="Arial" w:hAnsi="Arial" w:cs="Arial"/>
        </w:rPr>
        <w:t xml:space="preserve">ualifying </w:t>
      </w:r>
      <w:r w:rsidRPr="4C8BD675" w:rsidR="7EDD4D74">
        <w:rPr>
          <w:rFonts w:ascii="Arial" w:hAnsi="Arial" w:cs="Arial"/>
        </w:rPr>
        <w:t>d</w:t>
      </w:r>
      <w:r w:rsidRPr="4C8BD675">
        <w:rPr>
          <w:rFonts w:ascii="Arial" w:hAnsi="Arial" w:cs="Arial"/>
        </w:rPr>
        <w:t xml:space="preserve">isclosure” and to advise </w:t>
      </w:r>
      <w:r w:rsidRPr="4C8BD675" w:rsidR="00547A74">
        <w:rPr>
          <w:rFonts w:ascii="Arial" w:hAnsi="Arial" w:cs="Arial"/>
        </w:rPr>
        <w:t>if</w:t>
      </w:r>
      <w:r w:rsidRPr="4C8BD675">
        <w:rPr>
          <w:rFonts w:ascii="Arial" w:hAnsi="Arial" w:cs="Arial"/>
        </w:rPr>
        <w:t xml:space="preserve"> an investigation will take place and the identity of the </w:t>
      </w:r>
      <w:r w:rsidRPr="4C8BD675" w:rsidR="35D65382">
        <w:rPr>
          <w:rFonts w:ascii="Arial" w:hAnsi="Arial" w:cs="Arial"/>
        </w:rPr>
        <w:t>i</w:t>
      </w:r>
      <w:r w:rsidRPr="4C8BD675">
        <w:rPr>
          <w:rFonts w:ascii="Arial" w:hAnsi="Arial" w:cs="Arial"/>
        </w:rPr>
        <w:t xml:space="preserve">nvestigating </w:t>
      </w:r>
      <w:r w:rsidRPr="4C8BD675" w:rsidR="68A79708">
        <w:rPr>
          <w:rFonts w:ascii="Arial" w:hAnsi="Arial" w:cs="Arial"/>
        </w:rPr>
        <w:t>o</w:t>
      </w:r>
      <w:r w:rsidRPr="4C8BD675">
        <w:rPr>
          <w:rFonts w:ascii="Arial" w:hAnsi="Arial" w:cs="Arial"/>
        </w:rPr>
        <w:t>fficer.  All enquiries and investigations will be carried out in confidence where possible.</w:t>
      </w:r>
    </w:p>
    <w:p w:rsidRPr="002B5009" w:rsidR="007A08E0" w:rsidP="009A1F09" w:rsidRDefault="007A08E0" w14:paraId="600B360B" w14:textId="77777777">
      <w:pPr>
        <w:spacing w:line="240" w:lineRule="auto"/>
        <w:jc w:val="both"/>
        <w:rPr>
          <w:rFonts w:ascii="Arial" w:hAnsi="Arial" w:cs="Arial"/>
          <w:sz w:val="24"/>
          <w:szCs w:val="24"/>
        </w:rPr>
      </w:pPr>
    </w:p>
    <w:p w:rsidRPr="00BA12EE" w:rsidR="007A08E0" w:rsidP="009A1F09" w:rsidRDefault="7FEE3E3B" w14:paraId="600B360C" w14:textId="629C66AD">
      <w:pPr>
        <w:pStyle w:val="BodyTextIndent"/>
        <w:ind w:left="0" w:firstLine="0"/>
        <w:jc w:val="both"/>
        <w:rPr>
          <w:rFonts w:ascii="Arial" w:hAnsi="Arial" w:cs="Arial"/>
          <w:color w:val="FF0000"/>
        </w:rPr>
      </w:pPr>
      <w:r w:rsidRPr="4C8BD675">
        <w:rPr>
          <w:rFonts w:ascii="Arial" w:hAnsi="Arial" w:cs="Arial"/>
        </w:rPr>
        <w:t xml:space="preserve">Normally the investigation will be completed within </w:t>
      </w:r>
      <w:r w:rsidRPr="4C8BD675" w:rsidR="002C30C3">
        <w:rPr>
          <w:rFonts w:ascii="Arial" w:hAnsi="Arial" w:cs="Arial"/>
        </w:rPr>
        <w:t>28 days</w:t>
      </w:r>
      <w:r w:rsidRPr="4C8BD675">
        <w:rPr>
          <w:rFonts w:ascii="Arial" w:hAnsi="Arial" w:cs="Arial"/>
        </w:rPr>
        <w:t xml:space="preserve"> or the applicant has the right to raise the issues within external sources.  The investigation may take longer if the issue arises before a period of </w:t>
      </w:r>
      <w:r w:rsidRPr="4C8BD675" w:rsidR="007F048B">
        <w:rPr>
          <w:rFonts w:ascii="Arial" w:hAnsi="Arial" w:cs="Arial"/>
        </w:rPr>
        <w:t xml:space="preserve">annual leave </w:t>
      </w:r>
      <w:r w:rsidRPr="4C8BD675">
        <w:rPr>
          <w:rFonts w:ascii="Arial" w:hAnsi="Arial" w:cs="Arial"/>
        </w:rPr>
        <w:t>or if the issue raised is complex in nature. In the event that the investigation h</w:t>
      </w:r>
      <w:r w:rsidRPr="4C8BD675" w:rsidR="00FD080E">
        <w:rPr>
          <w:rFonts w:ascii="Arial" w:hAnsi="Arial" w:cs="Arial"/>
        </w:rPr>
        <w:t xml:space="preserve">as not been concluded within </w:t>
      </w:r>
      <w:r w:rsidRPr="4C8BD675" w:rsidR="002C30C3">
        <w:rPr>
          <w:rFonts w:ascii="Arial" w:hAnsi="Arial" w:cs="Arial"/>
        </w:rPr>
        <w:t>28 days</w:t>
      </w:r>
      <w:r w:rsidRPr="4C8BD675">
        <w:rPr>
          <w:rFonts w:ascii="Arial" w:hAnsi="Arial" w:cs="Arial"/>
        </w:rPr>
        <w:t xml:space="preserve"> of meeting with the </w:t>
      </w:r>
      <w:r w:rsidRPr="4C8BD675" w:rsidR="604BDDD4">
        <w:rPr>
          <w:rFonts w:ascii="Arial" w:hAnsi="Arial" w:cs="Arial"/>
        </w:rPr>
        <w:t>n</w:t>
      </w:r>
      <w:r w:rsidRPr="4C8BD675">
        <w:rPr>
          <w:rFonts w:ascii="Arial" w:hAnsi="Arial" w:cs="Arial"/>
        </w:rPr>
        <w:t xml:space="preserve">ominated </w:t>
      </w:r>
      <w:r w:rsidRPr="4C8BD675" w:rsidR="019517E8">
        <w:rPr>
          <w:rFonts w:ascii="Arial" w:hAnsi="Arial" w:cs="Arial"/>
        </w:rPr>
        <w:t>o</w:t>
      </w:r>
      <w:r w:rsidRPr="4C8BD675">
        <w:rPr>
          <w:rFonts w:ascii="Arial" w:hAnsi="Arial" w:cs="Arial"/>
        </w:rPr>
        <w:t xml:space="preserve">fficer </w:t>
      </w:r>
      <w:r w:rsidRPr="4C8BD675" w:rsidR="007F048B">
        <w:rPr>
          <w:rFonts w:ascii="Arial" w:hAnsi="Arial" w:cs="Arial"/>
        </w:rPr>
        <w:t xml:space="preserve">the </w:t>
      </w:r>
      <w:r w:rsidRPr="4C8BD675" w:rsidR="7F446984">
        <w:rPr>
          <w:rFonts w:ascii="Arial" w:hAnsi="Arial" w:cs="Arial"/>
        </w:rPr>
        <w:t>colleague</w:t>
      </w:r>
      <w:r w:rsidRPr="4C8BD675" w:rsidR="007F048B">
        <w:rPr>
          <w:rFonts w:ascii="Arial" w:hAnsi="Arial" w:cs="Arial"/>
        </w:rPr>
        <w:t xml:space="preserve"> </w:t>
      </w:r>
      <w:r w:rsidRPr="4C8BD675">
        <w:rPr>
          <w:rFonts w:ascii="Arial" w:hAnsi="Arial" w:cs="Arial"/>
        </w:rPr>
        <w:t>will be advised of its progress in any event</w:t>
      </w:r>
      <w:r w:rsidRPr="4C8BD675" w:rsidR="41BD7CE7">
        <w:rPr>
          <w:rFonts w:ascii="Arial" w:hAnsi="Arial" w:cs="Arial"/>
        </w:rPr>
        <w:t>.</w:t>
      </w:r>
    </w:p>
    <w:p w:rsidRPr="002B5009" w:rsidR="007A08E0" w:rsidP="009A1F09" w:rsidRDefault="007A08E0" w14:paraId="600B360D" w14:textId="77777777">
      <w:pPr>
        <w:spacing w:line="240" w:lineRule="auto"/>
        <w:jc w:val="both"/>
        <w:rPr>
          <w:rFonts w:ascii="Arial" w:hAnsi="Arial" w:cs="Arial"/>
          <w:sz w:val="24"/>
          <w:szCs w:val="24"/>
        </w:rPr>
      </w:pPr>
    </w:p>
    <w:p w:rsidRPr="002B5009" w:rsidR="007A08E0" w:rsidP="009A1F09" w:rsidRDefault="007A08E0" w14:paraId="600B360E" w14:textId="1B3127CF">
      <w:pPr>
        <w:pStyle w:val="BodyTextIndent"/>
        <w:ind w:left="0" w:firstLine="0"/>
        <w:jc w:val="both"/>
        <w:rPr>
          <w:rFonts w:ascii="Arial" w:hAnsi="Arial" w:cs="Arial"/>
        </w:rPr>
      </w:pPr>
      <w:r w:rsidRPr="4C8BD675">
        <w:rPr>
          <w:rFonts w:ascii="Arial" w:hAnsi="Arial" w:cs="Arial"/>
        </w:rPr>
        <w:t xml:space="preserve">Once the </w:t>
      </w:r>
      <w:r w:rsidRPr="4C8BD675" w:rsidR="47261493">
        <w:rPr>
          <w:rFonts w:ascii="Arial" w:hAnsi="Arial" w:cs="Arial"/>
        </w:rPr>
        <w:t>i</w:t>
      </w:r>
      <w:r w:rsidRPr="4C8BD675">
        <w:rPr>
          <w:rFonts w:ascii="Arial" w:hAnsi="Arial" w:cs="Arial"/>
        </w:rPr>
        <w:t xml:space="preserve">nvestigating </w:t>
      </w:r>
      <w:r w:rsidRPr="4C8BD675" w:rsidR="14749DB3">
        <w:rPr>
          <w:rFonts w:ascii="Arial" w:hAnsi="Arial" w:cs="Arial"/>
        </w:rPr>
        <w:t>o</w:t>
      </w:r>
      <w:r w:rsidRPr="4C8BD675">
        <w:rPr>
          <w:rFonts w:ascii="Arial" w:hAnsi="Arial" w:cs="Arial"/>
        </w:rPr>
        <w:t xml:space="preserve">fficer has completed </w:t>
      </w:r>
      <w:r w:rsidRPr="4C8BD675" w:rsidR="00476A1A">
        <w:rPr>
          <w:rFonts w:ascii="Arial" w:hAnsi="Arial" w:cs="Arial"/>
        </w:rPr>
        <w:t>their</w:t>
      </w:r>
      <w:r w:rsidRPr="4C8BD675">
        <w:rPr>
          <w:rFonts w:ascii="Arial" w:hAnsi="Arial" w:cs="Arial"/>
        </w:rPr>
        <w:t xml:space="preserve"> investigation, </w:t>
      </w:r>
      <w:r w:rsidRPr="4C8BD675" w:rsidR="00476A1A">
        <w:rPr>
          <w:rFonts w:ascii="Arial" w:hAnsi="Arial" w:cs="Arial"/>
        </w:rPr>
        <w:t>they</w:t>
      </w:r>
      <w:r w:rsidRPr="4C8BD675">
        <w:rPr>
          <w:rFonts w:ascii="Arial" w:hAnsi="Arial" w:cs="Arial"/>
        </w:rPr>
        <w:t xml:space="preserve"> may present their findings in the form of a written report to the </w:t>
      </w:r>
      <w:r w:rsidRPr="4C8BD675" w:rsidR="28AA4B1D">
        <w:rPr>
          <w:rFonts w:ascii="Arial" w:hAnsi="Arial" w:cs="Arial"/>
        </w:rPr>
        <w:t>n</w:t>
      </w:r>
      <w:r w:rsidRPr="4C8BD675">
        <w:rPr>
          <w:rFonts w:ascii="Arial" w:hAnsi="Arial" w:cs="Arial"/>
        </w:rPr>
        <w:t xml:space="preserve">ominated </w:t>
      </w:r>
      <w:r w:rsidRPr="4C8BD675" w:rsidR="301CED02">
        <w:rPr>
          <w:rFonts w:ascii="Arial" w:hAnsi="Arial" w:cs="Arial"/>
        </w:rPr>
        <w:t>o</w:t>
      </w:r>
      <w:r w:rsidRPr="4C8BD675">
        <w:rPr>
          <w:rFonts w:ascii="Arial" w:hAnsi="Arial" w:cs="Arial"/>
        </w:rPr>
        <w:t xml:space="preserve">fficer who will take such action as </w:t>
      </w:r>
      <w:r w:rsidRPr="4C8BD675" w:rsidR="00476A1A">
        <w:rPr>
          <w:rFonts w:ascii="Arial" w:hAnsi="Arial" w:cs="Arial"/>
        </w:rPr>
        <w:t>they</w:t>
      </w:r>
      <w:r w:rsidRPr="4C8BD675">
        <w:rPr>
          <w:rFonts w:ascii="Arial" w:hAnsi="Arial" w:cs="Arial"/>
        </w:rPr>
        <w:t xml:space="preserve"> deem necessary in all the circumstances.  The </w:t>
      </w:r>
      <w:r w:rsidRPr="4C8BD675" w:rsidR="2670C08C">
        <w:rPr>
          <w:rFonts w:ascii="Arial" w:hAnsi="Arial" w:cs="Arial"/>
        </w:rPr>
        <w:t>n</w:t>
      </w:r>
      <w:r w:rsidRPr="4C8BD675">
        <w:rPr>
          <w:rFonts w:ascii="Arial" w:hAnsi="Arial" w:cs="Arial"/>
        </w:rPr>
        <w:t xml:space="preserve">ominated </w:t>
      </w:r>
      <w:r w:rsidRPr="4C8BD675" w:rsidR="79328459">
        <w:rPr>
          <w:rFonts w:ascii="Arial" w:hAnsi="Arial" w:cs="Arial"/>
        </w:rPr>
        <w:t>o</w:t>
      </w:r>
      <w:r w:rsidRPr="4C8BD675">
        <w:rPr>
          <w:rFonts w:ascii="Arial" w:hAnsi="Arial" w:cs="Arial"/>
        </w:rPr>
        <w:t xml:space="preserve">fficer will inform </w:t>
      </w:r>
      <w:r w:rsidRPr="4C8BD675" w:rsidR="0016340D">
        <w:rPr>
          <w:rFonts w:ascii="Arial" w:hAnsi="Arial" w:cs="Arial"/>
        </w:rPr>
        <w:t xml:space="preserve">the </w:t>
      </w:r>
      <w:r w:rsidRPr="4C8BD675" w:rsidR="57BC2457">
        <w:rPr>
          <w:rFonts w:ascii="Arial" w:hAnsi="Arial" w:cs="Arial"/>
        </w:rPr>
        <w:t xml:space="preserve">individual </w:t>
      </w:r>
      <w:r w:rsidRPr="4C8BD675">
        <w:rPr>
          <w:rFonts w:ascii="Arial" w:hAnsi="Arial" w:cs="Arial"/>
        </w:rPr>
        <w:t>of the findings of the investigation.</w:t>
      </w:r>
    </w:p>
    <w:p w:rsidR="007A08E0" w:rsidP="009A1F09" w:rsidRDefault="007A08E0" w14:paraId="600B360F" w14:textId="683CB69A">
      <w:pPr>
        <w:spacing w:line="240" w:lineRule="auto"/>
        <w:jc w:val="both"/>
        <w:rPr>
          <w:rFonts w:ascii="Arial" w:hAnsi="Arial" w:cs="Arial"/>
          <w:sz w:val="24"/>
          <w:szCs w:val="24"/>
        </w:rPr>
      </w:pPr>
    </w:p>
    <w:p w:rsidRPr="002B5009" w:rsidR="007A08E0" w:rsidP="009A1F09" w:rsidRDefault="007A08E0" w14:paraId="600B3610" w14:textId="77777777">
      <w:pPr>
        <w:pStyle w:val="Heading2"/>
        <w:jc w:val="both"/>
        <w:rPr>
          <w:rFonts w:ascii="Arial" w:hAnsi="Arial" w:cs="Arial"/>
          <w:sz w:val="24"/>
          <w:szCs w:val="24"/>
        </w:rPr>
      </w:pPr>
    </w:p>
    <w:p w:rsidRPr="002B5009" w:rsidR="007A08E0" w:rsidP="009A1F09" w:rsidRDefault="007A08E0" w14:paraId="600B3611" w14:textId="77777777">
      <w:pPr>
        <w:pStyle w:val="Heading2"/>
        <w:jc w:val="both"/>
        <w:rPr>
          <w:rFonts w:ascii="Arial" w:hAnsi="Arial" w:cs="Arial"/>
          <w:sz w:val="24"/>
          <w:szCs w:val="24"/>
        </w:rPr>
      </w:pPr>
      <w:r w:rsidRPr="002B5009">
        <w:rPr>
          <w:rFonts w:ascii="Arial" w:hAnsi="Arial" w:cs="Arial"/>
          <w:sz w:val="24"/>
          <w:szCs w:val="24"/>
        </w:rPr>
        <w:t>3.0</w:t>
      </w:r>
      <w:r w:rsidRPr="002B5009">
        <w:rPr>
          <w:rFonts w:ascii="Arial" w:hAnsi="Arial" w:cs="Arial"/>
          <w:sz w:val="24"/>
          <w:szCs w:val="24"/>
        </w:rPr>
        <w:tab/>
      </w:r>
      <w:r w:rsidRPr="002B5009">
        <w:rPr>
          <w:rFonts w:ascii="Arial" w:hAnsi="Arial" w:cs="Arial"/>
          <w:sz w:val="24"/>
          <w:szCs w:val="24"/>
        </w:rPr>
        <w:t>DISSATISFACTION WITH THE INVESTIGATION</w:t>
      </w:r>
    </w:p>
    <w:p w:rsidRPr="002B5009" w:rsidR="007A08E0" w:rsidP="009A1F09" w:rsidRDefault="007A08E0" w14:paraId="600B3612" w14:textId="77777777">
      <w:pPr>
        <w:spacing w:line="240" w:lineRule="auto"/>
        <w:jc w:val="both"/>
        <w:rPr>
          <w:rFonts w:ascii="Arial" w:hAnsi="Arial" w:cs="Arial"/>
          <w:sz w:val="24"/>
          <w:szCs w:val="24"/>
        </w:rPr>
      </w:pPr>
    </w:p>
    <w:p w:rsidRPr="002B5009" w:rsidR="007A08E0" w:rsidP="009A1F09" w:rsidRDefault="007A08E0" w14:paraId="600B3613" w14:textId="0430A0F7">
      <w:pPr>
        <w:pStyle w:val="BodyTextIndent"/>
        <w:ind w:left="0" w:firstLine="0"/>
        <w:jc w:val="both"/>
        <w:rPr>
          <w:rFonts w:ascii="Arial" w:hAnsi="Arial" w:cs="Arial"/>
        </w:rPr>
      </w:pPr>
      <w:r w:rsidRPr="4C8BD675">
        <w:rPr>
          <w:rFonts w:ascii="Arial" w:hAnsi="Arial" w:cs="Arial"/>
        </w:rPr>
        <w:t xml:space="preserve">If </w:t>
      </w:r>
      <w:r w:rsidRPr="4C8BD675" w:rsidR="008667E4">
        <w:rPr>
          <w:rFonts w:ascii="Arial" w:hAnsi="Arial" w:cs="Arial"/>
        </w:rPr>
        <w:t xml:space="preserve">a </w:t>
      </w:r>
      <w:r w:rsidRPr="4C8BD675" w:rsidR="002C30C3">
        <w:rPr>
          <w:rFonts w:ascii="Arial" w:hAnsi="Arial" w:cs="Arial"/>
        </w:rPr>
        <w:t>colleague</w:t>
      </w:r>
      <w:r w:rsidRPr="4C8BD675" w:rsidR="008667E4">
        <w:rPr>
          <w:rFonts w:ascii="Arial" w:hAnsi="Arial" w:cs="Arial"/>
        </w:rPr>
        <w:t xml:space="preserve"> is</w:t>
      </w:r>
      <w:r w:rsidRPr="4C8BD675">
        <w:rPr>
          <w:rFonts w:ascii="Arial" w:hAnsi="Arial" w:cs="Arial"/>
        </w:rPr>
        <w:t xml:space="preserve"> dissatisfied with the way in which the investigation is being handled, the </w:t>
      </w:r>
      <w:r w:rsidRPr="4C8BD675" w:rsidR="0F6D9FAC">
        <w:rPr>
          <w:rFonts w:ascii="Arial" w:hAnsi="Arial" w:cs="Arial"/>
        </w:rPr>
        <w:t>i</w:t>
      </w:r>
      <w:r w:rsidRPr="4C8BD675">
        <w:rPr>
          <w:rFonts w:ascii="Arial" w:hAnsi="Arial" w:cs="Arial"/>
        </w:rPr>
        <w:t xml:space="preserve">nvestigating </w:t>
      </w:r>
      <w:r w:rsidRPr="4C8BD675" w:rsidR="1EF0C306">
        <w:rPr>
          <w:rFonts w:ascii="Arial" w:hAnsi="Arial" w:cs="Arial"/>
        </w:rPr>
        <w:t>o</w:t>
      </w:r>
      <w:r w:rsidRPr="4C8BD675">
        <w:rPr>
          <w:rFonts w:ascii="Arial" w:hAnsi="Arial" w:cs="Arial"/>
        </w:rPr>
        <w:t xml:space="preserve">fficer must be advised and an opportunity to discuss </w:t>
      </w:r>
      <w:r w:rsidRPr="4C8BD675" w:rsidR="008667E4">
        <w:rPr>
          <w:rFonts w:ascii="Arial" w:hAnsi="Arial" w:cs="Arial"/>
        </w:rPr>
        <w:t xml:space="preserve">the </w:t>
      </w:r>
      <w:r w:rsidRPr="4C8BD675">
        <w:rPr>
          <w:rFonts w:ascii="Arial" w:hAnsi="Arial" w:cs="Arial"/>
        </w:rPr>
        <w:t>reasons for dissatisfaction will be arranged.</w:t>
      </w:r>
    </w:p>
    <w:p w:rsidRPr="002B5009" w:rsidR="007A08E0" w:rsidP="009A1F09" w:rsidRDefault="007A08E0" w14:paraId="600B3614" w14:textId="77777777">
      <w:pPr>
        <w:spacing w:line="240" w:lineRule="auto"/>
        <w:jc w:val="both"/>
        <w:rPr>
          <w:rFonts w:ascii="Arial" w:hAnsi="Arial" w:cs="Arial"/>
          <w:sz w:val="24"/>
          <w:szCs w:val="24"/>
        </w:rPr>
      </w:pPr>
    </w:p>
    <w:p w:rsidRPr="002B5009" w:rsidR="007A08E0" w:rsidP="009A1F09" w:rsidRDefault="007A08E0" w14:paraId="600B3615" w14:textId="01252FA5">
      <w:pPr>
        <w:pStyle w:val="BodyTextIndent"/>
        <w:ind w:left="0" w:firstLine="0"/>
        <w:jc w:val="both"/>
        <w:rPr>
          <w:rFonts w:ascii="Arial" w:hAnsi="Arial" w:cs="Arial"/>
        </w:rPr>
      </w:pPr>
      <w:r w:rsidRPr="4C8BD675">
        <w:rPr>
          <w:rFonts w:ascii="Arial" w:hAnsi="Arial" w:cs="Arial"/>
        </w:rPr>
        <w:t xml:space="preserve">If following this meeting </w:t>
      </w:r>
      <w:r w:rsidRPr="4C8BD675" w:rsidR="00A10CF8">
        <w:rPr>
          <w:rFonts w:ascii="Arial" w:hAnsi="Arial" w:cs="Arial"/>
        </w:rPr>
        <w:t xml:space="preserve">the </w:t>
      </w:r>
      <w:r w:rsidRPr="4C8BD675" w:rsidR="002C30C3">
        <w:rPr>
          <w:rFonts w:ascii="Arial" w:hAnsi="Arial" w:cs="Arial"/>
        </w:rPr>
        <w:t>colleague</w:t>
      </w:r>
      <w:r w:rsidRPr="4C8BD675" w:rsidR="00A10CF8">
        <w:rPr>
          <w:rFonts w:ascii="Arial" w:hAnsi="Arial" w:cs="Arial"/>
        </w:rPr>
        <w:t xml:space="preserve"> </w:t>
      </w:r>
      <w:r w:rsidRPr="4C8BD675">
        <w:rPr>
          <w:rFonts w:ascii="Arial" w:hAnsi="Arial" w:cs="Arial"/>
        </w:rPr>
        <w:t>remain</w:t>
      </w:r>
      <w:r w:rsidRPr="4C8BD675" w:rsidR="00A10CF8">
        <w:rPr>
          <w:rFonts w:ascii="Arial" w:hAnsi="Arial" w:cs="Arial"/>
        </w:rPr>
        <w:t>s</w:t>
      </w:r>
      <w:r w:rsidRPr="4C8BD675">
        <w:rPr>
          <w:rFonts w:ascii="Arial" w:hAnsi="Arial" w:cs="Arial"/>
        </w:rPr>
        <w:t xml:space="preserve"> dissatisfied then the </w:t>
      </w:r>
      <w:r w:rsidRPr="4C8BD675" w:rsidR="069AD9D7">
        <w:rPr>
          <w:rFonts w:ascii="Arial" w:hAnsi="Arial" w:cs="Arial"/>
        </w:rPr>
        <w:t>n</w:t>
      </w:r>
      <w:r w:rsidRPr="4C8BD675">
        <w:rPr>
          <w:rFonts w:ascii="Arial" w:hAnsi="Arial" w:cs="Arial"/>
        </w:rPr>
        <w:t xml:space="preserve">ominated </w:t>
      </w:r>
      <w:r w:rsidRPr="4C8BD675" w:rsidR="027B1852">
        <w:rPr>
          <w:rFonts w:ascii="Arial" w:hAnsi="Arial" w:cs="Arial"/>
        </w:rPr>
        <w:t>o</w:t>
      </w:r>
      <w:r w:rsidRPr="4C8BD675">
        <w:rPr>
          <w:rFonts w:ascii="Arial" w:hAnsi="Arial" w:cs="Arial"/>
        </w:rPr>
        <w:t xml:space="preserve">fficer involved in the original disclosure must be advised.  A meeting will be arranged to discuss </w:t>
      </w:r>
      <w:r w:rsidRPr="4C8BD675" w:rsidR="00A10CF8">
        <w:rPr>
          <w:rFonts w:ascii="Arial" w:hAnsi="Arial" w:cs="Arial"/>
        </w:rPr>
        <w:t xml:space="preserve">the </w:t>
      </w:r>
      <w:r w:rsidRPr="4C8BD675">
        <w:rPr>
          <w:rFonts w:ascii="Arial" w:hAnsi="Arial" w:cs="Arial"/>
        </w:rPr>
        <w:t>continued dissatisfaction.</w:t>
      </w:r>
    </w:p>
    <w:p w:rsidRPr="002B5009" w:rsidR="007A08E0" w:rsidP="009A1F09" w:rsidRDefault="007A08E0" w14:paraId="600B3616" w14:textId="77777777">
      <w:pPr>
        <w:spacing w:line="240" w:lineRule="auto"/>
        <w:jc w:val="both"/>
        <w:rPr>
          <w:rFonts w:ascii="Arial" w:hAnsi="Arial" w:cs="Arial"/>
          <w:sz w:val="24"/>
          <w:szCs w:val="24"/>
        </w:rPr>
      </w:pPr>
    </w:p>
    <w:p w:rsidRPr="002B5009" w:rsidR="007A08E0" w:rsidP="009A1F09" w:rsidRDefault="007A08E0" w14:paraId="600B3617" w14:textId="0297D174">
      <w:pPr>
        <w:pStyle w:val="BodyTextIndent"/>
        <w:ind w:left="0" w:firstLine="0"/>
        <w:jc w:val="both"/>
        <w:rPr>
          <w:rFonts w:ascii="Arial" w:hAnsi="Arial" w:cs="Arial"/>
          <w:szCs w:val="24"/>
        </w:rPr>
      </w:pPr>
      <w:r w:rsidRPr="002B5009">
        <w:rPr>
          <w:rFonts w:ascii="Arial" w:hAnsi="Arial" w:cs="Arial"/>
          <w:szCs w:val="24"/>
        </w:rPr>
        <w:t>It is anticipated that through this process any dissatisfaction felt will have been resolved through discussion and greater understanding.  If, however, this has not been achieved and concern</w:t>
      </w:r>
      <w:r w:rsidR="00A10CF8">
        <w:rPr>
          <w:rFonts w:ascii="Arial" w:hAnsi="Arial" w:cs="Arial"/>
          <w:szCs w:val="24"/>
        </w:rPr>
        <w:t>s</w:t>
      </w:r>
      <w:r w:rsidRPr="002B5009">
        <w:rPr>
          <w:rFonts w:ascii="Arial" w:hAnsi="Arial" w:cs="Arial"/>
          <w:szCs w:val="24"/>
        </w:rPr>
        <w:t xml:space="preserve"> remain unresolved to </w:t>
      </w:r>
      <w:r w:rsidR="00A10CF8">
        <w:rPr>
          <w:rFonts w:ascii="Arial" w:hAnsi="Arial" w:cs="Arial"/>
          <w:szCs w:val="24"/>
        </w:rPr>
        <w:t>the</w:t>
      </w:r>
      <w:r w:rsidRPr="002B5009" w:rsidR="00A10CF8">
        <w:rPr>
          <w:rFonts w:ascii="Arial" w:hAnsi="Arial" w:cs="Arial"/>
          <w:szCs w:val="24"/>
        </w:rPr>
        <w:t xml:space="preserve"> </w:t>
      </w:r>
      <w:r w:rsidRPr="002B5009">
        <w:rPr>
          <w:rFonts w:ascii="Arial" w:hAnsi="Arial" w:cs="Arial"/>
          <w:szCs w:val="24"/>
        </w:rPr>
        <w:t>satisfaction</w:t>
      </w:r>
      <w:r w:rsidR="00A10CF8">
        <w:rPr>
          <w:rFonts w:ascii="Arial" w:hAnsi="Arial" w:cs="Arial"/>
          <w:szCs w:val="24"/>
        </w:rPr>
        <w:t xml:space="preserve"> of the </w:t>
      </w:r>
      <w:r w:rsidR="002C30C3">
        <w:rPr>
          <w:rFonts w:ascii="Arial" w:hAnsi="Arial" w:cs="Arial"/>
          <w:szCs w:val="24"/>
        </w:rPr>
        <w:t>colleague</w:t>
      </w:r>
      <w:r w:rsidRPr="002B5009">
        <w:rPr>
          <w:rFonts w:ascii="Arial" w:hAnsi="Arial" w:cs="Arial"/>
          <w:szCs w:val="24"/>
        </w:rPr>
        <w:t xml:space="preserve">, </w:t>
      </w:r>
      <w:r w:rsidR="00A10CF8">
        <w:rPr>
          <w:rFonts w:ascii="Arial" w:hAnsi="Arial" w:cs="Arial"/>
          <w:szCs w:val="24"/>
        </w:rPr>
        <w:t>they</w:t>
      </w:r>
      <w:r w:rsidRPr="002B5009" w:rsidR="00A10CF8">
        <w:rPr>
          <w:rFonts w:ascii="Arial" w:hAnsi="Arial" w:cs="Arial"/>
          <w:szCs w:val="24"/>
        </w:rPr>
        <w:t xml:space="preserve"> </w:t>
      </w:r>
      <w:r w:rsidRPr="002B5009">
        <w:rPr>
          <w:rFonts w:ascii="Arial" w:hAnsi="Arial" w:cs="Arial"/>
          <w:szCs w:val="24"/>
        </w:rPr>
        <w:t>may contact the Chair</w:t>
      </w:r>
      <w:r>
        <w:rPr>
          <w:rFonts w:ascii="Arial" w:hAnsi="Arial" w:cs="Arial"/>
          <w:szCs w:val="24"/>
        </w:rPr>
        <w:t>person</w:t>
      </w:r>
      <w:r w:rsidRPr="002B5009">
        <w:rPr>
          <w:rFonts w:ascii="Arial" w:hAnsi="Arial" w:cs="Arial"/>
          <w:szCs w:val="24"/>
        </w:rPr>
        <w:t xml:space="preserve"> of </w:t>
      </w:r>
      <w:r w:rsidR="00395753">
        <w:rPr>
          <w:rFonts w:ascii="Arial" w:hAnsi="Arial" w:cs="Arial"/>
          <w:szCs w:val="24"/>
        </w:rPr>
        <w:t>Governors</w:t>
      </w:r>
      <w:r w:rsidRPr="002B5009">
        <w:rPr>
          <w:rFonts w:ascii="Arial" w:hAnsi="Arial" w:cs="Arial"/>
          <w:szCs w:val="24"/>
        </w:rPr>
        <w:t>.</w:t>
      </w:r>
    </w:p>
    <w:p w:rsidR="007A08E0" w:rsidP="009A1F09" w:rsidRDefault="007A08E0" w14:paraId="600B3618" w14:textId="77777777">
      <w:pPr>
        <w:pStyle w:val="Heading4"/>
        <w:spacing w:line="240" w:lineRule="auto"/>
        <w:jc w:val="both"/>
        <w:rPr>
          <w:rFonts w:ascii="Arial" w:hAnsi="Arial" w:cs="Arial"/>
          <w:sz w:val="24"/>
          <w:szCs w:val="24"/>
        </w:rPr>
      </w:pPr>
    </w:p>
    <w:p w:rsidRPr="007A08E0" w:rsidR="007A08E0" w:rsidP="009A1F09" w:rsidRDefault="007A08E0" w14:paraId="600B3619" w14:textId="77777777">
      <w:pPr>
        <w:spacing w:line="240" w:lineRule="auto"/>
      </w:pPr>
    </w:p>
    <w:p w:rsidRPr="003C2D15" w:rsidR="007A08E0" w:rsidP="009A1F09" w:rsidRDefault="007A08E0" w14:paraId="600B361A" w14:textId="77777777">
      <w:pPr>
        <w:pStyle w:val="Heading4"/>
        <w:spacing w:line="240" w:lineRule="auto"/>
        <w:jc w:val="both"/>
        <w:rPr>
          <w:rFonts w:ascii="Arial" w:hAnsi="Arial" w:cs="Arial"/>
          <w:i w:val="0"/>
          <w:color w:val="auto"/>
          <w:sz w:val="24"/>
          <w:szCs w:val="24"/>
        </w:rPr>
      </w:pPr>
      <w:r w:rsidRPr="003C2D15">
        <w:rPr>
          <w:rFonts w:ascii="Arial" w:hAnsi="Arial" w:cs="Arial"/>
          <w:i w:val="0"/>
          <w:color w:val="auto"/>
          <w:sz w:val="24"/>
          <w:szCs w:val="24"/>
        </w:rPr>
        <w:lastRenderedPageBreak/>
        <w:t>4.0</w:t>
      </w:r>
      <w:r w:rsidRPr="003C2D15">
        <w:rPr>
          <w:rFonts w:ascii="Arial" w:hAnsi="Arial" w:cs="Arial"/>
          <w:i w:val="0"/>
          <w:color w:val="auto"/>
          <w:sz w:val="24"/>
          <w:szCs w:val="24"/>
        </w:rPr>
        <w:tab/>
      </w:r>
      <w:r w:rsidRPr="003C2D15">
        <w:rPr>
          <w:rFonts w:ascii="Arial" w:hAnsi="Arial" w:cs="Arial"/>
          <w:i w:val="0"/>
          <w:color w:val="auto"/>
          <w:sz w:val="24"/>
          <w:szCs w:val="24"/>
        </w:rPr>
        <w:t>RAISING MATTERS EXTERNALLY</w:t>
      </w:r>
    </w:p>
    <w:p w:rsidRPr="002B5009" w:rsidR="007A08E0" w:rsidP="009A1F09" w:rsidRDefault="007A08E0" w14:paraId="600B361B" w14:textId="77777777">
      <w:pPr>
        <w:spacing w:line="240" w:lineRule="auto"/>
        <w:jc w:val="both"/>
        <w:rPr>
          <w:rFonts w:ascii="Arial" w:hAnsi="Arial" w:cs="Arial"/>
          <w:sz w:val="24"/>
          <w:szCs w:val="24"/>
        </w:rPr>
      </w:pPr>
    </w:p>
    <w:p w:rsidRPr="000A1C4B" w:rsidR="007A08E0" w:rsidP="009A1F09" w:rsidRDefault="007A08E0" w14:paraId="600B361C" w14:textId="40C3FE3A">
      <w:pPr>
        <w:pStyle w:val="BodyTextIndent"/>
        <w:ind w:left="0" w:firstLine="0"/>
        <w:jc w:val="both"/>
        <w:rPr>
          <w:rFonts w:ascii="Arial" w:hAnsi="Arial" w:cs="Arial"/>
        </w:rPr>
      </w:pPr>
      <w:r w:rsidRPr="4C8BD675">
        <w:rPr>
          <w:rFonts w:ascii="Arial" w:hAnsi="Arial" w:cs="Arial"/>
        </w:rPr>
        <w:t xml:space="preserve">If after exhausting the internal procedures set out above, </w:t>
      </w:r>
      <w:r w:rsidRPr="4C8BD675" w:rsidR="001D30E5">
        <w:rPr>
          <w:rFonts w:ascii="Arial" w:hAnsi="Arial" w:cs="Arial"/>
        </w:rPr>
        <w:t xml:space="preserve">a </w:t>
      </w:r>
      <w:r w:rsidRPr="4C8BD675" w:rsidR="002C30C3">
        <w:rPr>
          <w:rFonts w:ascii="Arial" w:hAnsi="Arial" w:cs="Arial"/>
        </w:rPr>
        <w:t>colleague</w:t>
      </w:r>
      <w:r w:rsidRPr="4C8BD675" w:rsidR="001D30E5">
        <w:rPr>
          <w:rFonts w:ascii="Arial" w:hAnsi="Arial" w:cs="Arial"/>
        </w:rPr>
        <w:t xml:space="preserve"> </w:t>
      </w:r>
      <w:r w:rsidRPr="4C8BD675">
        <w:rPr>
          <w:rFonts w:ascii="Arial" w:hAnsi="Arial" w:cs="Arial"/>
        </w:rPr>
        <w:t>remain</w:t>
      </w:r>
      <w:r w:rsidRPr="4C8BD675" w:rsidR="001D30E5">
        <w:rPr>
          <w:rFonts w:ascii="Arial" w:hAnsi="Arial" w:cs="Arial"/>
        </w:rPr>
        <w:t>s</w:t>
      </w:r>
      <w:r w:rsidRPr="4C8BD675" w:rsidR="002C30C3">
        <w:rPr>
          <w:rFonts w:ascii="Arial" w:hAnsi="Arial" w:cs="Arial"/>
        </w:rPr>
        <w:t xml:space="preserve"> </w:t>
      </w:r>
      <w:r w:rsidRPr="4C8BD675">
        <w:rPr>
          <w:rFonts w:ascii="Arial" w:hAnsi="Arial" w:cs="Arial"/>
        </w:rPr>
        <w:t xml:space="preserve">dissatisfied with the way in which </w:t>
      </w:r>
      <w:r w:rsidRPr="4C8BD675" w:rsidR="001D30E5">
        <w:rPr>
          <w:rFonts w:ascii="Arial" w:hAnsi="Arial" w:cs="Arial"/>
        </w:rPr>
        <w:t xml:space="preserve">the </w:t>
      </w:r>
      <w:r w:rsidRPr="4C8BD675">
        <w:rPr>
          <w:rFonts w:ascii="Arial" w:hAnsi="Arial" w:cs="Arial"/>
        </w:rPr>
        <w:t>“</w:t>
      </w:r>
      <w:r w:rsidRPr="4C8BD675" w:rsidR="351FBB2A">
        <w:rPr>
          <w:rFonts w:ascii="Arial" w:hAnsi="Arial" w:cs="Arial"/>
        </w:rPr>
        <w:t>q</w:t>
      </w:r>
      <w:r w:rsidRPr="4C8BD675">
        <w:rPr>
          <w:rFonts w:ascii="Arial" w:hAnsi="Arial" w:cs="Arial"/>
        </w:rPr>
        <w:t>ualifying</w:t>
      </w:r>
      <w:r w:rsidRPr="4C8BD675" w:rsidR="7DFEF74A">
        <w:rPr>
          <w:rFonts w:ascii="Arial" w:hAnsi="Arial" w:cs="Arial"/>
        </w:rPr>
        <w:t xml:space="preserve"> d</w:t>
      </w:r>
      <w:r w:rsidRPr="4C8BD675">
        <w:rPr>
          <w:rFonts w:ascii="Arial" w:hAnsi="Arial" w:cs="Arial"/>
        </w:rPr>
        <w:t xml:space="preserve">isclosure” has been dealt with then, provided that </w:t>
      </w:r>
      <w:r w:rsidRPr="4C8BD675" w:rsidR="001D30E5">
        <w:rPr>
          <w:rFonts w:ascii="Arial" w:hAnsi="Arial" w:cs="Arial"/>
        </w:rPr>
        <w:t xml:space="preserve">they </w:t>
      </w:r>
      <w:r w:rsidRPr="4C8BD675">
        <w:rPr>
          <w:rFonts w:ascii="Arial" w:hAnsi="Arial" w:cs="Arial"/>
        </w:rPr>
        <w:t>have informed the Chair</w:t>
      </w:r>
      <w:r w:rsidRPr="4C8BD675" w:rsidR="28BD8A98">
        <w:rPr>
          <w:rFonts w:ascii="Arial" w:hAnsi="Arial" w:cs="Arial"/>
        </w:rPr>
        <w:t>person</w:t>
      </w:r>
      <w:r w:rsidRPr="4C8BD675">
        <w:rPr>
          <w:rFonts w:ascii="Arial" w:hAnsi="Arial" w:cs="Arial"/>
        </w:rPr>
        <w:t xml:space="preserve"> of </w:t>
      </w:r>
      <w:r w:rsidRPr="4C8BD675" w:rsidR="001D30E5">
        <w:rPr>
          <w:rFonts w:ascii="Arial" w:hAnsi="Arial" w:cs="Arial"/>
        </w:rPr>
        <w:t>Governors</w:t>
      </w:r>
      <w:r w:rsidRPr="4C8BD675">
        <w:rPr>
          <w:rFonts w:ascii="Arial" w:hAnsi="Arial" w:cs="Arial"/>
        </w:rPr>
        <w:t xml:space="preserve"> or the </w:t>
      </w:r>
      <w:r w:rsidRPr="4C8BD675" w:rsidR="4C6B7D35">
        <w:rPr>
          <w:rFonts w:ascii="Arial" w:hAnsi="Arial" w:cs="Arial"/>
        </w:rPr>
        <w:t>p</w:t>
      </w:r>
      <w:r w:rsidRPr="4C8BD675">
        <w:rPr>
          <w:rFonts w:ascii="Arial" w:hAnsi="Arial" w:cs="Arial"/>
        </w:rPr>
        <w:t>rincipal/</w:t>
      </w:r>
      <w:r w:rsidRPr="4C8BD675" w:rsidR="1A0FB2D8">
        <w:rPr>
          <w:rFonts w:ascii="Arial" w:hAnsi="Arial" w:cs="Arial"/>
        </w:rPr>
        <w:t>c</w:t>
      </w:r>
      <w:r w:rsidRPr="4C8BD675">
        <w:rPr>
          <w:rFonts w:ascii="Arial" w:hAnsi="Arial" w:cs="Arial"/>
        </w:rPr>
        <w:t xml:space="preserve">hief </w:t>
      </w:r>
      <w:r w:rsidRPr="4C8BD675" w:rsidR="7405F004">
        <w:rPr>
          <w:rFonts w:ascii="Arial" w:hAnsi="Arial" w:cs="Arial"/>
        </w:rPr>
        <w:t>e</w:t>
      </w:r>
      <w:r w:rsidRPr="4C8BD675">
        <w:rPr>
          <w:rFonts w:ascii="Arial" w:hAnsi="Arial" w:cs="Arial"/>
        </w:rPr>
        <w:t xml:space="preserve">xecutive, </w:t>
      </w:r>
      <w:r w:rsidRPr="4C8BD675" w:rsidR="001D30E5">
        <w:rPr>
          <w:rFonts w:ascii="Arial" w:hAnsi="Arial" w:cs="Arial"/>
        </w:rPr>
        <w:t xml:space="preserve">they </w:t>
      </w:r>
      <w:r w:rsidRPr="4C8BD675">
        <w:rPr>
          <w:rFonts w:ascii="Arial" w:hAnsi="Arial" w:cs="Arial"/>
        </w:rPr>
        <w:t xml:space="preserve">may be entitled to raise the issue externally with an appropriate external regulatory body such as </w:t>
      </w:r>
      <w:r w:rsidRPr="4C8BD675" w:rsidR="5D561B09">
        <w:rPr>
          <w:rFonts w:ascii="Arial" w:hAnsi="Arial" w:cs="Arial"/>
        </w:rPr>
        <w:t>DfES</w:t>
      </w:r>
      <w:r w:rsidRPr="4C8BD675">
        <w:rPr>
          <w:rFonts w:ascii="Arial" w:hAnsi="Arial" w:cs="Arial"/>
        </w:rPr>
        <w:t xml:space="preserve"> or the charity ‘Public Concern at Work’.</w:t>
      </w:r>
    </w:p>
    <w:p w:rsidRPr="002B5009" w:rsidR="007A08E0" w:rsidP="009A1F09" w:rsidRDefault="007A08E0" w14:paraId="600B361D" w14:textId="77777777">
      <w:pPr>
        <w:pStyle w:val="BodyTextIndent"/>
        <w:ind w:left="0"/>
        <w:jc w:val="both"/>
        <w:rPr>
          <w:rFonts w:ascii="Arial" w:hAnsi="Arial" w:cs="Arial"/>
          <w:szCs w:val="24"/>
        </w:rPr>
      </w:pPr>
    </w:p>
    <w:p w:rsidRPr="002B5009" w:rsidR="007A08E0" w:rsidP="009A1F09" w:rsidRDefault="002C30C3" w14:paraId="600B361E" w14:textId="066A8086">
      <w:pPr>
        <w:pStyle w:val="BodyTextIndent"/>
        <w:ind w:left="0" w:firstLine="0"/>
        <w:jc w:val="both"/>
        <w:rPr>
          <w:rFonts w:ascii="Arial" w:hAnsi="Arial" w:cs="Arial"/>
        </w:rPr>
      </w:pPr>
      <w:r w:rsidRPr="4C8BD675">
        <w:rPr>
          <w:rFonts w:ascii="Arial" w:hAnsi="Arial" w:cs="Arial"/>
        </w:rPr>
        <w:t>Colleagues</w:t>
      </w:r>
      <w:r w:rsidRPr="4C8BD675" w:rsidR="00335CFA">
        <w:rPr>
          <w:rFonts w:ascii="Arial" w:hAnsi="Arial" w:cs="Arial"/>
        </w:rPr>
        <w:t xml:space="preserve"> </w:t>
      </w:r>
      <w:r w:rsidRPr="4C8BD675" w:rsidR="007A08E0">
        <w:rPr>
          <w:rFonts w:ascii="Arial" w:hAnsi="Arial" w:cs="Arial"/>
        </w:rPr>
        <w:t xml:space="preserve">are advised to take independent legal advice before making disclosures outside the </w:t>
      </w:r>
      <w:r w:rsidRPr="4C8BD675" w:rsidR="32D37207">
        <w:rPr>
          <w:rFonts w:ascii="Arial" w:hAnsi="Arial" w:cs="Arial"/>
        </w:rPr>
        <w:t>c</w:t>
      </w:r>
      <w:r w:rsidRPr="4C8BD675" w:rsidR="007A08E0">
        <w:rPr>
          <w:rFonts w:ascii="Arial" w:hAnsi="Arial" w:cs="Arial"/>
        </w:rPr>
        <w:t>ollege as legal protect</w:t>
      </w:r>
      <w:r w:rsidRPr="4C8BD675" w:rsidR="001D177A">
        <w:rPr>
          <w:rFonts w:ascii="Arial" w:hAnsi="Arial" w:cs="Arial"/>
        </w:rPr>
        <w:t>ion is only provided</w:t>
      </w:r>
      <w:r w:rsidRPr="4C8BD675" w:rsidR="007A08E0">
        <w:rPr>
          <w:rFonts w:ascii="Arial" w:hAnsi="Arial" w:cs="Arial"/>
        </w:rPr>
        <w:t xml:space="preserve"> in limited circumstances.</w:t>
      </w:r>
    </w:p>
    <w:p w:rsidRPr="002B5009" w:rsidR="007A08E0" w:rsidP="009A1F09" w:rsidRDefault="007A08E0" w14:paraId="600B361F" w14:textId="77777777">
      <w:pPr>
        <w:pStyle w:val="BodyTextIndent"/>
        <w:ind w:left="0"/>
        <w:jc w:val="both"/>
        <w:rPr>
          <w:rFonts w:ascii="Arial" w:hAnsi="Arial" w:cs="Arial"/>
          <w:szCs w:val="24"/>
        </w:rPr>
      </w:pPr>
    </w:p>
    <w:p w:rsidRPr="002B5009" w:rsidR="007A08E0" w:rsidP="009A1F09" w:rsidRDefault="007A08E0" w14:paraId="600B3620" w14:textId="08D711BB">
      <w:pPr>
        <w:pStyle w:val="BodyTextIndent"/>
        <w:ind w:left="0" w:firstLine="0"/>
        <w:jc w:val="both"/>
        <w:rPr>
          <w:rFonts w:ascii="Arial" w:hAnsi="Arial" w:cs="Arial"/>
        </w:rPr>
      </w:pPr>
      <w:r w:rsidRPr="4C8BD675">
        <w:rPr>
          <w:rFonts w:ascii="Arial" w:hAnsi="Arial" w:cs="Arial"/>
        </w:rPr>
        <w:t xml:space="preserve">Other possible contact points </w:t>
      </w:r>
      <w:r w:rsidRPr="4C8BD675" w:rsidR="7747DFDA">
        <w:rPr>
          <w:rFonts w:ascii="Arial" w:hAnsi="Arial" w:cs="Arial"/>
        </w:rPr>
        <w:t>are: -</w:t>
      </w:r>
    </w:p>
    <w:p w:rsidRPr="002B5009" w:rsidR="007A08E0" w:rsidP="009A1F09" w:rsidRDefault="007A08E0" w14:paraId="600B3621" w14:textId="77777777">
      <w:pPr>
        <w:pStyle w:val="BodyTextIndent"/>
        <w:ind w:left="0"/>
        <w:jc w:val="both"/>
        <w:rPr>
          <w:rFonts w:ascii="Arial" w:hAnsi="Arial" w:cs="Arial"/>
          <w:szCs w:val="24"/>
        </w:rPr>
      </w:pPr>
    </w:p>
    <w:p w:rsidRPr="002B5009" w:rsidR="007A08E0" w:rsidP="009A1F09" w:rsidRDefault="0019570A" w14:paraId="600B3622" w14:textId="6E69A044">
      <w:pPr>
        <w:pStyle w:val="BodyTextIndent"/>
        <w:numPr>
          <w:ilvl w:val="0"/>
          <w:numId w:val="39"/>
        </w:numPr>
        <w:jc w:val="both"/>
        <w:rPr>
          <w:rFonts w:ascii="Arial" w:hAnsi="Arial" w:cs="Arial"/>
          <w:szCs w:val="24"/>
        </w:rPr>
      </w:pPr>
      <w:r>
        <w:rPr>
          <w:rFonts w:ascii="Arial" w:hAnsi="Arial" w:cs="Arial"/>
          <w:szCs w:val="24"/>
        </w:rPr>
        <w:t>Senedd</w:t>
      </w:r>
      <w:r w:rsidRPr="002B5009">
        <w:rPr>
          <w:rFonts w:ascii="Arial" w:hAnsi="Arial" w:cs="Arial"/>
          <w:szCs w:val="24"/>
        </w:rPr>
        <w:t xml:space="preserve"> </w:t>
      </w:r>
      <w:r w:rsidRPr="002B5009" w:rsidR="007A08E0">
        <w:rPr>
          <w:rFonts w:ascii="Arial" w:hAnsi="Arial" w:cs="Arial"/>
          <w:szCs w:val="24"/>
        </w:rPr>
        <w:t>member or Member of Parliament</w:t>
      </w:r>
    </w:p>
    <w:p w:rsidRPr="002B5009" w:rsidR="007A08E0" w:rsidP="009A1F09" w:rsidRDefault="007A08E0" w14:paraId="600B3623" w14:textId="365B4494">
      <w:pPr>
        <w:pStyle w:val="BodyTextIndent"/>
        <w:numPr>
          <w:ilvl w:val="0"/>
          <w:numId w:val="39"/>
        </w:numPr>
        <w:jc w:val="both"/>
        <w:rPr>
          <w:rFonts w:ascii="Arial" w:hAnsi="Arial" w:cs="Arial"/>
        </w:rPr>
      </w:pPr>
      <w:r w:rsidRPr="4C8BD675">
        <w:rPr>
          <w:rFonts w:ascii="Arial" w:hAnsi="Arial" w:cs="Arial"/>
        </w:rPr>
        <w:t xml:space="preserve">Local </w:t>
      </w:r>
      <w:r w:rsidRPr="4C8BD675" w:rsidR="04A9CC03">
        <w:rPr>
          <w:rFonts w:ascii="Arial" w:hAnsi="Arial" w:cs="Arial"/>
        </w:rPr>
        <w:t>c</w:t>
      </w:r>
      <w:r w:rsidRPr="4C8BD675">
        <w:rPr>
          <w:rFonts w:ascii="Arial" w:hAnsi="Arial" w:cs="Arial"/>
        </w:rPr>
        <w:t>ouncillor</w:t>
      </w:r>
    </w:p>
    <w:p w:rsidRPr="002B5009" w:rsidR="007A08E0" w:rsidP="009A1F09" w:rsidRDefault="007A08E0" w14:paraId="600B3624" w14:textId="77777777">
      <w:pPr>
        <w:pStyle w:val="BodyTextIndent"/>
        <w:numPr>
          <w:ilvl w:val="0"/>
          <w:numId w:val="39"/>
        </w:numPr>
        <w:jc w:val="both"/>
        <w:rPr>
          <w:rFonts w:ascii="Arial" w:hAnsi="Arial" w:cs="Arial"/>
          <w:szCs w:val="24"/>
        </w:rPr>
      </w:pPr>
      <w:r w:rsidRPr="002B5009">
        <w:rPr>
          <w:rFonts w:ascii="Arial" w:hAnsi="Arial" w:cs="Arial"/>
          <w:szCs w:val="24"/>
        </w:rPr>
        <w:t>Relevant professional bodies or regulatory organisations</w:t>
      </w:r>
    </w:p>
    <w:p w:rsidRPr="002B5009" w:rsidR="007A08E0" w:rsidP="009A1F09" w:rsidRDefault="007A08E0" w14:paraId="600B3625" w14:textId="77777777">
      <w:pPr>
        <w:pStyle w:val="BodyTextIndent"/>
        <w:numPr>
          <w:ilvl w:val="0"/>
          <w:numId w:val="39"/>
        </w:numPr>
        <w:jc w:val="both"/>
        <w:rPr>
          <w:rFonts w:ascii="Arial" w:hAnsi="Arial" w:cs="Arial"/>
          <w:szCs w:val="24"/>
        </w:rPr>
      </w:pPr>
      <w:r w:rsidRPr="002B5009">
        <w:rPr>
          <w:rFonts w:ascii="Arial" w:hAnsi="Arial" w:cs="Arial"/>
          <w:szCs w:val="24"/>
        </w:rPr>
        <w:t>A solicitor</w:t>
      </w:r>
    </w:p>
    <w:p w:rsidRPr="002B5009" w:rsidR="007A08E0" w:rsidP="009A1F09" w:rsidRDefault="007A08E0" w14:paraId="600B3626" w14:textId="55B18CC2">
      <w:pPr>
        <w:pStyle w:val="BodyTextIndent"/>
        <w:numPr>
          <w:ilvl w:val="0"/>
          <w:numId w:val="39"/>
        </w:numPr>
        <w:jc w:val="both"/>
        <w:rPr>
          <w:rFonts w:ascii="Arial" w:hAnsi="Arial" w:cs="Arial"/>
        </w:rPr>
      </w:pPr>
      <w:r w:rsidRPr="4C8BD675">
        <w:rPr>
          <w:rFonts w:ascii="Arial" w:hAnsi="Arial" w:cs="Arial"/>
        </w:rPr>
        <w:t xml:space="preserve">The </w:t>
      </w:r>
      <w:r w:rsidRPr="4C8BD675" w:rsidR="644CC875">
        <w:rPr>
          <w:rFonts w:ascii="Arial" w:hAnsi="Arial" w:cs="Arial"/>
        </w:rPr>
        <w:t>p</w:t>
      </w:r>
      <w:r w:rsidRPr="4C8BD675">
        <w:rPr>
          <w:rFonts w:ascii="Arial" w:hAnsi="Arial" w:cs="Arial"/>
        </w:rPr>
        <w:t>olice</w:t>
      </w:r>
    </w:p>
    <w:p w:rsidRPr="002B5009" w:rsidR="007A08E0" w:rsidP="009A1F09" w:rsidRDefault="007A08E0" w14:paraId="600B3627" w14:textId="464B072B">
      <w:pPr>
        <w:pStyle w:val="BodyTextIndent"/>
        <w:numPr>
          <w:ilvl w:val="0"/>
          <w:numId w:val="39"/>
        </w:numPr>
        <w:jc w:val="both"/>
        <w:rPr>
          <w:rFonts w:ascii="Arial" w:hAnsi="Arial" w:cs="Arial"/>
        </w:rPr>
      </w:pPr>
      <w:r w:rsidRPr="4C8BD675">
        <w:rPr>
          <w:rFonts w:ascii="Arial" w:hAnsi="Arial" w:cs="Arial"/>
        </w:rPr>
        <w:t xml:space="preserve">Trade </w:t>
      </w:r>
      <w:r w:rsidRPr="4C8BD675" w:rsidR="39A412FC">
        <w:rPr>
          <w:rFonts w:ascii="Arial" w:hAnsi="Arial" w:cs="Arial"/>
        </w:rPr>
        <w:t>u</w:t>
      </w:r>
      <w:r w:rsidRPr="4C8BD675">
        <w:rPr>
          <w:rFonts w:ascii="Arial" w:hAnsi="Arial" w:cs="Arial"/>
        </w:rPr>
        <w:t xml:space="preserve">nion / </w:t>
      </w:r>
      <w:r w:rsidRPr="4C8BD675" w:rsidR="2C3716E6">
        <w:rPr>
          <w:rFonts w:ascii="Arial" w:hAnsi="Arial" w:cs="Arial"/>
        </w:rPr>
        <w:t>p</w:t>
      </w:r>
      <w:r w:rsidRPr="4C8BD675">
        <w:rPr>
          <w:rFonts w:ascii="Arial" w:hAnsi="Arial" w:cs="Arial"/>
        </w:rPr>
        <w:t xml:space="preserve">rofessional </w:t>
      </w:r>
      <w:r w:rsidRPr="4C8BD675" w:rsidR="23A71228">
        <w:rPr>
          <w:rFonts w:ascii="Arial" w:hAnsi="Arial" w:cs="Arial"/>
        </w:rPr>
        <w:t>a</w:t>
      </w:r>
      <w:r w:rsidRPr="4C8BD675">
        <w:rPr>
          <w:rFonts w:ascii="Arial" w:hAnsi="Arial" w:cs="Arial"/>
        </w:rPr>
        <w:t>ssociation</w:t>
      </w:r>
    </w:p>
    <w:p w:rsidRPr="002B5009" w:rsidR="007A08E0" w:rsidP="009A1F09" w:rsidRDefault="007A08E0" w14:paraId="600B3628" w14:textId="77777777">
      <w:pPr>
        <w:pStyle w:val="BodyTextIndent"/>
        <w:numPr>
          <w:ilvl w:val="0"/>
          <w:numId w:val="39"/>
        </w:numPr>
        <w:jc w:val="both"/>
        <w:rPr>
          <w:rFonts w:ascii="Arial" w:hAnsi="Arial" w:cs="Arial"/>
          <w:szCs w:val="24"/>
        </w:rPr>
      </w:pPr>
      <w:r w:rsidRPr="002B5009">
        <w:rPr>
          <w:rFonts w:ascii="Arial" w:hAnsi="Arial" w:cs="Arial"/>
          <w:szCs w:val="24"/>
        </w:rPr>
        <w:t>Citizen’s Advice Bureau</w:t>
      </w:r>
    </w:p>
    <w:p w:rsidRPr="002C30C3" w:rsidR="007A08E0" w:rsidP="009A1F09" w:rsidRDefault="007A08E0" w14:paraId="600B362A" w14:textId="784C3305">
      <w:pPr>
        <w:pStyle w:val="BodyTextIndent"/>
        <w:numPr>
          <w:ilvl w:val="0"/>
          <w:numId w:val="39"/>
        </w:numPr>
        <w:jc w:val="both"/>
        <w:rPr>
          <w:rFonts w:ascii="Arial" w:hAnsi="Arial" w:cs="Arial"/>
        </w:rPr>
      </w:pPr>
      <w:r w:rsidRPr="4C8BD675">
        <w:rPr>
          <w:rFonts w:ascii="Arial" w:hAnsi="Arial" w:cs="Arial"/>
        </w:rPr>
        <w:t>Human Rights and Equality Commissions</w:t>
      </w:r>
    </w:p>
    <w:p w:rsidR="00877395" w:rsidP="00877395" w:rsidRDefault="741997D0" w14:paraId="059AFE80" w14:textId="4486CA04">
      <w:pPr>
        <w:pStyle w:val="BodyTextIndent"/>
        <w:numPr>
          <w:ilvl w:val="0"/>
          <w:numId w:val="39"/>
        </w:numPr>
        <w:jc w:val="both"/>
        <w:rPr>
          <w:rFonts w:ascii="Arial" w:hAnsi="Arial" w:cs="Arial"/>
        </w:rPr>
      </w:pPr>
      <w:r w:rsidRPr="4C8BD675">
        <w:rPr>
          <w:rFonts w:ascii="Arial" w:hAnsi="Arial" w:cs="Arial"/>
        </w:rPr>
        <w:t>Awarding Body</w:t>
      </w:r>
    </w:p>
    <w:p w:rsidR="00877395" w:rsidP="00877395" w:rsidRDefault="00877395" w14:paraId="0200DC9B" w14:textId="761BCA45">
      <w:pPr>
        <w:pStyle w:val="BodyTextIndent"/>
        <w:ind w:left="0" w:firstLine="0"/>
        <w:jc w:val="both"/>
        <w:rPr>
          <w:rFonts w:ascii="Arial" w:hAnsi="Arial" w:cs="Arial"/>
        </w:rPr>
      </w:pPr>
    </w:p>
    <w:p w:rsidRPr="00867300" w:rsidR="00877395" w:rsidP="00877395" w:rsidRDefault="00877395" w14:paraId="60836853" w14:textId="77777777">
      <w:pPr>
        <w:rPr>
          <w:rFonts w:ascii="Arial" w:hAnsi="Arial" w:cs="Arial"/>
          <w:sz w:val="24"/>
          <w:szCs w:val="24"/>
        </w:rPr>
      </w:pPr>
      <w:r w:rsidRPr="00867300">
        <w:rPr>
          <w:rFonts w:ascii="Arial" w:hAnsi="Arial" w:cs="Arial"/>
          <w:sz w:val="24"/>
          <w:szCs w:val="24"/>
        </w:rPr>
        <w:t>If raised via an awarding body, in order to investigate concerns effectively, the awarding body should be provided with as much information as possible/is relevant, which may include:</w:t>
      </w:r>
    </w:p>
    <w:p w:rsidRPr="00867300" w:rsidR="00877395" w:rsidP="00877395" w:rsidRDefault="00877395" w14:paraId="2C4622DA" w14:textId="77777777">
      <w:pPr>
        <w:pStyle w:val="NormalWeb"/>
        <w:numPr>
          <w:ilvl w:val="0"/>
          <w:numId w:val="43"/>
        </w:numPr>
        <w:spacing w:before="0" w:beforeAutospacing="0" w:after="120" w:afterAutospacing="0"/>
        <w:ind w:left="714" w:hanging="357"/>
        <w:contextualSpacing/>
        <w:rPr>
          <w:rFonts w:ascii="Arial" w:hAnsi="Arial" w:cs="Arial" w:eastAsiaTheme="minorEastAsia"/>
          <w:sz w:val="24"/>
        </w:rPr>
      </w:pPr>
      <w:r w:rsidRPr="00867300">
        <w:rPr>
          <w:rFonts w:ascii="Arial" w:hAnsi="Arial" w:cs="Arial" w:eastAsiaTheme="minorEastAsia"/>
          <w:sz w:val="24"/>
        </w:rPr>
        <w:t>The qualifications and subjects involved</w:t>
      </w:r>
    </w:p>
    <w:p w:rsidRPr="00867300" w:rsidR="00877395" w:rsidP="00877395" w:rsidRDefault="00877395" w14:paraId="19B3D1DA" w14:textId="77777777">
      <w:pPr>
        <w:pStyle w:val="NormalWeb"/>
        <w:numPr>
          <w:ilvl w:val="0"/>
          <w:numId w:val="43"/>
        </w:numPr>
        <w:spacing w:before="0" w:beforeAutospacing="0" w:after="120" w:afterAutospacing="0"/>
        <w:ind w:left="714" w:hanging="357"/>
        <w:contextualSpacing/>
        <w:rPr>
          <w:rFonts w:ascii="Arial" w:hAnsi="Arial" w:cs="Arial" w:eastAsiaTheme="minorEastAsia"/>
          <w:sz w:val="24"/>
        </w:rPr>
      </w:pPr>
      <w:r w:rsidRPr="00867300">
        <w:rPr>
          <w:rFonts w:ascii="Arial" w:hAnsi="Arial" w:cs="Arial" w:eastAsiaTheme="minorEastAsia"/>
          <w:sz w:val="24"/>
        </w:rPr>
        <w:t>The centre involved</w:t>
      </w:r>
    </w:p>
    <w:p w:rsidRPr="00867300" w:rsidR="00877395" w:rsidP="00877395" w:rsidRDefault="00877395" w14:paraId="228644B4" w14:textId="77777777">
      <w:pPr>
        <w:pStyle w:val="NormalWeb"/>
        <w:numPr>
          <w:ilvl w:val="0"/>
          <w:numId w:val="43"/>
        </w:numPr>
        <w:spacing w:before="0" w:beforeAutospacing="0" w:after="120" w:afterAutospacing="0"/>
        <w:ind w:left="714" w:hanging="357"/>
        <w:contextualSpacing/>
        <w:rPr>
          <w:rFonts w:ascii="Arial" w:hAnsi="Arial" w:cs="Arial" w:eastAsiaTheme="minorEastAsia"/>
          <w:sz w:val="24"/>
        </w:rPr>
      </w:pPr>
      <w:r w:rsidRPr="00867300">
        <w:rPr>
          <w:rFonts w:ascii="Arial" w:hAnsi="Arial" w:cs="Arial" w:eastAsiaTheme="minorEastAsia"/>
          <w:sz w:val="24"/>
        </w:rPr>
        <w:t>The names of staff/candidates involved</w:t>
      </w:r>
    </w:p>
    <w:p w:rsidRPr="00867300" w:rsidR="00877395" w:rsidP="00877395" w:rsidRDefault="00877395" w14:paraId="14068330" w14:textId="77777777">
      <w:pPr>
        <w:pStyle w:val="NormalWeb"/>
        <w:numPr>
          <w:ilvl w:val="0"/>
          <w:numId w:val="43"/>
        </w:numPr>
        <w:spacing w:before="0" w:beforeAutospacing="0" w:after="120" w:afterAutospacing="0"/>
        <w:ind w:left="714" w:hanging="357"/>
        <w:contextualSpacing/>
        <w:rPr>
          <w:rFonts w:ascii="Arial" w:hAnsi="Arial" w:cs="Arial" w:eastAsiaTheme="minorEastAsia"/>
          <w:sz w:val="24"/>
        </w:rPr>
      </w:pPr>
      <w:r w:rsidRPr="00867300">
        <w:rPr>
          <w:rFonts w:ascii="Arial" w:hAnsi="Arial" w:cs="Arial" w:eastAsiaTheme="minorEastAsia"/>
          <w:sz w:val="24"/>
        </w:rPr>
        <w:t>The regulations breached/specific nature of suspected malpractice</w:t>
      </w:r>
    </w:p>
    <w:p w:rsidRPr="00867300" w:rsidR="00877395" w:rsidP="00877395" w:rsidRDefault="00877395" w14:paraId="58E37B16" w14:textId="77777777">
      <w:pPr>
        <w:pStyle w:val="NormalWeb"/>
        <w:numPr>
          <w:ilvl w:val="0"/>
          <w:numId w:val="43"/>
        </w:numPr>
        <w:spacing w:before="0" w:beforeAutospacing="0" w:after="120" w:afterAutospacing="0"/>
        <w:ind w:left="714" w:hanging="357"/>
        <w:contextualSpacing/>
        <w:rPr>
          <w:rFonts w:ascii="Arial" w:hAnsi="Arial" w:cs="Arial" w:eastAsiaTheme="minorEastAsia"/>
          <w:sz w:val="24"/>
        </w:rPr>
      </w:pPr>
      <w:r w:rsidRPr="00867300">
        <w:rPr>
          <w:rFonts w:ascii="Arial" w:hAnsi="Arial" w:cs="Arial" w:eastAsiaTheme="minorEastAsia"/>
          <w:sz w:val="24"/>
        </w:rPr>
        <w:t>When and where the suspected malpractice occurred</w:t>
      </w:r>
    </w:p>
    <w:p w:rsidRPr="00867300" w:rsidR="00877395" w:rsidP="00877395" w:rsidRDefault="00877395" w14:paraId="29F5F31B" w14:textId="77777777">
      <w:pPr>
        <w:pStyle w:val="NormalWeb"/>
        <w:numPr>
          <w:ilvl w:val="0"/>
          <w:numId w:val="43"/>
        </w:numPr>
        <w:spacing w:before="0" w:beforeAutospacing="0" w:after="120" w:afterAutospacing="0"/>
        <w:ind w:left="714" w:hanging="357"/>
        <w:contextualSpacing/>
        <w:rPr>
          <w:rFonts w:ascii="Arial" w:hAnsi="Arial" w:cs="Arial" w:eastAsiaTheme="minorEastAsia"/>
          <w:sz w:val="24"/>
        </w:rPr>
      </w:pPr>
      <w:r w:rsidRPr="00867300">
        <w:rPr>
          <w:rFonts w:ascii="Arial" w:hAnsi="Arial" w:cs="Arial" w:eastAsiaTheme="minorEastAsia"/>
          <w:sz w:val="24"/>
        </w:rPr>
        <w:t>Whether multiple examination series are affected</w:t>
      </w:r>
    </w:p>
    <w:p w:rsidRPr="00867300" w:rsidR="00877395" w:rsidP="00877395" w:rsidRDefault="00877395" w14:paraId="5B7C0CCD" w14:textId="77777777">
      <w:pPr>
        <w:pStyle w:val="NormalWeb"/>
        <w:numPr>
          <w:ilvl w:val="0"/>
          <w:numId w:val="43"/>
        </w:numPr>
        <w:spacing w:before="0" w:beforeAutospacing="0" w:after="120" w:afterAutospacing="0"/>
        <w:ind w:left="714" w:hanging="357"/>
        <w:contextualSpacing/>
        <w:rPr>
          <w:rFonts w:ascii="Arial" w:hAnsi="Arial" w:cs="Arial" w:eastAsiaTheme="minorEastAsia"/>
          <w:sz w:val="24"/>
        </w:rPr>
      </w:pPr>
      <w:r w:rsidRPr="00867300">
        <w:rPr>
          <w:rFonts w:ascii="Arial" w:hAnsi="Arial" w:cs="Arial" w:eastAsiaTheme="minorEastAsia"/>
          <w:sz w:val="24"/>
        </w:rPr>
        <w:t>If the issue has been reported to the centre and what the outcome was</w:t>
      </w:r>
    </w:p>
    <w:p w:rsidRPr="00867300" w:rsidR="00877395" w:rsidP="00877395" w:rsidRDefault="00877395" w14:paraId="410404F1" w14:textId="77777777">
      <w:pPr>
        <w:pStyle w:val="NormalWeb"/>
        <w:numPr>
          <w:ilvl w:val="0"/>
          <w:numId w:val="43"/>
        </w:numPr>
        <w:spacing w:before="0" w:beforeAutospacing="0" w:after="120" w:afterAutospacing="0"/>
        <w:rPr>
          <w:rFonts w:ascii="Arial" w:hAnsi="Arial" w:cs="Arial" w:eastAsiaTheme="minorEastAsia"/>
          <w:sz w:val="24"/>
        </w:rPr>
      </w:pPr>
      <w:r w:rsidRPr="00867300">
        <w:rPr>
          <w:rFonts w:ascii="Arial" w:hAnsi="Arial" w:cs="Arial" w:eastAsiaTheme="minorEastAsia"/>
          <w:sz w:val="24"/>
        </w:rPr>
        <w:t>How the issue became apparent</w:t>
      </w:r>
    </w:p>
    <w:p w:rsidR="00877395" w:rsidP="00877395" w:rsidRDefault="00877395" w14:paraId="523E5DAD" w14:textId="77777777">
      <w:pPr>
        <w:spacing w:after="240" w:line="240" w:lineRule="auto"/>
        <w:jc w:val="both"/>
        <w:rPr>
          <w:rFonts w:ascii="Arial" w:hAnsi="Arial" w:cs="Arial"/>
          <w:sz w:val="24"/>
          <w:szCs w:val="24"/>
        </w:rPr>
      </w:pPr>
      <w:r w:rsidRPr="00867300">
        <w:rPr>
          <w:rFonts w:ascii="Arial" w:hAnsi="Arial" w:cs="Arial"/>
          <w:sz w:val="24"/>
          <w:szCs w:val="24"/>
        </w:rPr>
        <w:t>(Note - Members of the public are not protected by the Public Interest Disclosure Act, but the awarding body will make every effort to protect their identity if that is what they wish, unless the awarding body is legally obliged to release it).</w:t>
      </w:r>
    </w:p>
    <w:p w:rsidRPr="00877395" w:rsidR="00877395" w:rsidP="00877395" w:rsidRDefault="00877395" w14:paraId="232BC077" w14:textId="77777777">
      <w:pPr>
        <w:pStyle w:val="BodyTextIndent"/>
        <w:ind w:left="0" w:firstLine="0"/>
        <w:jc w:val="both"/>
        <w:rPr>
          <w:rFonts w:ascii="Arial" w:hAnsi="Arial" w:cs="Arial"/>
        </w:rPr>
      </w:pPr>
    </w:p>
    <w:p w:rsidR="00877395" w:rsidP="009A1F09" w:rsidRDefault="00877395" w14:paraId="3D660066" w14:textId="77777777">
      <w:pPr>
        <w:spacing w:line="240" w:lineRule="auto"/>
        <w:jc w:val="both"/>
        <w:rPr>
          <w:rFonts w:ascii="Arial" w:hAnsi="Arial" w:cs="Arial"/>
          <w:b/>
          <w:sz w:val="24"/>
          <w:szCs w:val="24"/>
        </w:rPr>
      </w:pPr>
    </w:p>
    <w:p w:rsidR="00877395" w:rsidP="009A1F09" w:rsidRDefault="00877395" w14:paraId="240542D0" w14:textId="77777777">
      <w:pPr>
        <w:spacing w:line="240" w:lineRule="auto"/>
        <w:jc w:val="both"/>
        <w:rPr>
          <w:rFonts w:ascii="Arial" w:hAnsi="Arial" w:cs="Arial"/>
          <w:b/>
          <w:sz w:val="24"/>
          <w:szCs w:val="24"/>
        </w:rPr>
      </w:pPr>
    </w:p>
    <w:p w:rsidR="00877395" w:rsidP="009A1F09" w:rsidRDefault="00877395" w14:paraId="6A4B68BE" w14:textId="77777777">
      <w:pPr>
        <w:spacing w:line="240" w:lineRule="auto"/>
        <w:jc w:val="both"/>
        <w:rPr>
          <w:rFonts w:ascii="Arial" w:hAnsi="Arial" w:cs="Arial"/>
          <w:b/>
          <w:sz w:val="24"/>
          <w:szCs w:val="24"/>
        </w:rPr>
      </w:pPr>
    </w:p>
    <w:p w:rsidR="00877395" w:rsidP="009A1F09" w:rsidRDefault="00877395" w14:paraId="594A290D" w14:textId="77777777">
      <w:pPr>
        <w:spacing w:line="240" w:lineRule="auto"/>
        <w:jc w:val="both"/>
        <w:rPr>
          <w:rFonts w:ascii="Arial" w:hAnsi="Arial" w:cs="Arial"/>
          <w:b/>
          <w:sz w:val="24"/>
          <w:szCs w:val="24"/>
        </w:rPr>
      </w:pPr>
    </w:p>
    <w:p w:rsidRPr="002B5009" w:rsidR="007A08E0" w:rsidP="009A1F09" w:rsidRDefault="007A08E0" w14:paraId="600B362C" w14:textId="69FE3BD4">
      <w:pPr>
        <w:spacing w:line="240" w:lineRule="auto"/>
        <w:jc w:val="both"/>
        <w:rPr>
          <w:rFonts w:ascii="Arial" w:hAnsi="Arial" w:cs="Arial"/>
          <w:b/>
          <w:sz w:val="24"/>
          <w:szCs w:val="24"/>
        </w:rPr>
      </w:pPr>
      <w:r w:rsidRPr="002B5009">
        <w:rPr>
          <w:rFonts w:ascii="Arial" w:hAnsi="Arial" w:cs="Arial"/>
          <w:b/>
          <w:sz w:val="24"/>
          <w:szCs w:val="24"/>
        </w:rPr>
        <w:lastRenderedPageBreak/>
        <w:t>5.0</w:t>
      </w:r>
      <w:r w:rsidRPr="002B5009">
        <w:rPr>
          <w:rFonts w:ascii="Arial" w:hAnsi="Arial" w:cs="Arial"/>
          <w:b/>
          <w:sz w:val="24"/>
          <w:szCs w:val="24"/>
        </w:rPr>
        <w:tab/>
      </w:r>
      <w:r w:rsidRPr="002B5009">
        <w:rPr>
          <w:rFonts w:ascii="Arial" w:hAnsi="Arial" w:cs="Arial"/>
          <w:b/>
          <w:sz w:val="24"/>
          <w:szCs w:val="24"/>
        </w:rPr>
        <w:t>GUIDANCE FOR MANAGERS</w:t>
      </w:r>
    </w:p>
    <w:p w:rsidRPr="002B5009" w:rsidR="007A08E0" w:rsidP="009A1F09" w:rsidRDefault="007A08E0" w14:paraId="600B362D" w14:textId="77777777">
      <w:pPr>
        <w:spacing w:line="240" w:lineRule="auto"/>
        <w:jc w:val="both"/>
        <w:rPr>
          <w:rFonts w:ascii="Arial" w:hAnsi="Arial" w:cs="Arial"/>
          <w:sz w:val="24"/>
          <w:szCs w:val="24"/>
        </w:rPr>
      </w:pPr>
    </w:p>
    <w:p w:rsidRPr="002B5009" w:rsidR="007A08E0" w:rsidP="009A1F09" w:rsidRDefault="007A08E0" w14:paraId="600B362E" w14:textId="77777777">
      <w:pPr>
        <w:pStyle w:val="Heading2"/>
        <w:jc w:val="both"/>
        <w:rPr>
          <w:rFonts w:ascii="Arial" w:hAnsi="Arial" w:cs="Arial"/>
          <w:sz w:val="24"/>
          <w:szCs w:val="24"/>
        </w:rPr>
      </w:pPr>
      <w:r w:rsidRPr="002B5009">
        <w:rPr>
          <w:rFonts w:ascii="Arial" w:hAnsi="Arial" w:cs="Arial"/>
          <w:sz w:val="24"/>
          <w:szCs w:val="24"/>
        </w:rPr>
        <w:t>5.1</w:t>
      </w:r>
      <w:r w:rsidRPr="002B5009">
        <w:rPr>
          <w:rFonts w:ascii="Arial" w:hAnsi="Arial" w:cs="Arial"/>
          <w:sz w:val="24"/>
          <w:szCs w:val="24"/>
        </w:rPr>
        <w:tab/>
      </w:r>
      <w:r w:rsidRPr="002B5009">
        <w:rPr>
          <w:rFonts w:ascii="Arial" w:hAnsi="Arial" w:cs="Arial"/>
          <w:sz w:val="24"/>
          <w:szCs w:val="24"/>
        </w:rPr>
        <w:t>RELATIONSHIPS WITH THE DISCIPLINARY PROCEDURE</w:t>
      </w:r>
    </w:p>
    <w:p w:rsidRPr="002B5009" w:rsidR="007A08E0" w:rsidP="009A1F09" w:rsidRDefault="007A08E0" w14:paraId="600B362F" w14:textId="77777777">
      <w:pPr>
        <w:spacing w:line="240" w:lineRule="auto"/>
        <w:jc w:val="both"/>
        <w:rPr>
          <w:rFonts w:ascii="Arial" w:hAnsi="Arial" w:cs="Arial"/>
          <w:sz w:val="24"/>
          <w:szCs w:val="24"/>
        </w:rPr>
      </w:pPr>
    </w:p>
    <w:p w:rsidRPr="002B5009" w:rsidR="007A08E0" w:rsidP="009A1F09" w:rsidRDefault="007A08E0" w14:paraId="600B3630" w14:textId="0449FE6D">
      <w:pPr>
        <w:pStyle w:val="BodyTextIndent"/>
        <w:ind w:left="0" w:firstLine="0"/>
        <w:jc w:val="both"/>
        <w:rPr>
          <w:rFonts w:ascii="Arial" w:hAnsi="Arial" w:cs="Arial"/>
        </w:rPr>
      </w:pPr>
      <w:r w:rsidRPr="4C8BD675">
        <w:rPr>
          <w:rFonts w:ascii="Arial" w:hAnsi="Arial" w:cs="Arial"/>
        </w:rPr>
        <w:t xml:space="preserve">At any point during the investigation, should the evidence support the validity of the disclosure and should </w:t>
      </w:r>
      <w:r w:rsidRPr="4C8BD675" w:rsidR="002C30C3">
        <w:rPr>
          <w:rFonts w:ascii="Arial" w:hAnsi="Arial" w:cs="Arial"/>
        </w:rPr>
        <w:t>colleagues</w:t>
      </w:r>
      <w:r w:rsidRPr="4C8BD675">
        <w:rPr>
          <w:rFonts w:ascii="Arial" w:hAnsi="Arial" w:cs="Arial"/>
        </w:rPr>
        <w:t xml:space="preserve"> be identified as having potentially committed misconduct, then this procedure is suspended and the Disciplinary Procedure invoked.  The investigation, if incomplete, continues under the Disciplinary Procedure, until a conclusion is reached.  The </w:t>
      </w:r>
      <w:r w:rsidRPr="4C8BD675" w:rsidR="002C30C3">
        <w:rPr>
          <w:rFonts w:ascii="Arial" w:hAnsi="Arial" w:cs="Arial"/>
        </w:rPr>
        <w:t>colleague</w:t>
      </w:r>
      <w:r w:rsidRPr="4C8BD675">
        <w:rPr>
          <w:rFonts w:ascii="Arial" w:hAnsi="Arial" w:cs="Arial"/>
        </w:rPr>
        <w:t xml:space="preserve">   identified should be advised of the allegations in writing.  If it is found that there is a case to answer then a </w:t>
      </w:r>
      <w:r w:rsidRPr="4C8BD675" w:rsidR="04F57B52">
        <w:rPr>
          <w:rFonts w:ascii="Arial" w:hAnsi="Arial" w:cs="Arial"/>
        </w:rPr>
        <w:t>d</w:t>
      </w:r>
      <w:r w:rsidRPr="4C8BD675">
        <w:rPr>
          <w:rFonts w:ascii="Arial" w:hAnsi="Arial" w:cs="Arial"/>
        </w:rPr>
        <w:t xml:space="preserve">isciplinary </w:t>
      </w:r>
      <w:r w:rsidRPr="4C8BD675" w:rsidR="0674D38A">
        <w:rPr>
          <w:rFonts w:ascii="Arial" w:hAnsi="Arial" w:cs="Arial"/>
        </w:rPr>
        <w:t>h</w:t>
      </w:r>
      <w:r w:rsidRPr="4C8BD675">
        <w:rPr>
          <w:rFonts w:ascii="Arial" w:hAnsi="Arial" w:cs="Arial"/>
        </w:rPr>
        <w:t xml:space="preserve">earing will take place in line with the </w:t>
      </w:r>
      <w:r w:rsidRPr="4C8BD675" w:rsidR="63FC3E9B">
        <w:rPr>
          <w:rFonts w:ascii="Arial" w:hAnsi="Arial" w:cs="Arial"/>
        </w:rPr>
        <w:t>c</w:t>
      </w:r>
      <w:r w:rsidRPr="4C8BD675">
        <w:rPr>
          <w:rFonts w:ascii="Arial" w:hAnsi="Arial" w:cs="Arial"/>
        </w:rPr>
        <w:t>ollege Disciplinary Procedure.</w:t>
      </w:r>
    </w:p>
    <w:p w:rsidRPr="002B5009" w:rsidR="007A08E0" w:rsidP="009A1F09" w:rsidRDefault="007A08E0" w14:paraId="600B3631" w14:textId="77777777">
      <w:pPr>
        <w:spacing w:line="240" w:lineRule="auto"/>
        <w:jc w:val="both"/>
        <w:rPr>
          <w:rFonts w:ascii="Arial" w:hAnsi="Arial" w:cs="Arial"/>
          <w:sz w:val="24"/>
          <w:szCs w:val="24"/>
        </w:rPr>
      </w:pPr>
    </w:p>
    <w:p w:rsidRPr="002B5009" w:rsidR="007A08E0" w:rsidP="009A1F09" w:rsidRDefault="007A08E0" w14:paraId="600B3633" w14:textId="77777777">
      <w:pPr>
        <w:pStyle w:val="Heading2"/>
        <w:jc w:val="both"/>
        <w:rPr>
          <w:rFonts w:ascii="Arial" w:hAnsi="Arial" w:cs="Arial"/>
          <w:sz w:val="24"/>
          <w:szCs w:val="24"/>
        </w:rPr>
      </w:pPr>
      <w:r w:rsidRPr="002B5009">
        <w:rPr>
          <w:rFonts w:ascii="Arial" w:hAnsi="Arial" w:cs="Arial"/>
          <w:sz w:val="24"/>
          <w:szCs w:val="24"/>
        </w:rPr>
        <w:t>5.2</w:t>
      </w:r>
      <w:r w:rsidRPr="002B5009">
        <w:rPr>
          <w:rFonts w:ascii="Arial" w:hAnsi="Arial" w:cs="Arial"/>
          <w:sz w:val="24"/>
          <w:szCs w:val="24"/>
        </w:rPr>
        <w:tab/>
      </w:r>
      <w:r w:rsidRPr="002B5009">
        <w:rPr>
          <w:rFonts w:ascii="Arial" w:hAnsi="Arial" w:cs="Arial"/>
          <w:sz w:val="24"/>
          <w:szCs w:val="24"/>
        </w:rPr>
        <w:t>RELATIONSHIP WITH CRIMINAL INVESTIGATIONS</w:t>
      </w:r>
    </w:p>
    <w:p w:rsidRPr="002B5009" w:rsidR="007A08E0" w:rsidP="009A1F09" w:rsidRDefault="007A08E0" w14:paraId="600B3634" w14:textId="77777777">
      <w:pPr>
        <w:spacing w:line="240" w:lineRule="auto"/>
        <w:jc w:val="both"/>
        <w:rPr>
          <w:rFonts w:ascii="Arial" w:hAnsi="Arial" w:cs="Arial"/>
          <w:sz w:val="24"/>
          <w:szCs w:val="24"/>
        </w:rPr>
      </w:pPr>
    </w:p>
    <w:p w:rsidRPr="002B5009" w:rsidR="007A08E0" w:rsidP="009A1F09" w:rsidRDefault="007A08E0" w14:paraId="600B3635" w14:textId="60C02FF8">
      <w:pPr>
        <w:spacing w:line="240" w:lineRule="auto"/>
        <w:jc w:val="both"/>
        <w:rPr>
          <w:rFonts w:ascii="Arial" w:hAnsi="Arial" w:cs="Arial"/>
          <w:sz w:val="24"/>
          <w:szCs w:val="24"/>
        </w:rPr>
      </w:pPr>
      <w:r w:rsidRPr="4C8BD675">
        <w:rPr>
          <w:rFonts w:ascii="Arial" w:hAnsi="Arial" w:cs="Arial"/>
          <w:sz w:val="24"/>
          <w:szCs w:val="24"/>
        </w:rPr>
        <w:t>If at any point during the investigation there is evidence to suggest that the “</w:t>
      </w:r>
      <w:r w:rsidRPr="4C8BD675" w:rsidR="369C78C8">
        <w:rPr>
          <w:rFonts w:ascii="Arial" w:hAnsi="Arial" w:cs="Arial"/>
          <w:sz w:val="24"/>
          <w:szCs w:val="24"/>
        </w:rPr>
        <w:t>q</w:t>
      </w:r>
      <w:r w:rsidRPr="4C8BD675">
        <w:rPr>
          <w:rFonts w:ascii="Arial" w:hAnsi="Arial" w:cs="Arial"/>
          <w:sz w:val="24"/>
          <w:szCs w:val="24"/>
        </w:rPr>
        <w:t xml:space="preserve">ualifying </w:t>
      </w:r>
      <w:r w:rsidRPr="4C8BD675" w:rsidR="60C3756B">
        <w:rPr>
          <w:rFonts w:ascii="Arial" w:hAnsi="Arial" w:cs="Arial"/>
          <w:sz w:val="24"/>
          <w:szCs w:val="24"/>
        </w:rPr>
        <w:t>di</w:t>
      </w:r>
      <w:r w:rsidRPr="4C8BD675">
        <w:rPr>
          <w:rFonts w:ascii="Arial" w:hAnsi="Arial" w:cs="Arial"/>
          <w:sz w:val="24"/>
          <w:szCs w:val="24"/>
        </w:rPr>
        <w:t xml:space="preserve">sclosure” could also become the subject of a criminal investigation, advice should be sought by the </w:t>
      </w:r>
      <w:r w:rsidRPr="4C8BD675" w:rsidR="3D71A6D5">
        <w:rPr>
          <w:rFonts w:ascii="Arial" w:hAnsi="Arial" w:cs="Arial"/>
          <w:sz w:val="24"/>
          <w:szCs w:val="24"/>
        </w:rPr>
        <w:t>i</w:t>
      </w:r>
      <w:r w:rsidRPr="4C8BD675">
        <w:rPr>
          <w:rFonts w:ascii="Arial" w:hAnsi="Arial" w:cs="Arial"/>
          <w:sz w:val="24"/>
          <w:szCs w:val="24"/>
        </w:rPr>
        <w:t xml:space="preserve">nvestigating </w:t>
      </w:r>
      <w:r w:rsidRPr="4C8BD675" w:rsidR="5E905B90">
        <w:rPr>
          <w:rFonts w:ascii="Arial" w:hAnsi="Arial" w:cs="Arial"/>
          <w:sz w:val="24"/>
          <w:szCs w:val="24"/>
        </w:rPr>
        <w:t>o</w:t>
      </w:r>
      <w:r w:rsidRPr="4C8BD675">
        <w:rPr>
          <w:rFonts w:ascii="Arial" w:hAnsi="Arial" w:cs="Arial"/>
          <w:sz w:val="24"/>
          <w:szCs w:val="24"/>
        </w:rPr>
        <w:t xml:space="preserve">fficer from the </w:t>
      </w:r>
      <w:r w:rsidRPr="4C8BD675" w:rsidR="3E80DBF1">
        <w:rPr>
          <w:rFonts w:ascii="Arial" w:hAnsi="Arial" w:cs="Arial"/>
          <w:sz w:val="24"/>
          <w:szCs w:val="24"/>
        </w:rPr>
        <w:t>n</w:t>
      </w:r>
      <w:r w:rsidRPr="4C8BD675">
        <w:rPr>
          <w:rFonts w:ascii="Arial" w:hAnsi="Arial" w:cs="Arial"/>
          <w:sz w:val="24"/>
          <w:szCs w:val="24"/>
        </w:rPr>
        <w:t xml:space="preserve">ominated </w:t>
      </w:r>
      <w:r w:rsidRPr="4C8BD675" w:rsidR="1D6019FB">
        <w:rPr>
          <w:rFonts w:ascii="Arial" w:hAnsi="Arial" w:cs="Arial"/>
          <w:sz w:val="24"/>
          <w:szCs w:val="24"/>
        </w:rPr>
        <w:t>o</w:t>
      </w:r>
      <w:r w:rsidRPr="4C8BD675">
        <w:rPr>
          <w:rFonts w:ascii="Arial" w:hAnsi="Arial" w:cs="Arial"/>
          <w:sz w:val="24"/>
          <w:szCs w:val="24"/>
        </w:rPr>
        <w:t>fficer to ensure that the correct course of action is followed particularly in the case of Safeguarding of Children and Vulnerable Adults</w:t>
      </w:r>
    </w:p>
    <w:p w:rsidRPr="002B5009" w:rsidR="007A08E0" w:rsidP="009A1F09" w:rsidRDefault="007A08E0" w14:paraId="600B3636" w14:textId="77777777">
      <w:pPr>
        <w:spacing w:line="240" w:lineRule="auto"/>
        <w:jc w:val="both"/>
        <w:rPr>
          <w:rFonts w:ascii="Arial" w:hAnsi="Arial" w:cs="Arial"/>
          <w:sz w:val="24"/>
          <w:szCs w:val="24"/>
        </w:rPr>
      </w:pPr>
    </w:p>
    <w:p w:rsidRPr="002B5009" w:rsidR="007A08E0" w:rsidP="009A1F09" w:rsidRDefault="007A08E0" w14:paraId="600B3637" w14:textId="0D199996">
      <w:pPr>
        <w:spacing w:line="240" w:lineRule="auto"/>
        <w:jc w:val="both"/>
        <w:rPr>
          <w:rFonts w:ascii="Arial" w:hAnsi="Arial" w:cs="Arial"/>
          <w:sz w:val="24"/>
          <w:szCs w:val="24"/>
        </w:rPr>
      </w:pPr>
      <w:r w:rsidRPr="4C8BD675">
        <w:rPr>
          <w:rFonts w:ascii="Arial" w:hAnsi="Arial" w:cs="Arial"/>
          <w:sz w:val="24"/>
          <w:szCs w:val="24"/>
        </w:rPr>
        <w:t xml:space="preserve">If a criminal investigation commences this does not necessarily preclude the </w:t>
      </w:r>
      <w:r w:rsidRPr="4C8BD675" w:rsidR="54996781">
        <w:rPr>
          <w:rFonts w:ascii="Arial" w:hAnsi="Arial" w:cs="Arial"/>
          <w:sz w:val="24"/>
          <w:szCs w:val="24"/>
        </w:rPr>
        <w:t>c</w:t>
      </w:r>
      <w:r w:rsidRPr="4C8BD675">
        <w:rPr>
          <w:rFonts w:ascii="Arial" w:hAnsi="Arial" w:cs="Arial"/>
          <w:sz w:val="24"/>
          <w:szCs w:val="24"/>
        </w:rPr>
        <w:t xml:space="preserve">ollege from continuing with their own internal investigation under this </w:t>
      </w:r>
      <w:r w:rsidRPr="4C8BD675" w:rsidR="5BE0A680">
        <w:rPr>
          <w:rFonts w:ascii="Arial" w:hAnsi="Arial" w:cs="Arial"/>
          <w:sz w:val="24"/>
          <w:szCs w:val="24"/>
        </w:rPr>
        <w:t>p</w:t>
      </w:r>
      <w:r w:rsidRPr="4C8BD675">
        <w:rPr>
          <w:rFonts w:ascii="Arial" w:hAnsi="Arial" w:cs="Arial"/>
          <w:sz w:val="24"/>
          <w:szCs w:val="24"/>
        </w:rPr>
        <w:t xml:space="preserve">olicy and </w:t>
      </w:r>
      <w:r w:rsidRPr="4C8BD675" w:rsidR="244A892D">
        <w:rPr>
          <w:rFonts w:ascii="Arial" w:hAnsi="Arial" w:cs="Arial"/>
          <w:sz w:val="24"/>
          <w:szCs w:val="24"/>
        </w:rPr>
        <w:t>p</w:t>
      </w:r>
      <w:r w:rsidRPr="4C8BD675">
        <w:rPr>
          <w:rFonts w:ascii="Arial" w:hAnsi="Arial" w:cs="Arial"/>
          <w:sz w:val="24"/>
          <w:szCs w:val="24"/>
        </w:rPr>
        <w:t>rocedure.</w:t>
      </w:r>
    </w:p>
    <w:p w:rsidR="007A08E0" w:rsidP="009A1F09" w:rsidRDefault="007A08E0" w14:paraId="600B3638" w14:textId="77777777">
      <w:pPr>
        <w:spacing w:line="240" w:lineRule="auto"/>
        <w:jc w:val="both"/>
        <w:rPr>
          <w:rFonts w:ascii="Arial" w:hAnsi="Arial" w:cs="Arial"/>
          <w:b/>
          <w:sz w:val="24"/>
          <w:szCs w:val="24"/>
        </w:rPr>
      </w:pPr>
    </w:p>
    <w:p w:rsidRPr="002B5009" w:rsidR="007A08E0" w:rsidP="009A1F09" w:rsidRDefault="007A08E0" w14:paraId="600B3639" w14:textId="76214FF6">
      <w:pPr>
        <w:spacing w:line="240" w:lineRule="auto"/>
        <w:jc w:val="both"/>
        <w:rPr>
          <w:rFonts w:ascii="Arial" w:hAnsi="Arial" w:cs="Arial"/>
          <w:b/>
          <w:sz w:val="24"/>
          <w:szCs w:val="24"/>
        </w:rPr>
      </w:pPr>
      <w:r w:rsidRPr="002B5009">
        <w:rPr>
          <w:rFonts w:ascii="Arial" w:hAnsi="Arial" w:cs="Arial"/>
          <w:b/>
          <w:sz w:val="24"/>
          <w:szCs w:val="24"/>
        </w:rPr>
        <w:t>6.0</w:t>
      </w:r>
      <w:r w:rsidRPr="002B5009">
        <w:rPr>
          <w:rFonts w:ascii="Arial" w:hAnsi="Arial" w:cs="Arial"/>
          <w:b/>
          <w:sz w:val="24"/>
          <w:szCs w:val="24"/>
        </w:rPr>
        <w:tab/>
      </w:r>
      <w:r>
        <w:rPr>
          <w:rFonts w:ascii="Arial" w:hAnsi="Arial" w:cs="Arial"/>
          <w:b/>
          <w:sz w:val="24"/>
          <w:szCs w:val="24"/>
        </w:rPr>
        <w:t>CO</w:t>
      </w:r>
      <w:r w:rsidR="00C3795C">
        <w:rPr>
          <w:rFonts w:ascii="Arial" w:hAnsi="Arial" w:cs="Arial"/>
          <w:b/>
          <w:sz w:val="24"/>
          <w:szCs w:val="24"/>
        </w:rPr>
        <w:t>LLEGE</w:t>
      </w:r>
      <w:r>
        <w:rPr>
          <w:rFonts w:ascii="Arial" w:hAnsi="Arial" w:cs="Arial"/>
          <w:b/>
          <w:sz w:val="24"/>
          <w:szCs w:val="24"/>
        </w:rPr>
        <w:t xml:space="preserve"> BOARD MEMBERS</w:t>
      </w:r>
    </w:p>
    <w:p w:rsidR="007A08E0" w:rsidP="009A1F09" w:rsidRDefault="00C3795C" w14:paraId="600B363A" w14:textId="6113CB44">
      <w:pPr>
        <w:spacing w:line="240" w:lineRule="auto"/>
        <w:jc w:val="both"/>
        <w:rPr>
          <w:rFonts w:ascii="Arial" w:hAnsi="Arial" w:cs="Arial"/>
          <w:sz w:val="24"/>
          <w:szCs w:val="24"/>
        </w:rPr>
      </w:pPr>
      <w:r w:rsidRPr="4C8BD675">
        <w:rPr>
          <w:rFonts w:ascii="Arial" w:hAnsi="Arial" w:cs="Arial"/>
          <w:sz w:val="24"/>
          <w:szCs w:val="24"/>
        </w:rPr>
        <w:t xml:space="preserve">Governing </w:t>
      </w:r>
      <w:r w:rsidRPr="4C8BD675" w:rsidR="5A73822C">
        <w:rPr>
          <w:rFonts w:ascii="Arial" w:hAnsi="Arial" w:cs="Arial"/>
          <w:sz w:val="24"/>
          <w:szCs w:val="24"/>
        </w:rPr>
        <w:t>b</w:t>
      </w:r>
      <w:r w:rsidRPr="4C8BD675" w:rsidR="007A08E0">
        <w:rPr>
          <w:rFonts w:ascii="Arial" w:hAnsi="Arial" w:cs="Arial"/>
          <w:sz w:val="24"/>
          <w:szCs w:val="24"/>
        </w:rPr>
        <w:t xml:space="preserve">oard members may use this procedure to raise concerns about perceived irregularities and the investigation process will follow the same format.  Members are reminded of their obligations of confidentiality and the need to abide by </w:t>
      </w:r>
      <w:r w:rsidRPr="4C8BD675" w:rsidR="00E4061A">
        <w:rPr>
          <w:rFonts w:ascii="Arial" w:hAnsi="Arial" w:cs="Arial"/>
          <w:sz w:val="24"/>
          <w:szCs w:val="24"/>
        </w:rPr>
        <w:t xml:space="preserve">the principles set out in </w:t>
      </w:r>
      <w:r w:rsidRPr="4C8BD675" w:rsidR="00E6099F">
        <w:rPr>
          <w:rFonts w:ascii="Arial" w:hAnsi="Arial" w:cs="Arial"/>
          <w:sz w:val="24"/>
          <w:szCs w:val="24"/>
        </w:rPr>
        <w:t xml:space="preserve">section </w:t>
      </w:r>
      <w:r w:rsidRPr="4C8BD675" w:rsidR="007A08E0">
        <w:rPr>
          <w:rFonts w:ascii="Arial" w:hAnsi="Arial" w:cs="Arial"/>
          <w:sz w:val="24"/>
          <w:szCs w:val="24"/>
        </w:rPr>
        <w:t xml:space="preserve">4.0 before making disclosures outside of the </w:t>
      </w:r>
      <w:r w:rsidRPr="4C8BD675" w:rsidR="736C2136">
        <w:rPr>
          <w:rFonts w:ascii="Arial" w:hAnsi="Arial" w:cs="Arial"/>
          <w:sz w:val="24"/>
          <w:szCs w:val="24"/>
        </w:rPr>
        <w:t>c</w:t>
      </w:r>
      <w:r w:rsidRPr="4C8BD675" w:rsidR="007A08E0">
        <w:rPr>
          <w:rFonts w:ascii="Arial" w:hAnsi="Arial" w:cs="Arial"/>
          <w:sz w:val="24"/>
          <w:szCs w:val="24"/>
        </w:rPr>
        <w:t>ollege.</w:t>
      </w:r>
    </w:p>
    <w:p w:rsidRPr="002B5009" w:rsidR="007A08E0" w:rsidP="009A1F09" w:rsidRDefault="007A08E0" w14:paraId="600B363B" w14:textId="77777777">
      <w:pPr>
        <w:spacing w:line="240" w:lineRule="auto"/>
        <w:jc w:val="both"/>
        <w:rPr>
          <w:rFonts w:ascii="Arial" w:hAnsi="Arial" w:cs="Arial"/>
          <w:sz w:val="24"/>
          <w:szCs w:val="24"/>
        </w:rPr>
      </w:pPr>
    </w:p>
    <w:p w:rsidRPr="002B5009" w:rsidR="007A08E0" w:rsidP="009A1F09" w:rsidRDefault="007A08E0" w14:paraId="600B363C" w14:textId="77777777">
      <w:pPr>
        <w:numPr>
          <w:ilvl w:val="0"/>
          <w:numId w:val="38"/>
        </w:numPr>
        <w:spacing w:after="0" w:line="240" w:lineRule="auto"/>
        <w:jc w:val="both"/>
        <w:rPr>
          <w:rFonts w:ascii="Arial" w:hAnsi="Arial" w:cs="Arial"/>
          <w:b/>
          <w:sz w:val="24"/>
          <w:szCs w:val="24"/>
        </w:rPr>
      </w:pPr>
      <w:r w:rsidRPr="002B5009">
        <w:rPr>
          <w:rFonts w:ascii="Arial" w:hAnsi="Arial" w:cs="Arial"/>
          <w:b/>
          <w:sz w:val="24"/>
          <w:szCs w:val="24"/>
        </w:rPr>
        <w:t>GUIDING PRINCIPLES</w:t>
      </w:r>
    </w:p>
    <w:p w:rsidRPr="002B5009" w:rsidR="007A08E0" w:rsidP="009A1F09" w:rsidRDefault="007A08E0" w14:paraId="600B363D" w14:textId="77777777">
      <w:pPr>
        <w:spacing w:line="240" w:lineRule="auto"/>
        <w:jc w:val="both"/>
        <w:rPr>
          <w:rFonts w:ascii="Arial" w:hAnsi="Arial" w:cs="Arial"/>
          <w:sz w:val="24"/>
          <w:szCs w:val="24"/>
        </w:rPr>
      </w:pPr>
    </w:p>
    <w:p w:rsidRPr="002B5009" w:rsidR="007A08E0" w:rsidP="009A1F09" w:rsidRDefault="007A08E0" w14:paraId="600B363E" w14:textId="276B50BA">
      <w:pPr>
        <w:spacing w:line="240" w:lineRule="auto"/>
        <w:jc w:val="both"/>
        <w:rPr>
          <w:rFonts w:ascii="Arial" w:hAnsi="Arial" w:cs="Arial"/>
          <w:sz w:val="24"/>
          <w:szCs w:val="24"/>
        </w:rPr>
      </w:pPr>
      <w:r w:rsidRPr="4C8BD675">
        <w:rPr>
          <w:rFonts w:ascii="Arial" w:hAnsi="Arial" w:cs="Arial"/>
          <w:sz w:val="24"/>
          <w:szCs w:val="24"/>
        </w:rPr>
        <w:t xml:space="preserve">To ensure that this policy is adhered to, and to assure staff that the concern will be taken seriously, </w:t>
      </w:r>
      <w:r w:rsidRPr="4C8BD675" w:rsidR="002C30C3">
        <w:rPr>
          <w:rFonts w:ascii="Arial" w:hAnsi="Arial" w:cs="Arial"/>
          <w:sz w:val="24"/>
          <w:szCs w:val="24"/>
        </w:rPr>
        <w:t xml:space="preserve">the </w:t>
      </w:r>
      <w:r w:rsidRPr="4C8BD675" w:rsidR="6A964C90">
        <w:rPr>
          <w:rFonts w:ascii="Arial" w:hAnsi="Arial" w:cs="Arial"/>
          <w:sz w:val="24"/>
          <w:szCs w:val="24"/>
        </w:rPr>
        <w:t>c</w:t>
      </w:r>
      <w:r w:rsidRPr="4C8BD675" w:rsidR="002C30C3">
        <w:rPr>
          <w:rFonts w:ascii="Arial" w:hAnsi="Arial" w:cs="Arial"/>
          <w:sz w:val="24"/>
          <w:szCs w:val="24"/>
        </w:rPr>
        <w:t>ollege</w:t>
      </w:r>
      <w:r w:rsidRPr="4C8BD675">
        <w:rPr>
          <w:rFonts w:ascii="Arial" w:hAnsi="Arial" w:cs="Arial"/>
          <w:sz w:val="24"/>
          <w:szCs w:val="24"/>
        </w:rPr>
        <w:t xml:space="preserve"> will:</w:t>
      </w:r>
    </w:p>
    <w:p w:rsidRPr="002B5009" w:rsidR="007A08E0" w:rsidP="009A1F09" w:rsidRDefault="007A08E0" w14:paraId="600B363F" w14:textId="77777777">
      <w:pPr>
        <w:spacing w:line="240" w:lineRule="auto"/>
        <w:jc w:val="both"/>
        <w:rPr>
          <w:rFonts w:ascii="Arial" w:hAnsi="Arial" w:cs="Arial"/>
          <w:sz w:val="24"/>
          <w:szCs w:val="24"/>
        </w:rPr>
      </w:pPr>
    </w:p>
    <w:p w:rsidRPr="002B5009" w:rsidR="007A08E0" w:rsidP="009A1F09" w:rsidRDefault="007A08E0" w14:paraId="600B3640" w14:textId="138AA344">
      <w:pPr>
        <w:numPr>
          <w:ilvl w:val="0"/>
          <w:numId w:val="37"/>
        </w:numPr>
        <w:spacing w:after="0" w:line="240" w:lineRule="auto"/>
        <w:jc w:val="both"/>
        <w:rPr>
          <w:rFonts w:ascii="Arial" w:hAnsi="Arial" w:cs="Arial"/>
          <w:sz w:val="24"/>
          <w:szCs w:val="24"/>
        </w:rPr>
      </w:pPr>
      <w:r w:rsidRPr="4D04C458">
        <w:rPr>
          <w:rFonts w:ascii="Arial" w:hAnsi="Arial" w:cs="Arial"/>
          <w:sz w:val="24"/>
          <w:szCs w:val="24"/>
        </w:rPr>
        <w:t>Not allow the person raising the concern to be victimised for doing so</w:t>
      </w:r>
      <w:r w:rsidRPr="4D04C458" w:rsidR="34E418C9">
        <w:rPr>
          <w:rFonts w:ascii="Arial" w:hAnsi="Arial" w:cs="Arial"/>
          <w:sz w:val="24"/>
          <w:szCs w:val="24"/>
        </w:rPr>
        <w:t>.</w:t>
      </w:r>
    </w:p>
    <w:p w:rsidRPr="002B5009" w:rsidR="007A08E0" w:rsidP="009A1F09" w:rsidRDefault="007A08E0" w14:paraId="600B3641" w14:textId="279CCFFF">
      <w:pPr>
        <w:numPr>
          <w:ilvl w:val="0"/>
          <w:numId w:val="37"/>
        </w:numPr>
        <w:spacing w:after="0" w:line="240" w:lineRule="auto"/>
        <w:jc w:val="both"/>
        <w:rPr>
          <w:rFonts w:ascii="Arial" w:hAnsi="Arial" w:cs="Arial"/>
          <w:sz w:val="24"/>
          <w:szCs w:val="24"/>
        </w:rPr>
      </w:pPr>
      <w:r w:rsidRPr="002B5009">
        <w:rPr>
          <w:rFonts w:ascii="Arial" w:hAnsi="Arial" w:cs="Arial"/>
          <w:sz w:val="24"/>
          <w:szCs w:val="24"/>
        </w:rPr>
        <w:t xml:space="preserve">Treat victimisation of whistle blowers as a serious matter that may lead to disciplinary action (which </w:t>
      </w:r>
      <w:r w:rsidR="00EB124A">
        <w:rPr>
          <w:rFonts w:ascii="Arial" w:hAnsi="Arial" w:cs="Arial"/>
          <w:sz w:val="24"/>
          <w:szCs w:val="24"/>
        </w:rPr>
        <w:t>c</w:t>
      </w:r>
      <w:r w:rsidRPr="002B5009">
        <w:rPr>
          <w:rFonts w:ascii="Arial" w:hAnsi="Arial" w:cs="Arial"/>
          <w:sz w:val="24"/>
          <w:szCs w:val="24"/>
        </w:rPr>
        <w:t>ould include dismissal).</w:t>
      </w:r>
    </w:p>
    <w:p w:rsidRPr="002B5009" w:rsidR="007A08E0" w:rsidP="009A1F09" w:rsidRDefault="007A08E0" w14:paraId="600B3642" w14:textId="78137518">
      <w:pPr>
        <w:numPr>
          <w:ilvl w:val="0"/>
          <w:numId w:val="37"/>
        </w:numPr>
        <w:spacing w:after="0" w:line="240" w:lineRule="auto"/>
        <w:jc w:val="both"/>
        <w:rPr>
          <w:rFonts w:ascii="Arial" w:hAnsi="Arial" w:cs="Arial"/>
          <w:sz w:val="24"/>
          <w:szCs w:val="24"/>
        </w:rPr>
      </w:pPr>
      <w:r w:rsidRPr="4D04C458">
        <w:rPr>
          <w:rFonts w:ascii="Arial" w:hAnsi="Arial" w:cs="Arial"/>
          <w:sz w:val="24"/>
          <w:szCs w:val="24"/>
        </w:rPr>
        <w:t>Not attempt to conceal evidence of poor or unacceptable practice</w:t>
      </w:r>
      <w:r w:rsidRPr="4D04C458" w:rsidR="35A240DA">
        <w:rPr>
          <w:rFonts w:ascii="Arial" w:hAnsi="Arial" w:cs="Arial"/>
          <w:sz w:val="24"/>
          <w:szCs w:val="24"/>
        </w:rPr>
        <w:t>.</w:t>
      </w:r>
    </w:p>
    <w:p w:rsidRPr="002B5009" w:rsidR="007A08E0" w:rsidP="009A1F09" w:rsidRDefault="007A08E0" w14:paraId="600B3643" w14:textId="3DE90A6B">
      <w:pPr>
        <w:numPr>
          <w:ilvl w:val="0"/>
          <w:numId w:val="37"/>
        </w:numPr>
        <w:spacing w:after="0" w:line="240" w:lineRule="auto"/>
        <w:jc w:val="both"/>
        <w:rPr>
          <w:rFonts w:ascii="Arial" w:hAnsi="Arial" w:cs="Arial"/>
          <w:sz w:val="24"/>
          <w:szCs w:val="24"/>
        </w:rPr>
      </w:pPr>
      <w:r w:rsidRPr="4D04C458">
        <w:rPr>
          <w:rFonts w:ascii="Arial" w:hAnsi="Arial" w:cs="Arial"/>
          <w:sz w:val="24"/>
          <w:szCs w:val="24"/>
        </w:rPr>
        <w:lastRenderedPageBreak/>
        <w:t>Take disciplinary action if a</w:t>
      </w:r>
      <w:r w:rsidRPr="4D04C458" w:rsidR="00EB124A">
        <w:rPr>
          <w:rFonts w:ascii="Arial" w:hAnsi="Arial" w:cs="Arial"/>
          <w:sz w:val="24"/>
          <w:szCs w:val="24"/>
        </w:rPr>
        <w:t xml:space="preserve"> member of </w:t>
      </w:r>
      <w:r w:rsidRPr="4D04C458" w:rsidR="00092007">
        <w:rPr>
          <w:rFonts w:ascii="Arial" w:hAnsi="Arial" w:cs="Arial"/>
          <w:sz w:val="24"/>
          <w:szCs w:val="24"/>
        </w:rPr>
        <w:t>staff</w:t>
      </w:r>
      <w:r w:rsidRPr="4D04C458">
        <w:rPr>
          <w:rFonts w:ascii="Arial" w:hAnsi="Arial" w:cs="Arial"/>
          <w:sz w:val="24"/>
          <w:szCs w:val="24"/>
        </w:rPr>
        <w:t xml:space="preserve"> destroys or conceals evidence of poor or unacceptable practice or misconduct.</w:t>
      </w:r>
    </w:p>
    <w:p w:rsidRPr="002B5009" w:rsidR="007A08E0" w:rsidP="009A1F09" w:rsidRDefault="007A08E0" w14:paraId="600B3644" w14:textId="77777777">
      <w:pPr>
        <w:numPr>
          <w:ilvl w:val="0"/>
          <w:numId w:val="37"/>
        </w:numPr>
        <w:spacing w:after="0" w:line="240" w:lineRule="auto"/>
        <w:jc w:val="both"/>
        <w:rPr>
          <w:rFonts w:ascii="Arial" w:hAnsi="Arial" w:cs="Arial"/>
          <w:sz w:val="24"/>
          <w:szCs w:val="24"/>
        </w:rPr>
      </w:pPr>
      <w:r w:rsidRPr="002B5009">
        <w:rPr>
          <w:rFonts w:ascii="Arial" w:hAnsi="Arial" w:cs="Arial"/>
          <w:sz w:val="24"/>
          <w:szCs w:val="24"/>
        </w:rPr>
        <w:t>Ensure that confidentiality clauses in employment contracts do not restrict, forbid or penalise whistle blowing.</w:t>
      </w:r>
    </w:p>
    <w:p w:rsidRPr="002B5009" w:rsidR="007A08E0" w:rsidP="009A1F09" w:rsidRDefault="007A08E0" w14:paraId="600B3645" w14:textId="77777777">
      <w:pPr>
        <w:spacing w:line="240" w:lineRule="auto"/>
        <w:jc w:val="both"/>
        <w:rPr>
          <w:rFonts w:ascii="Arial" w:hAnsi="Arial" w:cs="Arial"/>
          <w:sz w:val="24"/>
          <w:szCs w:val="24"/>
        </w:rPr>
      </w:pPr>
    </w:p>
    <w:p w:rsidRPr="002B5009" w:rsidR="007A08E0" w:rsidP="009A1F09" w:rsidRDefault="007A08E0" w14:paraId="600B364E" w14:textId="77777777">
      <w:pPr>
        <w:spacing w:line="240" w:lineRule="auto"/>
        <w:jc w:val="both"/>
        <w:rPr>
          <w:rFonts w:ascii="Arial" w:hAnsi="Arial" w:cs="Arial"/>
          <w:b/>
          <w:sz w:val="24"/>
          <w:szCs w:val="24"/>
        </w:rPr>
      </w:pPr>
      <w:r>
        <w:rPr>
          <w:rFonts w:ascii="Arial" w:hAnsi="Arial" w:cs="Arial"/>
          <w:b/>
          <w:sz w:val="24"/>
          <w:szCs w:val="24"/>
        </w:rPr>
        <w:t>Annexe</w:t>
      </w:r>
      <w:r w:rsidRPr="002B5009">
        <w:rPr>
          <w:rFonts w:ascii="Arial" w:hAnsi="Arial" w:cs="Arial"/>
          <w:b/>
          <w:sz w:val="24"/>
          <w:szCs w:val="24"/>
        </w:rPr>
        <w:t xml:space="preserve"> 1</w:t>
      </w:r>
    </w:p>
    <w:p w:rsidRPr="00615903" w:rsidR="007A08E0" w:rsidP="009A1F09" w:rsidRDefault="007A08E0" w14:paraId="600B364F" w14:textId="77777777">
      <w:pPr>
        <w:pStyle w:val="Heading3"/>
        <w:spacing w:line="240" w:lineRule="auto"/>
        <w:jc w:val="both"/>
        <w:rPr>
          <w:rFonts w:ascii="Arial" w:hAnsi="Arial" w:cs="Arial"/>
          <w:color w:val="auto"/>
          <w:sz w:val="24"/>
          <w:szCs w:val="24"/>
        </w:rPr>
      </w:pPr>
      <w:r w:rsidRPr="00615903">
        <w:rPr>
          <w:rFonts w:ascii="Arial" w:hAnsi="Arial" w:cs="Arial"/>
          <w:color w:val="auto"/>
          <w:sz w:val="24"/>
          <w:szCs w:val="24"/>
        </w:rPr>
        <w:t>DEFINITIONS</w:t>
      </w:r>
    </w:p>
    <w:p w:rsidRPr="002B5009" w:rsidR="007A08E0" w:rsidP="009A1F09" w:rsidRDefault="007A08E0" w14:paraId="600B3650" w14:textId="77777777">
      <w:pPr>
        <w:spacing w:line="240" w:lineRule="auto"/>
        <w:jc w:val="both"/>
        <w:rPr>
          <w:rFonts w:ascii="Arial" w:hAnsi="Arial" w:cs="Arial"/>
          <w:sz w:val="24"/>
          <w:szCs w:val="24"/>
        </w:rPr>
      </w:pPr>
    </w:p>
    <w:p w:rsidRPr="002B5009" w:rsidR="007A08E0" w:rsidP="009A1F09" w:rsidRDefault="007A08E0" w14:paraId="600B3651" w14:textId="77777777">
      <w:pPr>
        <w:pStyle w:val="Heading2"/>
        <w:jc w:val="both"/>
        <w:rPr>
          <w:rFonts w:ascii="Arial" w:hAnsi="Arial" w:cs="Arial"/>
          <w:sz w:val="24"/>
          <w:szCs w:val="24"/>
        </w:rPr>
      </w:pPr>
      <w:r w:rsidRPr="002B5009">
        <w:rPr>
          <w:rFonts w:ascii="Arial" w:hAnsi="Arial" w:cs="Arial"/>
          <w:sz w:val="24"/>
          <w:szCs w:val="24"/>
        </w:rPr>
        <w:t>“WORKER”</w:t>
      </w:r>
    </w:p>
    <w:p w:rsidRPr="002B5009" w:rsidR="007A08E0" w:rsidP="009A1F09" w:rsidRDefault="007A08E0" w14:paraId="600B3652" w14:textId="77777777">
      <w:pPr>
        <w:spacing w:line="240" w:lineRule="auto"/>
        <w:jc w:val="both"/>
        <w:rPr>
          <w:rFonts w:ascii="Arial" w:hAnsi="Arial" w:cs="Arial"/>
          <w:sz w:val="24"/>
          <w:szCs w:val="24"/>
        </w:rPr>
      </w:pPr>
    </w:p>
    <w:tbl>
      <w:tblPr>
        <w:tblW w:w="9639" w:type="dxa"/>
        <w:tblInd w:w="108" w:type="dxa"/>
        <w:tblLayout w:type="fixed"/>
        <w:tblLook w:val="0000" w:firstRow="0" w:lastRow="0" w:firstColumn="0" w:lastColumn="0" w:noHBand="0" w:noVBand="0"/>
      </w:tblPr>
      <w:tblGrid>
        <w:gridCol w:w="426"/>
        <w:gridCol w:w="9213"/>
      </w:tblGrid>
      <w:tr w:rsidRPr="002B5009" w:rsidR="007A08E0" w:rsidTr="007A08E0" w14:paraId="600B3655" w14:textId="77777777">
        <w:tc>
          <w:tcPr>
            <w:tcW w:w="426" w:type="dxa"/>
          </w:tcPr>
          <w:p w:rsidRPr="002B5009" w:rsidR="007A08E0" w:rsidP="009A1F09" w:rsidRDefault="007A08E0" w14:paraId="600B3653" w14:textId="77777777">
            <w:pPr>
              <w:pStyle w:val="Heading2"/>
              <w:numPr>
                <w:ilvl w:val="0"/>
                <w:numId w:val="36"/>
              </w:numPr>
              <w:jc w:val="both"/>
              <w:rPr>
                <w:rFonts w:ascii="Arial" w:hAnsi="Arial" w:cs="Arial"/>
                <w:sz w:val="24"/>
                <w:szCs w:val="24"/>
              </w:rPr>
            </w:pPr>
          </w:p>
        </w:tc>
        <w:tc>
          <w:tcPr>
            <w:tcW w:w="9213" w:type="dxa"/>
          </w:tcPr>
          <w:p w:rsidRPr="002B5009" w:rsidR="007A08E0" w:rsidP="009A1F09" w:rsidRDefault="007A08E0" w14:paraId="600B3654" w14:textId="77777777">
            <w:pPr>
              <w:spacing w:line="240" w:lineRule="auto"/>
              <w:jc w:val="both"/>
              <w:rPr>
                <w:rFonts w:ascii="Arial" w:hAnsi="Arial" w:cs="Arial"/>
                <w:sz w:val="24"/>
                <w:szCs w:val="24"/>
              </w:rPr>
            </w:pPr>
            <w:r w:rsidRPr="002B5009">
              <w:rPr>
                <w:rFonts w:ascii="Arial" w:hAnsi="Arial" w:cs="Arial"/>
                <w:sz w:val="24"/>
                <w:szCs w:val="24"/>
              </w:rPr>
              <w:t>A person employed under a contract of employment</w:t>
            </w:r>
          </w:p>
        </w:tc>
      </w:tr>
      <w:tr w:rsidRPr="002B5009" w:rsidR="007A08E0" w:rsidTr="007A08E0" w14:paraId="600B3658" w14:textId="77777777">
        <w:tc>
          <w:tcPr>
            <w:tcW w:w="426" w:type="dxa"/>
          </w:tcPr>
          <w:p w:rsidRPr="002B5009" w:rsidR="007A08E0" w:rsidP="009A1F09" w:rsidRDefault="007A08E0" w14:paraId="600B3656" w14:textId="77777777">
            <w:pPr>
              <w:numPr>
                <w:ilvl w:val="0"/>
                <w:numId w:val="36"/>
              </w:numPr>
              <w:spacing w:after="0" w:line="240" w:lineRule="auto"/>
              <w:jc w:val="both"/>
              <w:rPr>
                <w:rFonts w:ascii="Arial" w:hAnsi="Arial" w:cs="Arial"/>
                <w:b/>
                <w:sz w:val="24"/>
                <w:szCs w:val="24"/>
              </w:rPr>
            </w:pPr>
          </w:p>
        </w:tc>
        <w:tc>
          <w:tcPr>
            <w:tcW w:w="9213" w:type="dxa"/>
          </w:tcPr>
          <w:p w:rsidRPr="002B5009" w:rsidR="007A08E0" w:rsidP="009A1F09" w:rsidRDefault="007A08E0" w14:paraId="600B3657" w14:textId="77777777">
            <w:pPr>
              <w:spacing w:line="240" w:lineRule="auto"/>
              <w:ind w:right="600"/>
              <w:jc w:val="both"/>
              <w:rPr>
                <w:rFonts w:ascii="Arial" w:hAnsi="Arial" w:cs="Arial"/>
                <w:sz w:val="24"/>
                <w:szCs w:val="24"/>
              </w:rPr>
            </w:pPr>
            <w:r w:rsidRPr="002B5009">
              <w:rPr>
                <w:rFonts w:ascii="Arial" w:hAnsi="Arial" w:cs="Arial"/>
                <w:sz w:val="24"/>
                <w:szCs w:val="24"/>
              </w:rPr>
              <w:t>A person employed under any other contract under which they perform personally any work or services for another party for the College</w:t>
            </w:r>
          </w:p>
        </w:tc>
      </w:tr>
      <w:tr w:rsidRPr="002B5009" w:rsidR="007A08E0" w:rsidTr="007A08E0" w14:paraId="600B3662" w14:textId="77777777">
        <w:tc>
          <w:tcPr>
            <w:tcW w:w="426" w:type="dxa"/>
          </w:tcPr>
          <w:p w:rsidRPr="002B5009" w:rsidR="007A08E0" w:rsidP="009A1F09" w:rsidRDefault="007A08E0" w14:paraId="600B3659" w14:textId="77777777">
            <w:pPr>
              <w:numPr>
                <w:ilvl w:val="0"/>
                <w:numId w:val="36"/>
              </w:numPr>
              <w:spacing w:after="0" w:line="240" w:lineRule="auto"/>
              <w:jc w:val="both"/>
              <w:rPr>
                <w:rFonts w:ascii="Arial" w:hAnsi="Arial" w:cs="Arial"/>
                <w:b/>
                <w:sz w:val="24"/>
                <w:szCs w:val="24"/>
              </w:rPr>
            </w:pPr>
          </w:p>
        </w:tc>
        <w:tc>
          <w:tcPr>
            <w:tcW w:w="9213" w:type="dxa"/>
          </w:tcPr>
          <w:p w:rsidRPr="002B5009" w:rsidR="007A08E0" w:rsidP="009A1F09" w:rsidRDefault="007A08E0" w14:paraId="600B365A" w14:textId="77777777">
            <w:pPr>
              <w:spacing w:line="240" w:lineRule="auto"/>
              <w:jc w:val="both"/>
              <w:rPr>
                <w:rFonts w:ascii="Arial" w:hAnsi="Arial" w:cs="Arial"/>
                <w:sz w:val="24"/>
                <w:szCs w:val="24"/>
              </w:rPr>
            </w:pPr>
            <w:r w:rsidRPr="002B5009">
              <w:rPr>
                <w:rFonts w:ascii="Arial" w:hAnsi="Arial" w:cs="Arial"/>
                <w:sz w:val="24"/>
                <w:szCs w:val="24"/>
              </w:rPr>
              <w:t>A person may work or have worked for a person in circumstances where:</w:t>
            </w:r>
          </w:p>
          <w:p w:rsidRPr="002B5009" w:rsidR="007A08E0" w:rsidP="009A1F09" w:rsidRDefault="005F3BE3" w14:paraId="600B365B" w14:textId="3410F0AC">
            <w:pPr>
              <w:numPr>
                <w:ilvl w:val="0"/>
                <w:numId w:val="33"/>
              </w:numPr>
              <w:spacing w:after="0" w:line="240" w:lineRule="auto"/>
              <w:ind w:right="600"/>
              <w:jc w:val="both"/>
              <w:rPr>
                <w:rFonts w:ascii="Arial" w:hAnsi="Arial" w:cs="Arial"/>
                <w:sz w:val="24"/>
                <w:szCs w:val="24"/>
              </w:rPr>
            </w:pPr>
            <w:r>
              <w:rPr>
                <w:rFonts w:ascii="Arial" w:hAnsi="Arial" w:cs="Arial"/>
                <w:sz w:val="24"/>
                <w:szCs w:val="24"/>
              </w:rPr>
              <w:t>They are</w:t>
            </w:r>
            <w:r w:rsidRPr="002B5009" w:rsidR="007A08E0">
              <w:rPr>
                <w:rFonts w:ascii="Arial" w:hAnsi="Arial" w:cs="Arial"/>
                <w:sz w:val="24"/>
                <w:szCs w:val="24"/>
              </w:rPr>
              <w:t xml:space="preserve"> or w</w:t>
            </w:r>
            <w:r>
              <w:rPr>
                <w:rFonts w:ascii="Arial" w:hAnsi="Arial" w:cs="Arial"/>
                <w:sz w:val="24"/>
                <w:szCs w:val="24"/>
              </w:rPr>
              <w:t>ere</w:t>
            </w:r>
            <w:r w:rsidRPr="002B5009" w:rsidR="007A08E0">
              <w:rPr>
                <w:rFonts w:ascii="Arial" w:hAnsi="Arial" w:cs="Arial"/>
                <w:sz w:val="24"/>
                <w:szCs w:val="24"/>
              </w:rPr>
              <w:t xml:space="preserve"> introduced or supplied to do that work by a third person (</w:t>
            </w:r>
            <w:proofErr w:type="spellStart"/>
            <w:r w:rsidRPr="002B5009" w:rsidR="007A08E0">
              <w:rPr>
                <w:rFonts w:ascii="Arial" w:hAnsi="Arial" w:cs="Arial"/>
                <w:sz w:val="24"/>
                <w:szCs w:val="24"/>
              </w:rPr>
              <w:t>ie</w:t>
            </w:r>
            <w:proofErr w:type="spellEnd"/>
            <w:r w:rsidRPr="002B5009" w:rsidR="007A08E0">
              <w:rPr>
                <w:rFonts w:ascii="Arial" w:hAnsi="Arial" w:cs="Arial"/>
                <w:sz w:val="24"/>
                <w:szCs w:val="24"/>
              </w:rPr>
              <w:t> an agency “Worker”)</w:t>
            </w:r>
          </w:p>
          <w:p w:rsidRPr="002B5009" w:rsidR="007A08E0" w:rsidP="009A1F09" w:rsidRDefault="007A08E0" w14:paraId="600B365C" w14:textId="77777777">
            <w:pPr>
              <w:spacing w:line="240" w:lineRule="auto"/>
              <w:ind w:right="600"/>
              <w:jc w:val="both"/>
              <w:rPr>
                <w:rFonts w:ascii="Arial" w:hAnsi="Arial" w:cs="Arial"/>
                <w:sz w:val="24"/>
                <w:szCs w:val="24"/>
              </w:rPr>
            </w:pPr>
          </w:p>
          <w:p w:rsidRPr="002B5009" w:rsidR="007A08E0" w:rsidP="009A1F09" w:rsidRDefault="005F3BE3" w14:paraId="600B365D" w14:textId="02258B44">
            <w:pPr>
              <w:numPr>
                <w:ilvl w:val="0"/>
                <w:numId w:val="33"/>
              </w:numPr>
              <w:spacing w:after="0" w:line="240" w:lineRule="auto"/>
              <w:ind w:right="600"/>
              <w:jc w:val="both"/>
              <w:rPr>
                <w:rFonts w:ascii="Arial" w:hAnsi="Arial" w:cs="Arial"/>
                <w:sz w:val="24"/>
                <w:szCs w:val="24"/>
              </w:rPr>
            </w:pPr>
            <w:r>
              <w:rPr>
                <w:rFonts w:ascii="Arial" w:hAnsi="Arial" w:cs="Arial"/>
                <w:sz w:val="24"/>
                <w:szCs w:val="24"/>
              </w:rPr>
              <w:t>They are</w:t>
            </w:r>
            <w:r w:rsidRPr="002B5009" w:rsidR="007A08E0">
              <w:rPr>
                <w:rFonts w:ascii="Arial" w:hAnsi="Arial" w:cs="Arial"/>
                <w:sz w:val="24"/>
                <w:szCs w:val="24"/>
              </w:rPr>
              <w:t xml:space="preserve"> or w</w:t>
            </w:r>
            <w:r>
              <w:rPr>
                <w:rFonts w:ascii="Arial" w:hAnsi="Arial" w:cs="Arial"/>
                <w:sz w:val="24"/>
                <w:szCs w:val="24"/>
              </w:rPr>
              <w:t>ere</w:t>
            </w:r>
            <w:r w:rsidRPr="002B5009" w:rsidR="007A08E0">
              <w:rPr>
                <w:rFonts w:ascii="Arial" w:hAnsi="Arial" w:cs="Arial"/>
                <w:sz w:val="24"/>
                <w:szCs w:val="24"/>
              </w:rPr>
              <w:t xml:space="preserve"> provided with work experience pursuant to a training course or programme</w:t>
            </w:r>
          </w:p>
          <w:p w:rsidRPr="002B5009" w:rsidR="007A08E0" w:rsidP="009A1F09" w:rsidRDefault="007A08E0" w14:paraId="600B365E" w14:textId="77777777">
            <w:pPr>
              <w:spacing w:line="240" w:lineRule="auto"/>
              <w:ind w:right="600"/>
              <w:jc w:val="both"/>
              <w:rPr>
                <w:rFonts w:ascii="Arial" w:hAnsi="Arial" w:cs="Arial"/>
                <w:sz w:val="24"/>
                <w:szCs w:val="24"/>
              </w:rPr>
            </w:pPr>
            <w:r w:rsidRPr="002B5009">
              <w:rPr>
                <w:rFonts w:ascii="Arial" w:hAnsi="Arial" w:cs="Arial"/>
                <w:sz w:val="24"/>
                <w:szCs w:val="24"/>
              </w:rPr>
              <w:t>or</w:t>
            </w:r>
          </w:p>
          <w:p w:rsidRPr="007A08E0" w:rsidR="007A08E0" w:rsidP="009A1F09" w:rsidRDefault="005F3BE3" w14:paraId="600B365F" w14:textId="4A10DFF4">
            <w:pPr>
              <w:numPr>
                <w:ilvl w:val="0"/>
                <w:numId w:val="33"/>
              </w:numPr>
              <w:spacing w:after="0" w:line="240" w:lineRule="auto"/>
              <w:ind w:right="600"/>
              <w:jc w:val="both"/>
              <w:rPr>
                <w:rFonts w:ascii="Arial" w:hAnsi="Arial" w:cs="Arial"/>
                <w:sz w:val="24"/>
                <w:szCs w:val="24"/>
              </w:rPr>
            </w:pPr>
            <w:r>
              <w:rPr>
                <w:rFonts w:ascii="Arial" w:hAnsi="Arial" w:cs="Arial"/>
                <w:sz w:val="24"/>
                <w:szCs w:val="24"/>
              </w:rPr>
              <w:t>They were</w:t>
            </w:r>
            <w:r w:rsidRPr="002B5009" w:rsidR="007A08E0">
              <w:rPr>
                <w:rFonts w:ascii="Arial" w:hAnsi="Arial" w:cs="Arial"/>
                <w:sz w:val="24"/>
                <w:szCs w:val="24"/>
              </w:rPr>
              <w:t xml:space="preserve"> training for employment other than:</w:t>
            </w:r>
          </w:p>
          <w:p w:rsidRPr="007A08E0" w:rsidR="007A08E0" w:rsidP="009A1F09" w:rsidRDefault="007A08E0" w14:paraId="600B3660" w14:textId="77777777">
            <w:pPr>
              <w:numPr>
                <w:ilvl w:val="0"/>
                <w:numId w:val="33"/>
              </w:numPr>
              <w:tabs>
                <w:tab w:val="clear" w:pos="360"/>
                <w:tab w:val="num" w:pos="175"/>
              </w:tabs>
              <w:spacing w:after="0" w:line="240" w:lineRule="auto"/>
              <w:ind w:left="317" w:right="600" w:hanging="284"/>
              <w:jc w:val="both"/>
              <w:rPr>
                <w:rFonts w:ascii="Arial" w:hAnsi="Arial" w:cs="Arial"/>
                <w:sz w:val="24"/>
                <w:szCs w:val="24"/>
              </w:rPr>
            </w:pPr>
            <w:r>
              <w:rPr>
                <w:rFonts w:ascii="Arial" w:hAnsi="Arial" w:cs="Arial"/>
                <w:sz w:val="24"/>
                <w:szCs w:val="24"/>
              </w:rPr>
              <w:t xml:space="preserve">   </w:t>
            </w:r>
            <w:r w:rsidRPr="002B5009">
              <w:rPr>
                <w:rFonts w:ascii="Arial" w:hAnsi="Arial" w:cs="Arial"/>
                <w:sz w:val="24"/>
                <w:szCs w:val="24"/>
              </w:rPr>
              <w:t>under a contract of employment, e.g. se</w:t>
            </w:r>
            <w:r>
              <w:rPr>
                <w:rFonts w:ascii="Arial" w:hAnsi="Arial" w:cs="Arial"/>
                <w:sz w:val="24"/>
                <w:szCs w:val="24"/>
              </w:rPr>
              <w:t xml:space="preserve">condment, work placement, </w:t>
            </w:r>
            <w:r w:rsidRPr="002B5009">
              <w:rPr>
                <w:rFonts w:ascii="Arial" w:hAnsi="Arial" w:cs="Arial"/>
                <w:sz w:val="24"/>
                <w:szCs w:val="24"/>
              </w:rPr>
              <w:t>apprenticeship.</w:t>
            </w:r>
          </w:p>
          <w:p w:rsidRPr="002B5009" w:rsidR="007A08E0" w:rsidP="009A1F09" w:rsidRDefault="007A08E0" w14:paraId="600B3661" w14:textId="77777777">
            <w:pPr>
              <w:numPr>
                <w:ilvl w:val="0"/>
                <w:numId w:val="33"/>
              </w:numPr>
              <w:tabs>
                <w:tab w:val="clear" w:pos="360"/>
                <w:tab w:val="num" w:pos="175"/>
              </w:tabs>
              <w:spacing w:after="0" w:line="240" w:lineRule="auto"/>
              <w:ind w:left="317" w:right="600" w:hanging="284"/>
              <w:jc w:val="both"/>
              <w:rPr>
                <w:rFonts w:ascii="Arial" w:hAnsi="Arial" w:cs="Arial"/>
                <w:sz w:val="24"/>
                <w:szCs w:val="24"/>
              </w:rPr>
            </w:pPr>
            <w:r>
              <w:rPr>
                <w:rFonts w:ascii="Arial" w:hAnsi="Arial" w:cs="Arial"/>
                <w:sz w:val="24"/>
                <w:szCs w:val="24"/>
              </w:rPr>
              <w:t xml:space="preserve">   </w:t>
            </w:r>
            <w:r w:rsidRPr="002B5009">
              <w:rPr>
                <w:rFonts w:ascii="Arial" w:hAnsi="Arial" w:cs="Arial"/>
                <w:sz w:val="24"/>
                <w:szCs w:val="24"/>
              </w:rPr>
              <w:t>by an educational establishment on a course run by that establishment (i.e. a student)</w:t>
            </w:r>
          </w:p>
        </w:tc>
      </w:tr>
    </w:tbl>
    <w:p w:rsidRPr="002B5009" w:rsidR="007A08E0" w:rsidP="009A1F09" w:rsidRDefault="007A08E0" w14:paraId="600B3663" w14:textId="77777777">
      <w:pPr>
        <w:spacing w:line="240" w:lineRule="auto"/>
        <w:jc w:val="both"/>
        <w:rPr>
          <w:rFonts w:ascii="Arial" w:hAnsi="Arial" w:cs="Arial"/>
          <w:sz w:val="24"/>
          <w:szCs w:val="24"/>
        </w:rPr>
      </w:pPr>
    </w:p>
    <w:p w:rsidRPr="002B5009" w:rsidR="007A08E0" w:rsidP="009A1F09" w:rsidRDefault="007A08E0" w14:paraId="600B3664" w14:textId="77777777">
      <w:pPr>
        <w:pStyle w:val="Heading2"/>
        <w:jc w:val="both"/>
        <w:rPr>
          <w:rFonts w:ascii="Arial" w:hAnsi="Arial" w:cs="Arial"/>
          <w:sz w:val="24"/>
          <w:szCs w:val="24"/>
        </w:rPr>
      </w:pPr>
      <w:r w:rsidRPr="002B5009">
        <w:rPr>
          <w:rFonts w:ascii="Arial" w:hAnsi="Arial" w:cs="Arial"/>
          <w:sz w:val="24"/>
          <w:szCs w:val="24"/>
        </w:rPr>
        <w:t>“QUALIFYING DISCLOSURE”</w:t>
      </w:r>
    </w:p>
    <w:p w:rsidRPr="002B5009" w:rsidR="007A08E0" w:rsidP="009A1F09" w:rsidRDefault="007A08E0" w14:paraId="600B3665" w14:textId="77777777">
      <w:pPr>
        <w:spacing w:line="240" w:lineRule="auto"/>
        <w:jc w:val="both"/>
        <w:rPr>
          <w:rFonts w:ascii="Arial" w:hAnsi="Arial" w:cs="Arial"/>
          <w:sz w:val="24"/>
          <w:szCs w:val="24"/>
        </w:rPr>
      </w:pPr>
    </w:p>
    <w:p w:rsidRPr="002B5009" w:rsidR="007A08E0" w:rsidP="009A1F09" w:rsidRDefault="007A08E0" w14:paraId="600B3667" w14:textId="2A85F4C3">
      <w:pPr>
        <w:spacing w:line="240" w:lineRule="auto"/>
        <w:jc w:val="both"/>
        <w:rPr>
          <w:rFonts w:ascii="Arial" w:hAnsi="Arial" w:cs="Arial"/>
          <w:sz w:val="24"/>
          <w:szCs w:val="24"/>
        </w:rPr>
      </w:pPr>
      <w:r w:rsidRPr="4C8BD675">
        <w:rPr>
          <w:rFonts w:ascii="Arial" w:hAnsi="Arial" w:cs="Arial"/>
          <w:sz w:val="24"/>
          <w:szCs w:val="24"/>
        </w:rPr>
        <w:t>To qualify for protection under this legislation the “Worker” making a disclosure must:</w:t>
      </w:r>
    </w:p>
    <w:tbl>
      <w:tblPr>
        <w:tblW w:w="9639" w:type="dxa"/>
        <w:tblInd w:w="108" w:type="dxa"/>
        <w:tblLayout w:type="fixed"/>
        <w:tblLook w:val="0000" w:firstRow="0" w:lastRow="0" w:firstColumn="0" w:lastColumn="0" w:noHBand="0" w:noVBand="0"/>
      </w:tblPr>
      <w:tblGrid>
        <w:gridCol w:w="426"/>
        <w:gridCol w:w="9213"/>
      </w:tblGrid>
      <w:tr w:rsidRPr="002B5009" w:rsidR="007A08E0" w:rsidTr="002C30C3" w14:paraId="600B366A" w14:textId="77777777">
        <w:tc>
          <w:tcPr>
            <w:tcW w:w="426" w:type="dxa"/>
          </w:tcPr>
          <w:p w:rsidRPr="002B5009" w:rsidR="007A08E0" w:rsidP="009A1F09" w:rsidRDefault="007A08E0" w14:paraId="600B3668" w14:textId="77777777">
            <w:pPr>
              <w:pStyle w:val="Heading2"/>
              <w:numPr>
                <w:ilvl w:val="0"/>
                <w:numId w:val="36"/>
              </w:numPr>
              <w:jc w:val="both"/>
              <w:rPr>
                <w:rFonts w:ascii="Arial" w:hAnsi="Arial" w:cs="Arial"/>
                <w:sz w:val="24"/>
                <w:szCs w:val="24"/>
              </w:rPr>
            </w:pPr>
          </w:p>
        </w:tc>
        <w:tc>
          <w:tcPr>
            <w:tcW w:w="9213" w:type="dxa"/>
          </w:tcPr>
          <w:p w:rsidRPr="002B5009" w:rsidR="007A08E0" w:rsidP="009A1F09" w:rsidRDefault="007A08E0" w14:paraId="600B3669" w14:textId="77777777">
            <w:pPr>
              <w:spacing w:line="240" w:lineRule="auto"/>
              <w:jc w:val="both"/>
              <w:rPr>
                <w:rFonts w:ascii="Arial" w:hAnsi="Arial" w:cs="Arial"/>
                <w:sz w:val="24"/>
                <w:szCs w:val="24"/>
              </w:rPr>
            </w:pPr>
            <w:r w:rsidRPr="002B5009">
              <w:rPr>
                <w:rFonts w:ascii="Arial" w:hAnsi="Arial" w:cs="Arial"/>
                <w:sz w:val="24"/>
                <w:szCs w:val="24"/>
              </w:rPr>
              <w:t>be acting in good faith</w:t>
            </w:r>
          </w:p>
        </w:tc>
      </w:tr>
      <w:tr w:rsidRPr="002B5009" w:rsidR="007A08E0" w:rsidTr="002C30C3" w14:paraId="600B366D" w14:textId="77777777">
        <w:tc>
          <w:tcPr>
            <w:tcW w:w="426" w:type="dxa"/>
          </w:tcPr>
          <w:p w:rsidRPr="002B5009" w:rsidR="007A08E0" w:rsidP="009A1F09" w:rsidRDefault="007A08E0" w14:paraId="600B366B" w14:textId="77777777">
            <w:pPr>
              <w:numPr>
                <w:ilvl w:val="0"/>
                <w:numId w:val="36"/>
              </w:numPr>
              <w:spacing w:after="0" w:line="240" w:lineRule="auto"/>
              <w:jc w:val="both"/>
              <w:rPr>
                <w:rFonts w:ascii="Arial" w:hAnsi="Arial" w:cs="Arial"/>
                <w:b/>
                <w:sz w:val="24"/>
                <w:szCs w:val="24"/>
              </w:rPr>
            </w:pPr>
          </w:p>
        </w:tc>
        <w:tc>
          <w:tcPr>
            <w:tcW w:w="9213" w:type="dxa"/>
          </w:tcPr>
          <w:p w:rsidRPr="002B5009" w:rsidR="007A08E0" w:rsidP="009A1F09" w:rsidRDefault="007A08E0" w14:paraId="600B366C" w14:textId="77777777">
            <w:pPr>
              <w:spacing w:line="240" w:lineRule="auto"/>
              <w:jc w:val="both"/>
              <w:rPr>
                <w:rFonts w:ascii="Arial" w:hAnsi="Arial" w:cs="Arial"/>
                <w:sz w:val="24"/>
                <w:szCs w:val="24"/>
              </w:rPr>
            </w:pPr>
            <w:r w:rsidRPr="002B5009">
              <w:rPr>
                <w:rFonts w:ascii="Arial" w:hAnsi="Arial" w:cs="Arial"/>
                <w:sz w:val="24"/>
                <w:szCs w:val="24"/>
              </w:rPr>
              <w:t>have reasonable grounds for believing that the information disclosed indicates existence of any one of the matters itemised below:</w:t>
            </w:r>
          </w:p>
        </w:tc>
      </w:tr>
      <w:tr w:rsidRPr="002B5009" w:rsidR="007A08E0" w:rsidTr="002C30C3" w14:paraId="600B3673" w14:textId="77777777">
        <w:tc>
          <w:tcPr>
            <w:tcW w:w="426" w:type="dxa"/>
          </w:tcPr>
          <w:p w:rsidRPr="002B5009" w:rsidR="007A08E0" w:rsidP="009A1F09" w:rsidRDefault="007A08E0" w14:paraId="600B3671" w14:textId="77777777">
            <w:pPr>
              <w:pStyle w:val="Heading2"/>
              <w:numPr>
                <w:ilvl w:val="0"/>
                <w:numId w:val="36"/>
              </w:numPr>
              <w:jc w:val="both"/>
              <w:rPr>
                <w:rFonts w:ascii="Arial" w:hAnsi="Arial" w:cs="Arial"/>
                <w:b w:val="0"/>
                <w:sz w:val="24"/>
                <w:szCs w:val="24"/>
              </w:rPr>
            </w:pPr>
          </w:p>
        </w:tc>
        <w:tc>
          <w:tcPr>
            <w:tcW w:w="9213" w:type="dxa"/>
          </w:tcPr>
          <w:p w:rsidRPr="002B5009" w:rsidR="007A08E0" w:rsidP="009A1F09" w:rsidRDefault="007A08E0" w14:paraId="600B3672" w14:textId="77777777">
            <w:pPr>
              <w:spacing w:line="240" w:lineRule="auto"/>
              <w:jc w:val="both"/>
              <w:rPr>
                <w:rFonts w:ascii="Arial" w:hAnsi="Arial" w:cs="Arial"/>
                <w:sz w:val="24"/>
                <w:szCs w:val="24"/>
              </w:rPr>
            </w:pPr>
            <w:r w:rsidRPr="002B5009">
              <w:rPr>
                <w:rFonts w:ascii="Arial" w:hAnsi="Arial" w:cs="Arial"/>
                <w:sz w:val="24"/>
                <w:szCs w:val="24"/>
              </w:rPr>
              <w:t>a criminal offence has been committed, is being committed or is likely to be committed</w:t>
            </w:r>
          </w:p>
        </w:tc>
      </w:tr>
      <w:tr w:rsidRPr="002B5009" w:rsidR="007A08E0" w:rsidTr="002C30C3" w14:paraId="600B3676" w14:textId="77777777">
        <w:tc>
          <w:tcPr>
            <w:tcW w:w="426" w:type="dxa"/>
          </w:tcPr>
          <w:p w:rsidRPr="002B5009" w:rsidR="007A08E0" w:rsidP="009A1F09" w:rsidRDefault="007A08E0" w14:paraId="600B3674" w14:textId="77777777">
            <w:pPr>
              <w:pStyle w:val="Heading2"/>
              <w:numPr>
                <w:ilvl w:val="0"/>
                <w:numId w:val="36"/>
              </w:numPr>
              <w:jc w:val="both"/>
              <w:rPr>
                <w:rFonts w:ascii="Arial" w:hAnsi="Arial" w:cs="Arial"/>
                <w:b w:val="0"/>
                <w:sz w:val="24"/>
                <w:szCs w:val="24"/>
              </w:rPr>
            </w:pPr>
          </w:p>
        </w:tc>
        <w:tc>
          <w:tcPr>
            <w:tcW w:w="9213" w:type="dxa"/>
          </w:tcPr>
          <w:p w:rsidRPr="002B5009" w:rsidR="007A08E0" w:rsidP="009A1F09" w:rsidRDefault="007A08E0" w14:paraId="600B3675" w14:textId="77777777">
            <w:pPr>
              <w:spacing w:line="240" w:lineRule="auto"/>
              <w:jc w:val="both"/>
              <w:rPr>
                <w:rFonts w:ascii="Arial" w:hAnsi="Arial" w:cs="Arial"/>
                <w:sz w:val="24"/>
                <w:szCs w:val="24"/>
              </w:rPr>
            </w:pPr>
            <w:r w:rsidRPr="002B5009">
              <w:rPr>
                <w:rFonts w:ascii="Arial" w:hAnsi="Arial" w:cs="Arial"/>
                <w:sz w:val="24"/>
                <w:szCs w:val="24"/>
              </w:rPr>
              <w:t>a person has failed, is failing or is likely to fail to comply with any legal obligation to which they are subject</w:t>
            </w:r>
          </w:p>
        </w:tc>
      </w:tr>
      <w:tr w:rsidRPr="002B5009" w:rsidR="007A08E0" w:rsidTr="002C30C3" w14:paraId="600B3679" w14:textId="77777777">
        <w:tc>
          <w:tcPr>
            <w:tcW w:w="426" w:type="dxa"/>
          </w:tcPr>
          <w:p w:rsidRPr="002B5009" w:rsidR="007A08E0" w:rsidP="009A1F09" w:rsidRDefault="007A08E0" w14:paraId="600B3677" w14:textId="77777777">
            <w:pPr>
              <w:pStyle w:val="Heading2"/>
              <w:numPr>
                <w:ilvl w:val="0"/>
                <w:numId w:val="36"/>
              </w:numPr>
              <w:jc w:val="both"/>
              <w:rPr>
                <w:rFonts w:ascii="Arial" w:hAnsi="Arial" w:cs="Arial"/>
                <w:b w:val="0"/>
                <w:sz w:val="24"/>
                <w:szCs w:val="24"/>
              </w:rPr>
            </w:pPr>
          </w:p>
        </w:tc>
        <w:tc>
          <w:tcPr>
            <w:tcW w:w="9213" w:type="dxa"/>
          </w:tcPr>
          <w:p w:rsidRPr="002B5009" w:rsidR="007A08E0" w:rsidP="009A1F09" w:rsidRDefault="007A08E0" w14:paraId="600B3678" w14:textId="77777777">
            <w:pPr>
              <w:spacing w:line="240" w:lineRule="auto"/>
              <w:jc w:val="both"/>
              <w:rPr>
                <w:rFonts w:ascii="Arial" w:hAnsi="Arial" w:cs="Arial"/>
                <w:sz w:val="24"/>
                <w:szCs w:val="24"/>
              </w:rPr>
            </w:pPr>
            <w:r w:rsidRPr="002B5009">
              <w:rPr>
                <w:rFonts w:ascii="Arial" w:hAnsi="Arial" w:cs="Arial"/>
                <w:sz w:val="24"/>
                <w:szCs w:val="24"/>
              </w:rPr>
              <w:t>a miscarriage of justice has occurred, is occurring or is likely to occur</w:t>
            </w:r>
          </w:p>
        </w:tc>
      </w:tr>
      <w:tr w:rsidRPr="002B5009" w:rsidR="007A08E0" w:rsidTr="002C30C3" w14:paraId="600B367C" w14:textId="77777777">
        <w:tc>
          <w:tcPr>
            <w:tcW w:w="426" w:type="dxa"/>
          </w:tcPr>
          <w:p w:rsidRPr="002B5009" w:rsidR="007A08E0" w:rsidP="009A1F09" w:rsidRDefault="007A08E0" w14:paraId="600B367A" w14:textId="77777777">
            <w:pPr>
              <w:numPr>
                <w:ilvl w:val="0"/>
                <w:numId w:val="36"/>
              </w:numPr>
              <w:spacing w:after="0" w:line="240" w:lineRule="auto"/>
              <w:jc w:val="both"/>
              <w:rPr>
                <w:rFonts w:ascii="Arial" w:hAnsi="Arial" w:cs="Arial"/>
                <w:sz w:val="24"/>
                <w:szCs w:val="24"/>
              </w:rPr>
            </w:pPr>
          </w:p>
        </w:tc>
        <w:tc>
          <w:tcPr>
            <w:tcW w:w="9213" w:type="dxa"/>
          </w:tcPr>
          <w:p w:rsidRPr="002B5009" w:rsidR="007A08E0" w:rsidP="009A1F09" w:rsidRDefault="007A08E0" w14:paraId="600B367B" w14:textId="77777777">
            <w:pPr>
              <w:spacing w:line="240" w:lineRule="auto"/>
              <w:jc w:val="both"/>
              <w:rPr>
                <w:rFonts w:ascii="Arial" w:hAnsi="Arial" w:cs="Arial"/>
                <w:sz w:val="24"/>
                <w:szCs w:val="24"/>
              </w:rPr>
            </w:pPr>
            <w:r w:rsidRPr="002B5009">
              <w:rPr>
                <w:rFonts w:ascii="Arial" w:hAnsi="Arial" w:cs="Arial"/>
                <w:sz w:val="24"/>
                <w:szCs w:val="24"/>
              </w:rPr>
              <w:t>the health and safety of any individual has been, is being or is likely to be compromised such as could cause injury/damage to them or others.  There must represent a greater danger than is associated with the normal use of the process/product or a danger that is not usually associated with the use of it</w:t>
            </w:r>
          </w:p>
        </w:tc>
      </w:tr>
      <w:tr w:rsidRPr="002B5009" w:rsidR="007A08E0" w:rsidTr="002C30C3" w14:paraId="600B367F" w14:textId="77777777">
        <w:tc>
          <w:tcPr>
            <w:tcW w:w="426" w:type="dxa"/>
          </w:tcPr>
          <w:p w:rsidRPr="002B5009" w:rsidR="007A08E0" w:rsidP="009A1F09" w:rsidRDefault="007A08E0" w14:paraId="600B367D" w14:textId="77777777">
            <w:pPr>
              <w:numPr>
                <w:ilvl w:val="0"/>
                <w:numId w:val="36"/>
              </w:numPr>
              <w:spacing w:after="0" w:line="240" w:lineRule="auto"/>
              <w:jc w:val="both"/>
              <w:rPr>
                <w:rFonts w:ascii="Arial" w:hAnsi="Arial" w:cs="Arial"/>
                <w:sz w:val="24"/>
                <w:szCs w:val="24"/>
              </w:rPr>
            </w:pPr>
          </w:p>
        </w:tc>
        <w:tc>
          <w:tcPr>
            <w:tcW w:w="9213" w:type="dxa"/>
          </w:tcPr>
          <w:p w:rsidRPr="002B5009" w:rsidR="007A08E0" w:rsidP="009A1F09" w:rsidRDefault="007A08E0" w14:paraId="600B367E" w14:textId="77777777">
            <w:pPr>
              <w:spacing w:line="240" w:lineRule="auto"/>
              <w:jc w:val="both"/>
              <w:rPr>
                <w:rFonts w:ascii="Arial" w:hAnsi="Arial" w:cs="Arial"/>
                <w:sz w:val="24"/>
                <w:szCs w:val="24"/>
              </w:rPr>
            </w:pPr>
            <w:r w:rsidRPr="002B5009">
              <w:rPr>
                <w:rFonts w:ascii="Arial" w:hAnsi="Arial" w:cs="Arial"/>
                <w:sz w:val="24"/>
                <w:szCs w:val="24"/>
              </w:rPr>
              <w:t>the environment has been, is being or is likely to be damaged.</w:t>
            </w:r>
          </w:p>
        </w:tc>
      </w:tr>
      <w:tr w:rsidRPr="002B5009" w:rsidR="007A08E0" w:rsidTr="002C30C3" w14:paraId="600B3682" w14:textId="77777777">
        <w:tc>
          <w:tcPr>
            <w:tcW w:w="426" w:type="dxa"/>
          </w:tcPr>
          <w:p w:rsidRPr="002B5009" w:rsidR="007A08E0" w:rsidP="009A1F09" w:rsidRDefault="007A08E0" w14:paraId="600B3680" w14:textId="77777777">
            <w:pPr>
              <w:numPr>
                <w:ilvl w:val="0"/>
                <w:numId w:val="36"/>
              </w:numPr>
              <w:spacing w:after="0" w:line="240" w:lineRule="auto"/>
              <w:jc w:val="both"/>
              <w:rPr>
                <w:rFonts w:ascii="Arial" w:hAnsi="Arial" w:cs="Arial"/>
                <w:sz w:val="24"/>
                <w:szCs w:val="24"/>
              </w:rPr>
            </w:pPr>
          </w:p>
        </w:tc>
        <w:tc>
          <w:tcPr>
            <w:tcW w:w="9213" w:type="dxa"/>
          </w:tcPr>
          <w:p w:rsidRPr="002B5009" w:rsidR="007A08E0" w:rsidP="009A1F09" w:rsidRDefault="007A08E0" w14:paraId="600B3681" w14:textId="77777777">
            <w:pPr>
              <w:spacing w:line="240" w:lineRule="auto"/>
              <w:jc w:val="both"/>
              <w:rPr>
                <w:rFonts w:ascii="Arial" w:hAnsi="Arial" w:cs="Arial"/>
                <w:sz w:val="24"/>
                <w:szCs w:val="24"/>
              </w:rPr>
            </w:pPr>
            <w:r w:rsidRPr="002B5009">
              <w:rPr>
                <w:rFonts w:ascii="Arial" w:hAnsi="Arial" w:cs="Arial"/>
                <w:sz w:val="24"/>
                <w:szCs w:val="24"/>
              </w:rPr>
              <w:t>information tending to show any matter falling within any one of the preceding paragraphs (a) to (e) has been, is being or is likely to be deliberately concealed.</w:t>
            </w:r>
          </w:p>
        </w:tc>
      </w:tr>
    </w:tbl>
    <w:p w:rsidRPr="002B5009" w:rsidR="007A08E0" w:rsidP="009A1F09" w:rsidRDefault="007A08E0" w14:paraId="600B3683" w14:textId="77777777">
      <w:pPr>
        <w:pStyle w:val="Caption"/>
        <w:jc w:val="both"/>
        <w:rPr>
          <w:rFonts w:cs="Arial"/>
          <w:szCs w:val="24"/>
        </w:rPr>
      </w:pPr>
    </w:p>
    <w:p w:rsidRPr="002B5009" w:rsidR="007A08E0" w:rsidP="009A1F09" w:rsidRDefault="007A08E0" w14:paraId="600B3684" w14:textId="77777777">
      <w:pPr>
        <w:pStyle w:val="Caption"/>
        <w:jc w:val="both"/>
        <w:rPr>
          <w:rFonts w:cs="Arial"/>
          <w:szCs w:val="24"/>
        </w:rPr>
      </w:pPr>
      <w:r w:rsidRPr="002B5009">
        <w:rPr>
          <w:rFonts w:cs="Arial"/>
          <w:szCs w:val="24"/>
        </w:rPr>
        <w:br w:type="page"/>
      </w:r>
      <w:r w:rsidRPr="002B5009">
        <w:rPr>
          <w:rFonts w:cs="Arial"/>
          <w:szCs w:val="24"/>
        </w:rPr>
        <w:lastRenderedPageBreak/>
        <w:t>Annexe 2</w:t>
      </w:r>
    </w:p>
    <w:p w:rsidRPr="002B5009" w:rsidR="007A08E0" w:rsidP="009A1F09" w:rsidRDefault="007A08E0" w14:paraId="600B3685" w14:textId="77777777">
      <w:pPr>
        <w:spacing w:line="240" w:lineRule="auto"/>
        <w:jc w:val="both"/>
        <w:rPr>
          <w:rFonts w:ascii="Arial" w:hAnsi="Arial" w:cs="Arial"/>
          <w:sz w:val="24"/>
          <w:szCs w:val="24"/>
        </w:rPr>
      </w:pPr>
    </w:p>
    <w:p w:rsidRPr="00FD165C" w:rsidR="007A08E0" w:rsidP="009A1F09" w:rsidRDefault="007A08E0" w14:paraId="600B3686" w14:textId="77777777">
      <w:pPr>
        <w:pStyle w:val="Heading1"/>
        <w:jc w:val="both"/>
        <w:rPr>
          <w:rFonts w:ascii="Arial" w:hAnsi="Arial" w:cs="Arial"/>
          <w:b/>
          <w:sz w:val="24"/>
          <w:szCs w:val="24"/>
        </w:rPr>
      </w:pPr>
      <w:r w:rsidRPr="00FD165C">
        <w:rPr>
          <w:rFonts w:ascii="Arial" w:hAnsi="Arial" w:cs="Arial"/>
          <w:b/>
          <w:sz w:val="24"/>
          <w:szCs w:val="24"/>
        </w:rPr>
        <w:t>NOMINATED OFFICERS</w:t>
      </w:r>
    </w:p>
    <w:p w:rsidRPr="00FD165C" w:rsidR="007A08E0" w:rsidP="009A1F09" w:rsidRDefault="007A08E0" w14:paraId="600B3687" w14:textId="77777777">
      <w:pPr>
        <w:spacing w:line="240" w:lineRule="auto"/>
        <w:jc w:val="both"/>
        <w:rPr>
          <w:rFonts w:ascii="Arial" w:hAnsi="Arial" w:cs="Arial"/>
          <w:b/>
          <w:sz w:val="24"/>
          <w:szCs w:val="24"/>
        </w:rPr>
      </w:pPr>
    </w:p>
    <w:p w:rsidRPr="002B5009" w:rsidR="007A08E0" w:rsidP="009A1F09" w:rsidRDefault="007A08E0" w14:paraId="600B3688" w14:textId="77777777">
      <w:pPr>
        <w:spacing w:line="240" w:lineRule="auto"/>
        <w:jc w:val="both"/>
        <w:rPr>
          <w:rFonts w:ascii="Arial" w:hAnsi="Arial" w:cs="Arial"/>
          <w:sz w:val="24"/>
          <w:szCs w:val="24"/>
        </w:rPr>
      </w:pPr>
      <w:r w:rsidRPr="002B5009">
        <w:rPr>
          <w:rFonts w:ascii="Arial" w:hAnsi="Arial" w:cs="Arial"/>
          <w:sz w:val="24"/>
          <w:szCs w:val="24"/>
        </w:rPr>
        <w:t>The following are approved Nominated individuals with the responsibility to ensure that disclosures are dealt with appropriately:</w:t>
      </w:r>
    </w:p>
    <w:tbl>
      <w:tblPr>
        <w:tblW w:w="9639" w:type="dxa"/>
        <w:tblInd w:w="108" w:type="dxa"/>
        <w:tblLayout w:type="fixed"/>
        <w:tblLook w:val="0000" w:firstRow="0" w:lastRow="0" w:firstColumn="0" w:lastColumn="0" w:noHBand="0" w:noVBand="0"/>
      </w:tblPr>
      <w:tblGrid>
        <w:gridCol w:w="851"/>
        <w:gridCol w:w="8788"/>
      </w:tblGrid>
      <w:tr w:rsidRPr="002B5009" w:rsidR="007A08E0" w:rsidTr="34554B8F" w14:paraId="600B3692" w14:textId="77777777">
        <w:tc>
          <w:tcPr>
            <w:tcW w:w="851" w:type="dxa"/>
          </w:tcPr>
          <w:p w:rsidRPr="002B5009" w:rsidR="007A08E0" w:rsidP="009A1F09" w:rsidRDefault="007A08E0" w14:paraId="600B3689" w14:textId="77777777">
            <w:pPr>
              <w:pStyle w:val="Heading2"/>
              <w:jc w:val="both"/>
              <w:rPr>
                <w:rFonts w:ascii="Arial" w:hAnsi="Arial" w:cs="Arial"/>
                <w:sz w:val="24"/>
                <w:szCs w:val="24"/>
              </w:rPr>
            </w:pPr>
          </w:p>
        </w:tc>
        <w:tc>
          <w:tcPr>
            <w:tcW w:w="8788" w:type="dxa"/>
          </w:tcPr>
          <w:tbl>
            <w:tblPr>
              <w:tblW w:w="9639" w:type="dxa"/>
              <w:tblInd w:w="108" w:type="dxa"/>
              <w:tblLayout w:type="fixed"/>
              <w:tblLook w:val="0000" w:firstRow="0" w:lastRow="0" w:firstColumn="0" w:lastColumn="0" w:noHBand="0" w:noVBand="0"/>
            </w:tblPr>
            <w:tblGrid>
              <w:gridCol w:w="9639"/>
            </w:tblGrid>
            <w:tr w:rsidRPr="00B47044" w:rsidR="007A08E0" w:rsidTr="34554B8F" w14:paraId="600B368B" w14:textId="77777777">
              <w:tc>
                <w:tcPr>
                  <w:tcW w:w="8788" w:type="dxa"/>
                </w:tcPr>
                <w:p w:rsidRPr="00B47044" w:rsidR="007A08E0" w:rsidP="009A1F09" w:rsidRDefault="007A08E0" w14:paraId="600B368A" w14:textId="30044EFD">
                  <w:pPr>
                    <w:spacing w:after="240" w:line="240" w:lineRule="auto"/>
                    <w:jc w:val="both"/>
                    <w:rPr>
                      <w:rFonts w:ascii="Arial" w:hAnsi="Arial" w:cs="Arial"/>
                      <w:sz w:val="24"/>
                      <w:szCs w:val="24"/>
                    </w:rPr>
                  </w:pPr>
                  <w:r w:rsidRPr="00B47044">
                    <w:rPr>
                      <w:rFonts w:ascii="Arial" w:hAnsi="Arial" w:cs="Arial"/>
                      <w:sz w:val="24"/>
                      <w:szCs w:val="24"/>
                    </w:rPr>
                    <w:t>Principal/Chief Executive –</w:t>
                  </w:r>
                  <w:r w:rsidR="009A1F09">
                    <w:rPr>
                      <w:rStyle w:val="Hyperlink"/>
                      <w:rFonts w:ascii="Arial" w:hAnsi="Arial" w:cs="Arial"/>
                      <w:sz w:val="24"/>
                      <w:szCs w:val="24"/>
                    </w:rPr>
                    <w:t>Jonathan.morgan@cymoedd.ac.uk</w:t>
                  </w:r>
                </w:p>
              </w:tc>
            </w:tr>
            <w:tr w:rsidRPr="002C30C3" w:rsidR="007A08E0" w:rsidTr="34554B8F" w14:paraId="600B368D" w14:textId="77777777">
              <w:tc>
                <w:tcPr>
                  <w:tcW w:w="8788" w:type="dxa"/>
                </w:tcPr>
                <w:p w:rsidRPr="002C30C3" w:rsidR="007A08E0" w:rsidP="009A1F09" w:rsidRDefault="007A08E0" w14:paraId="600B368C" w14:textId="3A2B2315">
                  <w:pPr>
                    <w:spacing w:after="240" w:line="240" w:lineRule="auto"/>
                    <w:jc w:val="both"/>
                    <w:rPr>
                      <w:rFonts w:ascii="Arial" w:hAnsi="Arial" w:cs="Arial"/>
                      <w:sz w:val="24"/>
                      <w:szCs w:val="24"/>
                      <w:lang w:val="fr-FR"/>
                    </w:rPr>
                  </w:pPr>
                  <w:r w:rsidRPr="002C30C3">
                    <w:rPr>
                      <w:rFonts w:ascii="Arial" w:hAnsi="Arial" w:cs="Arial"/>
                      <w:sz w:val="24"/>
                      <w:szCs w:val="24"/>
                      <w:lang w:val="fr-FR"/>
                    </w:rPr>
                    <w:t xml:space="preserve">Vice Principal </w:t>
                  </w:r>
                  <w:r w:rsidRPr="00AB2C8F">
                    <w:rPr>
                      <w:rStyle w:val="Hyperlink"/>
                    </w:rPr>
                    <w:t xml:space="preserve">– </w:t>
                  </w:r>
                  <w:r w:rsidRPr="00AB2C8F" w:rsidR="009A1F09">
                    <w:rPr>
                      <w:rStyle w:val="Hyperlink"/>
                      <w:rFonts w:ascii="Arial" w:hAnsi="Arial" w:cs="Arial"/>
                      <w:sz w:val="24"/>
                      <w:szCs w:val="24"/>
                    </w:rPr>
                    <w:t>karen.workman@cymoedd.ac.uk</w:t>
                  </w:r>
                </w:p>
              </w:tc>
            </w:tr>
            <w:tr w:rsidRPr="00B47044" w:rsidR="007A08E0" w:rsidTr="34554B8F" w14:paraId="600B3690" w14:textId="77777777">
              <w:trPr>
                <w:trHeight w:val="1127"/>
              </w:trPr>
              <w:tc>
                <w:tcPr>
                  <w:tcW w:w="8788" w:type="dxa"/>
                </w:tcPr>
                <w:p w:rsidR="00476A1A" w:rsidP="009A1F09" w:rsidRDefault="7FEE3E3B" w14:paraId="600B368E" w14:textId="55EC058B">
                  <w:pPr>
                    <w:spacing w:line="240" w:lineRule="auto"/>
                    <w:jc w:val="both"/>
                    <w:rPr>
                      <w:rFonts w:ascii="Arial" w:hAnsi="Arial" w:cs="Arial"/>
                      <w:sz w:val="24"/>
                      <w:szCs w:val="24"/>
                    </w:rPr>
                  </w:pPr>
                  <w:r w:rsidRPr="7FEE3E3B">
                    <w:rPr>
                      <w:rFonts w:ascii="Arial" w:hAnsi="Arial" w:cs="Arial"/>
                      <w:sz w:val="24"/>
                      <w:szCs w:val="24"/>
                    </w:rPr>
                    <w:t>Chair of the Resources Committe</w:t>
                  </w:r>
                  <w:r w:rsidR="006278B4">
                    <w:rPr>
                      <w:rFonts w:ascii="Arial" w:hAnsi="Arial" w:cs="Arial"/>
                      <w:sz w:val="24"/>
                      <w:szCs w:val="24"/>
                    </w:rPr>
                    <w:t>e</w:t>
                  </w:r>
                </w:p>
                <w:p w:rsidRPr="00B47044" w:rsidR="007A08E0" w:rsidP="009A1F09" w:rsidRDefault="7FEE3E3B" w14:paraId="600B368F" w14:textId="05F60D7C">
                  <w:pPr>
                    <w:spacing w:line="240" w:lineRule="auto"/>
                    <w:jc w:val="both"/>
                    <w:rPr>
                      <w:rFonts w:ascii="Arial" w:hAnsi="Arial" w:cs="Arial"/>
                      <w:sz w:val="24"/>
                      <w:szCs w:val="24"/>
                    </w:rPr>
                  </w:pPr>
                  <w:r w:rsidRPr="34554B8F">
                    <w:rPr>
                      <w:rFonts w:ascii="Arial" w:hAnsi="Arial" w:cs="Arial"/>
                      <w:sz w:val="24"/>
                      <w:szCs w:val="24"/>
                    </w:rPr>
                    <w:t xml:space="preserve">All contacts for the Chairs need to be directed to the Governance Officer – – </w:t>
                  </w:r>
                  <w:hyperlink r:id="rId14">
                    <w:r w:rsidRPr="34554B8F" w:rsidR="5516C346">
                      <w:rPr>
                        <w:rStyle w:val="Hyperlink"/>
                        <w:rFonts w:ascii="Arial" w:hAnsi="Arial" w:cs="Arial"/>
                        <w:sz w:val="24"/>
                        <w:szCs w:val="24"/>
                      </w:rPr>
                      <w:t>jennifer.owen@cymoedd.ac.uk</w:t>
                    </w:r>
                  </w:hyperlink>
                </w:p>
              </w:tc>
            </w:tr>
          </w:tbl>
          <w:p w:rsidR="007A08E0" w:rsidP="009A1F09" w:rsidRDefault="007A08E0" w14:paraId="600B3691" w14:textId="77777777">
            <w:pPr>
              <w:spacing w:line="240" w:lineRule="auto"/>
            </w:pPr>
          </w:p>
        </w:tc>
      </w:tr>
    </w:tbl>
    <w:p w:rsidR="007A08E0" w:rsidP="009A1F09" w:rsidRDefault="007A08E0" w14:paraId="600B3693" w14:textId="77777777">
      <w:pPr>
        <w:pStyle w:val="BodyText"/>
        <w:jc w:val="both"/>
        <w:rPr>
          <w:rFonts w:ascii="Arial" w:hAnsi="Arial" w:cs="Arial"/>
          <w:szCs w:val="24"/>
        </w:rPr>
      </w:pPr>
    </w:p>
    <w:p w:rsidR="007A08E0" w:rsidP="009A1F09" w:rsidRDefault="007A08E0" w14:paraId="600B3694" w14:textId="77777777">
      <w:pPr>
        <w:pStyle w:val="BodyText"/>
        <w:jc w:val="both"/>
        <w:rPr>
          <w:rFonts w:ascii="Arial" w:hAnsi="Arial" w:cs="Arial"/>
          <w:szCs w:val="24"/>
        </w:rPr>
      </w:pPr>
      <w:r w:rsidRPr="002B5009">
        <w:rPr>
          <w:rFonts w:ascii="Arial" w:hAnsi="Arial" w:cs="Arial"/>
          <w:szCs w:val="24"/>
        </w:rPr>
        <w:t>The “Worker” wishing to make a “Qualifying Disclosure” may choose which of these four Nominated individuals to contact.</w:t>
      </w:r>
    </w:p>
    <w:p w:rsidR="00B223E8" w:rsidP="009A1F09" w:rsidRDefault="00B223E8" w14:paraId="600B3695" w14:textId="77777777">
      <w:pPr>
        <w:pStyle w:val="BodyText"/>
        <w:jc w:val="both"/>
        <w:rPr>
          <w:rFonts w:ascii="Arial" w:hAnsi="Arial" w:cs="Arial"/>
          <w:szCs w:val="24"/>
        </w:rPr>
      </w:pPr>
    </w:p>
    <w:p w:rsidRPr="002B5009" w:rsidR="00B223E8" w:rsidP="009A1F09" w:rsidRDefault="00B223E8" w14:paraId="600B3696" w14:textId="45D6B2CE">
      <w:pPr>
        <w:pStyle w:val="BodyText"/>
        <w:jc w:val="both"/>
        <w:rPr>
          <w:rFonts w:ascii="Arial" w:hAnsi="Arial" w:cs="Arial"/>
          <w:szCs w:val="24"/>
        </w:rPr>
      </w:pPr>
      <w:r>
        <w:rPr>
          <w:rFonts w:ascii="Arial" w:hAnsi="Arial" w:cs="Arial"/>
          <w:szCs w:val="24"/>
        </w:rPr>
        <w:t>Should a “Worker” wishing to make a “Qualifying Disclosure” through the medium of Welsh, they can do so by contacting H</w:t>
      </w:r>
      <w:r w:rsidR="00A20EFF">
        <w:rPr>
          <w:rFonts w:ascii="Arial" w:hAnsi="Arial" w:cs="Arial"/>
          <w:szCs w:val="24"/>
        </w:rPr>
        <w:t xml:space="preserve">uman </w:t>
      </w:r>
      <w:r>
        <w:rPr>
          <w:rFonts w:ascii="Arial" w:hAnsi="Arial" w:cs="Arial"/>
          <w:szCs w:val="24"/>
        </w:rPr>
        <w:t>R</w:t>
      </w:r>
      <w:r w:rsidR="00A20EFF">
        <w:rPr>
          <w:rFonts w:ascii="Arial" w:hAnsi="Arial" w:cs="Arial"/>
          <w:szCs w:val="24"/>
        </w:rPr>
        <w:t>esources</w:t>
      </w:r>
      <w:r>
        <w:rPr>
          <w:rFonts w:ascii="Arial" w:hAnsi="Arial" w:cs="Arial"/>
          <w:szCs w:val="24"/>
        </w:rPr>
        <w:t xml:space="preserve"> who will make the necessary arrangements.</w:t>
      </w:r>
    </w:p>
    <w:p w:rsidRPr="002B5009" w:rsidR="007A08E0" w:rsidP="009A1F09" w:rsidRDefault="007A08E0" w14:paraId="600B3697" w14:textId="77777777">
      <w:pPr>
        <w:spacing w:line="240" w:lineRule="auto"/>
        <w:jc w:val="both"/>
        <w:rPr>
          <w:rFonts w:ascii="Arial" w:hAnsi="Arial" w:cs="Arial"/>
          <w:sz w:val="24"/>
          <w:szCs w:val="24"/>
        </w:rPr>
      </w:pPr>
    </w:p>
    <w:p w:rsidRPr="002B5009" w:rsidR="007A08E0" w:rsidP="009A1F09" w:rsidRDefault="007A08E0" w14:paraId="600B3698" w14:textId="77777777">
      <w:pPr>
        <w:pStyle w:val="Heading2"/>
        <w:jc w:val="both"/>
        <w:rPr>
          <w:rFonts w:ascii="Arial" w:hAnsi="Arial" w:cs="Arial"/>
          <w:sz w:val="24"/>
          <w:szCs w:val="24"/>
        </w:rPr>
      </w:pPr>
      <w:r w:rsidRPr="002B5009">
        <w:rPr>
          <w:rFonts w:ascii="Arial" w:hAnsi="Arial" w:cs="Arial"/>
          <w:sz w:val="24"/>
          <w:szCs w:val="24"/>
        </w:rPr>
        <w:t>INVESTIGATING OFFICERS</w:t>
      </w:r>
    </w:p>
    <w:p w:rsidRPr="002B5009" w:rsidR="007A08E0" w:rsidP="009A1F09" w:rsidRDefault="007A08E0" w14:paraId="600B3699" w14:textId="77777777">
      <w:pPr>
        <w:spacing w:line="240" w:lineRule="auto"/>
        <w:jc w:val="both"/>
        <w:rPr>
          <w:rFonts w:ascii="Arial" w:hAnsi="Arial" w:cs="Arial"/>
          <w:sz w:val="24"/>
          <w:szCs w:val="24"/>
        </w:rPr>
      </w:pPr>
    </w:p>
    <w:p w:rsidRPr="002B5009" w:rsidR="002C30C3" w:rsidP="009A1F09" w:rsidRDefault="007A08E0" w14:paraId="05A1AF44" w14:textId="37F1A5F7">
      <w:pPr>
        <w:spacing w:line="240" w:lineRule="auto"/>
        <w:jc w:val="both"/>
        <w:rPr>
          <w:rFonts w:ascii="Arial" w:hAnsi="Arial" w:cs="Arial"/>
          <w:sz w:val="24"/>
          <w:szCs w:val="24"/>
        </w:rPr>
      </w:pPr>
      <w:r w:rsidRPr="002B5009">
        <w:rPr>
          <w:rFonts w:ascii="Arial" w:hAnsi="Arial" w:cs="Arial"/>
          <w:sz w:val="24"/>
          <w:szCs w:val="24"/>
        </w:rPr>
        <w:t>The Nominated Officer taking responsibility for the “Qualifying Disclosure” will select an appropriate Investigating Officer.</w:t>
      </w:r>
    </w:p>
    <w:p w:rsidRPr="00D10303" w:rsidR="002C30C3" w:rsidP="009A1F09" w:rsidRDefault="002C30C3" w14:paraId="01DA0C06" w14:textId="3B1ABCA7">
      <w:pPr>
        <w:spacing w:line="240" w:lineRule="auto"/>
        <w:rPr>
          <w:rFonts w:ascii="Arial" w:hAnsi="Arial" w:cs="Arial"/>
          <w:sz w:val="24"/>
          <w:szCs w:val="24"/>
        </w:rPr>
      </w:pPr>
      <w:r w:rsidRPr="4C8BD675">
        <w:rPr>
          <w:rFonts w:ascii="Arial" w:hAnsi="Arial" w:cs="Arial"/>
          <w:sz w:val="24"/>
          <w:szCs w:val="24"/>
        </w:rPr>
        <w:t xml:space="preserve">All correspondence will be sent to individuals in </w:t>
      </w:r>
      <w:r w:rsidRPr="4C8BD675" w:rsidR="00D10303">
        <w:rPr>
          <w:rFonts w:ascii="Arial" w:hAnsi="Arial" w:cs="Arial"/>
          <w:sz w:val="24"/>
          <w:szCs w:val="24"/>
        </w:rPr>
        <w:t xml:space="preserve">their preferred language, as </w:t>
      </w:r>
      <w:r w:rsidRPr="4C8BD675" w:rsidR="3383B834">
        <w:rPr>
          <w:rFonts w:ascii="Arial" w:hAnsi="Arial" w:cs="Arial"/>
          <w:sz w:val="24"/>
          <w:szCs w:val="24"/>
        </w:rPr>
        <w:t>identified</w:t>
      </w:r>
      <w:r w:rsidRPr="4C8BD675">
        <w:rPr>
          <w:rFonts w:ascii="Arial" w:hAnsi="Arial" w:cs="Arial"/>
          <w:sz w:val="24"/>
          <w:szCs w:val="24"/>
        </w:rPr>
        <w:t xml:space="preserve"> on </w:t>
      </w:r>
      <w:proofErr w:type="spellStart"/>
      <w:r w:rsidRPr="4C8BD675" w:rsidR="2950FD0C">
        <w:rPr>
          <w:rFonts w:ascii="Arial" w:hAnsi="Arial" w:cs="Arial"/>
          <w:sz w:val="24"/>
          <w:szCs w:val="24"/>
        </w:rPr>
        <w:t>Itrent</w:t>
      </w:r>
      <w:proofErr w:type="spellEnd"/>
      <w:r w:rsidRPr="4C8BD675">
        <w:rPr>
          <w:rFonts w:ascii="Arial" w:hAnsi="Arial" w:cs="Arial"/>
          <w:sz w:val="24"/>
          <w:szCs w:val="24"/>
        </w:rPr>
        <w:t>. If a face-to-face meeting is required, this too will be conducted in their preferred language. The college will make use of a simultaneous translator if required. </w:t>
      </w:r>
    </w:p>
    <w:p w:rsidR="0071570C" w:rsidP="009A1F09" w:rsidRDefault="0071570C" w14:paraId="600B369C" w14:textId="77777777">
      <w:pPr>
        <w:keepNext/>
        <w:spacing w:line="240" w:lineRule="auto"/>
        <w:jc w:val="both"/>
        <w:outlineLvl w:val="0"/>
        <w:rPr>
          <w:rFonts w:ascii="Arial" w:hAnsi="Arial" w:eastAsia="Calibri" w:cs="Arial"/>
          <w:sz w:val="24"/>
          <w:szCs w:val="24"/>
        </w:rPr>
      </w:pPr>
    </w:p>
    <w:sectPr w:rsidR="0071570C" w:rsidSect="00CF2354">
      <w:headerReference w:type="default" r:id="rId15"/>
      <w:footerReference w:type="default" r:id="rId16"/>
      <w:pgSz w:w="11906" w:h="16838" w:orient="portrait"/>
      <w:pgMar w:top="99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5474" w:rsidP="00CF2354" w:rsidRDefault="00625474" w14:paraId="71C29353" w14:textId="77777777">
      <w:pPr>
        <w:spacing w:after="0" w:line="240" w:lineRule="auto"/>
      </w:pPr>
      <w:r>
        <w:separator/>
      </w:r>
    </w:p>
  </w:endnote>
  <w:endnote w:type="continuationSeparator" w:id="0">
    <w:p w:rsidR="00625474" w:rsidP="00CF2354" w:rsidRDefault="00625474" w14:paraId="5DCEE0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81330"/>
      <w:docPartObj>
        <w:docPartGallery w:val="Page Numbers (Bottom of Page)"/>
        <w:docPartUnique/>
      </w:docPartObj>
    </w:sdtPr>
    <w:sdtEndPr/>
    <w:sdtContent>
      <w:p w:rsidRPr="005C54B8" w:rsidR="00316051" w:rsidRDefault="00316051" w14:paraId="600B36A6" w14:textId="1AE3F6C9">
        <w:pPr>
          <w:pStyle w:val="Footer"/>
          <w:jc w:val="right"/>
          <w:rPr>
            <w:rFonts w:ascii="Arial" w:hAnsi="Arial" w:cs="Arial"/>
          </w:rPr>
        </w:pPr>
        <w:r w:rsidRPr="005C54B8">
          <w:rPr>
            <w:rFonts w:ascii="Arial" w:hAnsi="Arial" w:cs="Arial"/>
          </w:rPr>
          <w:t xml:space="preserve">Page </w:t>
        </w:r>
        <w:r w:rsidRPr="005C54B8">
          <w:rPr>
            <w:rFonts w:ascii="Arial" w:hAnsi="Arial" w:cs="Arial"/>
          </w:rPr>
          <w:fldChar w:fldCharType="begin"/>
        </w:r>
        <w:r w:rsidRPr="005C54B8">
          <w:rPr>
            <w:rFonts w:ascii="Arial" w:hAnsi="Arial" w:cs="Arial"/>
          </w:rPr>
          <w:instrText xml:space="preserve"> PAGE   \* MERGEFORMAT </w:instrText>
        </w:r>
        <w:r w:rsidRPr="005C54B8">
          <w:rPr>
            <w:rFonts w:ascii="Arial" w:hAnsi="Arial" w:cs="Arial"/>
          </w:rPr>
          <w:fldChar w:fldCharType="separate"/>
        </w:r>
        <w:r w:rsidR="000D179A">
          <w:rPr>
            <w:rFonts w:ascii="Arial" w:hAnsi="Arial" w:cs="Arial"/>
            <w:noProof/>
          </w:rPr>
          <w:t>10</w:t>
        </w:r>
        <w:r w:rsidRPr="005C54B8">
          <w:rPr>
            <w:rFonts w:ascii="Arial" w:hAnsi="Arial" w:cs="Arial"/>
            <w:noProof/>
          </w:rPr>
          <w:fldChar w:fldCharType="end"/>
        </w:r>
      </w:p>
    </w:sdtContent>
  </w:sdt>
  <w:p w:rsidR="00316051" w:rsidRDefault="00316051" w14:paraId="600B36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5474" w:rsidP="00CF2354" w:rsidRDefault="00625474" w14:paraId="3850EF0A" w14:textId="77777777">
      <w:pPr>
        <w:spacing w:after="0" w:line="240" w:lineRule="auto"/>
      </w:pPr>
      <w:r>
        <w:separator/>
      </w:r>
    </w:p>
  </w:footnote>
  <w:footnote w:type="continuationSeparator" w:id="0">
    <w:p w:rsidR="00625474" w:rsidP="00CF2354" w:rsidRDefault="00625474" w14:paraId="56F4CD5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C30C3" w:rsidR="00316051" w:rsidP="00CF2354" w:rsidRDefault="00316051" w14:paraId="600B36A1" w14:textId="77777777">
    <w:pPr>
      <w:pStyle w:val="Header"/>
      <w:jc w:val="center"/>
      <w:rPr>
        <w:rFonts w:ascii="Arial" w:hAnsi="Arial" w:cs="Arial"/>
        <w:bCs/>
        <w:sz w:val="24"/>
        <w:lang w:val="fr-FR"/>
      </w:rPr>
    </w:pPr>
    <w:r w:rsidRPr="002C30C3">
      <w:rPr>
        <w:rFonts w:ascii="Arial" w:hAnsi="Arial" w:cs="Arial"/>
        <w:bCs/>
        <w:sz w:val="24"/>
        <w:lang w:val="fr-FR"/>
      </w:rPr>
      <w:t>COLEG Y CYMOEDD POLICY DOCUMENT</w:t>
    </w:r>
  </w:p>
  <w:p w:rsidRPr="002C30C3" w:rsidR="00316051" w:rsidP="00CF2354" w:rsidRDefault="00316051" w14:paraId="600B36A2" w14:textId="77777777">
    <w:pPr>
      <w:pStyle w:val="Header"/>
      <w:jc w:val="center"/>
      <w:rPr>
        <w:rFonts w:ascii="Arial" w:hAnsi="Arial" w:cs="Arial"/>
        <w:bCs/>
        <w:sz w:val="24"/>
        <w:lang w:val="fr-FR"/>
      </w:rPr>
    </w:pPr>
  </w:p>
  <w:p w:rsidRPr="002C30C3" w:rsidR="00316051" w:rsidP="00CF2354" w:rsidRDefault="00316051" w14:paraId="600B36A3" w14:textId="77777777">
    <w:pPr>
      <w:pStyle w:val="Header"/>
      <w:jc w:val="center"/>
      <w:rPr>
        <w:rFonts w:ascii="Arial" w:hAnsi="Arial" w:cs="Arial"/>
        <w:bCs/>
        <w:sz w:val="24"/>
        <w:lang w:val="fr-FR"/>
      </w:rPr>
    </w:pPr>
    <w:r w:rsidRPr="002C30C3">
      <w:rPr>
        <w:rFonts w:ascii="Arial" w:hAnsi="Arial" w:cs="Arial"/>
        <w:bCs/>
        <w:sz w:val="24"/>
        <w:lang w:val="fr-FR"/>
      </w:rPr>
      <w:t>_________________________________________________________________</w:t>
    </w:r>
  </w:p>
  <w:p w:rsidRPr="002C30C3" w:rsidR="00316051" w:rsidRDefault="00316051" w14:paraId="600B36A4" w14:textId="77777777">
    <w:pPr>
      <w:pStyle w:val="Header"/>
      <w:rPr>
        <w:rFonts w:ascii="Arial" w:hAnsi="Arial" w:cs="Arial"/>
        <w:lang w:val="fr-FR"/>
      </w:rPr>
    </w:pPr>
  </w:p>
  <w:p w:rsidRPr="002C30C3" w:rsidR="00316051" w:rsidRDefault="00316051" w14:paraId="600B36A5" w14:textId="77777777">
    <w:pPr>
      <w:pStyle w:val="Header"/>
      <w:rPr>
        <w:rFonts w:ascii="Arial" w:hAnsi="Arial" w:cs="Arial"/>
        <w:lang w:val="fr-FR"/>
      </w:rPr>
    </w:pPr>
  </w:p>
</w:hdr>
</file>

<file path=word/intelligence.xml><?xml version="1.0" encoding="utf-8"?>
<int:Intelligence xmlns:int="http://schemas.microsoft.com/office/intelligence/2019/intelligence">
  <int:IntelligenceSettings/>
  <int:Manifest>
    <int:ParagraphRange paragraphId="1611347461" textId="1213538449" start="100" length="7" invalidationStart="100" invalidationLength="7" id="t6WN/FQm"/>
  </int:Manifest>
  <int:Observations>
    <int:Content id="t6WN/FQ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277"/>
    <w:multiLevelType w:val="hybridMultilevel"/>
    <w:tmpl w:val="D3CCEAB8"/>
    <w:lvl w:ilvl="0" w:tplc="04090001">
      <w:start w:val="1"/>
      <w:numFmt w:val="bullet"/>
      <w:lvlText w:val=""/>
      <w:lvlJc w:val="left"/>
      <w:pPr>
        <w:tabs>
          <w:tab w:val="num" w:pos="643"/>
        </w:tabs>
        <w:ind w:left="643"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9B2946"/>
    <w:multiLevelType w:val="multilevel"/>
    <w:tmpl w:val="5A3E626E"/>
    <w:lvl w:ilvl="0">
      <w:start w:val="1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68476C"/>
    <w:multiLevelType w:val="hybridMultilevel"/>
    <w:tmpl w:val="8298A8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9418E8"/>
    <w:multiLevelType w:val="multilevel"/>
    <w:tmpl w:val="499423A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64B655A"/>
    <w:multiLevelType w:val="hybridMultilevel"/>
    <w:tmpl w:val="EA2AEA62"/>
    <w:lvl w:ilvl="0" w:tplc="04090001">
      <w:start w:val="1"/>
      <w:numFmt w:val="bullet"/>
      <w:lvlText w:val=""/>
      <w:lvlJc w:val="left"/>
      <w:pPr>
        <w:tabs>
          <w:tab w:val="num" w:pos="643"/>
        </w:tabs>
        <w:ind w:left="643" w:hanging="360"/>
      </w:pPr>
      <w:rPr>
        <w:rFonts w:hint="default" w:ascii="Symbol" w:hAnsi="Symbol"/>
      </w:rPr>
    </w:lvl>
    <w:lvl w:ilvl="1" w:tplc="04090003" w:tentative="1">
      <w:start w:val="1"/>
      <w:numFmt w:val="bullet"/>
      <w:lvlText w:val="o"/>
      <w:lvlJc w:val="left"/>
      <w:pPr>
        <w:tabs>
          <w:tab w:val="num" w:pos="1363"/>
        </w:tabs>
        <w:ind w:left="1363" w:hanging="360"/>
      </w:pPr>
      <w:rPr>
        <w:rFonts w:hint="default" w:ascii="Courier New" w:hAnsi="Courier New" w:cs="Courier New"/>
      </w:rPr>
    </w:lvl>
    <w:lvl w:ilvl="2" w:tplc="04090005" w:tentative="1">
      <w:start w:val="1"/>
      <w:numFmt w:val="bullet"/>
      <w:lvlText w:val=""/>
      <w:lvlJc w:val="left"/>
      <w:pPr>
        <w:tabs>
          <w:tab w:val="num" w:pos="2083"/>
        </w:tabs>
        <w:ind w:left="2083" w:hanging="360"/>
      </w:pPr>
      <w:rPr>
        <w:rFonts w:hint="default" w:ascii="Wingdings" w:hAnsi="Wingdings"/>
      </w:rPr>
    </w:lvl>
    <w:lvl w:ilvl="3" w:tplc="04090001" w:tentative="1">
      <w:start w:val="1"/>
      <w:numFmt w:val="bullet"/>
      <w:lvlText w:val=""/>
      <w:lvlJc w:val="left"/>
      <w:pPr>
        <w:tabs>
          <w:tab w:val="num" w:pos="2803"/>
        </w:tabs>
        <w:ind w:left="2803" w:hanging="360"/>
      </w:pPr>
      <w:rPr>
        <w:rFonts w:hint="default" w:ascii="Symbol" w:hAnsi="Symbol"/>
      </w:rPr>
    </w:lvl>
    <w:lvl w:ilvl="4" w:tplc="04090003" w:tentative="1">
      <w:start w:val="1"/>
      <w:numFmt w:val="bullet"/>
      <w:lvlText w:val="o"/>
      <w:lvlJc w:val="left"/>
      <w:pPr>
        <w:tabs>
          <w:tab w:val="num" w:pos="3523"/>
        </w:tabs>
        <w:ind w:left="3523" w:hanging="360"/>
      </w:pPr>
      <w:rPr>
        <w:rFonts w:hint="default" w:ascii="Courier New" w:hAnsi="Courier New" w:cs="Courier New"/>
      </w:rPr>
    </w:lvl>
    <w:lvl w:ilvl="5" w:tplc="04090005" w:tentative="1">
      <w:start w:val="1"/>
      <w:numFmt w:val="bullet"/>
      <w:lvlText w:val=""/>
      <w:lvlJc w:val="left"/>
      <w:pPr>
        <w:tabs>
          <w:tab w:val="num" w:pos="4243"/>
        </w:tabs>
        <w:ind w:left="4243" w:hanging="360"/>
      </w:pPr>
      <w:rPr>
        <w:rFonts w:hint="default" w:ascii="Wingdings" w:hAnsi="Wingdings"/>
      </w:rPr>
    </w:lvl>
    <w:lvl w:ilvl="6" w:tplc="04090001" w:tentative="1">
      <w:start w:val="1"/>
      <w:numFmt w:val="bullet"/>
      <w:lvlText w:val=""/>
      <w:lvlJc w:val="left"/>
      <w:pPr>
        <w:tabs>
          <w:tab w:val="num" w:pos="4963"/>
        </w:tabs>
        <w:ind w:left="4963" w:hanging="360"/>
      </w:pPr>
      <w:rPr>
        <w:rFonts w:hint="default" w:ascii="Symbol" w:hAnsi="Symbol"/>
      </w:rPr>
    </w:lvl>
    <w:lvl w:ilvl="7" w:tplc="04090003" w:tentative="1">
      <w:start w:val="1"/>
      <w:numFmt w:val="bullet"/>
      <w:lvlText w:val="o"/>
      <w:lvlJc w:val="left"/>
      <w:pPr>
        <w:tabs>
          <w:tab w:val="num" w:pos="5683"/>
        </w:tabs>
        <w:ind w:left="5683" w:hanging="360"/>
      </w:pPr>
      <w:rPr>
        <w:rFonts w:hint="default" w:ascii="Courier New" w:hAnsi="Courier New" w:cs="Courier New"/>
      </w:rPr>
    </w:lvl>
    <w:lvl w:ilvl="8" w:tplc="04090005" w:tentative="1">
      <w:start w:val="1"/>
      <w:numFmt w:val="bullet"/>
      <w:lvlText w:val=""/>
      <w:lvlJc w:val="left"/>
      <w:pPr>
        <w:tabs>
          <w:tab w:val="num" w:pos="6403"/>
        </w:tabs>
        <w:ind w:left="6403" w:hanging="360"/>
      </w:pPr>
      <w:rPr>
        <w:rFonts w:hint="default" w:ascii="Wingdings" w:hAnsi="Wingdings"/>
      </w:rPr>
    </w:lvl>
  </w:abstractNum>
  <w:abstractNum w:abstractNumId="5" w15:restartNumberingAfterBreak="0">
    <w:nsid w:val="1D0D1FF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20A92AE3"/>
    <w:multiLevelType w:val="multilevel"/>
    <w:tmpl w:val="E96EE8FA"/>
    <w:lvl w:ilvl="0">
      <w:start w:val="1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6A2987"/>
    <w:multiLevelType w:val="hybridMultilevel"/>
    <w:tmpl w:val="B5D8C3E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2438A1"/>
    <w:multiLevelType w:val="hybridMultilevel"/>
    <w:tmpl w:val="7CB6C1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CF499A"/>
    <w:multiLevelType w:val="multilevel"/>
    <w:tmpl w:val="9C34DEB0"/>
    <w:lvl w:ilvl="0">
      <w:start w:val="1"/>
      <w:numFmt w:val="bullet"/>
      <w:lvlText w:val=""/>
      <w:lvlJc w:val="left"/>
      <w:pPr>
        <w:ind w:left="720" w:hanging="360"/>
      </w:pPr>
      <w:rPr>
        <w:rFonts w:hint="default" w:ascii="Symbol" w:hAnsi="Symbol"/>
        <w:b/>
        <w:i w:val="0"/>
        <w:color w:val="000099"/>
        <w:sz w:val="20"/>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67C0A4F"/>
    <w:multiLevelType w:val="multilevel"/>
    <w:tmpl w:val="F176C6EA"/>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91701AB"/>
    <w:multiLevelType w:val="multilevel"/>
    <w:tmpl w:val="E466BBC4"/>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D96F56"/>
    <w:multiLevelType w:val="multilevel"/>
    <w:tmpl w:val="8FC61EE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3F7F53"/>
    <w:multiLevelType w:val="singleLevel"/>
    <w:tmpl w:val="0409001B"/>
    <w:lvl w:ilvl="0">
      <w:start w:val="1"/>
      <w:numFmt w:val="lowerRoman"/>
      <w:lvlText w:val="%1."/>
      <w:lvlJc w:val="right"/>
      <w:pPr>
        <w:tabs>
          <w:tab w:val="num" w:pos="504"/>
        </w:tabs>
        <w:ind w:left="504" w:hanging="216"/>
      </w:pPr>
    </w:lvl>
  </w:abstractNum>
  <w:abstractNum w:abstractNumId="14" w15:restartNumberingAfterBreak="0">
    <w:nsid w:val="2DF304B5"/>
    <w:multiLevelType w:val="multilevel"/>
    <w:tmpl w:val="9D3A3B0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7F119E"/>
    <w:multiLevelType w:val="hybridMultilevel"/>
    <w:tmpl w:val="FFACFAA2"/>
    <w:lvl w:ilvl="0" w:tplc="5FFCA69A">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E95796"/>
    <w:multiLevelType w:val="multilevel"/>
    <w:tmpl w:val="A9BE8FF4"/>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3DB073A"/>
    <w:multiLevelType w:val="hybridMultilevel"/>
    <w:tmpl w:val="D14E29CA"/>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5D32DDD"/>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404148BD"/>
    <w:multiLevelType w:val="hybridMultilevel"/>
    <w:tmpl w:val="58320E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04B43A8"/>
    <w:multiLevelType w:val="multilevel"/>
    <w:tmpl w:val="7354F30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CF2337"/>
    <w:multiLevelType w:val="multilevel"/>
    <w:tmpl w:val="C7966EF0"/>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9B37D9"/>
    <w:multiLevelType w:val="multilevel"/>
    <w:tmpl w:val="5B7AEF58"/>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DA047C"/>
    <w:multiLevelType w:val="hybridMultilevel"/>
    <w:tmpl w:val="514A144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196466"/>
    <w:multiLevelType w:val="singleLevel"/>
    <w:tmpl w:val="3180430A"/>
    <w:lvl w:ilvl="0">
      <w:start w:val="1"/>
      <w:numFmt w:val="bullet"/>
      <w:lvlText w:val="-"/>
      <w:lvlJc w:val="left"/>
      <w:pPr>
        <w:tabs>
          <w:tab w:val="num" w:pos="360"/>
        </w:tabs>
        <w:ind w:left="360" w:hanging="360"/>
      </w:pPr>
      <w:rPr>
        <w:rFonts w:hint="default" w:ascii="Times New Roman" w:hAnsi="Times New Roman"/>
      </w:rPr>
    </w:lvl>
  </w:abstractNum>
  <w:abstractNum w:abstractNumId="25" w15:restartNumberingAfterBreak="0">
    <w:nsid w:val="5A263CE7"/>
    <w:multiLevelType w:val="hybridMultilevel"/>
    <w:tmpl w:val="F5B61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D5C582A"/>
    <w:multiLevelType w:val="hybridMultilevel"/>
    <w:tmpl w:val="36E695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6017F15"/>
    <w:multiLevelType w:val="hybridMultilevel"/>
    <w:tmpl w:val="CAE670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F88007CA">
      <w:start w:val="9"/>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0D79F6"/>
    <w:multiLevelType w:val="multilevel"/>
    <w:tmpl w:val="3F76FFD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8A0210C"/>
    <w:multiLevelType w:val="hybridMultilevel"/>
    <w:tmpl w:val="0862F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8AC6BA1"/>
    <w:multiLevelType w:val="multilevel"/>
    <w:tmpl w:val="AA94A2D2"/>
    <w:lvl w:ilvl="0">
      <w:start w:val="9"/>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1" w15:restartNumberingAfterBreak="0">
    <w:nsid w:val="695112C2"/>
    <w:multiLevelType w:val="hybridMultilevel"/>
    <w:tmpl w:val="C11AB0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666BCC"/>
    <w:multiLevelType w:val="hybridMultilevel"/>
    <w:tmpl w:val="719E5CC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D257BA4"/>
    <w:multiLevelType w:val="hybridMultilevel"/>
    <w:tmpl w:val="1A3CDD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1715645"/>
    <w:multiLevelType w:val="hybridMultilevel"/>
    <w:tmpl w:val="9914FB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2D05808"/>
    <w:multiLevelType w:val="hybridMultilevel"/>
    <w:tmpl w:val="D2CA388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82203C"/>
    <w:multiLevelType w:val="hybridMultilevel"/>
    <w:tmpl w:val="A4943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3A743F"/>
    <w:multiLevelType w:val="hybridMultilevel"/>
    <w:tmpl w:val="CDC23A30"/>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6932EAF"/>
    <w:multiLevelType w:val="singleLevel"/>
    <w:tmpl w:val="08090001"/>
    <w:lvl w:ilvl="0">
      <w:start w:val="1"/>
      <w:numFmt w:val="bullet"/>
      <w:lvlText w:val=""/>
      <w:lvlJc w:val="left"/>
      <w:pPr>
        <w:ind w:left="720" w:hanging="360"/>
      </w:pPr>
      <w:rPr>
        <w:rFonts w:hint="default" w:ascii="Symbol" w:hAnsi="Symbol"/>
      </w:rPr>
    </w:lvl>
  </w:abstractNum>
  <w:abstractNum w:abstractNumId="39" w15:restartNumberingAfterBreak="0">
    <w:nsid w:val="79D81A22"/>
    <w:multiLevelType w:val="multilevel"/>
    <w:tmpl w:val="86DE5A94"/>
    <w:lvl w:ilvl="0">
      <w:start w:val="1"/>
      <w:numFmt w:val="decimal"/>
      <w:lvlText w:val="%1."/>
      <w:lvlJc w:val="left"/>
      <w:pPr>
        <w:tabs>
          <w:tab w:val="num" w:pos="720"/>
        </w:tabs>
        <w:ind w:left="720" w:hanging="72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0" w15:restartNumberingAfterBreak="0">
    <w:nsid w:val="7ACD52F5"/>
    <w:multiLevelType w:val="multilevel"/>
    <w:tmpl w:val="803CFBF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E490345"/>
    <w:multiLevelType w:val="multilevel"/>
    <w:tmpl w:val="906AA150"/>
    <w:lvl w:ilvl="0">
      <w:start w:val="12"/>
      <w:numFmt w:val="decimal"/>
      <w:pStyle w:val="Heading9"/>
      <w:lvlText w:val="%1"/>
      <w:lvlJc w:val="left"/>
      <w:pPr>
        <w:tabs>
          <w:tab w:val="num" w:pos="720"/>
        </w:tabs>
        <w:ind w:left="720" w:hanging="720"/>
      </w:pPr>
      <w:rPr>
        <w:rFonts w:hint="default"/>
        <w:sz w:val="24"/>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2" w15:restartNumberingAfterBreak="0">
    <w:nsid w:val="7EAA09FC"/>
    <w:multiLevelType w:val="hybridMultilevel"/>
    <w:tmpl w:val="4DB2264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abstractNumId w:val="39"/>
  </w:num>
  <w:num w:numId="2">
    <w:abstractNumId w:val="30"/>
  </w:num>
  <w:num w:numId="3">
    <w:abstractNumId w:val="41"/>
  </w:num>
  <w:num w:numId="4">
    <w:abstractNumId w:val="14"/>
  </w:num>
  <w:num w:numId="5">
    <w:abstractNumId w:val="21"/>
  </w:num>
  <w:num w:numId="6">
    <w:abstractNumId w:val="1"/>
  </w:num>
  <w:num w:numId="7">
    <w:abstractNumId w:val="11"/>
  </w:num>
  <w:num w:numId="8">
    <w:abstractNumId w:val="28"/>
  </w:num>
  <w:num w:numId="9">
    <w:abstractNumId w:val="38"/>
  </w:num>
  <w:num w:numId="10">
    <w:abstractNumId w:val="5"/>
  </w:num>
  <w:num w:numId="11">
    <w:abstractNumId w:val="10"/>
  </w:num>
  <w:num w:numId="12">
    <w:abstractNumId w:val="6"/>
  </w:num>
  <w:num w:numId="13">
    <w:abstractNumId w:val="40"/>
  </w:num>
  <w:num w:numId="14">
    <w:abstractNumId w:val="36"/>
  </w:num>
  <w:num w:numId="15">
    <w:abstractNumId w:val="2"/>
  </w:num>
  <w:num w:numId="16">
    <w:abstractNumId w:val="25"/>
  </w:num>
  <w:num w:numId="17">
    <w:abstractNumId w:val="33"/>
  </w:num>
  <w:num w:numId="18">
    <w:abstractNumId w:val="26"/>
  </w:num>
  <w:num w:numId="19">
    <w:abstractNumId w:val="29"/>
  </w:num>
  <w:num w:numId="20">
    <w:abstractNumId w:val="12"/>
  </w:num>
  <w:num w:numId="21">
    <w:abstractNumId w:val="31"/>
  </w:num>
  <w:num w:numId="22">
    <w:abstractNumId w:val="27"/>
  </w:num>
  <w:num w:numId="23">
    <w:abstractNumId w:val="7"/>
  </w:num>
  <w:num w:numId="24">
    <w:abstractNumId w:val="15"/>
  </w:num>
  <w:num w:numId="25">
    <w:abstractNumId w:val="35"/>
  </w:num>
  <w:num w:numId="26">
    <w:abstractNumId w:val="34"/>
  </w:num>
  <w:num w:numId="27">
    <w:abstractNumId w:val="23"/>
  </w:num>
  <w:num w:numId="28">
    <w:abstractNumId w:val="37"/>
  </w:num>
  <w:num w:numId="29">
    <w:abstractNumId w:val="18"/>
  </w:num>
  <w:num w:numId="30">
    <w:abstractNumId w:val="13"/>
  </w:num>
  <w:num w:numId="31">
    <w:abstractNumId w:val="20"/>
  </w:num>
  <w:num w:numId="32">
    <w:abstractNumId w:val="22"/>
  </w:num>
  <w:num w:numId="33">
    <w:abstractNumId w:val="24"/>
  </w:num>
  <w:num w:numId="34">
    <w:abstractNumId w:val="3"/>
  </w:num>
  <w:num w:numId="35">
    <w:abstractNumId w:val="4"/>
  </w:num>
  <w:num w:numId="36">
    <w:abstractNumId w:val="42"/>
  </w:num>
  <w:num w:numId="37">
    <w:abstractNumId w:val="32"/>
  </w:num>
  <w:num w:numId="38">
    <w:abstractNumId w:val="16"/>
  </w:num>
  <w:num w:numId="39">
    <w:abstractNumId w:val="8"/>
  </w:num>
  <w:num w:numId="40">
    <w:abstractNumId w:val="19"/>
  </w:num>
  <w:num w:numId="41">
    <w:abstractNumId w:val="0"/>
  </w:num>
  <w:num w:numId="42">
    <w:abstractNumId w:val="9"/>
  </w:num>
  <w:num w:numId="43">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67"/>
    <w:rsid w:val="0000748B"/>
    <w:rsid w:val="000130D7"/>
    <w:rsid w:val="00024C4C"/>
    <w:rsid w:val="00026EE7"/>
    <w:rsid w:val="0002715B"/>
    <w:rsid w:val="00033BF7"/>
    <w:rsid w:val="00054F0D"/>
    <w:rsid w:val="000706FF"/>
    <w:rsid w:val="0007686F"/>
    <w:rsid w:val="0008342B"/>
    <w:rsid w:val="00092007"/>
    <w:rsid w:val="000923E0"/>
    <w:rsid w:val="000A1C4B"/>
    <w:rsid w:val="000B4092"/>
    <w:rsid w:val="000C0AA3"/>
    <w:rsid w:val="000C1903"/>
    <w:rsid w:val="000D179A"/>
    <w:rsid w:val="00100813"/>
    <w:rsid w:val="00101F42"/>
    <w:rsid w:val="00122C18"/>
    <w:rsid w:val="001329BE"/>
    <w:rsid w:val="00153742"/>
    <w:rsid w:val="0016340D"/>
    <w:rsid w:val="00165FC4"/>
    <w:rsid w:val="001938A8"/>
    <w:rsid w:val="0019570A"/>
    <w:rsid w:val="001B3F18"/>
    <w:rsid w:val="001D177A"/>
    <w:rsid w:val="001D30E5"/>
    <w:rsid w:val="001F6321"/>
    <w:rsid w:val="00207FE1"/>
    <w:rsid w:val="0021042B"/>
    <w:rsid w:val="002142B9"/>
    <w:rsid w:val="00236BD1"/>
    <w:rsid w:val="00242259"/>
    <w:rsid w:val="00242E10"/>
    <w:rsid w:val="00261BBF"/>
    <w:rsid w:val="002678E4"/>
    <w:rsid w:val="00270FAC"/>
    <w:rsid w:val="00272BF2"/>
    <w:rsid w:val="002A0225"/>
    <w:rsid w:val="002B049A"/>
    <w:rsid w:val="002B5009"/>
    <w:rsid w:val="002C036D"/>
    <w:rsid w:val="002C30C3"/>
    <w:rsid w:val="002D1EE6"/>
    <w:rsid w:val="002D36DA"/>
    <w:rsid w:val="002F2D09"/>
    <w:rsid w:val="003019A7"/>
    <w:rsid w:val="0031346A"/>
    <w:rsid w:val="00316051"/>
    <w:rsid w:val="00335CFA"/>
    <w:rsid w:val="0034266C"/>
    <w:rsid w:val="00373D04"/>
    <w:rsid w:val="003879A4"/>
    <w:rsid w:val="00395753"/>
    <w:rsid w:val="003B3D7D"/>
    <w:rsid w:val="003C2D15"/>
    <w:rsid w:val="003C2E15"/>
    <w:rsid w:val="003D25B9"/>
    <w:rsid w:val="003F7F5A"/>
    <w:rsid w:val="00401156"/>
    <w:rsid w:val="00410122"/>
    <w:rsid w:val="004107E1"/>
    <w:rsid w:val="00425DC0"/>
    <w:rsid w:val="00431355"/>
    <w:rsid w:val="004446A5"/>
    <w:rsid w:val="0044760F"/>
    <w:rsid w:val="0047646C"/>
    <w:rsid w:val="00476A1A"/>
    <w:rsid w:val="00476E8F"/>
    <w:rsid w:val="00481A39"/>
    <w:rsid w:val="004946C3"/>
    <w:rsid w:val="004A55A7"/>
    <w:rsid w:val="004A701F"/>
    <w:rsid w:val="004C37F5"/>
    <w:rsid w:val="004C4E53"/>
    <w:rsid w:val="004E62D6"/>
    <w:rsid w:val="004F13C5"/>
    <w:rsid w:val="00505D4E"/>
    <w:rsid w:val="00506AF3"/>
    <w:rsid w:val="00540CC1"/>
    <w:rsid w:val="00547A74"/>
    <w:rsid w:val="0055137F"/>
    <w:rsid w:val="00554A16"/>
    <w:rsid w:val="00571041"/>
    <w:rsid w:val="00575DB7"/>
    <w:rsid w:val="0057699D"/>
    <w:rsid w:val="005C54B8"/>
    <w:rsid w:val="005D0B11"/>
    <w:rsid w:val="005F213D"/>
    <w:rsid w:val="005F3BE3"/>
    <w:rsid w:val="00602A60"/>
    <w:rsid w:val="00615903"/>
    <w:rsid w:val="00625474"/>
    <w:rsid w:val="006278B4"/>
    <w:rsid w:val="006578AB"/>
    <w:rsid w:val="0066220F"/>
    <w:rsid w:val="006637B0"/>
    <w:rsid w:val="00670C58"/>
    <w:rsid w:val="006857FF"/>
    <w:rsid w:val="00687A1D"/>
    <w:rsid w:val="006A58D6"/>
    <w:rsid w:val="006C553F"/>
    <w:rsid w:val="0070095B"/>
    <w:rsid w:val="007026BC"/>
    <w:rsid w:val="00715220"/>
    <w:rsid w:val="0071570C"/>
    <w:rsid w:val="007350E7"/>
    <w:rsid w:val="007A08E0"/>
    <w:rsid w:val="007C3345"/>
    <w:rsid w:val="007E27F8"/>
    <w:rsid w:val="007E2AD9"/>
    <w:rsid w:val="007F048B"/>
    <w:rsid w:val="008409FB"/>
    <w:rsid w:val="008634EA"/>
    <w:rsid w:val="008667E4"/>
    <w:rsid w:val="00867300"/>
    <w:rsid w:val="00870EC2"/>
    <w:rsid w:val="00877395"/>
    <w:rsid w:val="00894FA0"/>
    <w:rsid w:val="008A0BD3"/>
    <w:rsid w:val="008A64E4"/>
    <w:rsid w:val="008C611B"/>
    <w:rsid w:val="008D17C1"/>
    <w:rsid w:val="008D281A"/>
    <w:rsid w:val="008D2CB4"/>
    <w:rsid w:val="0090C6EB"/>
    <w:rsid w:val="009164F0"/>
    <w:rsid w:val="00920798"/>
    <w:rsid w:val="00922051"/>
    <w:rsid w:val="00932210"/>
    <w:rsid w:val="00944A67"/>
    <w:rsid w:val="0095204B"/>
    <w:rsid w:val="00984E41"/>
    <w:rsid w:val="009A1F09"/>
    <w:rsid w:val="009A44A2"/>
    <w:rsid w:val="009C0237"/>
    <w:rsid w:val="009D032F"/>
    <w:rsid w:val="009D0F4D"/>
    <w:rsid w:val="009D222E"/>
    <w:rsid w:val="009D7095"/>
    <w:rsid w:val="009F1165"/>
    <w:rsid w:val="00A007B6"/>
    <w:rsid w:val="00A10CF8"/>
    <w:rsid w:val="00A10F3D"/>
    <w:rsid w:val="00A20EFF"/>
    <w:rsid w:val="00A427E6"/>
    <w:rsid w:val="00A57590"/>
    <w:rsid w:val="00A85B06"/>
    <w:rsid w:val="00AB2C8F"/>
    <w:rsid w:val="00AB48A8"/>
    <w:rsid w:val="00AD24E5"/>
    <w:rsid w:val="00AE5B4F"/>
    <w:rsid w:val="00AE77BF"/>
    <w:rsid w:val="00AF41C8"/>
    <w:rsid w:val="00B0113C"/>
    <w:rsid w:val="00B032AE"/>
    <w:rsid w:val="00B1104F"/>
    <w:rsid w:val="00B223E8"/>
    <w:rsid w:val="00B309F2"/>
    <w:rsid w:val="00B31929"/>
    <w:rsid w:val="00B31DAE"/>
    <w:rsid w:val="00B63D14"/>
    <w:rsid w:val="00B64C03"/>
    <w:rsid w:val="00BD088C"/>
    <w:rsid w:val="00BE5173"/>
    <w:rsid w:val="00C009FC"/>
    <w:rsid w:val="00C07B2E"/>
    <w:rsid w:val="00C27842"/>
    <w:rsid w:val="00C3795C"/>
    <w:rsid w:val="00C614F7"/>
    <w:rsid w:val="00C866CD"/>
    <w:rsid w:val="00C86A59"/>
    <w:rsid w:val="00CD5943"/>
    <w:rsid w:val="00CF2354"/>
    <w:rsid w:val="00D069CA"/>
    <w:rsid w:val="00D10303"/>
    <w:rsid w:val="00D26B6D"/>
    <w:rsid w:val="00D33161"/>
    <w:rsid w:val="00D4142B"/>
    <w:rsid w:val="00D46DD9"/>
    <w:rsid w:val="00D73100"/>
    <w:rsid w:val="00D96D96"/>
    <w:rsid w:val="00E13BAC"/>
    <w:rsid w:val="00E202B1"/>
    <w:rsid w:val="00E332F6"/>
    <w:rsid w:val="00E35F44"/>
    <w:rsid w:val="00E40120"/>
    <w:rsid w:val="00E4061A"/>
    <w:rsid w:val="00E6099F"/>
    <w:rsid w:val="00E7389C"/>
    <w:rsid w:val="00EA5261"/>
    <w:rsid w:val="00EB124A"/>
    <w:rsid w:val="00ED40BF"/>
    <w:rsid w:val="00EE432B"/>
    <w:rsid w:val="00F12071"/>
    <w:rsid w:val="00F20083"/>
    <w:rsid w:val="00F61895"/>
    <w:rsid w:val="00F6461F"/>
    <w:rsid w:val="00FA0817"/>
    <w:rsid w:val="00FA1532"/>
    <w:rsid w:val="00FB6C26"/>
    <w:rsid w:val="00FB78FB"/>
    <w:rsid w:val="00FD034D"/>
    <w:rsid w:val="00FD080E"/>
    <w:rsid w:val="00FD165C"/>
    <w:rsid w:val="00FF1D2B"/>
    <w:rsid w:val="00FF7CD3"/>
    <w:rsid w:val="01766D00"/>
    <w:rsid w:val="019517E8"/>
    <w:rsid w:val="01B00BC0"/>
    <w:rsid w:val="027B1852"/>
    <w:rsid w:val="03BDD9F3"/>
    <w:rsid w:val="04A9CC03"/>
    <w:rsid w:val="04F57B52"/>
    <w:rsid w:val="05266CA2"/>
    <w:rsid w:val="0551CB8F"/>
    <w:rsid w:val="05673669"/>
    <w:rsid w:val="0674D38A"/>
    <w:rsid w:val="069AD9D7"/>
    <w:rsid w:val="090331C7"/>
    <w:rsid w:val="094ABC76"/>
    <w:rsid w:val="0B342FD1"/>
    <w:rsid w:val="0CCC6CDA"/>
    <w:rsid w:val="0F6D9FAC"/>
    <w:rsid w:val="0FAA355F"/>
    <w:rsid w:val="106DA856"/>
    <w:rsid w:val="12AED11C"/>
    <w:rsid w:val="13DD6CC7"/>
    <w:rsid w:val="140357E1"/>
    <w:rsid w:val="14749DB3"/>
    <w:rsid w:val="159F2842"/>
    <w:rsid w:val="15C7DEFF"/>
    <w:rsid w:val="1650ECAF"/>
    <w:rsid w:val="16E6D6F7"/>
    <w:rsid w:val="173AF8A3"/>
    <w:rsid w:val="1A0FB2D8"/>
    <w:rsid w:val="1A549BD1"/>
    <w:rsid w:val="1BC49461"/>
    <w:rsid w:val="1BE8AF9C"/>
    <w:rsid w:val="1D6019FB"/>
    <w:rsid w:val="1E5DED3E"/>
    <w:rsid w:val="1EF0C306"/>
    <w:rsid w:val="1F0EE497"/>
    <w:rsid w:val="1F7FA414"/>
    <w:rsid w:val="1FAF8D98"/>
    <w:rsid w:val="1FF8ACFD"/>
    <w:rsid w:val="21CDEECC"/>
    <w:rsid w:val="222F9AB1"/>
    <w:rsid w:val="225FADB6"/>
    <w:rsid w:val="23A71228"/>
    <w:rsid w:val="244A892D"/>
    <w:rsid w:val="25EC0D4E"/>
    <w:rsid w:val="2670C08C"/>
    <w:rsid w:val="28AA4B1D"/>
    <w:rsid w:val="28BD8A98"/>
    <w:rsid w:val="2950FD0C"/>
    <w:rsid w:val="2B4C0C41"/>
    <w:rsid w:val="2B86272F"/>
    <w:rsid w:val="2BE1BD38"/>
    <w:rsid w:val="2C3716E6"/>
    <w:rsid w:val="2D12377C"/>
    <w:rsid w:val="2D12A80B"/>
    <w:rsid w:val="2D1C41C3"/>
    <w:rsid w:val="2EDEB541"/>
    <w:rsid w:val="3018CB54"/>
    <w:rsid w:val="301CED02"/>
    <w:rsid w:val="306D12C0"/>
    <w:rsid w:val="31B7EA24"/>
    <w:rsid w:val="32D37207"/>
    <w:rsid w:val="3383B834"/>
    <w:rsid w:val="34027666"/>
    <w:rsid w:val="34554B8F"/>
    <w:rsid w:val="34E418C9"/>
    <w:rsid w:val="351FBB2A"/>
    <w:rsid w:val="35A240DA"/>
    <w:rsid w:val="35D65382"/>
    <w:rsid w:val="3625174F"/>
    <w:rsid w:val="369C78C8"/>
    <w:rsid w:val="374DC21D"/>
    <w:rsid w:val="377535D1"/>
    <w:rsid w:val="38CC8417"/>
    <w:rsid w:val="3901578D"/>
    <w:rsid w:val="39A412FC"/>
    <w:rsid w:val="3A0C7501"/>
    <w:rsid w:val="3A2078CA"/>
    <w:rsid w:val="3A5529A1"/>
    <w:rsid w:val="3A9DE9B4"/>
    <w:rsid w:val="3AAB829B"/>
    <w:rsid w:val="3C06B350"/>
    <w:rsid w:val="3D1FC1A1"/>
    <w:rsid w:val="3D71A6D5"/>
    <w:rsid w:val="3E80DBF1"/>
    <w:rsid w:val="3E97F3F4"/>
    <w:rsid w:val="3F285765"/>
    <w:rsid w:val="3FE0FE9C"/>
    <w:rsid w:val="4059CB90"/>
    <w:rsid w:val="415FEA83"/>
    <w:rsid w:val="41BD7CE7"/>
    <w:rsid w:val="41CA4DD6"/>
    <w:rsid w:val="4254860A"/>
    <w:rsid w:val="43668FE0"/>
    <w:rsid w:val="45026041"/>
    <w:rsid w:val="452009D1"/>
    <w:rsid w:val="46216A28"/>
    <w:rsid w:val="47261493"/>
    <w:rsid w:val="4ADF241E"/>
    <w:rsid w:val="4C2575D1"/>
    <w:rsid w:val="4C5A81E5"/>
    <w:rsid w:val="4C6B7D35"/>
    <w:rsid w:val="4C8BD675"/>
    <w:rsid w:val="4C8F4A9F"/>
    <w:rsid w:val="4D04C458"/>
    <w:rsid w:val="4D4E7E37"/>
    <w:rsid w:val="4D5ACDEA"/>
    <w:rsid w:val="4E060A50"/>
    <w:rsid w:val="4E770CB3"/>
    <w:rsid w:val="4F56FCF2"/>
    <w:rsid w:val="506A7C39"/>
    <w:rsid w:val="51EDA606"/>
    <w:rsid w:val="51F59B3E"/>
    <w:rsid w:val="52BB7DDF"/>
    <w:rsid w:val="5367FCA9"/>
    <w:rsid w:val="54996781"/>
    <w:rsid w:val="55041714"/>
    <w:rsid w:val="5516C346"/>
    <w:rsid w:val="55F70C36"/>
    <w:rsid w:val="5740FE80"/>
    <w:rsid w:val="57BC2457"/>
    <w:rsid w:val="57C17A77"/>
    <w:rsid w:val="5A73822C"/>
    <w:rsid w:val="5BA73BB7"/>
    <w:rsid w:val="5BBA52B7"/>
    <w:rsid w:val="5BE0A680"/>
    <w:rsid w:val="5CB221B0"/>
    <w:rsid w:val="5D561B09"/>
    <w:rsid w:val="5E905B90"/>
    <w:rsid w:val="5F92628A"/>
    <w:rsid w:val="5FA1EE6D"/>
    <w:rsid w:val="604BDDD4"/>
    <w:rsid w:val="60C3756B"/>
    <w:rsid w:val="6115BF0C"/>
    <w:rsid w:val="62B7B5E1"/>
    <w:rsid w:val="63021371"/>
    <w:rsid w:val="637037FB"/>
    <w:rsid w:val="63FC3E9B"/>
    <w:rsid w:val="644CC875"/>
    <w:rsid w:val="64755F90"/>
    <w:rsid w:val="65EDE737"/>
    <w:rsid w:val="66112FF1"/>
    <w:rsid w:val="671A610C"/>
    <w:rsid w:val="6856697F"/>
    <w:rsid w:val="687E7615"/>
    <w:rsid w:val="68A79708"/>
    <w:rsid w:val="68AB618D"/>
    <w:rsid w:val="68F0E03C"/>
    <w:rsid w:val="6A964C90"/>
    <w:rsid w:val="6AE4A114"/>
    <w:rsid w:val="6AFE8F7D"/>
    <w:rsid w:val="6B32C765"/>
    <w:rsid w:val="6D3A0623"/>
    <w:rsid w:val="6E1C41D6"/>
    <w:rsid w:val="6F8B1874"/>
    <w:rsid w:val="708ABF47"/>
    <w:rsid w:val="708D1535"/>
    <w:rsid w:val="71619638"/>
    <w:rsid w:val="729AEC00"/>
    <w:rsid w:val="72DE4E57"/>
    <w:rsid w:val="736C2136"/>
    <w:rsid w:val="7405DF85"/>
    <w:rsid w:val="7405F004"/>
    <w:rsid w:val="741997D0"/>
    <w:rsid w:val="7445B32D"/>
    <w:rsid w:val="747A1EB8"/>
    <w:rsid w:val="75661DF0"/>
    <w:rsid w:val="76B812E3"/>
    <w:rsid w:val="7747DFDA"/>
    <w:rsid w:val="77899409"/>
    <w:rsid w:val="778C98DB"/>
    <w:rsid w:val="77E6DC58"/>
    <w:rsid w:val="7895D12C"/>
    <w:rsid w:val="79328459"/>
    <w:rsid w:val="7BAE98EA"/>
    <w:rsid w:val="7DFEF74A"/>
    <w:rsid w:val="7EDD4D74"/>
    <w:rsid w:val="7F446984"/>
    <w:rsid w:val="7FD7E2A3"/>
    <w:rsid w:val="7FE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3560"/>
  <w15:docId w15:val="{1C4F4087-275D-464D-A029-EEA580E4B6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CF2354"/>
    <w:pPr>
      <w:keepNext/>
      <w:spacing w:after="0" w:line="240" w:lineRule="auto"/>
      <w:outlineLvl w:val="0"/>
    </w:pPr>
    <w:rPr>
      <w:rFonts w:ascii="Times New Roman" w:hAnsi="Times New Roman" w:eastAsia="Times New Roman" w:cs="Times New Roman"/>
      <w:sz w:val="48"/>
      <w:szCs w:val="20"/>
    </w:rPr>
  </w:style>
  <w:style w:type="paragraph" w:styleId="Heading2">
    <w:name w:val="heading 2"/>
    <w:basedOn w:val="Normal"/>
    <w:next w:val="Normal"/>
    <w:link w:val="Heading2Char"/>
    <w:qFormat/>
    <w:rsid w:val="00CF2354"/>
    <w:pPr>
      <w:keepNext/>
      <w:spacing w:after="0" w:line="240" w:lineRule="auto"/>
      <w:jc w:val="center"/>
      <w:outlineLvl w:val="1"/>
    </w:pPr>
    <w:rPr>
      <w:rFonts w:ascii="Times New Roman" w:hAnsi="Times New Roman" w:eastAsia="Times New Roman" w:cs="Times New Roman"/>
      <w:b/>
      <w:sz w:val="48"/>
      <w:szCs w:val="20"/>
    </w:rPr>
  </w:style>
  <w:style w:type="paragraph" w:styleId="Heading3">
    <w:name w:val="heading 3"/>
    <w:basedOn w:val="Normal"/>
    <w:next w:val="Normal"/>
    <w:link w:val="Heading3Char"/>
    <w:uiPriority w:val="9"/>
    <w:semiHidden/>
    <w:unhideWhenUsed/>
    <w:qFormat/>
    <w:rsid w:val="00AE5B4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AE5B4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8">
    <w:name w:val="heading 8"/>
    <w:basedOn w:val="Normal"/>
    <w:next w:val="Normal"/>
    <w:link w:val="Heading8Char"/>
    <w:qFormat/>
    <w:rsid w:val="00CF2354"/>
    <w:pPr>
      <w:keepNext/>
      <w:spacing w:after="0" w:line="240" w:lineRule="auto"/>
      <w:jc w:val="center"/>
      <w:outlineLvl w:val="7"/>
    </w:pPr>
    <w:rPr>
      <w:rFonts w:ascii="Times New Roman" w:hAnsi="Times New Roman" w:eastAsia="Times New Roman" w:cs="Times New Roman"/>
      <w:b/>
      <w:sz w:val="24"/>
      <w:szCs w:val="20"/>
    </w:rPr>
  </w:style>
  <w:style w:type="paragraph" w:styleId="Heading9">
    <w:name w:val="heading 9"/>
    <w:basedOn w:val="Normal"/>
    <w:next w:val="Normal"/>
    <w:link w:val="Heading9Char"/>
    <w:qFormat/>
    <w:rsid w:val="00CF2354"/>
    <w:pPr>
      <w:keepNext/>
      <w:numPr>
        <w:numId w:val="3"/>
      </w:numPr>
      <w:spacing w:after="0" w:line="240" w:lineRule="auto"/>
      <w:outlineLvl w:val="8"/>
    </w:pPr>
    <w:rPr>
      <w:rFonts w:ascii="Times New Roman" w:hAnsi="Times New Roman" w:eastAsia="Times New Roman" w:cs="Times New Roman"/>
      <w:b/>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44A6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44A67"/>
    <w:rPr>
      <w:rFonts w:ascii="Tahoma" w:hAnsi="Tahoma" w:cs="Tahoma"/>
      <w:sz w:val="16"/>
      <w:szCs w:val="16"/>
    </w:rPr>
  </w:style>
  <w:style w:type="character" w:styleId="Heading1Char" w:customStyle="1">
    <w:name w:val="Heading 1 Char"/>
    <w:basedOn w:val="DefaultParagraphFont"/>
    <w:link w:val="Heading1"/>
    <w:rsid w:val="00CF2354"/>
    <w:rPr>
      <w:rFonts w:ascii="Times New Roman" w:hAnsi="Times New Roman" w:eastAsia="Times New Roman" w:cs="Times New Roman"/>
      <w:sz w:val="48"/>
      <w:szCs w:val="20"/>
    </w:rPr>
  </w:style>
  <w:style w:type="character" w:styleId="Heading2Char" w:customStyle="1">
    <w:name w:val="Heading 2 Char"/>
    <w:basedOn w:val="DefaultParagraphFont"/>
    <w:link w:val="Heading2"/>
    <w:rsid w:val="00CF2354"/>
    <w:rPr>
      <w:rFonts w:ascii="Times New Roman" w:hAnsi="Times New Roman" w:eastAsia="Times New Roman" w:cs="Times New Roman"/>
      <w:b/>
      <w:sz w:val="48"/>
      <w:szCs w:val="20"/>
    </w:rPr>
  </w:style>
  <w:style w:type="character" w:styleId="Heading8Char" w:customStyle="1">
    <w:name w:val="Heading 8 Char"/>
    <w:basedOn w:val="DefaultParagraphFont"/>
    <w:link w:val="Heading8"/>
    <w:rsid w:val="00CF2354"/>
    <w:rPr>
      <w:rFonts w:ascii="Times New Roman" w:hAnsi="Times New Roman" w:eastAsia="Times New Roman" w:cs="Times New Roman"/>
      <w:b/>
      <w:sz w:val="24"/>
      <w:szCs w:val="20"/>
    </w:rPr>
  </w:style>
  <w:style w:type="character" w:styleId="Heading9Char" w:customStyle="1">
    <w:name w:val="Heading 9 Char"/>
    <w:basedOn w:val="DefaultParagraphFont"/>
    <w:link w:val="Heading9"/>
    <w:rsid w:val="00CF2354"/>
    <w:rPr>
      <w:rFonts w:ascii="Times New Roman" w:hAnsi="Times New Roman" w:eastAsia="Times New Roman" w:cs="Times New Roman"/>
      <w:b/>
      <w:sz w:val="24"/>
      <w:szCs w:val="20"/>
    </w:rPr>
  </w:style>
  <w:style w:type="paragraph" w:styleId="BodyText">
    <w:name w:val="Body Text"/>
    <w:basedOn w:val="Normal"/>
    <w:link w:val="BodyTextChar"/>
    <w:rsid w:val="00CF2354"/>
    <w:pPr>
      <w:spacing w:after="0" w:line="240" w:lineRule="auto"/>
    </w:pPr>
    <w:rPr>
      <w:rFonts w:ascii="Times New Roman" w:hAnsi="Times New Roman" w:eastAsia="Times New Roman" w:cs="Times New Roman"/>
      <w:sz w:val="24"/>
      <w:szCs w:val="20"/>
    </w:rPr>
  </w:style>
  <w:style w:type="character" w:styleId="BodyTextChar" w:customStyle="1">
    <w:name w:val="Body Text Char"/>
    <w:basedOn w:val="DefaultParagraphFont"/>
    <w:link w:val="BodyText"/>
    <w:rsid w:val="00CF2354"/>
    <w:rPr>
      <w:rFonts w:ascii="Times New Roman" w:hAnsi="Times New Roman" w:eastAsia="Times New Roman" w:cs="Times New Roman"/>
      <w:sz w:val="24"/>
      <w:szCs w:val="20"/>
    </w:rPr>
  </w:style>
  <w:style w:type="paragraph" w:styleId="BodyTextIndent">
    <w:name w:val="Body Text Indent"/>
    <w:basedOn w:val="Normal"/>
    <w:link w:val="BodyTextIndentChar"/>
    <w:rsid w:val="00CF2354"/>
    <w:pPr>
      <w:spacing w:after="0" w:line="240" w:lineRule="auto"/>
      <w:ind w:left="1440" w:hanging="720"/>
    </w:pPr>
    <w:rPr>
      <w:rFonts w:ascii="Times New Roman" w:hAnsi="Times New Roman" w:eastAsia="Times New Roman" w:cs="Times New Roman"/>
      <w:sz w:val="24"/>
      <w:szCs w:val="20"/>
    </w:rPr>
  </w:style>
  <w:style w:type="character" w:styleId="BodyTextIndentChar" w:customStyle="1">
    <w:name w:val="Body Text Indent Char"/>
    <w:basedOn w:val="DefaultParagraphFont"/>
    <w:link w:val="BodyTextIndent"/>
    <w:rsid w:val="00CF2354"/>
    <w:rPr>
      <w:rFonts w:ascii="Times New Roman" w:hAnsi="Times New Roman" w:eastAsia="Times New Roman" w:cs="Times New Roman"/>
      <w:sz w:val="24"/>
      <w:szCs w:val="20"/>
    </w:rPr>
  </w:style>
  <w:style w:type="paragraph" w:styleId="BodyTextIndent2">
    <w:name w:val="Body Text Indent 2"/>
    <w:basedOn w:val="Normal"/>
    <w:link w:val="BodyTextIndent2Char"/>
    <w:rsid w:val="00CF2354"/>
    <w:pPr>
      <w:spacing w:after="0" w:line="240" w:lineRule="auto"/>
      <w:ind w:left="720"/>
    </w:pPr>
    <w:rPr>
      <w:rFonts w:ascii="Times New Roman" w:hAnsi="Times New Roman" w:eastAsia="Times New Roman" w:cs="Times New Roman"/>
      <w:sz w:val="24"/>
      <w:szCs w:val="20"/>
    </w:rPr>
  </w:style>
  <w:style w:type="character" w:styleId="BodyTextIndent2Char" w:customStyle="1">
    <w:name w:val="Body Text Indent 2 Char"/>
    <w:basedOn w:val="DefaultParagraphFont"/>
    <w:link w:val="BodyTextIndent2"/>
    <w:rsid w:val="00CF2354"/>
    <w:rPr>
      <w:rFonts w:ascii="Times New Roman" w:hAnsi="Times New Roman" w:eastAsia="Times New Roman" w:cs="Times New Roman"/>
      <w:sz w:val="24"/>
      <w:szCs w:val="20"/>
    </w:rPr>
  </w:style>
  <w:style w:type="paragraph" w:styleId="Header">
    <w:name w:val="header"/>
    <w:basedOn w:val="Normal"/>
    <w:link w:val="HeaderChar"/>
    <w:rsid w:val="00CF2354"/>
    <w:pPr>
      <w:tabs>
        <w:tab w:val="center" w:pos="4153"/>
        <w:tab w:val="right" w:pos="8306"/>
      </w:tabs>
      <w:spacing w:after="0" w:line="240" w:lineRule="auto"/>
    </w:pPr>
    <w:rPr>
      <w:rFonts w:ascii="Times New Roman" w:hAnsi="Times New Roman" w:eastAsia="Times New Roman" w:cs="Times New Roman"/>
      <w:sz w:val="20"/>
      <w:szCs w:val="20"/>
    </w:rPr>
  </w:style>
  <w:style w:type="character" w:styleId="HeaderChar" w:customStyle="1">
    <w:name w:val="Header Char"/>
    <w:basedOn w:val="DefaultParagraphFont"/>
    <w:link w:val="Header"/>
    <w:uiPriority w:val="99"/>
    <w:rsid w:val="00CF2354"/>
    <w:rPr>
      <w:rFonts w:ascii="Times New Roman" w:hAnsi="Times New Roman" w:eastAsia="Times New Roman" w:cs="Times New Roman"/>
      <w:sz w:val="20"/>
      <w:szCs w:val="20"/>
    </w:rPr>
  </w:style>
  <w:style w:type="paragraph" w:styleId="BodyTextIndent3">
    <w:name w:val="Body Text Indent 3"/>
    <w:basedOn w:val="Normal"/>
    <w:link w:val="BodyTextIndent3Char"/>
    <w:rsid w:val="00CF2354"/>
    <w:pPr>
      <w:spacing w:after="0" w:line="240" w:lineRule="auto"/>
      <w:ind w:left="720" w:hanging="720"/>
    </w:pPr>
    <w:rPr>
      <w:rFonts w:ascii="Times New Roman" w:hAnsi="Times New Roman" w:eastAsia="Times New Roman" w:cs="Times New Roman"/>
      <w:sz w:val="24"/>
      <w:szCs w:val="20"/>
    </w:rPr>
  </w:style>
  <w:style w:type="character" w:styleId="BodyTextIndent3Char" w:customStyle="1">
    <w:name w:val="Body Text Indent 3 Char"/>
    <w:basedOn w:val="DefaultParagraphFont"/>
    <w:link w:val="BodyTextIndent3"/>
    <w:rsid w:val="00CF2354"/>
    <w:rPr>
      <w:rFonts w:ascii="Times New Roman" w:hAnsi="Times New Roman" w:eastAsia="Times New Roman" w:cs="Times New Roman"/>
      <w:sz w:val="24"/>
      <w:szCs w:val="20"/>
    </w:rPr>
  </w:style>
  <w:style w:type="paragraph" w:styleId="PlainText">
    <w:name w:val="Plain Text"/>
    <w:basedOn w:val="Normal"/>
    <w:link w:val="PlainTextChar"/>
    <w:rsid w:val="00CF2354"/>
    <w:pPr>
      <w:spacing w:after="0" w:line="240" w:lineRule="auto"/>
    </w:pPr>
    <w:rPr>
      <w:rFonts w:ascii="Courier New" w:hAnsi="Courier New" w:eastAsia="Times New Roman" w:cs="Times New Roman"/>
      <w:sz w:val="20"/>
      <w:szCs w:val="20"/>
    </w:rPr>
  </w:style>
  <w:style w:type="character" w:styleId="PlainTextChar" w:customStyle="1">
    <w:name w:val="Plain Text Char"/>
    <w:basedOn w:val="DefaultParagraphFont"/>
    <w:link w:val="PlainText"/>
    <w:rsid w:val="00CF2354"/>
    <w:rPr>
      <w:rFonts w:ascii="Courier New" w:hAnsi="Courier New" w:eastAsia="Times New Roman" w:cs="Times New Roman"/>
      <w:sz w:val="20"/>
      <w:szCs w:val="20"/>
    </w:rPr>
  </w:style>
  <w:style w:type="paragraph" w:styleId="Footer">
    <w:name w:val="footer"/>
    <w:basedOn w:val="Normal"/>
    <w:link w:val="FooterChar"/>
    <w:uiPriority w:val="99"/>
    <w:unhideWhenUsed/>
    <w:rsid w:val="00CF23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F2354"/>
  </w:style>
  <w:style w:type="paragraph" w:styleId="ListParagraph">
    <w:name w:val="List Paragraph"/>
    <w:basedOn w:val="Normal"/>
    <w:link w:val="ListParagraphChar"/>
    <w:qFormat/>
    <w:rsid w:val="00CF2354"/>
    <w:pPr>
      <w:ind w:left="720"/>
      <w:contextualSpacing/>
    </w:pPr>
  </w:style>
  <w:style w:type="character" w:styleId="Heading3Char" w:customStyle="1">
    <w:name w:val="Heading 3 Char"/>
    <w:basedOn w:val="DefaultParagraphFont"/>
    <w:link w:val="Heading3"/>
    <w:uiPriority w:val="9"/>
    <w:semiHidden/>
    <w:rsid w:val="00AE5B4F"/>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semiHidden/>
    <w:rsid w:val="00AE5B4F"/>
    <w:rPr>
      <w:rFonts w:asciiTheme="majorHAnsi" w:hAnsiTheme="majorHAnsi" w:eastAsiaTheme="majorEastAsia" w:cstheme="majorBidi"/>
      <w:b/>
      <w:bCs/>
      <w:i/>
      <w:iCs/>
      <w:color w:val="4F81BD" w:themeColor="accent1"/>
    </w:rPr>
  </w:style>
  <w:style w:type="paragraph" w:styleId="BodyText2">
    <w:name w:val="Body Text 2"/>
    <w:basedOn w:val="Normal"/>
    <w:link w:val="BodyText2Char"/>
    <w:uiPriority w:val="99"/>
    <w:semiHidden/>
    <w:unhideWhenUsed/>
    <w:rsid w:val="00AE5B4F"/>
    <w:pPr>
      <w:spacing w:after="120" w:line="480" w:lineRule="auto"/>
    </w:pPr>
  </w:style>
  <w:style w:type="character" w:styleId="BodyText2Char" w:customStyle="1">
    <w:name w:val="Body Text 2 Char"/>
    <w:basedOn w:val="DefaultParagraphFont"/>
    <w:link w:val="BodyText2"/>
    <w:uiPriority w:val="99"/>
    <w:semiHidden/>
    <w:rsid w:val="00AE5B4F"/>
  </w:style>
  <w:style w:type="paragraph" w:styleId="Caption">
    <w:name w:val="caption"/>
    <w:basedOn w:val="Normal"/>
    <w:next w:val="Normal"/>
    <w:qFormat/>
    <w:rsid w:val="00AE5B4F"/>
    <w:pPr>
      <w:spacing w:after="0" w:line="240" w:lineRule="auto"/>
    </w:pPr>
    <w:rPr>
      <w:rFonts w:ascii="Arial" w:hAnsi="Arial" w:eastAsia="Times New Roman" w:cs="Times New Roman"/>
      <w:b/>
      <w:sz w:val="24"/>
      <w:szCs w:val="20"/>
      <w:lang w:eastAsia="en-US"/>
    </w:rPr>
  </w:style>
  <w:style w:type="character" w:styleId="Hyperlink">
    <w:name w:val="Hyperlink"/>
    <w:basedOn w:val="DefaultParagraphFont"/>
    <w:rsid w:val="00AE5B4F"/>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46DD9"/>
    <w:rPr>
      <w:b/>
      <w:bCs/>
    </w:rPr>
  </w:style>
  <w:style w:type="character" w:styleId="CommentSubjectChar" w:customStyle="1">
    <w:name w:val="Comment Subject Char"/>
    <w:basedOn w:val="CommentTextChar"/>
    <w:link w:val="CommentSubject"/>
    <w:uiPriority w:val="99"/>
    <w:semiHidden/>
    <w:rsid w:val="00D46DD9"/>
    <w:rPr>
      <w:b/>
      <w:bCs/>
      <w:sz w:val="20"/>
      <w:szCs w:val="20"/>
    </w:rPr>
  </w:style>
  <w:style w:type="paragraph" w:styleId="NormalWeb">
    <w:name w:val="Normal (Web)"/>
    <w:basedOn w:val="Normal"/>
    <w:uiPriority w:val="99"/>
    <w:unhideWhenUsed/>
    <w:rsid w:val="009A1F09"/>
    <w:pPr>
      <w:spacing w:before="100" w:beforeAutospacing="1" w:after="100" w:afterAutospacing="1" w:line="240" w:lineRule="auto"/>
    </w:pPr>
    <w:rPr>
      <w:rFonts w:ascii="Verdana" w:hAnsi="Verdana" w:eastAsia="Times New Roman" w:cs="Times New Roman"/>
      <w:szCs w:val="24"/>
    </w:rPr>
  </w:style>
  <w:style w:type="character" w:styleId="ListParagraphChar" w:customStyle="1">
    <w:name w:val="List Paragraph Char"/>
    <w:basedOn w:val="DefaultParagraphFont"/>
    <w:link w:val="ListParagraph"/>
    <w:locked/>
    <w:rsid w:val="009A1F09"/>
  </w:style>
  <w:style w:type="character" w:styleId="UnresolvedMention">
    <w:name w:val="Unresolved Mention"/>
    <w:basedOn w:val="DefaultParagraphFont"/>
    <w:uiPriority w:val="99"/>
    <w:semiHidden/>
    <w:unhideWhenUsed/>
    <w:rsid w:val="009A1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3287">
      <w:bodyDiv w:val="1"/>
      <w:marLeft w:val="0"/>
      <w:marRight w:val="0"/>
      <w:marTop w:val="0"/>
      <w:marBottom w:val="0"/>
      <w:divBdr>
        <w:top w:val="none" w:sz="0" w:space="0" w:color="auto"/>
        <w:left w:val="none" w:sz="0" w:space="0" w:color="auto"/>
        <w:bottom w:val="none" w:sz="0" w:space="0" w:color="auto"/>
        <w:right w:val="none" w:sz="0" w:space="0" w:color="auto"/>
      </w:divBdr>
      <w:divsChild>
        <w:div w:id="701590536">
          <w:marLeft w:val="0"/>
          <w:marRight w:val="0"/>
          <w:marTop w:val="0"/>
          <w:marBottom w:val="0"/>
          <w:divBdr>
            <w:top w:val="none" w:sz="0" w:space="0" w:color="auto"/>
            <w:left w:val="none" w:sz="0" w:space="0" w:color="auto"/>
            <w:bottom w:val="none" w:sz="0" w:space="0" w:color="auto"/>
            <w:right w:val="none" w:sz="0" w:space="0" w:color="auto"/>
          </w:divBdr>
          <w:divsChild>
            <w:div w:id="37633446">
              <w:marLeft w:val="0"/>
              <w:marRight w:val="0"/>
              <w:marTop w:val="0"/>
              <w:marBottom w:val="0"/>
              <w:divBdr>
                <w:top w:val="none" w:sz="0" w:space="0" w:color="auto"/>
                <w:left w:val="none" w:sz="0" w:space="0" w:color="auto"/>
                <w:bottom w:val="none" w:sz="0" w:space="0" w:color="auto"/>
                <w:right w:val="none" w:sz="0" w:space="0" w:color="auto"/>
              </w:divBdr>
            </w:div>
          </w:divsChild>
        </w:div>
        <w:div w:id="1711808552">
          <w:marLeft w:val="0"/>
          <w:marRight w:val="0"/>
          <w:marTop w:val="0"/>
          <w:marBottom w:val="0"/>
          <w:divBdr>
            <w:top w:val="none" w:sz="0" w:space="0" w:color="auto"/>
            <w:left w:val="none" w:sz="0" w:space="0" w:color="auto"/>
            <w:bottom w:val="none" w:sz="0" w:space="0" w:color="auto"/>
            <w:right w:val="none" w:sz="0" w:space="0" w:color="auto"/>
          </w:divBdr>
          <w:divsChild>
            <w:div w:id="143933590">
              <w:marLeft w:val="0"/>
              <w:marRight w:val="0"/>
              <w:marTop w:val="0"/>
              <w:marBottom w:val="0"/>
              <w:divBdr>
                <w:top w:val="none" w:sz="0" w:space="0" w:color="auto"/>
                <w:left w:val="none" w:sz="0" w:space="0" w:color="auto"/>
                <w:bottom w:val="none" w:sz="0" w:space="0" w:color="auto"/>
                <w:right w:val="none" w:sz="0" w:space="0" w:color="auto"/>
              </w:divBdr>
            </w:div>
          </w:divsChild>
        </w:div>
        <w:div w:id="340813092">
          <w:marLeft w:val="0"/>
          <w:marRight w:val="0"/>
          <w:marTop w:val="0"/>
          <w:marBottom w:val="0"/>
          <w:divBdr>
            <w:top w:val="none" w:sz="0" w:space="0" w:color="auto"/>
            <w:left w:val="none" w:sz="0" w:space="0" w:color="auto"/>
            <w:bottom w:val="none" w:sz="0" w:space="0" w:color="auto"/>
            <w:right w:val="none" w:sz="0" w:space="0" w:color="auto"/>
          </w:divBdr>
          <w:divsChild>
            <w:div w:id="639964295">
              <w:marLeft w:val="0"/>
              <w:marRight w:val="0"/>
              <w:marTop w:val="0"/>
              <w:marBottom w:val="0"/>
              <w:divBdr>
                <w:top w:val="none" w:sz="0" w:space="0" w:color="auto"/>
                <w:left w:val="none" w:sz="0" w:space="0" w:color="auto"/>
                <w:bottom w:val="none" w:sz="0" w:space="0" w:color="auto"/>
                <w:right w:val="none" w:sz="0" w:space="0" w:color="auto"/>
              </w:divBdr>
            </w:div>
          </w:divsChild>
        </w:div>
        <w:div w:id="2005013611">
          <w:marLeft w:val="0"/>
          <w:marRight w:val="0"/>
          <w:marTop w:val="0"/>
          <w:marBottom w:val="0"/>
          <w:divBdr>
            <w:top w:val="none" w:sz="0" w:space="0" w:color="auto"/>
            <w:left w:val="none" w:sz="0" w:space="0" w:color="auto"/>
            <w:bottom w:val="none" w:sz="0" w:space="0" w:color="auto"/>
            <w:right w:val="none" w:sz="0" w:space="0" w:color="auto"/>
          </w:divBdr>
          <w:divsChild>
            <w:div w:id="1181237402">
              <w:marLeft w:val="0"/>
              <w:marRight w:val="0"/>
              <w:marTop w:val="0"/>
              <w:marBottom w:val="0"/>
              <w:divBdr>
                <w:top w:val="none" w:sz="0" w:space="0" w:color="auto"/>
                <w:left w:val="none" w:sz="0" w:space="0" w:color="auto"/>
                <w:bottom w:val="none" w:sz="0" w:space="0" w:color="auto"/>
                <w:right w:val="none" w:sz="0" w:space="0" w:color="auto"/>
              </w:divBdr>
            </w:div>
          </w:divsChild>
        </w:div>
        <w:div w:id="665480853">
          <w:marLeft w:val="0"/>
          <w:marRight w:val="0"/>
          <w:marTop w:val="0"/>
          <w:marBottom w:val="0"/>
          <w:divBdr>
            <w:top w:val="none" w:sz="0" w:space="0" w:color="auto"/>
            <w:left w:val="none" w:sz="0" w:space="0" w:color="auto"/>
            <w:bottom w:val="none" w:sz="0" w:space="0" w:color="auto"/>
            <w:right w:val="none" w:sz="0" w:space="0" w:color="auto"/>
          </w:divBdr>
          <w:divsChild>
            <w:div w:id="1758482048">
              <w:marLeft w:val="0"/>
              <w:marRight w:val="0"/>
              <w:marTop w:val="0"/>
              <w:marBottom w:val="0"/>
              <w:divBdr>
                <w:top w:val="none" w:sz="0" w:space="0" w:color="auto"/>
                <w:left w:val="none" w:sz="0" w:space="0" w:color="auto"/>
                <w:bottom w:val="none" w:sz="0" w:space="0" w:color="auto"/>
                <w:right w:val="none" w:sz="0" w:space="0" w:color="auto"/>
              </w:divBdr>
            </w:div>
          </w:divsChild>
        </w:div>
        <w:div w:id="1883250677">
          <w:marLeft w:val="0"/>
          <w:marRight w:val="0"/>
          <w:marTop w:val="0"/>
          <w:marBottom w:val="0"/>
          <w:divBdr>
            <w:top w:val="none" w:sz="0" w:space="0" w:color="auto"/>
            <w:left w:val="none" w:sz="0" w:space="0" w:color="auto"/>
            <w:bottom w:val="none" w:sz="0" w:space="0" w:color="auto"/>
            <w:right w:val="none" w:sz="0" w:space="0" w:color="auto"/>
          </w:divBdr>
          <w:divsChild>
            <w:div w:id="1933123115">
              <w:marLeft w:val="0"/>
              <w:marRight w:val="0"/>
              <w:marTop w:val="0"/>
              <w:marBottom w:val="0"/>
              <w:divBdr>
                <w:top w:val="none" w:sz="0" w:space="0" w:color="auto"/>
                <w:left w:val="none" w:sz="0" w:space="0" w:color="auto"/>
                <w:bottom w:val="none" w:sz="0" w:space="0" w:color="auto"/>
                <w:right w:val="none" w:sz="0" w:space="0" w:color="auto"/>
              </w:divBdr>
            </w:div>
          </w:divsChild>
        </w:div>
        <w:div w:id="572738395">
          <w:marLeft w:val="0"/>
          <w:marRight w:val="0"/>
          <w:marTop w:val="0"/>
          <w:marBottom w:val="0"/>
          <w:divBdr>
            <w:top w:val="none" w:sz="0" w:space="0" w:color="auto"/>
            <w:left w:val="none" w:sz="0" w:space="0" w:color="auto"/>
            <w:bottom w:val="none" w:sz="0" w:space="0" w:color="auto"/>
            <w:right w:val="none" w:sz="0" w:space="0" w:color="auto"/>
          </w:divBdr>
          <w:divsChild>
            <w:div w:id="3170879">
              <w:marLeft w:val="0"/>
              <w:marRight w:val="0"/>
              <w:marTop w:val="0"/>
              <w:marBottom w:val="0"/>
              <w:divBdr>
                <w:top w:val="none" w:sz="0" w:space="0" w:color="auto"/>
                <w:left w:val="none" w:sz="0" w:space="0" w:color="auto"/>
                <w:bottom w:val="none" w:sz="0" w:space="0" w:color="auto"/>
                <w:right w:val="none" w:sz="0" w:space="0" w:color="auto"/>
              </w:divBdr>
            </w:div>
          </w:divsChild>
        </w:div>
        <w:div w:id="813833828">
          <w:marLeft w:val="0"/>
          <w:marRight w:val="0"/>
          <w:marTop w:val="0"/>
          <w:marBottom w:val="0"/>
          <w:divBdr>
            <w:top w:val="none" w:sz="0" w:space="0" w:color="auto"/>
            <w:left w:val="none" w:sz="0" w:space="0" w:color="auto"/>
            <w:bottom w:val="none" w:sz="0" w:space="0" w:color="auto"/>
            <w:right w:val="none" w:sz="0" w:space="0" w:color="auto"/>
          </w:divBdr>
          <w:divsChild>
            <w:div w:id="1938825670">
              <w:marLeft w:val="0"/>
              <w:marRight w:val="0"/>
              <w:marTop w:val="0"/>
              <w:marBottom w:val="0"/>
              <w:divBdr>
                <w:top w:val="none" w:sz="0" w:space="0" w:color="auto"/>
                <w:left w:val="none" w:sz="0" w:space="0" w:color="auto"/>
                <w:bottom w:val="none" w:sz="0" w:space="0" w:color="auto"/>
                <w:right w:val="none" w:sz="0" w:space="0" w:color="auto"/>
              </w:divBdr>
            </w:div>
          </w:divsChild>
        </w:div>
        <w:div w:id="1626307601">
          <w:marLeft w:val="0"/>
          <w:marRight w:val="0"/>
          <w:marTop w:val="0"/>
          <w:marBottom w:val="0"/>
          <w:divBdr>
            <w:top w:val="none" w:sz="0" w:space="0" w:color="auto"/>
            <w:left w:val="none" w:sz="0" w:space="0" w:color="auto"/>
            <w:bottom w:val="none" w:sz="0" w:space="0" w:color="auto"/>
            <w:right w:val="none" w:sz="0" w:space="0" w:color="auto"/>
          </w:divBdr>
          <w:divsChild>
            <w:div w:id="1855458160">
              <w:marLeft w:val="0"/>
              <w:marRight w:val="0"/>
              <w:marTop w:val="0"/>
              <w:marBottom w:val="0"/>
              <w:divBdr>
                <w:top w:val="none" w:sz="0" w:space="0" w:color="auto"/>
                <w:left w:val="none" w:sz="0" w:space="0" w:color="auto"/>
                <w:bottom w:val="none" w:sz="0" w:space="0" w:color="auto"/>
                <w:right w:val="none" w:sz="0" w:space="0" w:color="auto"/>
              </w:divBdr>
            </w:div>
          </w:divsChild>
        </w:div>
        <w:div w:id="76178600">
          <w:marLeft w:val="0"/>
          <w:marRight w:val="0"/>
          <w:marTop w:val="0"/>
          <w:marBottom w:val="0"/>
          <w:divBdr>
            <w:top w:val="none" w:sz="0" w:space="0" w:color="auto"/>
            <w:left w:val="none" w:sz="0" w:space="0" w:color="auto"/>
            <w:bottom w:val="none" w:sz="0" w:space="0" w:color="auto"/>
            <w:right w:val="none" w:sz="0" w:space="0" w:color="auto"/>
          </w:divBdr>
          <w:divsChild>
            <w:div w:id="1087573433">
              <w:marLeft w:val="0"/>
              <w:marRight w:val="0"/>
              <w:marTop w:val="0"/>
              <w:marBottom w:val="0"/>
              <w:divBdr>
                <w:top w:val="none" w:sz="0" w:space="0" w:color="auto"/>
                <w:left w:val="none" w:sz="0" w:space="0" w:color="auto"/>
                <w:bottom w:val="none" w:sz="0" w:space="0" w:color="auto"/>
                <w:right w:val="none" w:sz="0" w:space="0" w:color="auto"/>
              </w:divBdr>
            </w:div>
          </w:divsChild>
        </w:div>
        <w:div w:id="1557812103">
          <w:marLeft w:val="0"/>
          <w:marRight w:val="0"/>
          <w:marTop w:val="0"/>
          <w:marBottom w:val="0"/>
          <w:divBdr>
            <w:top w:val="none" w:sz="0" w:space="0" w:color="auto"/>
            <w:left w:val="none" w:sz="0" w:space="0" w:color="auto"/>
            <w:bottom w:val="none" w:sz="0" w:space="0" w:color="auto"/>
            <w:right w:val="none" w:sz="0" w:space="0" w:color="auto"/>
          </w:divBdr>
          <w:divsChild>
            <w:div w:id="878782566">
              <w:marLeft w:val="0"/>
              <w:marRight w:val="0"/>
              <w:marTop w:val="0"/>
              <w:marBottom w:val="0"/>
              <w:divBdr>
                <w:top w:val="none" w:sz="0" w:space="0" w:color="auto"/>
                <w:left w:val="none" w:sz="0" w:space="0" w:color="auto"/>
                <w:bottom w:val="none" w:sz="0" w:space="0" w:color="auto"/>
                <w:right w:val="none" w:sz="0" w:space="0" w:color="auto"/>
              </w:divBdr>
            </w:div>
          </w:divsChild>
        </w:div>
        <w:div w:id="1433937111">
          <w:marLeft w:val="0"/>
          <w:marRight w:val="0"/>
          <w:marTop w:val="0"/>
          <w:marBottom w:val="0"/>
          <w:divBdr>
            <w:top w:val="none" w:sz="0" w:space="0" w:color="auto"/>
            <w:left w:val="none" w:sz="0" w:space="0" w:color="auto"/>
            <w:bottom w:val="none" w:sz="0" w:space="0" w:color="auto"/>
            <w:right w:val="none" w:sz="0" w:space="0" w:color="auto"/>
          </w:divBdr>
          <w:divsChild>
            <w:div w:id="2100129205">
              <w:marLeft w:val="0"/>
              <w:marRight w:val="0"/>
              <w:marTop w:val="0"/>
              <w:marBottom w:val="0"/>
              <w:divBdr>
                <w:top w:val="none" w:sz="0" w:space="0" w:color="auto"/>
                <w:left w:val="none" w:sz="0" w:space="0" w:color="auto"/>
                <w:bottom w:val="none" w:sz="0" w:space="0" w:color="auto"/>
                <w:right w:val="none" w:sz="0" w:space="0" w:color="auto"/>
              </w:divBdr>
            </w:div>
          </w:divsChild>
        </w:div>
        <w:div w:id="1231890521">
          <w:marLeft w:val="0"/>
          <w:marRight w:val="0"/>
          <w:marTop w:val="0"/>
          <w:marBottom w:val="0"/>
          <w:divBdr>
            <w:top w:val="none" w:sz="0" w:space="0" w:color="auto"/>
            <w:left w:val="none" w:sz="0" w:space="0" w:color="auto"/>
            <w:bottom w:val="none" w:sz="0" w:space="0" w:color="auto"/>
            <w:right w:val="none" w:sz="0" w:space="0" w:color="auto"/>
          </w:divBdr>
          <w:divsChild>
            <w:div w:id="1444767206">
              <w:marLeft w:val="0"/>
              <w:marRight w:val="0"/>
              <w:marTop w:val="0"/>
              <w:marBottom w:val="0"/>
              <w:divBdr>
                <w:top w:val="none" w:sz="0" w:space="0" w:color="auto"/>
                <w:left w:val="none" w:sz="0" w:space="0" w:color="auto"/>
                <w:bottom w:val="none" w:sz="0" w:space="0" w:color="auto"/>
                <w:right w:val="none" w:sz="0" w:space="0" w:color="auto"/>
              </w:divBdr>
            </w:div>
          </w:divsChild>
        </w:div>
        <w:div w:id="53437089">
          <w:marLeft w:val="0"/>
          <w:marRight w:val="0"/>
          <w:marTop w:val="0"/>
          <w:marBottom w:val="0"/>
          <w:divBdr>
            <w:top w:val="none" w:sz="0" w:space="0" w:color="auto"/>
            <w:left w:val="none" w:sz="0" w:space="0" w:color="auto"/>
            <w:bottom w:val="none" w:sz="0" w:space="0" w:color="auto"/>
            <w:right w:val="none" w:sz="0" w:space="0" w:color="auto"/>
          </w:divBdr>
          <w:divsChild>
            <w:div w:id="1858694969">
              <w:marLeft w:val="0"/>
              <w:marRight w:val="0"/>
              <w:marTop w:val="0"/>
              <w:marBottom w:val="0"/>
              <w:divBdr>
                <w:top w:val="none" w:sz="0" w:space="0" w:color="auto"/>
                <w:left w:val="none" w:sz="0" w:space="0" w:color="auto"/>
                <w:bottom w:val="none" w:sz="0" w:space="0" w:color="auto"/>
                <w:right w:val="none" w:sz="0" w:space="0" w:color="auto"/>
              </w:divBdr>
            </w:div>
          </w:divsChild>
        </w:div>
        <w:div w:id="414323359">
          <w:marLeft w:val="0"/>
          <w:marRight w:val="0"/>
          <w:marTop w:val="0"/>
          <w:marBottom w:val="0"/>
          <w:divBdr>
            <w:top w:val="none" w:sz="0" w:space="0" w:color="auto"/>
            <w:left w:val="none" w:sz="0" w:space="0" w:color="auto"/>
            <w:bottom w:val="none" w:sz="0" w:space="0" w:color="auto"/>
            <w:right w:val="none" w:sz="0" w:space="0" w:color="auto"/>
          </w:divBdr>
          <w:divsChild>
            <w:div w:id="1914075448">
              <w:marLeft w:val="0"/>
              <w:marRight w:val="0"/>
              <w:marTop w:val="0"/>
              <w:marBottom w:val="0"/>
              <w:divBdr>
                <w:top w:val="none" w:sz="0" w:space="0" w:color="auto"/>
                <w:left w:val="none" w:sz="0" w:space="0" w:color="auto"/>
                <w:bottom w:val="none" w:sz="0" w:space="0" w:color="auto"/>
                <w:right w:val="none" w:sz="0" w:space="0" w:color="auto"/>
              </w:divBdr>
            </w:div>
          </w:divsChild>
        </w:div>
        <w:div w:id="1145853844">
          <w:marLeft w:val="0"/>
          <w:marRight w:val="0"/>
          <w:marTop w:val="0"/>
          <w:marBottom w:val="0"/>
          <w:divBdr>
            <w:top w:val="none" w:sz="0" w:space="0" w:color="auto"/>
            <w:left w:val="none" w:sz="0" w:space="0" w:color="auto"/>
            <w:bottom w:val="none" w:sz="0" w:space="0" w:color="auto"/>
            <w:right w:val="none" w:sz="0" w:space="0" w:color="auto"/>
          </w:divBdr>
          <w:divsChild>
            <w:div w:id="1761756817">
              <w:marLeft w:val="0"/>
              <w:marRight w:val="0"/>
              <w:marTop w:val="0"/>
              <w:marBottom w:val="0"/>
              <w:divBdr>
                <w:top w:val="none" w:sz="0" w:space="0" w:color="auto"/>
                <w:left w:val="none" w:sz="0" w:space="0" w:color="auto"/>
                <w:bottom w:val="none" w:sz="0" w:space="0" w:color="auto"/>
                <w:right w:val="none" w:sz="0" w:space="0" w:color="auto"/>
              </w:divBdr>
            </w:div>
          </w:divsChild>
        </w:div>
        <w:div w:id="1005790137">
          <w:marLeft w:val="0"/>
          <w:marRight w:val="0"/>
          <w:marTop w:val="0"/>
          <w:marBottom w:val="0"/>
          <w:divBdr>
            <w:top w:val="none" w:sz="0" w:space="0" w:color="auto"/>
            <w:left w:val="none" w:sz="0" w:space="0" w:color="auto"/>
            <w:bottom w:val="none" w:sz="0" w:space="0" w:color="auto"/>
            <w:right w:val="none" w:sz="0" w:space="0" w:color="auto"/>
          </w:divBdr>
          <w:divsChild>
            <w:div w:id="1887983850">
              <w:marLeft w:val="0"/>
              <w:marRight w:val="0"/>
              <w:marTop w:val="0"/>
              <w:marBottom w:val="0"/>
              <w:divBdr>
                <w:top w:val="none" w:sz="0" w:space="0" w:color="auto"/>
                <w:left w:val="none" w:sz="0" w:space="0" w:color="auto"/>
                <w:bottom w:val="none" w:sz="0" w:space="0" w:color="auto"/>
                <w:right w:val="none" w:sz="0" w:space="0" w:color="auto"/>
              </w:divBdr>
            </w:div>
          </w:divsChild>
        </w:div>
        <w:div w:id="1357802971">
          <w:marLeft w:val="0"/>
          <w:marRight w:val="0"/>
          <w:marTop w:val="0"/>
          <w:marBottom w:val="0"/>
          <w:divBdr>
            <w:top w:val="none" w:sz="0" w:space="0" w:color="auto"/>
            <w:left w:val="none" w:sz="0" w:space="0" w:color="auto"/>
            <w:bottom w:val="none" w:sz="0" w:space="0" w:color="auto"/>
            <w:right w:val="none" w:sz="0" w:space="0" w:color="auto"/>
          </w:divBdr>
          <w:divsChild>
            <w:div w:id="216668127">
              <w:marLeft w:val="0"/>
              <w:marRight w:val="0"/>
              <w:marTop w:val="0"/>
              <w:marBottom w:val="0"/>
              <w:divBdr>
                <w:top w:val="none" w:sz="0" w:space="0" w:color="auto"/>
                <w:left w:val="none" w:sz="0" w:space="0" w:color="auto"/>
                <w:bottom w:val="none" w:sz="0" w:space="0" w:color="auto"/>
                <w:right w:val="none" w:sz="0" w:space="0" w:color="auto"/>
              </w:divBdr>
            </w:div>
          </w:divsChild>
        </w:div>
        <w:div w:id="1690135113">
          <w:marLeft w:val="0"/>
          <w:marRight w:val="0"/>
          <w:marTop w:val="0"/>
          <w:marBottom w:val="0"/>
          <w:divBdr>
            <w:top w:val="none" w:sz="0" w:space="0" w:color="auto"/>
            <w:left w:val="none" w:sz="0" w:space="0" w:color="auto"/>
            <w:bottom w:val="none" w:sz="0" w:space="0" w:color="auto"/>
            <w:right w:val="none" w:sz="0" w:space="0" w:color="auto"/>
          </w:divBdr>
          <w:divsChild>
            <w:div w:id="176625978">
              <w:marLeft w:val="0"/>
              <w:marRight w:val="0"/>
              <w:marTop w:val="0"/>
              <w:marBottom w:val="0"/>
              <w:divBdr>
                <w:top w:val="none" w:sz="0" w:space="0" w:color="auto"/>
                <w:left w:val="none" w:sz="0" w:space="0" w:color="auto"/>
                <w:bottom w:val="none" w:sz="0" w:space="0" w:color="auto"/>
                <w:right w:val="none" w:sz="0" w:space="0" w:color="auto"/>
              </w:divBdr>
            </w:div>
          </w:divsChild>
        </w:div>
        <w:div w:id="1970745429">
          <w:marLeft w:val="0"/>
          <w:marRight w:val="0"/>
          <w:marTop w:val="0"/>
          <w:marBottom w:val="0"/>
          <w:divBdr>
            <w:top w:val="none" w:sz="0" w:space="0" w:color="auto"/>
            <w:left w:val="none" w:sz="0" w:space="0" w:color="auto"/>
            <w:bottom w:val="none" w:sz="0" w:space="0" w:color="auto"/>
            <w:right w:val="none" w:sz="0" w:space="0" w:color="auto"/>
          </w:divBdr>
          <w:divsChild>
            <w:div w:id="639964381">
              <w:marLeft w:val="0"/>
              <w:marRight w:val="0"/>
              <w:marTop w:val="0"/>
              <w:marBottom w:val="0"/>
              <w:divBdr>
                <w:top w:val="none" w:sz="0" w:space="0" w:color="auto"/>
                <w:left w:val="none" w:sz="0" w:space="0" w:color="auto"/>
                <w:bottom w:val="none" w:sz="0" w:space="0" w:color="auto"/>
                <w:right w:val="none" w:sz="0" w:space="0" w:color="auto"/>
              </w:divBdr>
            </w:div>
          </w:divsChild>
        </w:div>
        <w:div w:id="1737318264">
          <w:marLeft w:val="0"/>
          <w:marRight w:val="0"/>
          <w:marTop w:val="0"/>
          <w:marBottom w:val="0"/>
          <w:divBdr>
            <w:top w:val="none" w:sz="0" w:space="0" w:color="auto"/>
            <w:left w:val="none" w:sz="0" w:space="0" w:color="auto"/>
            <w:bottom w:val="none" w:sz="0" w:space="0" w:color="auto"/>
            <w:right w:val="none" w:sz="0" w:space="0" w:color="auto"/>
          </w:divBdr>
          <w:divsChild>
            <w:div w:id="1387997146">
              <w:marLeft w:val="0"/>
              <w:marRight w:val="0"/>
              <w:marTop w:val="0"/>
              <w:marBottom w:val="0"/>
              <w:divBdr>
                <w:top w:val="none" w:sz="0" w:space="0" w:color="auto"/>
                <w:left w:val="none" w:sz="0" w:space="0" w:color="auto"/>
                <w:bottom w:val="none" w:sz="0" w:space="0" w:color="auto"/>
                <w:right w:val="none" w:sz="0" w:space="0" w:color="auto"/>
              </w:divBdr>
            </w:div>
          </w:divsChild>
        </w:div>
        <w:div w:id="1748258340">
          <w:marLeft w:val="0"/>
          <w:marRight w:val="0"/>
          <w:marTop w:val="0"/>
          <w:marBottom w:val="0"/>
          <w:divBdr>
            <w:top w:val="none" w:sz="0" w:space="0" w:color="auto"/>
            <w:left w:val="none" w:sz="0" w:space="0" w:color="auto"/>
            <w:bottom w:val="none" w:sz="0" w:space="0" w:color="auto"/>
            <w:right w:val="none" w:sz="0" w:space="0" w:color="auto"/>
          </w:divBdr>
          <w:divsChild>
            <w:div w:id="433407007">
              <w:marLeft w:val="0"/>
              <w:marRight w:val="0"/>
              <w:marTop w:val="0"/>
              <w:marBottom w:val="0"/>
              <w:divBdr>
                <w:top w:val="none" w:sz="0" w:space="0" w:color="auto"/>
                <w:left w:val="none" w:sz="0" w:space="0" w:color="auto"/>
                <w:bottom w:val="none" w:sz="0" w:space="0" w:color="auto"/>
                <w:right w:val="none" w:sz="0" w:space="0" w:color="auto"/>
              </w:divBdr>
            </w:div>
          </w:divsChild>
        </w:div>
        <w:div w:id="280771374">
          <w:marLeft w:val="0"/>
          <w:marRight w:val="0"/>
          <w:marTop w:val="0"/>
          <w:marBottom w:val="0"/>
          <w:divBdr>
            <w:top w:val="none" w:sz="0" w:space="0" w:color="auto"/>
            <w:left w:val="none" w:sz="0" w:space="0" w:color="auto"/>
            <w:bottom w:val="none" w:sz="0" w:space="0" w:color="auto"/>
            <w:right w:val="none" w:sz="0" w:space="0" w:color="auto"/>
          </w:divBdr>
          <w:divsChild>
            <w:div w:id="1605647111">
              <w:marLeft w:val="0"/>
              <w:marRight w:val="0"/>
              <w:marTop w:val="0"/>
              <w:marBottom w:val="0"/>
              <w:divBdr>
                <w:top w:val="none" w:sz="0" w:space="0" w:color="auto"/>
                <w:left w:val="none" w:sz="0" w:space="0" w:color="auto"/>
                <w:bottom w:val="none" w:sz="0" w:space="0" w:color="auto"/>
                <w:right w:val="none" w:sz="0" w:space="0" w:color="auto"/>
              </w:divBdr>
            </w:div>
          </w:divsChild>
        </w:div>
        <w:div w:id="766273698">
          <w:marLeft w:val="0"/>
          <w:marRight w:val="0"/>
          <w:marTop w:val="0"/>
          <w:marBottom w:val="0"/>
          <w:divBdr>
            <w:top w:val="none" w:sz="0" w:space="0" w:color="auto"/>
            <w:left w:val="none" w:sz="0" w:space="0" w:color="auto"/>
            <w:bottom w:val="none" w:sz="0" w:space="0" w:color="auto"/>
            <w:right w:val="none" w:sz="0" w:space="0" w:color="auto"/>
          </w:divBdr>
          <w:divsChild>
            <w:div w:id="1854151162">
              <w:marLeft w:val="0"/>
              <w:marRight w:val="0"/>
              <w:marTop w:val="0"/>
              <w:marBottom w:val="0"/>
              <w:divBdr>
                <w:top w:val="none" w:sz="0" w:space="0" w:color="auto"/>
                <w:left w:val="none" w:sz="0" w:space="0" w:color="auto"/>
                <w:bottom w:val="none" w:sz="0" w:space="0" w:color="auto"/>
                <w:right w:val="none" w:sz="0" w:space="0" w:color="auto"/>
              </w:divBdr>
            </w:div>
          </w:divsChild>
        </w:div>
        <w:div w:id="866983718">
          <w:marLeft w:val="0"/>
          <w:marRight w:val="0"/>
          <w:marTop w:val="0"/>
          <w:marBottom w:val="0"/>
          <w:divBdr>
            <w:top w:val="none" w:sz="0" w:space="0" w:color="auto"/>
            <w:left w:val="none" w:sz="0" w:space="0" w:color="auto"/>
            <w:bottom w:val="none" w:sz="0" w:space="0" w:color="auto"/>
            <w:right w:val="none" w:sz="0" w:space="0" w:color="auto"/>
          </w:divBdr>
          <w:divsChild>
            <w:div w:id="755133445">
              <w:marLeft w:val="0"/>
              <w:marRight w:val="0"/>
              <w:marTop w:val="0"/>
              <w:marBottom w:val="0"/>
              <w:divBdr>
                <w:top w:val="none" w:sz="0" w:space="0" w:color="auto"/>
                <w:left w:val="none" w:sz="0" w:space="0" w:color="auto"/>
                <w:bottom w:val="none" w:sz="0" w:space="0" w:color="auto"/>
                <w:right w:val="none" w:sz="0" w:space="0" w:color="auto"/>
              </w:divBdr>
            </w:div>
          </w:divsChild>
        </w:div>
        <w:div w:id="1522474081">
          <w:marLeft w:val="0"/>
          <w:marRight w:val="0"/>
          <w:marTop w:val="0"/>
          <w:marBottom w:val="0"/>
          <w:divBdr>
            <w:top w:val="none" w:sz="0" w:space="0" w:color="auto"/>
            <w:left w:val="none" w:sz="0" w:space="0" w:color="auto"/>
            <w:bottom w:val="none" w:sz="0" w:space="0" w:color="auto"/>
            <w:right w:val="none" w:sz="0" w:space="0" w:color="auto"/>
          </w:divBdr>
          <w:divsChild>
            <w:div w:id="51467069">
              <w:marLeft w:val="0"/>
              <w:marRight w:val="0"/>
              <w:marTop w:val="0"/>
              <w:marBottom w:val="0"/>
              <w:divBdr>
                <w:top w:val="none" w:sz="0" w:space="0" w:color="auto"/>
                <w:left w:val="none" w:sz="0" w:space="0" w:color="auto"/>
                <w:bottom w:val="none" w:sz="0" w:space="0" w:color="auto"/>
                <w:right w:val="none" w:sz="0" w:space="0" w:color="auto"/>
              </w:divBdr>
            </w:div>
          </w:divsChild>
        </w:div>
        <w:div w:id="140199506">
          <w:marLeft w:val="0"/>
          <w:marRight w:val="0"/>
          <w:marTop w:val="0"/>
          <w:marBottom w:val="0"/>
          <w:divBdr>
            <w:top w:val="none" w:sz="0" w:space="0" w:color="auto"/>
            <w:left w:val="none" w:sz="0" w:space="0" w:color="auto"/>
            <w:bottom w:val="none" w:sz="0" w:space="0" w:color="auto"/>
            <w:right w:val="none" w:sz="0" w:space="0" w:color="auto"/>
          </w:divBdr>
          <w:divsChild>
            <w:div w:id="1486697936">
              <w:marLeft w:val="0"/>
              <w:marRight w:val="0"/>
              <w:marTop w:val="0"/>
              <w:marBottom w:val="0"/>
              <w:divBdr>
                <w:top w:val="none" w:sz="0" w:space="0" w:color="auto"/>
                <w:left w:val="none" w:sz="0" w:space="0" w:color="auto"/>
                <w:bottom w:val="none" w:sz="0" w:space="0" w:color="auto"/>
                <w:right w:val="none" w:sz="0" w:space="0" w:color="auto"/>
              </w:divBdr>
            </w:div>
          </w:divsChild>
        </w:div>
        <w:div w:id="1917588499">
          <w:marLeft w:val="0"/>
          <w:marRight w:val="0"/>
          <w:marTop w:val="0"/>
          <w:marBottom w:val="0"/>
          <w:divBdr>
            <w:top w:val="none" w:sz="0" w:space="0" w:color="auto"/>
            <w:left w:val="none" w:sz="0" w:space="0" w:color="auto"/>
            <w:bottom w:val="none" w:sz="0" w:space="0" w:color="auto"/>
            <w:right w:val="none" w:sz="0" w:space="0" w:color="auto"/>
          </w:divBdr>
          <w:divsChild>
            <w:div w:id="1212570019">
              <w:marLeft w:val="0"/>
              <w:marRight w:val="0"/>
              <w:marTop w:val="0"/>
              <w:marBottom w:val="0"/>
              <w:divBdr>
                <w:top w:val="none" w:sz="0" w:space="0" w:color="auto"/>
                <w:left w:val="none" w:sz="0" w:space="0" w:color="auto"/>
                <w:bottom w:val="none" w:sz="0" w:space="0" w:color="auto"/>
                <w:right w:val="none" w:sz="0" w:space="0" w:color="auto"/>
              </w:divBdr>
            </w:div>
          </w:divsChild>
        </w:div>
        <w:div w:id="143132365">
          <w:marLeft w:val="0"/>
          <w:marRight w:val="0"/>
          <w:marTop w:val="0"/>
          <w:marBottom w:val="0"/>
          <w:divBdr>
            <w:top w:val="none" w:sz="0" w:space="0" w:color="auto"/>
            <w:left w:val="none" w:sz="0" w:space="0" w:color="auto"/>
            <w:bottom w:val="none" w:sz="0" w:space="0" w:color="auto"/>
            <w:right w:val="none" w:sz="0" w:space="0" w:color="auto"/>
          </w:divBdr>
          <w:divsChild>
            <w:div w:id="874924958">
              <w:marLeft w:val="0"/>
              <w:marRight w:val="0"/>
              <w:marTop w:val="0"/>
              <w:marBottom w:val="0"/>
              <w:divBdr>
                <w:top w:val="none" w:sz="0" w:space="0" w:color="auto"/>
                <w:left w:val="none" w:sz="0" w:space="0" w:color="auto"/>
                <w:bottom w:val="none" w:sz="0" w:space="0" w:color="auto"/>
                <w:right w:val="none" w:sz="0" w:space="0" w:color="auto"/>
              </w:divBdr>
            </w:div>
          </w:divsChild>
        </w:div>
        <w:div w:id="2142503349">
          <w:marLeft w:val="0"/>
          <w:marRight w:val="0"/>
          <w:marTop w:val="0"/>
          <w:marBottom w:val="0"/>
          <w:divBdr>
            <w:top w:val="none" w:sz="0" w:space="0" w:color="auto"/>
            <w:left w:val="none" w:sz="0" w:space="0" w:color="auto"/>
            <w:bottom w:val="none" w:sz="0" w:space="0" w:color="auto"/>
            <w:right w:val="none" w:sz="0" w:space="0" w:color="auto"/>
          </w:divBdr>
          <w:divsChild>
            <w:div w:id="1669164937">
              <w:marLeft w:val="0"/>
              <w:marRight w:val="0"/>
              <w:marTop w:val="0"/>
              <w:marBottom w:val="0"/>
              <w:divBdr>
                <w:top w:val="none" w:sz="0" w:space="0" w:color="auto"/>
                <w:left w:val="none" w:sz="0" w:space="0" w:color="auto"/>
                <w:bottom w:val="none" w:sz="0" w:space="0" w:color="auto"/>
                <w:right w:val="none" w:sz="0" w:space="0" w:color="auto"/>
              </w:divBdr>
            </w:div>
          </w:divsChild>
        </w:div>
        <w:div w:id="543909012">
          <w:marLeft w:val="0"/>
          <w:marRight w:val="0"/>
          <w:marTop w:val="0"/>
          <w:marBottom w:val="0"/>
          <w:divBdr>
            <w:top w:val="none" w:sz="0" w:space="0" w:color="auto"/>
            <w:left w:val="none" w:sz="0" w:space="0" w:color="auto"/>
            <w:bottom w:val="none" w:sz="0" w:space="0" w:color="auto"/>
            <w:right w:val="none" w:sz="0" w:space="0" w:color="auto"/>
          </w:divBdr>
          <w:divsChild>
            <w:div w:id="2066563845">
              <w:marLeft w:val="0"/>
              <w:marRight w:val="0"/>
              <w:marTop w:val="0"/>
              <w:marBottom w:val="0"/>
              <w:divBdr>
                <w:top w:val="none" w:sz="0" w:space="0" w:color="auto"/>
                <w:left w:val="none" w:sz="0" w:space="0" w:color="auto"/>
                <w:bottom w:val="none" w:sz="0" w:space="0" w:color="auto"/>
                <w:right w:val="none" w:sz="0" w:space="0" w:color="auto"/>
              </w:divBdr>
            </w:div>
          </w:divsChild>
        </w:div>
        <w:div w:id="1322003534">
          <w:marLeft w:val="0"/>
          <w:marRight w:val="0"/>
          <w:marTop w:val="0"/>
          <w:marBottom w:val="0"/>
          <w:divBdr>
            <w:top w:val="none" w:sz="0" w:space="0" w:color="auto"/>
            <w:left w:val="none" w:sz="0" w:space="0" w:color="auto"/>
            <w:bottom w:val="none" w:sz="0" w:space="0" w:color="auto"/>
            <w:right w:val="none" w:sz="0" w:space="0" w:color="auto"/>
          </w:divBdr>
          <w:divsChild>
            <w:div w:id="589431470">
              <w:marLeft w:val="0"/>
              <w:marRight w:val="0"/>
              <w:marTop w:val="0"/>
              <w:marBottom w:val="0"/>
              <w:divBdr>
                <w:top w:val="none" w:sz="0" w:space="0" w:color="auto"/>
                <w:left w:val="none" w:sz="0" w:space="0" w:color="auto"/>
                <w:bottom w:val="none" w:sz="0" w:space="0" w:color="auto"/>
                <w:right w:val="none" w:sz="0" w:space="0" w:color="auto"/>
              </w:divBdr>
            </w:div>
          </w:divsChild>
        </w:div>
        <w:div w:id="773280184">
          <w:marLeft w:val="0"/>
          <w:marRight w:val="0"/>
          <w:marTop w:val="0"/>
          <w:marBottom w:val="0"/>
          <w:divBdr>
            <w:top w:val="none" w:sz="0" w:space="0" w:color="auto"/>
            <w:left w:val="none" w:sz="0" w:space="0" w:color="auto"/>
            <w:bottom w:val="none" w:sz="0" w:space="0" w:color="auto"/>
            <w:right w:val="none" w:sz="0" w:space="0" w:color="auto"/>
          </w:divBdr>
          <w:divsChild>
            <w:div w:id="1213882709">
              <w:marLeft w:val="0"/>
              <w:marRight w:val="0"/>
              <w:marTop w:val="0"/>
              <w:marBottom w:val="0"/>
              <w:divBdr>
                <w:top w:val="none" w:sz="0" w:space="0" w:color="auto"/>
                <w:left w:val="none" w:sz="0" w:space="0" w:color="auto"/>
                <w:bottom w:val="none" w:sz="0" w:space="0" w:color="auto"/>
                <w:right w:val="none" w:sz="0" w:space="0" w:color="auto"/>
              </w:divBdr>
            </w:div>
          </w:divsChild>
        </w:div>
        <w:div w:id="2029863968">
          <w:marLeft w:val="0"/>
          <w:marRight w:val="0"/>
          <w:marTop w:val="0"/>
          <w:marBottom w:val="0"/>
          <w:divBdr>
            <w:top w:val="none" w:sz="0" w:space="0" w:color="auto"/>
            <w:left w:val="none" w:sz="0" w:space="0" w:color="auto"/>
            <w:bottom w:val="none" w:sz="0" w:space="0" w:color="auto"/>
            <w:right w:val="none" w:sz="0" w:space="0" w:color="auto"/>
          </w:divBdr>
          <w:divsChild>
            <w:div w:id="745996401">
              <w:marLeft w:val="0"/>
              <w:marRight w:val="0"/>
              <w:marTop w:val="0"/>
              <w:marBottom w:val="0"/>
              <w:divBdr>
                <w:top w:val="none" w:sz="0" w:space="0" w:color="auto"/>
                <w:left w:val="none" w:sz="0" w:space="0" w:color="auto"/>
                <w:bottom w:val="none" w:sz="0" w:space="0" w:color="auto"/>
                <w:right w:val="none" w:sz="0" w:space="0" w:color="auto"/>
              </w:divBdr>
            </w:div>
          </w:divsChild>
        </w:div>
        <w:div w:id="1984579177">
          <w:marLeft w:val="0"/>
          <w:marRight w:val="0"/>
          <w:marTop w:val="0"/>
          <w:marBottom w:val="0"/>
          <w:divBdr>
            <w:top w:val="none" w:sz="0" w:space="0" w:color="auto"/>
            <w:left w:val="none" w:sz="0" w:space="0" w:color="auto"/>
            <w:bottom w:val="none" w:sz="0" w:space="0" w:color="auto"/>
            <w:right w:val="none" w:sz="0" w:space="0" w:color="auto"/>
          </w:divBdr>
          <w:divsChild>
            <w:div w:id="165217527">
              <w:marLeft w:val="0"/>
              <w:marRight w:val="0"/>
              <w:marTop w:val="0"/>
              <w:marBottom w:val="0"/>
              <w:divBdr>
                <w:top w:val="none" w:sz="0" w:space="0" w:color="auto"/>
                <w:left w:val="none" w:sz="0" w:space="0" w:color="auto"/>
                <w:bottom w:val="none" w:sz="0" w:space="0" w:color="auto"/>
                <w:right w:val="none" w:sz="0" w:space="0" w:color="auto"/>
              </w:divBdr>
            </w:div>
          </w:divsChild>
        </w:div>
        <w:div w:id="231235723">
          <w:marLeft w:val="0"/>
          <w:marRight w:val="0"/>
          <w:marTop w:val="0"/>
          <w:marBottom w:val="0"/>
          <w:divBdr>
            <w:top w:val="none" w:sz="0" w:space="0" w:color="auto"/>
            <w:left w:val="none" w:sz="0" w:space="0" w:color="auto"/>
            <w:bottom w:val="none" w:sz="0" w:space="0" w:color="auto"/>
            <w:right w:val="none" w:sz="0" w:space="0" w:color="auto"/>
          </w:divBdr>
          <w:divsChild>
            <w:div w:id="1046179061">
              <w:marLeft w:val="0"/>
              <w:marRight w:val="0"/>
              <w:marTop w:val="0"/>
              <w:marBottom w:val="0"/>
              <w:divBdr>
                <w:top w:val="none" w:sz="0" w:space="0" w:color="auto"/>
                <w:left w:val="none" w:sz="0" w:space="0" w:color="auto"/>
                <w:bottom w:val="none" w:sz="0" w:space="0" w:color="auto"/>
                <w:right w:val="none" w:sz="0" w:space="0" w:color="auto"/>
              </w:divBdr>
            </w:div>
          </w:divsChild>
        </w:div>
        <w:div w:id="431777744">
          <w:marLeft w:val="0"/>
          <w:marRight w:val="0"/>
          <w:marTop w:val="0"/>
          <w:marBottom w:val="0"/>
          <w:divBdr>
            <w:top w:val="none" w:sz="0" w:space="0" w:color="auto"/>
            <w:left w:val="none" w:sz="0" w:space="0" w:color="auto"/>
            <w:bottom w:val="none" w:sz="0" w:space="0" w:color="auto"/>
            <w:right w:val="none" w:sz="0" w:space="0" w:color="auto"/>
          </w:divBdr>
          <w:divsChild>
            <w:div w:id="1521427376">
              <w:marLeft w:val="0"/>
              <w:marRight w:val="0"/>
              <w:marTop w:val="0"/>
              <w:marBottom w:val="0"/>
              <w:divBdr>
                <w:top w:val="none" w:sz="0" w:space="0" w:color="auto"/>
                <w:left w:val="none" w:sz="0" w:space="0" w:color="auto"/>
                <w:bottom w:val="none" w:sz="0" w:space="0" w:color="auto"/>
                <w:right w:val="none" w:sz="0" w:space="0" w:color="auto"/>
              </w:divBdr>
            </w:div>
          </w:divsChild>
        </w:div>
        <w:div w:id="718551913">
          <w:marLeft w:val="0"/>
          <w:marRight w:val="0"/>
          <w:marTop w:val="0"/>
          <w:marBottom w:val="0"/>
          <w:divBdr>
            <w:top w:val="none" w:sz="0" w:space="0" w:color="auto"/>
            <w:left w:val="none" w:sz="0" w:space="0" w:color="auto"/>
            <w:bottom w:val="none" w:sz="0" w:space="0" w:color="auto"/>
            <w:right w:val="none" w:sz="0" w:space="0" w:color="auto"/>
          </w:divBdr>
          <w:divsChild>
            <w:div w:id="1107116491">
              <w:marLeft w:val="0"/>
              <w:marRight w:val="0"/>
              <w:marTop w:val="0"/>
              <w:marBottom w:val="0"/>
              <w:divBdr>
                <w:top w:val="none" w:sz="0" w:space="0" w:color="auto"/>
                <w:left w:val="none" w:sz="0" w:space="0" w:color="auto"/>
                <w:bottom w:val="none" w:sz="0" w:space="0" w:color="auto"/>
                <w:right w:val="none" w:sz="0" w:space="0" w:color="auto"/>
              </w:divBdr>
            </w:div>
          </w:divsChild>
        </w:div>
        <w:div w:id="1852330697">
          <w:marLeft w:val="0"/>
          <w:marRight w:val="0"/>
          <w:marTop w:val="0"/>
          <w:marBottom w:val="0"/>
          <w:divBdr>
            <w:top w:val="none" w:sz="0" w:space="0" w:color="auto"/>
            <w:left w:val="none" w:sz="0" w:space="0" w:color="auto"/>
            <w:bottom w:val="none" w:sz="0" w:space="0" w:color="auto"/>
            <w:right w:val="none" w:sz="0" w:space="0" w:color="auto"/>
          </w:divBdr>
          <w:divsChild>
            <w:div w:id="1052848441">
              <w:marLeft w:val="0"/>
              <w:marRight w:val="0"/>
              <w:marTop w:val="0"/>
              <w:marBottom w:val="0"/>
              <w:divBdr>
                <w:top w:val="none" w:sz="0" w:space="0" w:color="auto"/>
                <w:left w:val="none" w:sz="0" w:space="0" w:color="auto"/>
                <w:bottom w:val="none" w:sz="0" w:space="0" w:color="auto"/>
                <w:right w:val="none" w:sz="0" w:space="0" w:color="auto"/>
              </w:divBdr>
            </w:div>
          </w:divsChild>
        </w:div>
        <w:div w:id="896739474">
          <w:marLeft w:val="0"/>
          <w:marRight w:val="0"/>
          <w:marTop w:val="0"/>
          <w:marBottom w:val="0"/>
          <w:divBdr>
            <w:top w:val="none" w:sz="0" w:space="0" w:color="auto"/>
            <w:left w:val="none" w:sz="0" w:space="0" w:color="auto"/>
            <w:bottom w:val="none" w:sz="0" w:space="0" w:color="auto"/>
            <w:right w:val="none" w:sz="0" w:space="0" w:color="auto"/>
          </w:divBdr>
          <w:divsChild>
            <w:div w:id="80641641">
              <w:marLeft w:val="0"/>
              <w:marRight w:val="0"/>
              <w:marTop w:val="0"/>
              <w:marBottom w:val="0"/>
              <w:divBdr>
                <w:top w:val="none" w:sz="0" w:space="0" w:color="auto"/>
                <w:left w:val="none" w:sz="0" w:space="0" w:color="auto"/>
                <w:bottom w:val="none" w:sz="0" w:space="0" w:color="auto"/>
                <w:right w:val="none" w:sz="0" w:space="0" w:color="auto"/>
              </w:divBdr>
            </w:div>
          </w:divsChild>
        </w:div>
        <w:div w:id="298191073">
          <w:marLeft w:val="0"/>
          <w:marRight w:val="0"/>
          <w:marTop w:val="0"/>
          <w:marBottom w:val="0"/>
          <w:divBdr>
            <w:top w:val="none" w:sz="0" w:space="0" w:color="auto"/>
            <w:left w:val="none" w:sz="0" w:space="0" w:color="auto"/>
            <w:bottom w:val="none" w:sz="0" w:space="0" w:color="auto"/>
            <w:right w:val="none" w:sz="0" w:space="0" w:color="auto"/>
          </w:divBdr>
          <w:divsChild>
            <w:div w:id="168369952">
              <w:marLeft w:val="0"/>
              <w:marRight w:val="0"/>
              <w:marTop w:val="0"/>
              <w:marBottom w:val="0"/>
              <w:divBdr>
                <w:top w:val="none" w:sz="0" w:space="0" w:color="auto"/>
                <w:left w:val="none" w:sz="0" w:space="0" w:color="auto"/>
                <w:bottom w:val="none" w:sz="0" w:space="0" w:color="auto"/>
                <w:right w:val="none" w:sz="0" w:space="0" w:color="auto"/>
              </w:divBdr>
            </w:div>
          </w:divsChild>
        </w:div>
        <w:div w:id="2139641845">
          <w:marLeft w:val="0"/>
          <w:marRight w:val="0"/>
          <w:marTop w:val="0"/>
          <w:marBottom w:val="0"/>
          <w:divBdr>
            <w:top w:val="none" w:sz="0" w:space="0" w:color="auto"/>
            <w:left w:val="none" w:sz="0" w:space="0" w:color="auto"/>
            <w:bottom w:val="none" w:sz="0" w:space="0" w:color="auto"/>
            <w:right w:val="none" w:sz="0" w:space="0" w:color="auto"/>
          </w:divBdr>
          <w:divsChild>
            <w:div w:id="930311225">
              <w:marLeft w:val="0"/>
              <w:marRight w:val="0"/>
              <w:marTop w:val="0"/>
              <w:marBottom w:val="0"/>
              <w:divBdr>
                <w:top w:val="none" w:sz="0" w:space="0" w:color="auto"/>
                <w:left w:val="none" w:sz="0" w:space="0" w:color="auto"/>
                <w:bottom w:val="none" w:sz="0" w:space="0" w:color="auto"/>
                <w:right w:val="none" w:sz="0" w:space="0" w:color="auto"/>
              </w:divBdr>
            </w:div>
          </w:divsChild>
        </w:div>
        <w:div w:id="51277091">
          <w:marLeft w:val="0"/>
          <w:marRight w:val="0"/>
          <w:marTop w:val="0"/>
          <w:marBottom w:val="0"/>
          <w:divBdr>
            <w:top w:val="none" w:sz="0" w:space="0" w:color="auto"/>
            <w:left w:val="none" w:sz="0" w:space="0" w:color="auto"/>
            <w:bottom w:val="none" w:sz="0" w:space="0" w:color="auto"/>
            <w:right w:val="none" w:sz="0" w:space="0" w:color="auto"/>
          </w:divBdr>
          <w:divsChild>
            <w:div w:id="1771392175">
              <w:marLeft w:val="0"/>
              <w:marRight w:val="0"/>
              <w:marTop w:val="0"/>
              <w:marBottom w:val="0"/>
              <w:divBdr>
                <w:top w:val="none" w:sz="0" w:space="0" w:color="auto"/>
                <w:left w:val="none" w:sz="0" w:space="0" w:color="auto"/>
                <w:bottom w:val="none" w:sz="0" w:space="0" w:color="auto"/>
                <w:right w:val="none" w:sz="0" w:space="0" w:color="auto"/>
              </w:divBdr>
            </w:div>
          </w:divsChild>
        </w:div>
        <w:div w:id="1229268488">
          <w:marLeft w:val="0"/>
          <w:marRight w:val="0"/>
          <w:marTop w:val="0"/>
          <w:marBottom w:val="0"/>
          <w:divBdr>
            <w:top w:val="none" w:sz="0" w:space="0" w:color="auto"/>
            <w:left w:val="none" w:sz="0" w:space="0" w:color="auto"/>
            <w:bottom w:val="none" w:sz="0" w:space="0" w:color="auto"/>
            <w:right w:val="none" w:sz="0" w:space="0" w:color="auto"/>
          </w:divBdr>
          <w:divsChild>
            <w:div w:id="155851236">
              <w:marLeft w:val="0"/>
              <w:marRight w:val="0"/>
              <w:marTop w:val="0"/>
              <w:marBottom w:val="0"/>
              <w:divBdr>
                <w:top w:val="none" w:sz="0" w:space="0" w:color="auto"/>
                <w:left w:val="none" w:sz="0" w:space="0" w:color="auto"/>
                <w:bottom w:val="none" w:sz="0" w:space="0" w:color="auto"/>
                <w:right w:val="none" w:sz="0" w:space="0" w:color="auto"/>
              </w:divBdr>
            </w:div>
          </w:divsChild>
        </w:div>
        <w:div w:id="1882400477">
          <w:marLeft w:val="0"/>
          <w:marRight w:val="0"/>
          <w:marTop w:val="0"/>
          <w:marBottom w:val="0"/>
          <w:divBdr>
            <w:top w:val="none" w:sz="0" w:space="0" w:color="auto"/>
            <w:left w:val="none" w:sz="0" w:space="0" w:color="auto"/>
            <w:bottom w:val="none" w:sz="0" w:space="0" w:color="auto"/>
            <w:right w:val="none" w:sz="0" w:space="0" w:color="auto"/>
          </w:divBdr>
          <w:divsChild>
            <w:div w:id="252859224">
              <w:marLeft w:val="0"/>
              <w:marRight w:val="0"/>
              <w:marTop w:val="0"/>
              <w:marBottom w:val="0"/>
              <w:divBdr>
                <w:top w:val="none" w:sz="0" w:space="0" w:color="auto"/>
                <w:left w:val="none" w:sz="0" w:space="0" w:color="auto"/>
                <w:bottom w:val="none" w:sz="0" w:space="0" w:color="auto"/>
                <w:right w:val="none" w:sz="0" w:space="0" w:color="auto"/>
              </w:divBdr>
            </w:div>
          </w:divsChild>
        </w:div>
        <w:div w:id="1692340332">
          <w:marLeft w:val="0"/>
          <w:marRight w:val="0"/>
          <w:marTop w:val="0"/>
          <w:marBottom w:val="0"/>
          <w:divBdr>
            <w:top w:val="none" w:sz="0" w:space="0" w:color="auto"/>
            <w:left w:val="none" w:sz="0" w:space="0" w:color="auto"/>
            <w:bottom w:val="none" w:sz="0" w:space="0" w:color="auto"/>
            <w:right w:val="none" w:sz="0" w:space="0" w:color="auto"/>
          </w:divBdr>
          <w:divsChild>
            <w:div w:id="1829251948">
              <w:marLeft w:val="0"/>
              <w:marRight w:val="0"/>
              <w:marTop w:val="0"/>
              <w:marBottom w:val="0"/>
              <w:divBdr>
                <w:top w:val="none" w:sz="0" w:space="0" w:color="auto"/>
                <w:left w:val="none" w:sz="0" w:space="0" w:color="auto"/>
                <w:bottom w:val="none" w:sz="0" w:space="0" w:color="auto"/>
                <w:right w:val="none" w:sz="0" w:space="0" w:color="auto"/>
              </w:divBdr>
            </w:div>
          </w:divsChild>
        </w:div>
        <w:div w:id="1994985922">
          <w:marLeft w:val="0"/>
          <w:marRight w:val="0"/>
          <w:marTop w:val="0"/>
          <w:marBottom w:val="0"/>
          <w:divBdr>
            <w:top w:val="none" w:sz="0" w:space="0" w:color="auto"/>
            <w:left w:val="none" w:sz="0" w:space="0" w:color="auto"/>
            <w:bottom w:val="none" w:sz="0" w:space="0" w:color="auto"/>
            <w:right w:val="none" w:sz="0" w:space="0" w:color="auto"/>
          </w:divBdr>
          <w:divsChild>
            <w:div w:id="146240129">
              <w:marLeft w:val="0"/>
              <w:marRight w:val="0"/>
              <w:marTop w:val="0"/>
              <w:marBottom w:val="0"/>
              <w:divBdr>
                <w:top w:val="none" w:sz="0" w:space="0" w:color="auto"/>
                <w:left w:val="none" w:sz="0" w:space="0" w:color="auto"/>
                <w:bottom w:val="none" w:sz="0" w:space="0" w:color="auto"/>
                <w:right w:val="none" w:sz="0" w:space="0" w:color="auto"/>
              </w:divBdr>
            </w:div>
          </w:divsChild>
        </w:div>
        <w:div w:id="1123773524">
          <w:marLeft w:val="0"/>
          <w:marRight w:val="0"/>
          <w:marTop w:val="0"/>
          <w:marBottom w:val="0"/>
          <w:divBdr>
            <w:top w:val="none" w:sz="0" w:space="0" w:color="auto"/>
            <w:left w:val="none" w:sz="0" w:space="0" w:color="auto"/>
            <w:bottom w:val="none" w:sz="0" w:space="0" w:color="auto"/>
            <w:right w:val="none" w:sz="0" w:space="0" w:color="auto"/>
          </w:divBdr>
          <w:divsChild>
            <w:div w:id="1504314687">
              <w:marLeft w:val="0"/>
              <w:marRight w:val="0"/>
              <w:marTop w:val="0"/>
              <w:marBottom w:val="0"/>
              <w:divBdr>
                <w:top w:val="none" w:sz="0" w:space="0" w:color="auto"/>
                <w:left w:val="none" w:sz="0" w:space="0" w:color="auto"/>
                <w:bottom w:val="none" w:sz="0" w:space="0" w:color="auto"/>
                <w:right w:val="none" w:sz="0" w:space="0" w:color="auto"/>
              </w:divBdr>
            </w:div>
          </w:divsChild>
        </w:div>
        <w:div w:id="879053612">
          <w:marLeft w:val="0"/>
          <w:marRight w:val="0"/>
          <w:marTop w:val="0"/>
          <w:marBottom w:val="0"/>
          <w:divBdr>
            <w:top w:val="none" w:sz="0" w:space="0" w:color="auto"/>
            <w:left w:val="none" w:sz="0" w:space="0" w:color="auto"/>
            <w:bottom w:val="none" w:sz="0" w:space="0" w:color="auto"/>
            <w:right w:val="none" w:sz="0" w:space="0" w:color="auto"/>
          </w:divBdr>
          <w:divsChild>
            <w:div w:id="4793408">
              <w:marLeft w:val="0"/>
              <w:marRight w:val="0"/>
              <w:marTop w:val="0"/>
              <w:marBottom w:val="0"/>
              <w:divBdr>
                <w:top w:val="none" w:sz="0" w:space="0" w:color="auto"/>
                <w:left w:val="none" w:sz="0" w:space="0" w:color="auto"/>
                <w:bottom w:val="none" w:sz="0" w:space="0" w:color="auto"/>
                <w:right w:val="none" w:sz="0" w:space="0" w:color="auto"/>
              </w:divBdr>
            </w:div>
          </w:divsChild>
        </w:div>
        <w:div w:id="1408189282">
          <w:marLeft w:val="0"/>
          <w:marRight w:val="0"/>
          <w:marTop w:val="0"/>
          <w:marBottom w:val="0"/>
          <w:divBdr>
            <w:top w:val="none" w:sz="0" w:space="0" w:color="auto"/>
            <w:left w:val="none" w:sz="0" w:space="0" w:color="auto"/>
            <w:bottom w:val="none" w:sz="0" w:space="0" w:color="auto"/>
            <w:right w:val="none" w:sz="0" w:space="0" w:color="auto"/>
          </w:divBdr>
          <w:divsChild>
            <w:div w:id="1844080860">
              <w:marLeft w:val="0"/>
              <w:marRight w:val="0"/>
              <w:marTop w:val="0"/>
              <w:marBottom w:val="0"/>
              <w:divBdr>
                <w:top w:val="none" w:sz="0" w:space="0" w:color="auto"/>
                <w:left w:val="none" w:sz="0" w:space="0" w:color="auto"/>
                <w:bottom w:val="none" w:sz="0" w:space="0" w:color="auto"/>
                <w:right w:val="none" w:sz="0" w:space="0" w:color="auto"/>
              </w:divBdr>
            </w:div>
          </w:divsChild>
        </w:div>
        <w:div w:id="664359337">
          <w:marLeft w:val="0"/>
          <w:marRight w:val="0"/>
          <w:marTop w:val="0"/>
          <w:marBottom w:val="0"/>
          <w:divBdr>
            <w:top w:val="none" w:sz="0" w:space="0" w:color="auto"/>
            <w:left w:val="none" w:sz="0" w:space="0" w:color="auto"/>
            <w:bottom w:val="none" w:sz="0" w:space="0" w:color="auto"/>
            <w:right w:val="none" w:sz="0" w:space="0" w:color="auto"/>
          </w:divBdr>
          <w:divsChild>
            <w:div w:id="345179344">
              <w:marLeft w:val="0"/>
              <w:marRight w:val="0"/>
              <w:marTop w:val="0"/>
              <w:marBottom w:val="0"/>
              <w:divBdr>
                <w:top w:val="none" w:sz="0" w:space="0" w:color="auto"/>
                <w:left w:val="none" w:sz="0" w:space="0" w:color="auto"/>
                <w:bottom w:val="none" w:sz="0" w:space="0" w:color="auto"/>
                <w:right w:val="none" w:sz="0" w:space="0" w:color="auto"/>
              </w:divBdr>
            </w:div>
          </w:divsChild>
        </w:div>
        <w:div w:id="313918173">
          <w:marLeft w:val="0"/>
          <w:marRight w:val="0"/>
          <w:marTop w:val="0"/>
          <w:marBottom w:val="0"/>
          <w:divBdr>
            <w:top w:val="none" w:sz="0" w:space="0" w:color="auto"/>
            <w:left w:val="none" w:sz="0" w:space="0" w:color="auto"/>
            <w:bottom w:val="none" w:sz="0" w:space="0" w:color="auto"/>
            <w:right w:val="none" w:sz="0" w:space="0" w:color="auto"/>
          </w:divBdr>
          <w:divsChild>
            <w:div w:id="1393961807">
              <w:marLeft w:val="0"/>
              <w:marRight w:val="0"/>
              <w:marTop w:val="0"/>
              <w:marBottom w:val="0"/>
              <w:divBdr>
                <w:top w:val="none" w:sz="0" w:space="0" w:color="auto"/>
                <w:left w:val="none" w:sz="0" w:space="0" w:color="auto"/>
                <w:bottom w:val="none" w:sz="0" w:space="0" w:color="auto"/>
                <w:right w:val="none" w:sz="0" w:space="0" w:color="auto"/>
              </w:divBdr>
            </w:div>
          </w:divsChild>
        </w:div>
        <w:div w:id="1788432489">
          <w:marLeft w:val="0"/>
          <w:marRight w:val="0"/>
          <w:marTop w:val="0"/>
          <w:marBottom w:val="0"/>
          <w:divBdr>
            <w:top w:val="none" w:sz="0" w:space="0" w:color="auto"/>
            <w:left w:val="none" w:sz="0" w:space="0" w:color="auto"/>
            <w:bottom w:val="none" w:sz="0" w:space="0" w:color="auto"/>
            <w:right w:val="none" w:sz="0" w:space="0" w:color="auto"/>
          </w:divBdr>
          <w:divsChild>
            <w:div w:id="1917014892">
              <w:marLeft w:val="0"/>
              <w:marRight w:val="0"/>
              <w:marTop w:val="0"/>
              <w:marBottom w:val="0"/>
              <w:divBdr>
                <w:top w:val="none" w:sz="0" w:space="0" w:color="auto"/>
                <w:left w:val="none" w:sz="0" w:space="0" w:color="auto"/>
                <w:bottom w:val="none" w:sz="0" w:space="0" w:color="auto"/>
                <w:right w:val="none" w:sz="0" w:space="0" w:color="auto"/>
              </w:divBdr>
            </w:div>
          </w:divsChild>
        </w:div>
        <w:div w:id="1389189822">
          <w:marLeft w:val="0"/>
          <w:marRight w:val="0"/>
          <w:marTop w:val="0"/>
          <w:marBottom w:val="0"/>
          <w:divBdr>
            <w:top w:val="none" w:sz="0" w:space="0" w:color="auto"/>
            <w:left w:val="none" w:sz="0" w:space="0" w:color="auto"/>
            <w:bottom w:val="none" w:sz="0" w:space="0" w:color="auto"/>
            <w:right w:val="none" w:sz="0" w:space="0" w:color="auto"/>
          </w:divBdr>
          <w:divsChild>
            <w:div w:id="1974210039">
              <w:marLeft w:val="0"/>
              <w:marRight w:val="0"/>
              <w:marTop w:val="0"/>
              <w:marBottom w:val="0"/>
              <w:divBdr>
                <w:top w:val="none" w:sz="0" w:space="0" w:color="auto"/>
                <w:left w:val="none" w:sz="0" w:space="0" w:color="auto"/>
                <w:bottom w:val="none" w:sz="0" w:space="0" w:color="auto"/>
                <w:right w:val="none" w:sz="0" w:space="0" w:color="auto"/>
              </w:divBdr>
            </w:div>
          </w:divsChild>
        </w:div>
        <w:div w:id="605040361">
          <w:marLeft w:val="0"/>
          <w:marRight w:val="0"/>
          <w:marTop w:val="0"/>
          <w:marBottom w:val="0"/>
          <w:divBdr>
            <w:top w:val="none" w:sz="0" w:space="0" w:color="auto"/>
            <w:left w:val="none" w:sz="0" w:space="0" w:color="auto"/>
            <w:bottom w:val="none" w:sz="0" w:space="0" w:color="auto"/>
            <w:right w:val="none" w:sz="0" w:space="0" w:color="auto"/>
          </w:divBdr>
          <w:divsChild>
            <w:div w:id="1177306341">
              <w:marLeft w:val="0"/>
              <w:marRight w:val="0"/>
              <w:marTop w:val="0"/>
              <w:marBottom w:val="0"/>
              <w:divBdr>
                <w:top w:val="none" w:sz="0" w:space="0" w:color="auto"/>
                <w:left w:val="none" w:sz="0" w:space="0" w:color="auto"/>
                <w:bottom w:val="none" w:sz="0" w:space="0" w:color="auto"/>
                <w:right w:val="none" w:sz="0" w:space="0" w:color="auto"/>
              </w:divBdr>
            </w:div>
          </w:divsChild>
        </w:div>
        <w:div w:id="1996447773">
          <w:marLeft w:val="0"/>
          <w:marRight w:val="0"/>
          <w:marTop w:val="0"/>
          <w:marBottom w:val="0"/>
          <w:divBdr>
            <w:top w:val="none" w:sz="0" w:space="0" w:color="auto"/>
            <w:left w:val="none" w:sz="0" w:space="0" w:color="auto"/>
            <w:bottom w:val="none" w:sz="0" w:space="0" w:color="auto"/>
            <w:right w:val="none" w:sz="0" w:space="0" w:color="auto"/>
          </w:divBdr>
          <w:divsChild>
            <w:div w:id="626735835">
              <w:marLeft w:val="0"/>
              <w:marRight w:val="0"/>
              <w:marTop w:val="0"/>
              <w:marBottom w:val="0"/>
              <w:divBdr>
                <w:top w:val="none" w:sz="0" w:space="0" w:color="auto"/>
                <w:left w:val="none" w:sz="0" w:space="0" w:color="auto"/>
                <w:bottom w:val="none" w:sz="0" w:space="0" w:color="auto"/>
                <w:right w:val="none" w:sz="0" w:space="0" w:color="auto"/>
              </w:divBdr>
            </w:div>
          </w:divsChild>
        </w:div>
        <w:div w:id="1230771290">
          <w:marLeft w:val="0"/>
          <w:marRight w:val="0"/>
          <w:marTop w:val="0"/>
          <w:marBottom w:val="0"/>
          <w:divBdr>
            <w:top w:val="none" w:sz="0" w:space="0" w:color="auto"/>
            <w:left w:val="none" w:sz="0" w:space="0" w:color="auto"/>
            <w:bottom w:val="none" w:sz="0" w:space="0" w:color="auto"/>
            <w:right w:val="none" w:sz="0" w:space="0" w:color="auto"/>
          </w:divBdr>
          <w:divsChild>
            <w:div w:id="1337340133">
              <w:marLeft w:val="0"/>
              <w:marRight w:val="0"/>
              <w:marTop w:val="0"/>
              <w:marBottom w:val="0"/>
              <w:divBdr>
                <w:top w:val="none" w:sz="0" w:space="0" w:color="auto"/>
                <w:left w:val="none" w:sz="0" w:space="0" w:color="auto"/>
                <w:bottom w:val="none" w:sz="0" w:space="0" w:color="auto"/>
                <w:right w:val="none" w:sz="0" w:space="0" w:color="auto"/>
              </w:divBdr>
            </w:div>
          </w:divsChild>
        </w:div>
        <w:div w:id="600380667">
          <w:marLeft w:val="0"/>
          <w:marRight w:val="0"/>
          <w:marTop w:val="0"/>
          <w:marBottom w:val="0"/>
          <w:divBdr>
            <w:top w:val="none" w:sz="0" w:space="0" w:color="auto"/>
            <w:left w:val="none" w:sz="0" w:space="0" w:color="auto"/>
            <w:bottom w:val="none" w:sz="0" w:space="0" w:color="auto"/>
            <w:right w:val="none" w:sz="0" w:space="0" w:color="auto"/>
          </w:divBdr>
          <w:divsChild>
            <w:div w:id="1471704096">
              <w:marLeft w:val="0"/>
              <w:marRight w:val="0"/>
              <w:marTop w:val="0"/>
              <w:marBottom w:val="0"/>
              <w:divBdr>
                <w:top w:val="none" w:sz="0" w:space="0" w:color="auto"/>
                <w:left w:val="none" w:sz="0" w:space="0" w:color="auto"/>
                <w:bottom w:val="none" w:sz="0" w:space="0" w:color="auto"/>
                <w:right w:val="none" w:sz="0" w:space="0" w:color="auto"/>
              </w:divBdr>
            </w:div>
          </w:divsChild>
        </w:div>
        <w:div w:id="1835605609">
          <w:marLeft w:val="0"/>
          <w:marRight w:val="0"/>
          <w:marTop w:val="0"/>
          <w:marBottom w:val="0"/>
          <w:divBdr>
            <w:top w:val="none" w:sz="0" w:space="0" w:color="auto"/>
            <w:left w:val="none" w:sz="0" w:space="0" w:color="auto"/>
            <w:bottom w:val="none" w:sz="0" w:space="0" w:color="auto"/>
            <w:right w:val="none" w:sz="0" w:space="0" w:color="auto"/>
          </w:divBdr>
          <w:divsChild>
            <w:div w:id="21259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7560">
      <w:bodyDiv w:val="1"/>
      <w:marLeft w:val="0"/>
      <w:marRight w:val="0"/>
      <w:marTop w:val="0"/>
      <w:marBottom w:val="0"/>
      <w:divBdr>
        <w:top w:val="none" w:sz="0" w:space="0" w:color="auto"/>
        <w:left w:val="none" w:sz="0" w:space="0" w:color="auto"/>
        <w:bottom w:val="none" w:sz="0" w:space="0" w:color="auto"/>
        <w:right w:val="none" w:sz="0" w:space="0" w:color="auto"/>
      </w:divBdr>
    </w:div>
    <w:div w:id="1374189099">
      <w:bodyDiv w:val="1"/>
      <w:marLeft w:val="0"/>
      <w:marRight w:val="0"/>
      <w:marTop w:val="0"/>
      <w:marBottom w:val="0"/>
      <w:divBdr>
        <w:top w:val="none" w:sz="0" w:space="0" w:color="auto"/>
        <w:left w:val="none" w:sz="0" w:space="0" w:color="auto"/>
        <w:bottom w:val="none" w:sz="0" w:space="0" w:color="auto"/>
        <w:right w:val="none" w:sz="0" w:space="0" w:color="auto"/>
      </w:divBdr>
    </w:div>
    <w:div w:id="14474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jcq.org.uk/exams-office/malpractice/public-interest-disclosure-act/"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colegycymoedd.sharepoint.com/sites/DocCentre/College%20Policies/Forms/AllItems.aspx?viewpath=%2Fsites%2FDocCentre%2FCollege%20Policies%2FForms%2FAllItems%2Easpx&amp;id=%2Fsites%2FDocCentre%2FCollege%20Policies%2FTeaching%20%26%20Learning%20Policies%20%2D%20Polis%C3%AFau%20Addysgu%20a%20Dysgu&amp;viewid=5d1b2ac6%2D1045%2D40da%2Da8dd%2D0c01b2ceb954"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jennifer.owen@cymoedd.ac.uk" TargetMode="External" Id="rId14" /><Relationship Type="http://schemas.microsoft.com/office/2019/09/relationships/intelligence" Target="intelligence.xml" Id="R75fb677e0f6c4670" /><Relationship Type="http://schemas.openxmlformats.org/officeDocument/2006/relationships/glossaryDocument" Target="glossary/document.xml" Id="R9713bf11b90744a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a530770-7ebd-4fe8-bf66-7109fb87f40f}"/>
      </w:docPartPr>
      <w:docPartBody>
        <w:p w14:paraId="061523A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29f604a5-2024-4471-a6d0-bd3df194a542">P5EQTXQEDCKD-676519826-1103</_dlc_DocId>
    <_dlc_DocIdUrl xmlns="29f604a5-2024-4471-a6d0-bd3df194a542">
      <Url>https://colegycymoedd.sharepoint.com/sites/DocCentre/_layouts/15/DocIdRedir.aspx?ID=P5EQTXQEDCKD-676519826-1103</Url>
      <Description>P5EQTXQEDCKD-676519826-1103</Description>
    </_dlc_DocIdUrl>
    <SharedWithUsers xmlns="29f604a5-2024-4471-a6d0-bd3df194a542">
      <UserInfo>
        <DisplayName>Clair Mapp</DisplayName>
        <AccountId>23</AccountId>
        <AccountType/>
      </UserInfo>
      <UserInfo>
        <DisplayName>Karen Phillips</DisplayName>
        <AccountId>42</AccountId>
        <AccountType/>
      </UserInfo>
      <UserInfo>
        <DisplayName>Jonathan Morgan</DisplayName>
        <AccountId>65</AccountId>
        <AccountType/>
      </UserInfo>
      <UserInfo>
        <DisplayName>Jennifer Owen</DisplayName>
        <AccountId>86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0D0AB31C622F140BC4B14403F76D144" ma:contentTypeVersion="15" ma:contentTypeDescription="Create a new document." ma:contentTypeScope="" ma:versionID="acdcd470a025cc5d1a59403423e64d36">
  <xsd:schema xmlns:xsd="http://www.w3.org/2001/XMLSchema" xmlns:xs="http://www.w3.org/2001/XMLSchema" xmlns:p="http://schemas.microsoft.com/office/2006/metadata/properties" xmlns:ns2="29f604a5-2024-4471-a6d0-bd3df194a542" xmlns:ns3="29917fd9-6a2c-4860-a402-a18af289f2e9" targetNamespace="http://schemas.microsoft.com/office/2006/metadata/properties" ma:root="true" ma:fieldsID="cc5173aeac61b6f9ddf2b743487263a2" ns2:_="" ns3:_="">
    <xsd:import namespace="29f604a5-2024-4471-a6d0-bd3df194a542"/>
    <xsd:import namespace="29917fd9-6a2c-4860-a402-a18af289f2e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604a5-2024-4471-a6d0-bd3df194a5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917fd9-6a2c-4860-a402-a18af289f2e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7AC8A-6E80-4376-9118-1D544599D39D}">
  <ds:schemaRefs>
    <ds:schemaRef ds:uri="http://schemas.microsoft.com/sharepoint/v3/contenttype/forms"/>
  </ds:schemaRefs>
</ds:datastoreItem>
</file>

<file path=customXml/itemProps2.xml><?xml version="1.0" encoding="utf-8"?>
<ds:datastoreItem xmlns:ds="http://schemas.openxmlformats.org/officeDocument/2006/customXml" ds:itemID="{0585BBA8-87F6-482A-AB4D-C894D9615539}">
  <ds:schemaRefs>
    <ds:schemaRef ds:uri="http://schemas.microsoft.com/office/2006/documentManagement/types"/>
    <ds:schemaRef ds:uri="0ada80a5-b8b2-46e3-899f-e2ac7d0baa10"/>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a64a788d-5ea4-4679-9bdc-dfbcc844ee8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3F51714-CD05-40B4-9399-1ABCF86E7041}">
  <ds:schemaRefs>
    <ds:schemaRef ds:uri="http://schemas.openxmlformats.org/officeDocument/2006/bibliography"/>
  </ds:schemaRefs>
</ds:datastoreItem>
</file>

<file path=customXml/itemProps4.xml><?xml version="1.0" encoding="utf-8"?>
<ds:datastoreItem xmlns:ds="http://schemas.openxmlformats.org/officeDocument/2006/customXml" ds:itemID="{AF70E869-ECE7-43D4-A7A4-3CB4E073B532}">
  <ds:schemaRefs>
    <ds:schemaRef ds:uri="http://schemas.microsoft.com/sharepoint/events"/>
  </ds:schemaRefs>
</ds:datastoreItem>
</file>

<file path=customXml/itemProps5.xml><?xml version="1.0" encoding="utf-8"?>
<ds:datastoreItem xmlns:ds="http://schemas.openxmlformats.org/officeDocument/2006/customXml" ds:itemID="{DA738392-DED4-4040-B00C-B3AEFB1D0E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Coleg Morgannwg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brookd</dc:creator>
  <cp:lastModifiedBy>Clair Mapp</cp:lastModifiedBy>
  <cp:revision>4</cp:revision>
  <cp:lastPrinted>2013-05-21T12:47:00Z</cp:lastPrinted>
  <dcterms:created xsi:type="dcterms:W3CDTF">2022-11-29T15:34:00Z</dcterms:created>
  <dcterms:modified xsi:type="dcterms:W3CDTF">2022-11-30T13:36:04Z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0x010100A0D0AB31C622F140BC4B14403F76D144</vt:lpwstr>
  </property>
  <property fmtid="{D5CDD505-2E9C-101B-9397-08002B2CF9AE}" pid="3" name="_dlc_DocIdItemGuid">
    <vt:lpwstr>5affd087-10b3-4f95-92e7-91506b7bf6ed</vt:lpwstr>
  </property>
  <property fmtid="{D5CDD505-2E9C-101B-9397-08002B2CF9AE}" pid="4" name="Order">
    <vt:r8>60705500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