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F5281" w14:textId="20010630" w:rsidR="005A14A2" w:rsidRPr="00B967B2" w:rsidRDefault="002C177E" w:rsidP="00B967B2">
      <w:pPr>
        <w:pStyle w:val="Heading1"/>
        <w:jc w:val="left"/>
        <w:rPr>
          <w:rFonts w:ascii="Aptos" w:hAnsi="Aptos"/>
        </w:rPr>
      </w:pPr>
      <w:r w:rsidRPr="00B967B2">
        <w:rPr>
          <w:rFonts w:ascii="Aptos" w:hAnsi="Aptos"/>
        </w:rPr>
        <w:t>Technical Response Instructions</w:t>
      </w:r>
    </w:p>
    <w:p w14:paraId="46D7A35E" w14:textId="448E3BB2" w:rsidR="002C177E" w:rsidRPr="00B967B2" w:rsidRDefault="002C177E" w:rsidP="00B967B2">
      <w:pPr>
        <w:pStyle w:val="Heading2"/>
        <w:jc w:val="left"/>
        <w:rPr>
          <w:rFonts w:ascii="Aptos" w:hAnsi="Aptos"/>
          <w:sz w:val="22"/>
          <w:szCs w:val="22"/>
        </w:rPr>
      </w:pPr>
      <w:r w:rsidRPr="00B967B2">
        <w:rPr>
          <w:rFonts w:ascii="Aptos" w:hAnsi="Aptos"/>
          <w:sz w:val="22"/>
          <w:szCs w:val="22"/>
        </w:rPr>
        <w:t>Please read the Invitation to Tender and all provided documents prior to completing this template.</w:t>
      </w:r>
    </w:p>
    <w:p w14:paraId="319DDBE6" w14:textId="11A9799A" w:rsidR="002C177E" w:rsidRPr="00B967B2" w:rsidRDefault="002C177E" w:rsidP="00B967B2">
      <w:pPr>
        <w:pStyle w:val="Heading2"/>
        <w:jc w:val="left"/>
        <w:rPr>
          <w:rFonts w:ascii="Aptos" w:hAnsi="Aptos"/>
          <w:sz w:val="22"/>
          <w:szCs w:val="22"/>
        </w:rPr>
      </w:pPr>
      <w:r w:rsidRPr="00B967B2">
        <w:rPr>
          <w:rFonts w:ascii="Aptos" w:hAnsi="Aptos"/>
          <w:sz w:val="22"/>
          <w:szCs w:val="22"/>
        </w:rPr>
        <w:t>You must submit you</w:t>
      </w:r>
      <w:r w:rsidR="00757804" w:rsidRPr="00B967B2">
        <w:rPr>
          <w:rFonts w:ascii="Aptos" w:hAnsi="Aptos"/>
          <w:sz w:val="22"/>
          <w:szCs w:val="22"/>
        </w:rPr>
        <w:t>r</w:t>
      </w:r>
      <w:r w:rsidRPr="00B967B2">
        <w:rPr>
          <w:rFonts w:ascii="Aptos" w:hAnsi="Aptos"/>
          <w:sz w:val="22"/>
          <w:szCs w:val="22"/>
        </w:rPr>
        <w:t xml:space="preserve"> response using this template.</w:t>
      </w:r>
    </w:p>
    <w:p w14:paraId="79FCEE01" w14:textId="4B74B0F3" w:rsidR="002C177E" w:rsidRPr="00B967B2" w:rsidRDefault="002C177E" w:rsidP="00B967B2">
      <w:pPr>
        <w:pStyle w:val="Heading2"/>
        <w:jc w:val="left"/>
        <w:rPr>
          <w:rFonts w:ascii="Aptos" w:hAnsi="Aptos"/>
          <w:sz w:val="22"/>
          <w:szCs w:val="22"/>
        </w:rPr>
      </w:pPr>
      <w:r w:rsidRPr="00B967B2">
        <w:rPr>
          <w:rFonts w:ascii="Aptos" w:hAnsi="Aptos"/>
          <w:sz w:val="22"/>
          <w:szCs w:val="22"/>
        </w:rPr>
        <w:t xml:space="preserve">The Technical Questions (where stated) are subject to a maximum word limit. Bidders should note that any text / words </w:t>
      </w:r>
      <w:proofErr w:type="gramStart"/>
      <w:r w:rsidRPr="00B967B2">
        <w:rPr>
          <w:rFonts w:ascii="Aptos" w:hAnsi="Aptos"/>
          <w:sz w:val="22"/>
          <w:szCs w:val="22"/>
        </w:rPr>
        <w:t>in excess of</w:t>
      </w:r>
      <w:proofErr w:type="gramEnd"/>
      <w:r w:rsidRPr="00B967B2">
        <w:rPr>
          <w:rFonts w:ascii="Aptos" w:hAnsi="Aptos"/>
          <w:sz w:val="22"/>
          <w:szCs w:val="22"/>
        </w:rPr>
        <w:t xml:space="preserve"> the set word limits will be disregarded for the purpose of evaluation. Any words contained within graphics, logos, tables, diagrams and photographs will contribute to the word limit for each question.</w:t>
      </w:r>
    </w:p>
    <w:p w14:paraId="031E37BC" w14:textId="01C1692A" w:rsidR="002C177E" w:rsidRPr="00B967B2" w:rsidRDefault="002C177E" w:rsidP="00B967B2">
      <w:pPr>
        <w:pStyle w:val="Heading2"/>
        <w:jc w:val="left"/>
        <w:rPr>
          <w:rFonts w:ascii="Aptos" w:hAnsi="Aptos"/>
          <w:sz w:val="22"/>
          <w:szCs w:val="22"/>
        </w:rPr>
      </w:pPr>
      <w:r w:rsidRPr="00B967B2">
        <w:rPr>
          <w:rFonts w:ascii="Aptos" w:hAnsi="Aptos"/>
          <w:sz w:val="22"/>
          <w:szCs w:val="22"/>
        </w:rPr>
        <w:t>The response to each question must be stand alone and must not rely on cross references to responses to other questions and/or additional attachments/appendices unless explicitly stated as allowed.</w:t>
      </w:r>
    </w:p>
    <w:p w14:paraId="2A833514" w14:textId="77777777" w:rsidR="003D59DD" w:rsidRPr="00B967B2" w:rsidRDefault="002C177E" w:rsidP="00B967B2">
      <w:pPr>
        <w:pStyle w:val="Heading2"/>
        <w:jc w:val="left"/>
        <w:rPr>
          <w:rFonts w:ascii="Aptos" w:hAnsi="Aptos"/>
          <w:sz w:val="22"/>
          <w:szCs w:val="22"/>
        </w:rPr>
      </w:pPr>
      <w:r w:rsidRPr="00B967B2">
        <w:rPr>
          <w:rFonts w:ascii="Aptos" w:hAnsi="Aptos"/>
          <w:sz w:val="22"/>
          <w:szCs w:val="22"/>
        </w:rPr>
        <w:t>All responses to questions in this procurement will be evaluated on their own merits and in accordance with the criteria and scoring methodology set out in the Invitation to Tender document.</w:t>
      </w:r>
    </w:p>
    <w:p w14:paraId="34B524CB" w14:textId="3D2AB58A" w:rsidR="003D59DD" w:rsidRPr="00B967B2" w:rsidRDefault="003D59DD" w:rsidP="00B967B2">
      <w:pPr>
        <w:pStyle w:val="Heading2"/>
        <w:jc w:val="left"/>
        <w:rPr>
          <w:rFonts w:ascii="Aptos" w:hAnsi="Aptos"/>
          <w:sz w:val="22"/>
          <w:szCs w:val="22"/>
        </w:rPr>
      </w:pPr>
      <w:r w:rsidRPr="00B967B2">
        <w:rPr>
          <w:rFonts w:ascii="Aptos" w:hAnsi="Aptos"/>
          <w:sz w:val="22"/>
          <w:szCs w:val="22"/>
        </w:rPr>
        <w:t xml:space="preserve">If any Bidder scores 40% or less of the available score on one or more questions from the Technical Response their Commercial Responses will not be evaluated and the Bidder's Tender will excluded from the Procurement Process.  </w:t>
      </w:r>
    </w:p>
    <w:p w14:paraId="68197BF4" w14:textId="77777777" w:rsidR="003D59DD" w:rsidRPr="00B967B2" w:rsidRDefault="003D59DD" w:rsidP="00B967B2">
      <w:pPr>
        <w:jc w:val="left"/>
        <w:rPr>
          <w:rFonts w:ascii="Aptos" w:hAnsi="Aptos"/>
        </w:rPr>
      </w:pPr>
    </w:p>
    <w:p w14:paraId="32055CEF" w14:textId="48B0A3ED" w:rsidR="002C177E" w:rsidRPr="00B967B2" w:rsidRDefault="002C177E" w:rsidP="00B967B2">
      <w:pPr>
        <w:pStyle w:val="Heading1"/>
        <w:jc w:val="left"/>
        <w:rPr>
          <w:rFonts w:ascii="Aptos" w:hAnsi="Aptos"/>
        </w:rPr>
      </w:pPr>
      <w:r w:rsidRPr="00B967B2">
        <w:rPr>
          <w:rFonts w:ascii="Aptos" w:hAnsi="Aptos"/>
        </w:rPr>
        <w:t xml:space="preserve">Bidder </w:t>
      </w:r>
      <w:r w:rsidR="00A53677" w:rsidRPr="00B967B2">
        <w:rPr>
          <w:rFonts w:ascii="Aptos" w:hAnsi="Aptos"/>
        </w:rPr>
        <w:t>Response</w:t>
      </w:r>
    </w:p>
    <w:p w14:paraId="1B861D7D" w14:textId="77777777" w:rsidR="00DF3F1D" w:rsidRPr="00B967B2" w:rsidRDefault="00DF3F1D" w:rsidP="00B967B2">
      <w:pPr>
        <w:jc w:val="left"/>
        <w:rPr>
          <w:rFonts w:ascii="Aptos" w:hAnsi="Aptos"/>
        </w:rPr>
      </w:pPr>
    </w:p>
    <w:tbl>
      <w:tblPr>
        <w:tblW w:w="5000" w:type="pct"/>
        <w:tblBorders>
          <w:top w:val="single" w:sz="4" w:space="0" w:color="D31A10"/>
          <w:left w:val="single" w:sz="4" w:space="0" w:color="D31A10"/>
          <w:bottom w:val="single" w:sz="4" w:space="0" w:color="D31A10"/>
          <w:right w:val="single" w:sz="4" w:space="0" w:color="D31A10"/>
          <w:insideH w:val="single" w:sz="4" w:space="0" w:color="D31A10"/>
          <w:insideV w:val="single" w:sz="4" w:space="0" w:color="D31A10"/>
        </w:tblBorders>
        <w:tblCellMar>
          <w:top w:w="85" w:type="dxa"/>
          <w:left w:w="170" w:type="dxa"/>
          <w:bottom w:w="85" w:type="dxa"/>
          <w:right w:w="170" w:type="dxa"/>
        </w:tblCellMar>
        <w:tblLook w:val="0000" w:firstRow="0" w:lastRow="0" w:firstColumn="0" w:lastColumn="0" w:noHBand="0" w:noVBand="0"/>
      </w:tblPr>
      <w:tblGrid>
        <w:gridCol w:w="2830"/>
        <w:gridCol w:w="6536"/>
      </w:tblGrid>
      <w:tr w:rsidR="002C177E" w:rsidRPr="00B967B2" w14:paraId="7302681C" w14:textId="77777777" w:rsidTr="00A53677">
        <w:trPr>
          <w:trHeight w:val="227"/>
        </w:trPr>
        <w:tc>
          <w:tcPr>
            <w:tcW w:w="1511" w:type="pct"/>
            <w:shd w:val="clear" w:color="auto" w:fill="E6E6E6"/>
            <w:vAlign w:val="center"/>
          </w:tcPr>
          <w:p w14:paraId="3849CC17" w14:textId="31E919FC" w:rsidR="002C177E" w:rsidRPr="00B967B2" w:rsidRDefault="002C177E" w:rsidP="00B967B2">
            <w:pPr>
              <w:pStyle w:val="Q-Title"/>
              <w:rPr>
                <w:rFonts w:ascii="Aptos" w:hAnsi="Aptos"/>
              </w:rPr>
            </w:pPr>
            <w:r w:rsidRPr="00B967B2">
              <w:rPr>
                <w:rFonts w:ascii="Aptos" w:hAnsi="Aptos"/>
              </w:rPr>
              <w:t>Name of bidding organi</w:t>
            </w:r>
            <w:r w:rsidR="00DF3F1D" w:rsidRPr="00B967B2">
              <w:rPr>
                <w:rFonts w:ascii="Aptos" w:hAnsi="Aptos"/>
              </w:rPr>
              <w:t>s</w:t>
            </w:r>
            <w:r w:rsidRPr="00B967B2">
              <w:rPr>
                <w:rFonts w:ascii="Aptos" w:hAnsi="Aptos"/>
              </w:rPr>
              <w:t xml:space="preserve">ation </w:t>
            </w:r>
          </w:p>
        </w:tc>
        <w:tc>
          <w:tcPr>
            <w:tcW w:w="3489" w:type="pct"/>
            <w:shd w:val="clear" w:color="auto" w:fill="FFFFFF"/>
            <w:vAlign w:val="center"/>
          </w:tcPr>
          <w:p w14:paraId="0AC99915" w14:textId="43F89303" w:rsidR="002C177E" w:rsidRPr="00B967B2" w:rsidRDefault="002C177E" w:rsidP="00B967B2">
            <w:pPr>
              <w:pStyle w:val="Q-Resp"/>
              <w:rPr>
                <w:rFonts w:ascii="Aptos" w:hAnsi="Aptos"/>
              </w:rPr>
            </w:pPr>
          </w:p>
        </w:tc>
      </w:tr>
    </w:tbl>
    <w:p w14:paraId="127C5D17" w14:textId="77777777" w:rsidR="002C177E" w:rsidRPr="00B967B2" w:rsidRDefault="002C177E" w:rsidP="00B967B2">
      <w:pPr>
        <w:jc w:val="left"/>
        <w:rPr>
          <w:rFonts w:ascii="Aptos" w:hAnsi="Aptos"/>
        </w:rPr>
      </w:pPr>
    </w:p>
    <w:p w14:paraId="413AD7DC" w14:textId="77777777" w:rsidR="002C177E" w:rsidRPr="00B967B2" w:rsidRDefault="002C177E" w:rsidP="00B967B2">
      <w:pPr>
        <w:jc w:val="left"/>
        <w:rPr>
          <w:rFonts w:ascii="Aptos" w:hAnsi="Aptos"/>
        </w:rPr>
      </w:pPr>
    </w:p>
    <w:p w14:paraId="432F7927" w14:textId="77777777" w:rsidR="002C177E" w:rsidRPr="00B967B2" w:rsidRDefault="002C177E" w:rsidP="00B967B2">
      <w:pPr>
        <w:jc w:val="left"/>
        <w:rPr>
          <w:rFonts w:ascii="Aptos" w:hAnsi="Aptos"/>
        </w:rPr>
      </w:pPr>
    </w:p>
    <w:p w14:paraId="5E36F640" w14:textId="77777777" w:rsidR="002C177E" w:rsidRPr="00B967B2" w:rsidRDefault="002C177E" w:rsidP="00B967B2">
      <w:pPr>
        <w:jc w:val="left"/>
        <w:rPr>
          <w:rFonts w:ascii="Aptos" w:hAnsi="Aptos"/>
        </w:rPr>
      </w:pPr>
    </w:p>
    <w:p w14:paraId="59890365" w14:textId="77777777" w:rsidR="003D59DD" w:rsidRPr="00B967B2" w:rsidRDefault="003D59DD" w:rsidP="00B967B2">
      <w:pPr>
        <w:jc w:val="left"/>
        <w:rPr>
          <w:rFonts w:ascii="Aptos" w:hAnsi="Aptos"/>
        </w:rPr>
      </w:pPr>
    </w:p>
    <w:p w14:paraId="3E6D52B3" w14:textId="77777777" w:rsidR="002C177E" w:rsidRPr="00B967B2" w:rsidRDefault="002C177E" w:rsidP="00B967B2">
      <w:pPr>
        <w:jc w:val="left"/>
        <w:rPr>
          <w:rFonts w:ascii="Aptos" w:hAnsi="Aptos"/>
        </w:rPr>
      </w:pPr>
    </w:p>
    <w:p w14:paraId="55153AE2" w14:textId="77777777" w:rsidR="00CB099A" w:rsidRPr="00B967B2" w:rsidRDefault="00CB099A" w:rsidP="00B967B2">
      <w:pPr>
        <w:jc w:val="left"/>
        <w:rPr>
          <w:rFonts w:ascii="Aptos" w:hAnsi="Aptos"/>
        </w:rPr>
      </w:pPr>
    </w:p>
    <w:p w14:paraId="19C9316F" w14:textId="447C7F3C" w:rsidR="0DB9F765" w:rsidRPr="00B967B2" w:rsidRDefault="0DB9F765" w:rsidP="00B967B2">
      <w:pPr>
        <w:jc w:val="left"/>
        <w:rPr>
          <w:rFonts w:ascii="Aptos" w:hAnsi="Aptos"/>
        </w:rPr>
      </w:pPr>
    </w:p>
    <w:p w14:paraId="2BB5BE5E" w14:textId="77777777" w:rsidR="00CB099A" w:rsidRPr="00B967B2" w:rsidRDefault="00CB099A" w:rsidP="00B967B2">
      <w:pPr>
        <w:jc w:val="left"/>
        <w:rPr>
          <w:rFonts w:ascii="Aptos" w:hAnsi="Aptos"/>
        </w:rPr>
      </w:pPr>
    </w:p>
    <w:tbl>
      <w:tblPr>
        <w:tblW w:w="9156" w:type="dxa"/>
        <w:tblInd w:w="-62" w:type="dxa"/>
        <w:tblBorders>
          <w:top w:val="single" w:sz="4" w:space="0" w:color="D31A10"/>
          <w:left w:val="single" w:sz="4" w:space="0" w:color="D31A10"/>
          <w:bottom w:val="single" w:sz="4" w:space="0" w:color="D31A10"/>
          <w:right w:val="single" w:sz="4" w:space="0" w:color="D31A10"/>
          <w:insideH w:val="single" w:sz="4" w:space="0" w:color="D31A10"/>
          <w:insideV w:val="single" w:sz="4" w:space="0" w:color="D31A10"/>
        </w:tblBorders>
        <w:tblCellMar>
          <w:top w:w="85" w:type="dxa"/>
          <w:left w:w="170" w:type="dxa"/>
          <w:bottom w:w="85" w:type="dxa"/>
          <w:right w:w="170" w:type="dxa"/>
        </w:tblCellMar>
        <w:tblLook w:val="0000" w:firstRow="0" w:lastRow="0" w:firstColumn="0" w:lastColumn="0" w:noHBand="0" w:noVBand="0"/>
      </w:tblPr>
      <w:tblGrid>
        <w:gridCol w:w="6876"/>
        <w:gridCol w:w="1346"/>
        <w:gridCol w:w="934"/>
      </w:tblGrid>
      <w:tr w:rsidR="00CB099A" w:rsidRPr="00B967B2" w14:paraId="33796793" w14:textId="77777777" w:rsidTr="6678D04E">
        <w:trPr>
          <w:trHeight w:val="183"/>
        </w:trPr>
        <w:tc>
          <w:tcPr>
            <w:tcW w:w="9156" w:type="dxa"/>
            <w:gridSpan w:val="3"/>
            <w:shd w:val="clear" w:color="auto" w:fill="E6E6E6"/>
          </w:tcPr>
          <w:p w14:paraId="7654EF9E" w14:textId="024C0F27" w:rsidR="00CB099A" w:rsidRPr="00B967B2" w:rsidRDefault="3CF28394" w:rsidP="00B967B2">
            <w:pPr>
              <w:spacing w:after="0" w:line="240" w:lineRule="auto"/>
              <w:jc w:val="left"/>
              <w:rPr>
                <w:rFonts w:ascii="Aptos" w:eastAsia="Calibri" w:hAnsi="Aptos" w:cs="Calibri"/>
                <w:b/>
                <w:bCs/>
                <w:kern w:val="0"/>
                <w:lang w:val="en-US" w:eastAsia="en-GB"/>
                <w14:ligatures w14:val="none"/>
              </w:rPr>
            </w:pPr>
            <w:r w:rsidRPr="00B967B2">
              <w:rPr>
                <w:rFonts w:ascii="Aptos" w:eastAsia="Calibri" w:hAnsi="Aptos" w:cs="Calibri"/>
                <w:b/>
                <w:bCs/>
                <w:kern w:val="0"/>
                <w:lang w:val="en-US" w:eastAsia="en-GB"/>
                <w14:ligatures w14:val="none"/>
              </w:rPr>
              <w:lastRenderedPageBreak/>
              <w:t>Question 1</w:t>
            </w:r>
          </w:p>
        </w:tc>
      </w:tr>
      <w:tr w:rsidR="00080973" w:rsidRPr="00B967B2" w14:paraId="36F79562" w14:textId="77777777" w:rsidTr="6678D04E">
        <w:trPr>
          <w:trHeight w:val="311"/>
        </w:trPr>
        <w:tc>
          <w:tcPr>
            <w:tcW w:w="6930" w:type="dxa"/>
            <w:vMerge w:val="restart"/>
          </w:tcPr>
          <w:p w14:paraId="349D6A5F" w14:textId="09BC7943" w:rsidR="00080973" w:rsidRPr="00B967B2" w:rsidRDefault="18535288" w:rsidP="00B967B2">
            <w:pPr>
              <w:spacing w:after="0" w:line="240" w:lineRule="auto"/>
              <w:jc w:val="left"/>
              <w:rPr>
                <w:rFonts w:ascii="Aptos" w:eastAsia="Aptos" w:hAnsi="Aptos" w:cs="Aptos"/>
                <w:color w:val="000000" w:themeColor="text1"/>
                <w:sz w:val="20"/>
                <w:szCs w:val="20"/>
                <w:lang w:val="en-US"/>
              </w:rPr>
            </w:pPr>
            <w:r w:rsidRPr="00B967B2">
              <w:rPr>
                <w:rFonts w:ascii="Aptos" w:eastAsia="Aptos" w:hAnsi="Aptos" w:cs="Aptos"/>
                <w:b/>
                <w:bCs/>
                <w:color w:val="000000" w:themeColor="text1"/>
                <w:sz w:val="20"/>
                <w:szCs w:val="20"/>
              </w:rPr>
              <w:t>Portfolio of Relevant Case Studies</w:t>
            </w:r>
          </w:p>
          <w:p w14:paraId="2E042259" w14:textId="68239F81" w:rsidR="00080973" w:rsidRPr="00B967B2" w:rsidRDefault="00080973" w:rsidP="00B967B2">
            <w:pPr>
              <w:spacing w:after="0" w:line="240" w:lineRule="auto"/>
              <w:jc w:val="left"/>
              <w:rPr>
                <w:rFonts w:ascii="Aptos" w:eastAsia="Aptos" w:hAnsi="Aptos" w:cs="Aptos"/>
                <w:color w:val="000000" w:themeColor="text1"/>
                <w:sz w:val="20"/>
                <w:szCs w:val="20"/>
                <w:lang w:val="en-US"/>
              </w:rPr>
            </w:pPr>
          </w:p>
          <w:p w14:paraId="7373C27D" w14:textId="00D02ECD" w:rsidR="00080973" w:rsidRPr="00B967B2" w:rsidRDefault="18535288" w:rsidP="00B967B2">
            <w:pPr>
              <w:pStyle w:val="Default"/>
              <w:rPr>
                <w:rFonts w:ascii="Aptos" w:eastAsia="Aptos" w:hAnsi="Aptos" w:cs="Aptos"/>
                <w:color w:val="000000" w:themeColor="text1"/>
                <w:sz w:val="20"/>
                <w:szCs w:val="20"/>
                <w:lang w:val="en-US"/>
              </w:rPr>
            </w:pPr>
            <w:r w:rsidRPr="00B967B2">
              <w:rPr>
                <w:rFonts w:ascii="Aptos" w:eastAsia="Aptos" w:hAnsi="Aptos" w:cs="Aptos"/>
                <w:color w:val="000000" w:themeColor="text1"/>
                <w:sz w:val="20"/>
                <w:szCs w:val="20"/>
              </w:rPr>
              <w:t>Provide a portfolio of a minimum of two (2) relevant and recent case studies.</w:t>
            </w:r>
          </w:p>
          <w:p w14:paraId="72447EF8" w14:textId="734FA2B1" w:rsidR="00080973" w:rsidRPr="00B967B2" w:rsidRDefault="18535288" w:rsidP="00B967B2">
            <w:pPr>
              <w:pStyle w:val="Default"/>
              <w:rPr>
                <w:rFonts w:ascii="Aptos" w:eastAsia="Aptos" w:hAnsi="Aptos" w:cs="Aptos"/>
                <w:color w:val="000000" w:themeColor="text1"/>
                <w:sz w:val="20"/>
                <w:szCs w:val="20"/>
                <w:lang w:val="en-US"/>
              </w:rPr>
            </w:pPr>
            <w:r w:rsidRPr="00B967B2">
              <w:rPr>
                <w:rFonts w:ascii="Aptos" w:eastAsia="Aptos" w:hAnsi="Aptos" w:cs="Aptos"/>
                <w:color w:val="000000" w:themeColor="text1"/>
                <w:sz w:val="20"/>
                <w:szCs w:val="20"/>
              </w:rPr>
              <w:t>Case studies must collectively demonstrate experience across:</w:t>
            </w:r>
          </w:p>
          <w:p w14:paraId="6FC55965" w14:textId="1D4EFEC7" w:rsidR="28E78877" w:rsidRPr="00B967B2" w:rsidRDefault="28E78877" w:rsidP="00B967B2">
            <w:pPr>
              <w:pStyle w:val="Default"/>
              <w:numPr>
                <w:ilvl w:val="0"/>
                <w:numId w:val="16"/>
              </w:numPr>
              <w:rPr>
                <w:rFonts w:ascii="Aptos" w:eastAsia="Aptos" w:hAnsi="Aptos" w:cs="Aptos"/>
                <w:color w:val="000000" w:themeColor="text1"/>
                <w:sz w:val="20"/>
                <w:szCs w:val="20"/>
                <w:lang w:val="en-US"/>
              </w:rPr>
            </w:pPr>
            <w:r w:rsidRPr="00B967B2">
              <w:rPr>
                <w:rFonts w:ascii="Aptos" w:eastAsia="Aptos" w:hAnsi="Aptos" w:cs="Aptos"/>
                <w:color w:val="000000" w:themeColor="text1"/>
                <w:sz w:val="20"/>
                <w:szCs w:val="20"/>
                <w:lang w:val="en-US"/>
              </w:rPr>
              <w:t xml:space="preserve">Programme Business Case development </w:t>
            </w:r>
          </w:p>
          <w:p w14:paraId="6A6AD681" w14:textId="1BB8DF22" w:rsidR="00080973" w:rsidRPr="00B967B2" w:rsidRDefault="18535288" w:rsidP="00B967B2">
            <w:pPr>
              <w:pStyle w:val="Default"/>
              <w:numPr>
                <w:ilvl w:val="0"/>
                <w:numId w:val="16"/>
              </w:numPr>
              <w:rPr>
                <w:rFonts w:ascii="Aptos" w:eastAsia="Aptos" w:hAnsi="Aptos" w:cs="Aptos"/>
                <w:color w:val="000000" w:themeColor="text1"/>
                <w:sz w:val="20"/>
                <w:szCs w:val="20"/>
                <w:lang w:val="en-US"/>
              </w:rPr>
            </w:pPr>
            <w:r w:rsidRPr="00B967B2">
              <w:rPr>
                <w:rFonts w:ascii="Aptos" w:eastAsia="Aptos" w:hAnsi="Aptos" w:cs="Aptos"/>
                <w:color w:val="000000" w:themeColor="text1"/>
                <w:sz w:val="20"/>
                <w:szCs w:val="20"/>
              </w:rPr>
              <w:t>Business case development (SOC, OBC, FBC)</w:t>
            </w:r>
          </w:p>
          <w:p w14:paraId="5833898D" w14:textId="6583827C" w:rsidR="34269F32" w:rsidRPr="00B967B2" w:rsidRDefault="34269F32" w:rsidP="00B967B2">
            <w:pPr>
              <w:pStyle w:val="Default"/>
              <w:numPr>
                <w:ilvl w:val="0"/>
                <w:numId w:val="16"/>
              </w:numPr>
              <w:rPr>
                <w:rFonts w:ascii="Aptos" w:eastAsia="Aptos" w:hAnsi="Aptos" w:cs="Aptos"/>
                <w:color w:val="000000" w:themeColor="text1"/>
                <w:sz w:val="20"/>
                <w:szCs w:val="20"/>
                <w:lang w:val="en-US"/>
              </w:rPr>
            </w:pPr>
            <w:r w:rsidRPr="00B967B2">
              <w:rPr>
                <w:rFonts w:ascii="Aptos" w:eastAsia="Aptos" w:hAnsi="Aptos" w:cs="Aptos"/>
                <w:color w:val="000000" w:themeColor="text1"/>
                <w:sz w:val="20"/>
                <w:szCs w:val="20"/>
              </w:rPr>
              <w:t xml:space="preserve">Five Case Model and Better Business Cases </w:t>
            </w:r>
          </w:p>
          <w:p w14:paraId="0EDB39B6" w14:textId="1287A924" w:rsidR="00080973" w:rsidRPr="00B967B2" w:rsidRDefault="18535288" w:rsidP="00B967B2">
            <w:pPr>
              <w:pStyle w:val="Default"/>
              <w:numPr>
                <w:ilvl w:val="0"/>
                <w:numId w:val="16"/>
              </w:numPr>
              <w:rPr>
                <w:rFonts w:ascii="Aptos" w:eastAsia="Aptos" w:hAnsi="Aptos" w:cs="Aptos"/>
                <w:color w:val="000000" w:themeColor="text1"/>
                <w:sz w:val="20"/>
                <w:szCs w:val="20"/>
                <w:lang w:val="en-US"/>
              </w:rPr>
            </w:pPr>
            <w:r w:rsidRPr="00B967B2">
              <w:rPr>
                <w:rFonts w:ascii="Aptos" w:eastAsia="Aptos" w:hAnsi="Aptos" w:cs="Aptos"/>
                <w:color w:val="000000" w:themeColor="text1"/>
                <w:sz w:val="20"/>
                <w:szCs w:val="20"/>
              </w:rPr>
              <w:t>Commercialisation and/or income generation</w:t>
            </w:r>
          </w:p>
          <w:p w14:paraId="24D6F31E" w14:textId="47E11F01" w:rsidR="00080973" w:rsidRPr="00B967B2" w:rsidRDefault="18535288" w:rsidP="00B967B2">
            <w:pPr>
              <w:pStyle w:val="Default"/>
              <w:numPr>
                <w:ilvl w:val="0"/>
                <w:numId w:val="16"/>
              </w:numPr>
              <w:rPr>
                <w:rFonts w:ascii="Aptos" w:eastAsia="Aptos" w:hAnsi="Aptos" w:cs="Aptos"/>
                <w:color w:val="000000" w:themeColor="text1"/>
                <w:sz w:val="20"/>
                <w:szCs w:val="20"/>
                <w:lang w:val="en-US"/>
              </w:rPr>
            </w:pPr>
            <w:r w:rsidRPr="00B967B2">
              <w:rPr>
                <w:rFonts w:ascii="Aptos" w:eastAsia="Aptos" w:hAnsi="Aptos" w:cs="Aptos"/>
                <w:color w:val="000000" w:themeColor="text1"/>
                <w:sz w:val="20"/>
                <w:szCs w:val="20"/>
              </w:rPr>
              <w:t>Capital / estate / regeneration projects</w:t>
            </w:r>
          </w:p>
          <w:p w14:paraId="2B60EB99" w14:textId="0AA5FCD6" w:rsidR="00080973" w:rsidRPr="00B967B2" w:rsidRDefault="18535288" w:rsidP="00B967B2">
            <w:pPr>
              <w:pStyle w:val="Default"/>
              <w:numPr>
                <w:ilvl w:val="0"/>
                <w:numId w:val="16"/>
              </w:numPr>
              <w:rPr>
                <w:rFonts w:ascii="Aptos" w:eastAsia="Aptos" w:hAnsi="Aptos" w:cs="Aptos"/>
                <w:color w:val="000000" w:themeColor="text1"/>
                <w:sz w:val="20"/>
                <w:szCs w:val="20"/>
                <w:lang w:val="en-US"/>
              </w:rPr>
            </w:pPr>
            <w:r w:rsidRPr="00B967B2">
              <w:rPr>
                <w:rFonts w:ascii="Aptos" w:eastAsia="Aptos" w:hAnsi="Aptos" w:cs="Aptos"/>
                <w:color w:val="000000" w:themeColor="text1"/>
                <w:sz w:val="20"/>
                <w:szCs w:val="20"/>
              </w:rPr>
              <w:t>Organisational development or transformation</w:t>
            </w:r>
          </w:p>
          <w:p w14:paraId="6541DD11" w14:textId="2CB45FE7" w:rsidR="00080973" w:rsidRPr="00B967B2" w:rsidRDefault="00080973" w:rsidP="00B967B2">
            <w:pPr>
              <w:spacing w:after="0" w:line="240" w:lineRule="auto"/>
              <w:ind w:left="720"/>
              <w:jc w:val="left"/>
              <w:rPr>
                <w:rFonts w:ascii="Aptos" w:eastAsia="Aptos" w:hAnsi="Aptos" w:cs="Aptos"/>
                <w:color w:val="000000" w:themeColor="text1"/>
                <w:sz w:val="20"/>
                <w:szCs w:val="20"/>
                <w:lang w:val="en-US"/>
              </w:rPr>
            </w:pPr>
          </w:p>
          <w:p w14:paraId="3F6A379C" w14:textId="035999F5" w:rsidR="00080973" w:rsidRPr="00B967B2" w:rsidRDefault="18535288" w:rsidP="00B967B2">
            <w:pPr>
              <w:pStyle w:val="Default"/>
              <w:rPr>
                <w:rFonts w:ascii="Aptos" w:eastAsia="Aptos" w:hAnsi="Aptos" w:cs="Aptos"/>
                <w:color w:val="000000" w:themeColor="text1"/>
                <w:sz w:val="20"/>
                <w:szCs w:val="20"/>
                <w:lang w:val="en-US"/>
              </w:rPr>
            </w:pPr>
            <w:r w:rsidRPr="00B967B2">
              <w:rPr>
                <w:rFonts w:ascii="Aptos" w:eastAsia="Aptos" w:hAnsi="Aptos" w:cs="Aptos"/>
                <w:color w:val="000000" w:themeColor="text1"/>
                <w:sz w:val="20"/>
                <w:szCs w:val="20"/>
              </w:rPr>
              <w:t>For each case study include:</w:t>
            </w:r>
          </w:p>
          <w:p w14:paraId="1A5D1645" w14:textId="5751C660" w:rsidR="00080973" w:rsidRPr="00B967B2" w:rsidRDefault="18535288" w:rsidP="00B967B2">
            <w:pPr>
              <w:pStyle w:val="Default"/>
              <w:numPr>
                <w:ilvl w:val="0"/>
                <w:numId w:val="15"/>
              </w:numPr>
              <w:rPr>
                <w:rFonts w:ascii="Aptos" w:eastAsia="Aptos" w:hAnsi="Aptos" w:cs="Aptos"/>
                <w:color w:val="000000" w:themeColor="text1"/>
                <w:sz w:val="20"/>
                <w:szCs w:val="20"/>
                <w:lang w:val="en-US"/>
              </w:rPr>
            </w:pPr>
            <w:r w:rsidRPr="00B967B2">
              <w:rPr>
                <w:rFonts w:ascii="Aptos" w:eastAsia="Aptos" w:hAnsi="Aptos" w:cs="Aptos"/>
                <w:color w:val="000000" w:themeColor="text1"/>
                <w:sz w:val="20"/>
                <w:szCs w:val="20"/>
              </w:rPr>
              <w:t>Client and context</w:t>
            </w:r>
          </w:p>
          <w:p w14:paraId="088B4FD7" w14:textId="2A51E25E" w:rsidR="00080973" w:rsidRPr="00B967B2" w:rsidRDefault="18535288" w:rsidP="00B967B2">
            <w:pPr>
              <w:pStyle w:val="Default"/>
              <w:numPr>
                <w:ilvl w:val="0"/>
                <w:numId w:val="15"/>
              </w:numPr>
              <w:rPr>
                <w:rFonts w:ascii="Aptos" w:eastAsia="Aptos" w:hAnsi="Aptos" w:cs="Aptos"/>
                <w:color w:val="000000" w:themeColor="text1"/>
                <w:sz w:val="20"/>
                <w:szCs w:val="20"/>
                <w:lang w:val="en-US"/>
              </w:rPr>
            </w:pPr>
            <w:r w:rsidRPr="00B967B2">
              <w:rPr>
                <w:rFonts w:ascii="Aptos" w:eastAsia="Aptos" w:hAnsi="Aptos" w:cs="Aptos"/>
                <w:color w:val="000000" w:themeColor="text1"/>
                <w:sz w:val="20"/>
                <w:szCs w:val="20"/>
              </w:rPr>
              <w:t>Scope of services</w:t>
            </w:r>
          </w:p>
          <w:p w14:paraId="124EE359" w14:textId="6B151948" w:rsidR="00080973" w:rsidRPr="00B967B2" w:rsidRDefault="18535288" w:rsidP="00B967B2">
            <w:pPr>
              <w:pStyle w:val="Default"/>
              <w:numPr>
                <w:ilvl w:val="0"/>
                <w:numId w:val="15"/>
              </w:numPr>
              <w:rPr>
                <w:rFonts w:ascii="Aptos" w:eastAsia="Aptos" w:hAnsi="Aptos" w:cs="Aptos"/>
                <w:color w:val="000000" w:themeColor="text1"/>
                <w:sz w:val="20"/>
                <w:szCs w:val="20"/>
                <w:lang w:val="en-US"/>
              </w:rPr>
            </w:pPr>
            <w:r w:rsidRPr="00B967B2">
              <w:rPr>
                <w:rFonts w:ascii="Aptos" w:eastAsia="Aptos" w:hAnsi="Aptos" w:cs="Aptos"/>
                <w:color w:val="000000" w:themeColor="text1"/>
                <w:sz w:val="20"/>
                <w:szCs w:val="20"/>
              </w:rPr>
              <w:t>Your role and approach</w:t>
            </w:r>
          </w:p>
          <w:p w14:paraId="656F3D80" w14:textId="57676B13" w:rsidR="00080973" w:rsidRPr="00B967B2" w:rsidRDefault="18535288" w:rsidP="00B967B2">
            <w:pPr>
              <w:pStyle w:val="Default"/>
              <w:numPr>
                <w:ilvl w:val="0"/>
                <w:numId w:val="15"/>
              </w:numPr>
              <w:rPr>
                <w:rFonts w:ascii="Aptos" w:eastAsia="Aptos" w:hAnsi="Aptos" w:cs="Aptos"/>
                <w:color w:val="000000" w:themeColor="text1"/>
                <w:sz w:val="20"/>
                <w:szCs w:val="20"/>
                <w:lang w:val="en-US"/>
              </w:rPr>
            </w:pPr>
            <w:r w:rsidRPr="00B967B2">
              <w:rPr>
                <w:rFonts w:ascii="Aptos" w:eastAsia="Aptos" w:hAnsi="Aptos" w:cs="Aptos"/>
                <w:color w:val="000000" w:themeColor="text1"/>
                <w:sz w:val="20"/>
                <w:szCs w:val="20"/>
              </w:rPr>
              <w:t>Key outputs delivered</w:t>
            </w:r>
          </w:p>
          <w:p w14:paraId="7DB6FE52" w14:textId="757A2A93" w:rsidR="00080973" w:rsidRPr="00B967B2" w:rsidRDefault="18535288" w:rsidP="00B967B2">
            <w:pPr>
              <w:pStyle w:val="Default"/>
              <w:numPr>
                <w:ilvl w:val="0"/>
                <w:numId w:val="15"/>
              </w:numPr>
              <w:rPr>
                <w:rFonts w:ascii="Aptos" w:eastAsia="Aptos" w:hAnsi="Aptos" w:cs="Aptos"/>
                <w:color w:val="000000" w:themeColor="text1"/>
                <w:sz w:val="20"/>
                <w:szCs w:val="20"/>
                <w:lang w:val="en-US"/>
              </w:rPr>
            </w:pPr>
            <w:r w:rsidRPr="00B967B2">
              <w:rPr>
                <w:rFonts w:ascii="Aptos" w:eastAsia="Aptos" w:hAnsi="Aptos" w:cs="Aptos"/>
                <w:color w:val="000000" w:themeColor="text1"/>
                <w:sz w:val="20"/>
                <w:szCs w:val="20"/>
              </w:rPr>
              <w:t>Outcomes and measurable impact</w:t>
            </w:r>
          </w:p>
          <w:p w14:paraId="49EBA602" w14:textId="3DBA68DE" w:rsidR="00080973" w:rsidRPr="00B967B2" w:rsidRDefault="00080973" w:rsidP="00B967B2">
            <w:pPr>
              <w:spacing w:after="0" w:line="240" w:lineRule="auto"/>
              <w:ind w:left="720"/>
              <w:jc w:val="left"/>
              <w:rPr>
                <w:rFonts w:ascii="Aptos" w:eastAsia="Aptos" w:hAnsi="Aptos" w:cs="Aptos"/>
                <w:color w:val="000000" w:themeColor="text1"/>
                <w:sz w:val="20"/>
                <w:szCs w:val="20"/>
                <w:lang w:val="en-US"/>
              </w:rPr>
            </w:pPr>
          </w:p>
          <w:p w14:paraId="1AB0839A" w14:textId="79E668E7" w:rsidR="00080973" w:rsidRPr="00B967B2" w:rsidRDefault="18535288" w:rsidP="00B967B2">
            <w:pPr>
              <w:pStyle w:val="Default"/>
              <w:rPr>
                <w:rFonts w:ascii="Aptos" w:eastAsia="Aptos" w:hAnsi="Aptos" w:cs="Aptos"/>
                <w:color w:val="000000" w:themeColor="text1"/>
                <w:sz w:val="20"/>
                <w:szCs w:val="20"/>
                <w:lang w:val="en-US"/>
              </w:rPr>
            </w:pPr>
            <w:r w:rsidRPr="00B967B2">
              <w:rPr>
                <w:rFonts w:ascii="Aptos" w:eastAsia="Aptos" w:hAnsi="Aptos" w:cs="Aptos"/>
                <w:color w:val="000000" w:themeColor="text1"/>
                <w:sz w:val="20"/>
                <w:szCs w:val="20"/>
              </w:rPr>
              <w:t>For at least one case study, also include:</w:t>
            </w:r>
          </w:p>
          <w:p w14:paraId="4925A183" w14:textId="7DEC7D91" w:rsidR="00080973" w:rsidRPr="00B967B2" w:rsidRDefault="18535288" w:rsidP="00B967B2">
            <w:pPr>
              <w:pStyle w:val="Default"/>
              <w:numPr>
                <w:ilvl w:val="0"/>
                <w:numId w:val="14"/>
              </w:numPr>
              <w:rPr>
                <w:rFonts w:ascii="Aptos" w:eastAsia="Aptos" w:hAnsi="Aptos" w:cs="Aptos"/>
                <w:color w:val="000000" w:themeColor="text1"/>
                <w:sz w:val="20"/>
                <w:szCs w:val="20"/>
                <w:lang w:val="en-US"/>
              </w:rPr>
            </w:pPr>
            <w:r w:rsidRPr="00B967B2">
              <w:rPr>
                <w:rFonts w:ascii="Aptos" w:eastAsia="Aptos" w:hAnsi="Aptos" w:cs="Aptos"/>
                <w:color w:val="000000" w:themeColor="text1"/>
                <w:sz w:val="20"/>
                <w:szCs w:val="20"/>
              </w:rPr>
              <w:t>Key challenges encountered</w:t>
            </w:r>
          </w:p>
          <w:p w14:paraId="53E955F2" w14:textId="240E53D7" w:rsidR="00080973" w:rsidRPr="00B967B2" w:rsidRDefault="18535288" w:rsidP="00B967B2">
            <w:pPr>
              <w:pStyle w:val="Default"/>
              <w:numPr>
                <w:ilvl w:val="0"/>
                <w:numId w:val="14"/>
              </w:numPr>
              <w:rPr>
                <w:rFonts w:ascii="Aptos" w:eastAsia="Aptos" w:hAnsi="Aptos" w:cs="Aptos"/>
                <w:color w:val="000000" w:themeColor="text1"/>
                <w:sz w:val="20"/>
                <w:szCs w:val="20"/>
                <w:lang w:val="en-US"/>
              </w:rPr>
            </w:pPr>
            <w:r w:rsidRPr="00B967B2">
              <w:rPr>
                <w:rFonts w:ascii="Aptos" w:eastAsia="Aptos" w:hAnsi="Aptos" w:cs="Aptos"/>
                <w:color w:val="000000" w:themeColor="text1"/>
                <w:sz w:val="20"/>
                <w:szCs w:val="20"/>
              </w:rPr>
              <w:t>How these were addressed</w:t>
            </w:r>
          </w:p>
          <w:p w14:paraId="19B422C3" w14:textId="0BC5DF74" w:rsidR="00080973" w:rsidRPr="00B967B2" w:rsidRDefault="18535288" w:rsidP="00B967B2">
            <w:pPr>
              <w:pStyle w:val="Default"/>
              <w:numPr>
                <w:ilvl w:val="0"/>
                <w:numId w:val="14"/>
              </w:numPr>
              <w:rPr>
                <w:rFonts w:ascii="Aptos" w:eastAsia="Aptos" w:hAnsi="Aptos" w:cs="Aptos"/>
                <w:color w:val="000000" w:themeColor="text1"/>
                <w:sz w:val="20"/>
                <w:szCs w:val="20"/>
                <w:lang w:val="en-US"/>
              </w:rPr>
            </w:pPr>
            <w:r w:rsidRPr="00B967B2">
              <w:rPr>
                <w:rFonts w:ascii="Aptos" w:eastAsia="Aptos" w:hAnsi="Aptos" w:cs="Aptos"/>
                <w:color w:val="000000" w:themeColor="text1"/>
                <w:sz w:val="20"/>
                <w:szCs w:val="20"/>
              </w:rPr>
              <w:t>Lessons learned and how they inform your current approach</w:t>
            </w:r>
          </w:p>
          <w:p w14:paraId="2718160A" w14:textId="5866406A" w:rsidR="00080973" w:rsidRPr="00B967B2" w:rsidRDefault="00080973" w:rsidP="00B967B2">
            <w:pPr>
              <w:spacing w:after="0" w:line="240" w:lineRule="auto"/>
              <w:ind w:left="720"/>
              <w:jc w:val="left"/>
              <w:rPr>
                <w:rFonts w:ascii="Aptos" w:eastAsia="Aptos" w:hAnsi="Aptos" w:cs="Aptos"/>
                <w:color w:val="000000" w:themeColor="text1"/>
                <w:sz w:val="20"/>
                <w:szCs w:val="20"/>
                <w:lang w:val="en-US"/>
              </w:rPr>
            </w:pPr>
          </w:p>
          <w:p w14:paraId="16C37E24" w14:textId="3FA53B33" w:rsidR="00080973" w:rsidRPr="00B967B2" w:rsidRDefault="18535288" w:rsidP="00B967B2">
            <w:pPr>
              <w:pStyle w:val="Default"/>
              <w:rPr>
                <w:rFonts w:ascii="Aptos" w:eastAsia="Aptos" w:hAnsi="Aptos" w:cs="Aptos"/>
                <w:color w:val="000000" w:themeColor="text1"/>
                <w:sz w:val="20"/>
                <w:szCs w:val="20"/>
                <w:lang w:val="en-US"/>
              </w:rPr>
            </w:pPr>
            <w:r w:rsidRPr="00B967B2">
              <w:rPr>
                <w:rFonts w:ascii="Aptos" w:eastAsia="Aptos" w:hAnsi="Aptos" w:cs="Aptos"/>
                <w:color w:val="000000" w:themeColor="text1"/>
                <w:sz w:val="20"/>
                <w:szCs w:val="20"/>
              </w:rPr>
              <w:t xml:space="preserve">Tenderers must provide a summary table mapping case studies to the service areas </w:t>
            </w:r>
            <w:proofErr w:type="gramStart"/>
            <w:r w:rsidRPr="00B967B2">
              <w:rPr>
                <w:rFonts w:ascii="Aptos" w:eastAsia="Aptos" w:hAnsi="Aptos" w:cs="Aptos"/>
                <w:color w:val="000000" w:themeColor="text1"/>
                <w:sz w:val="20"/>
                <w:szCs w:val="20"/>
              </w:rPr>
              <w:t>above, and</w:t>
            </w:r>
            <w:proofErr w:type="gramEnd"/>
            <w:r w:rsidRPr="00B967B2">
              <w:rPr>
                <w:rFonts w:ascii="Aptos" w:eastAsia="Aptos" w:hAnsi="Aptos" w:cs="Aptos"/>
                <w:color w:val="000000" w:themeColor="text1"/>
                <w:sz w:val="20"/>
                <w:szCs w:val="20"/>
              </w:rPr>
              <w:t xml:space="preserve"> clearly demonstrate the involvement of the proposed team where possible.</w:t>
            </w:r>
          </w:p>
          <w:p w14:paraId="6E1C6846" w14:textId="17E49F60" w:rsidR="00080973" w:rsidRPr="00B967B2" w:rsidRDefault="00080973" w:rsidP="00B967B2">
            <w:pPr>
              <w:spacing w:after="0" w:line="240" w:lineRule="auto"/>
              <w:jc w:val="left"/>
              <w:rPr>
                <w:rFonts w:ascii="Aptos" w:eastAsia="Aptos" w:hAnsi="Aptos" w:cs="Aptos"/>
                <w:color w:val="000000" w:themeColor="text1"/>
                <w:sz w:val="20"/>
                <w:szCs w:val="20"/>
                <w:lang w:val="en-US"/>
              </w:rPr>
            </w:pPr>
          </w:p>
          <w:p w14:paraId="736AEACF" w14:textId="47197274" w:rsidR="00080973" w:rsidRPr="00B967B2" w:rsidRDefault="18535288" w:rsidP="00B967B2">
            <w:pPr>
              <w:pStyle w:val="Default"/>
              <w:rPr>
                <w:rFonts w:ascii="Aptos" w:eastAsia="Aptos" w:hAnsi="Aptos" w:cs="Aptos"/>
                <w:color w:val="000000" w:themeColor="text1"/>
                <w:sz w:val="20"/>
                <w:szCs w:val="20"/>
                <w:lang w:val="en-US"/>
              </w:rPr>
            </w:pPr>
            <w:r w:rsidRPr="00B967B2">
              <w:rPr>
                <w:rFonts w:ascii="Aptos" w:eastAsia="Aptos" w:hAnsi="Aptos" w:cs="Aptos"/>
                <w:b/>
                <w:bCs/>
                <w:color w:val="000000" w:themeColor="text1"/>
                <w:sz w:val="20"/>
                <w:szCs w:val="20"/>
              </w:rPr>
              <w:t>Evaluation will consider:</w:t>
            </w:r>
          </w:p>
          <w:p w14:paraId="21912008" w14:textId="6E4F6590" w:rsidR="00080973" w:rsidRPr="00B967B2" w:rsidRDefault="18535288" w:rsidP="00B967B2">
            <w:pPr>
              <w:pStyle w:val="Default"/>
              <w:numPr>
                <w:ilvl w:val="0"/>
                <w:numId w:val="13"/>
              </w:numPr>
              <w:rPr>
                <w:rFonts w:ascii="Aptos" w:eastAsia="Aptos" w:hAnsi="Aptos" w:cs="Aptos"/>
                <w:color w:val="000000" w:themeColor="text1"/>
                <w:sz w:val="20"/>
                <w:szCs w:val="20"/>
                <w:lang w:val="en-US"/>
              </w:rPr>
            </w:pPr>
            <w:r w:rsidRPr="00B967B2">
              <w:rPr>
                <w:rFonts w:ascii="Aptos" w:eastAsia="Aptos" w:hAnsi="Aptos" w:cs="Aptos"/>
                <w:color w:val="000000" w:themeColor="text1"/>
                <w:sz w:val="20"/>
                <w:szCs w:val="20"/>
              </w:rPr>
              <w:t>Relevance and breadth of experience</w:t>
            </w:r>
          </w:p>
          <w:p w14:paraId="39FEE556" w14:textId="3AB947E4" w:rsidR="00080973" w:rsidRPr="00B967B2" w:rsidRDefault="18535288" w:rsidP="00B967B2">
            <w:pPr>
              <w:pStyle w:val="Default"/>
              <w:numPr>
                <w:ilvl w:val="0"/>
                <w:numId w:val="13"/>
              </w:numPr>
              <w:rPr>
                <w:rFonts w:ascii="Aptos" w:eastAsia="Aptos" w:hAnsi="Aptos" w:cs="Aptos"/>
                <w:color w:val="000000" w:themeColor="text1"/>
                <w:sz w:val="20"/>
                <w:szCs w:val="20"/>
                <w:lang w:val="en-US"/>
              </w:rPr>
            </w:pPr>
            <w:r w:rsidRPr="00B967B2">
              <w:rPr>
                <w:rFonts w:ascii="Aptos" w:eastAsia="Aptos" w:hAnsi="Aptos" w:cs="Aptos"/>
                <w:color w:val="000000" w:themeColor="text1"/>
                <w:sz w:val="20"/>
                <w:szCs w:val="20"/>
              </w:rPr>
              <w:t>Demonstrable outcomes and impact</w:t>
            </w:r>
          </w:p>
          <w:p w14:paraId="1B4EC4C9" w14:textId="01760E36" w:rsidR="00080973" w:rsidRPr="00B967B2" w:rsidRDefault="18535288" w:rsidP="00B967B2">
            <w:pPr>
              <w:pStyle w:val="Default"/>
              <w:numPr>
                <w:ilvl w:val="0"/>
                <w:numId w:val="13"/>
              </w:numPr>
              <w:rPr>
                <w:rFonts w:ascii="Aptos" w:eastAsia="Aptos" w:hAnsi="Aptos" w:cs="Aptos"/>
                <w:color w:val="000000" w:themeColor="text1"/>
                <w:sz w:val="20"/>
                <w:szCs w:val="20"/>
                <w:lang w:val="en-US"/>
              </w:rPr>
            </w:pPr>
            <w:r w:rsidRPr="00B967B2">
              <w:rPr>
                <w:rFonts w:ascii="Aptos" w:eastAsia="Aptos" w:hAnsi="Aptos" w:cs="Aptos"/>
                <w:color w:val="000000" w:themeColor="text1"/>
                <w:sz w:val="20"/>
                <w:szCs w:val="20"/>
              </w:rPr>
              <w:t>Coverage across required service areas</w:t>
            </w:r>
          </w:p>
          <w:p w14:paraId="2D379169" w14:textId="4EA0F650" w:rsidR="00080973" w:rsidRPr="00B967B2" w:rsidRDefault="18535288" w:rsidP="00B967B2">
            <w:pPr>
              <w:pStyle w:val="Default"/>
              <w:numPr>
                <w:ilvl w:val="0"/>
                <w:numId w:val="13"/>
              </w:numPr>
              <w:rPr>
                <w:rFonts w:ascii="Aptos" w:eastAsia="Aptos" w:hAnsi="Aptos" w:cs="Aptos"/>
                <w:color w:val="000000" w:themeColor="text1"/>
                <w:sz w:val="20"/>
                <w:szCs w:val="20"/>
                <w:lang w:val="en-US"/>
              </w:rPr>
            </w:pPr>
            <w:r w:rsidRPr="00B967B2">
              <w:rPr>
                <w:rFonts w:ascii="Aptos" w:eastAsia="Aptos" w:hAnsi="Aptos" w:cs="Aptos"/>
                <w:color w:val="000000" w:themeColor="text1"/>
                <w:sz w:val="20"/>
                <w:szCs w:val="20"/>
              </w:rPr>
              <w:t>Depth and applicability of experience</w:t>
            </w:r>
          </w:p>
          <w:p w14:paraId="538750E3" w14:textId="6F6E89D9" w:rsidR="00080973" w:rsidRPr="00B967B2" w:rsidRDefault="00080973" w:rsidP="00B967B2">
            <w:pPr>
              <w:pStyle w:val="Q-Desc"/>
              <w:rPr>
                <w:rFonts w:ascii="Aptos" w:hAnsi="Aptos"/>
              </w:rPr>
            </w:pPr>
          </w:p>
        </w:tc>
        <w:tc>
          <w:tcPr>
            <w:tcW w:w="1291" w:type="dxa"/>
          </w:tcPr>
          <w:p w14:paraId="0936F02E" w14:textId="5C195C84" w:rsidR="00080973" w:rsidRPr="00B967B2" w:rsidRDefault="6ED31078" w:rsidP="00B967B2">
            <w:pPr>
              <w:spacing w:after="0" w:line="240" w:lineRule="auto"/>
              <w:jc w:val="left"/>
              <w:rPr>
                <w:rFonts w:ascii="Aptos" w:eastAsia="Calibri" w:hAnsi="Aptos" w:cs="Calibri"/>
                <w:b/>
                <w:bCs/>
                <w:kern w:val="0"/>
                <w:lang w:val="en-US" w:eastAsia="en-GB"/>
                <w14:ligatures w14:val="none"/>
              </w:rPr>
            </w:pPr>
            <w:r w:rsidRPr="00B967B2">
              <w:rPr>
                <w:rFonts w:ascii="Aptos" w:eastAsia="Calibri" w:hAnsi="Aptos" w:cs="Calibri"/>
                <w:b/>
                <w:bCs/>
                <w:kern w:val="0"/>
                <w:sz w:val="22"/>
                <w:lang w:val="en-US" w:eastAsia="en-GB"/>
                <w14:ligatures w14:val="none"/>
              </w:rPr>
              <w:t>Question Weighting</w:t>
            </w:r>
          </w:p>
        </w:tc>
        <w:tc>
          <w:tcPr>
            <w:tcW w:w="935" w:type="dxa"/>
          </w:tcPr>
          <w:p w14:paraId="1BA8D4C7" w14:textId="1A6D2605" w:rsidR="00080973" w:rsidRPr="00B967B2" w:rsidRDefault="5104C5BB" w:rsidP="00B967B2">
            <w:pPr>
              <w:spacing w:after="0" w:line="240" w:lineRule="auto"/>
              <w:jc w:val="left"/>
              <w:rPr>
                <w:rFonts w:ascii="Aptos" w:eastAsia="Calibri" w:hAnsi="Aptos" w:cs="Calibri"/>
                <w:b/>
                <w:bCs/>
                <w:kern w:val="0"/>
                <w:lang w:val="en-US" w:eastAsia="en-GB"/>
                <w14:ligatures w14:val="none"/>
              </w:rPr>
            </w:pPr>
            <w:r w:rsidRPr="00B967B2">
              <w:rPr>
                <w:rFonts w:ascii="Aptos" w:eastAsia="Calibri" w:hAnsi="Aptos" w:cs="Calibri"/>
                <w:b/>
                <w:bCs/>
                <w:sz w:val="22"/>
                <w:lang w:val="en-US" w:eastAsia="en-GB"/>
              </w:rPr>
              <w:t>Word Limit</w:t>
            </w:r>
            <w:r w:rsidRPr="00B967B2">
              <w:rPr>
                <w:rFonts w:ascii="Aptos" w:eastAsia="Aptos" w:hAnsi="Aptos" w:cs="Aptos"/>
                <w:color w:val="000000" w:themeColor="text1"/>
                <w:sz w:val="20"/>
                <w:szCs w:val="20"/>
              </w:rPr>
              <w:t xml:space="preserve"> </w:t>
            </w:r>
          </w:p>
        </w:tc>
      </w:tr>
      <w:tr w:rsidR="00CB099A" w:rsidRPr="00B967B2" w14:paraId="2F5C71BA" w14:textId="77777777" w:rsidTr="6678D04E">
        <w:trPr>
          <w:trHeight w:val="311"/>
        </w:trPr>
        <w:tc>
          <w:tcPr>
            <w:tcW w:w="6930" w:type="dxa"/>
            <w:vMerge/>
          </w:tcPr>
          <w:p w14:paraId="532AA831" w14:textId="72DF9A15" w:rsidR="00CB099A" w:rsidRPr="00B967B2" w:rsidRDefault="00CB099A" w:rsidP="00B967B2">
            <w:pPr>
              <w:spacing w:after="0" w:line="240" w:lineRule="auto"/>
              <w:jc w:val="left"/>
              <w:rPr>
                <w:rFonts w:ascii="Aptos" w:eastAsia="Calibri" w:hAnsi="Aptos" w:cs="Calibri"/>
                <w:kern w:val="0"/>
                <w:lang w:val="en-US" w:eastAsia="en-GB"/>
                <w14:ligatures w14:val="none"/>
              </w:rPr>
            </w:pPr>
          </w:p>
        </w:tc>
        <w:tc>
          <w:tcPr>
            <w:tcW w:w="1291" w:type="dxa"/>
          </w:tcPr>
          <w:p w14:paraId="7418DE9D" w14:textId="59864B93" w:rsidR="00CB099A" w:rsidRPr="00B967B2" w:rsidRDefault="6C59D038" w:rsidP="00B967B2">
            <w:pPr>
              <w:spacing w:after="0" w:line="240" w:lineRule="auto"/>
              <w:jc w:val="left"/>
              <w:rPr>
                <w:rFonts w:ascii="Aptos" w:eastAsia="Aptos" w:hAnsi="Aptos" w:cs="Aptos"/>
                <w:lang w:val="en-US"/>
              </w:rPr>
            </w:pPr>
            <w:r w:rsidRPr="00B967B2">
              <w:rPr>
                <w:rFonts w:ascii="Aptos" w:eastAsia="Aptos" w:hAnsi="Aptos" w:cs="Aptos"/>
                <w:color w:val="000000" w:themeColor="text1"/>
                <w:sz w:val="20"/>
                <w:szCs w:val="20"/>
              </w:rPr>
              <w:t>15%</w:t>
            </w:r>
          </w:p>
          <w:p w14:paraId="2683469B" w14:textId="0F7F8BE4" w:rsidR="00CB099A" w:rsidRPr="00B967B2" w:rsidRDefault="00CB099A" w:rsidP="00B967B2">
            <w:pPr>
              <w:spacing w:after="0" w:line="240" w:lineRule="auto"/>
              <w:jc w:val="left"/>
              <w:rPr>
                <w:rFonts w:ascii="Aptos" w:eastAsia="Calibri" w:hAnsi="Aptos" w:cs="Calibri"/>
                <w:b/>
                <w:bCs/>
                <w:kern w:val="0"/>
                <w:lang w:val="en-US" w:eastAsia="en-GB"/>
                <w14:ligatures w14:val="none"/>
              </w:rPr>
            </w:pPr>
          </w:p>
        </w:tc>
        <w:tc>
          <w:tcPr>
            <w:tcW w:w="935" w:type="dxa"/>
          </w:tcPr>
          <w:p w14:paraId="153863E1" w14:textId="1352B204" w:rsidR="00CB099A" w:rsidRPr="00B967B2" w:rsidRDefault="498CCE0E" w:rsidP="00B967B2">
            <w:pPr>
              <w:spacing w:after="0" w:line="240" w:lineRule="auto"/>
              <w:jc w:val="left"/>
              <w:rPr>
                <w:rFonts w:ascii="Aptos" w:eastAsia="Calibri" w:hAnsi="Aptos" w:cs="Calibri"/>
                <w:kern w:val="0"/>
                <w:lang w:val="en-US"/>
                <w14:ligatures w14:val="none"/>
              </w:rPr>
            </w:pPr>
            <w:r w:rsidRPr="00B967B2">
              <w:rPr>
                <w:rFonts w:ascii="Aptos" w:eastAsia="Aptos" w:hAnsi="Aptos" w:cs="Aptos"/>
                <w:color w:val="000000" w:themeColor="text1"/>
                <w:sz w:val="19"/>
                <w:szCs w:val="19"/>
              </w:rPr>
              <w:t>1</w:t>
            </w:r>
            <w:r w:rsidR="6BBB96B2" w:rsidRPr="00B967B2">
              <w:rPr>
                <w:rFonts w:ascii="Aptos" w:eastAsia="Aptos" w:hAnsi="Aptos" w:cs="Aptos"/>
                <w:color w:val="000000" w:themeColor="text1"/>
                <w:sz w:val="19"/>
                <w:szCs w:val="19"/>
              </w:rPr>
              <w:t>,</w:t>
            </w:r>
            <w:r w:rsidR="07314503" w:rsidRPr="00B967B2">
              <w:rPr>
                <w:rFonts w:ascii="Aptos" w:eastAsia="Aptos" w:hAnsi="Aptos" w:cs="Aptos"/>
                <w:color w:val="000000" w:themeColor="text1"/>
                <w:sz w:val="19"/>
                <w:szCs w:val="19"/>
              </w:rPr>
              <w:t>5</w:t>
            </w:r>
            <w:r w:rsidR="6BBB96B2" w:rsidRPr="00B967B2">
              <w:rPr>
                <w:rFonts w:ascii="Aptos" w:eastAsia="Aptos" w:hAnsi="Aptos" w:cs="Aptos"/>
                <w:color w:val="000000" w:themeColor="text1"/>
                <w:sz w:val="19"/>
                <w:szCs w:val="19"/>
              </w:rPr>
              <w:t>00 words</w:t>
            </w:r>
          </w:p>
        </w:tc>
      </w:tr>
      <w:tr w:rsidR="00CB099A" w:rsidRPr="00B967B2" w14:paraId="4C555278" w14:textId="77777777" w:rsidTr="6678D04E">
        <w:trPr>
          <w:trHeight w:val="183"/>
        </w:trPr>
        <w:tc>
          <w:tcPr>
            <w:tcW w:w="9156" w:type="dxa"/>
            <w:gridSpan w:val="3"/>
            <w:shd w:val="clear" w:color="auto" w:fill="E6E6E6"/>
          </w:tcPr>
          <w:p w14:paraId="64B69A96" w14:textId="05D38B5C" w:rsidR="00CB099A" w:rsidRPr="00B967B2" w:rsidRDefault="00CB099A" w:rsidP="00B967B2">
            <w:pPr>
              <w:pStyle w:val="Q-Title"/>
              <w:rPr>
                <w:rFonts w:ascii="Aptos" w:hAnsi="Aptos"/>
                <w:lang w:val="en-US"/>
              </w:rPr>
            </w:pPr>
            <w:r w:rsidRPr="00B967B2">
              <w:rPr>
                <w:rFonts w:ascii="Aptos" w:hAnsi="Aptos"/>
                <w:lang w:val="en-US"/>
              </w:rPr>
              <w:t>Supplier Response</w:t>
            </w:r>
          </w:p>
        </w:tc>
      </w:tr>
      <w:tr w:rsidR="00CB099A" w:rsidRPr="00B967B2" w14:paraId="5CB2C3FB" w14:textId="77777777" w:rsidTr="00404420">
        <w:trPr>
          <w:trHeight w:val="2227"/>
        </w:trPr>
        <w:tc>
          <w:tcPr>
            <w:tcW w:w="9156" w:type="dxa"/>
            <w:gridSpan w:val="3"/>
          </w:tcPr>
          <w:p w14:paraId="21BFF8A6" w14:textId="6312FE37" w:rsidR="00CB099A" w:rsidRPr="00B967B2" w:rsidRDefault="00CB099A" w:rsidP="00B967B2">
            <w:pPr>
              <w:pStyle w:val="Q-Resp"/>
              <w:rPr>
                <w:rFonts w:ascii="Aptos" w:hAnsi="Aptos"/>
                <w:lang w:val="en-US"/>
              </w:rPr>
            </w:pPr>
          </w:p>
        </w:tc>
      </w:tr>
    </w:tbl>
    <w:p w14:paraId="57E48223" w14:textId="77777777" w:rsidR="00A53677" w:rsidRPr="00B967B2" w:rsidRDefault="00A53677" w:rsidP="00B967B2">
      <w:pPr>
        <w:jc w:val="left"/>
        <w:rPr>
          <w:rFonts w:ascii="Aptos" w:hAnsi="Aptos"/>
        </w:rPr>
      </w:pPr>
    </w:p>
    <w:p w14:paraId="5435E86E" w14:textId="77777777" w:rsidR="00A53677" w:rsidRPr="00B967B2" w:rsidRDefault="00A53677" w:rsidP="00B967B2">
      <w:pPr>
        <w:jc w:val="left"/>
        <w:rPr>
          <w:rFonts w:ascii="Aptos" w:hAnsi="Aptos"/>
        </w:rPr>
      </w:pPr>
      <w:r w:rsidRPr="00B967B2">
        <w:rPr>
          <w:rFonts w:ascii="Aptos" w:hAnsi="Aptos"/>
        </w:rPr>
        <w:br w:type="page"/>
      </w:r>
    </w:p>
    <w:tbl>
      <w:tblPr>
        <w:tblW w:w="9492" w:type="dxa"/>
        <w:tblInd w:w="-62" w:type="dxa"/>
        <w:tblBorders>
          <w:top w:val="single" w:sz="4" w:space="0" w:color="D31A10"/>
          <w:left w:val="single" w:sz="4" w:space="0" w:color="D31A10"/>
          <w:bottom w:val="single" w:sz="4" w:space="0" w:color="D31A10"/>
          <w:right w:val="single" w:sz="4" w:space="0" w:color="D31A10"/>
          <w:insideH w:val="single" w:sz="4" w:space="0" w:color="D31A10"/>
          <w:insideV w:val="single" w:sz="4" w:space="0" w:color="D31A10"/>
        </w:tblBorders>
        <w:tblCellMar>
          <w:top w:w="85" w:type="dxa"/>
          <w:left w:w="170" w:type="dxa"/>
          <w:bottom w:w="85" w:type="dxa"/>
          <w:right w:w="170" w:type="dxa"/>
        </w:tblCellMar>
        <w:tblLook w:val="0000" w:firstRow="0" w:lastRow="0" w:firstColumn="0" w:lastColumn="0" w:noHBand="0" w:noVBand="0"/>
      </w:tblPr>
      <w:tblGrid>
        <w:gridCol w:w="7125"/>
        <w:gridCol w:w="1330"/>
        <w:gridCol w:w="1037"/>
      </w:tblGrid>
      <w:tr w:rsidR="00A53677" w:rsidRPr="004C1D5F" w14:paraId="4952A49A" w14:textId="77777777" w:rsidTr="6678D04E">
        <w:tc>
          <w:tcPr>
            <w:tcW w:w="9492" w:type="dxa"/>
            <w:gridSpan w:val="3"/>
            <w:shd w:val="clear" w:color="auto" w:fill="E6E6E6"/>
          </w:tcPr>
          <w:p w14:paraId="49EDF812" w14:textId="32A4BCB2" w:rsidR="00A53677" w:rsidRPr="00980D8E" w:rsidRDefault="00A53677" w:rsidP="000B0EA7">
            <w:pPr>
              <w:spacing w:after="0" w:line="240" w:lineRule="auto"/>
              <w:rPr>
                <w:rFonts w:ascii="Calibri" w:eastAsia="Calibri" w:hAnsi="Calibri" w:cs="Calibri"/>
                <w:b/>
                <w:kern w:val="0"/>
                <w:szCs w:val="24"/>
                <w:lang w:val="en-US" w:eastAsia="en-GB"/>
                <w14:ligatures w14:val="none"/>
              </w:rPr>
            </w:pPr>
            <w:r>
              <w:rPr>
                <w:rFonts w:ascii="Calibri" w:eastAsia="Calibri" w:hAnsi="Calibri" w:cs="Calibri"/>
                <w:b/>
                <w:kern w:val="0"/>
                <w:szCs w:val="24"/>
                <w:lang w:val="en-US" w:eastAsia="en-GB"/>
                <w14:ligatures w14:val="none"/>
              </w:rPr>
              <w:lastRenderedPageBreak/>
              <w:t>Question 2</w:t>
            </w:r>
          </w:p>
        </w:tc>
      </w:tr>
      <w:tr w:rsidR="00A53677" w:rsidRPr="004C1D5F" w14:paraId="25722600" w14:textId="77777777" w:rsidTr="6678D04E">
        <w:trPr>
          <w:trHeight w:val="510"/>
        </w:trPr>
        <w:tc>
          <w:tcPr>
            <w:tcW w:w="7125" w:type="dxa"/>
            <w:vMerge w:val="restart"/>
            <w:vAlign w:val="center"/>
          </w:tcPr>
          <w:p w14:paraId="57AB8E65" w14:textId="0B7C0E95" w:rsidR="00A53677" w:rsidRPr="000C55E7" w:rsidRDefault="46900F20" w:rsidP="76C1A955">
            <w:pPr>
              <w:pStyle w:val="Default"/>
              <w:rPr>
                <w:rFonts w:ascii="Aptos" w:eastAsia="Aptos" w:hAnsi="Aptos" w:cs="Aptos"/>
                <w:color w:val="000000" w:themeColor="text1"/>
                <w:sz w:val="20"/>
                <w:szCs w:val="20"/>
              </w:rPr>
            </w:pPr>
            <w:r w:rsidRPr="0DB9F765">
              <w:rPr>
                <w:rFonts w:ascii="Aptos" w:eastAsia="Aptos" w:hAnsi="Aptos" w:cs="Aptos"/>
                <w:b/>
                <w:bCs/>
                <w:color w:val="000000" w:themeColor="text1"/>
                <w:sz w:val="20"/>
                <w:szCs w:val="20"/>
              </w:rPr>
              <w:t>Proposed Team Structure and Resourcing</w:t>
            </w:r>
          </w:p>
          <w:p w14:paraId="2279B968" w14:textId="4C415159" w:rsidR="00A53677" w:rsidRPr="000C55E7" w:rsidRDefault="00A53677" w:rsidP="76C1A955">
            <w:pPr>
              <w:spacing w:after="0" w:line="240" w:lineRule="auto"/>
              <w:rPr>
                <w:rFonts w:ascii="Aptos" w:eastAsia="Aptos" w:hAnsi="Aptos" w:cs="Aptos"/>
                <w:color w:val="000000" w:themeColor="text1"/>
                <w:sz w:val="20"/>
                <w:szCs w:val="20"/>
              </w:rPr>
            </w:pPr>
          </w:p>
          <w:p w14:paraId="4746BDA8" w14:textId="4FE89C21" w:rsidR="00A53677" w:rsidRPr="000C55E7" w:rsidRDefault="46900F20" w:rsidP="76C1A955">
            <w:pPr>
              <w:pStyle w:val="Default"/>
              <w:rPr>
                <w:rFonts w:ascii="Aptos" w:eastAsia="Aptos" w:hAnsi="Aptos" w:cs="Aptos"/>
                <w:color w:val="000000" w:themeColor="text1"/>
                <w:sz w:val="20"/>
                <w:szCs w:val="20"/>
              </w:rPr>
            </w:pPr>
            <w:r w:rsidRPr="76C1A955">
              <w:rPr>
                <w:rFonts w:ascii="Aptos" w:eastAsia="Aptos" w:hAnsi="Aptos" w:cs="Aptos"/>
                <w:color w:val="000000" w:themeColor="text1"/>
                <w:sz w:val="20"/>
                <w:szCs w:val="20"/>
              </w:rPr>
              <w:t>Describe how your organisation will resource and deliver services under this contract.</w:t>
            </w:r>
          </w:p>
          <w:p w14:paraId="5A4F5B17" w14:textId="2A8B4493" w:rsidR="00A53677" w:rsidRPr="000C55E7" w:rsidRDefault="00A53677" w:rsidP="76C1A955">
            <w:pPr>
              <w:spacing w:after="0" w:line="240" w:lineRule="auto"/>
              <w:rPr>
                <w:rFonts w:ascii="Aptos" w:eastAsia="Aptos" w:hAnsi="Aptos" w:cs="Aptos"/>
                <w:color w:val="000000" w:themeColor="text1"/>
                <w:sz w:val="20"/>
                <w:szCs w:val="20"/>
              </w:rPr>
            </w:pPr>
          </w:p>
          <w:p w14:paraId="32D8346B" w14:textId="117EF00C" w:rsidR="00A53677" w:rsidRPr="000C55E7" w:rsidRDefault="46900F20" w:rsidP="76C1A955">
            <w:pPr>
              <w:pStyle w:val="Default"/>
              <w:rPr>
                <w:rFonts w:ascii="Aptos" w:eastAsia="Aptos" w:hAnsi="Aptos" w:cs="Aptos"/>
                <w:color w:val="000000" w:themeColor="text1"/>
                <w:sz w:val="20"/>
                <w:szCs w:val="20"/>
              </w:rPr>
            </w:pPr>
            <w:r w:rsidRPr="76C1A955">
              <w:rPr>
                <w:rFonts w:ascii="Aptos" w:eastAsia="Aptos" w:hAnsi="Aptos" w:cs="Aptos"/>
                <w:color w:val="000000" w:themeColor="text1"/>
                <w:sz w:val="20"/>
                <w:szCs w:val="20"/>
              </w:rPr>
              <w:t>Your response must include:</w:t>
            </w:r>
          </w:p>
          <w:p w14:paraId="51A2E9A9" w14:textId="2BAB1142" w:rsidR="00A53677" w:rsidRPr="000C55E7" w:rsidRDefault="46900F20" w:rsidP="76C1A955">
            <w:pPr>
              <w:pStyle w:val="Default"/>
              <w:numPr>
                <w:ilvl w:val="0"/>
                <w:numId w:val="12"/>
              </w:numPr>
              <w:rPr>
                <w:rFonts w:ascii="Aptos" w:eastAsia="Aptos" w:hAnsi="Aptos" w:cs="Aptos"/>
                <w:color w:val="000000" w:themeColor="text1"/>
                <w:sz w:val="20"/>
                <w:szCs w:val="20"/>
              </w:rPr>
            </w:pPr>
            <w:r w:rsidRPr="76C1A955">
              <w:rPr>
                <w:rFonts w:ascii="Aptos" w:eastAsia="Aptos" w:hAnsi="Aptos" w:cs="Aptos"/>
                <w:color w:val="000000" w:themeColor="text1"/>
                <w:sz w:val="20"/>
                <w:szCs w:val="20"/>
              </w:rPr>
              <w:t>Proposed team structure, including core and supporting roles</w:t>
            </w:r>
          </w:p>
          <w:p w14:paraId="02164D77" w14:textId="11D1F136" w:rsidR="00A53677" w:rsidRPr="000C55E7" w:rsidRDefault="46900F20" w:rsidP="76C1A955">
            <w:pPr>
              <w:pStyle w:val="Default"/>
              <w:numPr>
                <w:ilvl w:val="0"/>
                <w:numId w:val="12"/>
              </w:numPr>
              <w:rPr>
                <w:rFonts w:ascii="Aptos" w:eastAsia="Aptos" w:hAnsi="Aptos" w:cs="Aptos"/>
                <w:color w:val="000000" w:themeColor="text1"/>
                <w:sz w:val="20"/>
                <w:szCs w:val="20"/>
              </w:rPr>
            </w:pPr>
            <w:r w:rsidRPr="76C1A955">
              <w:rPr>
                <w:rFonts w:ascii="Aptos" w:eastAsia="Aptos" w:hAnsi="Aptos" w:cs="Aptos"/>
                <w:color w:val="000000" w:themeColor="text1"/>
                <w:sz w:val="20"/>
                <w:szCs w:val="20"/>
              </w:rPr>
              <w:t>Roles, responsibilities and reporting lines</w:t>
            </w:r>
          </w:p>
          <w:p w14:paraId="6DE5513C" w14:textId="20F18556" w:rsidR="00A53677" w:rsidRPr="000C55E7" w:rsidRDefault="46900F20" w:rsidP="76C1A955">
            <w:pPr>
              <w:pStyle w:val="Default"/>
              <w:numPr>
                <w:ilvl w:val="0"/>
                <w:numId w:val="12"/>
              </w:numPr>
              <w:rPr>
                <w:rFonts w:ascii="Aptos" w:eastAsia="Aptos" w:hAnsi="Aptos" w:cs="Aptos"/>
                <w:color w:val="000000" w:themeColor="text1"/>
                <w:sz w:val="20"/>
                <w:szCs w:val="20"/>
              </w:rPr>
            </w:pPr>
            <w:r w:rsidRPr="76C1A955">
              <w:rPr>
                <w:rFonts w:ascii="Aptos" w:eastAsia="Aptos" w:hAnsi="Aptos" w:cs="Aptos"/>
                <w:color w:val="000000" w:themeColor="text1"/>
                <w:sz w:val="20"/>
                <w:szCs w:val="20"/>
              </w:rPr>
              <w:t>Named individuals and indicative availability (%)</w:t>
            </w:r>
          </w:p>
          <w:p w14:paraId="05F7090A" w14:textId="70C0E27A" w:rsidR="00A53677" w:rsidRPr="000C55E7" w:rsidRDefault="2413D0B9" w:rsidP="76C1A955">
            <w:pPr>
              <w:pStyle w:val="Default"/>
              <w:numPr>
                <w:ilvl w:val="0"/>
                <w:numId w:val="12"/>
              </w:numPr>
              <w:rPr>
                <w:rFonts w:ascii="Aptos" w:eastAsia="Aptos" w:hAnsi="Aptos" w:cs="Aptos"/>
                <w:color w:val="000000" w:themeColor="text1"/>
                <w:sz w:val="20"/>
                <w:szCs w:val="20"/>
              </w:rPr>
            </w:pPr>
            <w:r w:rsidRPr="6678D04E">
              <w:rPr>
                <w:rFonts w:ascii="Aptos" w:eastAsia="Aptos" w:hAnsi="Aptos" w:cs="Aptos"/>
                <w:color w:val="000000" w:themeColor="text1"/>
                <w:sz w:val="20"/>
                <w:szCs w:val="20"/>
              </w:rPr>
              <w:t>CV summaries for key personnel</w:t>
            </w:r>
          </w:p>
          <w:p w14:paraId="2265B33C" w14:textId="72DE9414" w:rsidR="6ED6D192" w:rsidRDefault="6ED6D192" w:rsidP="6678D04E">
            <w:pPr>
              <w:pStyle w:val="Default"/>
              <w:numPr>
                <w:ilvl w:val="0"/>
                <w:numId w:val="12"/>
              </w:numPr>
              <w:rPr>
                <w:rFonts w:ascii="Aptos" w:eastAsia="Aptos" w:hAnsi="Aptos" w:cs="Aptos"/>
                <w:color w:val="000000" w:themeColor="text1"/>
                <w:sz w:val="20"/>
                <w:szCs w:val="20"/>
              </w:rPr>
            </w:pPr>
            <w:r w:rsidRPr="6678D04E">
              <w:rPr>
                <w:rFonts w:ascii="Aptos" w:eastAsia="Aptos" w:hAnsi="Aptos" w:cs="Aptos"/>
                <w:color w:val="000000" w:themeColor="text1"/>
                <w:sz w:val="20"/>
                <w:szCs w:val="20"/>
              </w:rPr>
              <w:t xml:space="preserve">Alignment with the day Rate Card submitted as part of the Commercial Response </w:t>
            </w:r>
            <w:r w:rsidRPr="6678D04E">
              <w:t xml:space="preserve"> </w:t>
            </w:r>
          </w:p>
          <w:p w14:paraId="73CDC34F" w14:textId="75D1E96F" w:rsidR="00A53677" w:rsidRPr="000C55E7" w:rsidRDefault="46900F20" w:rsidP="76C1A955">
            <w:pPr>
              <w:pStyle w:val="Default"/>
              <w:numPr>
                <w:ilvl w:val="0"/>
                <w:numId w:val="12"/>
              </w:numPr>
              <w:rPr>
                <w:rFonts w:ascii="Aptos" w:eastAsia="Aptos" w:hAnsi="Aptos" w:cs="Aptos"/>
                <w:color w:val="000000" w:themeColor="text1"/>
                <w:sz w:val="20"/>
                <w:szCs w:val="20"/>
              </w:rPr>
            </w:pPr>
            <w:r w:rsidRPr="76C1A955">
              <w:rPr>
                <w:rFonts w:ascii="Aptos" w:eastAsia="Aptos" w:hAnsi="Aptos" w:cs="Aptos"/>
                <w:color w:val="000000" w:themeColor="text1"/>
                <w:sz w:val="20"/>
                <w:szCs w:val="20"/>
              </w:rPr>
              <w:t xml:space="preserve">Description of </w:t>
            </w:r>
            <w:proofErr w:type="gramStart"/>
            <w:r w:rsidRPr="76C1A955">
              <w:rPr>
                <w:rFonts w:ascii="Aptos" w:eastAsia="Aptos" w:hAnsi="Aptos" w:cs="Aptos"/>
                <w:color w:val="000000" w:themeColor="text1"/>
                <w:sz w:val="20"/>
                <w:szCs w:val="20"/>
              </w:rPr>
              <w:t>each individual’s</w:t>
            </w:r>
            <w:proofErr w:type="gramEnd"/>
            <w:r w:rsidRPr="76C1A955">
              <w:rPr>
                <w:rFonts w:ascii="Aptos" w:eastAsia="Aptos" w:hAnsi="Aptos" w:cs="Aptos"/>
                <w:color w:val="000000" w:themeColor="text1"/>
                <w:sz w:val="20"/>
                <w:szCs w:val="20"/>
              </w:rPr>
              <w:t xml:space="preserve"> input across the services required</w:t>
            </w:r>
          </w:p>
          <w:p w14:paraId="67DA9315" w14:textId="19411B5F" w:rsidR="00A53677" w:rsidRPr="000C55E7" w:rsidRDefault="46900F20" w:rsidP="76C1A955">
            <w:pPr>
              <w:pStyle w:val="Default"/>
              <w:numPr>
                <w:ilvl w:val="0"/>
                <w:numId w:val="12"/>
              </w:numPr>
              <w:rPr>
                <w:rFonts w:ascii="Aptos" w:eastAsia="Aptos" w:hAnsi="Aptos" w:cs="Aptos"/>
                <w:color w:val="000000" w:themeColor="text1"/>
                <w:sz w:val="20"/>
                <w:szCs w:val="20"/>
              </w:rPr>
            </w:pPr>
            <w:r w:rsidRPr="76C1A955">
              <w:rPr>
                <w:rFonts w:ascii="Aptos" w:eastAsia="Aptos" w:hAnsi="Aptos" w:cs="Aptos"/>
                <w:color w:val="000000" w:themeColor="text1"/>
                <w:sz w:val="20"/>
                <w:szCs w:val="20"/>
              </w:rPr>
              <w:t>Expected level of input (days/hours) for typical assignments</w:t>
            </w:r>
          </w:p>
          <w:p w14:paraId="18149B0D" w14:textId="65EA35E4" w:rsidR="00A53677" w:rsidRPr="000C55E7" w:rsidRDefault="46900F20" w:rsidP="76C1A955">
            <w:pPr>
              <w:pStyle w:val="Default"/>
              <w:numPr>
                <w:ilvl w:val="0"/>
                <w:numId w:val="12"/>
              </w:numPr>
              <w:rPr>
                <w:rFonts w:ascii="Aptos" w:eastAsia="Aptos" w:hAnsi="Aptos" w:cs="Aptos"/>
                <w:color w:val="000000" w:themeColor="text1"/>
                <w:sz w:val="20"/>
                <w:szCs w:val="20"/>
              </w:rPr>
            </w:pPr>
            <w:r w:rsidRPr="76C1A955">
              <w:rPr>
                <w:rFonts w:ascii="Aptos" w:eastAsia="Aptos" w:hAnsi="Aptos" w:cs="Aptos"/>
                <w:color w:val="000000" w:themeColor="text1"/>
                <w:sz w:val="20"/>
                <w:szCs w:val="20"/>
              </w:rPr>
              <w:t>Location of team members</w:t>
            </w:r>
          </w:p>
          <w:p w14:paraId="33C921D1" w14:textId="5E479912" w:rsidR="00A53677" w:rsidRPr="000C55E7" w:rsidRDefault="46900F20" w:rsidP="76C1A955">
            <w:pPr>
              <w:pStyle w:val="Default"/>
              <w:numPr>
                <w:ilvl w:val="0"/>
                <w:numId w:val="12"/>
              </w:numPr>
              <w:rPr>
                <w:rFonts w:ascii="Aptos" w:eastAsia="Aptos" w:hAnsi="Aptos" w:cs="Aptos"/>
                <w:color w:val="000000" w:themeColor="text1"/>
                <w:sz w:val="20"/>
                <w:szCs w:val="20"/>
              </w:rPr>
            </w:pPr>
            <w:r w:rsidRPr="76C1A955">
              <w:rPr>
                <w:rFonts w:ascii="Aptos" w:eastAsia="Aptos" w:hAnsi="Aptos" w:cs="Aptos"/>
                <w:color w:val="000000" w:themeColor="text1"/>
                <w:sz w:val="20"/>
                <w:szCs w:val="20"/>
              </w:rPr>
              <w:t>Approach to scaling resources across multiple concurrent assignments</w:t>
            </w:r>
          </w:p>
          <w:p w14:paraId="0EDB2010" w14:textId="5FF9240A" w:rsidR="00A53677" w:rsidRPr="000C55E7" w:rsidRDefault="46900F20" w:rsidP="76C1A955">
            <w:pPr>
              <w:pStyle w:val="Default"/>
              <w:numPr>
                <w:ilvl w:val="0"/>
                <w:numId w:val="12"/>
              </w:numPr>
              <w:rPr>
                <w:rFonts w:ascii="Aptos" w:eastAsia="Aptos" w:hAnsi="Aptos" w:cs="Aptos"/>
                <w:color w:val="000000" w:themeColor="text1"/>
                <w:sz w:val="20"/>
                <w:szCs w:val="20"/>
              </w:rPr>
            </w:pPr>
            <w:r w:rsidRPr="76C1A955">
              <w:rPr>
                <w:rFonts w:ascii="Aptos" w:eastAsia="Aptos" w:hAnsi="Aptos" w:cs="Aptos"/>
                <w:color w:val="000000" w:themeColor="text1"/>
                <w:sz w:val="20"/>
                <w:szCs w:val="20"/>
              </w:rPr>
              <w:t>Approach to maintaining continuity in the event of personnel changes</w:t>
            </w:r>
          </w:p>
          <w:p w14:paraId="1B6BE29D" w14:textId="53D7844C" w:rsidR="00A53677" w:rsidRPr="000C55E7" w:rsidRDefault="00A53677" w:rsidP="76C1A955">
            <w:pPr>
              <w:spacing w:after="0" w:line="240" w:lineRule="auto"/>
              <w:ind w:left="720"/>
              <w:rPr>
                <w:rFonts w:ascii="Aptos" w:eastAsia="Aptos" w:hAnsi="Aptos" w:cs="Aptos"/>
                <w:color w:val="000000" w:themeColor="text1"/>
                <w:sz w:val="20"/>
                <w:szCs w:val="20"/>
              </w:rPr>
            </w:pPr>
          </w:p>
          <w:p w14:paraId="0F6724EC" w14:textId="4A3BEEFB" w:rsidR="00A53677" w:rsidRPr="000C55E7" w:rsidRDefault="46900F20" w:rsidP="76C1A955">
            <w:pPr>
              <w:pStyle w:val="Default"/>
              <w:rPr>
                <w:rFonts w:ascii="Aptos" w:eastAsia="Aptos" w:hAnsi="Aptos" w:cs="Aptos"/>
                <w:color w:val="000000" w:themeColor="text1"/>
                <w:sz w:val="20"/>
                <w:szCs w:val="20"/>
              </w:rPr>
            </w:pPr>
            <w:r w:rsidRPr="76C1A955">
              <w:rPr>
                <w:rFonts w:ascii="Aptos" w:eastAsia="Aptos" w:hAnsi="Aptos" w:cs="Aptos"/>
                <w:b/>
                <w:bCs/>
                <w:color w:val="000000" w:themeColor="text1"/>
                <w:sz w:val="20"/>
                <w:szCs w:val="20"/>
              </w:rPr>
              <w:t>Evaluation will consider:</w:t>
            </w:r>
          </w:p>
          <w:p w14:paraId="2756A8CC" w14:textId="0643DC40" w:rsidR="00A53677" w:rsidRPr="000C55E7" w:rsidRDefault="46900F20" w:rsidP="76C1A955">
            <w:pPr>
              <w:pStyle w:val="Default"/>
              <w:numPr>
                <w:ilvl w:val="0"/>
                <w:numId w:val="11"/>
              </w:numPr>
              <w:rPr>
                <w:rFonts w:ascii="Aptos" w:eastAsia="Aptos" w:hAnsi="Aptos" w:cs="Aptos"/>
                <w:color w:val="000000" w:themeColor="text1"/>
                <w:sz w:val="20"/>
                <w:szCs w:val="20"/>
              </w:rPr>
            </w:pPr>
            <w:r w:rsidRPr="76C1A955">
              <w:rPr>
                <w:rFonts w:ascii="Aptos" w:eastAsia="Aptos" w:hAnsi="Aptos" w:cs="Aptos"/>
                <w:color w:val="000000" w:themeColor="text1"/>
                <w:sz w:val="20"/>
                <w:szCs w:val="20"/>
              </w:rPr>
              <w:t>Suitability and balance of the team</w:t>
            </w:r>
          </w:p>
          <w:p w14:paraId="7A7CDDC8" w14:textId="23F8A44E" w:rsidR="00A53677" w:rsidRPr="000C55E7" w:rsidRDefault="46900F20" w:rsidP="76C1A955">
            <w:pPr>
              <w:pStyle w:val="Default"/>
              <w:numPr>
                <w:ilvl w:val="0"/>
                <w:numId w:val="11"/>
              </w:numPr>
              <w:rPr>
                <w:rFonts w:ascii="Aptos" w:eastAsia="Aptos" w:hAnsi="Aptos" w:cs="Aptos"/>
                <w:color w:val="000000" w:themeColor="text1"/>
                <w:sz w:val="20"/>
                <w:szCs w:val="20"/>
              </w:rPr>
            </w:pPr>
            <w:r w:rsidRPr="76C1A955">
              <w:rPr>
                <w:rFonts w:ascii="Aptos" w:eastAsia="Aptos" w:hAnsi="Aptos" w:cs="Aptos"/>
                <w:color w:val="000000" w:themeColor="text1"/>
                <w:sz w:val="20"/>
                <w:szCs w:val="20"/>
              </w:rPr>
              <w:t>Seniority and relevance of expertise</w:t>
            </w:r>
          </w:p>
          <w:p w14:paraId="442DEDDC" w14:textId="75F47471" w:rsidR="00A53677" w:rsidRPr="000C55E7" w:rsidRDefault="46900F20" w:rsidP="76C1A955">
            <w:pPr>
              <w:pStyle w:val="Default"/>
              <w:numPr>
                <w:ilvl w:val="0"/>
                <w:numId w:val="11"/>
              </w:numPr>
              <w:rPr>
                <w:rFonts w:ascii="Aptos" w:eastAsia="Aptos" w:hAnsi="Aptos" w:cs="Aptos"/>
                <w:color w:val="000000" w:themeColor="text1"/>
                <w:sz w:val="20"/>
                <w:szCs w:val="20"/>
              </w:rPr>
            </w:pPr>
            <w:r w:rsidRPr="76C1A955">
              <w:rPr>
                <w:rFonts w:ascii="Aptos" w:eastAsia="Aptos" w:hAnsi="Aptos" w:cs="Aptos"/>
                <w:color w:val="000000" w:themeColor="text1"/>
                <w:sz w:val="20"/>
                <w:szCs w:val="20"/>
              </w:rPr>
              <w:t>Capacity and scalability</w:t>
            </w:r>
          </w:p>
          <w:p w14:paraId="191A21D3" w14:textId="31ADB778" w:rsidR="00A53677" w:rsidRPr="000C55E7" w:rsidRDefault="46900F20" w:rsidP="76C1A955">
            <w:pPr>
              <w:pStyle w:val="Default"/>
              <w:numPr>
                <w:ilvl w:val="0"/>
                <w:numId w:val="11"/>
              </w:numPr>
              <w:rPr>
                <w:rFonts w:ascii="Aptos" w:eastAsia="Aptos" w:hAnsi="Aptos" w:cs="Aptos"/>
                <w:color w:val="000000" w:themeColor="text1"/>
                <w:sz w:val="20"/>
                <w:szCs w:val="20"/>
              </w:rPr>
            </w:pPr>
            <w:r w:rsidRPr="76C1A955">
              <w:rPr>
                <w:rFonts w:ascii="Aptos" w:eastAsia="Aptos" w:hAnsi="Aptos" w:cs="Aptos"/>
                <w:color w:val="000000" w:themeColor="text1"/>
                <w:sz w:val="20"/>
                <w:szCs w:val="20"/>
              </w:rPr>
              <w:t>Credibility and realism of resourcing model</w:t>
            </w:r>
          </w:p>
          <w:p w14:paraId="02818E87" w14:textId="7CE69401" w:rsidR="00A53677" w:rsidRPr="000C55E7" w:rsidRDefault="00A53677" w:rsidP="4842E898">
            <w:pPr>
              <w:pStyle w:val="Default"/>
              <w:rPr>
                <w:rFonts w:ascii="Aptos" w:hAnsi="Aptos"/>
                <w:sz w:val="20"/>
                <w:szCs w:val="20"/>
              </w:rPr>
            </w:pPr>
          </w:p>
        </w:tc>
        <w:tc>
          <w:tcPr>
            <w:tcW w:w="1330" w:type="dxa"/>
          </w:tcPr>
          <w:p w14:paraId="3F4577B5" w14:textId="77777777" w:rsidR="00A53677" w:rsidRPr="004C1D5F" w:rsidRDefault="00A53677" w:rsidP="76C1A955">
            <w:pPr>
              <w:spacing w:after="0" w:line="240" w:lineRule="auto"/>
              <w:jc w:val="left"/>
              <w:rPr>
                <w:rFonts w:ascii="Calibri" w:eastAsia="Calibri" w:hAnsi="Calibri" w:cs="Calibri"/>
                <w:b/>
                <w:bCs/>
                <w:kern w:val="0"/>
                <w:lang w:val="en-US" w:eastAsia="en-GB"/>
                <w14:ligatures w14:val="none"/>
              </w:rPr>
            </w:pPr>
            <w:r w:rsidRPr="76C1A955">
              <w:rPr>
                <w:rFonts w:ascii="Calibri" w:eastAsia="Calibri" w:hAnsi="Calibri" w:cs="Calibri"/>
                <w:b/>
                <w:bCs/>
                <w:kern w:val="0"/>
                <w:sz w:val="22"/>
                <w:lang w:val="en-US" w:eastAsia="en-GB"/>
                <w14:ligatures w14:val="none"/>
              </w:rPr>
              <w:t>Question Weighting</w:t>
            </w:r>
          </w:p>
        </w:tc>
        <w:tc>
          <w:tcPr>
            <w:tcW w:w="1037" w:type="dxa"/>
          </w:tcPr>
          <w:p w14:paraId="670E2A1A" w14:textId="22600830" w:rsidR="00A53677" w:rsidRPr="00CB099A" w:rsidRDefault="12F70C4E" w:rsidP="0DB9F765">
            <w:pPr>
              <w:spacing w:after="0" w:line="240" w:lineRule="auto"/>
              <w:jc w:val="left"/>
              <w:rPr>
                <w:rFonts w:ascii="Calibri" w:eastAsia="Calibri" w:hAnsi="Calibri" w:cs="Calibri"/>
                <w:b/>
                <w:bCs/>
                <w:kern w:val="0"/>
                <w:lang w:val="en-US" w:eastAsia="en-GB"/>
                <w14:ligatures w14:val="none"/>
              </w:rPr>
            </w:pPr>
            <w:r w:rsidRPr="0DB9F765">
              <w:rPr>
                <w:rFonts w:ascii="Calibri" w:eastAsia="Calibri" w:hAnsi="Calibri" w:cs="Calibri"/>
                <w:b/>
                <w:bCs/>
                <w:sz w:val="22"/>
                <w:lang w:val="en-US" w:eastAsia="en-GB"/>
              </w:rPr>
              <w:t>Word Limit</w:t>
            </w:r>
          </w:p>
        </w:tc>
      </w:tr>
      <w:tr w:rsidR="00A53677" w:rsidRPr="00592F35" w14:paraId="6667F51A" w14:textId="77777777" w:rsidTr="6678D04E">
        <w:trPr>
          <w:trHeight w:val="510"/>
        </w:trPr>
        <w:tc>
          <w:tcPr>
            <w:tcW w:w="7125" w:type="dxa"/>
            <w:vMerge/>
          </w:tcPr>
          <w:p w14:paraId="27289FD3" w14:textId="77777777" w:rsidR="00A53677" w:rsidRPr="00592F35" w:rsidRDefault="00A53677" w:rsidP="000B0EA7">
            <w:pPr>
              <w:spacing w:after="0" w:line="240" w:lineRule="auto"/>
              <w:rPr>
                <w:rFonts w:ascii="Calibri" w:eastAsia="Calibri" w:hAnsi="Calibri" w:cs="Calibri"/>
                <w:kern w:val="0"/>
                <w:lang w:val="en-US" w:eastAsia="en-GB"/>
                <w14:ligatures w14:val="none"/>
              </w:rPr>
            </w:pPr>
          </w:p>
        </w:tc>
        <w:tc>
          <w:tcPr>
            <w:tcW w:w="1330" w:type="dxa"/>
          </w:tcPr>
          <w:p w14:paraId="67706BF6" w14:textId="5DC26B02" w:rsidR="00A53677" w:rsidRPr="00CB099A" w:rsidRDefault="12F70C4E" w:rsidP="76C1A955">
            <w:pPr>
              <w:spacing w:after="0" w:line="240" w:lineRule="auto"/>
              <w:jc w:val="left"/>
              <w:rPr>
                <w:rFonts w:ascii="Calibri" w:eastAsia="Calibri" w:hAnsi="Calibri" w:cs="Calibri"/>
                <w:lang w:val="en-US"/>
              </w:rPr>
            </w:pPr>
            <w:r w:rsidRPr="76C1A955">
              <w:rPr>
                <w:rFonts w:ascii="Aptos" w:eastAsia="Aptos" w:hAnsi="Aptos" w:cs="Aptos"/>
                <w:color w:val="000000" w:themeColor="text1"/>
                <w:sz w:val="20"/>
                <w:szCs w:val="20"/>
              </w:rPr>
              <w:t>15%</w:t>
            </w:r>
            <w:r w:rsidRPr="76C1A955">
              <w:rPr>
                <w:rFonts w:ascii="Calibri" w:eastAsia="Calibri" w:hAnsi="Calibri" w:cs="Calibri"/>
                <w:b/>
                <w:bCs/>
                <w:sz w:val="22"/>
                <w:lang w:val="en-US" w:eastAsia="en-GB"/>
              </w:rPr>
              <w:t xml:space="preserve"> </w:t>
            </w:r>
          </w:p>
          <w:p w14:paraId="5C88229D" w14:textId="77777777" w:rsidR="00A53677" w:rsidRPr="00CB099A" w:rsidRDefault="00A53677" w:rsidP="76C1A955">
            <w:pPr>
              <w:spacing w:after="0" w:line="240" w:lineRule="auto"/>
              <w:jc w:val="left"/>
              <w:rPr>
                <w:rFonts w:ascii="Calibri" w:eastAsia="Calibri" w:hAnsi="Calibri" w:cs="Calibri"/>
                <w:b/>
                <w:bCs/>
                <w:kern w:val="0"/>
                <w:lang w:val="en-US" w:eastAsia="en-GB"/>
                <w14:ligatures w14:val="none"/>
              </w:rPr>
            </w:pPr>
          </w:p>
        </w:tc>
        <w:tc>
          <w:tcPr>
            <w:tcW w:w="1037" w:type="dxa"/>
          </w:tcPr>
          <w:p w14:paraId="6DA4CD61" w14:textId="45B588FB" w:rsidR="00A53677" w:rsidRPr="00CB099A" w:rsidRDefault="27614E6E" w:rsidP="76C1A955">
            <w:pPr>
              <w:spacing w:after="0" w:line="240" w:lineRule="auto"/>
              <w:jc w:val="left"/>
              <w:rPr>
                <w:rFonts w:ascii="Calibri" w:eastAsia="Calibri" w:hAnsi="Calibri" w:cs="Calibri"/>
                <w:kern w:val="0"/>
                <w:lang w:val="en-US"/>
                <w14:ligatures w14:val="none"/>
              </w:rPr>
            </w:pPr>
            <w:r w:rsidRPr="76C1A955">
              <w:rPr>
                <w:rFonts w:ascii="Aptos" w:eastAsia="Aptos" w:hAnsi="Aptos" w:cs="Aptos"/>
                <w:color w:val="000000" w:themeColor="text1"/>
                <w:sz w:val="19"/>
                <w:szCs w:val="19"/>
              </w:rPr>
              <w:t>1,500 words</w:t>
            </w:r>
          </w:p>
        </w:tc>
      </w:tr>
      <w:tr w:rsidR="00A53677" w:rsidRPr="00592F35" w14:paraId="61A823ED" w14:textId="77777777" w:rsidTr="6678D04E">
        <w:tc>
          <w:tcPr>
            <w:tcW w:w="9492" w:type="dxa"/>
            <w:gridSpan w:val="3"/>
            <w:shd w:val="clear" w:color="auto" w:fill="E6E6E6"/>
          </w:tcPr>
          <w:p w14:paraId="3D32D1D1" w14:textId="77777777" w:rsidR="00A53677" w:rsidRPr="00CB099A" w:rsidRDefault="00A53677" w:rsidP="000B0EA7">
            <w:pPr>
              <w:pStyle w:val="Q-Title"/>
              <w:rPr>
                <w:lang w:val="en-US"/>
              </w:rPr>
            </w:pPr>
            <w:r w:rsidRPr="00CB099A">
              <w:rPr>
                <w:lang w:val="en-US"/>
              </w:rPr>
              <w:t>Supplier Response</w:t>
            </w:r>
          </w:p>
        </w:tc>
      </w:tr>
      <w:tr w:rsidR="00A53677" w:rsidRPr="00592F35" w14:paraId="1A50547A" w14:textId="77777777" w:rsidTr="00404420">
        <w:trPr>
          <w:trHeight w:val="5011"/>
        </w:trPr>
        <w:tc>
          <w:tcPr>
            <w:tcW w:w="9492" w:type="dxa"/>
            <w:gridSpan w:val="3"/>
          </w:tcPr>
          <w:p w14:paraId="28410A3F" w14:textId="77777777" w:rsidR="00A53677" w:rsidRDefault="00A53677" w:rsidP="000B0EA7">
            <w:pPr>
              <w:pStyle w:val="Q-Resp"/>
              <w:rPr>
                <w:lang w:val="en-US"/>
              </w:rPr>
            </w:pPr>
          </w:p>
          <w:p w14:paraId="519A47D3" w14:textId="77777777" w:rsidR="00EF3C8F" w:rsidRPr="00EF3C8F" w:rsidRDefault="00EF3C8F" w:rsidP="00EF3C8F">
            <w:pPr>
              <w:rPr>
                <w:lang w:val="en-US" w:eastAsia="en-GB"/>
              </w:rPr>
            </w:pPr>
          </w:p>
          <w:p w14:paraId="09613F62" w14:textId="77777777" w:rsidR="00EF3C8F" w:rsidRPr="00EF3C8F" w:rsidRDefault="00EF3C8F" w:rsidP="00EF3C8F">
            <w:pPr>
              <w:rPr>
                <w:lang w:val="en-US" w:eastAsia="en-GB"/>
              </w:rPr>
            </w:pPr>
          </w:p>
          <w:p w14:paraId="2FD15095" w14:textId="77777777" w:rsidR="00EF3C8F" w:rsidRPr="00EF3C8F" w:rsidRDefault="00EF3C8F" w:rsidP="00EF3C8F">
            <w:pPr>
              <w:rPr>
                <w:lang w:val="en-US" w:eastAsia="en-GB"/>
              </w:rPr>
            </w:pPr>
          </w:p>
          <w:p w14:paraId="7370E05E" w14:textId="77777777" w:rsidR="00EF3C8F" w:rsidRPr="00EF3C8F" w:rsidRDefault="00EF3C8F" w:rsidP="00EF3C8F">
            <w:pPr>
              <w:rPr>
                <w:lang w:val="en-US" w:eastAsia="en-GB"/>
              </w:rPr>
            </w:pPr>
          </w:p>
          <w:p w14:paraId="0E63D86B" w14:textId="77777777" w:rsidR="00EF3C8F" w:rsidRPr="00EF3C8F" w:rsidRDefault="00EF3C8F" w:rsidP="00EF3C8F">
            <w:pPr>
              <w:rPr>
                <w:lang w:val="en-US" w:eastAsia="en-GB"/>
              </w:rPr>
            </w:pPr>
          </w:p>
          <w:p w14:paraId="618BC04E" w14:textId="77777777" w:rsidR="00EF3C8F" w:rsidRPr="00EF3C8F" w:rsidRDefault="00EF3C8F" w:rsidP="00EF3C8F">
            <w:pPr>
              <w:rPr>
                <w:lang w:val="en-US" w:eastAsia="en-GB"/>
              </w:rPr>
            </w:pPr>
          </w:p>
          <w:p w14:paraId="1FDB9982" w14:textId="77777777" w:rsidR="00EF3C8F" w:rsidRPr="00EF3C8F" w:rsidRDefault="00EF3C8F" w:rsidP="00EF3C8F">
            <w:pPr>
              <w:rPr>
                <w:lang w:val="en-US" w:eastAsia="en-GB"/>
              </w:rPr>
            </w:pPr>
          </w:p>
          <w:p w14:paraId="074EBF17" w14:textId="77777777" w:rsidR="00EF3C8F" w:rsidRPr="00EF3C8F" w:rsidRDefault="00EF3C8F" w:rsidP="00EF3C8F">
            <w:pPr>
              <w:rPr>
                <w:lang w:val="en-US" w:eastAsia="en-GB"/>
              </w:rPr>
            </w:pPr>
          </w:p>
          <w:p w14:paraId="3958E2C8" w14:textId="77777777" w:rsidR="00EF3C8F" w:rsidRPr="00EF3C8F" w:rsidRDefault="00EF3C8F" w:rsidP="00EF3C8F">
            <w:pPr>
              <w:rPr>
                <w:lang w:val="en-US" w:eastAsia="en-GB"/>
              </w:rPr>
            </w:pPr>
          </w:p>
          <w:p w14:paraId="0A77359C" w14:textId="36DC4413" w:rsidR="00EF3C8F" w:rsidRPr="00EF3C8F" w:rsidRDefault="00EF3C8F" w:rsidP="76C1A955">
            <w:pPr>
              <w:tabs>
                <w:tab w:val="left" w:pos="2074"/>
              </w:tabs>
              <w:rPr>
                <w:lang w:val="en-US" w:eastAsia="en-GB"/>
              </w:rPr>
            </w:pPr>
          </w:p>
        </w:tc>
      </w:tr>
    </w:tbl>
    <w:p w14:paraId="53B60001" w14:textId="2C2E35F9" w:rsidR="00A53677" w:rsidRDefault="00A53677">
      <w:pPr>
        <w:jc w:val="left"/>
      </w:pPr>
      <w:r>
        <w:br w:type="page"/>
      </w:r>
    </w:p>
    <w:tbl>
      <w:tblPr>
        <w:tblW w:w="9492" w:type="dxa"/>
        <w:tblInd w:w="-62" w:type="dxa"/>
        <w:tblBorders>
          <w:top w:val="single" w:sz="4" w:space="0" w:color="D31A10"/>
          <w:left w:val="single" w:sz="4" w:space="0" w:color="D31A10"/>
          <w:bottom w:val="single" w:sz="4" w:space="0" w:color="D31A10"/>
          <w:right w:val="single" w:sz="4" w:space="0" w:color="D31A10"/>
          <w:insideH w:val="single" w:sz="4" w:space="0" w:color="D31A10"/>
          <w:insideV w:val="single" w:sz="4" w:space="0" w:color="D31A10"/>
        </w:tblBorders>
        <w:tblCellMar>
          <w:top w:w="85" w:type="dxa"/>
          <w:left w:w="170" w:type="dxa"/>
          <w:bottom w:w="85" w:type="dxa"/>
          <w:right w:w="170" w:type="dxa"/>
        </w:tblCellMar>
        <w:tblLook w:val="0000" w:firstRow="0" w:lastRow="0" w:firstColumn="0" w:lastColumn="0" w:noHBand="0" w:noVBand="0"/>
      </w:tblPr>
      <w:tblGrid>
        <w:gridCol w:w="7110"/>
        <w:gridCol w:w="1300"/>
        <w:gridCol w:w="1082"/>
      </w:tblGrid>
      <w:tr w:rsidR="00A53677" w:rsidRPr="004C1D5F" w14:paraId="3D72ED20" w14:textId="77777777" w:rsidTr="6678D04E">
        <w:tc>
          <w:tcPr>
            <w:tcW w:w="9492" w:type="dxa"/>
            <w:gridSpan w:val="3"/>
            <w:shd w:val="clear" w:color="auto" w:fill="E6E6E6"/>
          </w:tcPr>
          <w:p w14:paraId="79DA0EB3" w14:textId="1E8D3079" w:rsidR="00A53677" w:rsidRPr="00980D8E" w:rsidRDefault="00A53677" w:rsidP="000B0EA7">
            <w:pPr>
              <w:spacing w:after="0" w:line="240" w:lineRule="auto"/>
              <w:rPr>
                <w:rFonts w:ascii="Calibri" w:eastAsia="Calibri" w:hAnsi="Calibri" w:cs="Calibri"/>
                <w:b/>
                <w:kern w:val="0"/>
                <w:szCs w:val="24"/>
                <w:lang w:val="en-US" w:eastAsia="en-GB"/>
                <w14:ligatures w14:val="none"/>
              </w:rPr>
            </w:pPr>
            <w:r>
              <w:rPr>
                <w:rFonts w:ascii="Calibri" w:eastAsia="Calibri" w:hAnsi="Calibri" w:cs="Calibri"/>
                <w:b/>
                <w:kern w:val="0"/>
                <w:szCs w:val="24"/>
                <w:lang w:val="en-US" w:eastAsia="en-GB"/>
                <w14:ligatures w14:val="none"/>
              </w:rPr>
              <w:lastRenderedPageBreak/>
              <w:t>Question 3</w:t>
            </w:r>
          </w:p>
        </w:tc>
      </w:tr>
      <w:tr w:rsidR="00080973" w:rsidRPr="004C1D5F" w14:paraId="2FD94413" w14:textId="77777777" w:rsidTr="6678D04E">
        <w:trPr>
          <w:trHeight w:val="510"/>
        </w:trPr>
        <w:tc>
          <w:tcPr>
            <w:tcW w:w="7110" w:type="dxa"/>
            <w:vMerge w:val="restart"/>
            <w:vAlign w:val="center"/>
          </w:tcPr>
          <w:p w14:paraId="37CAF139" w14:textId="3F12C82B" w:rsidR="00080973" w:rsidRPr="00EF3C8F" w:rsidRDefault="64A05C7E" w:rsidP="76C1A955">
            <w:pPr>
              <w:pStyle w:val="Default"/>
              <w:rPr>
                <w:rFonts w:ascii="Aptos" w:eastAsia="Aptos" w:hAnsi="Aptos" w:cs="Aptos"/>
                <w:color w:val="000000" w:themeColor="text1"/>
                <w:sz w:val="20"/>
                <w:szCs w:val="20"/>
                <w:lang w:val="en-US"/>
              </w:rPr>
            </w:pPr>
            <w:r w:rsidRPr="0DB9F765">
              <w:rPr>
                <w:rFonts w:ascii="Aptos" w:eastAsia="Aptos" w:hAnsi="Aptos" w:cs="Aptos"/>
                <w:b/>
                <w:bCs/>
                <w:color w:val="000000" w:themeColor="text1"/>
                <w:sz w:val="20"/>
                <w:szCs w:val="20"/>
              </w:rPr>
              <w:t>Method Statements</w:t>
            </w:r>
          </w:p>
          <w:p w14:paraId="580E0E1D" w14:textId="468A1335" w:rsidR="00080973" w:rsidRPr="00EF3C8F" w:rsidRDefault="00080973" w:rsidP="76C1A955">
            <w:pPr>
              <w:spacing w:after="0" w:line="240" w:lineRule="auto"/>
              <w:rPr>
                <w:rFonts w:ascii="Aptos" w:eastAsia="Aptos" w:hAnsi="Aptos" w:cs="Aptos"/>
                <w:color w:val="000000" w:themeColor="text1"/>
                <w:sz w:val="20"/>
                <w:szCs w:val="20"/>
                <w:lang w:val="en-US"/>
              </w:rPr>
            </w:pPr>
          </w:p>
          <w:p w14:paraId="1D925DB1" w14:textId="11B5D96D" w:rsidR="00080973" w:rsidRPr="00EF3C8F" w:rsidRDefault="28825994" w:rsidP="76C1A955">
            <w:pPr>
              <w:pStyle w:val="Default"/>
              <w:rPr>
                <w:rFonts w:ascii="Aptos" w:eastAsia="Aptos" w:hAnsi="Aptos" w:cs="Aptos"/>
                <w:color w:val="000000" w:themeColor="text1"/>
                <w:sz w:val="20"/>
                <w:szCs w:val="20"/>
                <w:lang w:val="en-US"/>
              </w:rPr>
            </w:pPr>
            <w:r w:rsidRPr="76C1A955">
              <w:rPr>
                <w:rFonts w:ascii="Aptos" w:eastAsia="Aptos" w:hAnsi="Aptos" w:cs="Aptos"/>
                <w:color w:val="000000" w:themeColor="text1"/>
                <w:sz w:val="20"/>
                <w:szCs w:val="20"/>
              </w:rPr>
              <w:t>Provide Method Statements covering:</w:t>
            </w:r>
          </w:p>
          <w:p w14:paraId="6245B58F" w14:textId="4FDDAF0A" w:rsidR="00080973" w:rsidRPr="00EF3C8F" w:rsidRDefault="28825994" w:rsidP="76C1A955">
            <w:pPr>
              <w:pStyle w:val="Default"/>
              <w:numPr>
                <w:ilvl w:val="0"/>
                <w:numId w:val="10"/>
              </w:numPr>
              <w:rPr>
                <w:rFonts w:ascii="Aptos" w:eastAsia="Aptos" w:hAnsi="Aptos" w:cs="Aptos"/>
                <w:color w:val="000000" w:themeColor="text1"/>
                <w:sz w:val="20"/>
                <w:szCs w:val="20"/>
                <w:lang w:val="en-US"/>
              </w:rPr>
            </w:pPr>
            <w:r w:rsidRPr="76C1A955">
              <w:rPr>
                <w:rFonts w:ascii="Aptos" w:eastAsia="Aptos" w:hAnsi="Aptos" w:cs="Aptos"/>
                <w:color w:val="000000" w:themeColor="text1"/>
                <w:sz w:val="20"/>
                <w:szCs w:val="20"/>
              </w:rPr>
              <w:t>Client and Stakeholder Engagement</w:t>
            </w:r>
          </w:p>
          <w:p w14:paraId="69202590" w14:textId="7F928CA3" w:rsidR="00080973" w:rsidRPr="00EF3C8F" w:rsidRDefault="28825994" w:rsidP="76C1A955">
            <w:pPr>
              <w:pStyle w:val="Default"/>
              <w:numPr>
                <w:ilvl w:val="0"/>
                <w:numId w:val="10"/>
              </w:numPr>
              <w:rPr>
                <w:rFonts w:ascii="Aptos" w:eastAsia="Aptos" w:hAnsi="Aptos" w:cs="Aptos"/>
                <w:color w:val="000000" w:themeColor="text1"/>
                <w:sz w:val="20"/>
                <w:szCs w:val="20"/>
                <w:lang w:val="en-US"/>
              </w:rPr>
            </w:pPr>
            <w:r w:rsidRPr="76C1A955">
              <w:rPr>
                <w:rFonts w:ascii="Aptos" w:eastAsia="Aptos" w:hAnsi="Aptos" w:cs="Aptos"/>
                <w:color w:val="000000" w:themeColor="text1"/>
                <w:sz w:val="20"/>
                <w:szCs w:val="20"/>
              </w:rPr>
              <w:t>Delivery of Services under the Call-Off Contract Arrangement</w:t>
            </w:r>
          </w:p>
          <w:p w14:paraId="556E38BB" w14:textId="551490D3" w:rsidR="00080973" w:rsidRPr="00EF3C8F" w:rsidRDefault="28825994" w:rsidP="76C1A955">
            <w:pPr>
              <w:pStyle w:val="Default"/>
              <w:numPr>
                <w:ilvl w:val="0"/>
                <w:numId w:val="10"/>
              </w:numPr>
              <w:rPr>
                <w:rFonts w:ascii="Aptos" w:eastAsia="Aptos" w:hAnsi="Aptos" w:cs="Aptos"/>
                <w:color w:val="000000" w:themeColor="text1"/>
                <w:sz w:val="20"/>
                <w:szCs w:val="20"/>
                <w:lang w:val="en-US"/>
              </w:rPr>
            </w:pPr>
            <w:r w:rsidRPr="76C1A955">
              <w:rPr>
                <w:rFonts w:ascii="Aptos" w:eastAsia="Aptos" w:hAnsi="Aptos" w:cs="Aptos"/>
                <w:color w:val="000000" w:themeColor="text1"/>
                <w:sz w:val="20"/>
                <w:szCs w:val="20"/>
              </w:rPr>
              <w:t>Business Case Development</w:t>
            </w:r>
          </w:p>
          <w:p w14:paraId="357011D7" w14:textId="15A956EB" w:rsidR="00080973" w:rsidRPr="00EF3C8F" w:rsidRDefault="00080973" w:rsidP="76C1A955">
            <w:pPr>
              <w:spacing w:after="0" w:line="240" w:lineRule="auto"/>
              <w:ind w:left="720"/>
              <w:rPr>
                <w:rFonts w:ascii="Aptos" w:eastAsia="Aptos" w:hAnsi="Aptos" w:cs="Aptos"/>
                <w:color w:val="000000" w:themeColor="text1"/>
                <w:sz w:val="20"/>
                <w:szCs w:val="20"/>
                <w:lang w:val="en-US"/>
              </w:rPr>
            </w:pPr>
          </w:p>
          <w:p w14:paraId="62A43AF7" w14:textId="2A59F453" w:rsidR="00080973" w:rsidRPr="00EF3C8F" w:rsidRDefault="28825994" w:rsidP="76C1A955">
            <w:pPr>
              <w:pStyle w:val="Default"/>
              <w:rPr>
                <w:rFonts w:ascii="Aptos" w:eastAsia="Aptos" w:hAnsi="Aptos" w:cs="Aptos"/>
                <w:color w:val="000000" w:themeColor="text1"/>
                <w:sz w:val="20"/>
                <w:szCs w:val="20"/>
                <w:lang w:val="en-US"/>
              </w:rPr>
            </w:pPr>
            <w:r w:rsidRPr="76C1A955">
              <w:rPr>
                <w:rFonts w:ascii="Aptos" w:eastAsia="Aptos" w:hAnsi="Aptos" w:cs="Aptos"/>
                <w:color w:val="000000" w:themeColor="text1"/>
                <w:sz w:val="20"/>
                <w:szCs w:val="20"/>
              </w:rPr>
              <w:t>Your response must include:</w:t>
            </w:r>
          </w:p>
          <w:p w14:paraId="4D245B4F" w14:textId="4E5947C6" w:rsidR="00080973" w:rsidRPr="00EF3C8F" w:rsidRDefault="28825994" w:rsidP="76C1A955">
            <w:pPr>
              <w:pStyle w:val="Default"/>
              <w:numPr>
                <w:ilvl w:val="0"/>
                <w:numId w:val="9"/>
              </w:numPr>
              <w:rPr>
                <w:rFonts w:ascii="Aptos" w:eastAsia="Aptos" w:hAnsi="Aptos" w:cs="Aptos"/>
                <w:color w:val="000000" w:themeColor="text1"/>
                <w:sz w:val="20"/>
                <w:szCs w:val="20"/>
                <w:lang w:val="en-US"/>
              </w:rPr>
            </w:pPr>
            <w:r w:rsidRPr="76C1A955">
              <w:rPr>
                <w:rFonts w:ascii="Aptos" w:eastAsia="Aptos" w:hAnsi="Aptos" w:cs="Aptos"/>
                <w:color w:val="000000" w:themeColor="text1"/>
                <w:sz w:val="20"/>
                <w:szCs w:val="20"/>
              </w:rPr>
              <w:t>A structured delivery approach from initiation to completion</w:t>
            </w:r>
          </w:p>
          <w:p w14:paraId="4F117AD3" w14:textId="7EEADF12" w:rsidR="00080973" w:rsidRPr="00EF3C8F" w:rsidRDefault="28825994" w:rsidP="76C1A955">
            <w:pPr>
              <w:pStyle w:val="Default"/>
              <w:numPr>
                <w:ilvl w:val="0"/>
                <w:numId w:val="9"/>
              </w:numPr>
              <w:rPr>
                <w:rFonts w:ascii="Aptos" w:eastAsia="Aptos" w:hAnsi="Aptos" w:cs="Aptos"/>
                <w:color w:val="000000" w:themeColor="text1"/>
                <w:sz w:val="20"/>
                <w:szCs w:val="20"/>
                <w:lang w:val="en-US"/>
              </w:rPr>
            </w:pPr>
            <w:r w:rsidRPr="76C1A955">
              <w:rPr>
                <w:rFonts w:ascii="Aptos" w:eastAsia="Aptos" w:hAnsi="Aptos" w:cs="Aptos"/>
                <w:color w:val="000000" w:themeColor="text1"/>
                <w:sz w:val="20"/>
                <w:szCs w:val="20"/>
              </w:rPr>
              <w:t>Key delivery stages (e.g. scoping, analysis, option development, output, review)</w:t>
            </w:r>
          </w:p>
          <w:p w14:paraId="001C3366" w14:textId="52A68953" w:rsidR="00080973" w:rsidRPr="00EF3C8F" w:rsidRDefault="28825994" w:rsidP="76C1A955">
            <w:pPr>
              <w:pStyle w:val="Default"/>
              <w:numPr>
                <w:ilvl w:val="0"/>
                <w:numId w:val="9"/>
              </w:numPr>
              <w:rPr>
                <w:rFonts w:ascii="Aptos" w:eastAsia="Aptos" w:hAnsi="Aptos" w:cs="Aptos"/>
                <w:color w:val="000000" w:themeColor="text1"/>
                <w:sz w:val="20"/>
                <w:szCs w:val="20"/>
                <w:lang w:val="en-US"/>
              </w:rPr>
            </w:pPr>
            <w:r w:rsidRPr="76C1A955">
              <w:rPr>
                <w:rFonts w:ascii="Aptos" w:eastAsia="Aptos" w:hAnsi="Aptos" w:cs="Aptos"/>
                <w:color w:val="000000" w:themeColor="text1"/>
                <w:sz w:val="20"/>
                <w:szCs w:val="20"/>
              </w:rPr>
              <w:t>Roles and responsibilities at each stage</w:t>
            </w:r>
          </w:p>
          <w:p w14:paraId="0EAB29B5" w14:textId="7460A42F" w:rsidR="00080973" w:rsidRPr="00EF3C8F" w:rsidRDefault="28825994" w:rsidP="76C1A955">
            <w:pPr>
              <w:pStyle w:val="Default"/>
              <w:numPr>
                <w:ilvl w:val="0"/>
                <w:numId w:val="9"/>
              </w:numPr>
              <w:rPr>
                <w:rFonts w:ascii="Aptos" w:eastAsia="Aptos" w:hAnsi="Aptos" w:cs="Aptos"/>
                <w:color w:val="000000" w:themeColor="text1"/>
                <w:sz w:val="20"/>
                <w:szCs w:val="20"/>
                <w:lang w:val="en-US"/>
              </w:rPr>
            </w:pPr>
            <w:r w:rsidRPr="76C1A955">
              <w:rPr>
                <w:rFonts w:ascii="Aptos" w:eastAsia="Aptos" w:hAnsi="Aptos" w:cs="Aptos"/>
                <w:color w:val="000000" w:themeColor="text1"/>
                <w:sz w:val="20"/>
                <w:szCs w:val="20"/>
              </w:rPr>
              <w:t>Approach to stakeholder engagement and collaboration</w:t>
            </w:r>
          </w:p>
          <w:p w14:paraId="50D8D41D" w14:textId="73E2AFFB" w:rsidR="00080973" w:rsidRPr="00EF3C8F" w:rsidRDefault="28825994" w:rsidP="76C1A955">
            <w:pPr>
              <w:pStyle w:val="Default"/>
              <w:numPr>
                <w:ilvl w:val="0"/>
                <w:numId w:val="9"/>
              </w:numPr>
              <w:rPr>
                <w:rFonts w:ascii="Aptos" w:eastAsia="Aptos" w:hAnsi="Aptos" w:cs="Aptos"/>
                <w:color w:val="000000" w:themeColor="text1"/>
                <w:sz w:val="20"/>
                <w:szCs w:val="20"/>
                <w:lang w:val="en-US"/>
              </w:rPr>
            </w:pPr>
            <w:r w:rsidRPr="76C1A955">
              <w:rPr>
                <w:rFonts w:ascii="Aptos" w:eastAsia="Aptos" w:hAnsi="Aptos" w:cs="Aptos"/>
                <w:color w:val="000000" w:themeColor="text1"/>
                <w:sz w:val="20"/>
                <w:szCs w:val="20"/>
              </w:rPr>
              <w:t>Approach to integrating multidisciplinary inputs</w:t>
            </w:r>
          </w:p>
          <w:p w14:paraId="600413B9" w14:textId="388B339A" w:rsidR="00080973" w:rsidRPr="00EF3C8F" w:rsidRDefault="28825994" w:rsidP="76C1A955">
            <w:pPr>
              <w:pStyle w:val="Default"/>
              <w:numPr>
                <w:ilvl w:val="0"/>
                <w:numId w:val="9"/>
              </w:numPr>
              <w:rPr>
                <w:rFonts w:ascii="Aptos" w:eastAsia="Aptos" w:hAnsi="Aptos" w:cs="Aptos"/>
                <w:color w:val="000000" w:themeColor="text1"/>
                <w:sz w:val="20"/>
                <w:szCs w:val="20"/>
                <w:lang w:val="en-US"/>
              </w:rPr>
            </w:pPr>
            <w:r w:rsidRPr="76C1A955">
              <w:rPr>
                <w:rFonts w:ascii="Aptos" w:eastAsia="Aptos" w:hAnsi="Aptos" w:cs="Aptos"/>
                <w:color w:val="000000" w:themeColor="text1"/>
                <w:sz w:val="20"/>
                <w:szCs w:val="20"/>
              </w:rPr>
              <w:t>Quality assurance processes</w:t>
            </w:r>
          </w:p>
          <w:p w14:paraId="19B0F09C" w14:textId="54A1F32B" w:rsidR="00080973" w:rsidRPr="00EF3C8F" w:rsidRDefault="28825994" w:rsidP="76C1A955">
            <w:pPr>
              <w:pStyle w:val="Default"/>
              <w:numPr>
                <w:ilvl w:val="0"/>
                <w:numId w:val="9"/>
              </w:numPr>
              <w:rPr>
                <w:rFonts w:ascii="Aptos" w:eastAsia="Aptos" w:hAnsi="Aptos" w:cs="Aptos"/>
                <w:color w:val="000000" w:themeColor="text1"/>
                <w:sz w:val="20"/>
                <w:szCs w:val="20"/>
                <w:lang w:val="en-US"/>
              </w:rPr>
            </w:pPr>
            <w:r w:rsidRPr="76C1A955">
              <w:rPr>
                <w:rFonts w:ascii="Aptos" w:eastAsia="Aptos" w:hAnsi="Aptos" w:cs="Aptos"/>
                <w:color w:val="000000" w:themeColor="text1"/>
                <w:sz w:val="20"/>
                <w:szCs w:val="20"/>
              </w:rPr>
              <w:t>Approach to managing multiple concurrent assignments</w:t>
            </w:r>
          </w:p>
          <w:p w14:paraId="54F79606" w14:textId="1902EDC1" w:rsidR="00080973" w:rsidRPr="00EF3C8F" w:rsidRDefault="00080973" w:rsidP="76C1A955">
            <w:pPr>
              <w:spacing w:after="0" w:line="240" w:lineRule="auto"/>
              <w:ind w:left="720"/>
              <w:rPr>
                <w:rFonts w:ascii="Aptos" w:eastAsia="Aptos" w:hAnsi="Aptos" w:cs="Aptos"/>
                <w:color w:val="000000" w:themeColor="text1"/>
                <w:sz w:val="20"/>
                <w:szCs w:val="20"/>
                <w:lang w:val="en-US"/>
              </w:rPr>
            </w:pPr>
          </w:p>
          <w:p w14:paraId="28A55D80" w14:textId="363AB878" w:rsidR="00080973" w:rsidRPr="00EF3C8F" w:rsidRDefault="28825994" w:rsidP="76C1A955">
            <w:pPr>
              <w:pStyle w:val="Default"/>
              <w:rPr>
                <w:rFonts w:ascii="Aptos" w:eastAsia="Aptos" w:hAnsi="Aptos" w:cs="Aptos"/>
                <w:color w:val="000000" w:themeColor="text1"/>
                <w:sz w:val="20"/>
                <w:szCs w:val="20"/>
                <w:lang w:val="en-US"/>
              </w:rPr>
            </w:pPr>
            <w:r w:rsidRPr="76C1A955">
              <w:rPr>
                <w:rFonts w:ascii="Aptos" w:eastAsia="Aptos" w:hAnsi="Aptos" w:cs="Aptos"/>
                <w:color w:val="000000" w:themeColor="text1"/>
                <w:sz w:val="20"/>
                <w:szCs w:val="20"/>
              </w:rPr>
              <w:t>Provide examples or descriptions of typical outputs where relevant.</w:t>
            </w:r>
          </w:p>
          <w:p w14:paraId="7709C564" w14:textId="75E622B2" w:rsidR="00080973" w:rsidRPr="00EF3C8F" w:rsidRDefault="00080973" w:rsidP="76C1A955">
            <w:pPr>
              <w:spacing w:after="0" w:line="240" w:lineRule="auto"/>
              <w:rPr>
                <w:rFonts w:ascii="Aptos" w:eastAsia="Aptos" w:hAnsi="Aptos" w:cs="Aptos"/>
                <w:color w:val="000000" w:themeColor="text1"/>
                <w:sz w:val="20"/>
                <w:szCs w:val="20"/>
                <w:lang w:val="en-US"/>
              </w:rPr>
            </w:pPr>
          </w:p>
          <w:p w14:paraId="735666A5" w14:textId="504D9461" w:rsidR="00080973" w:rsidRPr="00EF3C8F" w:rsidRDefault="28825994" w:rsidP="76C1A955">
            <w:pPr>
              <w:pStyle w:val="Default"/>
              <w:rPr>
                <w:rFonts w:ascii="Aptos" w:eastAsia="Aptos" w:hAnsi="Aptos" w:cs="Aptos"/>
                <w:color w:val="000000" w:themeColor="text1"/>
                <w:sz w:val="20"/>
                <w:szCs w:val="20"/>
                <w:lang w:val="en-US"/>
              </w:rPr>
            </w:pPr>
            <w:r w:rsidRPr="76C1A955">
              <w:rPr>
                <w:rFonts w:ascii="Aptos" w:eastAsia="Aptos" w:hAnsi="Aptos" w:cs="Aptos"/>
                <w:b/>
                <w:bCs/>
                <w:color w:val="000000" w:themeColor="text1"/>
                <w:sz w:val="20"/>
                <w:szCs w:val="20"/>
              </w:rPr>
              <w:t>Evaluation will consider:</w:t>
            </w:r>
          </w:p>
          <w:p w14:paraId="2F57FDBA" w14:textId="73B5C9FF" w:rsidR="00080973" w:rsidRPr="00EF3C8F" w:rsidRDefault="28825994" w:rsidP="76C1A955">
            <w:pPr>
              <w:pStyle w:val="Default"/>
              <w:numPr>
                <w:ilvl w:val="0"/>
                <w:numId w:val="8"/>
              </w:numPr>
              <w:rPr>
                <w:rFonts w:ascii="Aptos" w:eastAsia="Aptos" w:hAnsi="Aptos" w:cs="Aptos"/>
                <w:color w:val="000000" w:themeColor="text1"/>
                <w:sz w:val="20"/>
                <w:szCs w:val="20"/>
                <w:lang w:val="en-US"/>
              </w:rPr>
            </w:pPr>
            <w:r w:rsidRPr="76C1A955">
              <w:rPr>
                <w:rFonts w:ascii="Aptos" w:eastAsia="Aptos" w:hAnsi="Aptos" w:cs="Aptos"/>
                <w:color w:val="000000" w:themeColor="text1"/>
                <w:sz w:val="20"/>
                <w:szCs w:val="20"/>
              </w:rPr>
              <w:t>Structure, clarity and practicality of methodology</w:t>
            </w:r>
          </w:p>
          <w:p w14:paraId="24EB30F4" w14:textId="49022773" w:rsidR="00080973" w:rsidRPr="00EF3C8F" w:rsidRDefault="28825994" w:rsidP="76C1A955">
            <w:pPr>
              <w:pStyle w:val="Default"/>
              <w:numPr>
                <w:ilvl w:val="0"/>
                <w:numId w:val="8"/>
              </w:numPr>
              <w:rPr>
                <w:rFonts w:ascii="Aptos" w:eastAsia="Aptos" w:hAnsi="Aptos" w:cs="Aptos"/>
                <w:color w:val="000000" w:themeColor="text1"/>
                <w:sz w:val="20"/>
                <w:szCs w:val="20"/>
                <w:lang w:val="en-US"/>
              </w:rPr>
            </w:pPr>
            <w:r w:rsidRPr="76C1A955">
              <w:rPr>
                <w:rFonts w:ascii="Aptos" w:eastAsia="Aptos" w:hAnsi="Aptos" w:cs="Aptos"/>
                <w:color w:val="000000" w:themeColor="text1"/>
                <w:sz w:val="20"/>
                <w:szCs w:val="20"/>
              </w:rPr>
              <w:t>Understanding of public sector governance and compliance</w:t>
            </w:r>
          </w:p>
          <w:p w14:paraId="01272DDC" w14:textId="2EBE216E" w:rsidR="00080973" w:rsidRPr="00EF3C8F" w:rsidRDefault="28825994" w:rsidP="76C1A955">
            <w:pPr>
              <w:pStyle w:val="Default"/>
              <w:numPr>
                <w:ilvl w:val="0"/>
                <w:numId w:val="8"/>
              </w:numPr>
              <w:rPr>
                <w:rFonts w:ascii="Aptos" w:eastAsia="Aptos" w:hAnsi="Aptos" w:cs="Aptos"/>
                <w:color w:val="000000" w:themeColor="text1"/>
                <w:sz w:val="20"/>
                <w:szCs w:val="20"/>
                <w:lang w:val="en-US"/>
              </w:rPr>
            </w:pPr>
            <w:r w:rsidRPr="76C1A955">
              <w:rPr>
                <w:rFonts w:ascii="Aptos" w:eastAsia="Aptos" w:hAnsi="Aptos" w:cs="Aptos"/>
                <w:color w:val="000000" w:themeColor="text1"/>
                <w:sz w:val="20"/>
                <w:szCs w:val="20"/>
              </w:rPr>
              <w:t>Deliverability and robustness of approach</w:t>
            </w:r>
          </w:p>
          <w:p w14:paraId="3D77D93D" w14:textId="3003DAF4" w:rsidR="00080973" w:rsidRPr="00EF3C8F" w:rsidRDefault="28825994" w:rsidP="76C1A955">
            <w:pPr>
              <w:pStyle w:val="Default"/>
              <w:numPr>
                <w:ilvl w:val="0"/>
                <w:numId w:val="8"/>
              </w:numPr>
              <w:rPr>
                <w:rFonts w:ascii="Aptos" w:eastAsia="Aptos" w:hAnsi="Aptos" w:cs="Aptos"/>
                <w:color w:val="000000" w:themeColor="text1"/>
                <w:sz w:val="20"/>
                <w:szCs w:val="20"/>
                <w:lang w:val="en-US"/>
              </w:rPr>
            </w:pPr>
            <w:r w:rsidRPr="76C1A955">
              <w:rPr>
                <w:rFonts w:ascii="Aptos" w:eastAsia="Aptos" w:hAnsi="Aptos" w:cs="Aptos"/>
                <w:color w:val="000000" w:themeColor="text1"/>
                <w:sz w:val="20"/>
                <w:szCs w:val="20"/>
              </w:rPr>
              <w:t>Integration of multiple service areas</w:t>
            </w:r>
          </w:p>
          <w:p w14:paraId="200EE130" w14:textId="6CDB47C8" w:rsidR="00080973" w:rsidRPr="00EF3C8F" w:rsidRDefault="28825994" w:rsidP="76C1A955">
            <w:pPr>
              <w:pStyle w:val="Default"/>
              <w:numPr>
                <w:ilvl w:val="0"/>
                <w:numId w:val="8"/>
              </w:numPr>
              <w:rPr>
                <w:rFonts w:ascii="Aptos" w:eastAsia="Aptos" w:hAnsi="Aptos" w:cs="Aptos"/>
                <w:color w:val="000000" w:themeColor="text1"/>
                <w:sz w:val="20"/>
                <w:szCs w:val="20"/>
                <w:lang w:val="en-US"/>
              </w:rPr>
            </w:pPr>
            <w:r w:rsidRPr="76C1A955">
              <w:rPr>
                <w:rFonts w:ascii="Aptos" w:eastAsia="Aptos" w:hAnsi="Aptos" w:cs="Aptos"/>
                <w:color w:val="000000" w:themeColor="text1"/>
                <w:sz w:val="20"/>
                <w:szCs w:val="20"/>
              </w:rPr>
              <w:t>Depth of business case expertise</w:t>
            </w:r>
          </w:p>
          <w:p w14:paraId="30EB02D0" w14:textId="74EC455F" w:rsidR="00080973" w:rsidRPr="00EF3C8F" w:rsidRDefault="28825994" w:rsidP="76C1A955">
            <w:pPr>
              <w:pStyle w:val="Default"/>
              <w:numPr>
                <w:ilvl w:val="0"/>
                <w:numId w:val="8"/>
              </w:numPr>
              <w:shd w:val="clear" w:color="auto" w:fill="FFFFFF" w:themeFill="background1"/>
              <w:rPr>
                <w:rFonts w:ascii="Aptos" w:eastAsia="Aptos" w:hAnsi="Aptos" w:cs="Aptos"/>
                <w:color w:val="000000" w:themeColor="text1"/>
                <w:sz w:val="20"/>
                <w:szCs w:val="20"/>
              </w:rPr>
            </w:pPr>
            <w:r w:rsidRPr="76C1A955">
              <w:rPr>
                <w:rFonts w:ascii="Aptos" w:eastAsia="Aptos" w:hAnsi="Aptos" w:cs="Aptos"/>
                <w:color w:val="000000" w:themeColor="text1"/>
                <w:sz w:val="20"/>
                <w:szCs w:val="20"/>
              </w:rPr>
              <w:t>Understanding of risks and challenges</w:t>
            </w:r>
          </w:p>
          <w:p w14:paraId="7CFFC774" w14:textId="6C9DD3CC" w:rsidR="00080973" w:rsidRPr="00EF3C8F" w:rsidRDefault="00080973" w:rsidP="4842E898">
            <w:pPr>
              <w:pStyle w:val="Default"/>
              <w:rPr>
                <w:rFonts w:ascii="Aptos" w:hAnsi="Aptos"/>
                <w:sz w:val="20"/>
                <w:szCs w:val="20"/>
              </w:rPr>
            </w:pPr>
          </w:p>
        </w:tc>
        <w:tc>
          <w:tcPr>
            <w:tcW w:w="1300" w:type="dxa"/>
          </w:tcPr>
          <w:p w14:paraId="7B939D61" w14:textId="77777777" w:rsidR="00080973" w:rsidRPr="004C1D5F" w:rsidRDefault="6ED31078" w:rsidP="76C1A955">
            <w:pPr>
              <w:spacing w:after="0" w:line="240" w:lineRule="auto"/>
              <w:jc w:val="left"/>
              <w:rPr>
                <w:rFonts w:ascii="Calibri" w:eastAsia="Calibri" w:hAnsi="Calibri" w:cs="Calibri"/>
                <w:b/>
                <w:bCs/>
                <w:kern w:val="0"/>
                <w:lang w:val="en-US" w:eastAsia="en-GB"/>
                <w14:ligatures w14:val="none"/>
              </w:rPr>
            </w:pPr>
            <w:r w:rsidRPr="76C1A955">
              <w:rPr>
                <w:rFonts w:ascii="Calibri" w:eastAsia="Calibri" w:hAnsi="Calibri" w:cs="Calibri"/>
                <w:b/>
                <w:bCs/>
                <w:kern w:val="0"/>
                <w:sz w:val="22"/>
                <w:lang w:val="en-US" w:eastAsia="en-GB"/>
                <w14:ligatures w14:val="none"/>
              </w:rPr>
              <w:t>Question Weighting</w:t>
            </w:r>
          </w:p>
        </w:tc>
        <w:tc>
          <w:tcPr>
            <w:tcW w:w="1082" w:type="dxa"/>
          </w:tcPr>
          <w:p w14:paraId="096CAF3C" w14:textId="7066160C" w:rsidR="00080973" w:rsidRPr="00CB099A" w:rsidRDefault="350D5032" w:rsidP="76C1A955">
            <w:pPr>
              <w:spacing w:after="0" w:line="240" w:lineRule="auto"/>
              <w:jc w:val="left"/>
              <w:rPr>
                <w:rFonts w:ascii="Calibri" w:eastAsia="Calibri" w:hAnsi="Calibri" w:cs="Calibri"/>
                <w:b/>
                <w:bCs/>
                <w:lang w:val="en-US" w:eastAsia="en-GB"/>
              </w:rPr>
            </w:pPr>
            <w:r w:rsidRPr="76C1A955">
              <w:rPr>
                <w:rFonts w:ascii="Calibri" w:eastAsia="Calibri" w:hAnsi="Calibri" w:cs="Calibri"/>
                <w:b/>
                <w:bCs/>
                <w:sz w:val="22"/>
                <w:lang w:val="en-US" w:eastAsia="en-GB"/>
              </w:rPr>
              <w:t>Word Limit</w:t>
            </w:r>
            <w:r w:rsidRPr="76C1A955">
              <w:rPr>
                <w:rFonts w:ascii="Aptos" w:eastAsia="Aptos" w:hAnsi="Aptos" w:cs="Aptos"/>
                <w:color w:val="000000" w:themeColor="text1"/>
                <w:sz w:val="20"/>
                <w:szCs w:val="20"/>
              </w:rPr>
              <w:t xml:space="preserve"> </w:t>
            </w:r>
          </w:p>
          <w:p w14:paraId="69099656" w14:textId="60655D86" w:rsidR="00080973" w:rsidRPr="00CB099A" w:rsidRDefault="00080973" w:rsidP="76C1A955">
            <w:pPr>
              <w:spacing w:after="0" w:line="240" w:lineRule="auto"/>
              <w:jc w:val="left"/>
              <w:rPr>
                <w:rFonts w:ascii="Calibri" w:eastAsia="Calibri" w:hAnsi="Calibri" w:cs="Calibri"/>
                <w:kern w:val="0"/>
                <w:lang w:val="en-US" w:eastAsia="en-GB"/>
                <w14:ligatures w14:val="none"/>
              </w:rPr>
            </w:pPr>
          </w:p>
        </w:tc>
      </w:tr>
      <w:tr w:rsidR="00A53677" w:rsidRPr="00592F35" w14:paraId="17F7F220" w14:textId="77777777" w:rsidTr="6678D04E">
        <w:trPr>
          <w:trHeight w:val="510"/>
        </w:trPr>
        <w:tc>
          <w:tcPr>
            <w:tcW w:w="7110" w:type="dxa"/>
            <w:vMerge/>
          </w:tcPr>
          <w:p w14:paraId="3D1556C8" w14:textId="77777777" w:rsidR="00A53677" w:rsidRPr="00592F35" w:rsidRDefault="00A53677" w:rsidP="000B0EA7">
            <w:pPr>
              <w:spacing w:after="0" w:line="240" w:lineRule="auto"/>
              <w:rPr>
                <w:rFonts w:ascii="Calibri" w:eastAsia="Calibri" w:hAnsi="Calibri" w:cs="Calibri"/>
                <w:kern w:val="0"/>
                <w:lang w:val="en-US" w:eastAsia="en-GB"/>
                <w14:ligatures w14:val="none"/>
              </w:rPr>
            </w:pPr>
          </w:p>
        </w:tc>
        <w:tc>
          <w:tcPr>
            <w:tcW w:w="1300" w:type="dxa"/>
          </w:tcPr>
          <w:p w14:paraId="2FD7AFD5" w14:textId="5365085F" w:rsidR="00A53677" w:rsidRPr="00CB099A" w:rsidRDefault="4A1C9C4D" w:rsidP="76C1A955">
            <w:pPr>
              <w:spacing w:after="0" w:line="240" w:lineRule="auto"/>
              <w:jc w:val="left"/>
              <w:rPr>
                <w:rFonts w:ascii="Calibri" w:eastAsia="Calibri" w:hAnsi="Calibri" w:cs="Calibri"/>
                <w:lang w:val="en-US"/>
              </w:rPr>
            </w:pPr>
            <w:r w:rsidRPr="76C1A955">
              <w:rPr>
                <w:rFonts w:ascii="Aptos" w:eastAsia="Aptos" w:hAnsi="Aptos" w:cs="Aptos"/>
                <w:color w:val="000000" w:themeColor="text1"/>
                <w:sz w:val="20"/>
                <w:szCs w:val="20"/>
              </w:rPr>
              <w:t>20%</w:t>
            </w:r>
          </w:p>
          <w:p w14:paraId="76AF143D" w14:textId="2E0A42D8" w:rsidR="00A53677" w:rsidRPr="00CB099A" w:rsidRDefault="00A53677" w:rsidP="76C1A955">
            <w:pPr>
              <w:spacing w:after="0" w:line="240" w:lineRule="auto"/>
              <w:jc w:val="left"/>
              <w:rPr>
                <w:rFonts w:ascii="Calibri" w:eastAsia="Calibri" w:hAnsi="Calibri" w:cs="Calibri"/>
                <w:b/>
                <w:bCs/>
                <w:kern w:val="0"/>
                <w:lang w:val="en-US" w:eastAsia="en-GB"/>
                <w14:ligatures w14:val="none"/>
              </w:rPr>
            </w:pPr>
          </w:p>
        </w:tc>
        <w:tc>
          <w:tcPr>
            <w:tcW w:w="1082" w:type="dxa"/>
          </w:tcPr>
          <w:p w14:paraId="35A86358" w14:textId="247DD76E" w:rsidR="00A53677" w:rsidRPr="00CB099A" w:rsidRDefault="3C754BE6" w:rsidP="6678D04E">
            <w:pPr>
              <w:spacing w:after="0" w:line="240" w:lineRule="auto"/>
              <w:jc w:val="left"/>
              <w:rPr>
                <w:rFonts w:ascii="Calibri" w:eastAsia="Calibri" w:hAnsi="Calibri" w:cs="Calibri"/>
                <w:kern w:val="0"/>
                <w:lang w:val="en-US"/>
                <w14:ligatures w14:val="none"/>
              </w:rPr>
            </w:pPr>
            <w:r w:rsidRPr="6678D04E">
              <w:rPr>
                <w:rFonts w:ascii="Aptos" w:eastAsia="Aptos" w:hAnsi="Aptos" w:cs="Aptos"/>
                <w:color w:val="000000" w:themeColor="text1"/>
                <w:sz w:val="19"/>
                <w:szCs w:val="19"/>
              </w:rPr>
              <w:t>1</w:t>
            </w:r>
            <w:r w:rsidR="6CD87FFD" w:rsidRPr="6678D04E">
              <w:rPr>
                <w:rFonts w:ascii="Aptos" w:eastAsia="Aptos" w:hAnsi="Aptos" w:cs="Aptos"/>
                <w:color w:val="000000" w:themeColor="text1"/>
                <w:sz w:val="19"/>
                <w:szCs w:val="19"/>
              </w:rPr>
              <w:t>,500 words</w:t>
            </w:r>
          </w:p>
        </w:tc>
      </w:tr>
      <w:tr w:rsidR="00A53677" w:rsidRPr="00592F35" w14:paraId="77ADEFD4" w14:textId="77777777" w:rsidTr="6678D04E">
        <w:tc>
          <w:tcPr>
            <w:tcW w:w="9492" w:type="dxa"/>
            <w:gridSpan w:val="3"/>
            <w:shd w:val="clear" w:color="auto" w:fill="E6E6E6"/>
          </w:tcPr>
          <w:p w14:paraId="1E107039" w14:textId="77777777" w:rsidR="00A53677" w:rsidRPr="00CB099A" w:rsidRDefault="00A53677" w:rsidP="000B0EA7">
            <w:pPr>
              <w:pStyle w:val="Q-Title"/>
              <w:rPr>
                <w:lang w:val="en-US"/>
              </w:rPr>
            </w:pPr>
            <w:r w:rsidRPr="00CB099A">
              <w:rPr>
                <w:lang w:val="en-US"/>
              </w:rPr>
              <w:t>Supplier Response</w:t>
            </w:r>
          </w:p>
        </w:tc>
      </w:tr>
      <w:tr w:rsidR="76C1A955" w14:paraId="5CC3781F" w14:textId="77777777" w:rsidTr="6678D04E">
        <w:trPr>
          <w:trHeight w:val="300"/>
        </w:trPr>
        <w:tc>
          <w:tcPr>
            <w:tcW w:w="9492" w:type="dxa"/>
            <w:gridSpan w:val="3"/>
          </w:tcPr>
          <w:p w14:paraId="6ACCF790" w14:textId="58CD1BD1" w:rsidR="76C1A955" w:rsidRDefault="76C1A955" w:rsidP="76C1A955">
            <w:pPr>
              <w:pStyle w:val="Q-Title"/>
              <w:rPr>
                <w:lang w:val="en-US"/>
              </w:rPr>
            </w:pPr>
          </w:p>
          <w:p w14:paraId="1344CE08" w14:textId="47AD218B" w:rsidR="76C1A955" w:rsidRDefault="76C1A955" w:rsidP="76C1A955">
            <w:pPr>
              <w:pStyle w:val="Q-Title"/>
              <w:rPr>
                <w:lang w:val="en-US"/>
              </w:rPr>
            </w:pPr>
          </w:p>
          <w:p w14:paraId="7D330F64" w14:textId="1B4B1F71" w:rsidR="76C1A955" w:rsidRDefault="76C1A955" w:rsidP="76C1A955">
            <w:pPr>
              <w:pStyle w:val="Q-Title"/>
              <w:rPr>
                <w:lang w:val="en-US"/>
              </w:rPr>
            </w:pPr>
          </w:p>
          <w:p w14:paraId="2D7245FF" w14:textId="62BAF847" w:rsidR="76C1A955" w:rsidRDefault="76C1A955" w:rsidP="76C1A955">
            <w:pPr>
              <w:pStyle w:val="Q-Title"/>
              <w:rPr>
                <w:lang w:val="en-US"/>
              </w:rPr>
            </w:pPr>
          </w:p>
          <w:p w14:paraId="7D55194D" w14:textId="3C308F26" w:rsidR="76C1A955" w:rsidRDefault="76C1A955" w:rsidP="76C1A955">
            <w:pPr>
              <w:pStyle w:val="Q-Title"/>
              <w:rPr>
                <w:lang w:val="en-US"/>
              </w:rPr>
            </w:pPr>
          </w:p>
          <w:p w14:paraId="728836E8" w14:textId="02C92E0A" w:rsidR="76C1A955" w:rsidRDefault="76C1A955" w:rsidP="76C1A955">
            <w:pPr>
              <w:pStyle w:val="Q-Title"/>
              <w:rPr>
                <w:lang w:val="en-US"/>
              </w:rPr>
            </w:pPr>
          </w:p>
          <w:p w14:paraId="628BDE6D" w14:textId="153B1870" w:rsidR="76C1A955" w:rsidRDefault="76C1A955" w:rsidP="76C1A955">
            <w:pPr>
              <w:pStyle w:val="Q-Title"/>
              <w:rPr>
                <w:lang w:val="en-US"/>
              </w:rPr>
            </w:pPr>
          </w:p>
          <w:p w14:paraId="697C413B" w14:textId="4C454E98" w:rsidR="76C1A955" w:rsidRDefault="76C1A955" w:rsidP="76C1A955">
            <w:pPr>
              <w:pStyle w:val="Q-Title"/>
              <w:rPr>
                <w:lang w:val="en-US"/>
              </w:rPr>
            </w:pPr>
          </w:p>
          <w:p w14:paraId="13B1CC0E" w14:textId="4225FFB4" w:rsidR="76C1A955" w:rsidRDefault="76C1A955" w:rsidP="76C1A955">
            <w:pPr>
              <w:pStyle w:val="Q-Title"/>
              <w:rPr>
                <w:lang w:val="en-US"/>
              </w:rPr>
            </w:pPr>
          </w:p>
          <w:p w14:paraId="463ED218" w14:textId="6314593D" w:rsidR="76C1A955" w:rsidRDefault="76C1A955" w:rsidP="76C1A955">
            <w:pPr>
              <w:pStyle w:val="Q-Title"/>
              <w:rPr>
                <w:lang w:val="en-US"/>
              </w:rPr>
            </w:pPr>
          </w:p>
          <w:p w14:paraId="2F8B885F" w14:textId="60FFD485" w:rsidR="76C1A955" w:rsidRDefault="76C1A955" w:rsidP="76C1A955">
            <w:pPr>
              <w:pStyle w:val="Q-Title"/>
              <w:rPr>
                <w:lang w:val="en-US"/>
              </w:rPr>
            </w:pPr>
          </w:p>
          <w:p w14:paraId="465217D6" w14:textId="3FB3B827" w:rsidR="76C1A955" w:rsidRDefault="76C1A955" w:rsidP="76C1A955">
            <w:pPr>
              <w:pStyle w:val="Q-Title"/>
              <w:rPr>
                <w:lang w:val="en-US"/>
              </w:rPr>
            </w:pPr>
          </w:p>
          <w:p w14:paraId="25B286A3" w14:textId="0705441A" w:rsidR="76C1A955" w:rsidRDefault="76C1A955" w:rsidP="76C1A955">
            <w:pPr>
              <w:pStyle w:val="Q-Title"/>
              <w:rPr>
                <w:lang w:val="en-US"/>
              </w:rPr>
            </w:pPr>
          </w:p>
          <w:p w14:paraId="0BC31C6E" w14:textId="0C08F896" w:rsidR="76C1A955" w:rsidRDefault="76C1A955" w:rsidP="76C1A955">
            <w:pPr>
              <w:pStyle w:val="Q-Title"/>
              <w:rPr>
                <w:lang w:val="en-US"/>
              </w:rPr>
            </w:pPr>
          </w:p>
          <w:p w14:paraId="24E504D7" w14:textId="75C05BBD" w:rsidR="76C1A955" w:rsidRDefault="76C1A955" w:rsidP="76C1A955">
            <w:pPr>
              <w:pStyle w:val="Q-Title"/>
              <w:rPr>
                <w:lang w:val="en-US"/>
              </w:rPr>
            </w:pPr>
          </w:p>
          <w:p w14:paraId="33AED7D6" w14:textId="0DFBD79F" w:rsidR="76C1A955" w:rsidRDefault="76C1A955" w:rsidP="76C1A955">
            <w:pPr>
              <w:pStyle w:val="Q-Title"/>
              <w:rPr>
                <w:lang w:val="en-US"/>
              </w:rPr>
            </w:pPr>
          </w:p>
        </w:tc>
      </w:tr>
    </w:tbl>
    <w:p w14:paraId="49BF4605" w14:textId="7164167A" w:rsidR="00A53677" w:rsidRDefault="00A53677">
      <w:pPr>
        <w:jc w:val="left"/>
      </w:pPr>
      <w:r>
        <w:br w:type="page"/>
      </w:r>
    </w:p>
    <w:p w14:paraId="5F4F5A3D" w14:textId="44635AFE" w:rsidR="30403BE1" w:rsidRDefault="30403BE1" w:rsidP="30403BE1">
      <w:pPr>
        <w:pStyle w:val="Heading1"/>
        <w:numPr>
          <w:ilvl w:val="0"/>
          <w:numId w:val="0"/>
        </w:numPr>
        <w:ind w:left="578"/>
      </w:pPr>
    </w:p>
    <w:tbl>
      <w:tblPr>
        <w:tblW w:w="9492" w:type="dxa"/>
        <w:tblInd w:w="-62" w:type="dxa"/>
        <w:tblBorders>
          <w:top w:val="single" w:sz="4" w:space="0" w:color="D31A10"/>
          <w:left w:val="single" w:sz="4" w:space="0" w:color="D31A10"/>
          <w:bottom w:val="single" w:sz="4" w:space="0" w:color="D31A10"/>
          <w:right w:val="single" w:sz="4" w:space="0" w:color="D31A10"/>
          <w:insideH w:val="single" w:sz="4" w:space="0" w:color="D31A10"/>
          <w:insideV w:val="single" w:sz="4" w:space="0" w:color="D31A10"/>
        </w:tblBorders>
        <w:tblLook w:val="0000" w:firstRow="0" w:lastRow="0" w:firstColumn="0" w:lastColumn="0" w:noHBand="0" w:noVBand="0"/>
      </w:tblPr>
      <w:tblGrid>
        <w:gridCol w:w="7080"/>
        <w:gridCol w:w="1260"/>
        <w:gridCol w:w="1152"/>
      </w:tblGrid>
      <w:tr w:rsidR="30403BE1" w14:paraId="4C168655" w14:textId="77777777" w:rsidTr="6678D04E">
        <w:trPr>
          <w:trHeight w:val="300"/>
        </w:trPr>
        <w:tc>
          <w:tcPr>
            <w:tcW w:w="9492" w:type="dxa"/>
            <w:gridSpan w:val="3"/>
            <w:shd w:val="clear" w:color="auto" w:fill="E6E6E6"/>
          </w:tcPr>
          <w:p w14:paraId="44C9DB5C" w14:textId="734C712E" w:rsidR="30403BE1" w:rsidRDefault="30403BE1" w:rsidP="30403BE1">
            <w:pPr>
              <w:spacing w:after="0" w:line="240" w:lineRule="auto"/>
              <w:rPr>
                <w:rFonts w:ascii="Calibri" w:eastAsia="Calibri" w:hAnsi="Calibri" w:cs="Calibri"/>
                <w:b/>
                <w:bCs/>
                <w:lang w:val="en-US" w:eastAsia="en-GB"/>
              </w:rPr>
            </w:pPr>
            <w:r w:rsidRPr="30403BE1">
              <w:rPr>
                <w:rFonts w:ascii="Calibri" w:eastAsia="Calibri" w:hAnsi="Calibri" w:cs="Calibri"/>
                <w:b/>
                <w:bCs/>
                <w:lang w:val="en-US" w:eastAsia="en-GB"/>
              </w:rPr>
              <w:t xml:space="preserve">Question </w:t>
            </w:r>
            <w:r w:rsidR="2A487125" w:rsidRPr="30403BE1">
              <w:rPr>
                <w:rFonts w:ascii="Calibri" w:eastAsia="Calibri" w:hAnsi="Calibri" w:cs="Calibri"/>
                <w:b/>
                <w:bCs/>
                <w:lang w:val="en-US" w:eastAsia="en-GB"/>
              </w:rPr>
              <w:t>4</w:t>
            </w:r>
          </w:p>
        </w:tc>
      </w:tr>
      <w:tr w:rsidR="30403BE1" w14:paraId="41830C59" w14:textId="77777777" w:rsidTr="6678D04E">
        <w:trPr>
          <w:trHeight w:val="510"/>
        </w:trPr>
        <w:tc>
          <w:tcPr>
            <w:tcW w:w="7080" w:type="dxa"/>
            <w:vMerge w:val="restart"/>
            <w:vAlign w:val="center"/>
          </w:tcPr>
          <w:p w14:paraId="1A64A7AC" w14:textId="41BE7F3B" w:rsidR="30403BE1" w:rsidRDefault="45C9FAC6" w:rsidP="0DB9F765">
            <w:pPr>
              <w:pStyle w:val="Default"/>
              <w:rPr>
                <w:rFonts w:ascii="Aptos" w:eastAsia="Aptos" w:hAnsi="Aptos" w:cs="Aptos"/>
                <w:color w:val="000000" w:themeColor="text1"/>
                <w:sz w:val="20"/>
                <w:szCs w:val="20"/>
              </w:rPr>
            </w:pPr>
            <w:r w:rsidRPr="0DB9F765">
              <w:rPr>
                <w:rFonts w:ascii="Aptos" w:eastAsia="Aptos" w:hAnsi="Aptos" w:cs="Aptos"/>
                <w:b/>
                <w:bCs/>
                <w:color w:val="000000" w:themeColor="text1"/>
                <w:sz w:val="20"/>
                <w:szCs w:val="20"/>
              </w:rPr>
              <w:t>Understanding of NLW Context and Added Value</w:t>
            </w:r>
          </w:p>
          <w:p w14:paraId="0B571BEF" w14:textId="30584024" w:rsidR="30403BE1" w:rsidRDefault="30403BE1" w:rsidP="76C1A955">
            <w:pPr>
              <w:spacing w:after="0" w:line="240" w:lineRule="auto"/>
              <w:rPr>
                <w:rFonts w:ascii="Aptos" w:eastAsia="Aptos" w:hAnsi="Aptos" w:cs="Aptos"/>
                <w:color w:val="000000" w:themeColor="text1"/>
                <w:sz w:val="20"/>
                <w:szCs w:val="20"/>
              </w:rPr>
            </w:pPr>
          </w:p>
          <w:p w14:paraId="4BE6D36F" w14:textId="65D90FFD" w:rsidR="30403BE1" w:rsidRDefault="0BCA7B35" w:rsidP="76C1A955">
            <w:pPr>
              <w:pStyle w:val="Default"/>
              <w:rPr>
                <w:rFonts w:ascii="Aptos" w:eastAsia="Aptos" w:hAnsi="Aptos" w:cs="Aptos"/>
                <w:color w:val="000000" w:themeColor="text1"/>
                <w:sz w:val="20"/>
                <w:szCs w:val="20"/>
              </w:rPr>
            </w:pPr>
            <w:r w:rsidRPr="76C1A955">
              <w:rPr>
                <w:rFonts w:ascii="Aptos" w:eastAsia="Aptos" w:hAnsi="Aptos" w:cs="Aptos"/>
                <w:color w:val="000000" w:themeColor="text1"/>
                <w:sz w:val="20"/>
                <w:szCs w:val="20"/>
              </w:rPr>
              <w:t>Based on your understanding of NLW, identify:</w:t>
            </w:r>
          </w:p>
          <w:p w14:paraId="348BA502" w14:textId="4F48C006" w:rsidR="30403BE1" w:rsidRDefault="0BCA7B35" w:rsidP="76C1A955">
            <w:pPr>
              <w:pStyle w:val="Default"/>
              <w:numPr>
                <w:ilvl w:val="0"/>
                <w:numId w:val="7"/>
              </w:numPr>
              <w:rPr>
                <w:rFonts w:ascii="Aptos" w:eastAsia="Aptos" w:hAnsi="Aptos" w:cs="Aptos"/>
                <w:color w:val="000000" w:themeColor="text1"/>
                <w:sz w:val="20"/>
                <w:szCs w:val="20"/>
              </w:rPr>
            </w:pPr>
            <w:r w:rsidRPr="76C1A955">
              <w:rPr>
                <w:rFonts w:ascii="Aptos" w:eastAsia="Aptos" w:hAnsi="Aptos" w:cs="Aptos"/>
                <w:color w:val="000000" w:themeColor="text1"/>
                <w:sz w:val="20"/>
                <w:szCs w:val="20"/>
              </w:rPr>
              <w:t>Up to three key strategic challenges or risks</w:t>
            </w:r>
          </w:p>
          <w:p w14:paraId="199024D3" w14:textId="3C32D29D" w:rsidR="30403BE1" w:rsidRDefault="0BCA7B35" w:rsidP="76C1A955">
            <w:pPr>
              <w:pStyle w:val="Default"/>
              <w:numPr>
                <w:ilvl w:val="0"/>
                <w:numId w:val="7"/>
              </w:numPr>
              <w:rPr>
                <w:rFonts w:ascii="Aptos" w:eastAsia="Aptos" w:hAnsi="Aptos" w:cs="Aptos"/>
                <w:color w:val="000000" w:themeColor="text1"/>
                <w:sz w:val="20"/>
                <w:szCs w:val="20"/>
              </w:rPr>
            </w:pPr>
            <w:r w:rsidRPr="76C1A955">
              <w:rPr>
                <w:rFonts w:ascii="Aptos" w:eastAsia="Aptos" w:hAnsi="Aptos" w:cs="Aptos"/>
                <w:color w:val="000000" w:themeColor="text1"/>
                <w:sz w:val="20"/>
                <w:szCs w:val="20"/>
              </w:rPr>
              <w:t>Up to three opportunities for development, income generation or impact</w:t>
            </w:r>
          </w:p>
          <w:p w14:paraId="6621AC77" w14:textId="4FD1B537" w:rsidR="30403BE1" w:rsidRDefault="30403BE1" w:rsidP="76C1A955">
            <w:pPr>
              <w:spacing w:after="0" w:line="240" w:lineRule="auto"/>
              <w:ind w:left="720"/>
              <w:rPr>
                <w:rFonts w:ascii="Aptos" w:eastAsia="Aptos" w:hAnsi="Aptos" w:cs="Aptos"/>
                <w:color w:val="000000" w:themeColor="text1"/>
                <w:sz w:val="20"/>
                <w:szCs w:val="20"/>
              </w:rPr>
            </w:pPr>
          </w:p>
          <w:p w14:paraId="3D2587FC" w14:textId="149CC6E8" w:rsidR="30403BE1" w:rsidRDefault="0BCA7B35" w:rsidP="76C1A955">
            <w:pPr>
              <w:pStyle w:val="Default"/>
              <w:rPr>
                <w:rFonts w:ascii="Aptos" w:eastAsia="Aptos" w:hAnsi="Aptos" w:cs="Aptos"/>
                <w:color w:val="000000" w:themeColor="text1"/>
                <w:sz w:val="20"/>
                <w:szCs w:val="20"/>
              </w:rPr>
            </w:pPr>
            <w:r w:rsidRPr="76C1A955">
              <w:rPr>
                <w:rFonts w:ascii="Aptos" w:eastAsia="Aptos" w:hAnsi="Aptos" w:cs="Aptos"/>
                <w:color w:val="000000" w:themeColor="text1"/>
                <w:sz w:val="20"/>
                <w:szCs w:val="20"/>
              </w:rPr>
              <w:t>For each, outline:</w:t>
            </w:r>
          </w:p>
          <w:p w14:paraId="4A22A8FC" w14:textId="0A8CF19D" w:rsidR="30403BE1" w:rsidRDefault="0BCA7B35" w:rsidP="76C1A955">
            <w:pPr>
              <w:pStyle w:val="Default"/>
              <w:numPr>
                <w:ilvl w:val="0"/>
                <w:numId w:val="6"/>
              </w:numPr>
              <w:rPr>
                <w:rFonts w:ascii="Aptos" w:eastAsia="Aptos" w:hAnsi="Aptos" w:cs="Aptos"/>
                <w:color w:val="000000" w:themeColor="text1"/>
                <w:sz w:val="20"/>
                <w:szCs w:val="20"/>
              </w:rPr>
            </w:pPr>
            <w:r w:rsidRPr="76C1A955">
              <w:rPr>
                <w:rFonts w:ascii="Aptos" w:eastAsia="Aptos" w:hAnsi="Aptos" w:cs="Aptos"/>
                <w:color w:val="000000" w:themeColor="text1"/>
                <w:sz w:val="20"/>
                <w:szCs w:val="20"/>
              </w:rPr>
              <w:t>Why this is significant</w:t>
            </w:r>
          </w:p>
          <w:p w14:paraId="096420C9" w14:textId="52AE7273" w:rsidR="30403BE1" w:rsidRDefault="0BCA7B35" w:rsidP="76C1A955">
            <w:pPr>
              <w:pStyle w:val="Default"/>
              <w:numPr>
                <w:ilvl w:val="0"/>
                <w:numId w:val="6"/>
              </w:numPr>
              <w:rPr>
                <w:rFonts w:ascii="Aptos" w:eastAsia="Aptos" w:hAnsi="Aptos" w:cs="Aptos"/>
                <w:color w:val="000000" w:themeColor="text1"/>
                <w:sz w:val="20"/>
                <w:szCs w:val="20"/>
              </w:rPr>
            </w:pPr>
            <w:r w:rsidRPr="76C1A955">
              <w:rPr>
                <w:rFonts w:ascii="Aptos" w:eastAsia="Aptos" w:hAnsi="Aptos" w:cs="Aptos"/>
                <w:color w:val="000000" w:themeColor="text1"/>
                <w:sz w:val="20"/>
                <w:szCs w:val="20"/>
              </w:rPr>
              <w:t>How your services under this contract would support NLW</w:t>
            </w:r>
          </w:p>
          <w:p w14:paraId="50D67E03" w14:textId="339D346C" w:rsidR="30403BE1" w:rsidRDefault="30403BE1" w:rsidP="76C1A955">
            <w:pPr>
              <w:spacing w:after="0" w:line="240" w:lineRule="auto"/>
              <w:ind w:left="720"/>
              <w:rPr>
                <w:rFonts w:ascii="Aptos" w:eastAsia="Aptos" w:hAnsi="Aptos" w:cs="Aptos"/>
                <w:color w:val="000000" w:themeColor="text1"/>
                <w:sz w:val="20"/>
                <w:szCs w:val="20"/>
              </w:rPr>
            </w:pPr>
          </w:p>
          <w:p w14:paraId="21F08CD0" w14:textId="4F66208A" w:rsidR="30403BE1" w:rsidRDefault="0BCA7B35" w:rsidP="76C1A955">
            <w:pPr>
              <w:pStyle w:val="Default"/>
              <w:rPr>
                <w:rFonts w:ascii="Aptos" w:eastAsia="Aptos" w:hAnsi="Aptos" w:cs="Aptos"/>
                <w:color w:val="000000" w:themeColor="text1"/>
                <w:sz w:val="20"/>
                <w:szCs w:val="20"/>
              </w:rPr>
            </w:pPr>
            <w:r w:rsidRPr="76C1A955">
              <w:rPr>
                <w:rFonts w:ascii="Aptos" w:eastAsia="Aptos" w:hAnsi="Aptos" w:cs="Aptos"/>
                <w:color w:val="000000" w:themeColor="text1"/>
                <w:sz w:val="20"/>
                <w:szCs w:val="20"/>
              </w:rPr>
              <w:t>Also describe any additional value you can provide, including:</w:t>
            </w:r>
          </w:p>
          <w:p w14:paraId="3CCAAAEB" w14:textId="0D739535" w:rsidR="30403BE1" w:rsidRDefault="0BCA7B35" w:rsidP="76C1A955">
            <w:pPr>
              <w:pStyle w:val="Default"/>
              <w:numPr>
                <w:ilvl w:val="0"/>
                <w:numId w:val="5"/>
              </w:numPr>
              <w:rPr>
                <w:rFonts w:ascii="Aptos" w:eastAsia="Aptos" w:hAnsi="Aptos" w:cs="Aptos"/>
                <w:color w:val="000000" w:themeColor="text1"/>
                <w:sz w:val="20"/>
                <w:szCs w:val="20"/>
              </w:rPr>
            </w:pPr>
            <w:r w:rsidRPr="76C1A955">
              <w:rPr>
                <w:rFonts w:ascii="Aptos" w:eastAsia="Aptos" w:hAnsi="Aptos" w:cs="Aptos"/>
                <w:color w:val="000000" w:themeColor="text1"/>
                <w:sz w:val="20"/>
                <w:szCs w:val="20"/>
              </w:rPr>
              <w:t>Data, tools or benchmarking</w:t>
            </w:r>
          </w:p>
          <w:p w14:paraId="13BC8328" w14:textId="51B38D50" w:rsidR="30403BE1" w:rsidRDefault="0BCA7B35" w:rsidP="76C1A955">
            <w:pPr>
              <w:pStyle w:val="Default"/>
              <w:numPr>
                <w:ilvl w:val="0"/>
                <w:numId w:val="5"/>
              </w:numPr>
              <w:rPr>
                <w:rFonts w:ascii="Aptos" w:eastAsia="Aptos" w:hAnsi="Aptos" w:cs="Aptos"/>
                <w:color w:val="000000" w:themeColor="text1"/>
                <w:sz w:val="20"/>
                <w:szCs w:val="20"/>
              </w:rPr>
            </w:pPr>
            <w:r w:rsidRPr="76C1A955">
              <w:rPr>
                <w:rFonts w:ascii="Aptos" w:eastAsia="Aptos" w:hAnsi="Aptos" w:cs="Aptos"/>
                <w:color w:val="000000" w:themeColor="text1"/>
                <w:sz w:val="20"/>
                <w:szCs w:val="20"/>
              </w:rPr>
              <w:t>Sector insight</w:t>
            </w:r>
          </w:p>
          <w:p w14:paraId="7A9E8282" w14:textId="5B67218A" w:rsidR="30403BE1" w:rsidRDefault="0BCA7B35" w:rsidP="76C1A955">
            <w:pPr>
              <w:pStyle w:val="Default"/>
              <w:numPr>
                <w:ilvl w:val="0"/>
                <w:numId w:val="5"/>
              </w:numPr>
              <w:rPr>
                <w:rFonts w:ascii="Aptos" w:eastAsia="Aptos" w:hAnsi="Aptos" w:cs="Aptos"/>
                <w:color w:val="000000" w:themeColor="text1"/>
                <w:sz w:val="20"/>
                <w:szCs w:val="20"/>
              </w:rPr>
            </w:pPr>
            <w:r w:rsidRPr="76C1A955">
              <w:rPr>
                <w:rFonts w:ascii="Aptos" w:eastAsia="Aptos" w:hAnsi="Aptos" w:cs="Aptos"/>
                <w:color w:val="000000" w:themeColor="text1"/>
                <w:sz w:val="20"/>
                <w:szCs w:val="20"/>
              </w:rPr>
              <w:t>Innovation or best practice</w:t>
            </w:r>
          </w:p>
          <w:p w14:paraId="58B4011A" w14:textId="3E7AFC50" w:rsidR="30403BE1" w:rsidRDefault="30403BE1" w:rsidP="76C1A955">
            <w:pPr>
              <w:spacing w:after="0" w:line="240" w:lineRule="auto"/>
              <w:ind w:left="720"/>
              <w:rPr>
                <w:rFonts w:ascii="Aptos" w:eastAsia="Aptos" w:hAnsi="Aptos" w:cs="Aptos"/>
                <w:color w:val="000000" w:themeColor="text1"/>
                <w:sz w:val="20"/>
                <w:szCs w:val="20"/>
              </w:rPr>
            </w:pPr>
          </w:p>
          <w:p w14:paraId="3301EC51" w14:textId="5520C13C" w:rsidR="30403BE1" w:rsidRDefault="0BCA7B35" w:rsidP="76C1A955">
            <w:pPr>
              <w:pStyle w:val="Default"/>
              <w:rPr>
                <w:rFonts w:ascii="Aptos" w:eastAsia="Aptos" w:hAnsi="Aptos" w:cs="Aptos"/>
                <w:color w:val="000000" w:themeColor="text1"/>
                <w:sz w:val="20"/>
                <w:szCs w:val="20"/>
              </w:rPr>
            </w:pPr>
            <w:r w:rsidRPr="76C1A955">
              <w:rPr>
                <w:rFonts w:ascii="Aptos" w:eastAsia="Aptos" w:hAnsi="Aptos" w:cs="Aptos"/>
                <w:b/>
                <w:bCs/>
                <w:color w:val="000000" w:themeColor="text1"/>
                <w:sz w:val="20"/>
                <w:szCs w:val="20"/>
              </w:rPr>
              <w:t>Evaluation will consider:</w:t>
            </w:r>
          </w:p>
          <w:p w14:paraId="40A82B4E" w14:textId="6D4946DB" w:rsidR="30403BE1" w:rsidRDefault="0BCA7B35" w:rsidP="76C1A955">
            <w:pPr>
              <w:pStyle w:val="Default"/>
              <w:numPr>
                <w:ilvl w:val="0"/>
                <w:numId w:val="4"/>
              </w:numPr>
              <w:rPr>
                <w:rFonts w:ascii="Aptos" w:eastAsia="Aptos" w:hAnsi="Aptos" w:cs="Aptos"/>
                <w:color w:val="000000" w:themeColor="text1"/>
                <w:sz w:val="20"/>
                <w:szCs w:val="20"/>
              </w:rPr>
            </w:pPr>
            <w:r w:rsidRPr="76C1A955">
              <w:rPr>
                <w:rFonts w:ascii="Aptos" w:eastAsia="Aptos" w:hAnsi="Aptos" w:cs="Aptos"/>
                <w:color w:val="000000" w:themeColor="text1"/>
                <w:sz w:val="20"/>
                <w:szCs w:val="20"/>
              </w:rPr>
              <w:t>Relevance and insight</w:t>
            </w:r>
          </w:p>
          <w:p w14:paraId="757D2EA8" w14:textId="0176A03F" w:rsidR="30403BE1" w:rsidRDefault="0BCA7B35" w:rsidP="76C1A955">
            <w:pPr>
              <w:pStyle w:val="Default"/>
              <w:numPr>
                <w:ilvl w:val="0"/>
                <w:numId w:val="4"/>
              </w:numPr>
              <w:rPr>
                <w:rFonts w:ascii="Aptos" w:eastAsia="Aptos" w:hAnsi="Aptos" w:cs="Aptos"/>
                <w:color w:val="000000" w:themeColor="text1"/>
                <w:sz w:val="20"/>
                <w:szCs w:val="20"/>
              </w:rPr>
            </w:pPr>
            <w:r w:rsidRPr="76C1A955">
              <w:rPr>
                <w:rFonts w:ascii="Aptos" w:eastAsia="Aptos" w:hAnsi="Aptos" w:cs="Aptos"/>
                <w:color w:val="000000" w:themeColor="text1"/>
                <w:sz w:val="20"/>
                <w:szCs w:val="20"/>
              </w:rPr>
              <w:t>Understanding of NLW’s context</w:t>
            </w:r>
          </w:p>
          <w:p w14:paraId="342ED083" w14:textId="61175473" w:rsidR="30403BE1" w:rsidRDefault="0BCA7B35" w:rsidP="76C1A955">
            <w:pPr>
              <w:pStyle w:val="Default"/>
              <w:numPr>
                <w:ilvl w:val="0"/>
                <w:numId w:val="4"/>
              </w:numPr>
              <w:rPr>
                <w:rFonts w:ascii="Aptos" w:eastAsia="Aptos" w:hAnsi="Aptos" w:cs="Aptos"/>
                <w:color w:val="000000" w:themeColor="text1"/>
                <w:sz w:val="20"/>
                <w:szCs w:val="20"/>
              </w:rPr>
            </w:pPr>
            <w:r w:rsidRPr="76C1A955">
              <w:rPr>
                <w:rFonts w:ascii="Aptos" w:eastAsia="Aptos" w:hAnsi="Aptos" w:cs="Aptos"/>
                <w:color w:val="000000" w:themeColor="text1"/>
                <w:sz w:val="20"/>
                <w:szCs w:val="20"/>
              </w:rPr>
              <w:t>Practicality of proposed support</w:t>
            </w:r>
          </w:p>
          <w:p w14:paraId="72AB7780" w14:textId="6F086156" w:rsidR="30403BE1" w:rsidRDefault="0BCA7B35" w:rsidP="76C1A955">
            <w:pPr>
              <w:pStyle w:val="Default"/>
              <w:numPr>
                <w:ilvl w:val="0"/>
                <w:numId w:val="4"/>
              </w:numPr>
              <w:rPr>
                <w:rFonts w:ascii="Aptos" w:eastAsia="Aptos" w:hAnsi="Aptos" w:cs="Aptos"/>
                <w:color w:val="000000" w:themeColor="text1"/>
                <w:sz w:val="20"/>
                <w:szCs w:val="20"/>
              </w:rPr>
            </w:pPr>
            <w:r w:rsidRPr="76C1A955">
              <w:rPr>
                <w:rFonts w:ascii="Aptos" w:eastAsia="Aptos" w:hAnsi="Aptos" w:cs="Aptos"/>
                <w:color w:val="000000" w:themeColor="text1"/>
                <w:sz w:val="20"/>
                <w:szCs w:val="20"/>
              </w:rPr>
              <w:t>Added value beyond core requirements</w:t>
            </w:r>
          </w:p>
          <w:p w14:paraId="728DEFB8" w14:textId="59E6B202" w:rsidR="30403BE1" w:rsidRDefault="30403BE1" w:rsidP="30403BE1">
            <w:pPr>
              <w:pStyle w:val="Default"/>
              <w:rPr>
                <w:rFonts w:ascii="Aptos" w:hAnsi="Aptos"/>
                <w:sz w:val="20"/>
                <w:szCs w:val="20"/>
              </w:rPr>
            </w:pPr>
          </w:p>
        </w:tc>
        <w:tc>
          <w:tcPr>
            <w:tcW w:w="1260" w:type="dxa"/>
          </w:tcPr>
          <w:p w14:paraId="755225F7" w14:textId="77777777" w:rsidR="30403BE1" w:rsidRDefault="30403BE1" w:rsidP="30403BE1">
            <w:pPr>
              <w:spacing w:after="0" w:line="240" w:lineRule="auto"/>
              <w:jc w:val="left"/>
              <w:rPr>
                <w:rFonts w:ascii="Calibri" w:eastAsia="Calibri" w:hAnsi="Calibri" w:cs="Calibri"/>
                <w:b/>
                <w:bCs/>
                <w:lang w:val="en-US" w:eastAsia="en-GB"/>
              </w:rPr>
            </w:pPr>
            <w:r w:rsidRPr="30403BE1">
              <w:rPr>
                <w:rFonts w:ascii="Calibri" w:eastAsia="Calibri" w:hAnsi="Calibri" w:cs="Calibri"/>
                <w:b/>
                <w:bCs/>
                <w:sz w:val="22"/>
                <w:lang w:val="en-US" w:eastAsia="en-GB"/>
              </w:rPr>
              <w:t>Question Weighting</w:t>
            </w:r>
          </w:p>
        </w:tc>
        <w:tc>
          <w:tcPr>
            <w:tcW w:w="1152" w:type="dxa"/>
          </w:tcPr>
          <w:p w14:paraId="76A0DABF" w14:textId="7450AF1B" w:rsidR="30403BE1" w:rsidRDefault="18DD986E" w:rsidP="0DB9F765">
            <w:pPr>
              <w:spacing w:after="0" w:line="240" w:lineRule="auto"/>
              <w:jc w:val="left"/>
              <w:rPr>
                <w:rFonts w:ascii="Calibri" w:eastAsia="Calibri" w:hAnsi="Calibri" w:cs="Calibri"/>
                <w:b/>
                <w:bCs/>
                <w:lang w:val="en-US" w:eastAsia="en-GB"/>
              </w:rPr>
            </w:pPr>
            <w:r w:rsidRPr="0DB9F765">
              <w:rPr>
                <w:rFonts w:ascii="Calibri" w:eastAsia="Calibri" w:hAnsi="Calibri" w:cs="Calibri"/>
                <w:b/>
                <w:bCs/>
                <w:sz w:val="22"/>
                <w:lang w:val="en-US" w:eastAsia="en-GB"/>
              </w:rPr>
              <w:t>Word Limit</w:t>
            </w:r>
            <w:r w:rsidRPr="0DB9F765">
              <w:rPr>
                <w:rFonts w:ascii="Aptos" w:eastAsia="Aptos" w:hAnsi="Aptos" w:cs="Aptos"/>
                <w:color w:val="000000" w:themeColor="text1"/>
                <w:sz w:val="20"/>
                <w:szCs w:val="20"/>
              </w:rPr>
              <w:t xml:space="preserve"> </w:t>
            </w:r>
          </w:p>
          <w:p w14:paraId="1E77A8C4" w14:textId="569EEACD" w:rsidR="30403BE1" w:rsidRDefault="30403BE1" w:rsidP="0DB9F765">
            <w:pPr>
              <w:spacing w:after="0" w:line="240" w:lineRule="auto"/>
              <w:jc w:val="left"/>
              <w:rPr>
                <w:rFonts w:ascii="Calibri" w:eastAsia="Calibri" w:hAnsi="Calibri" w:cs="Calibri"/>
                <w:lang w:val="en-US" w:eastAsia="en-GB"/>
              </w:rPr>
            </w:pPr>
          </w:p>
        </w:tc>
      </w:tr>
      <w:tr w:rsidR="30403BE1" w14:paraId="28E7C985" w14:textId="77777777" w:rsidTr="6678D04E">
        <w:trPr>
          <w:trHeight w:val="510"/>
        </w:trPr>
        <w:tc>
          <w:tcPr>
            <w:tcW w:w="7080" w:type="dxa"/>
            <w:vMerge/>
          </w:tcPr>
          <w:p w14:paraId="173C1E9D" w14:textId="77777777" w:rsidR="002C5EC5" w:rsidRDefault="002C5EC5"/>
        </w:tc>
        <w:tc>
          <w:tcPr>
            <w:tcW w:w="1260" w:type="dxa"/>
          </w:tcPr>
          <w:p w14:paraId="5BED7B06" w14:textId="3419FA43" w:rsidR="30403BE1" w:rsidRDefault="6E35C35A" w:rsidP="6678D04E">
            <w:pPr>
              <w:spacing w:after="0" w:line="240" w:lineRule="auto"/>
              <w:jc w:val="left"/>
              <w:rPr>
                <w:rFonts w:ascii="Aptos" w:eastAsia="Aptos" w:hAnsi="Aptos" w:cs="Aptos"/>
                <w:color w:val="000000" w:themeColor="text1"/>
                <w:sz w:val="20"/>
                <w:szCs w:val="20"/>
              </w:rPr>
            </w:pPr>
            <w:r w:rsidRPr="6678D04E">
              <w:rPr>
                <w:rFonts w:ascii="Aptos" w:eastAsia="Aptos" w:hAnsi="Aptos" w:cs="Aptos"/>
                <w:color w:val="000000" w:themeColor="text1"/>
                <w:sz w:val="20"/>
                <w:szCs w:val="20"/>
              </w:rPr>
              <w:t>10</w:t>
            </w:r>
            <w:r w:rsidR="3D8F6A3B" w:rsidRPr="6678D04E">
              <w:rPr>
                <w:rFonts w:ascii="Aptos" w:eastAsia="Aptos" w:hAnsi="Aptos" w:cs="Aptos"/>
                <w:color w:val="000000" w:themeColor="text1"/>
                <w:sz w:val="20"/>
                <w:szCs w:val="20"/>
              </w:rPr>
              <w:t>%</w:t>
            </w:r>
          </w:p>
          <w:p w14:paraId="07B90FFE" w14:textId="689B89E3" w:rsidR="30403BE1" w:rsidRDefault="30403BE1" w:rsidP="0DB9F765">
            <w:pPr>
              <w:spacing w:after="0" w:line="240" w:lineRule="auto"/>
              <w:jc w:val="left"/>
              <w:rPr>
                <w:rFonts w:ascii="Calibri" w:eastAsia="Calibri" w:hAnsi="Calibri" w:cs="Calibri"/>
                <w:b/>
                <w:bCs/>
                <w:lang w:val="en-US" w:eastAsia="en-GB"/>
              </w:rPr>
            </w:pPr>
          </w:p>
        </w:tc>
        <w:tc>
          <w:tcPr>
            <w:tcW w:w="1152" w:type="dxa"/>
          </w:tcPr>
          <w:p w14:paraId="1653E582" w14:textId="67309C46" w:rsidR="30403BE1" w:rsidRDefault="16D8EE14" w:rsidP="0DB9F765">
            <w:pPr>
              <w:spacing w:after="0" w:line="240" w:lineRule="auto"/>
              <w:jc w:val="left"/>
              <w:rPr>
                <w:rFonts w:ascii="Calibri" w:eastAsia="Calibri" w:hAnsi="Calibri" w:cs="Calibri"/>
                <w:lang w:val="en-US"/>
              </w:rPr>
            </w:pPr>
            <w:r w:rsidRPr="0DB9F765">
              <w:rPr>
                <w:rFonts w:ascii="Aptos" w:eastAsia="Aptos" w:hAnsi="Aptos" w:cs="Aptos"/>
                <w:color w:val="000000" w:themeColor="text1"/>
                <w:sz w:val="19"/>
                <w:szCs w:val="19"/>
              </w:rPr>
              <w:t>1,000 words</w:t>
            </w:r>
          </w:p>
        </w:tc>
      </w:tr>
      <w:tr w:rsidR="30403BE1" w14:paraId="02E43C89" w14:textId="77777777" w:rsidTr="6678D04E">
        <w:trPr>
          <w:trHeight w:val="300"/>
        </w:trPr>
        <w:tc>
          <w:tcPr>
            <w:tcW w:w="9492" w:type="dxa"/>
            <w:gridSpan w:val="3"/>
            <w:shd w:val="clear" w:color="auto" w:fill="E6E6E6"/>
          </w:tcPr>
          <w:p w14:paraId="3E15834B" w14:textId="77777777" w:rsidR="30403BE1" w:rsidRDefault="30403BE1" w:rsidP="30403BE1">
            <w:pPr>
              <w:pStyle w:val="Q-Title"/>
              <w:rPr>
                <w:lang w:val="en-US"/>
              </w:rPr>
            </w:pPr>
            <w:r w:rsidRPr="30403BE1">
              <w:rPr>
                <w:lang w:val="en-US"/>
              </w:rPr>
              <w:t>Supplier Response</w:t>
            </w:r>
          </w:p>
        </w:tc>
      </w:tr>
      <w:tr w:rsidR="30403BE1" w14:paraId="5528F4DD" w14:textId="77777777" w:rsidTr="6678D04E">
        <w:trPr>
          <w:trHeight w:val="6495"/>
        </w:trPr>
        <w:tc>
          <w:tcPr>
            <w:tcW w:w="9492" w:type="dxa"/>
            <w:gridSpan w:val="3"/>
          </w:tcPr>
          <w:p w14:paraId="64B4B1E5" w14:textId="77777777" w:rsidR="30403BE1" w:rsidRDefault="30403BE1" w:rsidP="30403BE1">
            <w:pPr>
              <w:pStyle w:val="Q-Resp"/>
              <w:rPr>
                <w:lang w:val="en-US"/>
              </w:rPr>
            </w:pPr>
          </w:p>
        </w:tc>
      </w:tr>
    </w:tbl>
    <w:p w14:paraId="1715CC06" w14:textId="3EB2E939" w:rsidR="30403BE1" w:rsidRDefault="30403BE1" w:rsidP="30403BE1"/>
    <w:tbl>
      <w:tblPr>
        <w:tblW w:w="9492" w:type="dxa"/>
        <w:tblInd w:w="-62" w:type="dxa"/>
        <w:tblBorders>
          <w:top w:val="single" w:sz="4" w:space="0" w:color="D31A10"/>
          <w:left w:val="single" w:sz="4" w:space="0" w:color="D31A10"/>
          <w:bottom w:val="single" w:sz="4" w:space="0" w:color="D31A10"/>
          <w:right w:val="single" w:sz="4" w:space="0" w:color="D31A10"/>
          <w:insideH w:val="single" w:sz="4" w:space="0" w:color="D31A10"/>
          <w:insideV w:val="single" w:sz="4" w:space="0" w:color="D31A10"/>
        </w:tblBorders>
        <w:tblLook w:val="0000" w:firstRow="0" w:lastRow="0" w:firstColumn="0" w:lastColumn="0" w:noHBand="0" w:noVBand="0"/>
      </w:tblPr>
      <w:tblGrid>
        <w:gridCol w:w="7020"/>
        <w:gridCol w:w="1270"/>
        <w:gridCol w:w="1202"/>
      </w:tblGrid>
      <w:tr w:rsidR="30403BE1" w14:paraId="632E73C7" w14:textId="77777777" w:rsidTr="6678D04E">
        <w:trPr>
          <w:trHeight w:val="300"/>
        </w:trPr>
        <w:tc>
          <w:tcPr>
            <w:tcW w:w="9492" w:type="dxa"/>
            <w:gridSpan w:val="3"/>
            <w:shd w:val="clear" w:color="auto" w:fill="E6E6E6"/>
          </w:tcPr>
          <w:p w14:paraId="2FADA3B0" w14:textId="2312A623" w:rsidR="30403BE1" w:rsidRDefault="30403BE1" w:rsidP="30403BE1">
            <w:pPr>
              <w:spacing w:after="0" w:line="240" w:lineRule="auto"/>
              <w:rPr>
                <w:rFonts w:ascii="Calibri" w:eastAsia="Calibri" w:hAnsi="Calibri" w:cs="Calibri"/>
                <w:b/>
                <w:bCs/>
                <w:lang w:val="en-US" w:eastAsia="en-GB"/>
              </w:rPr>
            </w:pPr>
            <w:r w:rsidRPr="30403BE1">
              <w:rPr>
                <w:rFonts w:ascii="Calibri" w:eastAsia="Calibri" w:hAnsi="Calibri" w:cs="Calibri"/>
                <w:b/>
                <w:bCs/>
                <w:lang w:val="en-US" w:eastAsia="en-GB"/>
              </w:rPr>
              <w:t xml:space="preserve">Question </w:t>
            </w:r>
            <w:r w:rsidR="1D8E4B16" w:rsidRPr="30403BE1">
              <w:rPr>
                <w:rFonts w:ascii="Calibri" w:eastAsia="Calibri" w:hAnsi="Calibri" w:cs="Calibri"/>
                <w:b/>
                <w:bCs/>
                <w:lang w:val="en-US" w:eastAsia="en-GB"/>
              </w:rPr>
              <w:t>5</w:t>
            </w:r>
          </w:p>
        </w:tc>
      </w:tr>
      <w:tr w:rsidR="30403BE1" w14:paraId="42F3FC5A" w14:textId="77777777" w:rsidTr="6678D04E">
        <w:trPr>
          <w:trHeight w:val="510"/>
        </w:trPr>
        <w:tc>
          <w:tcPr>
            <w:tcW w:w="7020" w:type="dxa"/>
            <w:vMerge w:val="restart"/>
            <w:vAlign w:val="center"/>
          </w:tcPr>
          <w:p w14:paraId="7C47E176" w14:textId="30E5C00B" w:rsidR="00EF78DD" w:rsidRPr="00EF78DD" w:rsidRDefault="00EF78DD" w:rsidP="00EF78DD">
            <w:pPr>
              <w:pStyle w:val="Default"/>
              <w:rPr>
                <w:rFonts w:ascii="Aptos" w:hAnsi="Aptos"/>
                <w:b/>
                <w:bCs/>
                <w:sz w:val="20"/>
                <w:szCs w:val="20"/>
              </w:rPr>
            </w:pPr>
            <w:r w:rsidRPr="35BEF8CA">
              <w:rPr>
                <w:rFonts w:ascii="Aptos" w:hAnsi="Aptos"/>
                <w:b/>
                <w:bCs/>
                <w:sz w:val="20"/>
                <w:szCs w:val="20"/>
              </w:rPr>
              <w:t xml:space="preserve">Scenario Response: First Commission of Programme Business Case </w:t>
            </w:r>
          </w:p>
          <w:p w14:paraId="6CA158BC" w14:textId="77777777" w:rsidR="00EF78DD" w:rsidRPr="00494FFB" w:rsidRDefault="00EF78DD" w:rsidP="00EF78DD">
            <w:pPr>
              <w:pStyle w:val="Default"/>
              <w:rPr>
                <w:rFonts w:ascii="Aptos" w:hAnsi="Aptos"/>
                <w:sz w:val="20"/>
                <w:szCs w:val="20"/>
              </w:rPr>
            </w:pPr>
          </w:p>
          <w:p w14:paraId="04D621A8" w14:textId="77777777" w:rsidR="00EF78DD" w:rsidRPr="00494FFB" w:rsidRDefault="00EF78DD" w:rsidP="00EF78DD">
            <w:pPr>
              <w:pStyle w:val="Default"/>
              <w:rPr>
                <w:rFonts w:ascii="Aptos" w:hAnsi="Aptos"/>
                <w:sz w:val="20"/>
                <w:szCs w:val="20"/>
              </w:rPr>
            </w:pPr>
            <w:r w:rsidRPr="00494FFB">
              <w:rPr>
                <w:rFonts w:ascii="Aptos" w:hAnsi="Aptos"/>
                <w:b/>
                <w:bCs/>
                <w:sz w:val="20"/>
                <w:szCs w:val="20"/>
              </w:rPr>
              <w:t>Scenario:</w:t>
            </w:r>
          </w:p>
          <w:p w14:paraId="25D5D92A" w14:textId="77777777" w:rsidR="00EF78DD" w:rsidRPr="00494FFB" w:rsidRDefault="00EF78DD" w:rsidP="00EF78DD">
            <w:pPr>
              <w:pStyle w:val="Default"/>
              <w:rPr>
                <w:rFonts w:ascii="Aptos" w:hAnsi="Aptos"/>
                <w:sz w:val="20"/>
                <w:szCs w:val="20"/>
              </w:rPr>
            </w:pPr>
            <w:r w:rsidRPr="35BEF8CA">
              <w:rPr>
                <w:rFonts w:ascii="Aptos" w:hAnsi="Aptos"/>
                <w:sz w:val="20"/>
                <w:szCs w:val="20"/>
              </w:rPr>
              <w:t>NLW is considering a capital investment involving the redevelopment of an additional estate, with:</w:t>
            </w:r>
          </w:p>
          <w:p w14:paraId="17F8DD67" w14:textId="77777777" w:rsidR="00EF78DD" w:rsidRPr="00494FFB" w:rsidRDefault="00EF78DD" w:rsidP="00EF78DD">
            <w:pPr>
              <w:pStyle w:val="Default"/>
              <w:numPr>
                <w:ilvl w:val="0"/>
                <w:numId w:val="47"/>
              </w:numPr>
              <w:rPr>
                <w:rFonts w:ascii="Aptos" w:hAnsi="Aptos"/>
                <w:sz w:val="20"/>
                <w:szCs w:val="20"/>
              </w:rPr>
            </w:pPr>
            <w:r w:rsidRPr="00494FFB">
              <w:rPr>
                <w:rFonts w:ascii="Aptos" w:hAnsi="Aptos"/>
                <w:sz w:val="20"/>
                <w:szCs w:val="20"/>
              </w:rPr>
              <w:t>Uncertain demand</w:t>
            </w:r>
          </w:p>
          <w:p w14:paraId="41527449" w14:textId="77777777" w:rsidR="00EF78DD" w:rsidRPr="00494FFB" w:rsidRDefault="00EF78DD" w:rsidP="00EF78DD">
            <w:pPr>
              <w:pStyle w:val="Default"/>
              <w:numPr>
                <w:ilvl w:val="0"/>
                <w:numId w:val="47"/>
              </w:numPr>
              <w:rPr>
                <w:rFonts w:ascii="Aptos" w:hAnsi="Aptos"/>
                <w:sz w:val="20"/>
                <w:szCs w:val="20"/>
              </w:rPr>
            </w:pPr>
            <w:r w:rsidRPr="00494FFB">
              <w:rPr>
                <w:rFonts w:ascii="Aptos" w:hAnsi="Aptos"/>
                <w:sz w:val="20"/>
                <w:szCs w:val="20"/>
              </w:rPr>
              <w:t>Multiple delivery options</w:t>
            </w:r>
          </w:p>
          <w:p w14:paraId="1343F362" w14:textId="77777777" w:rsidR="00EF78DD" w:rsidRPr="00494FFB" w:rsidRDefault="00EF78DD" w:rsidP="00EF78DD">
            <w:pPr>
              <w:pStyle w:val="Default"/>
              <w:numPr>
                <w:ilvl w:val="0"/>
                <w:numId w:val="47"/>
              </w:numPr>
              <w:rPr>
                <w:rFonts w:ascii="Aptos" w:hAnsi="Aptos"/>
                <w:sz w:val="20"/>
                <w:szCs w:val="20"/>
              </w:rPr>
            </w:pPr>
            <w:r w:rsidRPr="00494FFB">
              <w:rPr>
                <w:rFonts w:ascii="Aptos" w:hAnsi="Aptos"/>
                <w:sz w:val="20"/>
                <w:szCs w:val="20"/>
              </w:rPr>
              <w:t>Potential public and private funding sources</w:t>
            </w:r>
          </w:p>
          <w:p w14:paraId="30DCA86E" w14:textId="77777777" w:rsidR="00EF78DD" w:rsidRPr="00494FFB" w:rsidRDefault="00EF78DD" w:rsidP="00EF78DD">
            <w:pPr>
              <w:pStyle w:val="Default"/>
              <w:numPr>
                <w:ilvl w:val="0"/>
                <w:numId w:val="47"/>
              </w:numPr>
              <w:rPr>
                <w:rFonts w:ascii="Aptos" w:hAnsi="Aptos"/>
                <w:sz w:val="20"/>
                <w:szCs w:val="20"/>
              </w:rPr>
            </w:pPr>
            <w:r w:rsidRPr="00494FFB">
              <w:rPr>
                <w:rFonts w:ascii="Aptos" w:hAnsi="Aptos"/>
                <w:sz w:val="20"/>
                <w:szCs w:val="20"/>
              </w:rPr>
              <w:t>Potential changes to operating models</w:t>
            </w:r>
          </w:p>
          <w:p w14:paraId="1C3655C9" w14:textId="77777777" w:rsidR="00EF78DD" w:rsidRPr="00494FFB" w:rsidRDefault="00EF78DD" w:rsidP="00EF78DD">
            <w:pPr>
              <w:pStyle w:val="Default"/>
              <w:ind w:left="720"/>
              <w:rPr>
                <w:rFonts w:ascii="Aptos" w:hAnsi="Aptos"/>
                <w:sz w:val="20"/>
                <w:szCs w:val="20"/>
              </w:rPr>
            </w:pPr>
          </w:p>
          <w:p w14:paraId="6B85C0FB" w14:textId="77777777" w:rsidR="00EF78DD" w:rsidRDefault="00EF78DD" w:rsidP="00EF78DD">
            <w:pPr>
              <w:pStyle w:val="Default"/>
              <w:rPr>
                <w:rFonts w:ascii="Aptos" w:hAnsi="Aptos"/>
                <w:sz w:val="20"/>
                <w:szCs w:val="20"/>
              </w:rPr>
            </w:pPr>
            <w:r w:rsidRPr="35BEF8CA">
              <w:rPr>
                <w:rFonts w:ascii="Aptos" w:hAnsi="Aptos"/>
                <w:sz w:val="20"/>
                <w:szCs w:val="20"/>
              </w:rPr>
              <w:t>Under this scenario, describe your approach to delivering the multi-disciplinary services required by NLW as set out in this ITT to ensure a Programme Business Case is deliverable by the 30 October.</w:t>
            </w:r>
          </w:p>
          <w:p w14:paraId="05494989" w14:textId="77777777" w:rsidR="00EF78DD" w:rsidRDefault="00EF78DD" w:rsidP="00EF78DD">
            <w:pPr>
              <w:pStyle w:val="Default"/>
              <w:rPr>
                <w:rFonts w:ascii="Aptos" w:hAnsi="Aptos"/>
                <w:sz w:val="20"/>
                <w:szCs w:val="20"/>
              </w:rPr>
            </w:pPr>
          </w:p>
          <w:p w14:paraId="6796B30E" w14:textId="77777777" w:rsidR="00EF78DD" w:rsidRPr="009473AF" w:rsidRDefault="00EF78DD" w:rsidP="00EF78DD">
            <w:pPr>
              <w:pStyle w:val="Default"/>
              <w:rPr>
                <w:rFonts w:ascii="Aptos" w:hAnsi="Aptos"/>
                <w:color w:val="EE0000"/>
                <w:sz w:val="20"/>
                <w:szCs w:val="20"/>
              </w:rPr>
            </w:pPr>
            <w:r w:rsidRPr="009473AF">
              <w:rPr>
                <w:rFonts w:ascii="Aptos" w:hAnsi="Aptos"/>
                <w:color w:val="EE0000"/>
                <w:sz w:val="20"/>
                <w:szCs w:val="20"/>
              </w:rPr>
              <w:t xml:space="preserve">Specification for the Programme is set out in Section 2.2 of the ITT, with </w:t>
            </w:r>
            <w:r>
              <w:rPr>
                <w:rFonts w:ascii="Aptos" w:hAnsi="Aptos"/>
                <w:color w:val="EE0000"/>
                <w:sz w:val="20"/>
                <w:szCs w:val="20"/>
              </w:rPr>
              <w:t xml:space="preserve">a </w:t>
            </w:r>
            <w:r w:rsidRPr="009473AF">
              <w:rPr>
                <w:rFonts w:ascii="Aptos" w:hAnsi="Aptos"/>
                <w:color w:val="EE0000"/>
                <w:sz w:val="20"/>
                <w:szCs w:val="20"/>
              </w:rPr>
              <w:t xml:space="preserve">defined scope </w:t>
            </w:r>
            <w:r>
              <w:rPr>
                <w:rFonts w:ascii="Aptos" w:hAnsi="Aptos"/>
                <w:color w:val="EE0000"/>
                <w:sz w:val="20"/>
                <w:szCs w:val="20"/>
              </w:rPr>
              <w:t xml:space="preserve">for the evaluation exercise </w:t>
            </w:r>
            <w:r w:rsidRPr="009473AF">
              <w:rPr>
                <w:rFonts w:ascii="Aptos" w:hAnsi="Aptos"/>
                <w:color w:val="EE0000"/>
                <w:sz w:val="20"/>
                <w:szCs w:val="20"/>
              </w:rPr>
              <w:t>set out in 2.2.6</w:t>
            </w:r>
            <w:r>
              <w:rPr>
                <w:rFonts w:ascii="Aptos" w:hAnsi="Aptos"/>
                <w:color w:val="EE0000"/>
                <w:sz w:val="20"/>
                <w:szCs w:val="20"/>
              </w:rPr>
              <w:t>.</w:t>
            </w:r>
          </w:p>
          <w:p w14:paraId="1B601953" w14:textId="77777777" w:rsidR="00EF78DD" w:rsidRPr="00494FFB" w:rsidRDefault="00EF78DD" w:rsidP="00EF78DD">
            <w:pPr>
              <w:pStyle w:val="Default"/>
              <w:rPr>
                <w:rFonts w:ascii="Aptos" w:hAnsi="Aptos"/>
                <w:sz w:val="20"/>
                <w:szCs w:val="20"/>
              </w:rPr>
            </w:pPr>
          </w:p>
          <w:p w14:paraId="50B83495" w14:textId="77777777" w:rsidR="00EF78DD" w:rsidRPr="00494FFB" w:rsidRDefault="00EF78DD" w:rsidP="00EF78DD">
            <w:pPr>
              <w:pStyle w:val="Default"/>
              <w:rPr>
                <w:rFonts w:ascii="Aptos" w:hAnsi="Aptos"/>
                <w:sz w:val="20"/>
                <w:szCs w:val="20"/>
              </w:rPr>
            </w:pPr>
            <w:r w:rsidRPr="35BEF8CA">
              <w:rPr>
                <w:rFonts w:ascii="Aptos" w:hAnsi="Aptos"/>
                <w:sz w:val="20"/>
                <w:szCs w:val="20"/>
              </w:rPr>
              <w:t>Your response must:</w:t>
            </w:r>
          </w:p>
          <w:p w14:paraId="45C61125" w14:textId="77777777" w:rsidR="00EF78DD" w:rsidRDefault="00EF78DD" w:rsidP="00EF78DD">
            <w:pPr>
              <w:pStyle w:val="Default"/>
              <w:numPr>
                <w:ilvl w:val="0"/>
                <w:numId w:val="48"/>
              </w:numPr>
              <w:rPr>
                <w:rFonts w:ascii="Aptos" w:eastAsia="Aptos" w:hAnsi="Aptos" w:cs="Aptos"/>
                <w:sz w:val="20"/>
                <w:szCs w:val="20"/>
              </w:rPr>
            </w:pPr>
            <w:r w:rsidRPr="35BEF8CA">
              <w:rPr>
                <w:rFonts w:ascii="Aptos" w:eastAsia="Aptos" w:hAnsi="Aptos" w:cs="Aptos"/>
                <w:sz w:val="20"/>
                <w:szCs w:val="20"/>
              </w:rPr>
              <w:t>Align with the assumptions set out in the Commercial Pricing section and be deliverable within the pricing submitted.</w:t>
            </w:r>
          </w:p>
          <w:p w14:paraId="5A8C8A30" w14:textId="77777777" w:rsidR="00EF78DD" w:rsidRPr="00494FFB" w:rsidRDefault="00EF78DD" w:rsidP="00EF78DD">
            <w:pPr>
              <w:pStyle w:val="Default"/>
              <w:numPr>
                <w:ilvl w:val="0"/>
                <w:numId w:val="48"/>
              </w:numPr>
              <w:rPr>
                <w:rFonts w:ascii="Aptos" w:eastAsia="Aptos" w:hAnsi="Aptos" w:cs="Aptos"/>
                <w:sz w:val="20"/>
                <w:szCs w:val="20"/>
              </w:rPr>
            </w:pPr>
            <w:r w:rsidRPr="35BEF8CA">
              <w:rPr>
                <w:rFonts w:ascii="Aptos" w:eastAsia="Aptos" w:hAnsi="Aptos" w:cs="Aptos"/>
                <w:sz w:val="20"/>
                <w:szCs w:val="20"/>
              </w:rPr>
              <w:t>Follow a clear and structured approach</w:t>
            </w:r>
          </w:p>
          <w:p w14:paraId="5C9E33CB" w14:textId="77777777" w:rsidR="00EF78DD" w:rsidRPr="00494FFB" w:rsidRDefault="00EF78DD" w:rsidP="00EF78DD">
            <w:pPr>
              <w:pStyle w:val="Default"/>
              <w:numPr>
                <w:ilvl w:val="0"/>
                <w:numId w:val="48"/>
              </w:numPr>
              <w:rPr>
                <w:rFonts w:ascii="Aptos" w:hAnsi="Aptos"/>
                <w:sz w:val="20"/>
                <w:szCs w:val="20"/>
              </w:rPr>
            </w:pPr>
            <w:r w:rsidRPr="00494FFB">
              <w:rPr>
                <w:rFonts w:ascii="Aptos" w:hAnsi="Aptos"/>
                <w:sz w:val="20"/>
                <w:szCs w:val="20"/>
              </w:rPr>
              <w:t>Identify key stages and decision points</w:t>
            </w:r>
          </w:p>
          <w:p w14:paraId="3C35E337" w14:textId="77777777" w:rsidR="00EF78DD" w:rsidRPr="00494FFB" w:rsidRDefault="00EF78DD" w:rsidP="00EF78DD">
            <w:pPr>
              <w:pStyle w:val="Default"/>
              <w:numPr>
                <w:ilvl w:val="0"/>
                <w:numId w:val="48"/>
              </w:numPr>
              <w:rPr>
                <w:rFonts w:ascii="Aptos" w:hAnsi="Aptos"/>
                <w:sz w:val="20"/>
                <w:szCs w:val="20"/>
              </w:rPr>
            </w:pPr>
            <w:r w:rsidRPr="00494FFB">
              <w:rPr>
                <w:rFonts w:ascii="Aptos" w:hAnsi="Aptos"/>
                <w:sz w:val="20"/>
                <w:szCs w:val="20"/>
              </w:rPr>
              <w:t>Describe expected outputs at each stage</w:t>
            </w:r>
          </w:p>
          <w:p w14:paraId="7A5A811B" w14:textId="77777777" w:rsidR="00EF78DD" w:rsidRPr="00494FFB" w:rsidRDefault="00EF78DD" w:rsidP="00EF78DD">
            <w:pPr>
              <w:pStyle w:val="Default"/>
              <w:numPr>
                <w:ilvl w:val="0"/>
                <w:numId w:val="48"/>
              </w:numPr>
              <w:rPr>
                <w:rFonts w:ascii="Aptos" w:hAnsi="Aptos"/>
                <w:sz w:val="20"/>
                <w:szCs w:val="20"/>
              </w:rPr>
            </w:pPr>
            <w:r w:rsidRPr="00494FFB">
              <w:rPr>
                <w:rFonts w:ascii="Aptos" w:hAnsi="Aptos"/>
                <w:sz w:val="20"/>
                <w:szCs w:val="20"/>
              </w:rPr>
              <w:t>Highlight key assumptions and uncertainties</w:t>
            </w:r>
          </w:p>
          <w:p w14:paraId="7D17D7A0" w14:textId="77777777" w:rsidR="00EF78DD" w:rsidRPr="00494FFB" w:rsidRDefault="00EF78DD" w:rsidP="00EF78DD">
            <w:pPr>
              <w:pStyle w:val="Default"/>
              <w:numPr>
                <w:ilvl w:val="0"/>
                <w:numId w:val="48"/>
              </w:numPr>
              <w:rPr>
                <w:rFonts w:ascii="Aptos" w:hAnsi="Aptos"/>
                <w:sz w:val="20"/>
                <w:szCs w:val="20"/>
              </w:rPr>
            </w:pPr>
            <w:r w:rsidRPr="00494FFB">
              <w:rPr>
                <w:rFonts w:ascii="Aptos" w:hAnsi="Aptos"/>
                <w:sz w:val="20"/>
                <w:szCs w:val="20"/>
              </w:rPr>
              <w:t>Provide indicative timescales and effort for your approach (e.g. days by role)</w:t>
            </w:r>
          </w:p>
          <w:p w14:paraId="16B807D8" w14:textId="77777777" w:rsidR="00EF78DD" w:rsidRPr="00494FFB" w:rsidRDefault="00EF78DD" w:rsidP="00EF78DD">
            <w:pPr>
              <w:pStyle w:val="Default"/>
              <w:ind w:left="720"/>
              <w:rPr>
                <w:rFonts w:ascii="Aptos" w:hAnsi="Aptos"/>
                <w:sz w:val="20"/>
                <w:szCs w:val="20"/>
              </w:rPr>
            </w:pPr>
          </w:p>
          <w:p w14:paraId="2D11A08B" w14:textId="77777777" w:rsidR="00EF78DD" w:rsidRPr="00494FFB" w:rsidRDefault="00EF78DD" w:rsidP="00EF78DD">
            <w:pPr>
              <w:pStyle w:val="Default"/>
              <w:rPr>
                <w:rFonts w:ascii="Aptos" w:hAnsi="Aptos"/>
                <w:sz w:val="20"/>
                <w:szCs w:val="20"/>
              </w:rPr>
            </w:pPr>
            <w:r w:rsidRPr="00494FFB">
              <w:rPr>
                <w:rFonts w:ascii="Aptos" w:hAnsi="Aptos"/>
                <w:b/>
                <w:bCs/>
                <w:sz w:val="20"/>
                <w:szCs w:val="20"/>
              </w:rPr>
              <w:t>Evaluation will consider:</w:t>
            </w:r>
          </w:p>
          <w:p w14:paraId="1848BB62" w14:textId="77777777" w:rsidR="00EF78DD" w:rsidRPr="00494FFB" w:rsidRDefault="00EF78DD" w:rsidP="00EF78DD">
            <w:pPr>
              <w:pStyle w:val="Default"/>
              <w:numPr>
                <w:ilvl w:val="0"/>
                <w:numId w:val="49"/>
              </w:numPr>
              <w:rPr>
                <w:rFonts w:ascii="Aptos" w:hAnsi="Aptos"/>
                <w:sz w:val="20"/>
                <w:szCs w:val="20"/>
              </w:rPr>
            </w:pPr>
            <w:r w:rsidRPr="00494FFB">
              <w:rPr>
                <w:rFonts w:ascii="Aptos" w:hAnsi="Aptos"/>
                <w:sz w:val="20"/>
                <w:szCs w:val="20"/>
              </w:rPr>
              <w:t>Clarity and structure of thinking</w:t>
            </w:r>
          </w:p>
          <w:p w14:paraId="39494BA2" w14:textId="77777777" w:rsidR="00EF78DD" w:rsidRPr="00494FFB" w:rsidRDefault="00EF78DD" w:rsidP="00EF78DD">
            <w:pPr>
              <w:pStyle w:val="Default"/>
              <w:numPr>
                <w:ilvl w:val="0"/>
                <w:numId w:val="49"/>
              </w:numPr>
              <w:rPr>
                <w:rFonts w:ascii="Aptos" w:hAnsi="Aptos"/>
                <w:sz w:val="20"/>
                <w:szCs w:val="20"/>
              </w:rPr>
            </w:pPr>
            <w:r w:rsidRPr="00494FFB">
              <w:rPr>
                <w:rFonts w:ascii="Aptos" w:hAnsi="Aptos"/>
                <w:sz w:val="20"/>
                <w:szCs w:val="20"/>
              </w:rPr>
              <w:t>Ability to apply methodology in practice</w:t>
            </w:r>
          </w:p>
          <w:p w14:paraId="4BE7660F" w14:textId="77777777" w:rsidR="00EF78DD" w:rsidRPr="00494FFB" w:rsidRDefault="00EF78DD" w:rsidP="00EF78DD">
            <w:pPr>
              <w:pStyle w:val="Default"/>
              <w:numPr>
                <w:ilvl w:val="0"/>
                <w:numId w:val="49"/>
              </w:numPr>
              <w:rPr>
                <w:rFonts w:ascii="Aptos" w:hAnsi="Aptos"/>
                <w:sz w:val="20"/>
                <w:szCs w:val="20"/>
              </w:rPr>
            </w:pPr>
            <w:r w:rsidRPr="00494FFB">
              <w:rPr>
                <w:rFonts w:ascii="Aptos" w:hAnsi="Aptos"/>
                <w:sz w:val="20"/>
                <w:szCs w:val="20"/>
              </w:rPr>
              <w:t>Integration of strategy, financial, commercial and delivery considerations</w:t>
            </w:r>
          </w:p>
          <w:p w14:paraId="5DBA9E14" w14:textId="77777777" w:rsidR="00EF78DD" w:rsidRDefault="00EF78DD" w:rsidP="00EF78DD">
            <w:pPr>
              <w:pStyle w:val="Default"/>
              <w:numPr>
                <w:ilvl w:val="0"/>
                <w:numId w:val="49"/>
              </w:numPr>
              <w:rPr>
                <w:rFonts w:ascii="Aptos" w:hAnsi="Aptos"/>
                <w:sz w:val="20"/>
                <w:szCs w:val="20"/>
              </w:rPr>
            </w:pPr>
            <w:r w:rsidRPr="00494FFB">
              <w:rPr>
                <w:rFonts w:ascii="Aptos" w:hAnsi="Aptos"/>
                <w:sz w:val="20"/>
                <w:szCs w:val="20"/>
              </w:rPr>
              <w:t>Feasibility and deliverability</w:t>
            </w:r>
          </w:p>
          <w:p w14:paraId="0CB8A384" w14:textId="77777777" w:rsidR="30403BE1" w:rsidRDefault="00EF78DD" w:rsidP="00EF78DD">
            <w:pPr>
              <w:pStyle w:val="Default"/>
              <w:numPr>
                <w:ilvl w:val="0"/>
                <w:numId w:val="49"/>
              </w:numPr>
              <w:rPr>
                <w:rFonts w:ascii="Aptos" w:hAnsi="Aptos"/>
                <w:sz w:val="20"/>
                <w:szCs w:val="20"/>
              </w:rPr>
            </w:pPr>
            <w:r w:rsidRPr="00EF78DD">
              <w:rPr>
                <w:rFonts w:ascii="Aptos" w:hAnsi="Aptos"/>
                <w:sz w:val="20"/>
                <w:szCs w:val="20"/>
              </w:rPr>
              <w:t>Relevance to NLW’s sector and context</w:t>
            </w:r>
          </w:p>
          <w:p w14:paraId="6B25BBFF" w14:textId="50E0DE3D" w:rsidR="00EF78DD" w:rsidRPr="00EF78DD" w:rsidRDefault="00EF78DD" w:rsidP="00EF78DD">
            <w:pPr>
              <w:pStyle w:val="Default"/>
              <w:ind w:left="360"/>
              <w:rPr>
                <w:rFonts w:ascii="Aptos" w:hAnsi="Aptos"/>
                <w:sz w:val="20"/>
                <w:szCs w:val="20"/>
              </w:rPr>
            </w:pPr>
          </w:p>
        </w:tc>
        <w:tc>
          <w:tcPr>
            <w:tcW w:w="1270" w:type="dxa"/>
          </w:tcPr>
          <w:p w14:paraId="0AB8ACAB" w14:textId="77777777" w:rsidR="30403BE1" w:rsidRDefault="30403BE1" w:rsidP="30403BE1">
            <w:pPr>
              <w:spacing w:after="0" w:line="240" w:lineRule="auto"/>
              <w:jc w:val="left"/>
              <w:rPr>
                <w:rFonts w:ascii="Calibri" w:eastAsia="Calibri" w:hAnsi="Calibri" w:cs="Calibri"/>
                <w:b/>
                <w:bCs/>
                <w:lang w:val="en-US" w:eastAsia="en-GB"/>
              </w:rPr>
            </w:pPr>
            <w:r w:rsidRPr="30403BE1">
              <w:rPr>
                <w:rFonts w:ascii="Calibri" w:eastAsia="Calibri" w:hAnsi="Calibri" w:cs="Calibri"/>
                <w:b/>
                <w:bCs/>
                <w:sz w:val="22"/>
                <w:lang w:val="en-US" w:eastAsia="en-GB"/>
              </w:rPr>
              <w:t>Question Weighting</w:t>
            </w:r>
          </w:p>
        </w:tc>
        <w:tc>
          <w:tcPr>
            <w:tcW w:w="1202" w:type="dxa"/>
          </w:tcPr>
          <w:p w14:paraId="3AF8E27D" w14:textId="53A15447" w:rsidR="30403BE1" w:rsidRDefault="25228F81" w:rsidP="76C1A955">
            <w:pPr>
              <w:spacing w:after="0" w:line="240" w:lineRule="auto"/>
              <w:jc w:val="left"/>
              <w:rPr>
                <w:rFonts w:ascii="Calibri" w:eastAsia="Calibri" w:hAnsi="Calibri" w:cs="Calibri"/>
                <w:b/>
                <w:bCs/>
                <w:lang w:val="en-US" w:eastAsia="en-GB"/>
              </w:rPr>
            </w:pPr>
            <w:r w:rsidRPr="76C1A955">
              <w:rPr>
                <w:rFonts w:ascii="Calibri" w:eastAsia="Calibri" w:hAnsi="Calibri" w:cs="Calibri"/>
                <w:b/>
                <w:bCs/>
                <w:sz w:val="22"/>
                <w:lang w:val="en-US" w:eastAsia="en-GB"/>
              </w:rPr>
              <w:t>Word Limit</w:t>
            </w:r>
          </w:p>
          <w:p w14:paraId="40B67687" w14:textId="02C39A15" w:rsidR="30403BE1" w:rsidRDefault="30403BE1" w:rsidP="76C1A955">
            <w:pPr>
              <w:spacing w:after="0" w:line="240" w:lineRule="auto"/>
              <w:jc w:val="left"/>
              <w:rPr>
                <w:rFonts w:ascii="Aptos" w:eastAsia="Aptos" w:hAnsi="Aptos" w:cs="Aptos"/>
                <w:color w:val="000000" w:themeColor="text1"/>
                <w:sz w:val="20"/>
                <w:szCs w:val="20"/>
              </w:rPr>
            </w:pPr>
          </w:p>
        </w:tc>
      </w:tr>
      <w:tr w:rsidR="30403BE1" w14:paraId="464FC86A" w14:textId="77777777" w:rsidTr="6678D04E">
        <w:trPr>
          <w:trHeight w:val="510"/>
        </w:trPr>
        <w:tc>
          <w:tcPr>
            <w:tcW w:w="7020" w:type="dxa"/>
            <w:vMerge/>
          </w:tcPr>
          <w:p w14:paraId="1C81EEDB" w14:textId="77777777" w:rsidR="002C5EC5" w:rsidRDefault="002C5EC5"/>
        </w:tc>
        <w:tc>
          <w:tcPr>
            <w:tcW w:w="1270" w:type="dxa"/>
          </w:tcPr>
          <w:p w14:paraId="2B2C5700" w14:textId="05D2121E" w:rsidR="30403BE1" w:rsidRDefault="23AC7027" w:rsidP="6678D04E">
            <w:pPr>
              <w:spacing w:after="0" w:line="240" w:lineRule="auto"/>
              <w:jc w:val="left"/>
              <w:rPr>
                <w:rFonts w:ascii="Aptos" w:eastAsia="Aptos" w:hAnsi="Aptos" w:cs="Aptos"/>
                <w:color w:val="000000" w:themeColor="text1"/>
                <w:sz w:val="20"/>
                <w:szCs w:val="20"/>
              </w:rPr>
            </w:pPr>
            <w:r w:rsidRPr="6678D04E">
              <w:rPr>
                <w:rFonts w:ascii="Aptos" w:eastAsia="Aptos" w:hAnsi="Aptos" w:cs="Aptos"/>
                <w:color w:val="000000" w:themeColor="text1"/>
                <w:sz w:val="20"/>
                <w:szCs w:val="20"/>
              </w:rPr>
              <w:t>20</w:t>
            </w:r>
            <w:r w:rsidR="654E2820" w:rsidRPr="6678D04E">
              <w:rPr>
                <w:rFonts w:ascii="Aptos" w:eastAsia="Aptos" w:hAnsi="Aptos" w:cs="Aptos"/>
                <w:color w:val="000000" w:themeColor="text1"/>
                <w:sz w:val="20"/>
                <w:szCs w:val="20"/>
              </w:rPr>
              <w:t>%</w:t>
            </w:r>
          </w:p>
          <w:p w14:paraId="4264000D" w14:textId="3CB0AB0D" w:rsidR="30403BE1" w:rsidRDefault="30403BE1" w:rsidP="76C1A955">
            <w:pPr>
              <w:spacing w:after="0" w:line="240" w:lineRule="auto"/>
              <w:jc w:val="left"/>
              <w:rPr>
                <w:rFonts w:ascii="Calibri" w:eastAsia="Calibri" w:hAnsi="Calibri" w:cs="Calibri"/>
                <w:b/>
                <w:bCs/>
                <w:lang w:val="en-US" w:eastAsia="en-GB"/>
              </w:rPr>
            </w:pPr>
          </w:p>
        </w:tc>
        <w:tc>
          <w:tcPr>
            <w:tcW w:w="1202" w:type="dxa"/>
          </w:tcPr>
          <w:p w14:paraId="06491580" w14:textId="7DDB9498" w:rsidR="30403BE1" w:rsidRDefault="398A9975" w:rsidP="6678D04E">
            <w:pPr>
              <w:spacing w:after="0" w:line="240" w:lineRule="auto"/>
              <w:jc w:val="left"/>
              <w:rPr>
                <w:rFonts w:ascii="Calibri" w:eastAsia="Calibri" w:hAnsi="Calibri" w:cs="Calibri"/>
                <w:lang w:val="en-US"/>
              </w:rPr>
            </w:pPr>
            <w:r w:rsidRPr="6678D04E">
              <w:rPr>
                <w:rFonts w:ascii="Aptos" w:eastAsia="Aptos" w:hAnsi="Aptos" w:cs="Aptos"/>
                <w:color w:val="000000" w:themeColor="text1"/>
                <w:sz w:val="19"/>
                <w:szCs w:val="19"/>
              </w:rPr>
              <w:t>1,5</w:t>
            </w:r>
            <w:r w:rsidR="2BC7C886" w:rsidRPr="6678D04E">
              <w:rPr>
                <w:rFonts w:ascii="Aptos" w:eastAsia="Aptos" w:hAnsi="Aptos" w:cs="Aptos"/>
                <w:color w:val="000000" w:themeColor="text1"/>
                <w:sz w:val="19"/>
                <w:szCs w:val="19"/>
              </w:rPr>
              <w:t>00 words</w:t>
            </w:r>
          </w:p>
        </w:tc>
      </w:tr>
      <w:tr w:rsidR="30403BE1" w14:paraId="37C4FEB9" w14:textId="77777777" w:rsidTr="6678D04E">
        <w:trPr>
          <w:trHeight w:val="300"/>
        </w:trPr>
        <w:tc>
          <w:tcPr>
            <w:tcW w:w="9492" w:type="dxa"/>
            <w:gridSpan w:val="3"/>
            <w:shd w:val="clear" w:color="auto" w:fill="E6E6E6"/>
          </w:tcPr>
          <w:p w14:paraId="507B487F" w14:textId="77777777" w:rsidR="30403BE1" w:rsidRDefault="30403BE1" w:rsidP="30403BE1">
            <w:pPr>
              <w:pStyle w:val="Q-Title"/>
              <w:rPr>
                <w:lang w:val="en-US"/>
              </w:rPr>
            </w:pPr>
            <w:r w:rsidRPr="30403BE1">
              <w:rPr>
                <w:lang w:val="en-US"/>
              </w:rPr>
              <w:t>Supplier Response</w:t>
            </w:r>
          </w:p>
        </w:tc>
      </w:tr>
      <w:tr w:rsidR="30403BE1" w14:paraId="2CA516D1" w14:textId="77777777" w:rsidTr="00404420">
        <w:trPr>
          <w:trHeight w:val="894"/>
        </w:trPr>
        <w:tc>
          <w:tcPr>
            <w:tcW w:w="9492" w:type="dxa"/>
            <w:gridSpan w:val="3"/>
          </w:tcPr>
          <w:p w14:paraId="273F97F7" w14:textId="63CA7F82" w:rsidR="30403BE1" w:rsidRDefault="30403BE1" w:rsidP="0DB9F765">
            <w:pPr>
              <w:pStyle w:val="Q-Resp"/>
              <w:rPr>
                <w:lang w:val="en-US"/>
              </w:rPr>
            </w:pPr>
          </w:p>
          <w:p w14:paraId="006B898F" w14:textId="16686BAC" w:rsidR="30403BE1" w:rsidRDefault="30403BE1" w:rsidP="0DB9F765">
            <w:pPr>
              <w:pStyle w:val="Q-Resp"/>
              <w:rPr>
                <w:lang w:val="en-US"/>
              </w:rPr>
            </w:pPr>
          </w:p>
          <w:p w14:paraId="2D156B72" w14:textId="66B9A735" w:rsidR="30403BE1" w:rsidRDefault="30403BE1" w:rsidP="0DB9F765">
            <w:pPr>
              <w:pStyle w:val="Q-Resp"/>
              <w:rPr>
                <w:lang w:val="en-US"/>
              </w:rPr>
            </w:pPr>
          </w:p>
          <w:p w14:paraId="74EE28E3" w14:textId="0FC3D64E" w:rsidR="30403BE1" w:rsidRDefault="30403BE1" w:rsidP="0DB9F765">
            <w:pPr>
              <w:pStyle w:val="Q-Resp"/>
              <w:rPr>
                <w:lang w:val="en-US"/>
              </w:rPr>
            </w:pPr>
          </w:p>
          <w:p w14:paraId="7632EB8E" w14:textId="4EA951B3" w:rsidR="30403BE1" w:rsidRDefault="30403BE1" w:rsidP="0DB9F765">
            <w:pPr>
              <w:pStyle w:val="Q-Resp"/>
              <w:rPr>
                <w:lang w:val="en-US"/>
              </w:rPr>
            </w:pPr>
          </w:p>
          <w:p w14:paraId="57CE7A6E" w14:textId="4FD39596" w:rsidR="30403BE1" w:rsidRDefault="30403BE1" w:rsidP="0DB9F765">
            <w:pPr>
              <w:pStyle w:val="Q-Resp"/>
              <w:rPr>
                <w:lang w:val="en-US"/>
              </w:rPr>
            </w:pPr>
          </w:p>
          <w:p w14:paraId="211540E5" w14:textId="01478449" w:rsidR="30403BE1" w:rsidRDefault="30403BE1" w:rsidP="0DB9F765">
            <w:pPr>
              <w:pStyle w:val="Q-Resp"/>
              <w:rPr>
                <w:lang w:val="en-US"/>
              </w:rPr>
            </w:pPr>
          </w:p>
          <w:p w14:paraId="11848AD8" w14:textId="7855893B" w:rsidR="30403BE1" w:rsidRDefault="30403BE1" w:rsidP="0DB9F765">
            <w:pPr>
              <w:pStyle w:val="Q-Resp"/>
              <w:rPr>
                <w:lang w:val="en-US"/>
              </w:rPr>
            </w:pPr>
          </w:p>
          <w:p w14:paraId="5613D840" w14:textId="2BBFA494" w:rsidR="30403BE1" w:rsidRDefault="30403BE1" w:rsidP="0DB9F765">
            <w:pPr>
              <w:pStyle w:val="Q-Resp"/>
              <w:rPr>
                <w:lang w:val="en-US"/>
              </w:rPr>
            </w:pPr>
          </w:p>
          <w:p w14:paraId="256DC1F8" w14:textId="4B660D65" w:rsidR="30403BE1" w:rsidRDefault="30403BE1" w:rsidP="30403BE1">
            <w:pPr>
              <w:pStyle w:val="Q-Resp"/>
              <w:rPr>
                <w:lang w:val="en-US"/>
              </w:rPr>
            </w:pPr>
          </w:p>
        </w:tc>
      </w:tr>
    </w:tbl>
    <w:p w14:paraId="2C731CF2" w14:textId="41FDEE28" w:rsidR="30403BE1" w:rsidRDefault="30403BE1" w:rsidP="00EF78DD"/>
    <w:p w14:paraId="1DFED2E4" w14:textId="52645091" w:rsidR="00FF5CC9" w:rsidRPr="00404420" w:rsidRDefault="00A53677" w:rsidP="00F876B4">
      <w:pPr>
        <w:pStyle w:val="Heading1"/>
        <w:rPr>
          <w:rFonts w:ascii="Aptos" w:hAnsi="Aptos"/>
        </w:rPr>
      </w:pPr>
      <w:r w:rsidRPr="00404420">
        <w:rPr>
          <w:rFonts w:ascii="Aptos" w:hAnsi="Aptos"/>
        </w:rPr>
        <w:lastRenderedPageBreak/>
        <w:t>Scoring Table</w:t>
      </w:r>
    </w:p>
    <w:p w14:paraId="3950D223" w14:textId="46E8D5E1" w:rsidR="00FF5CC9" w:rsidRPr="00404420" w:rsidRDefault="00FF5CC9" w:rsidP="0DB9F765">
      <w:pPr>
        <w:pStyle w:val="Heading2"/>
        <w:jc w:val="left"/>
        <w:rPr>
          <w:rFonts w:ascii="Aptos" w:hAnsi="Aptos"/>
          <w:sz w:val="22"/>
          <w:szCs w:val="22"/>
        </w:rPr>
      </w:pPr>
      <w:bookmarkStart w:id="0" w:name="_Ref147844688"/>
      <w:r w:rsidRPr="00404420">
        <w:rPr>
          <w:rFonts w:ascii="Aptos" w:hAnsi="Aptos"/>
          <w:sz w:val="22"/>
          <w:szCs w:val="22"/>
        </w:rPr>
        <w:t xml:space="preserve">The Evaluators will evaluate each </w:t>
      </w:r>
      <w:r w:rsidR="00F876B4" w:rsidRPr="00404420">
        <w:rPr>
          <w:rFonts w:ascii="Aptos" w:hAnsi="Aptos"/>
          <w:sz w:val="22"/>
          <w:szCs w:val="22"/>
        </w:rPr>
        <w:t>Quality/Technical</w:t>
      </w:r>
      <w:r w:rsidRPr="00404420">
        <w:rPr>
          <w:rFonts w:ascii="Aptos" w:hAnsi="Aptos"/>
          <w:sz w:val="22"/>
          <w:szCs w:val="22"/>
        </w:rPr>
        <w:t xml:space="preserve"> Question using</w:t>
      </w:r>
      <w:r w:rsidR="00F876B4" w:rsidRPr="00404420">
        <w:rPr>
          <w:rFonts w:ascii="Aptos" w:hAnsi="Aptos"/>
          <w:sz w:val="22"/>
          <w:szCs w:val="22"/>
        </w:rPr>
        <w:t xml:space="preserve"> a consensus scoring approach based on</w:t>
      </w:r>
      <w:r w:rsidRPr="00404420">
        <w:rPr>
          <w:rFonts w:ascii="Aptos" w:hAnsi="Aptos"/>
          <w:sz w:val="22"/>
          <w:szCs w:val="22"/>
        </w:rPr>
        <w:t xml:space="preserve"> the Scoring Methodology below.</w:t>
      </w:r>
      <w:bookmarkEnd w:id="0"/>
    </w:p>
    <w:tbl>
      <w:tblPr>
        <w:tblW w:w="5000" w:type="pct"/>
        <w:tblBorders>
          <w:top w:val="single" w:sz="4" w:space="0" w:color="D31A10"/>
          <w:left w:val="single" w:sz="4" w:space="0" w:color="D31A10"/>
          <w:bottom w:val="single" w:sz="4" w:space="0" w:color="D31A10"/>
          <w:right w:val="single" w:sz="4" w:space="0" w:color="D31A10"/>
          <w:insideH w:val="single" w:sz="4" w:space="0" w:color="D31A10"/>
          <w:insideV w:val="single" w:sz="4" w:space="0" w:color="D31A10"/>
        </w:tblBorders>
        <w:tblLook w:val="0000" w:firstRow="0" w:lastRow="0" w:firstColumn="0" w:lastColumn="0" w:noHBand="0" w:noVBand="0"/>
      </w:tblPr>
      <w:tblGrid>
        <w:gridCol w:w="1751"/>
        <w:gridCol w:w="1610"/>
        <w:gridCol w:w="5943"/>
      </w:tblGrid>
      <w:tr w:rsidR="00F876B4" w:rsidRPr="00404420" w14:paraId="74A7FB4F" w14:textId="77777777" w:rsidTr="00757804">
        <w:trPr>
          <w:trHeight w:val="170"/>
        </w:trPr>
        <w:tc>
          <w:tcPr>
            <w:tcW w:w="941" w:type="pct"/>
            <w:shd w:val="clear" w:color="auto" w:fill="E6E6E6"/>
            <w:tcMar>
              <w:top w:w="170" w:type="dxa"/>
              <w:left w:w="170" w:type="dxa"/>
              <w:bottom w:w="170" w:type="dxa"/>
              <w:right w:w="170" w:type="dxa"/>
            </w:tcMar>
            <w:vAlign w:val="center"/>
          </w:tcPr>
          <w:p w14:paraId="061DE438" w14:textId="77777777" w:rsidR="00F876B4" w:rsidRPr="00404420" w:rsidRDefault="00F876B4" w:rsidP="004F3C04">
            <w:pPr>
              <w:spacing w:after="0" w:line="240" w:lineRule="auto"/>
              <w:jc w:val="center"/>
              <w:rPr>
                <w:rFonts w:ascii="Aptos" w:eastAsia="Calibri" w:hAnsi="Aptos" w:cs="Calibri"/>
                <w:b/>
                <w:kern w:val="0"/>
                <w:sz w:val="20"/>
                <w:szCs w:val="20"/>
                <w:lang w:eastAsia="en-GB"/>
                <w14:ligatures w14:val="none"/>
              </w:rPr>
            </w:pPr>
            <w:r w:rsidRPr="00404420">
              <w:rPr>
                <w:rFonts w:ascii="Aptos" w:eastAsia="Calibri" w:hAnsi="Aptos" w:cs="Calibri"/>
                <w:b/>
                <w:kern w:val="0"/>
                <w:sz w:val="20"/>
                <w:szCs w:val="20"/>
                <w:lang w:eastAsia="en-GB"/>
                <w14:ligatures w14:val="none"/>
              </w:rPr>
              <w:t>Score</w:t>
            </w:r>
          </w:p>
        </w:tc>
        <w:tc>
          <w:tcPr>
            <w:tcW w:w="865" w:type="pct"/>
            <w:shd w:val="clear" w:color="auto" w:fill="E6E6E6"/>
          </w:tcPr>
          <w:p w14:paraId="43C8DDBC" w14:textId="77777777" w:rsidR="00F876B4" w:rsidRPr="00404420" w:rsidRDefault="00F876B4" w:rsidP="004F3C04">
            <w:pPr>
              <w:spacing w:after="0" w:line="240" w:lineRule="auto"/>
              <w:jc w:val="center"/>
              <w:rPr>
                <w:rFonts w:ascii="Aptos" w:eastAsia="Calibri" w:hAnsi="Aptos" w:cs="Calibri"/>
                <w:b/>
                <w:kern w:val="0"/>
                <w:sz w:val="20"/>
                <w:szCs w:val="20"/>
                <w:lang w:eastAsia="en-GB"/>
                <w14:ligatures w14:val="none"/>
              </w:rPr>
            </w:pPr>
            <w:r w:rsidRPr="00404420">
              <w:rPr>
                <w:rFonts w:ascii="Aptos" w:eastAsia="Calibri" w:hAnsi="Aptos" w:cs="Calibri"/>
                <w:b/>
                <w:kern w:val="0"/>
                <w:sz w:val="20"/>
                <w:szCs w:val="20"/>
                <w:lang w:eastAsia="en-GB"/>
                <w14:ligatures w14:val="none"/>
              </w:rPr>
              <w:t>Marker</w:t>
            </w:r>
          </w:p>
        </w:tc>
        <w:tc>
          <w:tcPr>
            <w:tcW w:w="3194" w:type="pct"/>
            <w:shd w:val="clear" w:color="auto" w:fill="E6E6E6"/>
          </w:tcPr>
          <w:p w14:paraId="0BEF4147" w14:textId="77777777" w:rsidR="00F876B4" w:rsidRPr="00404420" w:rsidRDefault="00F876B4" w:rsidP="004F3C04">
            <w:pPr>
              <w:spacing w:after="0" w:line="240" w:lineRule="auto"/>
              <w:rPr>
                <w:rFonts w:ascii="Aptos" w:eastAsia="Calibri" w:hAnsi="Aptos" w:cs="Calibri"/>
                <w:b/>
                <w:kern w:val="0"/>
                <w:sz w:val="20"/>
                <w:szCs w:val="20"/>
                <w:lang w:eastAsia="en-GB"/>
                <w14:ligatures w14:val="none"/>
              </w:rPr>
            </w:pPr>
            <w:r w:rsidRPr="00404420">
              <w:rPr>
                <w:rFonts w:ascii="Aptos" w:eastAsia="Calibri" w:hAnsi="Aptos" w:cs="Calibri"/>
                <w:b/>
                <w:kern w:val="0"/>
                <w:sz w:val="20"/>
                <w:szCs w:val="20"/>
                <w:lang w:eastAsia="en-GB"/>
                <w14:ligatures w14:val="none"/>
              </w:rPr>
              <w:t>Description</w:t>
            </w:r>
          </w:p>
        </w:tc>
      </w:tr>
      <w:tr w:rsidR="00F876B4" w:rsidRPr="00404420" w14:paraId="05FAEF37" w14:textId="77777777" w:rsidTr="00757804">
        <w:trPr>
          <w:trHeight w:val="170"/>
        </w:trPr>
        <w:tc>
          <w:tcPr>
            <w:tcW w:w="941" w:type="pct"/>
            <w:shd w:val="clear" w:color="auto" w:fill="FFFFFF"/>
            <w:tcMar>
              <w:top w:w="170" w:type="dxa"/>
              <w:left w:w="170" w:type="dxa"/>
              <w:bottom w:w="170" w:type="dxa"/>
              <w:right w:w="170" w:type="dxa"/>
            </w:tcMar>
            <w:vAlign w:val="center"/>
          </w:tcPr>
          <w:p w14:paraId="6B610094" w14:textId="77777777" w:rsidR="00F876B4" w:rsidRPr="00404420" w:rsidRDefault="00F876B4" w:rsidP="004F3C04">
            <w:pPr>
              <w:spacing w:after="0" w:line="240" w:lineRule="auto"/>
              <w:jc w:val="center"/>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0</w:t>
            </w:r>
          </w:p>
        </w:tc>
        <w:tc>
          <w:tcPr>
            <w:tcW w:w="865" w:type="pct"/>
            <w:shd w:val="clear" w:color="auto" w:fill="FFFFFF"/>
            <w:vAlign w:val="center"/>
          </w:tcPr>
          <w:p w14:paraId="036029C7" w14:textId="77777777" w:rsidR="00F876B4" w:rsidRPr="00404420" w:rsidRDefault="00F876B4" w:rsidP="004F3C04">
            <w:pPr>
              <w:spacing w:after="0" w:line="240" w:lineRule="auto"/>
              <w:jc w:val="center"/>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Failure</w:t>
            </w:r>
          </w:p>
        </w:tc>
        <w:tc>
          <w:tcPr>
            <w:tcW w:w="3194" w:type="pct"/>
            <w:shd w:val="clear" w:color="auto" w:fill="FFFFFF"/>
          </w:tcPr>
          <w:p w14:paraId="1B2F5C16" w14:textId="77777777" w:rsidR="00F876B4" w:rsidRPr="00404420" w:rsidRDefault="00F876B4" w:rsidP="004F3C04">
            <w:pPr>
              <w:spacing w:after="0" w:line="240" w:lineRule="auto"/>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Response does not meet any of the requirements and/ or</w:t>
            </w:r>
          </w:p>
          <w:p w14:paraId="02EC7297" w14:textId="77777777" w:rsidR="00F876B4" w:rsidRPr="00404420" w:rsidRDefault="00F876B4" w:rsidP="004F3C04">
            <w:pPr>
              <w:spacing w:after="0" w:line="240" w:lineRule="auto"/>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fails to provide any evidence or other forms of assurance</w:t>
            </w:r>
          </w:p>
          <w:p w14:paraId="43F4BFFB" w14:textId="77777777" w:rsidR="00F876B4" w:rsidRPr="00404420" w:rsidRDefault="00F876B4" w:rsidP="004F3C04">
            <w:pPr>
              <w:spacing w:after="0" w:line="240" w:lineRule="auto"/>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that the proposals would be capable of delivering the</w:t>
            </w:r>
          </w:p>
          <w:p w14:paraId="1F75D1B6" w14:textId="77777777" w:rsidR="00F876B4" w:rsidRPr="00404420" w:rsidRDefault="00F876B4" w:rsidP="004F3C04">
            <w:pPr>
              <w:spacing w:after="0" w:line="240" w:lineRule="auto"/>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requirements.</w:t>
            </w:r>
          </w:p>
        </w:tc>
      </w:tr>
      <w:tr w:rsidR="00F876B4" w:rsidRPr="00404420" w14:paraId="20B8AE09" w14:textId="77777777" w:rsidTr="00757804">
        <w:trPr>
          <w:trHeight w:val="170"/>
        </w:trPr>
        <w:tc>
          <w:tcPr>
            <w:tcW w:w="941" w:type="pct"/>
            <w:shd w:val="clear" w:color="auto" w:fill="FFFFFF"/>
            <w:tcMar>
              <w:top w:w="170" w:type="dxa"/>
              <w:left w:w="170" w:type="dxa"/>
              <w:bottom w:w="170" w:type="dxa"/>
              <w:right w:w="170" w:type="dxa"/>
            </w:tcMar>
            <w:vAlign w:val="center"/>
          </w:tcPr>
          <w:p w14:paraId="06B7B806" w14:textId="77777777" w:rsidR="00F876B4" w:rsidRPr="00404420" w:rsidRDefault="00F876B4" w:rsidP="004F3C04">
            <w:pPr>
              <w:spacing w:after="0" w:line="240" w:lineRule="auto"/>
              <w:jc w:val="center"/>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1</w:t>
            </w:r>
          </w:p>
        </w:tc>
        <w:tc>
          <w:tcPr>
            <w:tcW w:w="865" w:type="pct"/>
            <w:shd w:val="clear" w:color="auto" w:fill="FFFFFF"/>
            <w:vAlign w:val="center"/>
          </w:tcPr>
          <w:p w14:paraId="511B63A5" w14:textId="77777777" w:rsidR="00F876B4" w:rsidRPr="00404420" w:rsidRDefault="00F876B4" w:rsidP="004F3C04">
            <w:pPr>
              <w:spacing w:after="0" w:line="240" w:lineRule="auto"/>
              <w:jc w:val="center"/>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Poor</w:t>
            </w:r>
          </w:p>
        </w:tc>
        <w:tc>
          <w:tcPr>
            <w:tcW w:w="3194" w:type="pct"/>
            <w:shd w:val="clear" w:color="auto" w:fill="FFFFFF"/>
          </w:tcPr>
          <w:p w14:paraId="22CA83E4" w14:textId="77777777" w:rsidR="00F876B4" w:rsidRPr="00404420" w:rsidRDefault="00F876B4" w:rsidP="004F3C04">
            <w:pPr>
              <w:spacing w:after="0" w:line="240" w:lineRule="auto"/>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 xml:space="preserve">Response fails to meet almost </w:t>
            </w:r>
            <w:proofErr w:type="gramStart"/>
            <w:r w:rsidRPr="00404420">
              <w:rPr>
                <w:rFonts w:ascii="Aptos" w:eastAsia="Calibri" w:hAnsi="Aptos" w:cs="Calibri"/>
                <w:kern w:val="0"/>
                <w:sz w:val="20"/>
                <w:szCs w:val="20"/>
                <w:lang w:eastAsia="en-GB"/>
                <w14:ligatures w14:val="none"/>
              </w:rPr>
              <w:t>all of</w:t>
            </w:r>
            <w:proofErr w:type="gramEnd"/>
            <w:r w:rsidRPr="00404420">
              <w:rPr>
                <w:rFonts w:ascii="Aptos" w:eastAsia="Calibri" w:hAnsi="Aptos" w:cs="Calibri"/>
                <w:kern w:val="0"/>
                <w:sz w:val="20"/>
                <w:szCs w:val="20"/>
                <w:lang w:eastAsia="en-GB"/>
                <w14:ligatures w14:val="none"/>
              </w:rPr>
              <w:t xml:space="preserve"> the requirements and/</w:t>
            </w:r>
          </w:p>
          <w:p w14:paraId="4E32783A" w14:textId="77777777" w:rsidR="00F876B4" w:rsidRPr="00404420" w:rsidRDefault="00F876B4" w:rsidP="004F3C04">
            <w:pPr>
              <w:spacing w:after="0" w:line="240" w:lineRule="auto"/>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or fails to provide clear evidence or other forms of</w:t>
            </w:r>
          </w:p>
          <w:p w14:paraId="013B1DF8" w14:textId="77777777" w:rsidR="00F876B4" w:rsidRPr="00404420" w:rsidRDefault="00F876B4" w:rsidP="004F3C04">
            <w:pPr>
              <w:spacing w:after="0" w:line="240" w:lineRule="auto"/>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assurance that the proposals would be capable of</w:t>
            </w:r>
          </w:p>
          <w:p w14:paraId="53F95EDA" w14:textId="77777777" w:rsidR="00F876B4" w:rsidRPr="00404420" w:rsidRDefault="00F876B4" w:rsidP="004F3C04">
            <w:pPr>
              <w:spacing w:after="0" w:line="240" w:lineRule="auto"/>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delivering the requirements.</w:t>
            </w:r>
          </w:p>
        </w:tc>
      </w:tr>
      <w:tr w:rsidR="00F876B4" w:rsidRPr="00404420" w14:paraId="70DC0EFC" w14:textId="77777777" w:rsidTr="00757804">
        <w:trPr>
          <w:trHeight w:val="170"/>
        </w:trPr>
        <w:tc>
          <w:tcPr>
            <w:tcW w:w="941" w:type="pct"/>
            <w:shd w:val="clear" w:color="auto" w:fill="FFFFFF"/>
            <w:tcMar>
              <w:top w:w="170" w:type="dxa"/>
              <w:left w:w="170" w:type="dxa"/>
              <w:bottom w:w="170" w:type="dxa"/>
              <w:right w:w="170" w:type="dxa"/>
            </w:tcMar>
            <w:vAlign w:val="center"/>
          </w:tcPr>
          <w:p w14:paraId="67F9503B" w14:textId="77777777" w:rsidR="00F876B4" w:rsidRPr="00404420" w:rsidRDefault="00F876B4" w:rsidP="004F3C04">
            <w:pPr>
              <w:spacing w:after="0" w:line="240" w:lineRule="auto"/>
              <w:jc w:val="center"/>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2</w:t>
            </w:r>
          </w:p>
        </w:tc>
        <w:tc>
          <w:tcPr>
            <w:tcW w:w="865" w:type="pct"/>
            <w:shd w:val="clear" w:color="auto" w:fill="FFFFFF"/>
            <w:vAlign w:val="center"/>
          </w:tcPr>
          <w:p w14:paraId="6287D3C7" w14:textId="77777777" w:rsidR="00F876B4" w:rsidRPr="00404420" w:rsidRDefault="00F876B4" w:rsidP="004F3C04">
            <w:pPr>
              <w:spacing w:after="0" w:line="240" w:lineRule="auto"/>
              <w:jc w:val="center"/>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Below satisfactory</w:t>
            </w:r>
          </w:p>
        </w:tc>
        <w:tc>
          <w:tcPr>
            <w:tcW w:w="3194" w:type="pct"/>
            <w:shd w:val="clear" w:color="auto" w:fill="FFFFFF"/>
          </w:tcPr>
          <w:p w14:paraId="0FD46C29" w14:textId="77777777" w:rsidR="00F876B4" w:rsidRPr="00404420" w:rsidRDefault="00F876B4" w:rsidP="004F3C04">
            <w:pPr>
              <w:spacing w:after="0" w:line="240" w:lineRule="auto"/>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Response meets some of the requirements and provides</w:t>
            </w:r>
          </w:p>
          <w:p w14:paraId="634625D4" w14:textId="77777777" w:rsidR="00F876B4" w:rsidRPr="00404420" w:rsidRDefault="00F876B4" w:rsidP="004F3C04">
            <w:pPr>
              <w:spacing w:after="0" w:line="240" w:lineRule="auto"/>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some clear evidence that the proposals would be capable</w:t>
            </w:r>
          </w:p>
          <w:p w14:paraId="1526140E" w14:textId="77777777" w:rsidR="00F876B4" w:rsidRPr="00404420" w:rsidRDefault="00F876B4" w:rsidP="004F3C04">
            <w:pPr>
              <w:spacing w:after="0" w:line="240" w:lineRule="auto"/>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of delivering the Requirements.</w:t>
            </w:r>
          </w:p>
        </w:tc>
      </w:tr>
      <w:tr w:rsidR="00F876B4" w:rsidRPr="00404420" w14:paraId="7D370CBC" w14:textId="77777777" w:rsidTr="00757804">
        <w:trPr>
          <w:trHeight w:val="170"/>
        </w:trPr>
        <w:tc>
          <w:tcPr>
            <w:tcW w:w="941" w:type="pct"/>
            <w:shd w:val="clear" w:color="auto" w:fill="FFFFFF"/>
            <w:tcMar>
              <w:top w:w="170" w:type="dxa"/>
              <w:left w:w="170" w:type="dxa"/>
              <w:bottom w:w="170" w:type="dxa"/>
              <w:right w:w="170" w:type="dxa"/>
            </w:tcMar>
            <w:vAlign w:val="center"/>
          </w:tcPr>
          <w:p w14:paraId="4537D8B3" w14:textId="77777777" w:rsidR="00F876B4" w:rsidRPr="00404420" w:rsidRDefault="00F876B4" w:rsidP="004F3C04">
            <w:pPr>
              <w:spacing w:after="0" w:line="240" w:lineRule="auto"/>
              <w:jc w:val="center"/>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3</w:t>
            </w:r>
          </w:p>
        </w:tc>
        <w:tc>
          <w:tcPr>
            <w:tcW w:w="865" w:type="pct"/>
            <w:shd w:val="clear" w:color="auto" w:fill="FFFFFF"/>
            <w:vAlign w:val="center"/>
          </w:tcPr>
          <w:p w14:paraId="0A812E50" w14:textId="77777777" w:rsidR="00F876B4" w:rsidRPr="00404420" w:rsidRDefault="00F876B4" w:rsidP="004F3C04">
            <w:pPr>
              <w:spacing w:after="0" w:line="240" w:lineRule="auto"/>
              <w:jc w:val="center"/>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Satisfactory</w:t>
            </w:r>
          </w:p>
        </w:tc>
        <w:tc>
          <w:tcPr>
            <w:tcW w:w="3194" w:type="pct"/>
            <w:shd w:val="clear" w:color="auto" w:fill="FFFFFF"/>
          </w:tcPr>
          <w:p w14:paraId="18DA5A07" w14:textId="77777777" w:rsidR="00F876B4" w:rsidRPr="00404420" w:rsidRDefault="00F876B4" w:rsidP="004F3C04">
            <w:pPr>
              <w:spacing w:after="0" w:line="240" w:lineRule="auto"/>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Response meets most of the requirements and is mostly</w:t>
            </w:r>
          </w:p>
          <w:p w14:paraId="0BBC8368" w14:textId="77777777" w:rsidR="00F876B4" w:rsidRPr="00404420" w:rsidRDefault="00F876B4" w:rsidP="004F3C04">
            <w:pPr>
              <w:spacing w:after="0" w:line="240" w:lineRule="auto"/>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supported by clear evidence or other forms of assurance</w:t>
            </w:r>
          </w:p>
          <w:p w14:paraId="5A09DD7C" w14:textId="77777777" w:rsidR="00F876B4" w:rsidRPr="00404420" w:rsidRDefault="00F876B4" w:rsidP="004F3C04">
            <w:pPr>
              <w:spacing w:after="0" w:line="240" w:lineRule="auto"/>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that the proposals would be capable of delivering the</w:t>
            </w:r>
          </w:p>
          <w:p w14:paraId="4782BA6F" w14:textId="77777777" w:rsidR="00F876B4" w:rsidRPr="00404420" w:rsidRDefault="00F876B4" w:rsidP="004F3C04">
            <w:pPr>
              <w:spacing w:after="0" w:line="240" w:lineRule="auto"/>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requirements.</w:t>
            </w:r>
          </w:p>
        </w:tc>
      </w:tr>
      <w:tr w:rsidR="00F876B4" w:rsidRPr="00404420" w14:paraId="28A85AA0" w14:textId="77777777" w:rsidTr="00757804">
        <w:trPr>
          <w:trHeight w:val="170"/>
        </w:trPr>
        <w:tc>
          <w:tcPr>
            <w:tcW w:w="941" w:type="pct"/>
            <w:shd w:val="clear" w:color="auto" w:fill="FFFFFF"/>
            <w:tcMar>
              <w:top w:w="170" w:type="dxa"/>
              <w:left w:w="170" w:type="dxa"/>
              <w:bottom w:w="170" w:type="dxa"/>
              <w:right w:w="170" w:type="dxa"/>
            </w:tcMar>
            <w:vAlign w:val="center"/>
          </w:tcPr>
          <w:p w14:paraId="43F09563" w14:textId="77777777" w:rsidR="00F876B4" w:rsidRPr="00404420" w:rsidRDefault="00F876B4" w:rsidP="004F3C04">
            <w:pPr>
              <w:spacing w:after="0" w:line="240" w:lineRule="auto"/>
              <w:jc w:val="center"/>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4</w:t>
            </w:r>
          </w:p>
        </w:tc>
        <w:tc>
          <w:tcPr>
            <w:tcW w:w="865" w:type="pct"/>
            <w:shd w:val="clear" w:color="auto" w:fill="FFFFFF"/>
            <w:vAlign w:val="center"/>
          </w:tcPr>
          <w:p w14:paraId="7F9FD200" w14:textId="77777777" w:rsidR="00F876B4" w:rsidRPr="00404420" w:rsidRDefault="00F876B4" w:rsidP="004F3C04">
            <w:pPr>
              <w:spacing w:after="0" w:line="240" w:lineRule="auto"/>
              <w:jc w:val="center"/>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Good</w:t>
            </w:r>
          </w:p>
        </w:tc>
        <w:tc>
          <w:tcPr>
            <w:tcW w:w="3194" w:type="pct"/>
            <w:shd w:val="clear" w:color="auto" w:fill="FFFFFF"/>
          </w:tcPr>
          <w:p w14:paraId="31483E71" w14:textId="77777777" w:rsidR="00F876B4" w:rsidRPr="00404420" w:rsidRDefault="00F876B4" w:rsidP="004F3C04">
            <w:pPr>
              <w:spacing w:after="0" w:line="240" w:lineRule="auto"/>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 xml:space="preserve">Response meets almost </w:t>
            </w:r>
            <w:proofErr w:type="gramStart"/>
            <w:r w:rsidRPr="00404420">
              <w:rPr>
                <w:rFonts w:ascii="Aptos" w:eastAsia="Calibri" w:hAnsi="Aptos" w:cs="Calibri"/>
                <w:kern w:val="0"/>
                <w:sz w:val="20"/>
                <w:szCs w:val="20"/>
                <w:lang w:eastAsia="en-GB"/>
                <w14:ligatures w14:val="none"/>
              </w:rPr>
              <w:t>all of</w:t>
            </w:r>
            <w:proofErr w:type="gramEnd"/>
            <w:r w:rsidRPr="00404420">
              <w:rPr>
                <w:rFonts w:ascii="Aptos" w:eastAsia="Calibri" w:hAnsi="Aptos" w:cs="Calibri"/>
                <w:kern w:val="0"/>
                <w:sz w:val="20"/>
                <w:szCs w:val="20"/>
                <w:lang w:eastAsia="en-GB"/>
                <w14:ligatures w14:val="none"/>
              </w:rPr>
              <w:t xml:space="preserve"> the requirements and is</w:t>
            </w:r>
          </w:p>
          <w:p w14:paraId="3B903304" w14:textId="77777777" w:rsidR="00F876B4" w:rsidRPr="00404420" w:rsidRDefault="00F876B4" w:rsidP="004F3C04">
            <w:pPr>
              <w:spacing w:after="0" w:line="240" w:lineRule="auto"/>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almost always supported by clear evidence or other forms</w:t>
            </w:r>
          </w:p>
          <w:p w14:paraId="2602029C" w14:textId="77777777" w:rsidR="00F876B4" w:rsidRPr="00404420" w:rsidRDefault="00F876B4" w:rsidP="004F3C04">
            <w:pPr>
              <w:spacing w:after="0" w:line="240" w:lineRule="auto"/>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of assurance that the proposals would be capable of</w:t>
            </w:r>
          </w:p>
          <w:p w14:paraId="362AF290" w14:textId="77777777" w:rsidR="00F876B4" w:rsidRPr="00404420" w:rsidRDefault="00F876B4" w:rsidP="004F3C04">
            <w:pPr>
              <w:spacing w:after="0" w:line="240" w:lineRule="auto"/>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delivering the requirements.</w:t>
            </w:r>
          </w:p>
        </w:tc>
      </w:tr>
      <w:tr w:rsidR="00F876B4" w:rsidRPr="00404420" w14:paraId="2278BC12" w14:textId="77777777" w:rsidTr="00757804">
        <w:trPr>
          <w:trHeight w:val="170"/>
        </w:trPr>
        <w:tc>
          <w:tcPr>
            <w:tcW w:w="941" w:type="pct"/>
            <w:shd w:val="clear" w:color="auto" w:fill="FFFFFF"/>
            <w:tcMar>
              <w:top w:w="170" w:type="dxa"/>
              <w:left w:w="170" w:type="dxa"/>
              <w:bottom w:w="170" w:type="dxa"/>
              <w:right w:w="170" w:type="dxa"/>
            </w:tcMar>
            <w:vAlign w:val="center"/>
          </w:tcPr>
          <w:p w14:paraId="5DA97D92" w14:textId="77777777" w:rsidR="00F876B4" w:rsidRPr="00404420" w:rsidRDefault="00F876B4" w:rsidP="004F3C04">
            <w:pPr>
              <w:spacing w:after="0" w:line="240" w:lineRule="auto"/>
              <w:jc w:val="center"/>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5</w:t>
            </w:r>
          </w:p>
        </w:tc>
        <w:tc>
          <w:tcPr>
            <w:tcW w:w="865" w:type="pct"/>
            <w:shd w:val="clear" w:color="auto" w:fill="FFFFFF"/>
            <w:vAlign w:val="center"/>
          </w:tcPr>
          <w:p w14:paraId="4A4334E3" w14:textId="77777777" w:rsidR="00F876B4" w:rsidRPr="00404420" w:rsidRDefault="00F876B4" w:rsidP="004F3C04">
            <w:pPr>
              <w:spacing w:after="0" w:line="240" w:lineRule="auto"/>
              <w:jc w:val="center"/>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Excellent</w:t>
            </w:r>
          </w:p>
        </w:tc>
        <w:tc>
          <w:tcPr>
            <w:tcW w:w="3194" w:type="pct"/>
            <w:shd w:val="clear" w:color="auto" w:fill="FFFFFF"/>
          </w:tcPr>
          <w:p w14:paraId="0F50C30E" w14:textId="77777777" w:rsidR="00F876B4" w:rsidRPr="00404420" w:rsidRDefault="00F876B4" w:rsidP="004F3C04">
            <w:pPr>
              <w:spacing w:after="0" w:line="240" w:lineRule="auto"/>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 xml:space="preserve">Response meets </w:t>
            </w:r>
            <w:proofErr w:type="gramStart"/>
            <w:r w:rsidRPr="00404420">
              <w:rPr>
                <w:rFonts w:ascii="Aptos" w:eastAsia="Calibri" w:hAnsi="Aptos" w:cs="Calibri"/>
                <w:kern w:val="0"/>
                <w:sz w:val="20"/>
                <w:szCs w:val="20"/>
                <w:lang w:eastAsia="en-GB"/>
                <w14:ligatures w14:val="none"/>
              </w:rPr>
              <w:t>all of</w:t>
            </w:r>
            <w:proofErr w:type="gramEnd"/>
            <w:r w:rsidRPr="00404420">
              <w:rPr>
                <w:rFonts w:ascii="Aptos" w:eastAsia="Calibri" w:hAnsi="Aptos" w:cs="Calibri"/>
                <w:kern w:val="0"/>
                <w:sz w:val="20"/>
                <w:szCs w:val="20"/>
                <w:lang w:eastAsia="en-GB"/>
                <w14:ligatures w14:val="none"/>
              </w:rPr>
              <w:t xml:space="preserve"> the requirements and is always</w:t>
            </w:r>
          </w:p>
          <w:p w14:paraId="2857BAB7" w14:textId="77777777" w:rsidR="00F876B4" w:rsidRPr="00404420" w:rsidRDefault="00F876B4" w:rsidP="004F3C04">
            <w:pPr>
              <w:spacing w:after="0" w:line="240" w:lineRule="auto"/>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supported by clear evidence or other forms of assurance</w:t>
            </w:r>
          </w:p>
          <w:p w14:paraId="48A2D506" w14:textId="77777777" w:rsidR="00F876B4" w:rsidRPr="00404420" w:rsidRDefault="00F876B4" w:rsidP="004F3C04">
            <w:pPr>
              <w:spacing w:after="0" w:line="240" w:lineRule="auto"/>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that the proposals would be capable of delivering the</w:t>
            </w:r>
          </w:p>
          <w:p w14:paraId="29D31927" w14:textId="77777777" w:rsidR="00F876B4" w:rsidRPr="00404420" w:rsidRDefault="00F876B4" w:rsidP="004F3C04">
            <w:pPr>
              <w:spacing w:after="0" w:line="240" w:lineRule="auto"/>
              <w:rPr>
                <w:rFonts w:ascii="Aptos" w:eastAsia="Calibri" w:hAnsi="Aptos" w:cs="Calibri"/>
                <w:kern w:val="0"/>
                <w:sz w:val="20"/>
                <w:szCs w:val="20"/>
                <w:lang w:eastAsia="en-GB"/>
                <w14:ligatures w14:val="none"/>
              </w:rPr>
            </w:pPr>
            <w:r w:rsidRPr="00404420">
              <w:rPr>
                <w:rFonts w:ascii="Aptos" w:eastAsia="Calibri" w:hAnsi="Aptos" w:cs="Calibri"/>
                <w:kern w:val="0"/>
                <w:sz w:val="20"/>
                <w:szCs w:val="20"/>
                <w:lang w:eastAsia="en-GB"/>
                <w14:ligatures w14:val="none"/>
              </w:rPr>
              <w:t>requirements.</w:t>
            </w:r>
          </w:p>
        </w:tc>
      </w:tr>
    </w:tbl>
    <w:p w14:paraId="1BCF1EC3" w14:textId="2A0287C9" w:rsidR="005B07A6" w:rsidRPr="00404420" w:rsidRDefault="005B07A6" w:rsidP="003D59DD">
      <w:pPr>
        <w:pStyle w:val="Heading1"/>
        <w:numPr>
          <w:ilvl w:val="0"/>
          <w:numId w:val="0"/>
        </w:numPr>
        <w:rPr>
          <w:rFonts w:ascii="Aptos" w:hAnsi="Aptos"/>
        </w:rPr>
      </w:pPr>
    </w:p>
    <w:sectPr w:rsidR="005B07A6" w:rsidRPr="00404420" w:rsidSect="002403C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D1BFA" w14:textId="77777777" w:rsidR="009B29DE" w:rsidRDefault="009B29DE" w:rsidP="000E2C78">
      <w:pPr>
        <w:spacing w:after="0" w:line="240" w:lineRule="auto"/>
      </w:pPr>
      <w:r>
        <w:separator/>
      </w:r>
    </w:p>
  </w:endnote>
  <w:endnote w:type="continuationSeparator" w:id="0">
    <w:p w14:paraId="5B52F703" w14:textId="77777777" w:rsidR="009B29DE" w:rsidRDefault="009B29DE" w:rsidP="000E2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F24B4" w14:paraId="7233A0FB" w14:textId="77777777" w:rsidTr="000F24B4">
      <w:tc>
        <w:tcPr>
          <w:tcW w:w="4508" w:type="dxa"/>
        </w:tcPr>
        <w:p w14:paraId="2D609B9D" w14:textId="43E55E75" w:rsidR="000F24B4" w:rsidRPr="000F24B4" w:rsidRDefault="000F24B4" w:rsidP="000F24B4">
          <w:pPr>
            <w:rPr>
              <w:szCs w:val="22"/>
            </w:rPr>
          </w:pPr>
        </w:p>
      </w:tc>
      <w:tc>
        <w:tcPr>
          <w:tcW w:w="4508" w:type="dxa"/>
        </w:tcPr>
        <w:p w14:paraId="6E3E96FF" w14:textId="257B677A" w:rsidR="000F24B4" w:rsidRPr="000F24B4" w:rsidRDefault="000F24B4" w:rsidP="000F24B4">
          <w:pPr>
            <w:pStyle w:val="Footer"/>
            <w:jc w:val="right"/>
            <w:rPr>
              <w:caps/>
              <w:noProof/>
              <w:color w:val="000000" w:themeColor="text1"/>
              <w:szCs w:val="22"/>
            </w:rPr>
          </w:pPr>
          <w:r w:rsidRPr="000F24B4">
            <w:rPr>
              <w:caps/>
              <w:color w:val="000000" w:themeColor="text1"/>
            </w:rPr>
            <w:fldChar w:fldCharType="begin"/>
          </w:r>
          <w:r w:rsidRPr="000F24B4">
            <w:rPr>
              <w:caps/>
              <w:color w:val="000000" w:themeColor="text1"/>
              <w:szCs w:val="22"/>
            </w:rPr>
            <w:instrText xml:space="preserve"> PAGE   \* MERGEFORMAT </w:instrText>
          </w:r>
          <w:r w:rsidRPr="000F24B4">
            <w:rPr>
              <w:caps/>
              <w:color w:val="000000" w:themeColor="text1"/>
            </w:rPr>
            <w:fldChar w:fldCharType="separate"/>
          </w:r>
          <w:r w:rsidRPr="000F24B4">
            <w:rPr>
              <w:caps/>
              <w:color w:val="000000" w:themeColor="text1"/>
              <w:szCs w:val="22"/>
            </w:rPr>
            <w:t>2</w:t>
          </w:r>
          <w:r w:rsidRPr="000F24B4">
            <w:rPr>
              <w:caps/>
              <w:noProof/>
              <w:color w:val="000000" w:themeColor="text1"/>
            </w:rPr>
            <w:fldChar w:fldCharType="end"/>
          </w:r>
        </w:p>
      </w:tc>
    </w:tr>
  </w:tbl>
  <w:p w14:paraId="56353AC8" w14:textId="77777777" w:rsidR="00B47121" w:rsidRPr="00B47121" w:rsidRDefault="00B47121" w:rsidP="00B4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D9A5C" w14:textId="77777777" w:rsidR="009B29DE" w:rsidRDefault="009B29DE" w:rsidP="000E2C78">
      <w:pPr>
        <w:spacing w:after="0" w:line="240" w:lineRule="auto"/>
      </w:pPr>
      <w:r>
        <w:separator/>
      </w:r>
    </w:p>
  </w:footnote>
  <w:footnote w:type="continuationSeparator" w:id="0">
    <w:p w14:paraId="3F48AB39" w14:textId="77777777" w:rsidR="009B29DE" w:rsidRDefault="009B29DE" w:rsidP="000E2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2" w:space="0" w:color="D31A10"/>
        <w:right w:val="none" w:sz="0" w:space="0" w:color="auto"/>
        <w:insideH w:val="none" w:sz="0" w:space="0" w:color="auto"/>
        <w:insideV w:val="none" w:sz="0" w:space="0" w:color="auto"/>
      </w:tblBorders>
      <w:tblLook w:val="04A0" w:firstRow="1" w:lastRow="0" w:firstColumn="1" w:lastColumn="0" w:noHBand="0" w:noVBand="1"/>
    </w:tblPr>
    <w:tblGrid>
      <w:gridCol w:w="5240"/>
      <w:gridCol w:w="3776"/>
    </w:tblGrid>
    <w:tr w:rsidR="00DE09AD" w14:paraId="52B3B670" w14:textId="77777777" w:rsidTr="00933203">
      <w:tc>
        <w:tcPr>
          <w:tcW w:w="5240" w:type="dxa"/>
          <w:vAlign w:val="bottom"/>
        </w:tcPr>
        <w:p w14:paraId="11148763" w14:textId="5E0DD398" w:rsidR="00DE09AD" w:rsidRPr="00DE09AD" w:rsidRDefault="002C177E" w:rsidP="00DE09AD">
          <w:pPr>
            <w:keepLines/>
            <w:rPr>
              <w:rFonts w:cstheme="minorHAnsi"/>
              <w:b/>
              <w:bCs/>
              <w:szCs w:val="22"/>
            </w:rPr>
          </w:pPr>
          <w:r>
            <w:rPr>
              <w:rFonts w:cstheme="minorHAnsi"/>
              <w:b/>
              <w:bCs/>
              <w:szCs w:val="22"/>
            </w:rPr>
            <w:t>Technical Response</w:t>
          </w:r>
        </w:p>
      </w:tc>
      <w:tc>
        <w:tcPr>
          <w:tcW w:w="3776" w:type="dxa"/>
          <w:vAlign w:val="center"/>
        </w:tcPr>
        <w:p w14:paraId="42F600DC" w14:textId="77777777" w:rsidR="00B6126B" w:rsidRDefault="00B6126B" w:rsidP="00933203">
          <w:pPr>
            <w:pStyle w:val="Header"/>
            <w:jc w:val="left"/>
            <w:rPr>
              <w:noProof/>
            </w:rPr>
          </w:pPr>
        </w:p>
        <w:p w14:paraId="5B9A8A2D" w14:textId="537B79A1" w:rsidR="00DE09AD" w:rsidRDefault="00933203" w:rsidP="00933203">
          <w:pPr>
            <w:pStyle w:val="Header"/>
            <w:jc w:val="left"/>
          </w:pPr>
          <w:r>
            <w:rPr>
              <w:noProof/>
            </w:rPr>
            <w:drawing>
              <wp:anchor distT="0" distB="0" distL="114300" distR="114300" simplePos="0" relativeHeight="251667968" behindDoc="0" locked="0" layoutInCell="1" allowOverlap="1" wp14:anchorId="4AFCDB34" wp14:editId="0D8C1E85">
                <wp:simplePos x="0" y="0"/>
                <wp:positionH relativeFrom="margin">
                  <wp:posOffset>531495</wp:posOffset>
                </wp:positionH>
                <wp:positionV relativeFrom="paragraph">
                  <wp:posOffset>174625</wp:posOffset>
                </wp:positionV>
                <wp:extent cx="1724025" cy="419100"/>
                <wp:effectExtent l="0" t="0" r="0" b="0"/>
                <wp:wrapSquare wrapText="bothSides"/>
                <wp:docPr id="2" name="Picture 2" descr="C:\Users\cev\AppData\Local\Microsoft\Windows\INetCache\Content.Word\NLW Primary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ev\AppData\Local\Microsoft\Windows\INetCache\Content.Word\NLW Primary Logo RGB.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7433"/>
                        <a:stretch/>
                      </pic:blipFill>
                      <pic:spPr bwMode="auto">
                        <a:xfrm>
                          <a:off x="0" y="0"/>
                          <a:ext cx="1724025" cy="419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2B7BC579" w14:textId="77777777" w:rsidR="00DE09AD" w:rsidRDefault="00DE0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1CE"/>
    <w:multiLevelType w:val="multilevel"/>
    <w:tmpl w:val="A6744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74D224"/>
    <w:multiLevelType w:val="multilevel"/>
    <w:tmpl w:val="460C8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06FB0F"/>
    <w:multiLevelType w:val="multilevel"/>
    <w:tmpl w:val="804A1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494FD4"/>
    <w:multiLevelType w:val="hybridMultilevel"/>
    <w:tmpl w:val="5B425E8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9937AE0"/>
    <w:multiLevelType w:val="multilevel"/>
    <w:tmpl w:val="2018B0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color w:val="auto"/>
      </w:r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9C41382"/>
    <w:multiLevelType w:val="multilevel"/>
    <w:tmpl w:val="3A648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956B29"/>
    <w:multiLevelType w:val="hybridMultilevel"/>
    <w:tmpl w:val="B6A09E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CAB2178"/>
    <w:multiLevelType w:val="hybridMultilevel"/>
    <w:tmpl w:val="56567A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0025474"/>
    <w:multiLevelType w:val="hybridMultilevel"/>
    <w:tmpl w:val="DAF4766C"/>
    <w:lvl w:ilvl="0" w:tplc="AFDAEBF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ED5E7A"/>
    <w:multiLevelType w:val="multilevel"/>
    <w:tmpl w:val="1604FF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B26972"/>
    <w:multiLevelType w:val="hybridMultilevel"/>
    <w:tmpl w:val="33BC24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F595D69"/>
    <w:multiLevelType w:val="hybridMultilevel"/>
    <w:tmpl w:val="FD58C83C"/>
    <w:lvl w:ilvl="0" w:tplc="08090001">
      <w:start w:val="1"/>
      <w:numFmt w:val="bullet"/>
      <w:lvlText w:val=""/>
      <w:lvlJc w:val="left"/>
      <w:pPr>
        <w:ind w:left="1512" w:hanging="360"/>
      </w:pPr>
      <w:rPr>
        <w:rFonts w:ascii="Symbol" w:hAnsi="Symbol" w:hint="default"/>
        <w:b/>
      </w:rPr>
    </w:lvl>
    <w:lvl w:ilvl="1" w:tplc="FFFFFFFF" w:tentative="1">
      <w:start w:val="1"/>
      <w:numFmt w:val="bullet"/>
      <w:lvlText w:val="o"/>
      <w:lvlJc w:val="left"/>
      <w:pPr>
        <w:ind w:left="2016" w:hanging="360"/>
      </w:pPr>
      <w:rPr>
        <w:rFonts w:ascii="Courier New" w:hAnsi="Courier New" w:cs="Courier New" w:hint="default"/>
      </w:rPr>
    </w:lvl>
    <w:lvl w:ilvl="2" w:tplc="FFFFFFFF" w:tentative="1">
      <w:start w:val="1"/>
      <w:numFmt w:val="bullet"/>
      <w:lvlText w:val=""/>
      <w:lvlJc w:val="left"/>
      <w:pPr>
        <w:ind w:left="2736" w:hanging="360"/>
      </w:pPr>
      <w:rPr>
        <w:rFonts w:ascii="Wingdings" w:hAnsi="Wingdings" w:hint="default"/>
      </w:rPr>
    </w:lvl>
    <w:lvl w:ilvl="3" w:tplc="FFFFFFFF" w:tentative="1">
      <w:start w:val="1"/>
      <w:numFmt w:val="bullet"/>
      <w:lvlText w:val=""/>
      <w:lvlJc w:val="left"/>
      <w:pPr>
        <w:ind w:left="3456" w:hanging="360"/>
      </w:pPr>
      <w:rPr>
        <w:rFonts w:ascii="Symbol" w:hAnsi="Symbol" w:hint="default"/>
      </w:rPr>
    </w:lvl>
    <w:lvl w:ilvl="4" w:tplc="FFFFFFFF" w:tentative="1">
      <w:start w:val="1"/>
      <w:numFmt w:val="bullet"/>
      <w:lvlText w:val="o"/>
      <w:lvlJc w:val="left"/>
      <w:pPr>
        <w:ind w:left="4176" w:hanging="360"/>
      </w:pPr>
      <w:rPr>
        <w:rFonts w:ascii="Courier New" w:hAnsi="Courier New" w:cs="Courier New" w:hint="default"/>
      </w:rPr>
    </w:lvl>
    <w:lvl w:ilvl="5" w:tplc="FFFFFFFF" w:tentative="1">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cs="Courier New" w:hint="default"/>
      </w:rPr>
    </w:lvl>
    <w:lvl w:ilvl="8" w:tplc="FFFFFFFF" w:tentative="1">
      <w:start w:val="1"/>
      <w:numFmt w:val="bullet"/>
      <w:lvlText w:val=""/>
      <w:lvlJc w:val="left"/>
      <w:pPr>
        <w:ind w:left="7056" w:hanging="360"/>
      </w:pPr>
      <w:rPr>
        <w:rFonts w:ascii="Wingdings" w:hAnsi="Wingdings" w:hint="default"/>
      </w:rPr>
    </w:lvl>
  </w:abstractNum>
  <w:abstractNum w:abstractNumId="12" w15:restartNumberingAfterBreak="0">
    <w:nsid w:val="22E01E8F"/>
    <w:multiLevelType w:val="hybridMultilevel"/>
    <w:tmpl w:val="F78A0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7C579B3"/>
    <w:multiLevelType w:val="hybridMultilevel"/>
    <w:tmpl w:val="20BAF97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462583"/>
    <w:multiLevelType w:val="multilevel"/>
    <w:tmpl w:val="C5F840FC"/>
    <w:lvl w:ilvl="0">
      <w:start w:val="1"/>
      <w:numFmt w:val="decimal"/>
      <w:isLgl/>
      <w:lvlText w:val="%1"/>
      <w:lvlJc w:val="left"/>
      <w:pPr>
        <w:tabs>
          <w:tab w:val="num" w:pos="720"/>
        </w:tabs>
        <w:ind w:left="720" w:hanging="720"/>
      </w:pPr>
      <w:rPr>
        <w:rFonts w:asciiTheme="minorHAnsi" w:hAnsiTheme="minorHAnsi" w:cstheme="minorHAnsi" w:hint="default"/>
        <w:b w:val="0"/>
        <w:i w:val="0"/>
        <w:sz w:val="22"/>
        <w:szCs w:val="22"/>
      </w:rPr>
    </w:lvl>
    <w:lvl w:ilvl="1">
      <w:start w:val="1"/>
      <w:numFmt w:val="decimal"/>
      <w:isLgl/>
      <w:lvlText w:val="%1.%2"/>
      <w:lvlJc w:val="left"/>
      <w:pPr>
        <w:tabs>
          <w:tab w:val="num" w:pos="1350"/>
        </w:tabs>
        <w:ind w:left="135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rPr>
    </w:lvl>
    <w:lvl w:ilvl="2">
      <w:start w:val="1"/>
      <w:numFmt w:val="decimal"/>
      <w:lvlText w:val="%1.%2.%3"/>
      <w:lvlJc w:val="left"/>
      <w:pPr>
        <w:tabs>
          <w:tab w:val="num" w:pos="2520"/>
        </w:tabs>
        <w:ind w:left="2520" w:hanging="1080"/>
      </w:pPr>
      <w:rPr>
        <w:rFonts w:hint="default"/>
        <w:b w:val="0"/>
        <w:i w:val="0"/>
        <w:color w:val="auto"/>
      </w:rPr>
    </w:lvl>
    <w:lvl w:ilvl="3">
      <w:start w:val="1"/>
      <w:numFmt w:val="decimal"/>
      <w:lvlText w:val="%1.%2.%3.%4"/>
      <w:lvlJc w:val="left"/>
      <w:pPr>
        <w:tabs>
          <w:tab w:val="num" w:pos="3600"/>
        </w:tabs>
        <w:ind w:left="3600" w:hanging="1080"/>
      </w:pPr>
      <w:rPr>
        <w:rFonts w:hint="default"/>
        <w:b w:val="0"/>
      </w:rPr>
    </w:lvl>
    <w:lvl w:ilvl="4">
      <w:start w:val="1"/>
      <w:numFmt w:val="lowerLetter"/>
      <w:lvlText w:val="(%5)"/>
      <w:lvlJc w:val="left"/>
      <w:pPr>
        <w:tabs>
          <w:tab w:val="num" w:pos="3240"/>
        </w:tabs>
        <w:ind w:left="3240" w:hanging="720"/>
      </w:pPr>
      <w:rPr>
        <w:rFonts w:hint="default"/>
      </w:rPr>
    </w:lvl>
    <w:lvl w:ilvl="5">
      <w:start w:val="1"/>
      <w:numFmt w:val="lowerRoman"/>
      <w:lvlText w:val="(%6)"/>
      <w:lvlJc w:val="left"/>
      <w:pPr>
        <w:tabs>
          <w:tab w:val="num" w:pos="3960"/>
        </w:tabs>
        <w:ind w:left="3960" w:hanging="72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15" w15:restartNumberingAfterBreak="0">
    <w:nsid w:val="2B4B0D45"/>
    <w:multiLevelType w:val="hybridMultilevel"/>
    <w:tmpl w:val="871CB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4E1A30"/>
    <w:multiLevelType w:val="multilevel"/>
    <w:tmpl w:val="D506C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EF4065F"/>
    <w:multiLevelType w:val="multilevel"/>
    <w:tmpl w:val="529824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061BBB"/>
    <w:multiLevelType w:val="multilevel"/>
    <w:tmpl w:val="011274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1C12F6"/>
    <w:multiLevelType w:val="multilevel"/>
    <w:tmpl w:val="383254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5DF7304"/>
    <w:multiLevelType w:val="hybridMultilevel"/>
    <w:tmpl w:val="FC783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BB7591"/>
    <w:multiLevelType w:val="hybridMultilevel"/>
    <w:tmpl w:val="1A52FA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3CFD5AD0"/>
    <w:multiLevelType w:val="multilevel"/>
    <w:tmpl w:val="1D0A55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DC16D54"/>
    <w:multiLevelType w:val="multilevel"/>
    <w:tmpl w:val="D77666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E2B2AE7"/>
    <w:multiLevelType w:val="hybridMultilevel"/>
    <w:tmpl w:val="29109C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15F0BBC"/>
    <w:multiLevelType w:val="hybridMultilevel"/>
    <w:tmpl w:val="A732AE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1F479A3"/>
    <w:multiLevelType w:val="hybridMultilevel"/>
    <w:tmpl w:val="7E0AC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C90C2F"/>
    <w:multiLevelType w:val="hybridMultilevel"/>
    <w:tmpl w:val="579EBB10"/>
    <w:lvl w:ilvl="0" w:tplc="9448F632">
      <w:numFmt w:val="bullet"/>
      <w:lvlText w:val="-"/>
      <w:lvlJc w:val="left"/>
      <w:pPr>
        <w:ind w:left="936" w:hanging="360"/>
      </w:pPr>
      <w:rPr>
        <w:rFonts w:ascii="Calibri" w:eastAsiaTheme="majorEastAsia"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DE4CE2"/>
    <w:multiLevelType w:val="multilevel"/>
    <w:tmpl w:val="9DC6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6430EB"/>
    <w:multiLevelType w:val="hybridMultilevel"/>
    <w:tmpl w:val="B4DC1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CC134F"/>
    <w:multiLevelType w:val="multilevel"/>
    <w:tmpl w:val="C80026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86D22C1"/>
    <w:multiLevelType w:val="multilevel"/>
    <w:tmpl w:val="AE4628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A7B063C"/>
    <w:multiLevelType w:val="multilevel"/>
    <w:tmpl w:val="D444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236D3C"/>
    <w:multiLevelType w:val="multilevel"/>
    <w:tmpl w:val="69543D28"/>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25"/>
        </w:tabs>
        <w:ind w:left="425" w:hanging="425"/>
      </w:pPr>
      <w:rPr>
        <w:rFonts w:hint="default"/>
      </w:rPr>
    </w:lvl>
    <w:lvl w:ilvl="2">
      <w:start w:val="1"/>
      <w:numFmt w:val="lowerRoman"/>
      <w:pStyle w:val="Definition2"/>
      <w:lvlText w:val="(%3)"/>
      <w:lvlJc w:val="left"/>
      <w:pPr>
        <w:tabs>
          <w:tab w:val="num" w:pos="851"/>
        </w:tabs>
        <w:ind w:left="851" w:hanging="426"/>
      </w:pPr>
      <w:rPr>
        <w:rFonts w:hint="default"/>
      </w:rPr>
    </w:lvl>
    <w:lvl w:ilvl="3">
      <w:start w:val="1"/>
      <w:numFmt w:val="upperLetter"/>
      <w:pStyle w:val="Definition3"/>
      <w:lvlText w:val="(%4)"/>
      <w:lvlJc w:val="left"/>
      <w:pPr>
        <w:tabs>
          <w:tab w:val="num" w:pos="1276"/>
        </w:tabs>
        <w:ind w:left="1276" w:hanging="425"/>
      </w:pPr>
      <w:rPr>
        <w:rFonts w:hint="default"/>
      </w:rPr>
    </w:lvl>
    <w:lvl w:ilvl="4">
      <w:start w:val="1"/>
      <w:numFmt w:val="decimal"/>
      <w:pStyle w:val="Definition4"/>
      <w:lvlText w:val="(%5)"/>
      <w:lvlJc w:val="left"/>
      <w:pPr>
        <w:tabs>
          <w:tab w:val="num" w:pos="1701"/>
        </w:tabs>
        <w:ind w:left="1701" w:hanging="425"/>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34" w15:restartNumberingAfterBreak="0">
    <w:nsid w:val="50C31971"/>
    <w:multiLevelType w:val="hybridMultilevel"/>
    <w:tmpl w:val="7B84EB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1F85020"/>
    <w:multiLevelType w:val="multilevel"/>
    <w:tmpl w:val="0136D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28B9573"/>
    <w:multiLevelType w:val="multilevel"/>
    <w:tmpl w:val="9FC4B6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31A6128"/>
    <w:multiLevelType w:val="hybridMultilevel"/>
    <w:tmpl w:val="26B8B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3437FC2"/>
    <w:multiLevelType w:val="hybridMultilevel"/>
    <w:tmpl w:val="68E20A68"/>
    <w:lvl w:ilvl="0" w:tplc="9448F632">
      <w:numFmt w:val="bullet"/>
      <w:lvlText w:val="-"/>
      <w:lvlJc w:val="left"/>
      <w:pPr>
        <w:ind w:left="936" w:hanging="360"/>
      </w:pPr>
      <w:rPr>
        <w:rFonts w:ascii="Calibri" w:eastAsiaTheme="majorEastAsia" w:hAnsi="Calibri" w:cs="Calibri" w:hint="default"/>
        <w:b/>
      </w:rPr>
    </w:lvl>
    <w:lvl w:ilvl="1" w:tplc="08090003">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39" w15:restartNumberingAfterBreak="0">
    <w:nsid w:val="54045A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54753AB"/>
    <w:multiLevelType w:val="hybridMultilevel"/>
    <w:tmpl w:val="2AA0BB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558505F2"/>
    <w:multiLevelType w:val="multilevel"/>
    <w:tmpl w:val="D00AC6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65A07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AE434C0"/>
    <w:multiLevelType w:val="hybridMultilevel"/>
    <w:tmpl w:val="B194F62C"/>
    <w:lvl w:ilvl="0" w:tplc="9448F632">
      <w:numFmt w:val="bullet"/>
      <w:lvlText w:val="-"/>
      <w:lvlJc w:val="left"/>
      <w:pPr>
        <w:ind w:left="1512" w:hanging="360"/>
      </w:pPr>
      <w:rPr>
        <w:rFonts w:ascii="Calibri" w:eastAsiaTheme="majorEastAsia" w:hAnsi="Calibri" w:cs="Calibri" w:hint="default"/>
        <w:b/>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44" w15:restartNumberingAfterBreak="0">
    <w:nsid w:val="5AE6B12D"/>
    <w:multiLevelType w:val="multilevel"/>
    <w:tmpl w:val="8AB49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A42126"/>
    <w:multiLevelType w:val="multilevel"/>
    <w:tmpl w:val="7626F0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67B38B6"/>
    <w:multiLevelType w:val="hybridMultilevel"/>
    <w:tmpl w:val="0658D3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6A2B34DC"/>
    <w:multiLevelType w:val="hybridMultilevel"/>
    <w:tmpl w:val="4C34F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B049CE"/>
    <w:multiLevelType w:val="multilevel"/>
    <w:tmpl w:val="5204D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8916055">
    <w:abstractNumId w:val="19"/>
  </w:num>
  <w:num w:numId="2" w16cid:durableId="203569094">
    <w:abstractNumId w:val="41"/>
  </w:num>
  <w:num w:numId="3" w16cid:durableId="1395196065">
    <w:abstractNumId w:val="45"/>
  </w:num>
  <w:num w:numId="4" w16cid:durableId="830146823">
    <w:abstractNumId w:val="0"/>
  </w:num>
  <w:num w:numId="5" w16cid:durableId="93476466">
    <w:abstractNumId w:val="35"/>
  </w:num>
  <w:num w:numId="6" w16cid:durableId="169491540">
    <w:abstractNumId w:val="31"/>
  </w:num>
  <w:num w:numId="7" w16cid:durableId="1166285300">
    <w:abstractNumId w:val="9"/>
  </w:num>
  <w:num w:numId="8" w16cid:durableId="1563057276">
    <w:abstractNumId w:val="36"/>
  </w:num>
  <w:num w:numId="9" w16cid:durableId="2069181724">
    <w:abstractNumId w:val="1"/>
  </w:num>
  <w:num w:numId="10" w16cid:durableId="176579160">
    <w:abstractNumId w:val="22"/>
  </w:num>
  <w:num w:numId="11" w16cid:durableId="1989741302">
    <w:abstractNumId w:val="23"/>
  </w:num>
  <w:num w:numId="12" w16cid:durableId="223028651">
    <w:abstractNumId w:val="17"/>
  </w:num>
  <w:num w:numId="13" w16cid:durableId="1780099784">
    <w:abstractNumId w:val="5"/>
  </w:num>
  <w:num w:numId="14" w16cid:durableId="985285483">
    <w:abstractNumId w:val="44"/>
  </w:num>
  <w:num w:numId="15" w16cid:durableId="405958700">
    <w:abstractNumId w:val="18"/>
  </w:num>
  <w:num w:numId="16" w16cid:durableId="2115855097">
    <w:abstractNumId w:val="2"/>
  </w:num>
  <w:num w:numId="17" w16cid:durableId="8528960">
    <w:abstractNumId w:val="8"/>
  </w:num>
  <w:num w:numId="18" w16cid:durableId="1777409016">
    <w:abstractNumId w:val="13"/>
  </w:num>
  <w:num w:numId="19" w16cid:durableId="1309633601">
    <w:abstractNumId w:val="37"/>
  </w:num>
  <w:num w:numId="20" w16cid:durableId="1128426545">
    <w:abstractNumId w:val="42"/>
  </w:num>
  <w:num w:numId="21" w16cid:durableId="564462034">
    <w:abstractNumId w:val="20"/>
  </w:num>
  <w:num w:numId="22" w16cid:durableId="2089185289">
    <w:abstractNumId w:val="39"/>
  </w:num>
  <w:num w:numId="23" w16cid:durableId="1117680547">
    <w:abstractNumId w:val="4"/>
  </w:num>
  <w:num w:numId="24" w16cid:durableId="1919486400">
    <w:abstractNumId w:val="29"/>
  </w:num>
  <w:num w:numId="25" w16cid:durableId="1058820036">
    <w:abstractNumId w:val="38"/>
  </w:num>
  <w:num w:numId="26" w16cid:durableId="119540518">
    <w:abstractNumId w:val="30"/>
  </w:num>
  <w:num w:numId="27" w16cid:durableId="1379429433">
    <w:abstractNumId w:val="16"/>
  </w:num>
  <w:num w:numId="28" w16cid:durableId="594750061">
    <w:abstractNumId w:val="27"/>
  </w:num>
  <w:num w:numId="29" w16cid:durableId="345786725">
    <w:abstractNumId w:val="43"/>
  </w:num>
  <w:num w:numId="30" w16cid:durableId="1493109266">
    <w:abstractNumId w:val="11"/>
  </w:num>
  <w:num w:numId="31" w16cid:durableId="1549217016">
    <w:abstractNumId w:val="34"/>
  </w:num>
  <w:num w:numId="32" w16cid:durableId="824204180">
    <w:abstractNumId w:val="33"/>
  </w:num>
  <w:num w:numId="33" w16cid:durableId="1712220894">
    <w:abstractNumId w:val="14"/>
  </w:num>
  <w:num w:numId="34" w16cid:durableId="1112750921">
    <w:abstractNumId w:val="7"/>
  </w:num>
  <w:num w:numId="35" w16cid:durableId="1453134438">
    <w:abstractNumId w:val="10"/>
  </w:num>
  <w:num w:numId="36" w16cid:durableId="1662149385">
    <w:abstractNumId w:val="6"/>
  </w:num>
  <w:num w:numId="37" w16cid:durableId="902909831">
    <w:abstractNumId w:val="12"/>
  </w:num>
  <w:num w:numId="38" w16cid:durableId="723984300">
    <w:abstractNumId w:val="24"/>
  </w:num>
  <w:num w:numId="39" w16cid:durableId="795753327">
    <w:abstractNumId w:val="25"/>
  </w:num>
  <w:num w:numId="40" w16cid:durableId="571474291">
    <w:abstractNumId w:val="40"/>
  </w:num>
  <w:num w:numId="41" w16cid:durableId="1236163833">
    <w:abstractNumId w:val="3"/>
  </w:num>
  <w:num w:numId="42" w16cid:durableId="1129131832">
    <w:abstractNumId w:val="21"/>
  </w:num>
  <w:num w:numId="43" w16cid:durableId="1901014017">
    <w:abstractNumId w:val="46"/>
  </w:num>
  <w:num w:numId="44" w16cid:durableId="931668505">
    <w:abstractNumId w:val="26"/>
  </w:num>
  <w:num w:numId="45" w16cid:durableId="1601643035">
    <w:abstractNumId w:val="15"/>
  </w:num>
  <w:num w:numId="46" w16cid:durableId="716667144">
    <w:abstractNumId w:val="47"/>
  </w:num>
  <w:num w:numId="47" w16cid:durableId="1907372735">
    <w:abstractNumId w:val="28"/>
  </w:num>
  <w:num w:numId="48" w16cid:durableId="509104713">
    <w:abstractNumId w:val="48"/>
  </w:num>
  <w:num w:numId="49" w16cid:durableId="190417912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E2C78"/>
    <w:rsid w:val="00016ED0"/>
    <w:rsid w:val="000229DA"/>
    <w:rsid w:val="000402FF"/>
    <w:rsid w:val="000443AE"/>
    <w:rsid w:val="00067EF2"/>
    <w:rsid w:val="00080973"/>
    <w:rsid w:val="000832E7"/>
    <w:rsid w:val="000A5CE2"/>
    <w:rsid w:val="000A77BC"/>
    <w:rsid w:val="000B2E9A"/>
    <w:rsid w:val="000C3564"/>
    <w:rsid w:val="000C55E7"/>
    <w:rsid w:val="000E0C08"/>
    <w:rsid w:val="000E0EF0"/>
    <w:rsid w:val="000E2C78"/>
    <w:rsid w:val="000F24B4"/>
    <w:rsid w:val="00115F42"/>
    <w:rsid w:val="00125FD8"/>
    <w:rsid w:val="00127DED"/>
    <w:rsid w:val="00151194"/>
    <w:rsid w:val="001600EE"/>
    <w:rsid w:val="001749DD"/>
    <w:rsid w:val="00185217"/>
    <w:rsid w:val="00187CE7"/>
    <w:rsid w:val="00210CAA"/>
    <w:rsid w:val="0022601E"/>
    <w:rsid w:val="002403C3"/>
    <w:rsid w:val="00243734"/>
    <w:rsid w:val="00250F05"/>
    <w:rsid w:val="00251104"/>
    <w:rsid w:val="00274EFD"/>
    <w:rsid w:val="00297BE6"/>
    <w:rsid w:val="002B260F"/>
    <w:rsid w:val="002B624B"/>
    <w:rsid w:val="002C177E"/>
    <w:rsid w:val="002C5EC5"/>
    <w:rsid w:val="002D69DD"/>
    <w:rsid w:val="00315765"/>
    <w:rsid w:val="00316A9D"/>
    <w:rsid w:val="00323EBA"/>
    <w:rsid w:val="00327655"/>
    <w:rsid w:val="003356AB"/>
    <w:rsid w:val="00345148"/>
    <w:rsid w:val="003B2168"/>
    <w:rsid w:val="003D59DD"/>
    <w:rsid w:val="003F5D9F"/>
    <w:rsid w:val="00404420"/>
    <w:rsid w:val="00404DA7"/>
    <w:rsid w:val="00405040"/>
    <w:rsid w:val="00406B59"/>
    <w:rsid w:val="00406C11"/>
    <w:rsid w:val="004116A5"/>
    <w:rsid w:val="00421BDF"/>
    <w:rsid w:val="004223CB"/>
    <w:rsid w:val="00433E0C"/>
    <w:rsid w:val="00440CDC"/>
    <w:rsid w:val="00454BBC"/>
    <w:rsid w:val="00455D51"/>
    <w:rsid w:val="00485154"/>
    <w:rsid w:val="004C1D5F"/>
    <w:rsid w:val="004D001F"/>
    <w:rsid w:val="004D65B3"/>
    <w:rsid w:val="004E2C52"/>
    <w:rsid w:val="004F3C04"/>
    <w:rsid w:val="004F4D26"/>
    <w:rsid w:val="005109E9"/>
    <w:rsid w:val="00514F0C"/>
    <w:rsid w:val="00523247"/>
    <w:rsid w:val="00563E04"/>
    <w:rsid w:val="00565C25"/>
    <w:rsid w:val="00584E67"/>
    <w:rsid w:val="00592F35"/>
    <w:rsid w:val="005A0BC6"/>
    <w:rsid w:val="005A14A2"/>
    <w:rsid w:val="005A392A"/>
    <w:rsid w:val="005B07A6"/>
    <w:rsid w:val="005C28D0"/>
    <w:rsid w:val="00605823"/>
    <w:rsid w:val="00633AB8"/>
    <w:rsid w:val="00657982"/>
    <w:rsid w:val="00657B12"/>
    <w:rsid w:val="00672F09"/>
    <w:rsid w:val="006C0EE6"/>
    <w:rsid w:val="006C40BD"/>
    <w:rsid w:val="006D531D"/>
    <w:rsid w:val="006E143C"/>
    <w:rsid w:val="00711DD2"/>
    <w:rsid w:val="00737095"/>
    <w:rsid w:val="007412F9"/>
    <w:rsid w:val="00750C99"/>
    <w:rsid w:val="00757804"/>
    <w:rsid w:val="00773047"/>
    <w:rsid w:val="00776137"/>
    <w:rsid w:val="007E5444"/>
    <w:rsid w:val="007E650E"/>
    <w:rsid w:val="00814926"/>
    <w:rsid w:val="00821261"/>
    <w:rsid w:val="00847A71"/>
    <w:rsid w:val="00884A0A"/>
    <w:rsid w:val="00890713"/>
    <w:rsid w:val="00896635"/>
    <w:rsid w:val="008B04AB"/>
    <w:rsid w:val="008F0CF7"/>
    <w:rsid w:val="008F5DEA"/>
    <w:rsid w:val="00933203"/>
    <w:rsid w:val="00934E42"/>
    <w:rsid w:val="00942F68"/>
    <w:rsid w:val="00954562"/>
    <w:rsid w:val="0096099E"/>
    <w:rsid w:val="00975366"/>
    <w:rsid w:val="00980D8E"/>
    <w:rsid w:val="00996461"/>
    <w:rsid w:val="009B29DE"/>
    <w:rsid w:val="009C0BE3"/>
    <w:rsid w:val="009E2679"/>
    <w:rsid w:val="00A02BB8"/>
    <w:rsid w:val="00A53677"/>
    <w:rsid w:val="00A54DF4"/>
    <w:rsid w:val="00A746AF"/>
    <w:rsid w:val="00A76F88"/>
    <w:rsid w:val="00A842DB"/>
    <w:rsid w:val="00A9182D"/>
    <w:rsid w:val="00AC2F97"/>
    <w:rsid w:val="00AE077D"/>
    <w:rsid w:val="00AF1299"/>
    <w:rsid w:val="00B0211B"/>
    <w:rsid w:val="00B1306C"/>
    <w:rsid w:val="00B2351C"/>
    <w:rsid w:val="00B26CDB"/>
    <w:rsid w:val="00B34720"/>
    <w:rsid w:val="00B47121"/>
    <w:rsid w:val="00B57708"/>
    <w:rsid w:val="00B6126B"/>
    <w:rsid w:val="00B63033"/>
    <w:rsid w:val="00B815CB"/>
    <w:rsid w:val="00B96791"/>
    <w:rsid w:val="00B967B2"/>
    <w:rsid w:val="00BB2B87"/>
    <w:rsid w:val="00BF3DE7"/>
    <w:rsid w:val="00C13296"/>
    <w:rsid w:val="00C14969"/>
    <w:rsid w:val="00C17C09"/>
    <w:rsid w:val="00C44ED0"/>
    <w:rsid w:val="00C50C25"/>
    <w:rsid w:val="00C64D10"/>
    <w:rsid w:val="00C66D37"/>
    <w:rsid w:val="00C74DEC"/>
    <w:rsid w:val="00C759FE"/>
    <w:rsid w:val="00C93385"/>
    <w:rsid w:val="00CA2A2B"/>
    <w:rsid w:val="00CB099A"/>
    <w:rsid w:val="00CB5C41"/>
    <w:rsid w:val="00CF1A9C"/>
    <w:rsid w:val="00D04D03"/>
    <w:rsid w:val="00D06753"/>
    <w:rsid w:val="00D42245"/>
    <w:rsid w:val="00D5667A"/>
    <w:rsid w:val="00D640B2"/>
    <w:rsid w:val="00D9053B"/>
    <w:rsid w:val="00DC74EA"/>
    <w:rsid w:val="00DE09AD"/>
    <w:rsid w:val="00DE1305"/>
    <w:rsid w:val="00DE6AA5"/>
    <w:rsid w:val="00DF3F1D"/>
    <w:rsid w:val="00DF5551"/>
    <w:rsid w:val="00E0222A"/>
    <w:rsid w:val="00E02618"/>
    <w:rsid w:val="00E05C70"/>
    <w:rsid w:val="00E23707"/>
    <w:rsid w:val="00E408D7"/>
    <w:rsid w:val="00E42E56"/>
    <w:rsid w:val="00E71352"/>
    <w:rsid w:val="00E87275"/>
    <w:rsid w:val="00ED7DB9"/>
    <w:rsid w:val="00EE1ABF"/>
    <w:rsid w:val="00EF3C8F"/>
    <w:rsid w:val="00EF78DD"/>
    <w:rsid w:val="00F03EF3"/>
    <w:rsid w:val="00F22D04"/>
    <w:rsid w:val="00F34A1B"/>
    <w:rsid w:val="00F65CBD"/>
    <w:rsid w:val="00F71C7F"/>
    <w:rsid w:val="00F876B4"/>
    <w:rsid w:val="00FA1DCC"/>
    <w:rsid w:val="00FA4193"/>
    <w:rsid w:val="00FB639A"/>
    <w:rsid w:val="00FB6D25"/>
    <w:rsid w:val="00FC09A9"/>
    <w:rsid w:val="00FC0D56"/>
    <w:rsid w:val="00FC1601"/>
    <w:rsid w:val="00FC2C1A"/>
    <w:rsid w:val="00FE3C93"/>
    <w:rsid w:val="00FF5CC9"/>
    <w:rsid w:val="021E10F3"/>
    <w:rsid w:val="07314503"/>
    <w:rsid w:val="09A5FB22"/>
    <w:rsid w:val="0BCA7B35"/>
    <w:rsid w:val="0C9B1BD0"/>
    <w:rsid w:val="0DB9F765"/>
    <w:rsid w:val="115743F1"/>
    <w:rsid w:val="12F70C4E"/>
    <w:rsid w:val="137B3BA5"/>
    <w:rsid w:val="16D8EE14"/>
    <w:rsid w:val="17A9F573"/>
    <w:rsid w:val="18535288"/>
    <w:rsid w:val="18DD986E"/>
    <w:rsid w:val="1D8E4B16"/>
    <w:rsid w:val="1F2BFCEC"/>
    <w:rsid w:val="22E07AFE"/>
    <w:rsid w:val="23AC7027"/>
    <w:rsid w:val="2413D0B9"/>
    <w:rsid w:val="25228F81"/>
    <w:rsid w:val="266D8A71"/>
    <w:rsid w:val="27614E6E"/>
    <w:rsid w:val="28825994"/>
    <w:rsid w:val="28E78877"/>
    <w:rsid w:val="295B9A71"/>
    <w:rsid w:val="2A487125"/>
    <w:rsid w:val="2BC7C886"/>
    <w:rsid w:val="30403BE1"/>
    <w:rsid w:val="3109C215"/>
    <w:rsid w:val="34269F32"/>
    <w:rsid w:val="34C3231F"/>
    <w:rsid w:val="350BE414"/>
    <w:rsid w:val="350D5032"/>
    <w:rsid w:val="3597B189"/>
    <w:rsid w:val="37960967"/>
    <w:rsid w:val="379A9689"/>
    <w:rsid w:val="398A9975"/>
    <w:rsid w:val="3C754BE6"/>
    <w:rsid w:val="3CF28394"/>
    <w:rsid w:val="3D8F6A3B"/>
    <w:rsid w:val="3E8F0F32"/>
    <w:rsid w:val="4082ECEA"/>
    <w:rsid w:val="42D0F51C"/>
    <w:rsid w:val="45C9FAC6"/>
    <w:rsid w:val="46900F20"/>
    <w:rsid w:val="4842E898"/>
    <w:rsid w:val="498CCE0E"/>
    <w:rsid w:val="4A1C9C4D"/>
    <w:rsid w:val="5104C5BB"/>
    <w:rsid w:val="541EEC09"/>
    <w:rsid w:val="5A9A1B0E"/>
    <w:rsid w:val="5EA616B1"/>
    <w:rsid w:val="6032E2B4"/>
    <w:rsid w:val="62D36397"/>
    <w:rsid w:val="64A05C7E"/>
    <w:rsid w:val="654E2820"/>
    <w:rsid w:val="661C4E13"/>
    <w:rsid w:val="6678D04E"/>
    <w:rsid w:val="6834723C"/>
    <w:rsid w:val="6875A133"/>
    <w:rsid w:val="6952A6BC"/>
    <w:rsid w:val="6B5FD393"/>
    <w:rsid w:val="6BBB96B2"/>
    <w:rsid w:val="6C59D038"/>
    <w:rsid w:val="6CCD2596"/>
    <w:rsid w:val="6CD87FFD"/>
    <w:rsid w:val="6E35C35A"/>
    <w:rsid w:val="6ED31078"/>
    <w:rsid w:val="6ED6D192"/>
    <w:rsid w:val="71A416CC"/>
    <w:rsid w:val="7352AD45"/>
    <w:rsid w:val="7585F5DC"/>
    <w:rsid w:val="768E7410"/>
    <w:rsid w:val="76C1A955"/>
    <w:rsid w:val="789198F8"/>
    <w:rsid w:val="7E59AB1B"/>
    <w:rsid w:val="7FCD9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A01D7"/>
  <w15:docId w15:val="{65DE2906-C041-491F-ADDC-8E1ADD240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DB9"/>
    <w:pPr>
      <w:jc w:val="both"/>
    </w:pPr>
    <w:rPr>
      <w:sz w:val="24"/>
    </w:rPr>
  </w:style>
  <w:style w:type="paragraph" w:styleId="Heading1">
    <w:name w:val="heading 1"/>
    <w:basedOn w:val="Normal"/>
    <w:next w:val="Normal"/>
    <w:link w:val="Heading1Char"/>
    <w:uiPriority w:val="9"/>
    <w:qFormat/>
    <w:rsid w:val="00890713"/>
    <w:pPr>
      <w:numPr>
        <w:numId w:val="23"/>
      </w:numPr>
      <w:spacing w:before="240" w:after="0"/>
      <w:ind w:left="578" w:hanging="578"/>
      <w:outlineLvl w:val="0"/>
    </w:pPr>
    <w:rPr>
      <w:rFonts w:eastAsiaTheme="majorEastAsia" w:cstheme="majorBidi"/>
      <w:b/>
      <w:color w:val="D31A10"/>
      <w:szCs w:val="32"/>
    </w:rPr>
  </w:style>
  <w:style w:type="paragraph" w:styleId="Heading2">
    <w:name w:val="heading 2"/>
    <w:basedOn w:val="Normal"/>
    <w:next w:val="Normal"/>
    <w:link w:val="Heading2Char"/>
    <w:uiPriority w:val="9"/>
    <w:unhideWhenUsed/>
    <w:qFormat/>
    <w:rsid w:val="004116A5"/>
    <w:pPr>
      <w:numPr>
        <w:ilvl w:val="1"/>
        <w:numId w:val="23"/>
      </w:numPr>
      <w:spacing w:before="40" w:after="240"/>
      <w:ind w:left="578" w:hanging="578"/>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F03EF3"/>
    <w:pPr>
      <w:keepNext/>
      <w:keepLines/>
      <w:numPr>
        <w:ilvl w:val="2"/>
        <w:numId w:val="23"/>
      </w:numPr>
      <w:spacing w:before="40" w:after="120"/>
      <w:ind w:left="1440"/>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unhideWhenUsed/>
    <w:qFormat/>
    <w:rsid w:val="008B04AB"/>
    <w:pPr>
      <w:keepNext/>
      <w:keepLines/>
      <w:numPr>
        <w:ilvl w:val="3"/>
        <w:numId w:val="2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B04AB"/>
    <w:pPr>
      <w:keepNext/>
      <w:keepLines/>
      <w:numPr>
        <w:ilvl w:val="4"/>
        <w:numId w:val="2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B04AB"/>
    <w:pPr>
      <w:keepNext/>
      <w:keepLines/>
      <w:numPr>
        <w:ilvl w:val="5"/>
        <w:numId w:val="2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B04AB"/>
    <w:pPr>
      <w:keepNext/>
      <w:keepLines/>
      <w:numPr>
        <w:ilvl w:val="6"/>
        <w:numId w:val="2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B04AB"/>
    <w:pPr>
      <w:keepNext/>
      <w:keepLines/>
      <w:numPr>
        <w:ilvl w:val="7"/>
        <w:numId w:val="2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B04AB"/>
    <w:pPr>
      <w:keepNext/>
      <w:keepLines/>
      <w:numPr>
        <w:ilvl w:val="8"/>
        <w:numId w:val="2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C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C78"/>
  </w:style>
  <w:style w:type="paragraph" w:styleId="Footer">
    <w:name w:val="footer"/>
    <w:basedOn w:val="Normal"/>
    <w:link w:val="FooterChar"/>
    <w:uiPriority w:val="99"/>
    <w:unhideWhenUsed/>
    <w:rsid w:val="000E2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C78"/>
  </w:style>
  <w:style w:type="paragraph" w:styleId="ListParagraph">
    <w:name w:val="List Paragraph"/>
    <w:basedOn w:val="Normal"/>
    <w:uiPriority w:val="34"/>
    <w:qFormat/>
    <w:rsid w:val="000E2C78"/>
    <w:pPr>
      <w:ind w:left="720"/>
      <w:contextualSpacing/>
    </w:pPr>
  </w:style>
  <w:style w:type="table" w:styleId="TableGrid">
    <w:name w:val="Table Grid"/>
    <w:basedOn w:val="TableNormal"/>
    <w:rsid w:val="00ED7DB9"/>
    <w:pPr>
      <w:spacing w:after="0" w:line="240" w:lineRule="auto"/>
    </w:pPr>
    <w:rPr>
      <w:rFonts w:eastAsia="Times New Roman" w:cs="Times New Roman"/>
      <w:kern w:val="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FB639A"/>
    <w:pPr>
      <w:spacing w:after="0" w:line="240" w:lineRule="auto"/>
    </w:pPr>
    <w:rPr>
      <w:rFonts w:ascii="Times New Roman" w:eastAsia="Times New Roman" w:hAnsi="Times New Roman" w:cs="Times New Roman"/>
      <w:kern w:val="0"/>
      <w:sz w:val="20"/>
      <w:szCs w:val="20"/>
      <w:lang w:eastAsia="en-GB"/>
    </w:rPr>
  </w:style>
  <w:style w:type="character" w:customStyle="1" w:styleId="FootnoteTextChar">
    <w:name w:val="Footnote Text Char"/>
    <w:basedOn w:val="DefaultParagraphFont"/>
    <w:link w:val="FootnoteText"/>
    <w:semiHidden/>
    <w:rsid w:val="00FB639A"/>
    <w:rPr>
      <w:rFonts w:ascii="Times New Roman" w:eastAsia="Times New Roman" w:hAnsi="Times New Roman" w:cs="Times New Roman"/>
      <w:kern w:val="0"/>
      <w:sz w:val="20"/>
      <w:szCs w:val="20"/>
      <w:lang w:eastAsia="en-GB"/>
    </w:rPr>
  </w:style>
  <w:style w:type="character" w:styleId="FootnoteReference">
    <w:name w:val="footnote reference"/>
    <w:basedOn w:val="DefaultParagraphFont"/>
    <w:semiHidden/>
    <w:rsid w:val="00FB639A"/>
    <w:rPr>
      <w:vertAlign w:val="superscript"/>
    </w:rPr>
  </w:style>
  <w:style w:type="character" w:styleId="Hyperlink">
    <w:name w:val="Hyperlink"/>
    <w:basedOn w:val="DefaultParagraphFont"/>
    <w:uiPriority w:val="99"/>
    <w:unhideWhenUsed/>
    <w:rsid w:val="00EE1ABF"/>
    <w:rPr>
      <w:color w:val="0563C1" w:themeColor="hyperlink"/>
      <w:u w:val="single"/>
    </w:rPr>
  </w:style>
  <w:style w:type="character" w:styleId="UnresolvedMention">
    <w:name w:val="Unresolved Mention"/>
    <w:basedOn w:val="DefaultParagraphFont"/>
    <w:uiPriority w:val="99"/>
    <w:semiHidden/>
    <w:unhideWhenUsed/>
    <w:rsid w:val="00EE1ABF"/>
    <w:rPr>
      <w:color w:val="605E5C"/>
      <w:shd w:val="clear" w:color="auto" w:fill="E1DFDD"/>
    </w:rPr>
  </w:style>
  <w:style w:type="paragraph" w:styleId="Revision">
    <w:name w:val="Revision"/>
    <w:hidden/>
    <w:uiPriority w:val="99"/>
    <w:semiHidden/>
    <w:rsid w:val="00316A9D"/>
    <w:pPr>
      <w:spacing w:after="0" w:line="240" w:lineRule="auto"/>
    </w:pPr>
  </w:style>
  <w:style w:type="character" w:customStyle="1" w:styleId="Heading1Char">
    <w:name w:val="Heading 1 Char"/>
    <w:basedOn w:val="DefaultParagraphFont"/>
    <w:link w:val="Heading1"/>
    <w:uiPriority w:val="9"/>
    <w:rsid w:val="00890713"/>
    <w:rPr>
      <w:rFonts w:eastAsiaTheme="majorEastAsia" w:cstheme="majorBidi"/>
      <w:b/>
      <w:color w:val="D31A10"/>
      <w:sz w:val="24"/>
      <w:szCs w:val="32"/>
    </w:rPr>
  </w:style>
  <w:style w:type="character" w:customStyle="1" w:styleId="Heading2Char">
    <w:name w:val="Heading 2 Char"/>
    <w:basedOn w:val="DefaultParagraphFont"/>
    <w:link w:val="Heading2"/>
    <w:uiPriority w:val="9"/>
    <w:rsid w:val="004116A5"/>
    <w:rPr>
      <w:rFonts w:eastAsiaTheme="majorEastAsia" w:cstheme="majorBidi"/>
      <w:sz w:val="24"/>
      <w:szCs w:val="26"/>
    </w:rPr>
  </w:style>
  <w:style w:type="character" w:customStyle="1" w:styleId="Heading3Char">
    <w:name w:val="Heading 3 Char"/>
    <w:basedOn w:val="DefaultParagraphFont"/>
    <w:link w:val="Heading3"/>
    <w:uiPriority w:val="9"/>
    <w:rsid w:val="00F03EF3"/>
    <w:rPr>
      <w:rFonts w:eastAsiaTheme="majorEastAsia" w:cstheme="majorBidi"/>
      <w:color w:val="000000" w:themeColor="text1"/>
      <w:sz w:val="24"/>
      <w:szCs w:val="24"/>
    </w:rPr>
  </w:style>
  <w:style w:type="character" w:customStyle="1" w:styleId="Heading4Char">
    <w:name w:val="Heading 4 Char"/>
    <w:basedOn w:val="DefaultParagraphFont"/>
    <w:link w:val="Heading4"/>
    <w:uiPriority w:val="9"/>
    <w:rsid w:val="008B04A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B04A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B04A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B04A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B04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B04AB"/>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6C40BD"/>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styleId="Title">
    <w:name w:val="Title"/>
    <w:basedOn w:val="Normal"/>
    <w:next w:val="Normal"/>
    <w:link w:val="TitleChar"/>
    <w:uiPriority w:val="10"/>
    <w:qFormat/>
    <w:rsid w:val="00933203"/>
    <w:pPr>
      <w:pBdr>
        <w:bottom w:val="single" w:sz="12" w:space="1" w:color="D31A10"/>
      </w:pBdr>
      <w:spacing w:after="0" w:line="240" w:lineRule="auto"/>
      <w:contextualSpacing/>
      <w:jc w:val="center"/>
    </w:pPr>
    <w:rPr>
      <w:rFonts w:eastAsiaTheme="majorEastAsia" w:cstheme="majorBidi"/>
      <w:b/>
      <w:spacing w:val="-10"/>
      <w:kern w:val="28"/>
      <w:sz w:val="44"/>
      <w:szCs w:val="44"/>
    </w:rPr>
  </w:style>
  <w:style w:type="character" w:customStyle="1" w:styleId="TitleChar">
    <w:name w:val="Title Char"/>
    <w:basedOn w:val="DefaultParagraphFont"/>
    <w:link w:val="Title"/>
    <w:uiPriority w:val="10"/>
    <w:rsid w:val="00933203"/>
    <w:rPr>
      <w:rFonts w:eastAsiaTheme="majorEastAsia" w:cstheme="majorBidi"/>
      <w:b/>
      <w:spacing w:val="-10"/>
      <w:kern w:val="28"/>
      <w:sz w:val="44"/>
      <w:szCs w:val="44"/>
    </w:rPr>
  </w:style>
  <w:style w:type="paragraph" w:styleId="Subtitle">
    <w:name w:val="Subtitle"/>
    <w:basedOn w:val="Normal"/>
    <w:next w:val="Normal"/>
    <w:link w:val="SubtitleChar"/>
    <w:uiPriority w:val="11"/>
    <w:qFormat/>
    <w:rsid w:val="00C44ED0"/>
    <w:pPr>
      <w:numPr>
        <w:ilvl w:val="1"/>
      </w:numPr>
      <w:jc w:val="center"/>
    </w:pPr>
    <w:rPr>
      <w:rFonts w:eastAsiaTheme="minorEastAsia"/>
      <w:b/>
      <w:spacing w:val="15"/>
      <w:sz w:val="32"/>
    </w:rPr>
  </w:style>
  <w:style w:type="character" w:customStyle="1" w:styleId="SubtitleChar">
    <w:name w:val="Subtitle Char"/>
    <w:basedOn w:val="DefaultParagraphFont"/>
    <w:link w:val="Subtitle"/>
    <w:uiPriority w:val="11"/>
    <w:rsid w:val="00C44ED0"/>
    <w:rPr>
      <w:rFonts w:eastAsiaTheme="minorEastAsia"/>
      <w:b/>
      <w:spacing w:val="15"/>
      <w:sz w:val="32"/>
    </w:rPr>
  </w:style>
  <w:style w:type="paragraph" w:customStyle="1" w:styleId="Definition1">
    <w:name w:val="Definition 1"/>
    <w:basedOn w:val="Normal"/>
    <w:uiPriority w:val="29"/>
    <w:semiHidden/>
    <w:qFormat/>
    <w:rsid w:val="00251104"/>
    <w:pPr>
      <w:numPr>
        <w:ilvl w:val="1"/>
        <w:numId w:val="32"/>
      </w:numPr>
      <w:spacing w:after="240" w:line="300" w:lineRule="auto"/>
    </w:pPr>
    <w:rPr>
      <w:rFonts w:ascii="Arial" w:hAnsi="Arial"/>
      <w:kern w:val="0"/>
      <w:sz w:val="20"/>
      <w:szCs w:val="20"/>
    </w:rPr>
  </w:style>
  <w:style w:type="paragraph" w:customStyle="1" w:styleId="Definition2">
    <w:name w:val="Definition 2"/>
    <w:basedOn w:val="Normal"/>
    <w:uiPriority w:val="29"/>
    <w:semiHidden/>
    <w:qFormat/>
    <w:rsid w:val="00251104"/>
    <w:pPr>
      <w:numPr>
        <w:ilvl w:val="2"/>
        <w:numId w:val="32"/>
      </w:numPr>
      <w:spacing w:after="240" w:line="300" w:lineRule="auto"/>
    </w:pPr>
    <w:rPr>
      <w:rFonts w:ascii="Arial" w:hAnsi="Arial"/>
      <w:kern w:val="0"/>
      <w:sz w:val="20"/>
      <w:szCs w:val="20"/>
    </w:rPr>
  </w:style>
  <w:style w:type="paragraph" w:customStyle="1" w:styleId="Definition3">
    <w:name w:val="Definition 3"/>
    <w:basedOn w:val="Normal"/>
    <w:uiPriority w:val="29"/>
    <w:semiHidden/>
    <w:qFormat/>
    <w:rsid w:val="00251104"/>
    <w:pPr>
      <w:numPr>
        <w:ilvl w:val="3"/>
        <w:numId w:val="32"/>
      </w:numPr>
      <w:spacing w:after="240" w:line="300" w:lineRule="auto"/>
    </w:pPr>
    <w:rPr>
      <w:rFonts w:ascii="Arial" w:hAnsi="Arial"/>
      <w:kern w:val="0"/>
      <w:sz w:val="20"/>
      <w:szCs w:val="20"/>
    </w:rPr>
  </w:style>
  <w:style w:type="paragraph" w:customStyle="1" w:styleId="Definition4">
    <w:name w:val="Definition 4"/>
    <w:basedOn w:val="Normal"/>
    <w:uiPriority w:val="29"/>
    <w:semiHidden/>
    <w:qFormat/>
    <w:rsid w:val="00251104"/>
    <w:pPr>
      <w:numPr>
        <w:ilvl w:val="4"/>
        <w:numId w:val="32"/>
      </w:numPr>
      <w:spacing w:after="240" w:line="300" w:lineRule="auto"/>
    </w:pPr>
    <w:rPr>
      <w:rFonts w:ascii="Arial" w:hAnsi="Arial"/>
      <w:kern w:val="0"/>
      <w:sz w:val="20"/>
      <w:szCs w:val="20"/>
    </w:rPr>
  </w:style>
  <w:style w:type="paragraph" w:customStyle="1" w:styleId="Definition">
    <w:name w:val="Definition"/>
    <w:basedOn w:val="Normal"/>
    <w:uiPriority w:val="29"/>
    <w:semiHidden/>
    <w:qFormat/>
    <w:rsid w:val="00251104"/>
    <w:pPr>
      <w:numPr>
        <w:numId w:val="32"/>
      </w:numPr>
      <w:spacing w:after="240" w:line="300" w:lineRule="auto"/>
    </w:pPr>
    <w:rPr>
      <w:rFonts w:ascii="Arial" w:hAnsi="Arial"/>
      <w:kern w:val="0"/>
      <w:sz w:val="20"/>
      <w:szCs w:val="20"/>
    </w:rPr>
  </w:style>
  <w:style w:type="numbering" w:customStyle="1" w:styleId="NumbListDefinitions">
    <w:name w:val="NumbList Definitions"/>
    <w:uiPriority w:val="99"/>
    <w:rsid w:val="00251104"/>
    <w:pPr>
      <w:numPr>
        <w:numId w:val="32"/>
      </w:numPr>
    </w:pPr>
  </w:style>
  <w:style w:type="paragraph" w:styleId="TOCHeading">
    <w:name w:val="TOC Heading"/>
    <w:basedOn w:val="Heading1"/>
    <w:next w:val="Normal"/>
    <w:uiPriority w:val="39"/>
    <w:unhideWhenUsed/>
    <w:qFormat/>
    <w:rsid w:val="000E0EF0"/>
    <w:pPr>
      <w:keepNext/>
      <w:keepLines/>
      <w:numPr>
        <w:numId w:val="0"/>
      </w:numPr>
      <w:jc w:val="left"/>
      <w:outlineLvl w:val="9"/>
    </w:pPr>
    <w:rPr>
      <w:rFonts w:asciiTheme="majorHAnsi" w:hAnsiTheme="majorHAnsi"/>
      <w:b w:val="0"/>
      <w:color w:val="2F5496" w:themeColor="accent1" w:themeShade="BF"/>
      <w:kern w:val="0"/>
      <w:sz w:val="32"/>
      <w:lang w:val="en-US"/>
    </w:rPr>
  </w:style>
  <w:style w:type="paragraph" w:styleId="TOC1">
    <w:name w:val="toc 1"/>
    <w:basedOn w:val="Normal"/>
    <w:next w:val="Normal"/>
    <w:autoRedefine/>
    <w:uiPriority w:val="39"/>
    <w:unhideWhenUsed/>
    <w:rsid w:val="00CB5C41"/>
    <w:pPr>
      <w:spacing w:after="100"/>
    </w:pPr>
  </w:style>
  <w:style w:type="paragraph" w:styleId="TOC2">
    <w:name w:val="toc 2"/>
    <w:basedOn w:val="Normal"/>
    <w:next w:val="Normal"/>
    <w:autoRedefine/>
    <w:uiPriority w:val="39"/>
    <w:unhideWhenUsed/>
    <w:rsid w:val="000E0EF0"/>
    <w:pPr>
      <w:spacing w:after="100"/>
      <w:ind w:left="240"/>
    </w:pPr>
  </w:style>
  <w:style w:type="paragraph" w:styleId="TOC3">
    <w:name w:val="toc 3"/>
    <w:basedOn w:val="Normal"/>
    <w:next w:val="Normal"/>
    <w:autoRedefine/>
    <w:uiPriority w:val="39"/>
    <w:unhideWhenUsed/>
    <w:rsid w:val="000E0EF0"/>
    <w:pPr>
      <w:spacing w:after="100"/>
      <w:ind w:left="480"/>
    </w:pPr>
  </w:style>
  <w:style w:type="paragraph" w:styleId="TOC4">
    <w:name w:val="toc 4"/>
    <w:basedOn w:val="Normal"/>
    <w:next w:val="Normal"/>
    <w:autoRedefine/>
    <w:uiPriority w:val="39"/>
    <w:unhideWhenUsed/>
    <w:rsid w:val="000E0EF0"/>
    <w:pPr>
      <w:spacing w:after="100"/>
      <w:ind w:left="660"/>
      <w:jc w:val="left"/>
    </w:pPr>
    <w:rPr>
      <w:rFonts w:eastAsiaTheme="minorEastAsia"/>
      <w:sz w:val="22"/>
      <w:lang w:eastAsia="en-GB"/>
    </w:rPr>
  </w:style>
  <w:style w:type="paragraph" w:styleId="TOC5">
    <w:name w:val="toc 5"/>
    <w:basedOn w:val="Normal"/>
    <w:next w:val="Normal"/>
    <w:autoRedefine/>
    <w:uiPriority w:val="39"/>
    <w:unhideWhenUsed/>
    <w:rsid w:val="000E0EF0"/>
    <w:pPr>
      <w:spacing w:after="100"/>
      <w:ind w:left="880"/>
      <w:jc w:val="left"/>
    </w:pPr>
    <w:rPr>
      <w:rFonts w:eastAsiaTheme="minorEastAsia"/>
      <w:sz w:val="22"/>
      <w:lang w:eastAsia="en-GB"/>
    </w:rPr>
  </w:style>
  <w:style w:type="paragraph" w:styleId="TOC6">
    <w:name w:val="toc 6"/>
    <w:basedOn w:val="Normal"/>
    <w:next w:val="Normal"/>
    <w:autoRedefine/>
    <w:uiPriority w:val="39"/>
    <w:unhideWhenUsed/>
    <w:rsid w:val="000E0EF0"/>
    <w:pPr>
      <w:spacing w:after="100"/>
      <w:ind w:left="1100"/>
      <w:jc w:val="left"/>
    </w:pPr>
    <w:rPr>
      <w:rFonts w:eastAsiaTheme="minorEastAsia"/>
      <w:sz w:val="22"/>
      <w:lang w:eastAsia="en-GB"/>
    </w:rPr>
  </w:style>
  <w:style w:type="paragraph" w:styleId="TOC7">
    <w:name w:val="toc 7"/>
    <w:basedOn w:val="Normal"/>
    <w:next w:val="Normal"/>
    <w:autoRedefine/>
    <w:uiPriority w:val="39"/>
    <w:unhideWhenUsed/>
    <w:rsid w:val="000E0EF0"/>
    <w:pPr>
      <w:spacing w:after="100"/>
      <w:ind w:left="1320"/>
      <w:jc w:val="left"/>
    </w:pPr>
    <w:rPr>
      <w:rFonts w:eastAsiaTheme="minorEastAsia"/>
      <w:sz w:val="22"/>
      <w:lang w:eastAsia="en-GB"/>
    </w:rPr>
  </w:style>
  <w:style w:type="paragraph" w:styleId="TOC8">
    <w:name w:val="toc 8"/>
    <w:basedOn w:val="Normal"/>
    <w:next w:val="Normal"/>
    <w:autoRedefine/>
    <w:uiPriority w:val="39"/>
    <w:unhideWhenUsed/>
    <w:rsid w:val="000E0EF0"/>
    <w:pPr>
      <w:spacing w:after="100"/>
      <w:ind w:left="1540"/>
      <w:jc w:val="left"/>
    </w:pPr>
    <w:rPr>
      <w:rFonts w:eastAsiaTheme="minorEastAsia"/>
      <w:sz w:val="22"/>
      <w:lang w:eastAsia="en-GB"/>
    </w:rPr>
  </w:style>
  <w:style w:type="paragraph" w:styleId="TOC9">
    <w:name w:val="toc 9"/>
    <w:basedOn w:val="Normal"/>
    <w:next w:val="Normal"/>
    <w:autoRedefine/>
    <w:uiPriority w:val="39"/>
    <w:unhideWhenUsed/>
    <w:rsid w:val="000E0EF0"/>
    <w:pPr>
      <w:spacing w:after="100"/>
      <w:ind w:left="1760"/>
      <w:jc w:val="left"/>
    </w:pPr>
    <w:rPr>
      <w:rFonts w:eastAsiaTheme="minorEastAsia"/>
      <w:sz w:val="22"/>
      <w:lang w:eastAsia="en-GB"/>
    </w:rPr>
  </w:style>
  <w:style w:type="paragraph" w:customStyle="1" w:styleId="Section">
    <w:name w:val="Section"/>
    <w:basedOn w:val="Normal"/>
    <w:link w:val="SectionChar"/>
    <w:qFormat/>
    <w:rsid w:val="007412F9"/>
    <w:pPr>
      <w:keepLines/>
      <w:spacing w:after="0" w:line="240" w:lineRule="auto"/>
      <w:jc w:val="center"/>
      <w:outlineLvl w:val="0"/>
    </w:pPr>
    <w:rPr>
      <w:b/>
      <w:bCs/>
      <w:smallCaps/>
      <w:color w:val="D31A10"/>
      <w:szCs w:val="28"/>
    </w:rPr>
  </w:style>
  <w:style w:type="character" w:customStyle="1" w:styleId="SectionChar">
    <w:name w:val="Section Char"/>
    <w:basedOn w:val="DefaultParagraphFont"/>
    <w:link w:val="Section"/>
    <w:rsid w:val="007412F9"/>
    <w:rPr>
      <w:b/>
      <w:bCs/>
      <w:smallCaps/>
      <w:color w:val="D31A10"/>
      <w:sz w:val="24"/>
      <w:szCs w:val="28"/>
    </w:rPr>
  </w:style>
  <w:style w:type="paragraph" w:customStyle="1" w:styleId="DefinitionTerm">
    <w:name w:val="Definition Term"/>
    <w:basedOn w:val="Normal"/>
    <w:uiPriority w:val="29"/>
    <w:semiHidden/>
    <w:qFormat/>
    <w:rsid w:val="00A76F88"/>
    <w:pPr>
      <w:spacing w:after="240" w:line="300" w:lineRule="auto"/>
      <w:ind w:left="851"/>
    </w:pPr>
    <w:rPr>
      <w:rFonts w:ascii="Arial" w:hAnsi="Arial"/>
      <w:b/>
      <w:kern w:val="0"/>
      <w:sz w:val="20"/>
      <w:szCs w:val="20"/>
    </w:rPr>
  </w:style>
  <w:style w:type="paragraph" w:customStyle="1" w:styleId="TableofContentsTitle">
    <w:name w:val="Table of Contents Title"/>
    <w:basedOn w:val="Section"/>
    <w:qFormat/>
    <w:rsid w:val="000B2E9A"/>
  </w:style>
  <w:style w:type="paragraph" w:styleId="NoSpacing">
    <w:name w:val="No Spacing"/>
    <w:uiPriority w:val="1"/>
    <w:qFormat/>
    <w:rsid w:val="00975366"/>
    <w:pPr>
      <w:spacing w:after="0" w:line="240" w:lineRule="auto"/>
      <w:jc w:val="both"/>
    </w:pPr>
    <w:rPr>
      <w:sz w:val="24"/>
    </w:rPr>
  </w:style>
  <w:style w:type="paragraph" w:customStyle="1" w:styleId="Q-Title">
    <w:name w:val="Q-Title"/>
    <w:basedOn w:val="Normal"/>
    <w:qFormat/>
    <w:rsid w:val="00DF3F1D"/>
    <w:pPr>
      <w:spacing w:after="0" w:line="240" w:lineRule="auto"/>
      <w:jc w:val="left"/>
    </w:pPr>
    <w:rPr>
      <w:rFonts w:ascii="Calibri" w:eastAsia="Calibri" w:hAnsi="Calibri" w:cs="Calibri"/>
      <w:b/>
      <w:bCs/>
      <w:kern w:val="0"/>
      <w:szCs w:val="24"/>
      <w:lang w:eastAsia="en-GB"/>
      <w14:ligatures w14:val="none"/>
    </w:rPr>
  </w:style>
  <w:style w:type="paragraph" w:customStyle="1" w:styleId="Q-Desc">
    <w:name w:val="Q-Desc"/>
    <w:basedOn w:val="Q-Title"/>
    <w:qFormat/>
    <w:rsid w:val="00CB099A"/>
    <w:rPr>
      <w:b w:val="0"/>
      <w:bCs w:val="0"/>
    </w:rPr>
  </w:style>
  <w:style w:type="paragraph" w:customStyle="1" w:styleId="Q-Resp">
    <w:name w:val="Q-Resp"/>
    <w:basedOn w:val="Normal"/>
    <w:qFormat/>
    <w:rsid w:val="00DF3F1D"/>
    <w:pPr>
      <w:spacing w:after="0" w:line="240" w:lineRule="auto"/>
      <w:jc w:val="left"/>
    </w:pPr>
    <w:rPr>
      <w:rFonts w:ascii="Calibri" w:eastAsia="Calibri" w:hAnsi="Calibri" w:cs="Calibri"/>
      <w:kern w:val="0"/>
      <w:lang w:eastAsia="en-GB"/>
      <w14:ligatures w14:val="none"/>
    </w:rPr>
  </w:style>
  <w:style w:type="paragraph" w:customStyle="1" w:styleId="Default">
    <w:name w:val="Default"/>
    <w:rsid w:val="00A746AF"/>
    <w:pPr>
      <w:autoSpaceDE w:val="0"/>
      <w:autoSpaceDN w:val="0"/>
      <w:adjustRightInd w:val="0"/>
      <w:spacing w:after="0" w:line="240" w:lineRule="auto"/>
    </w:pPr>
    <w:rPr>
      <w:rFonts w:ascii="Arial" w:hAnsi="Arial" w:cs="Arial"/>
      <w:color w:val="000000"/>
      <w:kern w:val="0"/>
      <w:sz w:val="24"/>
      <w:szCs w:val="24"/>
    </w:rPr>
  </w:style>
  <w:style w:type="character" w:styleId="CommentReference">
    <w:name w:val="annotation reference"/>
    <w:basedOn w:val="DefaultParagraphFont"/>
    <w:uiPriority w:val="99"/>
    <w:semiHidden/>
    <w:unhideWhenUsed/>
    <w:rsid w:val="000C55E7"/>
    <w:rPr>
      <w:sz w:val="16"/>
      <w:szCs w:val="16"/>
    </w:rPr>
  </w:style>
  <w:style w:type="paragraph" w:styleId="CommentText">
    <w:name w:val="annotation text"/>
    <w:basedOn w:val="Normal"/>
    <w:link w:val="CommentTextChar"/>
    <w:uiPriority w:val="99"/>
    <w:unhideWhenUsed/>
    <w:rsid w:val="00EF3C8F"/>
    <w:pPr>
      <w:spacing w:line="240" w:lineRule="auto"/>
    </w:pPr>
    <w:rPr>
      <w:sz w:val="20"/>
      <w:szCs w:val="20"/>
    </w:rPr>
  </w:style>
  <w:style w:type="character" w:customStyle="1" w:styleId="CommentTextChar">
    <w:name w:val="Comment Text Char"/>
    <w:basedOn w:val="DefaultParagraphFont"/>
    <w:link w:val="CommentText"/>
    <w:uiPriority w:val="99"/>
    <w:rsid w:val="00EF3C8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0490">
      <w:bodyDiv w:val="1"/>
      <w:marLeft w:val="0"/>
      <w:marRight w:val="0"/>
      <w:marTop w:val="0"/>
      <w:marBottom w:val="0"/>
      <w:divBdr>
        <w:top w:val="none" w:sz="0" w:space="0" w:color="auto"/>
        <w:left w:val="none" w:sz="0" w:space="0" w:color="auto"/>
        <w:bottom w:val="none" w:sz="0" w:space="0" w:color="auto"/>
        <w:right w:val="none" w:sz="0" w:space="0" w:color="auto"/>
      </w:divBdr>
    </w:div>
    <w:div w:id="633027691">
      <w:bodyDiv w:val="1"/>
      <w:marLeft w:val="0"/>
      <w:marRight w:val="0"/>
      <w:marTop w:val="0"/>
      <w:marBottom w:val="0"/>
      <w:divBdr>
        <w:top w:val="none" w:sz="0" w:space="0" w:color="auto"/>
        <w:left w:val="none" w:sz="0" w:space="0" w:color="auto"/>
        <w:bottom w:val="none" w:sz="0" w:space="0" w:color="auto"/>
        <w:right w:val="none" w:sz="0" w:space="0" w:color="auto"/>
      </w:divBdr>
    </w:div>
    <w:div w:id="701632990">
      <w:bodyDiv w:val="1"/>
      <w:marLeft w:val="0"/>
      <w:marRight w:val="0"/>
      <w:marTop w:val="0"/>
      <w:marBottom w:val="0"/>
      <w:divBdr>
        <w:top w:val="none" w:sz="0" w:space="0" w:color="auto"/>
        <w:left w:val="none" w:sz="0" w:space="0" w:color="auto"/>
        <w:bottom w:val="none" w:sz="0" w:space="0" w:color="auto"/>
        <w:right w:val="none" w:sz="0" w:space="0" w:color="auto"/>
      </w:divBdr>
    </w:div>
    <w:div w:id="1691443997">
      <w:bodyDiv w:val="1"/>
      <w:marLeft w:val="0"/>
      <w:marRight w:val="0"/>
      <w:marTop w:val="0"/>
      <w:marBottom w:val="0"/>
      <w:divBdr>
        <w:top w:val="none" w:sz="0" w:space="0" w:color="auto"/>
        <w:left w:val="none" w:sz="0" w:space="0" w:color="auto"/>
        <w:bottom w:val="none" w:sz="0" w:space="0" w:color="auto"/>
        <w:right w:val="none" w:sz="0" w:space="0" w:color="auto"/>
      </w:divBdr>
    </w:div>
    <w:div w:id="1761635266">
      <w:bodyDiv w:val="1"/>
      <w:marLeft w:val="0"/>
      <w:marRight w:val="0"/>
      <w:marTop w:val="0"/>
      <w:marBottom w:val="0"/>
      <w:divBdr>
        <w:top w:val="none" w:sz="0" w:space="0" w:color="auto"/>
        <w:left w:val="none" w:sz="0" w:space="0" w:color="auto"/>
        <w:bottom w:val="none" w:sz="0" w:space="0" w:color="auto"/>
        <w:right w:val="none" w:sz="0" w:space="0" w:color="auto"/>
      </w:divBdr>
    </w:div>
    <w:div w:id="1761756015">
      <w:bodyDiv w:val="1"/>
      <w:marLeft w:val="0"/>
      <w:marRight w:val="0"/>
      <w:marTop w:val="0"/>
      <w:marBottom w:val="0"/>
      <w:divBdr>
        <w:top w:val="none" w:sz="0" w:space="0" w:color="auto"/>
        <w:left w:val="none" w:sz="0" w:space="0" w:color="auto"/>
        <w:bottom w:val="none" w:sz="0" w:space="0" w:color="auto"/>
        <w:right w:val="none" w:sz="0" w:space="0" w:color="auto"/>
      </w:divBdr>
    </w:div>
    <w:div w:id="1863779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79abd02-de9b-4d25-a723-b9242fd4db7c" xsi:nil="true"/>
    <lcf76f155ced4ddcb4097134ff3c332f xmlns="6a555686-2786-41dc-80b6-98a5c54c5c1e">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6E2D281049C44F866D51792BDA8CC2" ma:contentTypeVersion="16" ma:contentTypeDescription="Create a new document." ma:contentTypeScope="" ma:versionID="cbec5f225ba9e09e1483f516ed99ff05">
  <xsd:schema xmlns:xsd="http://www.w3.org/2001/XMLSchema" xmlns:xs="http://www.w3.org/2001/XMLSchema" xmlns:p="http://schemas.microsoft.com/office/2006/metadata/properties" xmlns:ns1="http://schemas.microsoft.com/sharepoint/v3" xmlns:ns2="6a555686-2786-41dc-80b6-98a5c54c5c1e" xmlns:ns3="a79abd02-de9b-4d25-a723-b9242fd4db7c" targetNamespace="http://schemas.microsoft.com/office/2006/metadata/properties" ma:root="true" ma:fieldsID="21f645f6413150d22889a269a15e9b38" ns1:_="" ns2:_="" ns3:_="">
    <xsd:import namespace="http://schemas.microsoft.com/sharepoint/v3"/>
    <xsd:import namespace="6a555686-2786-41dc-80b6-98a5c54c5c1e"/>
    <xsd:import namespace="a79abd02-de9b-4d25-a723-b9242fd4db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555686-2786-41dc-80b6-98a5c54c5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51123e5-3882-4ab1-8214-dcf8d07966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9abd02-de9b-4d25-a723-b9242fd4db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5c836e5-fb7e-49b2-b575-fee30d85d89f}" ma:internalName="TaxCatchAll" ma:showField="CatchAllData" ma:web="a79abd02-de9b-4d25-a723-b9242fd4db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AF2A90-D92D-48E5-A07E-BD534D48DD00}">
  <ds:schemaRefs>
    <ds:schemaRef ds:uri="http://schemas.openxmlformats.org/officeDocument/2006/bibliography"/>
  </ds:schemaRefs>
</ds:datastoreItem>
</file>

<file path=customXml/itemProps2.xml><?xml version="1.0" encoding="utf-8"?>
<ds:datastoreItem xmlns:ds="http://schemas.openxmlformats.org/officeDocument/2006/customXml" ds:itemID="{89954806-E191-444C-9E4C-198AA7E3D36C}">
  <ds:schemaRefs>
    <ds:schemaRef ds:uri="http://schemas.microsoft.com/office/2006/metadata/properties"/>
    <ds:schemaRef ds:uri="http://schemas.microsoft.com/office/infopath/2007/PartnerControls"/>
    <ds:schemaRef ds:uri="http://schemas.microsoft.com/sharepoint/v3"/>
    <ds:schemaRef ds:uri="a79abd02-de9b-4d25-a723-b9242fd4db7c"/>
    <ds:schemaRef ds:uri="6a555686-2786-41dc-80b6-98a5c54c5c1e"/>
  </ds:schemaRefs>
</ds:datastoreItem>
</file>

<file path=customXml/itemProps3.xml><?xml version="1.0" encoding="utf-8"?>
<ds:datastoreItem xmlns:ds="http://schemas.openxmlformats.org/officeDocument/2006/customXml" ds:itemID="{EAAB3EA7-7013-4351-AD59-1F03BD807BAA}">
  <ds:schemaRefs>
    <ds:schemaRef ds:uri="http://schemas.microsoft.com/sharepoint/v3/contenttype/forms"/>
  </ds:schemaRefs>
</ds:datastoreItem>
</file>

<file path=customXml/itemProps4.xml><?xml version="1.0" encoding="utf-8"?>
<ds:datastoreItem xmlns:ds="http://schemas.openxmlformats.org/officeDocument/2006/customXml" ds:itemID="{E55247AC-5357-4B44-9162-C3F1BC4F8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555686-2786-41dc-80b6-98a5c54c5c1e"/>
    <ds:schemaRef ds:uri="a79abd02-de9b-4d25-a723-b9242fd4d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1150</Words>
  <Characters>6555</Characters>
  <Application>Microsoft Office Word</Application>
  <DocSecurity>0</DocSecurity>
  <Lines>54</Lines>
  <Paragraphs>15</Paragraphs>
  <ScaleCrop>false</ScaleCrop>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rhian.gibson@llyfrgell.cymru</dc:creator>
  <cp:keywords/>
  <dc:description/>
  <cp:lastModifiedBy>Carys Dafydd</cp:lastModifiedBy>
  <cp:revision>30</cp:revision>
  <cp:lastPrinted>2023-10-23T10:38:00Z</cp:lastPrinted>
  <dcterms:created xsi:type="dcterms:W3CDTF">2023-12-14T12:08:00Z</dcterms:created>
  <dcterms:modified xsi:type="dcterms:W3CDTF">2026-06-23T08:50:00Z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0x010100266E2D281049C44F866D51792BDA8CC2</vt:lpwstr>
  </property>
  <property fmtid="{D5CDD505-2E9C-101B-9397-08002B2CF9AE}" pid="3" name="MediaServiceImageTags">
    <vt:lpwstr/>
  </property>
</Properties>
</file>