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FB7D4F" w:rsidRDefault="00FB7D4F" w:rsidP="00A32C7C">
      <w:pPr>
        <w:spacing w:line="276" w:lineRule="auto"/>
        <w:jc w:val="center"/>
        <w:rPr>
          <w:b/>
          <w:sz w:val="28"/>
          <w:szCs w:val="28"/>
          <w:u w:val="single"/>
        </w:rPr>
      </w:pPr>
    </w:p>
    <w:p w14:paraId="61FEE935" w14:textId="77777777" w:rsidR="00EA4AEB" w:rsidRPr="00AB022A" w:rsidRDefault="00EA4AEB" w:rsidP="00A32C7C">
      <w:pPr>
        <w:spacing w:line="276" w:lineRule="auto"/>
        <w:jc w:val="center"/>
        <w:rPr>
          <w:b/>
          <w:sz w:val="28"/>
          <w:szCs w:val="28"/>
          <w:u w:val="single"/>
        </w:rPr>
      </w:pPr>
    </w:p>
    <w:p w14:paraId="0A37501D" w14:textId="7C841638" w:rsidR="003C373E" w:rsidRPr="00AB022A" w:rsidRDefault="67E3A2B1" w:rsidP="775C6B07">
      <w:pPr>
        <w:spacing w:line="276" w:lineRule="auto"/>
        <w:jc w:val="center"/>
      </w:pPr>
      <w:r>
        <w:rPr>
          <w:noProof/>
        </w:rPr>
        <w:drawing>
          <wp:inline distT="0" distB="0" distL="0" distR="0" wp14:anchorId="675B74EE" wp14:editId="0DE1127F">
            <wp:extent cx="1158340" cy="1377816"/>
            <wp:effectExtent l="0" t="0" r="0" b="0"/>
            <wp:docPr id="1660368082" name="Llun 1660368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158340" cy="1377816"/>
                    </a:xfrm>
                    <a:prstGeom prst="rect">
                      <a:avLst/>
                    </a:prstGeom>
                  </pic:spPr>
                </pic:pic>
              </a:graphicData>
            </a:graphic>
          </wp:inline>
        </w:drawing>
      </w:r>
    </w:p>
    <w:p w14:paraId="04B72850" w14:textId="0924F76F" w:rsidR="00515306" w:rsidRDefault="003C373E" w:rsidP="00DB5E3D">
      <w:pPr>
        <w:spacing w:line="276" w:lineRule="auto"/>
        <w:jc w:val="center"/>
        <w:rPr>
          <w:b/>
          <w:sz w:val="36"/>
          <w:szCs w:val="36"/>
        </w:rPr>
      </w:pPr>
      <w:r w:rsidRPr="00AB022A">
        <w:rPr>
          <w:b/>
          <w:sz w:val="36"/>
          <w:szCs w:val="36"/>
        </w:rPr>
        <w:t>Invitation to Tender</w:t>
      </w:r>
      <w:r w:rsidR="00925CB1">
        <w:rPr>
          <w:b/>
          <w:sz w:val="36"/>
          <w:szCs w:val="36"/>
        </w:rPr>
        <w:t xml:space="preserve"> F</w:t>
      </w:r>
      <w:r w:rsidR="007049EE" w:rsidRPr="00AB022A">
        <w:rPr>
          <w:b/>
          <w:sz w:val="36"/>
          <w:szCs w:val="36"/>
        </w:rPr>
        <w:t>or</w:t>
      </w:r>
      <w:r w:rsidR="002956CB">
        <w:rPr>
          <w:b/>
          <w:sz w:val="36"/>
          <w:szCs w:val="36"/>
        </w:rPr>
        <w:t>:</w:t>
      </w:r>
    </w:p>
    <w:p w14:paraId="0171C9AD" w14:textId="77777777" w:rsidR="00DB5E3D" w:rsidRPr="00AB022A" w:rsidRDefault="00DB5E3D" w:rsidP="00DB5E3D">
      <w:pPr>
        <w:spacing w:line="276" w:lineRule="auto"/>
        <w:jc w:val="center"/>
        <w:rPr>
          <w:b/>
          <w:sz w:val="36"/>
          <w:szCs w:val="36"/>
        </w:rPr>
      </w:pPr>
    </w:p>
    <w:p w14:paraId="33C59D03" w14:textId="77777777" w:rsidR="00515306" w:rsidRPr="00515306" w:rsidRDefault="00515306" w:rsidP="00515306">
      <w:pPr>
        <w:spacing w:line="276" w:lineRule="auto"/>
        <w:jc w:val="center"/>
        <w:rPr>
          <w:b/>
          <w:sz w:val="28"/>
          <w:szCs w:val="28"/>
          <w:u w:val="single"/>
          <w:lang w:val="cy-GB"/>
        </w:rPr>
      </w:pPr>
      <w:r w:rsidRPr="00515306">
        <w:rPr>
          <w:b/>
          <w:sz w:val="28"/>
          <w:szCs w:val="28"/>
          <w:u w:val="single"/>
          <w:lang w:val="cy-GB"/>
        </w:rPr>
        <w:t>Young People's Drop-In Service (16–24) – Gwynedd</w:t>
      </w:r>
    </w:p>
    <w:p w14:paraId="769C6125" w14:textId="77777777" w:rsidR="00DB5E3D" w:rsidRDefault="00DB5E3D" w:rsidP="00DB5E3D">
      <w:pPr>
        <w:spacing w:line="276" w:lineRule="auto"/>
        <w:rPr>
          <w:b/>
          <w:sz w:val="28"/>
          <w:szCs w:val="28"/>
          <w:lang w:val="cy-GB"/>
        </w:rPr>
      </w:pPr>
    </w:p>
    <w:p w14:paraId="224E51B2" w14:textId="77777777" w:rsidR="00DB5E3D" w:rsidRDefault="00DB5E3D" w:rsidP="00DB5E3D">
      <w:pPr>
        <w:spacing w:line="276" w:lineRule="auto"/>
        <w:rPr>
          <w:b/>
          <w:sz w:val="28"/>
          <w:szCs w:val="28"/>
          <w:lang w:val="cy-GB"/>
        </w:rPr>
      </w:pPr>
    </w:p>
    <w:p w14:paraId="05C4C19B" w14:textId="6847B742" w:rsidR="00DB5E3D" w:rsidRPr="00DB5E3D" w:rsidRDefault="00DB5E3D" w:rsidP="00DB5E3D">
      <w:pPr>
        <w:spacing w:line="276" w:lineRule="auto"/>
        <w:rPr>
          <w:b/>
          <w:sz w:val="28"/>
          <w:szCs w:val="28"/>
          <w:lang w:val="cy-GB"/>
        </w:rPr>
      </w:pPr>
      <w:r w:rsidRPr="00DB5E3D">
        <w:rPr>
          <w:b/>
          <w:sz w:val="28"/>
          <w:szCs w:val="28"/>
          <w:lang w:val="cy-GB"/>
        </w:rPr>
        <w:t>Gwynedd Council is seeking to appoint a suitably qualified provider to deliver a county-wide Young People's Drop-In Service for young people aged 16–24. The service will provide open-access, early intervention and housing-related support for young people who are homeless, threatened with homelessness, or experiencing housing instability. The successful provider will be expected to deliver a high-quality, accessible and bilingual service that supports positive outcomes for young people across Gwynedd.</w:t>
      </w:r>
    </w:p>
    <w:p w14:paraId="02EB378F" w14:textId="77777777" w:rsidR="00A95332" w:rsidRDefault="00A95332" w:rsidP="00515306">
      <w:pPr>
        <w:spacing w:line="276" w:lineRule="auto"/>
        <w:jc w:val="center"/>
        <w:rPr>
          <w:b/>
          <w:sz w:val="28"/>
          <w:szCs w:val="28"/>
          <w:u w:val="single"/>
        </w:rPr>
      </w:pPr>
    </w:p>
    <w:p w14:paraId="6A05A809" w14:textId="77777777" w:rsidR="00A95332" w:rsidRDefault="00A95332" w:rsidP="00A32C7C">
      <w:pPr>
        <w:spacing w:line="276" w:lineRule="auto"/>
        <w:jc w:val="left"/>
        <w:rPr>
          <w:b/>
          <w:sz w:val="28"/>
          <w:szCs w:val="28"/>
          <w:u w:val="single"/>
        </w:rPr>
      </w:pPr>
    </w:p>
    <w:p w14:paraId="5A39BBE3" w14:textId="77777777" w:rsidR="00696BFC" w:rsidRDefault="00696BFC" w:rsidP="00A32C7C">
      <w:pPr>
        <w:spacing w:line="276" w:lineRule="auto"/>
        <w:jc w:val="left"/>
        <w:rPr>
          <w:b/>
          <w:sz w:val="28"/>
          <w:szCs w:val="28"/>
          <w:u w:val="single"/>
        </w:rPr>
      </w:pPr>
    </w:p>
    <w:p w14:paraId="3DEEC669" w14:textId="77777777" w:rsidR="00F53EC1" w:rsidRDefault="00F53EC1" w:rsidP="002A27AC">
      <w:pPr>
        <w:rPr>
          <w:rFonts w:ascii="Arial" w:hAnsi="Arial" w:cs="Arial"/>
          <w:b/>
          <w:bCs/>
          <w:i/>
          <w:iCs/>
          <w:color w:val="000000"/>
          <w:lang w:val="cy-GB"/>
        </w:rPr>
      </w:pPr>
    </w:p>
    <w:p w14:paraId="36405F26" w14:textId="77777777" w:rsidR="002A27AC" w:rsidRPr="002A27AC" w:rsidRDefault="002A27AC" w:rsidP="002A27AC">
      <w:pPr>
        <w:rPr>
          <w:rFonts w:ascii="Arial" w:hAnsi="Arial" w:cs="Arial"/>
          <w:b/>
          <w:bCs/>
          <w:i/>
          <w:iCs/>
          <w:color w:val="000000"/>
          <w:lang w:val="cy-GB" w:eastAsia="en-US"/>
        </w:rPr>
      </w:pPr>
      <w:r w:rsidRPr="002A27AC">
        <w:rPr>
          <w:rFonts w:ascii="Arial" w:hAnsi="Arial" w:cs="Arial"/>
          <w:b/>
          <w:bCs/>
          <w:i/>
          <w:iCs/>
          <w:color w:val="000000"/>
          <w:lang w:val="cy-GB"/>
        </w:rPr>
        <w:t>Mae’r ddogfen hon ar gael yn Gymraeg / This document is available in Welsh</w:t>
      </w:r>
    </w:p>
    <w:p w14:paraId="406425CA" w14:textId="77777777" w:rsidR="001A58A9" w:rsidRDefault="00FB7D4F">
      <w:pPr>
        <w:pStyle w:val="TOC2"/>
        <w:tabs>
          <w:tab w:val="right" w:leader="dot" w:pos="9019"/>
        </w:tabs>
        <w:rPr>
          <w:sz w:val="28"/>
          <w:szCs w:val="28"/>
          <w:u w:val="single"/>
        </w:rPr>
      </w:pPr>
      <w:r w:rsidRPr="002F015D">
        <w:rPr>
          <w:sz w:val="28"/>
          <w:szCs w:val="28"/>
          <w:u w:val="single"/>
        </w:rPr>
        <w:t>Contents</w:t>
      </w:r>
    </w:p>
    <w:p w14:paraId="4D973373" w14:textId="77777777" w:rsidR="001A58A9" w:rsidRPr="00F55B75" w:rsidRDefault="12294EBF">
      <w:pPr>
        <w:pStyle w:val="TOC2"/>
        <w:tabs>
          <w:tab w:val="right" w:leader="dot" w:pos="9019"/>
        </w:tabs>
        <w:rPr>
          <w:noProof/>
          <w:szCs w:val="22"/>
        </w:rPr>
      </w:pPr>
      <w:r>
        <w:fldChar w:fldCharType="begin"/>
      </w:r>
      <w:r w:rsidR="003773F1" w:rsidRPr="002F015D">
        <w:instrText xml:space="preserve"> TOC \o "1-6" \f \h \z \u \* MERGEFORMAT </w:instrText>
      </w:r>
      <w:r>
        <w:fldChar w:fldCharType="separate"/>
      </w:r>
      <w:hyperlink w:anchor="_Toc1991181" w:history="1">
        <w:r w:rsidR="001A58A9" w:rsidRPr="00537DD1">
          <w:rPr>
            <w:rStyle w:val="Hyperlink"/>
            <w:noProof/>
          </w:rPr>
          <w:t>Glossary</w:t>
        </w:r>
        <w:r w:rsidR="001A58A9">
          <w:rPr>
            <w:noProof/>
            <w:webHidden/>
          </w:rPr>
          <w:tab/>
        </w:r>
        <w:r w:rsidR="001A58A9">
          <w:rPr>
            <w:noProof/>
            <w:webHidden/>
          </w:rPr>
          <w:fldChar w:fldCharType="begin"/>
        </w:r>
        <w:r w:rsidR="001A58A9">
          <w:rPr>
            <w:noProof/>
            <w:webHidden/>
          </w:rPr>
          <w:instrText xml:space="preserve"> PAGEREF _Toc1991181 \h </w:instrText>
        </w:r>
        <w:r w:rsidR="001A58A9">
          <w:rPr>
            <w:noProof/>
            <w:webHidden/>
          </w:rPr>
        </w:r>
        <w:r w:rsidR="001A58A9">
          <w:rPr>
            <w:noProof/>
            <w:webHidden/>
          </w:rPr>
          <w:fldChar w:fldCharType="separate"/>
        </w:r>
        <w:r w:rsidR="001A58A9">
          <w:rPr>
            <w:noProof/>
            <w:webHidden/>
          </w:rPr>
          <w:t>3</w:t>
        </w:r>
        <w:r w:rsidR="001A58A9">
          <w:rPr>
            <w:noProof/>
            <w:webHidden/>
          </w:rPr>
          <w:fldChar w:fldCharType="end"/>
        </w:r>
      </w:hyperlink>
    </w:p>
    <w:p w14:paraId="0CA4E785" w14:textId="77777777" w:rsidR="001A58A9" w:rsidRPr="00F55B75" w:rsidRDefault="001A58A9">
      <w:pPr>
        <w:pStyle w:val="TOC2"/>
        <w:tabs>
          <w:tab w:val="right" w:leader="dot" w:pos="9019"/>
        </w:tabs>
        <w:rPr>
          <w:noProof/>
          <w:szCs w:val="22"/>
        </w:rPr>
      </w:pPr>
      <w:hyperlink w:anchor="_Toc1991182" w:history="1">
        <w:r w:rsidRPr="00537DD1">
          <w:rPr>
            <w:rStyle w:val="Hyperlink"/>
            <w:noProof/>
          </w:rPr>
          <w:t>Introduction and background</w:t>
        </w:r>
        <w:r>
          <w:rPr>
            <w:noProof/>
            <w:webHidden/>
          </w:rPr>
          <w:tab/>
        </w:r>
        <w:r>
          <w:rPr>
            <w:noProof/>
            <w:webHidden/>
          </w:rPr>
          <w:fldChar w:fldCharType="begin"/>
        </w:r>
        <w:r>
          <w:rPr>
            <w:noProof/>
            <w:webHidden/>
          </w:rPr>
          <w:instrText xml:space="preserve"> PAGEREF _Toc1991182 \h </w:instrText>
        </w:r>
        <w:r>
          <w:rPr>
            <w:noProof/>
            <w:webHidden/>
          </w:rPr>
        </w:r>
        <w:r>
          <w:rPr>
            <w:noProof/>
            <w:webHidden/>
          </w:rPr>
          <w:fldChar w:fldCharType="separate"/>
        </w:r>
        <w:r>
          <w:rPr>
            <w:noProof/>
            <w:webHidden/>
          </w:rPr>
          <w:t>5</w:t>
        </w:r>
        <w:r>
          <w:rPr>
            <w:noProof/>
            <w:webHidden/>
          </w:rPr>
          <w:fldChar w:fldCharType="end"/>
        </w:r>
      </w:hyperlink>
    </w:p>
    <w:p w14:paraId="3B300E11" w14:textId="77777777" w:rsidR="001A58A9" w:rsidRPr="00F55B75" w:rsidRDefault="001A58A9">
      <w:pPr>
        <w:pStyle w:val="TOC2"/>
        <w:tabs>
          <w:tab w:val="right" w:leader="dot" w:pos="9019"/>
        </w:tabs>
        <w:rPr>
          <w:noProof/>
          <w:szCs w:val="22"/>
        </w:rPr>
      </w:pPr>
      <w:hyperlink w:anchor="_Toc1991183" w:history="1">
        <w:r w:rsidRPr="00537DD1">
          <w:rPr>
            <w:rStyle w:val="Hyperlink"/>
            <w:noProof/>
          </w:rPr>
          <w:t>Instructions to Tenderers</w:t>
        </w:r>
        <w:r>
          <w:rPr>
            <w:noProof/>
            <w:webHidden/>
          </w:rPr>
          <w:tab/>
        </w:r>
        <w:r>
          <w:rPr>
            <w:noProof/>
            <w:webHidden/>
          </w:rPr>
          <w:fldChar w:fldCharType="begin"/>
        </w:r>
        <w:r>
          <w:rPr>
            <w:noProof/>
            <w:webHidden/>
          </w:rPr>
          <w:instrText xml:space="preserve"> PAGEREF _Toc1991183 \h </w:instrText>
        </w:r>
        <w:r>
          <w:rPr>
            <w:noProof/>
            <w:webHidden/>
          </w:rPr>
        </w:r>
        <w:r>
          <w:rPr>
            <w:noProof/>
            <w:webHidden/>
          </w:rPr>
          <w:fldChar w:fldCharType="separate"/>
        </w:r>
        <w:r>
          <w:rPr>
            <w:noProof/>
            <w:webHidden/>
          </w:rPr>
          <w:t>7</w:t>
        </w:r>
        <w:r>
          <w:rPr>
            <w:noProof/>
            <w:webHidden/>
          </w:rPr>
          <w:fldChar w:fldCharType="end"/>
        </w:r>
      </w:hyperlink>
    </w:p>
    <w:p w14:paraId="0B2BA595" w14:textId="77777777" w:rsidR="001A58A9" w:rsidRPr="00F55B75" w:rsidRDefault="001A58A9">
      <w:pPr>
        <w:pStyle w:val="TOC2"/>
        <w:tabs>
          <w:tab w:val="right" w:leader="dot" w:pos="9019"/>
        </w:tabs>
        <w:rPr>
          <w:noProof/>
          <w:szCs w:val="22"/>
        </w:rPr>
      </w:pPr>
      <w:hyperlink w:anchor="_Toc1991184" w:history="1">
        <w:r w:rsidRPr="00537DD1">
          <w:rPr>
            <w:rStyle w:val="Hyperlink"/>
            <w:noProof/>
          </w:rPr>
          <w:t>Evaluation and Contract Award</w:t>
        </w:r>
        <w:r>
          <w:rPr>
            <w:noProof/>
            <w:webHidden/>
          </w:rPr>
          <w:tab/>
        </w:r>
        <w:r>
          <w:rPr>
            <w:noProof/>
            <w:webHidden/>
          </w:rPr>
          <w:fldChar w:fldCharType="begin"/>
        </w:r>
        <w:r>
          <w:rPr>
            <w:noProof/>
            <w:webHidden/>
          </w:rPr>
          <w:instrText xml:space="preserve"> PAGEREF _Toc1991184 \h </w:instrText>
        </w:r>
        <w:r>
          <w:rPr>
            <w:noProof/>
            <w:webHidden/>
          </w:rPr>
        </w:r>
        <w:r>
          <w:rPr>
            <w:noProof/>
            <w:webHidden/>
          </w:rPr>
          <w:fldChar w:fldCharType="separate"/>
        </w:r>
        <w:r>
          <w:rPr>
            <w:noProof/>
            <w:webHidden/>
          </w:rPr>
          <w:t>13</w:t>
        </w:r>
        <w:r>
          <w:rPr>
            <w:noProof/>
            <w:webHidden/>
          </w:rPr>
          <w:fldChar w:fldCharType="end"/>
        </w:r>
      </w:hyperlink>
    </w:p>
    <w:p w14:paraId="2ECC5C22" w14:textId="77777777" w:rsidR="001A58A9" w:rsidRPr="00F55B75" w:rsidRDefault="001A58A9">
      <w:pPr>
        <w:pStyle w:val="TOC2"/>
        <w:tabs>
          <w:tab w:val="right" w:leader="dot" w:pos="9019"/>
        </w:tabs>
        <w:rPr>
          <w:noProof/>
          <w:szCs w:val="22"/>
        </w:rPr>
      </w:pPr>
      <w:hyperlink w:anchor="_Toc1991185" w:history="1">
        <w:r w:rsidRPr="00537DD1">
          <w:rPr>
            <w:rStyle w:val="Hyperlink"/>
            <w:noProof/>
          </w:rPr>
          <w:t>Contract Terms</w:t>
        </w:r>
        <w:r>
          <w:rPr>
            <w:noProof/>
            <w:webHidden/>
          </w:rPr>
          <w:tab/>
        </w:r>
        <w:r>
          <w:rPr>
            <w:noProof/>
            <w:webHidden/>
          </w:rPr>
          <w:fldChar w:fldCharType="begin"/>
        </w:r>
        <w:r>
          <w:rPr>
            <w:noProof/>
            <w:webHidden/>
          </w:rPr>
          <w:instrText xml:space="preserve"> PAGEREF _Toc1991185 \h </w:instrText>
        </w:r>
        <w:r>
          <w:rPr>
            <w:noProof/>
            <w:webHidden/>
          </w:rPr>
        </w:r>
        <w:r>
          <w:rPr>
            <w:noProof/>
            <w:webHidden/>
          </w:rPr>
          <w:fldChar w:fldCharType="separate"/>
        </w:r>
        <w:r>
          <w:rPr>
            <w:noProof/>
            <w:webHidden/>
          </w:rPr>
          <w:t>16</w:t>
        </w:r>
        <w:r>
          <w:rPr>
            <w:noProof/>
            <w:webHidden/>
          </w:rPr>
          <w:fldChar w:fldCharType="end"/>
        </w:r>
      </w:hyperlink>
    </w:p>
    <w:p w14:paraId="470F7190" w14:textId="7AB37E63" w:rsidR="00221E92" w:rsidRPr="00C403F2" w:rsidRDefault="00221E92" w:rsidP="00696BFC">
      <w:pPr>
        <w:pStyle w:val="TOC1"/>
        <w:rPr>
          <w:rStyle w:val="Hyperlink"/>
          <w:noProof/>
        </w:rPr>
      </w:pPr>
      <w:r w:rsidRPr="00C403F2">
        <w:rPr>
          <w:rStyle w:val="Hyperlink"/>
          <w:noProof/>
        </w:rPr>
        <w:t xml:space="preserve">Schedule 1 - </w:t>
      </w:r>
      <w:r w:rsidR="00A857F8">
        <w:rPr>
          <w:rStyle w:val="Hyperlink"/>
          <w:noProof/>
        </w:rPr>
        <w:t xml:space="preserve">Service </w:t>
      </w:r>
      <w:r w:rsidRPr="00C403F2">
        <w:rPr>
          <w:rStyle w:val="Hyperlink"/>
          <w:noProof/>
        </w:rPr>
        <w:t>Specificat</w:t>
      </w:r>
      <w:r w:rsidR="00CE4D3F" w:rsidRPr="00C403F2">
        <w:rPr>
          <w:rStyle w:val="Hyperlink"/>
          <w:noProof/>
        </w:rPr>
        <w:t>i</w:t>
      </w:r>
      <w:r w:rsidRPr="00C403F2">
        <w:rPr>
          <w:rStyle w:val="Hyperlink"/>
          <w:noProof/>
        </w:rPr>
        <w:t xml:space="preserve">on </w:t>
      </w:r>
    </w:p>
    <w:p w14:paraId="18014B4B" w14:textId="397BC6E1" w:rsidR="00221E92" w:rsidRPr="00C403F2" w:rsidRDefault="00221E92" w:rsidP="00696BFC">
      <w:pPr>
        <w:pStyle w:val="TOC1"/>
        <w:rPr>
          <w:noProof/>
        </w:rPr>
      </w:pPr>
      <w:r w:rsidRPr="00C403F2">
        <w:rPr>
          <w:rStyle w:val="Hyperlink"/>
          <w:noProof/>
        </w:rPr>
        <w:t xml:space="preserve">Schedule 2 - </w:t>
      </w:r>
      <w:r w:rsidR="00A857F8">
        <w:rPr>
          <w:rStyle w:val="Hyperlink"/>
          <w:noProof/>
        </w:rPr>
        <w:t>Draft Contract</w:t>
      </w:r>
      <w:r w:rsidRPr="00C403F2">
        <w:rPr>
          <w:rStyle w:val="Hyperlink"/>
          <w:noProof/>
        </w:rPr>
        <w:t xml:space="preserve"> </w:t>
      </w:r>
    </w:p>
    <w:p w14:paraId="6911C0DA" w14:textId="3EB30A6D" w:rsidR="00221E92" w:rsidRPr="00C403F2" w:rsidRDefault="00221E92" w:rsidP="00696BFC">
      <w:pPr>
        <w:pStyle w:val="TOC1"/>
        <w:rPr>
          <w:noProof/>
        </w:rPr>
      </w:pPr>
      <w:r w:rsidRPr="00C403F2">
        <w:rPr>
          <w:rStyle w:val="Hyperlink"/>
          <w:noProof/>
        </w:rPr>
        <w:t>Schedule 3 - C</w:t>
      </w:r>
      <w:r w:rsidR="00A857F8">
        <w:rPr>
          <w:rStyle w:val="Hyperlink"/>
          <w:noProof/>
        </w:rPr>
        <w:t>ontacts (within Draft Contract)</w:t>
      </w:r>
    </w:p>
    <w:p w14:paraId="66DD5B0B" w14:textId="62BC9D24" w:rsidR="00221E92" w:rsidRPr="00C403F2" w:rsidRDefault="00221E92" w:rsidP="00696BFC">
      <w:pPr>
        <w:pStyle w:val="TOC1"/>
        <w:rPr>
          <w:noProof/>
        </w:rPr>
      </w:pPr>
      <w:r w:rsidRPr="00C403F2">
        <w:rPr>
          <w:rStyle w:val="Hyperlink"/>
          <w:noProof/>
        </w:rPr>
        <w:t xml:space="preserve">Schedule 4 - </w:t>
      </w:r>
      <w:r w:rsidR="00A857F8">
        <w:rPr>
          <w:rStyle w:val="Hyperlink"/>
          <w:noProof/>
        </w:rPr>
        <w:t>Mandatory Policies</w:t>
      </w:r>
      <w:r w:rsidR="00431B21">
        <w:rPr>
          <w:rStyle w:val="Hyperlink"/>
          <w:noProof/>
        </w:rPr>
        <w:t xml:space="preserve"> (within Draft Contract) </w:t>
      </w:r>
    </w:p>
    <w:p w14:paraId="6EE8300E" w14:textId="405459A1" w:rsidR="00221E92" w:rsidRPr="00C403F2" w:rsidRDefault="00221E92" w:rsidP="00696BFC">
      <w:pPr>
        <w:pStyle w:val="TOC1"/>
        <w:rPr>
          <w:noProof/>
        </w:rPr>
      </w:pPr>
      <w:r w:rsidRPr="00C403F2">
        <w:rPr>
          <w:rStyle w:val="Hyperlink"/>
          <w:noProof/>
        </w:rPr>
        <w:t xml:space="preserve">Schedule 5 - </w:t>
      </w:r>
      <w:r w:rsidR="00431B21" w:rsidRPr="00C403F2">
        <w:rPr>
          <w:rStyle w:val="Hyperlink"/>
          <w:noProof/>
        </w:rPr>
        <w:t>Qualification Questionnaire</w:t>
      </w:r>
      <w:r w:rsidR="00431B21">
        <w:rPr>
          <w:rStyle w:val="Hyperlink"/>
          <w:noProof/>
        </w:rPr>
        <w:t xml:space="preserve"> (</w:t>
      </w:r>
      <w:r w:rsidR="004E015D">
        <w:rPr>
          <w:rStyle w:val="Hyperlink"/>
          <w:noProof/>
        </w:rPr>
        <w:t>Single Procurement Document</w:t>
      </w:r>
      <w:r w:rsidR="00431B21">
        <w:rPr>
          <w:rStyle w:val="Hyperlink"/>
          <w:noProof/>
        </w:rPr>
        <w:t>)</w:t>
      </w:r>
      <w:r w:rsidR="004E015D">
        <w:rPr>
          <w:rStyle w:val="Hyperlink"/>
          <w:noProof/>
        </w:rPr>
        <w:t xml:space="preserve"> </w:t>
      </w:r>
    </w:p>
    <w:p w14:paraId="7942A298" w14:textId="3C5BBBCD" w:rsidR="00221E92" w:rsidRPr="00C403F2" w:rsidRDefault="00221E92" w:rsidP="00696BFC">
      <w:pPr>
        <w:pStyle w:val="TOC1"/>
        <w:rPr>
          <w:noProof/>
        </w:rPr>
      </w:pPr>
      <w:r w:rsidRPr="00C403F2">
        <w:rPr>
          <w:rStyle w:val="Hyperlink"/>
          <w:noProof/>
        </w:rPr>
        <w:t xml:space="preserve">Schedule 6 - Commercial Questionnaire </w:t>
      </w:r>
    </w:p>
    <w:p w14:paraId="3DC15B9E" w14:textId="385F8620" w:rsidR="00221E92" w:rsidRPr="00C403F2" w:rsidRDefault="00221E92" w:rsidP="00696BFC">
      <w:pPr>
        <w:pStyle w:val="TOC1"/>
        <w:rPr>
          <w:rStyle w:val="Hyperlink"/>
          <w:noProof/>
        </w:rPr>
      </w:pPr>
      <w:r w:rsidRPr="00C403F2">
        <w:rPr>
          <w:rStyle w:val="Hyperlink"/>
          <w:noProof/>
        </w:rPr>
        <w:t xml:space="preserve">Schedule 7 - Technical Questionnaire </w:t>
      </w:r>
    </w:p>
    <w:p w14:paraId="12A53C26" w14:textId="03A50263" w:rsidR="007F28F0" w:rsidRDefault="005A599C" w:rsidP="005A599C">
      <w:pPr>
        <w:rPr>
          <w:color w:val="0000FF"/>
          <w:u w:val="single"/>
        </w:rPr>
      </w:pPr>
      <w:r w:rsidRPr="12294EBF">
        <w:rPr>
          <w:color w:val="0000FF"/>
          <w:u w:val="single"/>
        </w:rPr>
        <w:t>Schedule 8 -</w:t>
      </w:r>
      <w:r w:rsidR="007F28F0" w:rsidRPr="007F28F0">
        <w:t xml:space="preserve"> </w:t>
      </w:r>
      <w:r w:rsidR="007F28F0" w:rsidRPr="007F28F0">
        <w:rPr>
          <w:color w:val="0000FF"/>
          <w:u w:val="single"/>
        </w:rPr>
        <w:t>Commercially sensitive information (within the ITT)</w:t>
      </w:r>
    </w:p>
    <w:p w14:paraId="5918A77A" w14:textId="141436B4" w:rsidR="003063EA" w:rsidRDefault="007F28F0" w:rsidP="005A599C">
      <w:pPr>
        <w:rPr>
          <w:color w:val="0000FF"/>
          <w:u w:val="single"/>
        </w:rPr>
      </w:pPr>
      <w:r>
        <w:rPr>
          <w:color w:val="0000FF"/>
          <w:u w:val="single"/>
        </w:rPr>
        <w:t xml:space="preserve">Schedule 9 </w:t>
      </w:r>
      <w:r w:rsidR="003063EA">
        <w:rPr>
          <w:color w:val="0000FF"/>
          <w:u w:val="single"/>
        </w:rPr>
        <w:t>- Form of Tender (within the ITT)</w:t>
      </w:r>
    </w:p>
    <w:p w14:paraId="21FB467D" w14:textId="6D131021" w:rsidR="00C403F2" w:rsidRDefault="003063EA" w:rsidP="005A599C">
      <w:pPr>
        <w:rPr>
          <w:color w:val="0000FF"/>
          <w:u w:val="single"/>
        </w:rPr>
      </w:pPr>
      <w:r>
        <w:rPr>
          <w:color w:val="0000FF"/>
          <w:u w:val="single"/>
        </w:rPr>
        <w:t xml:space="preserve">Schedule 10 - </w:t>
      </w:r>
      <w:r w:rsidR="005A599C" w:rsidRPr="12294EBF">
        <w:rPr>
          <w:color w:val="0000FF"/>
          <w:u w:val="single"/>
        </w:rPr>
        <w:t xml:space="preserve">Certificate of Non-Collusion </w:t>
      </w:r>
    </w:p>
    <w:p w14:paraId="53128261" w14:textId="7589038E" w:rsidR="00FE1639" w:rsidRPr="00221E92" w:rsidRDefault="00BE27CE" w:rsidP="12294EBF">
      <w:pPr>
        <w:rPr>
          <w:noProof/>
        </w:rPr>
      </w:pPr>
      <w:r>
        <w:rPr>
          <w:noProof/>
        </w:rPr>
        <w:t>Appendicies</w:t>
      </w:r>
      <w:r w:rsidR="00FA0D46">
        <w:rPr>
          <w:noProof/>
        </w:rPr>
        <w:t>:</w:t>
      </w:r>
    </w:p>
    <w:p w14:paraId="6754B585" w14:textId="77777777" w:rsidR="00102807" w:rsidRDefault="00102807" w:rsidP="00102807">
      <w:pPr>
        <w:spacing w:line="276" w:lineRule="auto"/>
      </w:pPr>
      <w:r>
        <w:t>Appendix 1 – North Wales Claw back statement </w:t>
      </w:r>
    </w:p>
    <w:p w14:paraId="37C4AF72" w14:textId="77777777" w:rsidR="00102807" w:rsidRDefault="00102807" w:rsidP="00102807">
      <w:pPr>
        <w:spacing w:line="276" w:lineRule="auto"/>
      </w:pPr>
      <w:r>
        <w:t>Appendix 2 – Monitoring &amp; Management (KPI’s) </w:t>
      </w:r>
    </w:p>
    <w:p w14:paraId="62486C05" w14:textId="0F8B731F" w:rsidR="00FB7D4F" w:rsidRPr="00AB022A" w:rsidRDefault="00102807" w:rsidP="00102807">
      <w:pPr>
        <w:spacing w:line="276" w:lineRule="auto"/>
      </w:pPr>
      <w:r>
        <w:t>Appendix 3 – Additionality Double Funding </w:t>
      </w:r>
    </w:p>
    <w:p w14:paraId="16315767" w14:textId="1BBCFE4E" w:rsidR="12294EBF" w:rsidRDefault="12294EBF" w:rsidP="12294EBF">
      <w:pPr>
        <w:spacing w:line="276" w:lineRule="auto"/>
      </w:pPr>
    </w:p>
    <w:p w14:paraId="7A6E853A" w14:textId="490244DE" w:rsidR="12294EBF" w:rsidRDefault="12294EBF" w:rsidP="12294EBF">
      <w:pPr>
        <w:spacing w:line="276" w:lineRule="auto"/>
      </w:pPr>
    </w:p>
    <w:p w14:paraId="459CEC30" w14:textId="6A0CD50C" w:rsidR="12294EBF" w:rsidRDefault="12294EBF" w:rsidP="12294EBF">
      <w:pPr>
        <w:spacing w:line="276" w:lineRule="auto"/>
      </w:pPr>
    </w:p>
    <w:p w14:paraId="3BD385A6" w14:textId="2ACF761A" w:rsidR="12294EBF" w:rsidRDefault="12294EBF" w:rsidP="12294EBF">
      <w:pPr>
        <w:spacing w:line="276" w:lineRule="auto"/>
      </w:pPr>
      <w:r>
        <w:fldChar w:fldCharType="end"/>
      </w:r>
    </w:p>
    <w:p w14:paraId="04C7796E" w14:textId="77777777" w:rsidR="00FB7D4F" w:rsidRPr="00AB022A" w:rsidRDefault="00FB7D4F" w:rsidP="00221E92">
      <w:pPr>
        <w:pStyle w:val="Heading2"/>
        <w:numPr>
          <w:ilvl w:val="0"/>
          <w:numId w:val="0"/>
        </w:numPr>
        <w:spacing w:line="276" w:lineRule="auto"/>
      </w:pPr>
      <w:bookmarkStart w:id="0" w:name="_Toc426021738"/>
      <w:bookmarkStart w:id="1" w:name="_Toc1991181"/>
      <w:r w:rsidRPr="00AB022A">
        <w:t>Glossary</w:t>
      </w:r>
      <w:bookmarkEnd w:id="0"/>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6"/>
        <w:gridCol w:w="4513"/>
      </w:tblGrid>
      <w:tr w:rsidR="00C71F8A" w:rsidRPr="00AB022A" w14:paraId="69F4E4CA" w14:textId="77777777" w:rsidTr="1AAC73B2">
        <w:tc>
          <w:tcPr>
            <w:tcW w:w="4620" w:type="dxa"/>
            <w:vAlign w:val="center"/>
          </w:tcPr>
          <w:p w14:paraId="2BCED2D3" w14:textId="77777777" w:rsidR="00C71F8A" w:rsidRDefault="00C71F8A" w:rsidP="002F015D">
            <w:pPr>
              <w:spacing w:line="276" w:lineRule="auto"/>
              <w:jc w:val="left"/>
              <w:rPr>
                <w:b/>
              </w:rPr>
            </w:pPr>
            <w:r w:rsidRPr="00011059">
              <w:rPr>
                <w:b/>
              </w:rPr>
              <w:t>Applicant</w:t>
            </w:r>
          </w:p>
        </w:tc>
        <w:tc>
          <w:tcPr>
            <w:tcW w:w="4560" w:type="dxa"/>
            <w:vAlign w:val="center"/>
          </w:tcPr>
          <w:p w14:paraId="5D541E61" w14:textId="55218B64" w:rsidR="00C71F8A" w:rsidRPr="00EB42B3" w:rsidRDefault="00011059" w:rsidP="006B0DC2">
            <w:pPr>
              <w:pStyle w:val="NoSpacing"/>
              <w:spacing w:line="276" w:lineRule="auto"/>
              <w:rPr>
                <w:rFonts w:eastAsia="Times New Roman"/>
                <w:szCs w:val="20"/>
                <w:lang w:eastAsia="en-GB"/>
              </w:rPr>
            </w:pPr>
            <w:r w:rsidRPr="00EB42B3">
              <w:rPr>
                <w:rFonts w:eastAsia="Times New Roman"/>
                <w:szCs w:val="20"/>
                <w:lang w:eastAsia="en-GB"/>
              </w:rPr>
              <w:t xml:space="preserve">means an organisation who </w:t>
            </w:r>
            <w:r w:rsidR="00064BC2" w:rsidRPr="00EB42B3">
              <w:rPr>
                <w:rFonts w:eastAsia="Times New Roman"/>
                <w:szCs w:val="20"/>
                <w:lang w:eastAsia="en-GB"/>
              </w:rPr>
              <w:t xml:space="preserve">has </w:t>
            </w:r>
            <w:r w:rsidRPr="00EB42B3">
              <w:rPr>
                <w:rFonts w:eastAsia="Times New Roman"/>
                <w:szCs w:val="20"/>
                <w:lang w:eastAsia="en-GB"/>
              </w:rPr>
              <w:t xml:space="preserve">completed a </w:t>
            </w:r>
            <w:r w:rsidR="002B16DF">
              <w:rPr>
                <w:rFonts w:eastAsia="Times New Roman"/>
                <w:szCs w:val="20"/>
                <w:lang w:eastAsia="en-GB"/>
              </w:rPr>
              <w:t>P</w:t>
            </w:r>
            <w:r w:rsidRPr="00EB42B3">
              <w:rPr>
                <w:rFonts w:eastAsia="Times New Roman"/>
                <w:szCs w:val="20"/>
                <w:lang w:eastAsia="en-GB"/>
              </w:rPr>
              <w:t>QQ</w:t>
            </w:r>
            <w:r w:rsidR="00064BC2" w:rsidRPr="00EB42B3">
              <w:rPr>
                <w:rFonts w:eastAsia="Times New Roman"/>
                <w:szCs w:val="20"/>
                <w:lang w:eastAsia="en-GB"/>
              </w:rPr>
              <w:t xml:space="preserve"> (if applicable) or otherwise been invited to tender by the Authority</w:t>
            </w:r>
            <w:r w:rsidRPr="00EB42B3">
              <w:rPr>
                <w:rFonts w:eastAsia="Times New Roman"/>
                <w:szCs w:val="20"/>
                <w:lang w:eastAsia="en-GB"/>
              </w:rPr>
              <w:t>;</w:t>
            </w:r>
            <w:r w:rsidR="00E60AB3" w:rsidRPr="00EB42B3">
              <w:rPr>
                <w:rFonts w:eastAsia="Times New Roman"/>
                <w:szCs w:val="20"/>
                <w:lang w:eastAsia="en-GB"/>
              </w:rPr>
              <w:t xml:space="preserve"> </w:t>
            </w:r>
          </w:p>
          <w:p w14:paraId="4101652C" w14:textId="77777777" w:rsidR="006B0DC2" w:rsidRPr="00EB42B3" w:rsidRDefault="006B0DC2" w:rsidP="006B0DC2">
            <w:pPr>
              <w:pStyle w:val="NoSpacing"/>
              <w:spacing w:line="276" w:lineRule="auto"/>
              <w:rPr>
                <w:rFonts w:eastAsia="Times New Roman"/>
                <w:szCs w:val="20"/>
                <w:lang w:eastAsia="en-GB"/>
              </w:rPr>
            </w:pPr>
          </w:p>
          <w:p w14:paraId="6BDAFB3C" w14:textId="77777777" w:rsidR="006B0DC2" w:rsidRPr="00EB42B3" w:rsidRDefault="00823211" w:rsidP="1AAC73B2">
            <w:pPr>
              <w:pStyle w:val="NoSpacing"/>
              <w:spacing w:line="276" w:lineRule="auto"/>
              <w:rPr>
                <w:rFonts w:eastAsia="Times New Roman"/>
                <w:b/>
                <w:bCs/>
                <w:lang w:eastAsia="en-GB"/>
              </w:rPr>
            </w:pPr>
            <w:r w:rsidRPr="1AAC73B2">
              <w:rPr>
                <w:b/>
                <w:bCs/>
              </w:rPr>
              <w:t xml:space="preserve">This agreement is for Housing Related Support for </w:t>
            </w:r>
            <w:r w:rsidR="004E015D" w:rsidRPr="1AAC73B2">
              <w:rPr>
                <w:b/>
                <w:bCs/>
              </w:rPr>
              <w:t>Young People aged 16-24 years</w:t>
            </w:r>
            <w:r w:rsidRPr="1AAC73B2">
              <w:rPr>
                <w:b/>
                <w:bCs/>
              </w:rPr>
              <w:t xml:space="preserve"> who are homeless or at risk of homelessness </w:t>
            </w:r>
          </w:p>
        </w:tc>
      </w:tr>
      <w:tr w:rsidR="00C71F8A" w:rsidRPr="00AB022A" w14:paraId="62D6214B" w14:textId="77777777" w:rsidTr="1AAC73B2">
        <w:tc>
          <w:tcPr>
            <w:tcW w:w="4620" w:type="dxa"/>
            <w:vAlign w:val="center"/>
          </w:tcPr>
          <w:p w14:paraId="47C3445F" w14:textId="77777777" w:rsidR="00C71F8A" w:rsidRPr="00C71F8A" w:rsidRDefault="00C71F8A" w:rsidP="00064BC2">
            <w:pPr>
              <w:spacing w:line="276" w:lineRule="auto"/>
              <w:jc w:val="left"/>
              <w:rPr>
                <w:b/>
              </w:rPr>
            </w:pPr>
            <w:r>
              <w:rPr>
                <w:b/>
              </w:rPr>
              <w:t xml:space="preserve">Authority </w:t>
            </w:r>
          </w:p>
        </w:tc>
        <w:tc>
          <w:tcPr>
            <w:tcW w:w="4560" w:type="dxa"/>
            <w:vAlign w:val="center"/>
          </w:tcPr>
          <w:p w14:paraId="7BE888F3" w14:textId="77777777" w:rsidR="00C71F8A" w:rsidRPr="00EB42B3" w:rsidRDefault="00011059" w:rsidP="00A32C7C">
            <w:pPr>
              <w:pStyle w:val="NoSpacing"/>
              <w:spacing w:line="276" w:lineRule="auto"/>
              <w:rPr>
                <w:rFonts w:eastAsia="Times New Roman"/>
                <w:szCs w:val="20"/>
                <w:lang w:eastAsia="en-GB"/>
              </w:rPr>
            </w:pPr>
            <w:r w:rsidRPr="00EB42B3">
              <w:rPr>
                <w:rFonts w:eastAsia="Times New Roman"/>
                <w:szCs w:val="20"/>
                <w:lang w:eastAsia="en-GB"/>
              </w:rPr>
              <w:t xml:space="preserve">means </w:t>
            </w:r>
            <w:r w:rsidR="00F53EC1">
              <w:rPr>
                <w:rFonts w:eastAsia="Times New Roman"/>
                <w:szCs w:val="20"/>
                <w:lang w:eastAsia="en-GB"/>
              </w:rPr>
              <w:t>Gwynedd</w:t>
            </w:r>
            <w:r w:rsidRPr="00EB42B3">
              <w:rPr>
                <w:rFonts w:eastAsia="Times New Roman"/>
                <w:szCs w:val="20"/>
                <w:lang w:eastAsia="en-GB"/>
              </w:rPr>
              <w:t xml:space="preserve"> Council;</w:t>
            </w:r>
          </w:p>
        </w:tc>
      </w:tr>
      <w:tr w:rsidR="00011059" w:rsidRPr="00AB022A" w14:paraId="130EF587" w14:textId="77777777" w:rsidTr="1AAC73B2">
        <w:tc>
          <w:tcPr>
            <w:tcW w:w="4620" w:type="dxa"/>
            <w:vAlign w:val="center"/>
          </w:tcPr>
          <w:p w14:paraId="2833EAFF" w14:textId="77777777" w:rsidR="00011059" w:rsidRDefault="00011059" w:rsidP="00A32C7C">
            <w:pPr>
              <w:spacing w:line="276" w:lineRule="auto"/>
              <w:jc w:val="left"/>
              <w:rPr>
                <w:b/>
              </w:rPr>
            </w:pPr>
            <w:r>
              <w:rPr>
                <w:b/>
              </w:rPr>
              <w:t>Clarification Deadline</w:t>
            </w:r>
          </w:p>
        </w:tc>
        <w:tc>
          <w:tcPr>
            <w:tcW w:w="4560" w:type="dxa"/>
            <w:vAlign w:val="center"/>
          </w:tcPr>
          <w:p w14:paraId="300BCB4B" w14:textId="59F58976" w:rsidR="00011059" w:rsidRPr="00EB42B3" w:rsidRDefault="00011059" w:rsidP="003F7B19">
            <w:pPr>
              <w:pStyle w:val="NoSpacing"/>
              <w:spacing w:line="276" w:lineRule="auto"/>
              <w:jc w:val="both"/>
              <w:rPr>
                <w:rFonts w:eastAsia="Times New Roman"/>
                <w:szCs w:val="20"/>
                <w:lang w:eastAsia="en-GB"/>
              </w:rPr>
            </w:pPr>
            <w:r w:rsidRPr="00EB42B3">
              <w:rPr>
                <w:rFonts w:eastAsia="Times New Roman"/>
                <w:szCs w:val="20"/>
                <w:lang w:eastAsia="en-GB"/>
              </w:rPr>
              <w:t xml:space="preserve">means </w:t>
            </w:r>
            <w:r w:rsidR="002B0FB7" w:rsidRPr="004B5412">
              <w:rPr>
                <w:rFonts w:eastAsia="Times New Roman"/>
                <w:b/>
                <w:bCs/>
                <w:i/>
                <w:iCs/>
                <w:szCs w:val="20"/>
                <w:lang w:eastAsia="en-GB"/>
              </w:rPr>
              <w:t>[</w:t>
            </w:r>
            <w:r w:rsidR="003F7B19" w:rsidRPr="00EB42B3">
              <w:rPr>
                <w:rFonts w:eastAsia="Times New Roman"/>
                <w:b/>
                <w:i/>
                <w:szCs w:val="20"/>
                <w:lang w:eastAsia="en-GB"/>
              </w:rPr>
              <w:t>1</w:t>
            </w:r>
            <w:r w:rsidR="009C3023">
              <w:rPr>
                <w:rFonts w:eastAsia="Times New Roman"/>
                <w:b/>
                <w:i/>
                <w:szCs w:val="20"/>
                <w:lang w:eastAsia="en-GB"/>
              </w:rPr>
              <w:t>7</w:t>
            </w:r>
            <w:r w:rsidR="003F7B19" w:rsidRPr="00EB42B3">
              <w:rPr>
                <w:rFonts w:eastAsia="Times New Roman"/>
                <w:b/>
                <w:i/>
                <w:szCs w:val="20"/>
                <w:lang w:eastAsia="en-GB"/>
              </w:rPr>
              <w:t xml:space="preserve">.00pm </w:t>
            </w:r>
            <w:r w:rsidR="00803A97">
              <w:rPr>
                <w:rFonts w:eastAsia="Times New Roman"/>
                <w:b/>
                <w:i/>
                <w:szCs w:val="20"/>
                <w:lang w:eastAsia="en-GB"/>
              </w:rPr>
              <w:t>29</w:t>
            </w:r>
            <w:r w:rsidR="00803A97" w:rsidRPr="00803A97">
              <w:rPr>
                <w:rFonts w:eastAsia="Times New Roman"/>
                <w:b/>
                <w:i/>
                <w:szCs w:val="20"/>
                <w:vertAlign w:val="superscript"/>
                <w:lang w:eastAsia="en-GB"/>
              </w:rPr>
              <w:t>th</w:t>
            </w:r>
            <w:r w:rsidR="00803A97">
              <w:rPr>
                <w:rFonts w:eastAsia="Times New Roman"/>
                <w:b/>
                <w:i/>
                <w:szCs w:val="20"/>
                <w:lang w:eastAsia="en-GB"/>
              </w:rPr>
              <w:t xml:space="preserve"> of July</w:t>
            </w:r>
            <w:r w:rsidR="00696BFC" w:rsidRPr="00EB42B3">
              <w:rPr>
                <w:rFonts w:eastAsia="Times New Roman"/>
                <w:b/>
                <w:i/>
                <w:szCs w:val="20"/>
                <w:lang w:eastAsia="en-GB"/>
              </w:rPr>
              <w:t xml:space="preserve"> 202</w:t>
            </w:r>
            <w:r w:rsidR="009C3023">
              <w:rPr>
                <w:rFonts w:eastAsia="Times New Roman"/>
                <w:b/>
                <w:i/>
                <w:szCs w:val="20"/>
                <w:lang w:eastAsia="en-GB"/>
              </w:rPr>
              <w:t>6</w:t>
            </w:r>
            <w:r w:rsidR="004B5412">
              <w:rPr>
                <w:rFonts w:eastAsia="Times New Roman"/>
                <w:b/>
                <w:i/>
                <w:szCs w:val="20"/>
                <w:lang w:eastAsia="en-GB"/>
              </w:rPr>
              <w:t>]</w:t>
            </w:r>
          </w:p>
        </w:tc>
      </w:tr>
      <w:tr w:rsidR="00D177EB" w:rsidRPr="00AB022A" w14:paraId="57C87CFF" w14:textId="77777777" w:rsidTr="1AAC73B2">
        <w:tc>
          <w:tcPr>
            <w:tcW w:w="4620" w:type="dxa"/>
            <w:vAlign w:val="center"/>
          </w:tcPr>
          <w:p w14:paraId="673F0F66" w14:textId="77777777" w:rsidR="00D177EB" w:rsidRDefault="00D177EB" w:rsidP="00A32C7C">
            <w:pPr>
              <w:spacing w:line="276" w:lineRule="auto"/>
              <w:jc w:val="left"/>
              <w:rPr>
                <w:b/>
              </w:rPr>
            </w:pPr>
            <w:r w:rsidRPr="00D177EB">
              <w:rPr>
                <w:b/>
              </w:rPr>
              <w:t>Commercial Questionnaire</w:t>
            </w:r>
          </w:p>
        </w:tc>
        <w:tc>
          <w:tcPr>
            <w:tcW w:w="4560" w:type="dxa"/>
            <w:vAlign w:val="center"/>
          </w:tcPr>
          <w:p w14:paraId="31447634" w14:textId="77777777" w:rsidR="00D177EB" w:rsidRPr="00D177EB" w:rsidRDefault="00A32C7C" w:rsidP="00E64867">
            <w:pPr>
              <w:pStyle w:val="NoSpacing"/>
              <w:spacing w:line="276" w:lineRule="auto"/>
              <w:rPr>
                <w:rFonts w:eastAsia="Times New Roman"/>
                <w:szCs w:val="20"/>
                <w:lang w:eastAsia="en-GB"/>
              </w:rPr>
            </w:pPr>
            <w:r>
              <w:rPr>
                <w:rFonts w:eastAsia="Times New Roman"/>
                <w:szCs w:val="20"/>
                <w:lang w:eastAsia="en-GB"/>
              </w:rPr>
              <w:t>m</w:t>
            </w:r>
            <w:r w:rsidR="00D177EB">
              <w:rPr>
                <w:rFonts w:eastAsia="Times New Roman"/>
                <w:szCs w:val="20"/>
                <w:lang w:eastAsia="en-GB"/>
              </w:rPr>
              <w:t>eans the questionnaire set out at</w:t>
            </w:r>
            <w:r w:rsidR="00A5089F">
              <w:rPr>
                <w:rFonts w:eastAsia="Times New Roman"/>
                <w:szCs w:val="20"/>
                <w:lang w:eastAsia="en-GB"/>
              </w:rPr>
              <w:t xml:space="preserve"> </w:t>
            </w:r>
            <w:r w:rsidR="000F36E0" w:rsidRPr="003F7B19">
              <w:rPr>
                <w:rFonts w:eastAsia="Times New Roman"/>
                <w:b/>
                <w:szCs w:val="20"/>
                <w:lang w:eastAsia="en-GB"/>
              </w:rPr>
              <w:t>Schedule</w:t>
            </w:r>
            <w:r w:rsidR="00D177EB" w:rsidRPr="003F7B19">
              <w:rPr>
                <w:rFonts w:eastAsia="Times New Roman"/>
                <w:b/>
                <w:szCs w:val="20"/>
                <w:lang w:eastAsia="en-GB"/>
              </w:rPr>
              <w:t xml:space="preserve"> </w:t>
            </w:r>
            <w:r w:rsidR="006C77D0" w:rsidRPr="003F7B19">
              <w:rPr>
                <w:rFonts w:eastAsia="Times New Roman"/>
                <w:b/>
                <w:szCs w:val="20"/>
                <w:lang w:eastAsia="en-GB"/>
              </w:rPr>
              <w:t>6</w:t>
            </w:r>
            <w:r w:rsidR="006C77D0">
              <w:rPr>
                <w:rFonts w:eastAsia="Times New Roman"/>
                <w:szCs w:val="20"/>
                <w:lang w:eastAsia="en-GB"/>
              </w:rPr>
              <w:t xml:space="preserve"> </w:t>
            </w:r>
          </w:p>
        </w:tc>
      </w:tr>
      <w:tr w:rsidR="001A58A9" w:rsidRPr="00AB022A" w14:paraId="5E966620" w14:textId="77777777" w:rsidTr="1AAC73B2">
        <w:tc>
          <w:tcPr>
            <w:tcW w:w="4620" w:type="dxa"/>
            <w:vAlign w:val="center"/>
          </w:tcPr>
          <w:p w14:paraId="1F806E02" w14:textId="77777777" w:rsidR="001A58A9" w:rsidRDefault="001A58A9" w:rsidP="00A32C7C">
            <w:pPr>
              <w:spacing w:line="276" w:lineRule="auto"/>
              <w:jc w:val="left"/>
              <w:rPr>
                <w:b/>
              </w:rPr>
            </w:pPr>
            <w:r>
              <w:rPr>
                <w:b/>
              </w:rPr>
              <w:t>Conditions of Contract</w:t>
            </w:r>
          </w:p>
        </w:tc>
        <w:tc>
          <w:tcPr>
            <w:tcW w:w="4560" w:type="dxa"/>
            <w:vAlign w:val="center"/>
          </w:tcPr>
          <w:p w14:paraId="34563BF8" w14:textId="77777777" w:rsidR="001A58A9" w:rsidRDefault="00696BFC" w:rsidP="006D0C82">
            <w:pPr>
              <w:pStyle w:val="NoSpacing"/>
              <w:spacing w:line="276" w:lineRule="auto"/>
              <w:rPr>
                <w:rFonts w:eastAsia="Times New Roman"/>
                <w:szCs w:val="20"/>
                <w:lang w:eastAsia="en-GB"/>
              </w:rPr>
            </w:pPr>
            <w:r>
              <w:rPr>
                <w:rFonts w:eastAsia="Times New Roman"/>
                <w:szCs w:val="20"/>
                <w:lang w:eastAsia="en-GB"/>
              </w:rPr>
              <w:t>means the</w:t>
            </w:r>
            <w:r w:rsidR="001A58A9">
              <w:rPr>
                <w:rFonts w:eastAsia="Times New Roman"/>
                <w:szCs w:val="20"/>
                <w:lang w:eastAsia="en-GB"/>
              </w:rPr>
              <w:t xml:space="preserve"> terms and conditions set out at </w:t>
            </w:r>
            <w:r w:rsidR="001A58A9" w:rsidRPr="003F7B19">
              <w:rPr>
                <w:rFonts w:eastAsia="Times New Roman"/>
                <w:b/>
                <w:szCs w:val="20"/>
                <w:lang w:eastAsia="en-GB"/>
              </w:rPr>
              <w:t>Schedule 2</w:t>
            </w:r>
            <w:r w:rsidR="008D196F">
              <w:rPr>
                <w:rFonts w:eastAsia="Times New Roman"/>
                <w:szCs w:val="20"/>
                <w:lang w:eastAsia="en-GB"/>
              </w:rPr>
              <w:t>;</w:t>
            </w:r>
          </w:p>
        </w:tc>
      </w:tr>
      <w:tr w:rsidR="00011059" w:rsidRPr="00AB022A" w14:paraId="1020DD8E" w14:textId="77777777" w:rsidTr="1AAC73B2">
        <w:tc>
          <w:tcPr>
            <w:tcW w:w="4620" w:type="dxa"/>
            <w:vAlign w:val="center"/>
          </w:tcPr>
          <w:p w14:paraId="0351E950" w14:textId="77777777" w:rsidR="00011059" w:rsidRDefault="00011059" w:rsidP="00A32C7C">
            <w:pPr>
              <w:spacing w:line="276" w:lineRule="auto"/>
              <w:jc w:val="left"/>
              <w:rPr>
                <w:b/>
              </w:rPr>
            </w:pPr>
            <w:r>
              <w:rPr>
                <w:b/>
              </w:rPr>
              <w:t>Contract</w:t>
            </w:r>
          </w:p>
        </w:tc>
        <w:tc>
          <w:tcPr>
            <w:tcW w:w="4560" w:type="dxa"/>
            <w:vAlign w:val="center"/>
          </w:tcPr>
          <w:p w14:paraId="4300AC38" w14:textId="77777777" w:rsidR="00011059" w:rsidRPr="00011059" w:rsidRDefault="002B0FB7" w:rsidP="006D0C82">
            <w:pPr>
              <w:pStyle w:val="NoSpacing"/>
              <w:spacing w:line="276" w:lineRule="auto"/>
              <w:rPr>
                <w:rFonts w:eastAsia="Times New Roman"/>
                <w:szCs w:val="20"/>
                <w:lang w:eastAsia="en-GB"/>
              </w:rPr>
            </w:pPr>
            <w:r>
              <w:rPr>
                <w:rFonts w:eastAsia="Times New Roman"/>
                <w:szCs w:val="20"/>
                <w:lang w:eastAsia="en-GB"/>
              </w:rPr>
              <w:t>means the contract which the Authority may determine should be awarded to the Supplier following completion of the Procurement;</w:t>
            </w:r>
          </w:p>
        </w:tc>
      </w:tr>
      <w:tr w:rsidR="009163C7" w:rsidRPr="00AB022A" w14:paraId="355A8977" w14:textId="77777777" w:rsidTr="1AAC73B2">
        <w:tc>
          <w:tcPr>
            <w:tcW w:w="4620" w:type="dxa"/>
            <w:vAlign w:val="center"/>
          </w:tcPr>
          <w:p w14:paraId="49A43E96" w14:textId="77777777" w:rsidR="009163C7" w:rsidRPr="00230B62" w:rsidRDefault="009163C7" w:rsidP="00A32C7C">
            <w:pPr>
              <w:spacing w:line="276" w:lineRule="auto"/>
              <w:jc w:val="left"/>
              <w:rPr>
                <w:b/>
              </w:rPr>
            </w:pPr>
            <w:r>
              <w:rPr>
                <w:b/>
              </w:rPr>
              <w:t>EIRs</w:t>
            </w:r>
          </w:p>
        </w:tc>
        <w:tc>
          <w:tcPr>
            <w:tcW w:w="4560" w:type="dxa"/>
            <w:vAlign w:val="center"/>
          </w:tcPr>
          <w:p w14:paraId="2E7007C6" w14:textId="77777777" w:rsidR="009163C7" w:rsidRPr="00230B62" w:rsidRDefault="009163C7" w:rsidP="006D0C82">
            <w:pPr>
              <w:pStyle w:val="NoSpacing"/>
              <w:spacing w:line="276" w:lineRule="auto"/>
              <w:rPr>
                <w:rFonts w:eastAsia="Times New Roman"/>
                <w:szCs w:val="20"/>
                <w:lang w:eastAsia="en-GB"/>
              </w:rPr>
            </w:pPr>
            <w:r>
              <w:rPr>
                <w:rFonts w:eastAsia="Times New Roman"/>
                <w:szCs w:val="20"/>
                <w:lang w:eastAsia="en-GB"/>
              </w:rPr>
              <w:t xml:space="preserve">means </w:t>
            </w:r>
            <w:r w:rsidRPr="009163C7">
              <w:rPr>
                <w:rFonts w:eastAsia="Times New Roman"/>
                <w:szCs w:val="20"/>
                <w:lang w:eastAsia="en-GB"/>
              </w:rPr>
              <w:t>the Environmental Information Regulations 2004</w:t>
            </w:r>
            <w:r>
              <w:rPr>
                <w:rFonts w:eastAsia="Times New Roman"/>
                <w:szCs w:val="20"/>
                <w:lang w:eastAsia="en-GB"/>
              </w:rPr>
              <w:t>;</w:t>
            </w:r>
          </w:p>
        </w:tc>
      </w:tr>
      <w:tr w:rsidR="00230B62" w:rsidRPr="00AB022A" w14:paraId="24D089FB" w14:textId="77777777" w:rsidTr="1AAC73B2">
        <w:tc>
          <w:tcPr>
            <w:tcW w:w="4620" w:type="dxa"/>
            <w:vAlign w:val="center"/>
          </w:tcPr>
          <w:p w14:paraId="7F2BB41B" w14:textId="77777777" w:rsidR="00230B62" w:rsidRDefault="00230B62" w:rsidP="00A32C7C">
            <w:pPr>
              <w:spacing w:line="276" w:lineRule="auto"/>
              <w:jc w:val="left"/>
              <w:rPr>
                <w:b/>
              </w:rPr>
            </w:pPr>
            <w:r w:rsidRPr="00230B62">
              <w:rPr>
                <w:b/>
              </w:rPr>
              <w:t>FOIA</w:t>
            </w:r>
          </w:p>
        </w:tc>
        <w:tc>
          <w:tcPr>
            <w:tcW w:w="4560" w:type="dxa"/>
            <w:vAlign w:val="center"/>
          </w:tcPr>
          <w:p w14:paraId="106B5911" w14:textId="77777777" w:rsidR="00230B62" w:rsidRPr="002B0FB7" w:rsidRDefault="00230B62" w:rsidP="006D0C82">
            <w:pPr>
              <w:pStyle w:val="NoSpacing"/>
              <w:spacing w:line="276" w:lineRule="auto"/>
              <w:rPr>
                <w:rFonts w:eastAsia="Times New Roman"/>
                <w:szCs w:val="20"/>
                <w:lang w:eastAsia="en-GB"/>
              </w:rPr>
            </w:pPr>
            <w:r w:rsidRPr="00230B62">
              <w:rPr>
                <w:rFonts w:eastAsia="Times New Roman"/>
                <w:szCs w:val="20"/>
                <w:lang w:eastAsia="en-GB"/>
              </w:rPr>
              <w:t>means the Freedom of Information Act 2000 and any subordinate legislation made under this Act from time to time together with any guidance and/or codes of practice issued by the Information Commissioner in relation to such legislation</w:t>
            </w:r>
            <w:r>
              <w:rPr>
                <w:rFonts w:eastAsia="Times New Roman"/>
                <w:szCs w:val="20"/>
                <w:lang w:eastAsia="en-GB"/>
              </w:rPr>
              <w:t>;</w:t>
            </w:r>
          </w:p>
        </w:tc>
      </w:tr>
      <w:tr w:rsidR="00C71F8A" w:rsidRPr="00AB022A" w14:paraId="73390213" w14:textId="77777777" w:rsidTr="1AAC73B2">
        <w:tc>
          <w:tcPr>
            <w:tcW w:w="4620" w:type="dxa"/>
            <w:vAlign w:val="center"/>
          </w:tcPr>
          <w:p w14:paraId="1D82CD0E" w14:textId="77777777" w:rsidR="00C71F8A" w:rsidRDefault="00C71F8A" w:rsidP="00A32C7C">
            <w:pPr>
              <w:spacing w:line="276" w:lineRule="auto"/>
              <w:jc w:val="left"/>
              <w:rPr>
                <w:b/>
              </w:rPr>
            </w:pPr>
            <w:r>
              <w:rPr>
                <w:b/>
              </w:rPr>
              <w:t>ITT</w:t>
            </w:r>
          </w:p>
        </w:tc>
        <w:tc>
          <w:tcPr>
            <w:tcW w:w="4560" w:type="dxa"/>
            <w:vAlign w:val="center"/>
          </w:tcPr>
          <w:p w14:paraId="4BB3D8D0" w14:textId="77777777" w:rsidR="00C71F8A" w:rsidRPr="00011059" w:rsidRDefault="002B0FB7" w:rsidP="00064BC2">
            <w:pPr>
              <w:pStyle w:val="NoSpacing"/>
              <w:spacing w:line="276" w:lineRule="auto"/>
              <w:rPr>
                <w:rFonts w:eastAsia="Times New Roman"/>
                <w:szCs w:val="20"/>
                <w:lang w:eastAsia="en-GB"/>
              </w:rPr>
            </w:pPr>
            <w:r w:rsidRPr="002B0FB7">
              <w:rPr>
                <w:rFonts w:eastAsia="Times New Roman"/>
                <w:szCs w:val="20"/>
                <w:lang w:eastAsia="en-GB"/>
              </w:rPr>
              <w:t xml:space="preserve">means this invitation to </w:t>
            </w:r>
            <w:r>
              <w:rPr>
                <w:rFonts w:eastAsia="Times New Roman"/>
                <w:szCs w:val="20"/>
                <w:lang w:eastAsia="en-GB"/>
              </w:rPr>
              <w:t>tender</w:t>
            </w:r>
            <w:r w:rsidRPr="002B0FB7">
              <w:rPr>
                <w:rFonts w:eastAsia="Times New Roman"/>
                <w:szCs w:val="20"/>
                <w:lang w:eastAsia="en-GB"/>
              </w:rPr>
              <w:t xml:space="preserve"> to be issued by </w:t>
            </w:r>
            <w:r>
              <w:rPr>
                <w:rFonts w:eastAsia="Times New Roman"/>
                <w:szCs w:val="20"/>
                <w:lang w:eastAsia="en-GB"/>
              </w:rPr>
              <w:t>the Authority</w:t>
            </w:r>
            <w:r w:rsidRPr="002B0FB7">
              <w:rPr>
                <w:rFonts w:eastAsia="Times New Roman"/>
                <w:szCs w:val="20"/>
                <w:lang w:eastAsia="en-GB"/>
              </w:rPr>
              <w:t xml:space="preserve"> to Tenderers</w:t>
            </w:r>
            <w:r>
              <w:rPr>
                <w:rFonts w:eastAsia="Times New Roman"/>
                <w:szCs w:val="20"/>
                <w:lang w:eastAsia="en-GB"/>
              </w:rPr>
              <w:t>;</w:t>
            </w:r>
          </w:p>
        </w:tc>
      </w:tr>
      <w:tr w:rsidR="00782A53" w:rsidRPr="00AB022A" w14:paraId="4F328AF9" w14:textId="77777777" w:rsidTr="1AAC73B2">
        <w:tc>
          <w:tcPr>
            <w:tcW w:w="4620" w:type="dxa"/>
            <w:vAlign w:val="center"/>
          </w:tcPr>
          <w:p w14:paraId="1B430316" w14:textId="444D1B76" w:rsidR="00782A53" w:rsidRDefault="00782A53" w:rsidP="00A32C7C">
            <w:pPr>
              <w:spacing w:line="276" w:lineRule="auto"/>
              <w:jc w:val="left"/>
              <w:rPr>
                <w:b/>
              </w:rPr>
            </w:pPr>
            <w:r w:rsidRPr="35C74361">
              <w:rPr>
                <w:b/>
                <w:bCs/>
              </w:rPr>
              <w:t>P</w:t>
            </w:r>
            <w:r w:rsidR="5874673C" w:rsidRPr="35C74361">
              <w:rPr>
                <w:b/>
                <w:bCs/>
              </w:rPr>
              <w:t>A</w:t>
            </w:r>
            <w:r>
              <w:rPr>
                <w:b/>
              </w:rPr>
              <w:t xml:space="preserve"> 2</w:t>
            </w:r>
            <w:r w:rsidR="00413AF7">
              <w:rPr>
                <w:b/>
              </w:rPr>
              <w:t>023</w:t>
            </w:r>
          </w:p>
        </w:tc>
        <w:tc>
          <w:tcPr>
            <w:tcW w:w="4560" w:type="dxa"/>
            <w:vAlign w:val="center"/>
          </w:tcPr>
          <w:p w14:paraId="3F5E8234" w14:textId="5A8CA2A5" w:rsidR="00782A53" w:rsidRDefault="00782A53" w:rsidP="006D0C82">
            <w:pPr>
              <w:pStyle w:val="NoSpacing"/>
              <w:spacing w:line="276" w:lineRule="auto"/>
              <w:rPr>
                <w:rFonts w:eastAsia="Times New Roman"/>
                <w:szCs w:val="20"/>
                <w:lang w:eastAsia="en-GB"/>
              </w:rPr>
            </w:pPr>
            <w:r>
              <w:t xml:space="preserve">means </w:t>
            </w:r>
            <w:r w:rsidRPr="005D7AF0">
              <w:t>the P</w:t>
            </w:r>
            <w:r w:rsidR="00413AF7">
              <w:t>rocurement Act 2023</w:t>
            </w:r>
          </w:p>
        </w:tc>
      </w:tr>
      <w:tr w:rsidR="00011059" w:rsidRPr="00AB022A" w14:paraId="7850617A" w14:textId="77777777" w:rsidTr="1AAC73B2">
        <w:tc>
          <w:tcPr>
            <w:tcW w:w="4620" w:type="dxa"/>
            <w:vAlign w:val="center"/>
          </w:tcPr>
          <w:p w14:paraId="097EBA4D" w14:textId="77777777" w:rsidR="00011059" w:rsidRDefault="00011059" w:rsidP="00A32C7C">
            <w:pPr>
              <w:spacing w:line="276" w:lineRule="auto"/>
              <w:jc w:val="left"/>
              <w:rPr>
                <w:b/>
              </w:rPr>
            </w:pPr>
            <w:r>
              <w:rPr>
                <w:b/>
              </w:rPr>
              <w:t>Procurement</w:t>
            </w:r>
          </w:p>
        </w:tc>
        <w:tc>
          <w:tcPr>
            <w:tcW w:w="4560" w:type="dxa"/>
            <w:vAlign w:val="center"/>
          </w:tcPr>
          <w:p w14:paraId="2C0C7DC1" w14:textId="77777777" w:rsidR="00011059" w:rsidRPr="00011059" w:rsidRDefault="002B0FB7" w:rsidP="006D0C82">
            <w:pPr>
              <w:pStyle w:val="NoSpacing"/>
              <w:spacing w:line="276" w:lineRule="auto"/>
              <w:rPr>
                <w:rFonts w:eastAsia="Times New Roman"/>
                <w:szCs w:val="20"/>
                <w:lang w:eastAsia="en-GB"/>
              </w:rPr>
            </w:pPr>
            <w:r>
              <w:rPr>
                <w:rFonts w:eastAsia="Times New Roman"/>
                <w:szCs w:val="20"/>
                <w:lang w:eastAsia="en-GB"/>
              </w:rPr>
              <w:t>means the overall procurement process being carried out by the Authority to facilitate the delivery of the Project;</w:t>
            </w:r>
          </w:p>
        </w:tc>
      </w:tr>
      <w:tr w:rsidR="00CB5058" w:rsidRPr="00AB022A" w14:paraId="70C704FC" w14:textId="77777777" w:rsidTr="1AAC73B2">
        <w:tc>
          <w:tcPr>
            <w:tcW w:w="4620" w:type="dxa"/>
            <w:vAlign w:val="center"/>
          </w:tcPr>
          <w:p w14:paraId="3A9C41CD" w14:textId="77777777" w:rsidR="00CB5058" w:rsidRPr="00AB022A" w:rsidRDefault="00C71F8A" w:rsidP="00A32C7C">
            <w:pPr>
              <w:spacing w:line="276" w:lineRule="auto"/>
              <w:jc w:val="left"/>
              <w:rPr>
                <w:b/>
              </w:rPr>
            </w:pPr>
            <w:r>
              <w:rPr>
                <w:b/>
              </w:rPr>
              <w:t>Project</w:t>
            </w:r>
          </w:p>
        </w:tc>
        <w:tc>
          <w:tcPr>
            <w:tcW w:w="4560" w:type="dxa"/>
            <w:vAlign w:val="center"/>
          </w:tcPr>
          <w:p w14:paraId="40DD6BD4" w14:textId="3D69C494" w:rsidR="00CB5058" w:rsidRPr="00803A97" w:rsidRDefault="516FC335" w:rsidP="006D0C82">
            <w:pPr>
              <w:pStyle w:val="NoSpacing"/>
              <w:spacing w:line="276" w:lineRule="auto"/>
              <w:rPr>
                <w:lang w:val="cy-GB"/>
              </w:rPr>
            </w:pPr>
            <w:r w:rsidRPr="12294EBF">
              <w:rPr>
                <w:b/>
                <w:bCs/>
                <w:lang w:val="cy-GB"/>
              </w:rPr>
              <w:t>Young People's Drop-In Service (16–24)</w:t>
            </w:r>
          </w:p>
        </w:tc>
      </w:tr>
      <w:tr w:rsidR="002C58D9" w:rsidRPr="00AB022A" w14:paraId="48C4B1B2" w14:textId="77777777" w:rsidTr="1AAC73B2">
        <w:tc>
          <w:tcPr>
            <w:tcW w:w="4620" w:type="dxa"/>
            <w:vAlign w:val="center"/>
          </w:tcPr>
          <w:p w14:paraId="09CB2025" w14:textId="08DC4C61" w:rsidR="002C58D9" w:rsidRDefault="00B64C01" w:rsidP="00A32C7C">
            <w:pPr>
              <w:spacing w:line="276" w:lineRule="auto"/>
              <w:jc w:val="left"/>
              <w:rPr>
                <w:b/>
              </w:rPr>
            </w:pPr>
            <w:r>
              <w:rPr>
                <w:b/>
              </w:rPr>
              <w:t>P</w:t>
            </w:r>
            <w:r w:rsidR="002C58D9">
              <w:rPr>
                <w:b/>
              </w:rPr>
              <w:t>QQ</w:t>
            </w:r>
            <w:r w:rsidR="003F7B19">
              <w:rPr>
                <w:b/>
              </w:rPr>
              <w:t xml:space="preserve"> (SPD</w:t>
            </w:r>
            <w:r w:rsidR="002B16DF">
              <w:rPr>
                <w:b/>
              </w:rPr>
              <w:t>/QQ</w:t>
            </w:r>
            <w:r w:rsidR="003F7B19">
              <w:rPr>
                <w:b/>
              </w:rPr>
              <w:t>)</w:t>
            </w:r>
          </w:p>
        </w:tc>
        <w:tc>
          <w:tcPr>
            <w:tcW w:w="4560" w:type="dxa"/>
            <w:vAlign w:val="center"/>
          </w:tcPr>
          <w:p w14:paraId="45F75C86" w14:textId="707B30D4" w:rsidR="002C58D9" w:rsidRPr="00EB42B3" w:rsidRDefault="002C58D9" w:rsidP="003F7B19">
            <w:pPr>
              <w:pStyle w:val="NoSpacing"/>
              <w:spacing w:line="276" w:lineRule="auto"/>
              <w:rPr>
                <w:rFonts w:eastAsia="Times New Roman"/>
                <w:i/>
                <w:szCs w:val="20"/>
                <w:lang w:eastAsia="en-GB"/>
              </w:rPr>
            </w:pPr>
            <w:r w:rsidRPr="00EB42B3">
              <w:rPr>
                <w:rFonts w:eastAsia="Times New Roman"/>
                <w:szCs w:val="20"/>
                <w:lang w:eastAsia="en-GB"/>
              </w:rPr>
              <w:t>means the</w:t>
            </w:r>
            <w:r w:rsidR="00B64C01">
              <w:rPr>
                <w:rFonts w:eastAsia="Times New Roman"/>
                <w:szCs w:val="20"/>
                <w:lang w:eastAsia="en-GB"/>
              </w:rPr>
              <w:t xml:space="preserve"> pre</w:t>
            </w:r>
            <w:r w:rsidR="003371CB">
              <w:rPr>
                <w:rFonts w:eastAsia="Times New Roman"/>
                <w:szCs w:val="20"/>
                <w:lang w:eastAsia="en-GB"/>
              </w:rPr>
              <w:t>-</w:t>
            </w:r>
            <w:r w:rsidRPr="00EB42B3">
              <w:rPr>
                <w:rFonts w:eastAsia="Times New Roman"/>
                <w:szCs w:val="20"/>
                <w:lang w:eastAsia="en-GB"/>
              </w:rPr>
              <w:t xml:space="preserve">qualification questionnaire issued by the Authority on </w:t>
            </w:r>
            <w:r w:rsidRPr="003371CB">
              <w:rPr>
                <w:rFonts w:eastAsia="Times New Roman"/>
                <w:b/>
                <w:bCs/>
                <w:szCs w:val="20"/>
                <w:lang w:eastAsia="en-GB"/>
              </w:rPr>
              <w:t>[</w:t>
            </w:r>
            <w:r w:rsidR="009C3023">
              <w:rPr>
                <w:rFonts w:eastAsia="Times New Roman"/>
                <w:b/>
                <w:bCs/>
                <w:szCs w:val="20"/>
                <w:lang w:eastAsia="en-GB"/>
              </w:rPr>
              <w:t>1</w:t>
            </w:r>
            <w:r w:rsidR="009C3023" w:rsidRPr="009C3023">
              <w:rPr>
                <w:rFonts w:eastAsia="Times New Roman"/>
                <w:b/>
                <w:bCs/>
                <w:szCs w:val="20"/>
                <w:vertAlign w:val="superscript"/>
                <w:lang w:eastAsia="en-GB"/>
              </w:rPr>
              <w:t>st</w:t>
            </w:r>
            <w:r w:rsidR="009C3023">
              <w:rPr>
                <w:rFonts w:eastAsia="Times New Roman"/>
                <w:b/>
                <w:bCs/>
                <w:szCs w:val="20"/>
                <w:lang w:eastAsia="en-GB"/>
              </w:rPr>
              <w:t xml:space="preserve"> </w:t>
            </w:r>
            <w:r w:rsidR="003371CB" w:rsidRPr="003371CB">
              <w:rPr>
                <w:rFonts w:eastAsia="Times New Roman"/>
                <w:b/>
                <w:bCs/>
                <w:szCs w:val="20"/>
                <w:lang w:eastAsia="en-GB"/>
              </w:rPr>
              <w:t xml:space="preserve">of </w:t>
            </w:r>
            <w:r w:rsidR="009C3023">
              <w:rPr>
                <w:rFonts w:eastAsia="Times New Roman"/>
                <w:b/>
                <w:bCs/>
                <w:szCs w:val="20"/>
                <w:lang w:eastAsia="en-GB"/>
              </w:rPr>
              <w:t>July</w:t>
            </w:r>
            <w:r w:rsidR="003371CB" w:rsidRPr="003371CB">
              <w:rPr>
                <w:rFonts w:eastAsia="Times New Roman"/>
                <w:b/>
                <w:bCs/>
                <w:szCs w:val="20"/>
                <w:lang w:eastAsia="en-GB"/>
              </w:rPr>
              <w:t xml:space="preserve"> </w:t>
            </w:r>
            <w:r w:rsidR="00696BFC" w:rsidRPr="003371CB">
              <w:rPr>
                <w:rFonts w:eastAsia="Times New Roman"/>
                <w:b/>
                <w:bCs/>
                <w:i/>
                <w:szCs w:val="20"/>
                <w:lang w:eastAsia="en-GB"/>
              </w:rPr>
              <w:t>202</w:t>
            </w:r>
            <w:r w:rsidR="009C3023">
              <w:rPr>
                <w:rFonts w:eastAsia="Times New Roman"/>
                <w:b/>
                <w:bCs/>
                <w:i/>
                <w:szCs w:val="20"/>
                <w:lang w:eastAsia="en-GB"/>
              </w:rPr>
              <w:t>6</w:t>
            </w:r>
            <w:r w:rsidRPr="003371CB">
              <w:rPr>
                <w:rFonts w:eastAsia="Times New Roman"/>
                <w:b/>
                <w:bCs/>
                <w:szCs w:val="20"/>
                <w:lang w:eastAsia="en-GB"/>
              </w:rPr>
              <w:t>];</w:t>
            </w:r>
          </w:p>
        </w:tc>
      </w:tr>
      <w:tr w:rsidR="002C58D9" w:rsidRPr="00AB022A" w14:paraId="44BF1CD0" w14:textId="77777777" w:rsidTr="1AAC73B2">
        <w:tc>
          <w:tcPr>
            <w:tcW w:w="4620" w:type="dxa"/>
            <w:vAlign w:val="center"/>
          </w:tcPr>
          <w:p w14:paraId="124C0B91" w14:textId="77777777" w:rsidR="002C58D9" w:rsidRDefault="002C58D9" w:rsidP="00A32C7C">
            <w:pPr>
              <w:spacing w:line="276" w:lineRule="auto"/>
              <w:jc w:val="left"/>
              <w:rPr>
                <w:b/>
              </w:rPr>
            </w:pPr>
            <w:r>
              <w:rPr>
                <w:b/>
              </w:rPr>
              <w:t>Sell2Wales</w:t>
            </w:r>
          </w:p>
        </w:tc>
        <w:tc>
          <w:tcPr>
            <w:tcW w:w="4560" w:type="dxa"/>
            <w:vAlign w:val="center"/>
          </w:tcPr>
          <w:p w14:paraId="46B1B2EB" w14:textId="77777777" w:rsidR="002C58D9" w:rsidRPr="002B0FB7" w:rsidRDefault="002C58D9" w:rsidP="00CA15F6">
            <w:pPr>
              <w:pStyle w:val="NoSpacing"/>
              <w:spacing w:line="276" w:lineRule="auto"/>
              <w:rPr>
                <w:rFonts w:eastAsia="Times New Roman"/>
                <w:i/>
                <w:szCs w:val="20"/>
                <w:lang w:eastAsia="en-GB"/>
              </w:rPr>
            </w:pPr>
            <w:r>
              <w:t xml:space="preserve">the online procurement portal at </w:t>
            </w:r>
            <w:hyperlink r:id="rId12" w:history="1">
              <w:r w:rsidRPr="00DE2717">
                <w:rPr>
                  <w:rStyle w:val="Hyperlink"/>
                </w:rPr>
                <w:t>https://www.sell2wales.gov.wales</w:t>
              </w:r>
            </w:hyperlink>
            <w:r>
              <w:t xml:space="preserve"> </w:t>
            </w:r>
            <w:r w:rsidR="000A72CE">
              <w:t>;</w:t>
            </w:r>
          </w:p>
        </w:tc>
      </w:tr>
      <w:tr w:rsidR="002C58D9" w:rsidRPr="00AB022A" w14:paraId="0A1A0DC5" w14:textId="77777777" w:rsidTr="1AAC73B2">
        <w:tc>
          <w:tcPr>
            <w:tcW w:w="4620" w:type="dxa"/>
            <w:vAlign w:val="center"/>
          </w:tcPr>
          <w:p w14:paraId="14B3538E" w14:textId="77777777" w:rsidR="002C58D9" w:rsidRDefault="002C58D9" w:rsidP="00A32C7C">
            <w:pPr>
              <w:spacing w:line="276" w:lineRule="auto"/>
              <w:jc w:val="left"/>
              <w:rPr>
                <w:b/>
              </w:rPr>
            </w:pPr>
            <w:r>
              <w:rPr>
                <w:b/>
              </w:rPr>
              <w:t>Specification</w:t>
            </w:r>
          </w:p>
        </w:tc>
        <w:tc>
          <w:tcPr>
            <w:tcW w:w="4560" w:type="dxa"/>
            <w:vAlign w:val="center"/>
          </w:tcPr>
          <w:p w14:paraId="374D338A" w14:textId="77777777" w:rsidR="002C58D9" w:rsidRPr="00D177EB" w:rsidRDefault="002C58D9" w:rsidP="000F36E0">
            <w:pPr>
              <w:pStyle w:val="NoSpacing"/>
              <w:spacing w:line="276" w:lineRule="auto"/>
              <w:rPr>
                <w:rFonts w:eastAsia="Times New Roman"/>
                <w:szCs w:val="20"/>
                <w:lang w:eastAsia="en-GB"/>
              </w:rPr>
            </w:pPr>
            <w:r>
              <w:rPr>
                <w:rFonts w:eastAsia="Times New Roman"/>
                <w:szCs w:val="20"/>
                <w:lang w:eastAsia="en-GB"/>
              </w:rPr>
              <w:t xml:space="preserve">means the specification set out at </w:t>
            </w:r>
            <w:r w:rsidRPr="0059471B">
              <w:rPr>
                <w:rFonts w:eastAsia="Times New Roman"/>
                <w:b/>
                <w:szCs w:val="20"/>
                <w:lang w:eastAsia="en-GB"/>
              </w:rPr>
              <w:t>Schedule 1</w:t>
            </w:r>
            <w:r>
              <w:rPr>
                <w:rFonts w:eastAsia="Times New Roman"/>
                <w:szCs w:val="20"/>
                <w:lang w:eastAsia="en-GB"/>
              </w:rPr>
              <w:t>;</w:t>
            </w:r>
          </w:p>
        </w:tc>
      </w:tr>
      <w:tr w:rsidR="00C71F8A" w:rsidRPr="00AB022A" w14:paraId="1DD9F5CB" w14:textId="77777777" w:rsidTr="1AAC73B2">
        <w:tc>
          <w:tcPr>
            <w:tcW w:w="4620" w:type="dxa"/>
            <w:vAlign w:val="center"/>
          </w:tcPr>
          <w:p w14:paraId="44C08853" w14:textId="77777777" w:rsidR="00C71F8A" w:rsidRPr="00AB022A" w:rsidRDefault="00C71F8A" w:rsidP="00A32C7C">
            <w:pPr>
              <w:spacing w:line="276" w:lineRule="auto"/>
              <w:jc w:val="left"/>
              <w:rPr>
                <w:b/>
              </w:rPr>
            </w:pPr>
            <w:r>
              <w:rPr>
                <w:b/>
              </w:rPr>
              <w:t>Supplier</w:t>
            </w:r>
          </w:p>
        </w:tc>
        <w:tc>
          <w:tcPr>
            <w:tcW w:w="4560" w:type="dxa"/>
            <w:vAlign w:val="center"/>
          </w:tcPr>
          <w:p w14:paraId="1C517490" w14:textId="77777777" w:rsidR="00C71F8A" w:rsidRPr="00011059" w:rsidRDefault="00CE03AE" w:rsidP="00E64867">
            <w:pPr>
              <w:spacing w:line="276" w:lineRule="auto"/>
              <w:jc w:val="left"/>
            </w:pPr>
            <w:r>
              <w:t>means the Tenderer</w:t>
            </w:r>
            <w:r w:rsidR="00816527">
              <w:t xml:space="preserve">(s) </w:t>
            </w:r>
            <w:r w:rsidRPr="00CE03AE">
              <w:t xml:space="preserve">appointed under the </w:t>
            </w:r>
            <w:r>
              <w:t xml:space="preserve">Contract to provide </w:t>
            </w:r>
            <w:r w:rsidR="00064BC2" w:rsidRPr="003F7B19">
              <w:t>Services</w:t>
            </w:r>
            <w:r w:rsidR="00064BC2">
              <w:t xml:space="preserve"> </w:t>
            </w:r>
            <w:r>
              <w:t>(without prejudice to the Authority</w:t>
            </w:r>
            <w:r w:rsidRPr="00CE03AE">
              <w:t xml:space="preserve">'s rights under </w:t>
            </w:r>
            <w:r w:rsidR="00DF3E51">
              <w:t xml:space="preserve">paragraph </w:t>
            </w:r>
            <w:r w:rsidR="00DF3E51">
              <w:fldChar w:fldCharType="begin"/>
            </w:r>
            <w:r w:rsidR="00DF3E51">
              <w:instrText xml:space="preserve"> REF _Ref547199 \w \h </w:instrText>
            </w:r>
            <w:r w:rsidR="00A32C7C">
              <w:instrText xml:space="preserve"> \* MERGEFORMAT </w:instrText>
            </w:r>
            <w:r w:rsidR="00DF3E51">
              <w:fldChar w:fldCharType="separate"/>
            </w:r>
            <w:r w:rsidR="00D1121A">
              <w:t>7.5</w:t>
            </w:r>
            <w:r w:rsidR="00DF3E51">
              <w:fldChar w:fldCharType="end"/>
            </w:r>
            <w:r>
              <w:t xml:space="preserve"> </w:t>
            </w:r>
            <w:r w:rsidRPr="00CE03AE">
              <w:t>of this IT</w:t>
            </w:r>
            <w:r>
              <w:t>T)</w:t>
            </w:r>
            <w:r w:rsidR="002C58D9">
              <w:t>;</w:t>
            </w:r>
          </w:p>
        </w:tc>
      </w:tr>
      <w:tr w:rsidR="002C58D9" w:rsidRPr="00AB022A" w14:paraId="30D64FCE" w14:textId="77777777" w:rsidTr="1AAC73B2">
        <w:tc>
          <w:tcPr>
            <w:tcW w:w="4620" w:type="dxa"/>
            <w:vAlign w:val="center"/>
          </w:tcPr>
          <w:p w14:paraId="330D5595" w14:textId="77777777" w:rsidR="002C58D9" w:rsidRDefault="002C58D9" w:rsidP="00A32C7C">
            <w:pPr>
              <w:spacing w:line="276" w:lineRule="auto"/>
              <w:jc w:val="left"/>
              <w:rPr>
                <w:b/>
              </w:rPr>
            </w:pPr>
            <w:r>
              <w:rPr>
                <w:b/>
              </w:rPr>
              <w:t>Technical</w:t>
            </w:r>
            <w:r w:rsidRPr="00D177EB">
              <w:rPr>
                <w:b/>
              </w:rPr>
              <w:t xml:space="preserve"> Questionnaire</w:t>
            </w:r>
          </w:p>
        </w:tc>
        <w:tc>
          <w:tcPr>
            <w:tcW w:w="4560" w:type="dxa"/>
            <w:vAlign w:val="center"/>
          </w:tcPr>
          <w:p w14:paraId="69811E2F" w14:textId="77777777" w:rsidR="002C58D9" w:rsidRDefault="78599E7A" w:rsidP="00E64867">
            <w:pPr>
              <w:spacing w:line="276" w:lineRule="auto"/>
              <w:jc w:val="left"/>
            </w:pPr>
            <w:r>
              <w:t xml:space="preserve">means the questionnaire set out at </w:t>
            </w:r>
            <w:r w:rsidRPr="12294EBF">
              <w:rPr>
                <w:b/>
                <w:bCs/>
              </w:rPr>
              <w:t xml:space="preserve">Schedule </w:t>
            </w:r>
            <w:r w:rsidR="4EB1E400" w:rsidRPr="12294EBF">
              <w:rPr>
                <w:b/>
                <w:bCs/>
              </w:rPr>
              <w:t>7</w:t>
            </w:r>
            <w:r w:rsidR="4EB1E400" w:rsidRPr="12294EBF">
              <w:t xml:space="preserve"> </w:t>
            </w:r>
          </w:p>
        </w:tc>
      </w:tr>
      <w:tr w:rsidR="007F62A5" w:rsidRPr="00AB022A" w14:paraId="087E5CBF" w14:textId="77777777" w:rsidTr="1AAC73B2">
        <w:tc>
          <w:tcPr>
            <w:tcW w:w="4620" w:type="dxa"/>
            <w:vAlign w:val="center"/>
          </w:tcPr>
          <w:p w14:paraId="637B4755" w14:textId="77777777" w:rsidR="007F62A5" w:rsidRDefault="007F62A5" w:rsidP="00A32C7C">
            <w:pPr>
              <w:spacing w:line="276" w:lineRule="auto"/>
              <w:jc w:val="left"/>
              <w:rPr>
                <w:b/>
              </w:rPr>
            </w:pPr>
            <w:r>
              <w:rPr>
                <w:b/>
              </w:rPr>
              <w:t>Tender Documents</w:t>
            </w:r>
          </w:p>
        </w:tc>
        <w:tc>
          <w:tcPr>
            <w:tcW w:w="4560" w:type="dxa"/>
            <w:vAlign w:val="center"/>
          </w:tcPr>
          <w:p w14:paraId="06D2D2C8" w14:textId="77777777" w:rsidR="007F62A5" w:rsidRPr="00CA15F6" w:rsidRDefault="00A42555" w:rsidP="000D51C4">
            <w:pPr>
              <w:spacing w:line="276" w:lineRule="auto"/>
              <w:jc w:val="left"/>
            </w:pPr>
            <w:r>
              <w:t xml:space="preserve">means this ITT and its supporting documents, </w:t>
            </w:r>
            <w:r w:rsidRPr="002900BA">
              <w:t xml:space="preserve">including </w:t>
            </w:r>
            <w:r w:rsidR="00CF63CA" w:rsidRPr="002900BA">
              <w:t xml:space="preserve">Contract, </w:t>
            </w:r>
            <w:r w:rsidR="003F7B19" w:rsidRPr="00B112B3">
              <w:t xml:space="preserve">Service Specification, </w:t>
            </w:r>
            <w:r w:rsidR="00CF63CA" w:rsidRPr="002900BA">
              <w:t xml:space="preserve">Qualification Questionnaire, Technical Questionnaire, Commercial Questionnaire/ Pricing Schedule, Certificate of Non </w:t>
            </w:r>
            <w:r w:rsidR="004E015D" w:rsidRPr="002900BA">
              <w:t>Collusion, TUPE</w:t>
            </w:r>
            <w:r w:rsidR="00CF63CA" w:rsidRPr="002900BA">
              <w:t xml:space="preserve"> information</w:t>
            </w:r>
            <w:r w:rsidR="00EB42B3">
              <w:t xml:space="preserve">, Social Value document </w:t>
            </w:r>
          </w:p>
        </w:tc>
      </w:tr>
      <w:tr w:rsidR="00011059" w:rsidRPr="00AB022A" w14:paraId="6B040537" w14:textId="77777777" w:rsidTr="1AAC73B2">
        <w:tc>
          <w:tcPr>
            <w:tcW w:w="4620" w:type="dxa"/>
            <w:vAlign w:val="center"/>
          </w:tcPr>
          <w:p w14:paraId="4FA0D02C" w14:textId="77777777" w:rsidR="00011059" w:rsidRDefault="00011059" w:rsidP="00A32C7C">
            <w:pPr>
              <w:spacing w:line="276" w:lineRule="auto"/>
              <w:jc w:val="left"/>
              <w:rPr>
                <w:b/>
              </w:rPr>
            </w:pPr>
            <w:r>
              <w:rPr>
                <w:b/>
              </w:rPr>
              <w:t>Tender Response</w:t>
            </w:r>
          </w:p>
        </w:tc>
        <w:tc>
          <w:tcPr>
            <w:tcW w:w="4560" w:type="dxa"/>
            <w:vAlign w:val="center"/>
          </w:tcPr>
          <w:p w14:paraId="7BC6AC2B" w14:textId="77777777" w:rsidR="00011059" w:rsidRPr="00011059" w:rsidRDefault="00CE03AE" w:rsidP="00A32C7C">
            <w:pPr>
              <w:spacing w:line="276" w:lineRule="auto"/>
              <w:jc w:val="left"/>
            </w:pPr>
            <w:r w:rsidRPr="00CE03AE">
              <w:t>means the Tenderer's submission in response to th</w:t>
            </w:r>
            <w:r>
              <w:t>is ITT;</w:t>
            </w:r>
          </w:p>
        </w:tc>
      </w:tr>
      <w:tr w:rsidR="00011059" w:rsidRPr="00AB022A" w14:paraId="54CD3F3A" w14:textId="77777777" w:rsidTr="1AAC73B2">
        <w:tc>
          <w:tcPr>
            <w:tcW w:w="4620" w:type="dxa"/>
            <w:vAlign w:val="center"/>
          </w:tcPr>
          <w:p w14:paraId="15446913" w14:textId="77777777" w:rsidR="00011059" w:rsidRDefault="00011059" w:rsidP="00A32C7C">
            <w:pPr>
              <w:spacing w:line="276" w:lineRule="auto"/>
              <w:jc w:val="left"/>
              <w:rPr>
                <w:b/>
              </w:rPr>
            </w:pPr>
            <w:r>
              <w:rPr>
                <w:b/>
              </w:rPr>
              <w:t>Tender Response Deadline</w:t>
            </w:r>
          </w:p>
        </w:tc>
        <w:tc>
          <w:tcPr>
            <w:tcW w:w="4560" w:type="dxa"/>
            <w:vAlign w:val="center"/>
          </w:tcPr>
          <w:p w14:paraId="0A2947A3" w14:textId="3DBE0BAC" w:rsidR="00011059" w:rsidRPr="00EB42B3" w:rsidRDefault="00CE03AE" w:rsidP="003F7B19">
            <w:pPr>
              <w:spacing w:line="276" w:lineRule="auto"/>
              <w:jc w:val="left"/>
            </w:pPr>
            <w:r w:rsidRPr="00EB42B3">
              <w:t xml:space="preserve">means </w:t>
            </w:r>
            <w:r w:rsidRPr="00BA2CE7">
              <w:rPr>
                <w:b/>
                <w:bCs/>
              </w:rPr>
              <w:t>[</w:t>
            </w:r>
            <w:r w:rsidR="003F7B19" w:rsidRPr="00BA2CE7">
              <w:rPr>
                <w:b/>
                <w:bCs/>
              </w:rPr>
              <w:t xml:space="preserve">12.00pm </w:t>
            </w:r>
            <w:r w:rsidR="009C3023">
              <w:rPr>
                <w:b/>
                <w:bCs/>
              </w:rPr>
              <w:t>19</w:t>
            </w:r>
            <w:r w:rsidR="009C3023" w:rsidRPr="009C3023">
              <w:rPr>
                <w:b/>
                <w:bCs/>
                <w:vertAlign w:val="superscript"/>
              </w:rPr>
              <w:t>th</w:t>
            </w:r>
            <w:r w:rsidR="009C3023">
              <w:rPr>
                <w:b/>
                <w:bCs/>
              </w:rPr>
              <w:t xml:space="preserve"> </w:t>
            </w:r>
            <w:r w:rsidR="003371CB" w:rsidRPr="00BA2CE7">
              <w:rPr>
                <w:b/>
                <w:bCs/>
              </w:rPr>
              <w:t>of</w:t>
            </w:r>
            <w:r w:rsidR="009C3023">
              <w:rPr>
                <w:b/>
                <w:bCs/>
              </w:rPr>
              <w:t xml:space="preserve"> August</w:t>
            </w:r>
            <w:r w:rsidR="003371CB" w:rsidRPr="00BA2CE7">
              <w:rPr>
                <w:b/>
                <w:bCs/>
              </w:rPr>
              <w:t xml:space="preserve"> </w:t>
            </w:r>
            <w:r w:rsidR="00696BFC" w:rsidRPr="00BA2CE7">
              <w:rPr>
                <w:b/>
                <w:bCs/>
              </w:rPr>
              <w:t>202</w:t>
            </w:r>
            <w:r w:rsidR="009C3023">
              <w:rPr>
                <w:b/>
                <w:bCs/>
              </w:rPr>
              <w:t>6</w:t>
            </w:r>
            <w:r w:rsidRPr="00BA2CE7">
              <w:rPr>
                <w:b/>
                <w:bCs/>
              </w:rPr>
              <w:t>];</w:t>
            </w:r>
          </w:p>
        </w:tc>
      </w:tr>
      <w:tr w:rsidR="00C71F8A" w:rsidRPr="00AB022A" w14:paraId="48502859" w14:textId="77777777" w:rsidTr="1AAC73B2">
        <w:tc>
          <w:tcPr>
            <w:tcW w:w="4620" w:type="dxa"/>
            <w:vAlign w:val="center"/>
          </w:tcPr>
          <w:p w14:paraId="76815BF1" w14:textId="77777777" w:rsidR="00C71F8A" w:rsidRPr="00CE03AE" w:rsidRDefault="00C71F8A" w:rsidP="00A32C7C">
            <w:pPr>
              <w:spacing w:line="276" w:lineRule="auto"/>
              <w:jc w:val="left"/>
              <w:rPr>
                <w:b/>
              </w:rPr>
            </w:pPr>
            <w:r>
              <w:rPr>
                <w:b/>
              </w:rPr>
              <w:t>Tenderer</w:t>
            </w:r>
          </w:p>
        </w:tc>
        <w:tc>
          <w:tcPr>
            <w:tcW w:w="4560" w:type="dxa"/>
            <w:vAlign w:val="center"/>
          </w:tcPr>
          <w:p w14:paraId="63BB8A2B" w14:textId="77777777" w:rsidR="00C71F8A" w:rsidRPr="00011059" w:rsidRDefault="00CE03AE" w:rsidP="00A32C7C">
            <w:pPr>
              <w:spacing w:line="276" w:lineRule="auto"/>
              <w:jc w:val="left"/>
            </w:pPr>
            <w:r w:rsidRPr="00CE03AE">
              <w:t>means a party or parties invited to respond to the IT</w:t>
            </w:r>
            <w:r>
              <w:t>T;</w:t>
            </w:r>
          </w:p>
        </w:tc>
      </w:tr>
      <w:tr w:rsidR="00064BC2" w:rsidRPr="00AB022A" w14:paraId="544A1975" w14:textId="77777777" w:rsidTr="1AAC73B2">
        <w:tc>
          <w:tcPr>
            <w:tcW w:w="4620" w:type="dxa"/>
            <w:tcBorders>
              <w:top w:val="single" w:sz="4" w:space="0" w:color="auto"/>
              <w:left w:val="single" w:sz="4" w:space="0" w:color="auto"/>
              <w:bottom w:val="single" w:sz="4" w:space="0" w:color="auto"/>
              <w:right w:val="single" w:sz="4" w:space="0" w:color="auto"/>
            </w:tcBorders>
            <w:vAlign w:val="center"/>
          </w:tcPr>
          <w:p w14:paraId="20A4DB43" w14:textId="77777777" w:rsidR="00064BC2" w:rsidRDefault="00064BC2" w:rsidP="0052546B">
            <w:pPr>
              <w:spacing w:line="276" w:lineRule="auto"/>
              <w:jc w:val="left"/>
              <w:rPr>
                <w:b/>
              </w:rPr>
            </w:pPr>
            <w:bookmarkStart w:id="2" w:name="_Toc426021739"/>
            <w:r w:rsidRPr="003F7B19">
              <w:rPr>
                <w:b/>
              </w:rPr>
              <w:t>Services</w:t>
            </w:r>
            <w:r>
              <w:rPr>
                <w:b/>
              </w:rPr>
              <w:t xml:space="preserve"> </w:t>
            </w:r>
          </w:p>
          <w:p w14:paraId="4B99056E" w14:textId="77777777" w:rsidR="00064BC2" w:rsidRDefault="00064BC2" w:rsidP="0052546B">
            <w:pPr>
              <w:spacing w:line="276" w:lineRule="auto"/>
              <w:jc w:val="left"/>
              <w:rPr>
                <w:b/>
              </w:rPr>
            </w:pPr>
          </w:p>
        </w:tc>
        <w:tc>
          <w:tcPr>
            <w:tcW w:w="4560" w:type="dxa"/>
            <w:tcBorders>
              <w:top w:val="single" w:sz="4" w:space="0" w:color="auto"/>
              <w:left w:val="single" w:sz="4" w:space="0" w:color="auto"/>
              <w:bottom w:val="single" w:sz="4" w:space="0" w:color="auto"/>
              <w:right w:val="single" w:sz="4" w:space="0" w:color="auto"/>
            </w:tcBorders>
            <w:vAlign w:val="center"/>
          </w:tcPr>
          <w:p w14:paraId="2510621C" w14:textId="73686CFC" w:rsidR="00064BC2" w:rsidRPr="004160E1" w:rsidRDefault="00CF63CA" w:rsidP="1AAC73B2">
            <w:pPr>
              <w:spacing w:line="276" w:lineRule="auto"/>
              <w:jc w:val="left"/>
            </w:pPr>
            <w:r w:rsidRPr="1AAC73B2">
              <w:rPr>
                <w:b/>
                <w:bCs/>
              </w:rPr>
              <w:t>[</w:t>
            </w:r>
            <w:r w:rsidR="56E0A394" w:rsidRPr="1AAC73B2">
              <w:rPr>
                <w:b/>
                <w:bCs/>
                <w:szCs w:val="22"/>
                <w:lang w:val="cy-GB"/>
              </w:rPr>
              <w:t>The service will provide open-access, early intervention and housing-related support for young people who are homeless, threatened with homelessness, or experiencing housing instability.</w:t>
            </w:r>
            <w:r w:rsidR="00960DF9" w:rsidRPr="1AAC73B2">
              <w:rPr>
                <w:b/>
                <w:bCs/>
                <w:szCs w:val="22"/>
              </w:rPr>
              <w:t>]</w:t>
            </w:r>
            <w:r w:rsidR="003262FB" w:rsidRPr="1AAC73B2">
              <w:rPr>
                <w:b/>
                <w:bCs/>
                <w:szCs w:val="22"/>
              </w:rPr>
              <w:t>.</w:t>
            </w:r>
          </w:p>
        </w:tc>
      </w:tr>
    </w:tbl>
    <w:p w14:paraId="1299C43A" w14:textId="77777777" w:rsidR="00AB022A" w:rsidRDefault="00AB022A" w:rsidP="00A32C7C">
      <w:pPr>
        <w:pStyle w:val="Heading2"/>
        <w:numPr>
          <w:ilvl w:val="0"/>
          <w:numId w:val="0"/>
        </w:numPr>
        <w:spacing w:line="276" w:lineRule="auto"/>
        <w:rPr>
          <w:highlight w:val="lightGray"/>
        </w:rPr>
      </w:pPr>
    </w:p>
    <w:p w14:paraId="794199FA" w14:textId="77777777" w:rsidR="00FB7D4F" w:rsidRPr="00AB022A" w:rsidRDefault="00AB022A" w:rsidP="00A32C7C">
      <w:pPr>
        <w:pStyle w:val="Heading2"/>
        <w:numPr>
          <w:ilvl w:val="0"/>
          <w:numId w:val="0"/>
        </w:numPr>
        <w:spacing w:line="276" w:lineRule="auto"/>
        <w:ind w:left="720"/>
      </w:pPr>
      <w:r>
        <w:rPr>
          <w:highlight w:val="lightGray"/>
        </w:rPr>
        <w:br w:type="page"/>
      </w:r>
      <w:bookmarkStart w:id="3" w:name="_Toc1991182"/>
      <w:r w:rsidR="003C373E" w:rsidRPr="00AB022A">
        <w:t xml:space="preserve">Introduction and </w:t>
      </w:r>
      <w:r w:rsidR="001E1AA3" w:rsidRPr="00AB022A">
        <w:t>b</w:t>
      </w:r>
      <w:r w:rsidR="003C373E" w:rsidRPr="00AB022A">
        <w:t>ackground</w:t>
      </w:r>
      <w:bookmarkEnd w:id="2"/>
      <w:bookmarkEnd w:id="3"/>
    </w:p>
    <w:p w14:paraId="4EC108C7" w14:textId="77777777" w:rsidR="00CE03AE" w:rsidRDefault="00CE03AE" w:rsidP="00A32C7C">
      <w:pPr>
        <w:pStyle w:val="MRheading1"/>
        <w:spacing w:line="276" w:lineRule="auto"/>
        <w:jc w:val="left"/>
      </w:pPr>
      <w:r>
        <w:t>The Project</w:t>
      </w:r>
    </w:p>
    <w:p w14:paraId="680A595F" w14:textId="598A2F92" w:rsidR="00CE03AE" w:rsidRPr="003E25F4" w:rsidRDefault="00CE03AE" w:rsidP="00BF0CF3">
      <w:pPr>
        <w:pStyle w:val="MRheading2"/>
        <w:rPr>
          <w:b/>
          <w:bCs/>
          <w:color w:val="FF0000"/>
        </w:rPr>
      </w:pPr>
      <w:r>
        <w:t>This Invitation to Tender (“</w:t>
      </w:r>
      <w:r w:rsidRPr="00CE03AE">
        <w:rPr>
          <w:b/>
        </w:rPr>
        <w:t>ITT</w:t>
      </w:r>
      <w:r>
        <w:t xml:space="preserve">”) has been issued by the </w:t>
      </w:r>
      <w:r w:rsidR="00064BC2">
        <w:t>Authority</w:t>
      </w:r>
      <w:r w:rsidR="00816527">
        <w:t xml:space="preserve"> in order to facilitate the delivery of </w:t>
      </w:r>
      <w:r w:rsidR="000A0C89">
        <w:rPr>
          <w:b/>
          <w:bCs/>
        </w:rPr>
        <w:t xml:space="preserve">Young People’s Drop in Service 16 – 24 years </w:t>
      </w:r>
      <w:r w:rsidR="00816527" w:rsidRPr="00261B63">
        <w:rPr>
          <w:b/>
          <w:bCs/>
        </w:rPr>
        <w:t>("the "Project")</w:t>
      </w:r>
      <w:r w:rsidR="005054EF" w:rsidRPr="00261B63">
        <w:rPr>
          <w:b/>
          <w:bCs/>
        </w:rPr>
        <w:t xml:space="preserve">. </w:t>
      </w:r>
    </w:p>
    <w:p w14:paraId="43F58E39" w14:textId="77777777" w:rsidR="002503DD" w:rsidRPr="002503DD" w:rsidRDefault="002503DD" w:rsidP="00E60AB3">
      <w:pPr>
        <w:pStyle w:val="MRheading2"/>
        <w:spacing w:line="276" w:lineRule="auto"/>
      </w:pPr>
      <w:r w:rsidRPr="00CE03AE">
        <w:t>The</w:t>
      </w:r>
      <w:r w:rsidRPr="002503DD">
        <w:rPr>
          <w:rFonts w:cs="Arial"/>
        </w:rPr>
        <w:t xml:space="preserve"> purpose and scope of this </w:t>
      </w:r>
      <w:r w:rsidR="00816527">
        <w:rPr>
          <w:rFonts w:cs="Arial"/>
        </w:rPr>
        <w:t>ITT</w:t>
      </w:r>
      <w:r w:rsidRPr="002503DD">
        <w:rPr>
          <w:rFonts w:cs="Arial"/>
        </w:rPr>
        <w:t xml:space="preserve"> is to: </w:t>
      </w:r>
    </w:p>
    <w:p w14:paraId="62C52DF7" w14:textId="77777777" w:rsidR="001E1AA3" w:rsidRPr="00AB022A" w:rsidRDefault="0052666F" w:rsidP="00E60AB3">
      <w:pPr>
        <w:pStyle w:val="MRheading3"/>
        <w:spacing w:line="276" w:lineRule="auto"/>
      </w:pPr>
      <w:bookmarkStart w:id="4" w:name="_Toc426021741"/>
      <w:r w:rsidRPr="00196C3E">
        <w:t>explain</w:t>
      </w:r>
      <w:r w:rsidRPr="00AB022A">
        <w:t xml:space="preserve"> </w:t>
      </w:r>
      <w:r w:rsidR="00696BFC" w:rsidRPr="00196C3E">
        <w:t xml:space="preserve">to </w:t>
      </w:r>
      <w:r w:rsidR="00696BFC">
        <w:t>Tenderers</w:t>
      </w:r>
      <w:r w:rsidRPr="00196C3E">
        <w:t xml:space="preserve"> the timetab</w:t>
      </w:r>
      <w:r w:rsidR="00486FF7" w:rsidRPr="00196C3E">
        <w:t>le and process for th</w:t>
      </w:r>
      <w:r w:rsidR="00064BC2">
        <w:t xml:space="preserve">is </w:t>
      </w:r>
      <w:r w:rsidR="00816527">
        <w:t>s</w:t>
      </w:r>
      <w:r w:rsidR="00064BC2">
        <w:t>tage</w:t>
      </w:r>
      <w:r w:rsidR="00816527">
        <w:t xml:space="preserve"> of the P</w:t>
      </w:r>
      <w:r w:rsidRPr="00196C3E">
        <w:t>rocurement;</w:t>
      </w:r>
      <w:bookmarkEnd w:id="4"/>
    </w:p>
    <w:p w14:paraId="4B74B0C1" w14:textId="77777777" w:rsidR="001E1AA3" w:rsidRPr="00196C3E" w:rsidRDefault="00C12122" w:rsidP="00E60AB3">
      <w:pPr>
        <w:pStyle w:val="MRheading3"/>
        <w:spacing w:line="276" w:lineRule="auto"/>
      </w:pPr>
      <w:bookmarkStart w:id="5" w:name="_Toc426021743"/>
      <w:r w:rsidRPr="00196C3E">
        <w:t>provide</w:t>
      </w:r>
      <w:r w:rsidRPr="00AB022A">
        <w:t xml:space="preserve"> </w:t>
      </w:r>
      <w:r w:rsidR="00E60AB3">
        <w:t>Tenderers</w:t>
      </w:r>
      <w:r w:rsidR="00E60AB3" w:rsidRPr="00196C3E">
        <w:t xml:space="preserve"> </w:t>
      </w:r>
      <w:r w:rsidR="0052666F" w:rsidRPr="00196C3E">
        <w:t xml:space="preserve">with sufficient information to enable </w:t>
      </w:r>
      <w:r w:rsidR="00E60AB3">
        <w:t>them</w:t>
      </w:r>
      <w:r w:rsidR="0052666F" w:rsidRPr="00196C3E">
        <w:t xml:space="preserve"> to respond </w:t>
      </w:r>
      <w:r w:rsidR="001A00FD" w:rsidRPr="00196C3E">
        <w:t xml:space="preserve">fully </w:t>
      </w:r>
      <w:r w:rsidR="0052666F" w:rsidRPr="00196C3E">
        <w:t>to this</w:t>
      </w:r>
      <w:r w:rsidR="00E46B20" w:rsidRPr="00196C3E">
        <w:t xml:space="preserve"> </w:t>
      </w:r>
      <w:r w:rsidRPr="00196C3E">
        <w:t>ITT</w:t>
      </w:r>
      <w:r w:rsidR="00816527">
        <w:t xml:space="preserve"> with a valid Tender Response</w:t>
      </w:r>
      <w:r w:rsidR="0052666F" w:rsidRPr="00196C3E">
        <w:t>;</w:t>
      </w:r>
      <w:bookmarkEnd w:id="5"/>
    </w:p>
    <w:p w14:paraId="22035B95" w14:textId="77777777" w:rsidR="001E1AA3" w:rsidRDefault="0052666F" w:rsidP="00E60AB3">
      <w:pPr>
        <w:pStyle w:val="MRheading3"/>
        <w:spacing w:line="276" w:lineRule="auto"/>
      </w:pPr>
      <w:bookmarkStart w:id="6" w:name="_Toc426021744"/>
      <w:r w:rsidRPr="00196C3E">
        <w:t xml:space="preserve">provide guidance for </w:t>
      </w:r>
      <w:r w:rsidR="00816527">
        <w:t>submitting Tender</w:t>
      </w:r>
      <w:r w:rsidR="00E47670" w:rsidRPr="00196C3E">
        <w:t xml:space="preserve"> Responses</w:t>
      </w:r>
      <w:r w:rsidR="00816527">
        <w:t xml:space="preserve">, including the </w:t>
      </w:r>
      <w:r w:rsidR="00816527" w:rsidRPr="00196C3E">
        <w:t xml:space="preserve">administrative arrangements for the </w:t>
      </w:r>
      <w:r w:rsidR="00816527">
        <w:t>submission</w:t>
      </w:r>
      <w:r w:rsidR="00816527" w:rsidRPr="00196C3E">
        <w:t xml:space="preserve"> of </w:t>
      </w:r>
      <w:r w:rsidR="00D1121A">
        <w:t xml:space="preserve">Tender </w:t>
      </w:r>
      <w:r w:rsidR="00816527" w:rsidRPr="00196C3E">
        <w:t>Responses</w:t>
      </w:r>
      <w:r w:rsidR="00E47670" w:rsidRPr="00196C3E">
        <w:t>;</w:t>
      </w:r>
      <w:bookmarkEnd w:id="6"/>
      <w:r w:rsidR="00E47670" w:rsidRPr="00196C3E">
        <w:t xml:space="preserve"> </w:t>
      </w:r>
    </w:p>
    <w:p w14:paraId="3A74E5B6" w14:textId="77777777" w:rsidR="00D35C19" w:rsidRPr="00196C3E" w:rsidRDefault="00BE505F" w:rsidP="00E60AB3">
      <w:pPr>
        <w:pStyle w:val="MRheading3"/>
        <w:spacing w:line="276" w:lineRule="auto"/>
      </w:pPr>
      <w:r>
        <w:t>e</w:t>
      </w:r>
      <w:r w:rsidR="00816527">
        <w:t>xplain when a C</w:t>
      </w:r>
      <w:r w:rsidR="00D35C19">
        <w:t>ontract will be formed and how it will be awarded;</w:t>
      </w:r>
      <w:r w:rsidR="00816527">
        <w:t xml:space="preserve"> and</w:t>
      </w:r>
    </w:p>
    <w:p w14:paraId="45D11BCB" w14:textId="77777777" w:rsidR="002A4689" w:rsidRDefault="00E47670" w:rsidP="00E60AB3">
      <w:pPr>
        <w:pStyle w:val="MRheading3"/>
        <w:spacing w:line="276" w:lineRule="auto"/>
      </w:pPr>
      <w:bookmarkStart w:id="7" w:name="_Toc426021746"/>
      <w:r w:rsidRPr="00196C3E">
        <w:t xml:space="preserve">set out the evaluation criteria that will be used to evaluate the </w:t>
      </w:r>
      <w:r w:rsidR="00816527">
        <w:t xml:space="preserve">Tender </w:t>
      </w:r>
      <w:r w:rsidRPr="00196C3E">
        <w:t xml:space="preserve">Responses, and to identify </w:t>
      </w:r>
      <w:r w:rsidR="00816527">
        <w:t>Supplier</w:t>
      </w:r>
      <w:r w:rsidRPr="00196C3E">
        <w:t>(s) to perform the</w:t>
      </w:r>
      <w:r w:rsidR="00064BC2">
        <w:t xml:space="preserve"> </w:t>
      </w:r>
      <w:r w:rsidR="004E015D" w:rsidRPr="00196C3E">
        <w:t>Services</w:t>
      </w:r>
      <w:r w:rsidR="004E015D">
        <w:t xml:space="preserve"> under</w:t>
      </w:r>
      <w:r w:rsidR="00816527">
        <w:t xml:space="preserve"> a Contract</w:t>
      </w:r>
      <w:bookmarkEnd w:id="7"/>
      <w:r w:rsidR="00816527">
        <w:t>.</w:t>
      </w:r>
    </w:p>
    <w:p w14:paraId="51920CB9" w14:textId="77777777" w:rsidR="002A4689" w:rsidRDefault="002A4689" w:rsidP="00E60AB3">
      <w:pPr>
        <w:pStyle w:val="MRheading2"/>
        <w:spacing w:line="276" w:lineRule="auto"/>
      </w:pPr>
      <w:r>
        <w:t xml:space="preserve">This </w:t>
      </w:r>
      <w:r w:rsidRPr="002A4689">
        <w:t>ITT</w:t>
      </w:r>
      <w:r>
        <w:t xml:space="preserve"> consists of the following documents:</w:t>
      </w:r>
    </w:p>
    <w:p w14:paraId="2872AFF4" w14:textId="77777777" w:rsidR="002A4689" w:rsidRDefault="002A4689" w:rsidP="002F015D">
      <w:pPr>
        <w:pStyle w:val="MRheading3"/>
        <w:spacing w:line="276" w:lineRule="auto"/>
      </w:pPr>
      <w:r>
        <w:rPr>
          <w:b/>
        </w:rPr>
        <w:t xml:space="preserve">The </w:t>
      </w:r>
      <w:r w:rsidR="00387449">
        <w:rPr>
          <w:b/>
        </w:rPr>
        <w:t>Procurement Process</w:t>
      </w:r>
      <w:r>
        <w:rPr>
          <w:b/>
        </w:rPr>
        <w:t xml:space="preserve">: </w:t>
      </w:r>
      <w:r w:rsidRPr="002A4689">
        <w:t xml:space="preserve">This part provides further information about the process that will be followed for the Procurement and instructions to Tenderers for submitting Tender Responses. It also sets out the tender deliverables, evaluation criteria </w:t>
      </w:r>
      <w:r w:rsidR="00C129C5">
        <w:t xml:space="preserve">and scoring methodology </w:t>
      </w:r>
      <w:r w:rsidRPr="002A4689">
        <w:t xml:space="preserve">which will be applied to the award of the </w:t>
      </w:r>
      <w:r>
        <w:t>Contract</w:t>
      </w:r>
      <w:r w:rsidRPr="002A4689">
        <w:t>.</w:t>
      </w:r>
    </w:p>
    <w:p w14:paraId="4872C5DC" w14:textId="77777777" w:rsidR="002A4689" w:rsidRPr="002A4689" w:rsidRDefault="002A4689" w:rsidP="002F015D">
      <w:pPr>
        <w:pStyle w:val="MRheading3"/>
        <w:spacing w:line="276" w:lineRule="auto"/>
      </w:pPr>
      <w:bookmarkStart w:id="8" w:name="_Ref1990948"/>
      <w:r>
        <w:rPr>
          <w:b/>
        </w:rPr>
        <w:t xml:space="preserve">The Contract. </w:t>
      </w:r>
      <w:r w:rsidRPr="002A4689">
        <w:t>Tenderers should note that the terms and conditions, schedules and appendices may be subject to review</w:t>
      </w:r>
      <w:r>
        <w:t xml:space="preserve"> and refinement as part of the P</w:t>
      </w:r>
      <w:r w:rsidRPr="002A4689">
        <w:t>rocurement process</w:t>
      </w:r>
      <w:r>
        <w:t xml:space="preserve">. </w:t>
      </w:r>
      <w:r w:rsidRPr="002A4689">
        <w:t xml:space="preserve">The following documents </w:t>
      </w:r>
      <w:r w:rsidR="00201BF7">
        <w:t xml:space="preserve">will </w:t>
      </w:r>
      <w:r w:rsidRPr="002A4689">
        <w:t xml:space="preserve">form the </w:t>
      </w:r>
      <w:r>
        <w:t xml:space="preserve">proposed </w:t>
      </w:r>
      <w:r w:rsidRPr="002A4689">
        <w:t xml:space="preserve">Contract between the Authority and the </w:t>
      </w:r>
      <w:r>
        <w:t>Supplier</w:t>
      </w:r>
      <w:r w:rsidRPr="002A4689">
        <w:t>(s):</w:t>
      </w:r>
      <w:bookmarkEnd w:id="8"/>
    </w:p>
    <w:p w14:paraId="10DC43D3" w14:textId="77777777" w:rsidR="00C962A7" w:rsidRDefault="00C962A7" w:rsidP="002F015D">
      <w:pPr>
        <w:pStyle w:val="MRheading4"/>
        <w:spacing w:line="276" w:lineRule="auto"/>
      </w:pPr>
      <w:r w:rsidRPr="00CA15F6">
        <w:t>the Specification</w:t>
      </w:r>
      <w:r>
        <w:t>;</w:t>
      </w:r>
    </w:p>
    <w:p w14:paraId="0A5D6C3A" w14:textId="77777777" w:rsidR="00C962A7" w:rsidRDefault="00C962A7" w:rsidP="002F015D">
      <w:pPr>
        <w:pStyle w:val="MRheading4"/>
        <w:spacing w:line="276" w:lineRule="auto"/>
      </w:pPr>
      <w:r>
        <w:t>the Conditions of Contract;</w:t>
      </w:r>
    </w:p>
    <w:p w14:paraId="68BE9522" w14:textId="77777777" w:rsidR="004D1CB0" w:rsidRDefault="004D1CB0" w:rsidP="002F015D">
      <w:pPr>
        <w:pStyle w:val="MRheading4"/>
        <w:spacing w:line="276" w:lineRule="auto"/>
      </w:pPr>
      <w:r>
        <w:t xml:space="preserve">the </w:t>
      </w:r>
      <w:r w:rsidRPr="006B0DC2">
        <w:t>Order Form</w:t>
      </w:r>
    </w:p>
    <w:p w14:paraId="21C4A913" w14:textId="77777777" w:rsidR="00C962A7" w:rsidRPr="00420CDF" w:rsidRDefault="00C962A7" w:rsidP="002F015D">
      <w:pPr>
        <w:pStyle w:val="MRheading4"/>
        <w:spacing w:line="276" w:lineRule="auto"/>
      </w:pPr>
      <w:r>
        <w:t xml:space="preserve">the Supplier’s Tender Response; </w:t>
      </w:r>
    </w:p>
    <w:p w14:paraId="04372504" w14:textId="77777777" w:rsidR="00EE2A86" w:rsidRDefault="00C962A7" w:rsidP="00420CDF">
      <w:pPr>
        <w:pStyle w:val="MRheading3"/>
      </w:pPr>
      <w:r>
        <w:rPr>
          <w:b/>
        </w:rPr>
        <w:t xml:space="preserve">Precedence of documents. </w:t>
      </w:r>
      <w:r>
        <w:t xml:space="preserve">In </w:t>
      </w:r>
      <w:r w:rsidRPr="00C962A7">
        <w:t xml:space="preserve">case of </w:t>
      </w:r>
      <w:r w:rsidR="00201BF7">
        <w:t xml:space="preserve">inconsistency, ambiguity or </w:t>
      </w:r>
      <w:r w:rsidRPr="00C962A7">
        <w:t xml:space="preserve">conflict between any of the </w:t>
      </w:r>
      <w:r w:rsidR="00EE2A86">
        <w:t>Tender D</w:t>
      </w:r>
      <w:r w:rsidRPr="00C962A7">
        <w:t>ocuments</w:t>
      </w:r>
      <w:r w:rsidR="00F57D40">
        <w:t xml:space="preserve"> </w:t>
      </w:r>
      <w:r w:rsidR="00201BF7">
        <w:t>and</w:t>
      </w:r>
      <w:r w:rsidR="00F57D40">
        <w:t xml:space="preserve"> the documents which form the proposed </w:t>
      </w:r>
      <w:r w:rsidR="00CA15F6">
        <w:t>Contract</w:t>
      </w:r>
      <w:r w:rsidRPr="00C962A7">
        <w:t xml:space="preserve">, the order of precedence shall be as </w:t>
      </w:r>
      <w:r w:rsidR="00EE2A86">
        <w:t>follows</w:t>
      </w:r>
      <w:r w:rsidR="00201BF7">
        <w:t xml:space="preserve"> (in decreasing order of precedence)</w:t>
      </w:r>
      <w:r w:rsidR="00EE2A86">
        <w:t>:</w:t>
      </w:r>
    </w:p>
    <w:p w14:paraId="0AEE685F" w14:textId="77777777" w:rsidR="00EE2A86" w:rsidRDefault="00EE2A86" w:rsidP="00EE2A86">
      <w:pPr>
        <w:pStyle w:val="MRheading4"/>
        <w:spacing w:line="276" w:lineRule="auto"/>
      </w:pPr>
      <w:r w:rsidRPr="00996230">
        <w:t>the Specification</w:t>
      </w:r>
      <w:r>
        <w:t>;</w:t>
      </w:r>
    </w:p>
    <w:p w14:paraId="7AF6A239" w14:textId="77777777" w:rsidR="00EE2A86" w:rsidRDefault="00EE2A86" w:rsidP="00EE2A86">
      <w:pPr>
        <w:pStyle w:val="MRheading4"/>
        <w:spacing w:line="276" w:lineRule="auto"/>
      </w:pPr>
      <w:r>
        <w:t>the Conditions of Contract;</w:t>
      </w:r>
    </w:p>
    <w:p w14:paraId="43A0ACFB" w14:textId="77777777" w:rsidR="00EE2A86" w:rsidRDefault="00EE2A86" w:rsidP="00EE2A86">
      <w:pPr>
        <w:pStyle w:val="MRheading4"/>
        <w:spacing w:line="276" w:lineRule="auto"/>
      </w:pPr>
      <w:r>
        <w:t xml:space="preserve">the </w:t>
      </w:r>
      <w:r w:rsidRPr="006B0DC2">
        <w:t>Order Form</w:t>
      </w:r>
    </w:p>
    <w:p w14:paraId="7ED20449" w14:textId="77777777" w:rsidR="00EE2A86" w:rsidRDefault="00EE2A86" w:rsidP="00420CDF">
      <w:pPr>
        <w:pStyle w:val="MRheading4"/>
      </w:pPr>
      <w:r>
        <w:t>th</w:t>
      </w:r>
      <w:r w:rsidR="00201BF7">
        <w:t>is ITT, save for parts of this ITT which are set out above</w:t>
      </w:r>
      <w:r>
        <w:t>;</w:t>
      </w:r>
      <w:r w:rsidR="00201BF7">
        <w:t xml:space="preserve"> and</w:t>
      </w:r>
    </w:p>
    <w:p w14:paraId="03649951" w14:textId="77777777" w:rsidR="00C962A7" w:rsidRPr="00CA15F6" w:rsidRDefault="00EE2A86" w:rsidP="00420CDF">
      <w:pPr>
        <w:pStyle w:val="MRheading4"/>
      </w:pPr>
      <w:r>
        <w:t>the Supplier’s Tender Response.</w:t>
      </w:r>
    </w:p>
    <w:p w14:paraId="0999EC1F" w14:textId="77777777" w:rsidR="00782A53" w:rsidRPr="00AB022A" w:rsidRDefault="00FE693C" w:rsidP="00A32C7C">
      <w:pPr>
        <w:pStyle w:val="Heading2"/>
        <w:numPr>
          <w:ilvl w:val="0"/>
          <w:numId w:val="0"/>
        </w:numPr>
        <w:spacing w:line="276" w:lineRule="auto"/>
        <w:ind w:left="720"/>
      </w:pPr>
      <w:r w:rsidRPr="002A4689">
        <w:br w:type="page"/>
      </w:r>
      <w:bookmarkStart w:id="9" w:name="_Toc1991183"/>
      <w:r w:rsidR="00782A53" w:rsidRPr="00AB022A">
        <w:t xml:space="preserve">Instructions to </w:t>
      </w:r>
      <w:r w:rsidR="00782A53">
        <w:t>Tenderers</w:t>
      </w:r>
      <w:bookmarkEnd w:id="9"/>
    </w:p>
    <w:p w14:paraId="74F795F1" w14:textId="77777777" w:rsidR="001E1AA3" w:rsidRPr="002A4689" w:rsidRDefault="00782A53" w:rsidP="00A32C7C">
      <w:pPr>
        <w:pStyle w:val="MRheading1"/>
        <w:spacing w:line="276" w:lineRule="auto"/>
        <w:jc w:val="left"/>
      </w:pPr>
      <w:r>
        <w:t>General</w:t>
      </w:r>
    </w:p>
    <w:p w14:paraId="4737B9F6" w14:textId="77777777" w:rsidR="001E1AA3" w:rsidRDefault="00782A53" w:rsidP="00A32C7C">
      <w:pPr>
        <w:pStyle w:val="MRheading2"/>
        <w:spacing w:line="276" w:lineRule="auto"/>
        <w:jc w:val="left"/>
      </w:pPr>
      <w:bookmarkStart w:id="10" w:name="_Toc426021747"/>
      <w:r w:rsidRPr="00782A53">
        <w:t>These instructions are provided to assist Tenderers when revi</w:t>
      </w:r>
      <w:r>
        <w:t>ewing and responding to this ITT</w:t>
      </w:r>
      <w:r w:rsidRPr="00782A53">
        <w:t xml:space="preserve">. Tenderers are required to fully comply with the instructions </w:t>
      </w:r>
      <w:r>
        <w:t>in this ITT</w:t>
      </w:r>
      <w:r w:rsidRPr="00782A53">
        <w:t xml:space="preserve"> when preparing their Tender </w:t>
      </w:r>
      <w:r>
        <w:t>Response</w:t>
      </w:r>
      <w:r w:rsidRPr="00782A53">
        <w:t xml:space="preserve">. Particular attention is drawn to the fact that failure to comply with such instructions may result in their Tender </w:t>
      </w:r>
      <w:r>
        <w:t xml:space="preserve">Response </w:t>
      </w:r>
      <w:r w:rsidRPr="00782A53">
        <w:t>being treated as non-compliant and as a result the Tenderer will be excluded from the competition</w:t>
      </w:r>
      <w:r w:rsidR="00E46B20" w:rsidRPr="00AB022A">
        <w:t>.</w:t>
      </w:r>
      <w:bookmarkEnd w:id="10"/>
    </w:p>
    <w:p w14:paraId="5100772C" w14:textId="77777777" w:rsidR="00782A53" w:rsidRDefault="00782A53" w:rsidP="00A32C7C">
      <w:pPr>
        <w:pStyle w:val="MRheading2"/>
        <w:spacing w:line="276" w:lineRule="auto"/>
        <w:jc w:val="left"/>
      </w:pPr>
      <w:r>
        <w:t xml:space="preserve">This ITT should be read in conjunction with the </w:t>
      </w:r>
      <w:r w:rsidR="004E015D">
        <w:t>SPD</w:t>
      </w:r>
      <w:r>
        <w:t xml:space="preserve">. Capitalised terms used in this </w:t>
      </w:r>
      <w:r w:rsidR="00A32C7C">
        <w:t xml:space="preserve">ITT </w:t>
      </w:r>
      <w:r>
        <w:t xml:space="preserve">shall have the meaning given to them in the Glossary. In the event of inconsistency between any other documentation provided in relation to this Procurement and this ITT, the terms of this ITT will prevail. </w:t>
      </w:r>
    </w:p>
    <w:p w14:paraId="20D40689" w14:textId="023FD6FA" w:rsidR="005D7AF0" w:rsidRDefault="005D7AF0" w:rsidP="006D0C82">
      <w:pPr>
        <w:pStyle w:val="MRheading2"/>
        <w:spacing w:line="276" w:lineRule="auto"/>
        <w:jc w:val="left"/>
      </w:pPr>
      <w:r w:rsidRPr="005D7AF0">
        <w:t>The Authority</w:t>
      </w:r>
      <w:r>
        <w:t xml:space="preserve"> shall</w:t>
      </w:r>
      <w:r w:rsidR="00782A53">
        <w:t xml:space="preserve"> </w:t>
      </w:r>
      <w:r>
        <w:t xml:space="preserve">conduct </w:t>
      </w:r>
      <w:r w:rsidR="00D1121A">
        <w:t>the P</w:t>
      </w:r>
      <w:r w:rsidRPr="005D7AF0">
        <w:t>rocurement in accordance with the requirements of the P</w:t>
      </w:r>
      <w:r w:rsidR="007C4DF3">
        <w:t xml:space="preserve">rocurement </w:t>
      </w:r>
      <w:r w:rsidR="00C81BC7">
        <w:t xml:space="preserve">Act 2023 and the Procurement </w:t>
      </w:r>
      <w:r w:rsidR="00BB1648">
        <w:t xml:space="preserve">(Wales) </w:t>
      </w:r>
      <w:r w:rsidR="00C81BC7">
        <w:t>Regulations 2024</w:t>
      </w:r>
      <w:r>
        <w:t xml:space="preserve"> (</w:t>
      </w:r>
      <w:r w:rsidRPr="00D55342">
        <w:rPr>
          <w:b/>
        </w:rPr>
        <w:t>P</w:t>
      </w:r>
      <w:r w:rsidR="00B23C36">
        <w:rPr>
          <w:b/>
        </w:rPr>
        <w:t>A</w:t>
      </w:r>
      <w:r w:rsidRPr="00D55342">
        <w:rPr>
          <w:b/>
        </w:rPr>
        <w:t xml:space="preserve"> 20</w:t>
      </w:r>
      <w:r w:rsidR="008E1EC9">
        <w:rPr>
          <w:b/>
        </w:rPr>
        <w:t>23</w:t>
      </w:r>
      <w:r w:rsidR="00BA1E6B">
        <w:t>)</w:t>
      </w:r>
      <w:r w:rsidR="00782A53">
        <w:t>.</w:t>
      </w:r>
    </w:p>
    <w:p w14:paraId="19A4ED0E" w14:textId="77777777" w:rsidR="007F62A5" w:rsidRDefault="007F62A5" w:rsidP="006D0C82">
      <w:pPr>
        <w:pStyle w:val="MRheading2"/>
        <w:spacing w:line="276" w:lineRule="auto"/>
        <w:jc w:val="left"/>
      </w:pPr>
      <w:r>
        <w:t xml:space="preserve">The Authority is </w:t>
      </w:r>
      <w:r w:rsidRPr="007F62A5">
        <w:t>committed to conducting a fair, transparent and non-discriminatory process which ensures equal opportunity for all Tenderers</w:t>
      </w:r>
      <w:r>
        <w:t>.</w:t>
      </w:r>
    </w:p>
    <w:p w14:paraId="6EC1EF42" w14:textId="77777777" w:rsidR="00547AA1" w:rsidRDefault="00547AA1" w:rsidP="006D0C82">
      <w:pPr>
        <w:pStyle w:val="MRheading1"/>
        <w:spacing w:line="276" w:lineRule="auto"/>
        <w:jc w:val="left"/>
      </w:pPr>
      <w:r>
        <w:t>Communications</w:t>
      </w:r>
    </w:p>
    <w:p w14:paraId="61CEB17E" w14:textId="77777777" w:rsidR="00547AA1" w:rsidRDefault="00547AA1" w:rsidP="00064BC2">
      <w:pPr>
        <w:pStyle w:val="MRheading2"/>
        <w:spacing w:line="276" w:lineRule="auto"/>
        <w:jc w:val="left"/>
      </w:pPr>
      <w:r>
        <w:t>All communication in relation to this Procurement, including the submission of a Tender Response, clarifications and other communication with the Authority must be made through Sell2Wales.</w:t>
      </w:r>
    </w:p>
    <w:p w14:paraId="4D20CBC0" w14:textId="77777777" w:rsidR="00D55342" w:rsidRPr="00AB022A" w:rsidRDefault="00D55342" w:rsidP="00064BC2">
      <w:pPr>
        <w:pStyle w:val="MRheading1"/>
        <w:spacing w:line="276" w:lineRule="auto"/>
        <w:jc w:val="left"/>
      </w:pPr>
      <w:r w:rsidRPr="00AB022A">
        <w:t xml:space="preserve">Preparation and format of </w:t>
      </w:r>
      <w:r>
        <w:t xml:space="preserve">Tender </w:t>
      </w:r>
      <w:r w:rsidRPr="00AB022A">
        <w:t>Responses</w:t>
      </w:r>
    </w:p>
    <w:p w14:paraId="27C4435D" w14:textId="77777777" w:rsidR="00782A53" w:rsidRDefault="003B2E90" w:rsidP="00064BC2">
      <w:pPr>
        <w:pStyle w:val="MRheading2"/>
        <w:spacing w:line="276" w:lineRule="auto"/>
        <w:jc w:val="left"/>
      </w:pPr>
      <w:r>
        <w:t>No T</w:t>
      </w:r>
      <w:r w:rsidR="00782A53" w:rsidRPr="00AB022A">
        <w:t xml:space="preserve">ender </w:t>
      </w:r>
      <w:r>
        <w:t xml:space="preserve">Response </w:t>
      </w:r>
      <w:r w:rsidR="00782A53" w:rsidRPr="00AB022A">
        <w:t>will be considered unless s</w:t>
      </w:r>
      <w:r>
        <w:t>ubmitted through the ‘Postbox’ function on Sell2Wales – any Tender Responses</w:t>
      </w:r>
      <w:r w:rsidR="00782A53" w:rsidRPr="00AB022A">
        <w:t xml:space="preserve"> submitted by other means will not be considered.  </w:t>
      </w:r>
    </w:p>
    <w:p w14:paraId="20283FD8" w14:textId="77777777" w:rsidR="003B2E90" w:rsidRDefault="003B2E90" w:rsidP="00064BC2">
      <w:pPr>
        <w:pStyle w:val="MRheading2"/>
        <w:spacing w:line="276" w:lineRule="auto"/>
        <w:jc w:val="left"/>
      </w:pPr>
      <w:r>
        <w:t xml:space="preserve">Tender </w:t>
      </w:r>
      <w:r w:rsidRPr="00B25F33">
        <w:t xml:space="preserve">Responses, all documents and all correspondence relating to the </w:t>
      </w:r>
      <w:r>
        <w:t>Procurement</w:t>
      </w:r>
      <w:r w:rsidRPr="00B25F33">
        <w:t xml:space="preserve"> must be written in English</w:t>
      </w:r>
      <w:r>
        <w:t xml:space="preserve"> or Welsh. Tender Responses</w:t>
      </w:r>
      <w:r w:rsidRPr="00B25F33">
        <w:t xml:space="preserve"> submitted </w:t>
      </w:r>
      <w:r>
        <w:t>in</w:t>
      </w:r>
      <w:r w:rsidRPr="00B25F33">
        <w:t xml:space="preserve"> Welsh will be treated no less favourably </w:t>
      </w:r>
      <w:r>
        <w:t>than those submitted in English and vice versa.</w:t>
      </w:r>
    </w:p>
    <w:p w14:paraId="7323EC08" w14:textId="28086D1D" w:rsidR="00FE63C2" w:rsidRDefault="00DD5E46" w:rsidP="00D82870">
      <w:pPr>
        <w:pStyle w:val="MRheading2"/>
        <w:spacing w:line="276" w:lineRule="auto"/>
        <w:jc w:val="left"/>
      </w:pPr>
      <w:bookmarkStart w:id="11" w:name="_Toc426021748"/>
      <w:r w:rsidRPr="00AB022A">
        <w:t xml:space="preserve">The key </w:t>
      </w:r>
      <w:r w:rsidR="00782A53">
        <w:t>dates for the P</w:t>
      </w:r>
      <w:r w:rsidRPr="00AB022A">
        <w:t xml:space="preserve">rocurement are </w:t>
      </w:r>
      <w:r w:rsidR="00C12122" w:rsidRPr="00AB022A">
        <w:t xml:space="preserve">set out in the table below (although the </w:t>
      </w:r>
      <w:r w:rsidR="00D35C19">
        <w:t>Authority</w:t>
      </w:r>
      <w:r w:rsidR="00C12122" w:rsidRPr="00AB022A">
        <w:t xml:space="preserve"> reserves the right to </w:t>
      </w:r>
      <w:r w:rsidR="007F62A5">
        <w:t>change any of the key dates and will provide notice to all Tenderers of any such changes</w:t>
      </w:r>
      <w:r w:rsidR="00947A08">
        <w:t xml:space="preserve"> as soon as reasonably practicable</w:t>
      </w:r>
      <w:r w:rsidR="00C12122" w:rsidRPr="00AB022A">
        <w:t>).</w:t>
      </w:r>
      <w:bookmarkEnd w:id="11"/>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4126"/>
      </w:tblGrid>
      <w:tr w:rsidR="00DD5E46" w:rsidRPr="007B14FA" w14:paraId="540E4567" w14:textId="77777777" w:rsidTr="00703DD3">
        <w:trPr>
          <w:trHeight w:val="418"/>
        </w:trPr>
        <w:tc>
          <w:tcPr>
            <w:tcW w:w="3794" w:type="dxa"/>
            <w:vAlign w:val="center"/>
          </w:tcPr>
          <w:p w14:paraId="20EC0D2D" w14:textId="77777777" w:rsidR="00DD5E46" w:rsidRPr="00696BFC" w:rsidRDefault="00DD5E46" w:rsidP="00064BC2">
            <w:pPr>
              <w:spacing w:before="0" w:line="276" w:lineRule="auto"/>
              <w:jc w:val="left"/>
              <w:rPr>
                <w:b/>
              </w:rPr>
            </w:pPr>
            <w:r w:rsidRPr="00696BFC">
              <w:rPr>
                <w:b/>
              </w:rPr>
              <w:t>Event</w:t>
            </w:r>
          </w:p>
        </w:tc>
        <w:tc>
          <w:tcPr>
            <w:tcW w:w="4126" w:type="dxa"/>
            <w:vAlign w:val="center"/>
          </w:tcPr>
          <w:p w14:paraId="491072FA" w14:textId="77777777" w:rsidR="00DD5E46" w:rsidRPr="00696BFC" w:rsidRDefault="00DD5E46" w:rsidP="00064BC2">
            <w:pPr>
              <w:spacing w:before="0" w:line="276" w:lineRule="auto"/>
              <w:jc w:val="left"/>
              <w:rPr>
                <w:b/>
              </w:rPr>
            </w:pPr>
            <w:r w:rsidRPr="00696BFC">
              <w:rPr>
                <w:b/>
              </w:rPr>
              <w:t>Date</w:t>
            </w:r>
          </w:p>
        </w:tc>
      </w:tr>
      <w:tr w:rsidR="00DD5E46" w:rsidRPr="007B14FA" w14:paraId="5C330178" w14:textId="77777777" w:rsidTr="00703DD3">
        <w:trPr>
          <w:trHeight w:val="422"/>
        </w:trPr>
        <w:tc>
          <w:tcPr>
            <w:tcW w:w="3794" w:type="dxa"/>
            <w:vAlign w:val="center"/>
          </w:tcPr>
          <w:p w14:paraId="09BDCE44" w14:textId="77777777" w:rsidR="00DD5E46" w:rsidRPr="00696BFC" w:rsidRDefault="00986B70" w:rsidP="00A32C7C">
            <w:pPr>
              <w:spacing w:before="0" w:line="276" w:lineRule="auto"/>
              <w:jc w:val="left"/>
            </w:pPr>
            <w:r w:rsidRPr="00696BFC">
              <w:t>Invitation to Tender Issued</w:t>
            </w:r>
          </w:p>
        </w:tc>
        <w:tc>
          <w:tcPr>
            <w:tcW w:w="4126" w:type="dxa"/>
            <w:vAlign w:val="center"/>
          </w:tcPr>
          <w:p w14:paraId="35858564" w14:textId="714BE9A5" w:rsidR="00DD5E46" w:rsidRPr="00EB42B3" w:rsidRDefault="00782A53" w:rsidP="009057E6">
            <w:pPr>
              <w:spacing w:line="276" w:lineRule="auto"/>
            </w:pPr>
            <w:r w:rsidRPr="00DE5BE2">
              <w:t>[</w:t>
            </w:r>
            <w:r w:rsidR="009C3023" w:rsidRPr="00DE5BE2">
              <w:t>1</w:t>
            </w:r>
            <w:r w:rsidR="009C3023" w:rsidRPr="00DE5BE2">
              <w:rPr>
                <w:vertAlign w:val="superscript"/>
              </w:rPr>
              <w:t>st</w:t>
            </w:r>
            <w:r w:rsidR="009C3023" w:rsidRPr="00DE5BE2">
              <w:t xml:space="preserve"> of July </w:t>
            </w:r>
            <w:r w:rsidR="00696BFC" w:rsidRPr="00DE5BE2">
              <w:rPr>
                <w:i/>
              </w:rPr>
              <w:t>202</w:t>
            </w:r>
            <w:r w:rsidR="009C3023" w:rsidRPr="00DE5BE2">
              <w:rPr>
                <w:i/>
              </w:rPr>
              <w:t>6</w:t>
            </w:r>
            <w:r w:rsidR="00696BFC" w:rsidRPr="00DE5BE2">
              <w:rPr>
                <w:i/>
              </w:rPr>
              <w:t>]</w:t>
            </w:r>
          </w:p>
        </w:tc>
      </w:tr>
      <w:tr w:rsidR="00824ED9" w:rsidRPr="007B14FA" w14:paraId="32FCBCCA" w14:textId="77777777" w:rsidTr="00703DD3">
        <w:trPr>
          <w:trHeight w:val="422"/>
        </w:trPr>
        <w:tc>
          <w:tcPr>
            <w:tcW w:w="3794" w:type="dxa"/>
            <w:vAlign w:val="center"/>
          </w:tcPr>
          <w:p w14:paraId="2C35DF2D" w14:textId="43C78135" w:rsidR="00824ED9" w:rsidRPr="00696BFC" w:rsidRDefault="00824ED9" w:rsidP="00A32C7C">
            <w:pPr>
              <w:spacing w:before="0" w:line="276" w:lineRule="auto"/>
              <w:jc w:val="left"/>
            </w:pPr>
            <w:r>
              <w:t>‘Procurement Ready’ Session – On line</w:t>
            </w:r>
          </w:p>
        </w:tc>
        <w:tc>
          <w:tcPr>
            <w:tcW w:w="4126" w:type="dxa"/>
            <w:vAlign w:val="center"/>
          </w:tcPr>
          <w:p w14:paraId="29BF8276" w14:textId="1B5E4001" w:rsidR="00824ED9" w:rsidRPr="00DE5BE2" w:rsidRDefault="00824ED9" w:rsidP="009057E6">
            <w:pPr>
              <w:spacing w:line="276" w:lineRule="auto"/>
            </w:pPr>
            <w:r w:rsidRPr="00DE5BE2">
              <w:t>8</w:t>
            </w:r>
            <w:r w:rsidRPr="00DE5BE2">
              <w:rPr>
                <w:vertAlign w:val="superscript"/>
              </w:rPr>
              <w:t>th</w:t>
            </w:r>
            <w:r w:rsidRPr="00DE5BE2">
              <w:t xml:space="preserve"> of July 2026. 9.30 – 11am</w:t>
            </w:r>
          </w:p>
        </w:tc>
      </w:tr>
      <w:tr w:rsidR="00782A53" w:rsidRPr="007B14FA" w14:paraId="230255FA" w14:textId="77777777" w:rsidTr="00547AA1">
        <w:trPr>
          <w:trHeight w:val="312"/>
        </w:trPr>
        <w:tc>
          <w:tcPr>
            <w:tcW w:w="3794" w:type="dxa"/>
            <w:vAlign w:val="center"/>
          </w:tcPr>
          <w:p w14:paraId="22BE79F4" w14:textId="77777777" w:rsidR="00782A53" w:rsidRPr="00696BFC" w:rsidRDefault="007F62A5" w:rsidP="00A32C7C">
            <w:pPr>
              <w:spacing w:before="0" w:line="276" w:lineRule="auto"/>
              <w:jc w:val="left"/>
            </w:pPr>
            <w:r w:rsidRPr="00696BFC">
              <w:t xml:space="preserve">Clarifications </w:t>
            </w:r>
            <w:r w:rsidR="00782A53" w:rsidRPr="00696BFC">
              <w:t xml:space="preserve">Deadline </w:t>
            </w:r>
          </w:p>
        </w:tc>
        <w:tc>
          <w:tcPr>
            <w:tcW w:w="4126" w:type="dxa"/>
          </w:tcPr>
          <w:p w14:paraId="354A6359" w14:textId="66AF52A9" w:rsidR="00782A53" w:rsidRPr="00DE5BE2" w:rsidRDefault="00782A53" w:rsidP="009057E6">
            <w:pPr>
              <w:spacing w:line="276" w:lineRule="auto"/>
            </w:pPr>
            <w:r w:rsidRPr="00DE5BE2">
              <w:t>[</w:t>
            </w:r>
            <w:r w:rsidR="009057E6" w:rsidRPr="00DE5BE2">
              <w:rPr>
                <w:i/>
              </w:rPr>
              <w:t>1</w:t>
            </w:r>
            <w:r w:rsidR="009C3023" w:rsidRPr="00DE5BE2">
              <w:rPr>
                <w:i/>
              </w:rPr>
              <w:t>7</w:t>
            </w:r>
            <w:r w:rsidR="009057E6" w:rsidRPr="00DE5BE2">
              <w:rPr>
                <w:i/>
              </w:rPr>
              <w:t>.00pm</w:t>
            </w:r>
            <w:r w:rsidR="000E2277" w:rsidRPr="00DE5BE2">
              <w:rPr>
                <w:i/>
              </w:rPr>
              <w:t xml:space="preserve"> </w:t>
            </w:r>
            <w:r w:rsidR="004D3F30" w:rsidRPr="00DE5BE2">
              <w:rPr>
                <w:i/>
              </w:rPr>
              <w:t>29</w:t>
            </w:r>
            <w:r w:rsidR="004D3F30" w:rsidRPr="00DE5BE2">
              <w:rPr>
                <w:i/>
                <w:vertAlign w:val="superscript"/>
              </w:rPr>
              <w:t>th</w:t>
            </w:r>
            <w:r w:rsidR="004D3F30" w:rsidRPr="00DE5BE2">
              <w:rPr>
                <w:i/>
              </w:rPr>
              <w:t xml:space="preserve"> of July </w:t>
            </w:r>
            <w:r w:rsidR="00696BFC" w:rsidRPr="00DE5BE2">
              <w:rPr>
                <w:i/>
              </w:rPr>
              <w:t>202</w:t>
            </w:r>
            <w:r w:rsidR="009C3023" w:rsidRPr="00DE5BE2">
              <w:rPr>
                <w:i/>
              </w:rPr>
              <w:t>6</w:t>
            </w:r>
            <w:r w:rsidRPr="00DE5BE2">
              <w:t>]</w:t>
            </w:r>
          </w:p>
        </w:tc>
      </w:tr>
      <w:tr w:rsidR="00782A53" w:rsidRPr="007B14FA" w14:paraId="667CA04C" w14:textId="77777777" w:rsidTr="00547AA1">
        <w:trPr>
          <w:trHeight w:val="330"/>
        </w:trPr>
        <w:tc>
          <w:tcPr>
            <w:tcW w:w="3794" w:type="dxa"/>
            <w:vAlign w:val="center"/>
          </w:tcPr>
          <w:p w14:paraId="0F2049BF" w14:textId="77777777" w:rsidR="00782A53" w:rsidRPr="00696BFC" w:rsidRDefault="00782A53" w:rsidP="00A32C7C">
            <w:pPr>
              <w:spacing w:before="0" w:line="276" w:lineRule="auto"/>
              <w:jc w:val="left"/>
            </w:pPr>
            <w:r w:rsidRPr="00696BFC">
              <w:t xml:space="preserve">Tender </w:t>
            </w:r>
            <w:r w:rsidR="007F62A5" w:rsidRPr="00696BFC">
              <w:t>Response Deadline</w:t>
            </w:r>
          </w:p>
        </w:tc>
        <w:tc>
          <w:tcPr>
            <w:tcW w:w="4126" w:type="dxa"/>
          </w:tcPr>
          <w:p w14:paraId="400147E7" w14:textId="738486DC" w:rsidR="00782A53" w:rsidRPr="0088553F" w:rsidRDefault="00782A53" w:rsidP="009057E6">
            <w:pPr>
              <w:spacing w:line="276" w:lineRule="auto"/>
              <w:rPr>
                <w:color w:val="FF0000"/>
              </w:rPr>
            </w:pPr>
            <w:r w:rsidRPr="00DE5BE2">
              <w:t>[</w:t>
            </w:r>
            <w:r w:rsidR="009057E6" w:rsidRPr="00DE5BE2">
              <w:rPr>
                <w:i/>
              </w:rPr>
              <w:t>12.00pm</w:t>
            </w:r>
            <w:r w:rsidR="000E2277" w:rsidRPr="00DE5BE2">
              <w:rPr>
                <w:i/>
              </w:rPr>
              <w:t xml:space="preserve"> </w:t>
            </w:r>
            <w:r w:rsidR="00B15112" w:rsidRPr="00DE5BE2">
              <w:rPr>
                <w:i/>
              </w:rPr>
              <w:t>–</w:t>
            </w:r>
            <w:r w:rsidR="000E2277" w:rsidRPr="00DE5BE2">
              <w:rPr>
                <w:i/>
              </w:rPr>
              <w:t xml:space="preserve"> </w:t>
            </w:r>
            <w:r w:rsidR="00824ED9" w:rsidRPr="00DE5BE2">
              <w:rPr>
                <w:i/>
              </w:rPr>
              <w:t>19</w:t>
            </w:r>
            <w:r w:rsidR="00824ED9" w:rsidRPr="00DE5BE2">
              <w:rPr>
                <w:i/>
                <w:vertAlign w:val="superscript"/>
              </w:rPr>
              <w:t>th</w:t>
            </w:r>
            <w:r w:rsidR="00824ED9" w:rsidRPr="00DE5BE2">
              <w:rPr>
                <w:i/>
              </w:rPr>
              <w:t xml:space="preserve"> of August</w:t>
            </w:r>
            <w:r w:rsidR="00B15112" w:rsidRPr="00DE5BE2">
              <w:rPr>
                <w:i/>
              </w:rPr>
              <w:t xml:space="preserve"> 202</w:t>
            </w:r>
            <w:r w:rsidR="00824ED9" w:rsidRPr="00DE5BE2">
              <w:rPr>
                <w:i/>
              </w:rPr>
              <w:t>6</w:t>
            </w:r>
            <w:r w:rsidRPr="00DE5BE2">
              <w:t>]</w:t>
            </w:r>
          </w:p>
        </w:tc>
      </w:tr>
      <w:tr w:rsidR="00782A53" w:rsidRPr="007B14FA" w14:paraId="24C69A69" w14:textId="77777777" w:rsidTr="00547AA1">
        <w:trPr>
          <w:trHeight w:val="362"/>
        </w:trPr>
        <w:tc>
          <w:tcPr>
            <w:tcW w:w="3794" w:type="dxa"/>
            <w:vAlign w:val="center"/>
          </w:tcPr>
          <w:p w14:paraId="16D9E787" w14:textId="77777777" w:rsidR="00782A53" w:rsidRPr="00696BFC" w:rsidRDefault="00782A53" w:rsidP="00A32C7C">
            <w:pPr>
              <w:spacing w:before="0" w:line="276" w:lineRule="auto"/>
              <w:jc w:val="left"/>
            </w:pPr>
            <w:r w:rsidRPr="00696BFC">
              <w:t>Evaluation</w:t>
            </w:r>
          </w:p>
        </w:tc>
        <w:tc>
          <w:tcPr>
            <w:tcW w:w="4126" w:type="dxa"/>
          </w:tcPr>
          <w:p w14:paraId="0B5BB72E" w14:textId="315A14CB" w:rsidR="00782A53" w:rsidRPr="0088553F" w:rsidRDefault="00B15112" w:rsidP="0059471B">
            <w:pPr>
              <w:spacing w:line="276" w:lineRule="auto"/>
              <w:rPr>
                <w:color w:val="FF0000"/>
              </w:rPr>
            </w:pPr>
            <w:r w:rsidRPr="00313880">
              <w:t xml:space="preserve">Indicative timetable </w:t>
            </w:r>
            <w:r w:rsidR="00782A53" w:rsidRPr="00313880">
              <w:t>[</w:t>
            </w:r>
            <w:r w:rsidR="00824ED9" w:rsidRPr="00313880">
              <w:t xml:space="preserve">August </w:t>
            </w:r>
            <w:r w:rsidRPr="00313880">
              <w:t xml:space="preserve"> 202</w:t>
            </w:r>
            <w:r w:rsidR="00824ED9" w:rsidRPr="00313880">
              <w:t>6</w:t>
            </w:r>
            <w:r w:rsidR="00782A53" w:rsidRPr="00313880">
              <w:t>]</w:t>
            </w:r>
          </w:p>
        </w:tc>
      </w:tr>
      <w:tr w:rsidR="00782A53" w:rsidRPr="007B14FA" w14:paraId="02E4D172" w14:textId="77777777" w:rsidTr="00547AA1">
        <w:trPr>
          <w:trHeight w:val="380"/>
        </w:trPr>
        <w:tc>
          <w:tcPr>
            <w:tcW w:w="3794" w:type="dxa"/>
            <w:vAlign w:val="center"/>
          </w:tcPr>
          <w:p w14:paraId="5CE0B849" w14:textId="77777777" w:rsidR="00782A53" w:rsidRPr="00696BFC" w:rsidRDefault="00782A53" w:rsidP="00A32C7C">
            <w:pPr>
              <w:spacing w:before="0" w:line="276" w:lineRule="auto"/>
              <w:jc w:val="left"/>
            </w:pPr>
            <w:r w:rsidRPr="00696BFC">
              <w:t>Contract Award</w:t>
            </w:r>
          </w:p>
        </w:tc>
        <w:tc>
          <w:tcPr>
            <w:tcW w:w="4126" w:type="dxa"/>
          </w:tcPr>
          <w:p w14:paraId="6F4DC825" w14:textId="2A872864" w:rsidR="00782A53" w:rsidRPr="0088553F" w:rsidRDefault="00B15112" w:rsidP="009057E6">
            <w:pPr>
              <w:spacing w:line="276" w:lineRule="auto"/>
              <w:rPr>
                <w:color w:val="FF0000"/>
              </w:rPr>
            </w:pPr>
            <w:r w:rsidRPr="00313880">
              <w:t xml:space="preserve">Indicative </w:t>
            </w:r>
            <w:r w:rsidR="00B12109" w:rsidRPr="00313880">
              <w:t xml:space="preserve">timetable </w:t>
            </w:r>
            <w:r w:rsidR="00782A53" w:rsidRPr="00313880">
              <w:t>[</w:t>
            </w:r>
            <w:r w:rsidR="00313880" w:rsidRPr="00313880">
              <w:t>September 2026</w:t>
            </w:r>
            <w:r w:rsidR="00782A53" w:rsidRPr="00313880">
              <w:t>]</w:t>
            </w:r>
          </w:p>
        </w:tc>
      </w:tr>
      <w:tr w:rsidR="00201BF7" w:rsidRPr="007B14FA" w14:paraId="17CA3DF0" w14:textId="77777777" w:rsidTr="00547AA1">
        <w:trPr>
          <w:trHeight w:val="380"/>
        </w:trPr>
        <w:tc>
          <w:tcPr>
            <w:tcW w:w="3794" w:type="dxa"/>
            <w:vAlign w:val="center"/>
          </w:tcPr>
          <w:p w14:paraId="70F4B952" w14:textId="77777777" w:rsidR="00201BF7" w:rsidRPr="00696BFC" w:rsidRDefault="00201BF7" w:rsidP="009057E6">
            <w:pPr>
              <w:spacing w:before="0" w:line="276" w:lineRule="auto"/>
              <w:jc w:val="left"/>
            </w:pPr>
            <w:r w:rsidRPr="00696BFC">
              <w:t xml:space="preserve">[Standstill period] </w:t>
            </w:r>
          </w:p>
        </w:tc>
        <w:tc>
          <w:tcPr>
            <w:tcW w:w="4126" w:type="dxa"/>
          </w:tcPr>
          <w:p w14:paraId="283A67CA" w14:textId="75E2DB6A" w:rsidR="00201BF7" w:rsidRPr="00B6508F" w:rsidRDefault="00201BF7" w:rsidP="009057E6">
            <w:pPr>
              <w:spacing w:line="276" w:lineRule="auto"/>
            </w:pPr>
            <w:r w:rsidRPr="00B6508F">
              <w:t>[</w:t>
            </w:r>
            <w:r w:rsidR="0088553F">
              <w:t>8</w:t>
            </w:r>
            <w:r w:rsidR="009057E6" w:rsidRPr="00B6508F">
              <w:rPr>
                <w:i/>
              </w:rPr>
              <w:t xml:space="preserve"> </w:t>
            </w:r>
            <w:r w:rsidR="009F2280">
              <w:rPr>
                <w:i/>
              </w:rPr>
              <w:t xml:space="preserve">working </w:t>
            </w:r>
            <w:r w:rsidR="009057E6" w:rsidRPr="00B6508F">
              <w:rPr>
                <w:i/>
              </w:rPr>
              <w:t>days</w:t>
            </w:r>
            <w:r w:rsidRPr="00B6508F">
              <w:t>]</w:t>
            </w:r>
          </w:p>
        </w:tc>
      </w:tr>
      <w:tr w:rsidR="00782A53" w:rsidRPr="00A95332" w14:paraId="0317C8E5" w14:textId="77777777" w:rsidTr="00547AA1">
        <w:trPr>
          <w:trHeight w:val="384"/>
        </w:trPr>
        <w:tc>
          <w:tcPr>
            <w:tcW w:w="3794" w:type="dxa"/>
            <w:vAlign w:val="center"/>
          </w:tcPr>
          <w:p w14:paraId="278B93FE" w14:textId="77777777" w:rsidR="00782A53" w:rsidRPr="00696BFC" w:rsidRDefault="00782A53" w:rsidP="00A32C7C">
            <w:pPr>
              <w:spacing w:before="0" w:line="276" w:lineRule="auto"/>
              <w:jc w:val="left"/>
            </w:pPr>
            <w:r w:rsidRPr="00696BFC">
              <w:t>Contract Start</w:t>
            </w:r>
          </w:p>
        </w:tc>
        <w:tc>
          <w:tcPr>
            <w:tcW w:w="4126" w:type="dxa"/>
          </w:tcPr>
          <w:p w14:paraId="33F022EF" w14:textId="46138021" w:rsidR="00782A53" w:rsidRPr="00B6508F" w:rsidRDefault="00B12109" w:rsidP="009057E6">
            <w:pPr>
              <w:spacing w:line="276" w:lineRule="auto"/>
            </w:pPr>
            <w:r w:rsidRPr="00B6508F">
              <w:t xml:space="preserve">To commence no later than </w:t>
            </w:r>
            <w:r w:rsidR="00782A53" w:rsidRPr="00B6508F">
              <w:t>[</w:t>
            </w:r>
            <w:r w:rsidR="00696BFC" w:rsidRPr="00B6508F">
              <w:rPr>
                <w:i/>
              </w:rPr>
              <w:t>1</w:t>
            </w:r>
            <w:r w:rsidR="006E2909" w:rsidRPr="00B6508F">
              <w:rPr>
                <w:i/>
                <w:vertAlign w:val="superscript"/>
              </w:rPr>
              <w:t>st</w:t>
            </w:r>
            <w:r w:rsidR="006E2909" w:rsidRPr="00B6508F">
              <w:rPr>
                <w:i/>
              </w:rPr>
              <w:t xml:space="preserve"> of</w:t>
            </w:r>
            <w:r w:rsidR="00696BFC" w:rsidRPr="00B6508F">
              <w:rPr>
                <w:i/>
              </w:rPr>
              <w:t xml:space="preserve"> </w:t>
            </w:r>
            <w:r w:rsidR="0088553F">
              <w:rPr>
                <w:i/>
              </w:rPr>
              <w:t>Decem</w:t>
            </w:r>
            <w:r w:rsidR="006E2909" w:rsidRPr="00B6508F">
              <w:rPr>
                <w:i/>
              </w:rPr>
              <w:t>ber 202</w:t>
            </w:r>
            <w:r w:rsidR="0088553F">
              <w:rPr>
                <w:i/>
              </w:rPr>
              <w:t>6</w:t>
            </w:r>
            <w:r w:rsidR="00782A53" w:rsidRPr="00B6508F">
              <w:t>]</w:t>
            </w:r>
          </w:p>
        </w:tc>
      </w:tr>
    </w:tbl>
    <w:p w14:paraId="376F8010" w14:textId="102B8D76" w:rsidR="001E1AA3" w:rsidRDefault="00E60AB3" w:rsidP="00E60AB3">
      <w:pPr>
        <w:pStyle w:val="MRheading2"/>
        <w:spacing w:line="276" w:lineRule="auto"/>
      </w:pPr>
      <w:bookmarkStart w:id="12" w:name="_Toc426021749"/>
      <w:r>
        <w:t xml:space="preserve">Tenderers </w:t>
      </w:r>
      <w:r w:rsidR="00DD5E46">
        <w:t xml:space="preserve">must submit </w:t>
      </w:r>
      <w:r w:rsidR="007F62A5">
        <w:t xml:space="preserve">Tender </w:t>
      </w:r>
      <w:r w:rsidR="00DD5E46">
        <w:t>Response to this</w:t>
      </w:r>
      <w:r w:rsidR="00E46B20">
        <w:t xml:space="preserve"> </w:t>
      </w:r>
      <w:r w:rsidR="00C12122">
        <w:t>ITT</w:t>
      </w:r>
      <w:r w:rsidR="00DD5E46">
        <w:t xml:space="preserve"> by </w:t>
      </w:r>
      <w:r w:rsidR="007F62A5" w:rsidRPr="12294EBF">
        <w:rPr>
          <w:b/>
          <w:bCs/>
        </w:rPr>
        <w:t>[</w:t>
      </w:r>
      <w:r w:rsidR="009057E6" w:rsidRPr="12294EBF">
        <w:rPr>
          <w:b/>
          <w:bCs/>
          <w:i/>
          <w:iCs/>
        </w:rPr>
        <w:t>12</w:t>
      </w:r>
      <w:r w:rsidR="009B7159" w:rsidRPr="12294EBF">
        <w:rPr>
          <w:b/>
          <w:bCs/>
          <w:i/>
          <w:iCs/>
        </w:rPr>
        <w:t>:00</w:t>
      </w:r>
      <w:r w:rsidR="009057E6" w:rsidRPr="12294EBF">
        <w:rPr>
          <w:b/>
          <w:bCs/>
          <w:i/>
          <w:iCs/>
        </w:rPr>
        <w:t>pm</w:t>
      </w:r>
      <w:r w:rsidR="0039220B" w:rsidRPr="12294EBF">
        <w:rPr>
          <w:b/>
          <w:bCs/>
          <w:i/>
          <w:iCs/>
        </w:rPr>
        <w:t xml:space="preserve"> </w:t>
      </w:r>
      <w:r w:rsidR="00DF3471" w:rsidRPr="12294EBF">
        <w:rPr>
          <w:b/>
          <w:bCs/>
          <w:i/>
          <w:iCs/>
        </w:rPr>
        <w:t>19</w:t>
      </w:r>
      <w:r w:rsidR="00DF3471" w:rsidRPr="12294EBF">
        <w:rPr>
          <w:b/>
          <w:bCs/>
          <w:i/>
          <w:iCs/>
          <w:vertAlign w:val="superscript"/>
        </w:rPr>
        <w:t>th</w:t>
      </w:r>
      <w:r w:rsidR="00DF3471" w:rsidRPr="12294EBF">
        <w:rPr>
          <w:b/>
          <w:bCs/>
          <w:i/>
          <w:iCs/>
        </w:rPr>
        <w:t xml:space="preserve"> of August</w:t>
      </w:r>
      <w:r w:rsidR="00E14D16" w:rsidRPr="12294EBF">
        <w:rPr>
          <w:b/>
          <w:bCs/>
          <w:i/>
          <w:iCs/>
        </w:rPr>
        <w:t xml:space="preserve"> 202</w:t>
      </w:r>
      <w:r w:rsidR="00DF3471" w:rsidRPr="12294EBF">
        <w:rPr>
          <w:b/>
          <w:bCs/>
          <w:i/>
          <w:iCs/>
        </w:rPr>
        <w:t>6</w:t>
      </w:r>
      <w:r w:rsidR="007F62A5" w:rsidRPr="12294EBF">
        <w:rPr>
          <w:b/>
          <w:bCs/>
        </w:rPr>
        <w:t>]</w:t>
      </w:r>
      <w:r w:rsidR="007F62A5">
        <w:t xml:space="preserve"> </w:t>
      </w:r>
      <w:r w:rsidR="00DD5E46">
        <w:t>(the “</w:t>
      </w:r>
      <w:r w:rsidR="007F62A5" w:rsidRPr="12294EBF">
        <w:rPr>
          <w:b/>
          <w:bCs/>
        </w:rPr>
        <w:t xml:space="preserve">Tender Response </w:t>
      </w:r>
      <w:r w:rsidR="00DD5E46" w:rsidRPr="12294EBF">
        <w:rPr>
          <w:b/>
          <w:bCs/>
        </w:rPr>
        <w:t>Deadline</w:t>
      </w:r>
      <w:r w:rsidR="00DD5E46">
        <w:t xml:space="preserve">”).  The </w:t>
      </w:r>
      <w:r w:rsidR="00D35C19">
        <w:t>Authority</w:t>
      </w:r>
      <w:r w:rsidR="00DD5E46">
        <w:t xml:space="preserve"> reserves the right to extend the </w:t>
      </w:r>
      <w:r w:rsidR="007F62A5">
        <w:t>Tender Response Deadline and a</w:t>
      </w:r>
      <w:r w:rsidR="00DD5E46">
        <w:t xml:space="preserve">ny extension granted will </w:t>
      </w:r>
      <w:r w:rsidR="001A00FD">
        <w:t>apply</w:t>
      </w:r>
      <w:r w:rsidR="00DD5E46">
        <w:t xml:space="preserve"> to all </w:t>
      </w:r>
      <w:r w:rsidR="007F62A5">
        <w:t>Tenderers</w:t>
      </w:r>
      <w:r w:rsidR="00DD5E46">
        <w:t>.</w:t>
      </w:r>
      <w:r w:rsidR="001E1AA3">
        <w:t xml:space="preserve"> The </w:t>
      </w:r>
      <w:r w:rsidR="00D35C19">
        <w:t>Authority</w:t>
      </w:r>
      <w:r w:rsidR="001E1AA3">
        <w:t xml:space="preserve"> reserves the right to reject any </w:t>
      </w:r>
      <w:r w:rsidR="007F62A5">
        <w:t xml:space="preserve">Tender </w:t>
      </w:r>
      <w:r w:rsidR="001E1AA3">
        <w:t xml:space="preserve">Responses received after the </w:t>
      </w:r>
      <w:r w:rsidR="007F62A5">
        <w:t xml:space="preserve">Tender Response </w:t>
      </w:r>
      <w:r w:rsidR="001E1AA3">
        <w:t>Deadline.</w:t>
      </w:r>
      <w:bookmarkEnd w:id="12"/>
    </w:p>
    <w:p w14:paraId="18220139" w14:textId="77777777" w:rsidR="00BB4599" w:rsidRPr="00525D94" w:rsidRDefault="00D55342" w:rsidP="00A32C7C">
      <w:pPr>
        <w:pStyle w:val="MRheading2"/>
        <w:spacing w:line="276" w:lineRule="auto"/>
        <w:jc w:val="left"/>
      </w:pPr>
      <w:r>
        <w:t>As part of a valid Tender Response</w:t>
      </w:r>
      <w:r w:rsidR="00E60AB3">
        <w:t>,</w:t>
      </w:r>
      <w:r>
        <w:t xml:space="preserve"> </w:t>
      </w:r>
      <w:r w:rsidR="00E60AB3">
        <w:t>Tenderers</w:t>
      </w:r>
      <w:r w:rsidR="00E60AB3" w:rsidRPr="00196C3E">
        <w:t xml:space="preserve"> </w:t>
      </w:r>
      <w:r w:rsidR="00BB4599" w:rsidRPr="00525D94">
        <w:t>are required to</w:t>
      </w:r>
      <w:r>
        <w:t xml:space="preserve"> complete:</w:t>
      </w:r>
      <w:r w:rsidR="00BB4599" w:rsidRPr="00525D94">
        <w:t xml:space="preserve"> </w:t>
      </w:r>
    </w:p>
    <w:p w14:paraId="57131955" w14:textId="77777777" w:rsidR="00C62FC4" w:rsidRPr="00EB42B3" w:rsidRDefault="00C62FC4" w:rsidP="006D0C82">
      <w:pPr>
        <w:pStyle w:val="MRheading3"/>
        <w:spacing w:line="276" w:lineRule="auto"/>
        <w:jc w:val="left"/>
        <w:rPr>
          <w:b/>
        </w:rPr>
      </w:pPr>
      <w:r w:rsidRPr="00EB42B3">
        <w:rPr>
          <w:b/>
        </w:rPr>
        <w:t>[Form of Tender]</w:t>
      </w:r>
    </w:p>
    <w:p w14:paraId="34228A91" w14:textId="77777777" w:rsidR="00C62FC4" w:rsidRPr="00EB42B3" w:rsidRDefault="00C62FC4" w:rsidP="006D0C82">
      <w:pPr>
        <w:pStyle w:val="MRheading3"/>
        <w:spacing w:line="276" w:lineRule="auto"/>
        <w:jc w:val="left"/>
        <w:rPr>
          <w:b/>
        </w:rPr>
      </w:pPr>
      <w:r w:rsidRPr="00EB42B3">
        <w:rPr>
          <w:b/>
        </w:rPr>
        <w:t>[Commercial Questionnaire</w:t>
      </w:r>
      <w:r w:rsidR="006B0DC2" w:rsidRPr="00EB42B3">
        <w:rPr>
          <w:b/>
        </w:rPr>
        <w:t>/Pricing Schedule</w:t>
      </w:r>
      <w:r w:rsidRPr="00EB42B3">
        <w:rPr>
          <w:b/>
        </w:rPr>
        <w:t>]</w:t>
      </w:r>
    </w:p>
    <w:p w14:paraId="2E09A0CD" w14:textId="77777777" w:rsidR="00C62FC4" w:rsidRPr="00EB42B3" w:rsidRDefault="00C62FC4" w:rsidP="006D0C82">
      <w:pPr>
        <w:pStyle w:val="MRheading3"/>
        <w:spacing w:line="276" w:lineRule="auto"/>
        <w:jc w:val="left"/>
        <w:rPr>
          <w:b/>
        </w:rPr>
      </w:pPr>
      <w:r w:rsidRPr="00EB42B3">
        <w:rPr>
          <w:b/>
        </w:rPr>
        <w:t>[Technical Questionnaire]</w:t>
      </w:r>
    </w:p>
    <w:p w14:paraId="1A7FF296" w14:textId="77777777" w:rsidR="00F6553A" w:rsidRPr="00EB42B3" w:rsidRDefault="00F6553A" w:rsidP="00F6553A">
      <w:pPr>
        <w:pStyle w:val="MRheading3"/>
        <w:rPr>
          <w:b/>
        </w:rPr>
      </w:pPr>
      <w:r w:rsidRPr="00EB42B3">
        <w:rPr>
          <w:b/>
        </w:rPr>
        <w:t>[</w:t>
      </w:r>
      <w:r w:rsidR="00B96B96" w:rsidRPr="00EB42B3">
        <w:rPr>
          <w:b/>
        </w:rPr>
        <w:t xml:space="preserve">SPD / </w:t>
      </w:r>
      <w:r w:rsidRPr="00EB42B3">
        <w:rPr>
          <w:b/>
        </w:rPr>
        <w:t>Qualification Questionnaire]</w:t>
      </w:r>
    </w:p>
    <w:p w14:paraId="7BEFA103" w14:textId="77777777" w:rsidR="00F6553A" w:rsidRPr="00EB42B3" w:rsidRDefault="00F6553A" w:rsidP="00F6553A">
      <w:pPr>
        <w:pStyle w:val="MRheading3"/>
        <w:rPr>
          <w:b/>
        </w:rPr>
      </w:pPr>
      <w:r w:rsidRPr="00EB42B3">
        <w:rPr>
          <w:b/>
        </w:rPr>
        <w:t>[Certificate of Non-Collusion]</w:t>
      </w:r>
    </w:p>
    <w:p w14:paraId="2773273E" w14:textId="77777777" w:rsidR="00D55342" w:rsidRDefault="00D55342" w:rsidP="00064BC2">
      <w:pPr>
        <w:pStyle w:val="MRheading2"/>
        <w:spacing w:line="276" w:lineRule="auto"/>
        <w:jc w:val="left"/>
      </w:pPr>
      <w:bookmarkStart w:id="13" w:name="_Toc426021753"/>
      <w:bookmarkStart w:id="14" w:name="_Toc426021756"/>
      <w:bookmarkStart w:id="15" w:name="_Toc426021750"/>
      <w:r w:rsidRPr="00525D94">
        <w:t xml:space="preserve">All </w:t>
      </w:r>
      <w:r>
        <w:t>Tender D</w:t>
      </w:r>
      <w:r w:rsidRPr="00525D94">
        <w:t>ocuments re</w:t>
      </w:r>
      <w:r>
        <w:t>quiring signature must be validly executed by persons duly authorised to sign such documents on behalf of the Tenderer, which may include:</w:t>
      </w:r>
    </w:p>
    <w:p w14:paraId="72CD0FC9" w14:textId="77777777" w:rsidR="00D55342" w:rsidRDefault="00D55342" w:rsidP="002F015D">
      <w:pPr>
        <w:pStyle w:val="MRheading3"/>
        <w:spacing w:line="276" w:lineRule="auto"/>
      </w:pPr>
      <w:r w:rsidRPr="00BB4599">
        <w:t xml:space="preserve">where the </w:t>
      </w:r>
      <w:r>
        <w:t>Tenderer</w:t>
      </w:r>
      <w:r w:rsidRPr="00BB4599">
        <w:t xml:space="preserve"> is an individual, by</w:t>
      </w:r>
      <w:r>
        <w:t xml:space="preserve"> that individual;</w:t>
      </w:r>
    </w:p>
    <w:p w14:paraId="58410F4D" w14:textId="77777777" w:rsidR="00D55342" w:rsidRDefault="00D55342" w:rsidP="002F015D">
      <w:pPr>
        <w:pStyle w:val="MRheading3"/>
        <w:spacing w:line="276" w:lineRule="auto"/>
      </w:pPr>
      <w:r w:rsidRPr="00BB4599">
        <w:t xml:space="preserve">where the </w:t>
      </w:r>
      <w:r>
        <w:t>Tenderer</w:t>
      </w:r>
      <w:r w:rsidRPr="00BB4599">
        <w:t xml:space="preserve"> is a partnership, </w:t>
      </w:r>
      <w:r>
        <w:t>by two duly authorised partners; and</w:t>
      </w:r>
    </w:p>
    <w:p w14:paraId="61A5AA22" w14:textId="77777777" w:rsidR="00D55342" w:rsidRPr="00BB4599" w:rsidRDefault="00D55342" w:rsidP="002F015D">
      <w:pPr>
        <w:pStyle w:val="MRheading3"/>
        <w:spacing w:line="276" w:lineRule="auto"/>
      </w:pPr>
      <w:r w:rsidRPr="00BB4599">
        <w:t xml:space="preserve">where the </w:t>
      </w:r>
      <w:r>
        <w:t>Tenderer</w:t>
      </w:r>
      <w:r w:rsidRPr="00BB4599">
        <w:t xml:space="preserve"> is a com</w:t>
      </w:r>
      <w:r>
        <w:t>pany, by two directors or by a director and the s</w:t>
      </w:r>
      <w:r w:rsidRPr="00BB4599">
        <w:t>ecretary of the company, such persons being duly authorised for that purpose.</w:t>
      </w:r>
      <w:bookmarkEnd w:id="13"/>
    </w:p>
    <w:p w14:paraId="4F27A65E" w14:textId="77777777" w:rsidR="00D55342" w:rsidRPr="00AB022A" w:rsidRDefault="00E60AB3" w:rsidP="00A32C7C">
      <w:pPr>
        <w:pStyle w:val="MRheading2"/>
        <w:spacing w:line="276" w:lineRule="auto"/>
        <w:jc w:val="left"/>
      </w:pPr>
      <w:r>
        <w:t>Tenderers</w:t>
      </w:r>
      <w:r w:rsidRPr="00196C3E">
        <w:t xml:space="preserve"> </w:t>
      </w:r>
      <w:r w:rsidR="00D55342" w:rsidRPr="00AB022A">
        <w:t xml:space="preserve">must inform the </w:t>
      </w:r>
      <w:r w:rsidR="00D55342">
        <w:t>Authority</w:t>
      </w:r>
      <w:r w:rsidR="00D55342" w:rsidRPr="00AB022A">
        <w:t xml:space="preserve"> in writing if there is any change in control, composition or membership of </w:t>
      </w:r>
      <w:r>
        <w:t>its</w:t>
      </w:r>
      <w:r w:rsidR="00D55342" w:rsidRPr="00AB022A">
        <w:t xml:space="preserve"> organisation or consortium members subsequent to </w:t>
      </w:r>
      <w:r>
        <w:t>its</w:t>
      </w:r>
      <w:r w:rsidR="00D55342" w:rsidRPr="00AB022A">
        <w:t xml:space="preserve"> </w:t>
      </w:r>
      <w:r w:rsidR="005E0FFF">
        <w:t>Tender Response</w:t>
      </w:r>
      <w:r w:rsidR="00D55342" w:rsidRPr="00AB022A">
        <w:t xml:space="preserve">.  The </w:t>
      </w:r>
      <w:r w:rsidR="00D55342">
        <w:t>Authority</w:t>
      </w:r>
      <w:r w:rsidR="00D55342" w:rsidRPr="00AB022A">
        <w:t xml:space="preserve"> reserves the ri</w:t>
      </w:r>
      <w:r w:rsidR="00D55342">
        <w:t xml:space="preserve">ght to disqualify </w:t>
      </w:r>
      <w:r>
        <w:t>Tenderers</w:t>
      </w:r>
      <w:r w:rsidRPr="00196C3E">
        <w:t xml:space="preserve"> </w:t>
      </w:r>
      <w:r w:rsidR="00D55342">
        <w:t>from the P</w:t>
      </w:r>
      <w:r w:rsidR="00D55342" w:rsidRPr="00AB022A">
        <w:t>rocurement as a result of any such change.</w:t>
      </w:r>
      <w:bookmarkEnd w:id="14"/>
    </w:p>
    <w:p w14:paraId="3598500D" w14:textId="77777777" w:rsidR="005E0FFF" w:rsidRDefault="005E0FFF" w:rsidP="00A32C7C">
      <w:pPr>
        <w:pStyle w:val="MRheading2"/>
        <w:spacing w:line="276" w:lineRule="auto"/>
        <w:jc w:val="left"/>
      </w:pPr>
      <w:r w:rsidRPr="00AB022A">
        <w:t xml:space="preserve">In submitting a </w:t>
      </w:r>
      <w:r>
        <w:t xml:space="preserve">Tender </w:t>
      </w:r>
      <w:r w:rsidRPr="00AB022A">
        <w:t xml:space="preserve">Response to this ITT it will be implied that </w:t>
      </w:r>
      <w:r w:rsidR="00E60AB3">
        <w:t>Tenderers</w:t>
      </w:r>
      <w:r w:rsidR="00E60AB3" w:rsidRPr="00196C3E">
        <w:t xml:space="preserve"> </w:t>
      </w:r>
      <w:r w:rsidRPr="00AB022A">
        <w:t>accept all the provisions of this ITT.</w:t>
      </w:r>
    </w:p>
    <w:bookmarkEnd w:id="15"/>
    <w:p w14:paraId="2AC3F1CD" w14:textId="77777777" w:rsidR="008B2544" w:rsidRPr="007F62A5" w:rsidRDefault="007F62A5" w:rsidP="00A32C7C">
      <w:pPr>
        <w:pStyle w:val="MRheading1"/>
        <w:spacing w:line="276" w:lineRule="auto"/>
        <w:jc w:val="left"/>
      </w:pPr>
      <w:r w:rsidRPr="007F62A5">
        <w:t>Clarifications</w:t>
      </w:r>
    </w:p>
    <w:p w14:paraId="4FD8CBE1" w14:textId="16B4A7B4" w:rsidR="00E3548E" w:rsidRPr="00525D94" w:rsidRDefault="00E60AB3" w:rsidP="006D0C82">
      <w:pPr>
        <w:pStyle w:val="MRheading2"/>
        <w:spacing w:line="276" w:lineRule="auto"/>
        <w:jc w:val="left"/>
      </w:pPr>
      <w:bookmarkStart w:id="16" w:name="_Toc426021752"/>
      <w:r>
        <w:t>Tenderers</w:t>
      </w:r>
      <w:r w:rsidRPr="00196C3E">
        <w:t xml:space="preserve"> </w:t>
      </w:r>
      <w:r w:rsidR="006C2839" w:rsidRPr="00525D94">
        <w:t xml:space="preserve">may submit, by </w:t>
      </w:r>
      <w:r w:rsidR="006C2839" w:rsidRPr="00EB42B3">
        <w:t xml:space="preserve">no later than </w:t>
      </w:r>
      <w:r w:rsidR="007F62A5" w:rsidRPr="00EB42B3">
        <w:rPr>
          <w:b/>
        </w:rPr>
        <w:t>[</w:t>
      </w:r>
      <w:r w:rsidR="009057E6" w:rsidRPr="00E14D16">
        <w:rPr>
          <w:b/>
          <w:i/>
        </w:rPr>
        <w:t>12</w:t>
      </w:r>
      <w:r w:rsidR="009B7159">
        <w:rPr>
          <w:b/>
          <w:i/>
        </w:rPr>
        <w:t>:00</w:t>
      </w:r>
      <w:r w:rsidR="009057E6" w:rsidRPr="00E14D16">
        <w:rPr>
          <w:b/>
          <w:i/>
        </w:rPr>
        <w:t xml:space="preserve">pm </w:t>
      </w:r>
      <w:r w:rsidR="00696BFC" w:rsidRPr="00E14D16">
        <w:rPr>
          <w:b/>
          <w:i/>
        </w:rPr>
        <w:t>2</w:t>
      </w:r>
      <w:r w:rsidR="00E14D16" w:rsidRPr="00E14D16">
        <w:rPr>
          <w:b/>
          <w:i/>
        </w:rPr>
        <w:t>9</w:t>
      </w:r>
      <w:r w:rsidR="00E14D16" w:rsidRPr="00E14D16">
        <w:rPr>
          <w:b/>
          <w:i/>
          <w:vertAlign w:val="superscript"/>
        </w:rPr>
        <w:t>th</w:t>
      </w:r>
      <w:r w:rsidR="00E14D16" w:rsidRPr="00E14D16">
        <w:rPr>
          <w:b/>
          <w:i/>
        </w:rPr>
        <w:t xml:space="preserve"> of </w:t>
      </w:r>
      <w:r w:rsidR="00447952">
        <w:rPr>
          <w:b/>
          <w:i/>
        </w:rPr>
        <w:t>July</w:t>
      </w:r>
      <w:r w:rsidR="00696BFC" w:rsidRPr="00E14D16">
        <w:rPr>
          <w:b/>
          <w:i/>
        </w:rPr>
        <w:t xml:space="preserve"> 202</w:t>
      </w:r>
      <w:r w:rsidR="00447952">
        <w:rPr>
          <w:b/>
          <w:i/>
        </w:rPr>
        <w:t>6</w:t>
      </w:r>
      <w:r w:rsidR="007F62A5" w:rsidRPr="00E14D16">
        <w:rPr>
          <w:b/>
        </w:rPr>
        <w:t>]</w:t>
      </w:r>
      <w:r w:rsidR="007F62A5" w:rsidRPr="00EB42B3">
        <w:t xml:space="preserve"> (the “</w:t>
      </w:r>
      <w:r w:rsidR="007F62A5" w:rsidRPr="00EB42B3">
        <w:rPr>
          <w:b/>
        </w:rPr>
        <w:t>Clarification Deadline</w:t>
      </w:r>
      <w:r w:rsidR="007F62A5" w:rsidRPr="00EB42B3">
        <w:t>”)</w:t>
      </w:r>
      <w:r w:rsidR="006C2839" w:rsidRPr="00EB42B3">
        <w:t xml:space="preserve"> any </w:t>
      </w:r>
      <w:r w:rsidR="005E0FFF" w:rsidRPr="00EB42B3">
        <w:t xml:space="preserve">clarification </w:t>
      </w:r>
      <w:r w:rsidR="00547AA1" w:rsidRPr="00EB42B3">
        <w:t xml:space="preserve">queries </w:t>
      </w:r>
      <w:r w:rsidR="006C2839" w:rsidRPr="00EB42B3">
        <w:t xml:space="preserve">that </w:t>
      </w:r>
      <w:r w:rsidRPr="00EB42B3">
        <w:t xml:space="preserve">Tenderers </w:t>
      </w:r>
      <w:r w:rsidR="006C2839" w:rsidRPr="00EB42B3">
        <w:t>have relating to this ITT</w:t>
      </w:r>
      <w:r w:rsidR="007F62A5" w:rsidRPr="00EB42B3">
        <w:t xml:space="preserve"> and the Tender Documents. All</w:t>
      </w:r>
      <w:r w:rsidR="006C2839" w:rsidRPr="00EB42B3">
        <w:t xml:space="preserve"> such </w:t>
      </w:r>
      <w:r w:rsidR="00547AA1" w:rsidRPr="00EB42B3">
        <w:t xml:space="preserve">clarifications </w:t>
      </w:r>
      <w:r w:rsidR="007F62A5" w:rsidRPr="00EB42B3">
        <w:t>must be submitted</w:t>
      </w:r>
      <w:r w:rsidR="006C2839" w:rsidRPr="00EB42B3">
        <w:t xml:space="preserve"> </w:t>
      </w:r>
      <w:r w:rsidR="00742F97" w:rsidRPr="00EB42B3">
        <w:t xml:space="preserve">using the Q&amp;A Function on Sell2Wales. </w:t>
      </w:r>
      <w:r w:rsidR="006C2839" w:rsidRPr="00EB42B3">
        <w:t xml:space="preserve">As far as is reasonably possible, the </w:t>
      </w:r>
      <w:r w:rsidR="00D35C19" w:rsidRPr="00EB42B3">
        <w:t>Authority</w:t>
      </w:r>
      <w:r w:rsidR="006C2839" w:rsidRPr="00EB42B3">
        <w:t xml:space="preserve"> will respond to all reasonable requests for clarification of any aspect of this </w:t>
      </w:r>
      <w:r w:rsidR="008B2544" w:rsidRPr="00EB42B3">
        <w:t>ITT</w:t>
      </w:r>
      <w:r w:rsidR="006C2839" w:rsidRPr="00EB42B3">
        <w:t xml:space="preserve"> and </w:t>
      </w:r>
      <w:r w:rsidR="00BB4599" w:rsidRPr="00EB42B3">
        <w:t>the Tender D</w:t>
      </w:r>
      <w:r w:rsidR="006C2839" w:rsidRPr="00EB42B3">
        <w:t xml:space="preserve">ocuments, if made before the </w:t>
      </w:r>
      <w:r w:rsidR="00BB4599" w:rsidRPr="00EB42B3">
        <w:t>Clarification D</w:t>
      </w:r>
      <w:r w:rsidR="006C2839" w:rsidRPr="00EB42B3">
        <w:t xml:space="preserve">eadline. </w:t>
      </w:r>
      <w:r w:rsidR="008B2544" w:rsidRPr="00EB42B3">
        <w:t xml:space="preserve">The </w:t>
      </w:r>
      <w:r w:rsidR="00D35C19" w:rsidRPr="00EB42B3">
        <w:t>Authority</w:t>
      </w:r>
      <w:r w:rsidR="008B2544" w:rsidRPr="00EB42B3">
        <w:t xml:space="preserve"> will aim to provide</w:t>
      </w:r>
      <w:r w:rsidR="006C2839" w:rsidRPr="00EB42B3">
        <w:t xml:space="preserve"> responses by </w:t>
      </w:r>
      <w:r w:rsidR="008165BE" w:rsidRPr="00EB42B3">
        <w:t xml:space="preserve">close of business on </w:t>
      </w:r>
      <w:r w:rsidR="006C2839" w:rsidRPr="00EB42B3">
        <w:rPr>
          <w:b/>
        </w:rPr>
        <w:t>[</w:t>
      </w:r>
      <w:r w:rsidR="00D50B38">
        <w:rPr>
          <w:b/>
        </w:rPr>
        <w:t>5</w:t>
      </w:r>
      <w:r w:rsidR="009B7159">
        <w:rPr>
          <w:b/>
        </w:rPr>
        <w:t>:00</w:t>
      </w:r>
      <w:r w:rsidR="00E14D16" w:rsidRPr="00E14D16">
        <w:rPr>
          <w:b/>
        </w:rPr>
        <w:t>pm</w:t>
      </w:r>
      <w:r w:rsidR="00E14D16">
        <w:rPr>
          <w:b/>
        </w:rPr>
        <w:t xml:space="preserve"> </w:t>
      </w:r>
      <w:r w:rsidR="00FE4D42">
        <w:rPr>
          <w:b/>
          <w:i/>
        </w:rPr>
        <w:t>5</w:t>
      </w:r>
      <w:r w:rsidR="00FE4D42" w:rsidRPr="00FE4D42">
        <w:rPr>
          <w:b/>
          <w:i/>
          <w:vertAlign w:val="superscript"/>
        </w:rPr>
        <w:t>th</w:t>
      </w:r>
      <w:r w:rsidR="00FE4D42">
        <w:rPr>
          <w:b/>
          <w:i/>
        </w:rPr>
        <w:t xml:space="preserve"> August</w:t>
      </w:r>
      <w:r w:rsidR="00E14D16" w:rsidRPr="00E14D16">
        <w:rPr>
          <w:b/>
          <w:i/>
        </w:rPr>
        <w:t xml:space="preserve"> 2024</w:t>
      </w:r>
      <w:r w:rsidR="006C2839" w:rsidRPr="00EB42B3">
        <w:rPr>
          <w:b/>
        </w:rPr>
        <w:t>],</w:t>
      </w:r>
      <w:r w:rsidR="006C2839" w:rsidRPr="00EB42B3">
        <w:t xml:space="preserve"> after which time no further</w:t>
      </w:r>
      <w:r w:rsidR="006C2839" w:rsidRPr="00525D94">
        <w:t xml:space="preserve"> </w:t>
      </w:r>
      <w:r w:rsidR="00547AA1" w:rsidRPr="00AB022A">
        <w:t>clarification</w:t>
      </w:r>
      <w:r w:rsidR="00547AA1">
        <w:t>s</w:t>
      </w:r>
      <w:r w:rsidR="00547AA1" w:rsidRPr="00AB022A">
        <w:t xml:space="preserve"> </w:t>
      </w:r>
      <w:r w:rsidR="006C2839" w:rsidRPr="00525D94">
        <w:t>will be answered.</w:t>
      </w:r>
      <w:bookmarkEnd w:id="16"/>
    </w:p>
    <w:p w14:paraId="555FBF47" w14:textId="77777777" w:rsidR="005E0FFF" w:rsidRPr="005E0FFF" w:rsidRDefault="005E0FFF" w:rsidP="006D0C82">
      <w:pPr>
        <w:pStyle w:val="MRheading2"/>
        <w:spacing w:line="276" w:lineRule="auto"/>
        <w:jc w:val="left"/>
      </w:pPr>
      <w:bookmarkStart w:id="17" w:name="_Toc426021762"/>
      <w:bookmarkStart w:id="18" w:name="_Toc426021755"/>
      <w:r w:rsidRPr="00AB022A">
        <w:t xml:space="preserve">The </w:t>
      </w:r>
      <w:r>
        <w:t>Authority</w:t>
      </w:r>
      <w:r w:rsidRPr="00AB022A">
        <w:t xml:space="preserve"> reserves the right to issue the response to any clarification request made by </w:t>
      </w:r>
      <w:r w:rsidR="00E60AB3">
        <w:t>a Tenderer</w:t>
      </w:r>
      <w:r w:rsidRPr="00AB022A">
        <w:t xml:space="preserve"> to all </w:t>
      </w:r>
      <w:r>
        <w:t xml:space="preserve">Tenderers, </w:t>
      </w:r>
      <w:r w:rsidRPr="00AB022A">
        <w:t xml:space="preserve">unless </w:t>
      </w:r>
      <w:r w:rsidR="00E60AB3">
        <w:t>the Tenderer making the clarification request</w:t>
      </w:r>
      <w:r w:rsidRPr="00AB022A">
        <w:t xml:space="preserve"> expressly require</w:t>
      </w:r>
      <w:r w:rsidR="00D1121A">
        <w:t>s</w:t>
      </w:r>
      <w:r w:rsidRPr="00AB022A">
        <w:t xml:space="preserve"> it to be kept confidential at the time the clarification is made.  If the </w:t>
      </w:r>
      <w:r>
        <w:t>Authority</w:t>
      </w:r>
      <w:r w:rsidRPr="00AB022A">
        <w:t xml:space="preserve"> considers the contents of the </w:t>
      </w:r>
      <w:r w:rsidR="00547AA1" w:rsidRPr="00AB022A">
        <w:t xml:space="preserve">clarification </w:t>
      </w:r>
      <w:r w:rsidRPr="00AB022A">
        <w:t xml:space="preserve">not to be confidential, it will inform </w:t>
      </w:r>
      <w:r w:rsidR="00E60AB3">
        <w:t>the relevant Tenderer</w:t>
      </w:r>
      <w:r w:rsidRPr="00AB022A">
        <w:t xml:space="preserve"> an</w:t>
      </w:r>
      <w:r w:rsidR="00547AA1">
        <w:t xml:space="preserve">d </w:t>
      </w:r>
      <w:r w:rsidR="00E60AB3">
        <w:t xml:space="preserve">offer the </w:t>
      </w:r>
      <w:r w:rsidR="00547AA1">
        <w:t xml:space="preserve">opportunity </w:t>
      </w:r>
      <w:r w:rsidRPr="00AB022A">
        <w:t xml:space="preserve">to withdraw the </w:t>
      </w:r>
      <w:r w:rsidR="00547AA1">
        <w:t xml:space="preserve">clarification </w:t>
      </w:r>
      <w:r w:rsidRPr="00AB022A">
        <w:t>request.</w:t>
      </w:r>
      <w:bookmarkEnd w:id="17"/>
    </w:p>
    <w:bookmarkEnd w:id="18"/>
    <w:p w14:paraId="6B66727F" w14:textId="77777777" w:rsidR="00547AA1" w:rsidRPr="00AB022A" w:rsidRDefault="005E0FFF" w:rsidP="006D0C82">
      <w:pPr>
        <w:pStyle w:val="MRheading2"/>
        <w:spacing w:line="276" w:lineRule="auto"/>
        <w:jc w:val="left"/>
      </w:pPr>
      <w:r w:rsidRPr="00F25ACB">
        <w:t xml:space="preserve">The Authority reserves the right (but is not obliged) to seek clarification of any aspect of a </w:t>
      </w:r>
      <w:r>
        <w:t xml:space="preserve">Tender Response </w:t>
      </w:r>
      <w:r w:rsidRPr="00F25ACB">
        <w:t xml:space="preserve">during the evaluation phase where necessary for the purposes of carrying out a fair evaluation. </w:t>
      </w:r>
      <w:r>
        <w:t>Tenderers</w:t>
      </w:r>
      <w:r w:rsidRPr="00F25ACB">
        <w:t xml:space="preserve"> are asked to respond to such requests promptly. Vague or ambiguous answers </w:t>
      </w:r>
      <w:r>
        <w:t>which do not meet the requirements of this ITT are likely to affect a Tenderer's</w:t>
      </w:r>
      <w:r w:rsidRPr="00F25ACB">
        <w:t xml:space="preserve"> score </w:t>
      </w:r>
      <w:r>
        <w:t>and may</w:t>
      </w:r>
      <w:r w:rsidRPr="00F25ACB">
        <w:t xml:space="preserve"> render the Tender </w:t>
      </w:r>
      <w:r>
        <w:t xml:space="preserve">Response </w:t>
      </w:r>
      <w:r w:rsidRPr="00F25ACB">
        <w:t>non-compliant.</w:t>
      </w:r>
    </w:p>
    <w:p w14:paraId="1E3513EC" w14:textId="77777777" w:rsidR="00065939" w:rsidRPr="00AB022A" w:rsidRDefault="00065939" w:rsidP="00064BC2">
      <w:pPr>
        <w:pStyle w:val="MRheading1"/>
        <w:spacing w:line="276" w:lineRule="auto"/>
        <w:jc w:val="left"/>
        <w:rPr>
          <w:b w:val="0"/>
          <w:u w:val="none"/>
        </w:rPr>
      </w:pPr>
      <w:r w:rsidRPr="00AB022A">
        <w:t>Conditions of Tender</w:t>
      </w:r>
    </w:p>
    <w:p w14:paraId="0448152B" w14:textId="77777777" w:rsidR="00CB6626" w:rsidRPr="00AB022A" w:rsidRDefault="00CB6626" w:rsidP="00064BC2">
      <w:pPr>
        <w:pStyle w:val="MRheading2"/>
        <w:spacing w:line="276" w:lineRule="auto"/>
      </w:pPr>
      <w:bookmarkStart w:id="19" w:name="_Toc426021767"/>
      <w:r w:rsidRPr="00AB022A">
        <w:t xml:space="preserve">All information supplied to </w:t>
      </w:r>
      <w:r w:rsidR="00E60AB3">
        <w:t>Tenderers</w:t>
      </w:r>
      <w:r w:rsidR="00E60AB3" w:rsidRPr="00196C3E">
        <w:t xml:space="preserve"> </w:t>
      </w:r>
      <w:r w:rsidRPr="00AB022A">
        <w:t xml:space="preserve">by the </w:t>
      </w:r>
      <w:r w:rsidR="00D35C19">
        <w:t>Authority</w:t>
      </w:r>
      <w:r w:rsidRPr="00AB022A">
        <w:t xml:space="preserve">, either in writing or orally, must be treated in confidence and not disclosed to any third party (save to </w:t>
      </w:r>
      <w:r w:rsidR="00E60AB3">
        <w:t>Tenderers’</w:t>
      </w:r>
      <w:r w:rsidR="00E60AB3" w:rsidRPr="00196C3E">
        <w:t xml:space="preserve"> </w:t>
      </w:r>
      <w:r w:rsidRPr="00AB022A">
        <w:t>professional advisers) unless the information is already in the public domain.</w:t>
      </w:r>
      <w:bookmarkEnd w:id="19"/>
      <w:r w:rsidRPr="00AB022A">
        <w:t xml:space="preserve">  </w:t>
      </w:r>
    </w:p>
    <w:p w14:paraId="3E6F74F1" w14:textId="77777777" w:rsidR="00065939" w:rsidRPr="00AB022A" w:rsidRDefault="00CB6626" w:rsidP="00064BC2">
      <w:pPr>
        <w:pStyle w:val="MRheading2"/>
        <w:spacing w:line="276" w:lineRule="auto"/>
        <w:jc w:val="left"/>
      </w:pPr>
      <w:bookmarkStart w:id="20" w:name="_Toc426021768"/>
      <w:r w:rsidRPr="00AB022A">
        <w:t xml:space="preserve">There must be no publicity by </w:t>
      </w:r>
      <w:r w:rsidR="00E60AB3">
        <w:t>Tenderers</w:t>
      </w:r>
      <w:r w:rsidR="00E60AB3" w:rsidRPr="00196C3E">
        <w:t xml:space="preserve"> </w:t>
      </w:r>
      <w:r w:rsidRPr="00AB022A">
        <w:t xml:space="preserve">regarding the Project or the future award of any Contract unless the </w:t>
      </w:r>
      <w:r w:rsidR="00D35C19">
        <w:t>Authority</w:t>
      </w:r>
      <w:r w:rsidRPr="00AB022A">
        <w:t xml:space="preserve"> has given express written consent to the relevant communication.</w:t>
      </w:r>
      <w:bookmarkEnd w:id="20"/>
    </w:p>
    <w:p w14:paraId="48A4AF42" w14:textId="77777777" w:rsidR="00D35547" w:rsidRDefault="00065939" w:rsidP="00064BC2">
      <w:pPr>
        <w:pStyle w:val="MRheading2"/>
        <w:spacing w:line="276" w:lineRule="auto"/>
        <w:jc w:val="left"/>
      </w:pPr>
      <w:bookmarkStart w:id="21" w:name="_Toc426021769"/>
      <w:r w:rsidRPr="00AB022A">
        <w:t>The Freedom of Information Act (“</w:t>
      </w:r>
      <w:r w:rsidRPr="00D35547">
        <w:rPr>
          <w:b/>
        </w:rPr>
        <w:t>FOIA</w:t>
      </w:r>
      <w:r w:rsidRPr="00AB022A">
        <w:t xml:space="preserve">”) applies to the </w:t>
      </w:r>
      <w:r w:rsidR="00D35C19">
        <w:t>Authority</w:t>
      </w:r>
      <w:r w:rsidRPr="00AB022A">
        <w:t xml:space="preserve">.  </w:t>
      </w:r>
      <w:r w:rsidR="00E60AB3">
        <w:t>Tenderers</w:t>
      </w:r>
      <w:r w:rsidR="00E60AB3" w:rsidRPr="00196C3E">
        <w:t xml:space="preserve"> </w:t>
      </w:r>
      <w:r w:rsidRPr="00AB022A">
        <w:t xml:space="preserve">should be aware of the </w:t>
      </w:r>
      <w:r w:rsidR="00D35C19">
        <w:t>Authority</w:t>
      </w:r>
      <w:r w:rsidRPr="00AB022A">
        <w:t xml:space="preserve">’s obligations and responsibilities under the FOIA to disclose, on written request, recorded information held by the </w:t>
      </w:r>
      <w:r w:rsidR="00D35C19">
        <w:t>Authority</w:t>
      </w:r>
      <w:r w:rsidRPr="00AB022A">
        <w:t xml:space="preserve">.  Information provided </w:t>
      </w:r>
      <w:r w:rsidR="00230B62">
        <w:t xml:space="preserve">by </w:t>
      </w:r>
      <w:r w:rsidR="00E60AB3">
        <w:t>Tenderers</w:t>
      </w:r>
      <w:r w:rsidR="00E60AB3" w:rsidRPr="00196C3E">
        <w:t xml:space="preserve"> </w:t>
      </w:r>
      <w:r w:rsidR="00230B62">
        <w:t>in connection with this P</w:t>
      </w:r>
      <w:r w:rsidRPr="00AB022A">
        <w:t xml:space="preserve">rocurement exercise, or with any Contract that may be awarded as a result of this exercise, may therefore have to be disclosed by the </w:t>
      </w:r>
      <w:r w:rsidR="00D35C19">
        <w:t>Authority</w:t>
      </w:r>
      <w:r w:rsidRPr="00AB022A">
        <w:t xml:space="preserve"> in response to such a request, unless the </w:t>
      </w:r>
      <w:r w:rsidR="00D35C19">
        <w:t>Authority</w:t>
      </w:r>
      <w:r w:rsidRPr="00AB022A">
        <w:t xml:space="preserve"> decides that one of the statutory exemptions under the FOIA applies</w:t>
      </w:r>
      <w:bookmarkEnd w:id="21"/>
      <w:r w:rsidR="00D35547">
        <w:t>.</w:t>
      </w:r>
      <w:r w:rsidR="00D43D1A" w:rsidRPr="00AB022A">
        <w:t xml:space="preserve"> </w:t>
      </w:r>
      <w:bookmarkStart w:id="22" w:name="_Toc426021770"/>
    </w:p>
    <w:p w14:paraId="628681F2" w14:textId="77777777" w:rsidR="00D35547" w:rsidRDefault="00D35547" w:rsidP="00064BC2">
      <w:pPr>
        <w:pStyle w:val="MRheading2"/>
        <w:spacing w:line="276" w:lineRule="auto"/>
        <w:jc w:val="left"/>
      </w:pPr>
      <w:r w:rsidRPr="00D35547">
        <w:t xml:space="preserve">Tenderers are advised that </w:t>
      </w:r>
      <w:r>
        <w:t>the Authority</w:t>
      </w:r>
      <w:r w:rsidRPr="00D35547">
        <w:t xml:space="preserve"> is subject to the requirements of the Environmental Information Regulations 2004 ("</w:t>
      </w:r>
      <w:r w:rsidRPr="00D35547">
        <w:rPr>
          <w:b/>
        </w:rPr>
        <w:t>EIRs</w:t>
      </w:r>
      <w:r>
        <w:t xml:space="preserve">"). </w:t>
      </w:r>
    </w:p>
    <w:p w14:paraId="547FD34A" w14:textId="62940EB9" w:rsidR="00230B62" w:rsidRDefault="00D35547" w:rsidP="00064BC2">
      <w:pPr>
        <w:pStyle w:val="MRheading2"/>
        <w:spacing w:line="276" w:lineRule="auto"/>
        <w:jc w:val="left"/>
      </w:pPr>
      <w:r>
        <w:t xml:space="preserve">If a Tenderer considers that any of the information supplied to the Authority through this Procurement is either commercially sensitive or confidential in nature, this should be highlighted and the reasons for its sensitivity specified, together with the timescales after which the information can be disclosed by completing the form in </w:t>
      </w:r>
      <w:r w:rsidR="00C671A6" w:rsidRPr="12294EBF">
        <w:rPr>
          <w:b/>
          <w:bCs/>
        </w:rPr>
        <w:t xml:space="preserve">Schedule </w:t>
      </w:r>
      <w:r w:rsidR="05AF2601" w:rsidRPr="12294EBF">
        <w:rPr>
          <w:b/>
          <w:bCs/>
        </w:rPr>
        <w:t>8</w:t>
      </w:r>
      <w:r w:rsidR="009057E6" w:rsidRPr="12294EBF">
        <w:rPr>
          <w:b/>
          <w:bCs/>
        </w:rPr>
        <w:t xml:space="preserve"> </w:t>
      </w:r>
      <w:r>
        <w:t xml:space="preserve">In such cases, the relevant material will, in response to a request, be considered by the Authority in the light of the exceptions provided for within the FOIA and EIRs. </w:t>
      </w:r>
      <w:r w:rsidR="00C671A6">
        <w:t>The Authority</w:t>
      </w:r>
      <w:r>
        <w:t xml:space="preserve"> shall have absolute discretion as to whether it considers an exception provided for within the FOIA or EIRs applies to the relevant information.</w:t>
      </w:r>
    </w:p>
    <w:p w14:paraId="58152858" w14:textId="77777777" w:rsidR="00065939" w:rsidRPr="00AB022A" w:rsidRDefault="00065939" w:rsidP="00064BC2">
      <w:pPr>
        <w:pStyle w:val="MRheading2"/>
        <w:spacing w:line="276" w:lineRule="auto"/>
        <w:jc w:val="left"/>
      </w:pPr>
      <w:bookmarkStart w:id="23" w:name="_Toc426021773"/>
      <w:bookmarkEnd w:id="22"/>
      <w:r w:rsidRPr="00AB022A">
        <w:t xml:space="preserve">It is </w:t>
      </w:r>
      <w:r w:rsidR="00E60AB3">
        <w:t xml:space="preserve">each Tenderer’s </w:t>
      </w:r>
      <w:r w:rsidR="00230B62">
        <w:t xml:space="preserve">responsibility to ensure that, where applicable, </w:t>
      </w:r>
      <w:r w:rsidR="00E60AB3">
        <w:t xml:space="preserve">its </w:t>
      </w:r>
      <w:r w:rsidRPr="00AB022A">
        <w:t>consortium member</w:t>
      </w:r>
      <w:r w:rsidR="00230B62">
        <w:t>s</w:t>
      </w:r>
      <w:r w:rsidRPr="00AB022A">
        <w:t xml:space="preserve">, </w:t>
      </w:r>
      <w:r w:rsidR="00230B62">
        <w:t>third party suppliers</w:t>
      </w:r>
      <w:r w:rsidRPr="00AB022A">
        <w:t xml:space="preserve"> </w:t>
      </w:r>
      <w:r w:rsidR="00230B62">
        <w:t>or advisers does not breach any of the requirements in the Conditions of Tender section of this ITT</w:t>
      </w:r>
      <w:r w:rsidRPr="00AB022A">
        <w:t>.</w:t>
      </w:r>
      <w:bookmarkEnd w:id="23"/>
    </w:p>
    <w:p w14:paraId="65E70107" w14:textId="77777777" w:rsidR="00065939" w:rsidRPr="00AB022A" w:rsidRDefault="00230B62" w:rsidP="00064BC2">
      <w:pPr>
        <w:pStyle w:val="MRheading2"/>
        <w:spacing w:line="276" w:lineRule="auto"/>
        <w:jc w:val="left"/>
      </w:pPr>
      <w:bookmarkStart w:id="24" w:name="_Toc426021774"/>
      <w:r>
        <w:t>Tender</w:t>
      </w:r>
      <w:r w:rsidR="00065939" w:rsidRPr="00AB022A">
        <w:t xml:space="preserve"> Response</w:t>
      </w:r>
      <w:r w:rsidR="00C671A6">
        <w:t>s</w:t>
      </w:r>
      <w:r w:rsidR="00065939" w:rsidRPr="00AB022A">
        <w:t xml:space="preserve"> </w:t>
      </w:r>
      <w:r>
        <w:t>must</w:t>
      </w:r>
      <w:r w:rsidR="00065939" w:rsidRPr="00AB022A">
        <w:t xml:space="preserve"> remain valid for acceptance for a minimum </w:t>
      </w:r>
      <w:r w:rsidR="00065939" w:rsidRPr="0085089E">
        <w:t xml:space="preserve">of </w:t>
      </w:r>
      <w:r w:rsidR="005259E3" w:rsidRPr="0085089E">
        <w:t>six calendar months</w:t>
      </w:r>
      <w:r w:rsidR="009057E6">
        <w:t xml:space="preserve"> </w:t>
      </w:r>
      <w:r w:rsidR="00065939" w:rsidRPr="00AB022A">
        <w:t xml:space="preserve">from the date </w:t>
      </w:r>
      <w:r w:rsidR="00C671A6">
        <w:t>they are</w:t>
      </w:r>
      <w:r w:rsidR="00065939" w:rsidRPr="00AB022A">
        <w:t xml:space="preserve"> submitted.</w:t>
      </w:r>
      <w:bookmarkEnd w:id="24"/>
    </w:p>
    <w:p w14:paraId="39CA474E" w14:textId="77777777" w:rsidR="00352A10" w:rsidRPr="00AB022A" w:rsidRDefault="00352A10" w:rsidP="00064BC2">
      <w:pPr>
        <w:pStyle w:val="MRheading2"/>
        <w:spacing w:line="276" w:lineRule="auto"/>
        <w:jc w:val="left"/>
      </w:pPr>
      <w:bookmarkStart w:id="25" w:name="_Toc426021776"/>
      <w:r w:rsidRPr="00AB022A">
        <w:t xml:space="preserve">Notwithstanding having issued an </w:t>
      </w:r>
      <w:r w:rsidR="00230B62">
        <w:t>ITT</w:t>
      </w:r>
      <w:r w:rsidRPr="00AB022A">
        <w:t xml:space="preserve">, </w:t>
      </w:r>
      <w:r w:rsidR="00E60AB3">
        <w:t>t</w:t>
      </w:r>
      <w:r w:rsidR="00AE29F9">
        <w:t>he Authority</w:t>
      </w:r>
      <w:r w:rsidRPr="00AB022A">
        <w:t xml:space="preserve"> makes no representations regarding </w:t>
      </w:r>
      <w:r w:rsidR="00230B62">
        <w:t>Tenderers’</w:t>
      </w:r>
      <w:r w:rsidRPr="00AB022A">
        <w:t xml:space="preserve"> financial standing, technical competence or ability in any way to perform the</w:t>
      </w:r>
      <w:r w:rsidR="009057E6">
        <w:t xml:space="preserve"> </w:t>
      </w:r>
      <w:r w:rsidR="00B96B96" w:rsidRPr="0085089E">
        <w:t>Services.</w:t>
      </w:r>
      <w:r w:rsidR="00064BC2">
        <w:t xml:space="preserve"> </w:t>
      </w:r>
      <w:bookmarkEnd w:id="25"/>
    </w:p>
    <w:p w14:paraId="343498D3" w14:textId="77777777" w:rsidR="00352A10" w:rsidRPr="00AB022A" w:rsidRDefault="00230B62" w:rsidP="00064BC2">
      <w:pPr>
        <w:pStyle w:val="MRheading2"/>
        <w:spacing w:line="276" w:lineRule="auto"/>
        <w:jc w:val="left"/>
      </w:pPr>
      <w:bookmarkStart w:id="26" w:name="_Toc426021777"/>
      <w:r>
        <w:t xml:space="preserve">Tender Responses </w:t>
      </w:r>
      <w:r w:rsidR="00352A10" w:rsidRPr="00AB022A">
        <w:t xml:space="preserve">must not be qualified </w:t>
      </w:r>
      <w:r>
        <w:t>and</w:t>
      </w:r>
      <w:r w:rsidR="00352A10" w:rsidRPr="00AB022A">
        <w:t xml:space="preserve"> must be submitted strictly</w:t>
      </w:r>
      <w:r>
        <w:t xml:space="preserve"> in accordance with the Tender D</w:t>
      </w:r>
      <w:r w:rsidR="00352A10" w:rsidRPr="00AB022A">
        <w:t xml:space="preserve">ocuments. </w:t>
      </w:r>
      <w:r>
        <w:t>Tenderers</w:t>
      </w:r>
      <w:r w:rsidR="00352A10" w:rsidRPr="00AB022A">
        <w:t xml:space="preserve"> must not make unau</w:t>
      </w:r>
      <w:r>
        <w:t>thorised changes to the Tender D</w:t>
      </w:r>
      <w:r w:rsidR="00352A10" w:rsidRPr="00AB022A">
        <w:t xml:space="preserve">ocuments. </w:t>
      </w:r>
      <w:r>
        <w:t>Tender</w:t>
      </w:r>
      <w:r w:rsidR="00352A10" w:rsidRPr="00AB022A">
        <w:t xml:space="preserve"> </w:t>
      </w:r>
      <w:r>
        <w:t xml:space="preserve">Responses </w:t>
      </w:r>
      <w:r w:rsidR="00352A10" w:rsidRPr="00AB022A">
        <w:t>must not be accompanied by statements, other than those for which provision is made</w:t>
      </w:r>
      <w:r>
        <w:t xml:space="preserve"> in the ITT</w:t>
      </w:r>
      <w:r w:rsidR="00FE7CA4" w:rsidRPr="00AB022A">
        <w:t xml:space="preserve">, </w:t>
      </w:r>
      <w:r w:rsidR="00FE7CA4">
        <w:t>that</w:t>
      </w:r>
      <w:r w:rsidR="00352A10" w:rsidRPr="00AB022A">
        <w:t xml:space="preserve"> could be construed as rendering the Tender </w:t>
      </w:r>
      <w:r>
        <w:t xml:space="preserve">Response </w:t>
      </w:r>
      <w:r w:rsidR="00352A10" w:rsidRPr="00AB022A">
        <w:t xml:space="preserve">equivocal. </w:t>
      </w:r>
      <w:bookmarkEnd w:id="26"/>
      <w:r w:rsidR="00E60AB3">
        <w:t xml:space="preserve"> </w:t>
      </w:r>
      <w:r w:rsidR="006E1140">
        <w:t xml:space="preserve">The inclusion of any such statements could result in the Tenderer being excluded from the competition.  </w:t>
      </w:r>
    </w:p>
    <w:p w14:paraId="29819AEE" w14:textId="77777777" w:rsidR="00110BC8" w:rsidRPr="00AB022A" w:rsidRDefault="00FE7CA4" w:rsidP="00064BC2">
      <w:pPr>
        <w:pStyle w:val="MRheading2"/>
        <w:spacing w:line="276" w:lineRule="auto"/>
        <w:jc w:val="left"/>
      </w:pPr>
      <w:bookmarkStart w:id="27" w:name="_Toc426021778"/>
      <w:r>
        <w:rPr>
          <w:color w:val="000000"/>
        </w:rPr>
        <w:t>Tenderers</w:t>
      </w:r>
      <w:r w:rsidR="00352A10" w:rsidRPr="00AB022A">
        <w:t xml:space="preserve"> must obtain for themselves at their own expense, all information necessary for the preparation of the Tender.   They must ensure they are fully informed and satisfied as to the nature, extent and practicability of providing the </w:t>
      </w:r>
      <w:r w:rsidR="00064BC2" w:rsidRPr="00196C3E">
        <w:t>Services</w:t>
      </w:r>
      <w:r w:rsidR="00064BC2">
        <w:t xml:space="preserve"> </w:t>
      </w:r>
      <w:r w:rsidR="00352A10" w:rsidRPr="00AB022A">
        <w:t>and all other risks, contingencies or other circumstances or matters which might in any way affect the Tender</w:t>
      </w:r>
      <w:r>
        <w:t xml:space="preserve"> Response</w:t>
      </w:r>
      <w:r w:rsidR="00352A10" w:rsidRPr="00AB022A">
        <w:t>.</w:t>
      </w:r>
      <w:bookmarkEnd w:id="27"/>
      <w:r w:rsidR="00AE29F9">
        <w:t xml:space="preserve"> </w:t>
      </w:r>
      <w:r w:rsidR="00B4693E">
        <w:t xml:space="preserve">The Authority </w:t>
      </w:r>
      <w:r w:rsidR="00AE29F9">
        <w:t>recommend</w:t>
      </w:r>
      <w:r w:rsidR="00B4693E">
        <w:t>s</w:t>
      </w:r>
      <w:r w:rsidR="00AE29F9">
        <w:t xml:space="preserve"> that legal advice is obtained by the </w:t>
      </w:r>
      <w:r>
        <w:t>Tenderer</w:t>
      </w:r>
      <w:r w:rsidR="00AE29F9">
        <w:t xml:space="preserve"> where necessary.</w:t>
      </w:r>
    </w:p>
    <w:p w14:paraId="60F21AD5" w14:textId="77777777" w:rsidR="00B25F33" w:rsidRDefault="00B25F33" w:rsidP="00A32C7C">
      <w:pPr>
        <w:pStyle w:val="MRheading2"/>
        <w:spacing w:line="276" w:lineRule="auto"/>
      </w:pPr>
      <w:r w:rsidRPr="00A5378F">
        <w:rPr>
          <w:rFonts w:eastAsia="Calibri"/>
        </w:rPr>
        <w:t xml:space="preserve">The </w:t>
      </w:r>
      <w:r w:rsidR="00A5378F" w:rsidRPr="00CB3DF0">
        <w:t>Authority</w:t>
      </w:r>
      <w:r w:rsidR="00A5378F">
        <w:t xml:space="preserve"> </w:t>
      </w:r>
      <w:r>
        <w:t xml:space="preserve">expects that any organisation wishing to provide </w:t>
      </w:r>
      <w:r w:rsidR="0085089E" w:rsidRPr="00196C3E">
        <w:t>Services</w:t>
      </w:r>
      <w:r w:rsidR="0085089E">
        <w:t xml:space="preserve"> where</w:t>
      </w:r>
      <w:r>
        <w:t xml:space="preserve"> staff are employed to work directly or indirectly with children, young people or vulnerable adults are able to demonstrate standards of safeguarding commensurate with those expected of statutory organisations. </w:t>
      </w:r>
      <w:r w:rsidR="00A5378F">
        <w:t>All Tenderers</w:t>
      </w:r>
      <w:r>
        <w:t xml:space="preserve"> a</w:t>
      </w:r>
      <w:r w:rsidR="00A5378F">
        <w:t>re expected to have considered s</w:t>
      </w:r>
      <w:r>
        <w:t xml:space="preserve">afeguarding risks both in their general operations and HR procedures and in relation to the </w:t>
      </w:r>
      <w:r w:rsidR="00A5378F">
        <w:t>C</w:t>
      </w:r>
      <w:r>
        <w:t>ontract being tendered. For contracts identified as high risk, w</w:t>
      </w:r>
      <w:r w:rsidR="00A5378F">
        <w:t>hich will be made clear in the Tender Documents</w:t>
      </w:r>
      <w:r>
        <w:t>, guidance will be given for working with both children and vulnerable adults.</w:t>
      </w:r>
    </w:p>
    <w:p w14:paraId="367AC0E9" w14:textId="77777777" w:rsidR="00817064" w:rsidRDefault="00F20A78" w:rsidP="00817064">
      <w:pPr>
        <w:pStyle w:val="MRheading2"/>
        <w:spacing w:line="276" w:lineRule="auto"/>
      </w:pPr>
      <w:r w:rsidRPr="00F20A78">
        <w:t xml:space="preserve">Without prejudice to any of the above paragraphs in this </w:t>
      </w:r>
      <w:r>
        <w:t>ITT</w:t>
      </w:r>
      <w:r w:rsidRPr="00F20A78">
        <w:t xml:space="preserve">, </w:t>
      </w:r>
      <w:bookmarkStart w:id="28" w:name="_Toc426021783"/>
      <w:r w:rsidR="00817064">
        <w:t>t</w:t>
      </w:r>
      <w:r w:rsidR="00817064" w:rsidRPr="00AB022A">
        <w:t xml:space="preserve">he </w:t>
      </w:r>
      <w:r w:rsidR="00817064">
        <w:t>Authority</w:t>
      </w:r>
      <w:r w:rsidR="00817064" w:rsidRPr="00AB022A">
        <w:t xml:space="preserve"> </w:t>
      </w:r>
      <w:r w:rsidR="00817064" w:rsidRPr="00F20A78">
        <w:t xml:space="preserve">reserves the right, at its absolute discretion, </w:t>
      </w:r>
      <w:r w:rsidR="00817064">
        <w:t>to:</w:t>
      </w:r>
    </w:p>
    <w:p w14:paraId="219F6CA2" w14:textId="77777777" w:rsidR="00817064" w:rsidRPr="00817064" w:rsidRDefault="00817064" w:rsidP="00817064">
      <w:pPr>
        <w:pStyle w:val="MRheading3"/>
        <w:spacing w:line="276" w:lineRule="auto"/>
      </w:pPr>
      <w:r w:rsidRPr="00817064">
        <w:t xml:space="preserve">refrain from considering any Tender Response </w:t>
      </w:r>
      <w:r w:rsidR="006E1140">
        <w:t xml:space="preserve">(and, as a consequence, exclude the relevant Tenderer from the competition) </w:t>
      </w:r>
      <w:r w:rsidRPr="00817064">
        <w:t>if:</w:t>
      </w:r>
      <w:bookmarkEnd w:id="28"/>
    </w:p>
    <w:p w14:paraId="5E5C4B7A" w14:textId="77777777" w:rsidR="004D1CB0" w:rsidRDefault="00817064" w:rsidP="00817064">
      <w:pPr>
        <w:pStyle w:val="MRheading4"/>
        <w:spacing w:line="276" w:lineRule="auto"/>
      </w:pPr>
      <w:r w:rsidRPr="00817064">
        <w:t xml:space="preserve">it is not in accordance with the ITT; </w:t>
      </w:r>
    </w:p>
    <w:p w14:paraId="4728F192" w14:textId="77777777" w:rsidR="00817064" w:rsidRPr="00817064" w:rsidRDefault="004D1CB0" w:rsidP="00817064">
      <w:pPr>
        <w:pStyle w:val="MRheading4"/>
        <w:spacing w:line="276" w:lineRule="auto"/>
      </w:pPr>
      <w:r>
        <w:t xml:space="preserve">is not in accordance with the Specification; </w:t>
      </w:r>
      <w:r w:rsidR="00817064" w:rsidRPr="00817064">
        <w:t>or</w:t>
      </w:r>
    </w:p>
    <w:p w14:paraId="2BF0B7D9" w14:textId="77777777" w:rsidR="00817064" w:rsidRPr="00817064" w:rsidRDefault="00817064" w:rsidP="00817064">
      <w:pPr>
        <w:pStyle w:val="MRheading4"/>
        <w:spacing w:line="276" w:lineRule="auto"/>
      </w:pPr>
      <w:r w:rsidRPr="00817064">
        <w:t>the Tenderer makes or attempts to make any variation or alteration to the terms of the Tender Response</w:t>
      </w:r>
      <w:r w:rsidR="004D1CB0">
        <w:t>, the Conditions of Contract or the Specification</w:t>
      </w:r>
      <w:r w:rsidRPr="00817064">
        <w:t xml:space="preserve"> which is not permitted. </w:t>
      </w:r>
    </w:p>
    <w:p w14:paraId="5453803F" w14:textId="77777777" w:rsidR="00817064" w:rsidRDefault="00F20A78" w:rsidP="00817064">
      <w:pPr>
        <w:pStyle w:val="MRheading3"/>
        <w:spacing w:line="276" w:lineRule="auto"/>
      </w:pPr>
      <w:r w:rsidRPr="00F20A78">
        <w:t xml:space="preserve">disqualify any Tenderer or consortium member </w:t>
      </w:r>
      <w:r w:rsidR="006E1140">
        <w:t xml:space="preserve">(and, as a consequence, exclude that Tenderer or consortium member from the competition) </w:t>
      </w:r>
      <w:r w:rsidRPr="00F20A78">
        <w:t>that</w:t>
      </w:r>
      <w:r w:rsidR="00817064">
        <w:t xml:space="preserve">, </w:t>
      </w:r>
      <w:r w:rsidRPr="00F20A78">
        <w:t xml:space="preserve">in </w:t>
      </w:r>
      <w:r>
        <w:t>the Authority’s</w:t>
      </w:r>
      <w:r w:rsidRPr="00F20A78">
        <w:t xml:space="preserve"> opinion</w:t>
      </w:r>
      <w:r w:rsidR="00817064">
        <w:t>:</w:t>
      </w:r>
    </w:p>
    <w:p w14:paraId="6ABC1E9C" w14:textId="77777777" w:rsidR="00E60AB3" w:rsidRDefault="00817064" w:rsidP="00E60AB3">
      <w:pPr>
        <w:pStyle w:val="MRheading4"/>
        <w:spacing w:line="276" w:lineRule="auto"/>
      </w:pPr>
      <w:r>
        <w:t xml:space="preserve">does not </w:t>
      </w:r>
      <w:r w:rsidR="00F20A78" w:rsidRPr="00817064">
        <w:t>comply with the requirements of this ITT</w:t>
      </w:r>
      <w:r w:rsidR="00E60AB3">
        <w:t>;</w:t>
      </w:r>
    </w:p>
    <w:p w14:paraId="3135E05E" w14:textId="77777777" w:rsidR="004D1CB0" w:rsidRDefault="004D1CB0" w:rsidP="00E60AB3">
      <w:pPr>
        <w:pStyle w:val="MRheading4"/>
        <w:spacing w:line="276" w:lineRule="auto"/>
      </w:pPr>
      <w:r>
        <w:t>does not comply with the requirements of the Specification; or</w:t>
      </w:r>
    </w:p>
    <w:p w14:paraId="1EE0CF78" w14:textId="77777777" w:rsidR="007D27A7" w:rsidRPr="00817064" w:rsidRDefault="00E60AB3" w:rsidP="00E60AB3">
      <w:pPr>
        <w:pStyle w:val="MRheading4"/>
        <w:spacing w:line="276" w:lineRule="auto"/>
      </w:pPr>
      <w:r>
        <w:t xml:space="preserve">following a change in the Tenderers’ status, </w:t>
      </w:r>
      <w:r w:rsidR="00F20A78" w:rsidRPr="00817064">
        <w:t>would no longer comply with any mandatory requirements in order to pro</w:t>
      </w:r>
      <w:r w:rsidR="00064BC2" w:rsidRPr="00817064">
        <w:t>gress</w:t>
      </w:r>
      <w:r w:rsidR="00F20A78" w:rsidRPr="00817064">
        <w:t xml:space="preserve"> under the QQ evaluation process or any other requirement of the Authority in connection with this Procurement process that may from time to time be notified to Tenderers. </w:t>
      </w:r>
    </w:p>
    <w:p w14:paraId="3C74FE76" w14:textId="77777777" w:rsidR="004A55D1" w:rsidRPr="00FB6311" w:rsidRDefault="004A55D1" w:rsidP="00A32C7C">
      <w:pPr>
        <w:pStyle w:val="MRheading1"/>
        <w:spacing w:line="276" w:lineRule="auto"/>
        <w:jc w:val="left"/>
      </w:pPr>
      <w:r w:rsidRPr="00FB6311">
        <w:t>Warnings and disclaimers</w:t>
      </w:r>
    </w:p>
    <w:p w14:paraId="241ABF4F" w14:textId="77777777" w:rsidR="00817064" w:rsidRDefault="00817064" w:rsidP="00817064">
      <w:pPr>
        <w:pStyle w:val="MRheading2"/>
        <w:spacing w:line="276" w:lineRule="auto"/>
      </w:pPr>
      <w:bookmarkStart w:id="29" w:name="_Ref541983"/>
      <w:r>
        <w:t>Tenderers are expressly and strictly prohibited from:</w:t>
      </w:r>
      <w:bookmarkEnd w:id="29"/>
    </w:p>
    <w:p w14:paraId="412E26A6" w14:textId="77777777" w:rsidR="00817064" w:rsidRDefault="00817064" w:rsidP="00817064">
      <w:pPr>
        <w:pStyle w:val="MRheading3"/>
        <w:spacing w:line="276" w:lineRule="auto"/>
      </w:pPr>
      <w:r w:rsidRPr="00FE7CA4">
        <w:t>discussing with each other any aspect of their response to this IT</w:t>
      </w:r>
      <w:r>
        <w:t>T</w:t>
      </w:r>
      <w:r w:rsidRPr="00FE7CA4">
        <w:t xml:space="preserve">, their involvement in this Procurement or otherwise exchanging information without the written consent of </w:t>
      </w:r>
      <w:r>
        <w:t>the Authority</w:t>
      </w:r>
      <w:r w:rsidRPr="00FE7CA4">
        <w:t xml:space="preserve"> or colluding in respect of this Procurement; </w:t>
      </w:r>
    </w:p>
    <w:p w14:paraId="5489D693" w14:textId="77777777" w:rsidR="00817064" w:rsidRDefault="00817064" w:rsidP="00817064">
      <w:pPr>
        <w:pStyle w:val="MRheading3"/>
        <w:spacing w:line="276" w:lineRule="auto"/>
      </w:pPr>
      <w:r>
        <w:t>offering any inducement, fee or reward to any member, official, employee or agent of the Authority or any person acting as an adviser to the Authority or doing anything which would constitute a breach of the Prevention of Corruption Act 1889 to 1916, the Bribery Act 2010 or</w:t>
      </w:r>
      <w:r w:rsidRPr="00A5378F">
        <w:t xml:space="preserve"> the Local Government Act 1972</w:t>
      </w:r>
      <w:r>
        <w:t>;</w:t>
      </w:r>
    </w:p>
    <w:p w14:paraId="6E94756F" w14:textId="77777777" w:rsidR="00817064" w:rsidRDefault="00817064" w:rsidP="00817064">
      <w:pPr>
        <w:pStyle w:val="MRheading3"/>
        <w:spacing w:line="276" w:lineRule="auto"/>
      </w:pPr>
      <w:r w:rsidRPr="00A5378F">
        <w:t xml:space="preserve">has directly or indirectly canvassed any member or official of the </w:t>
      </w:r>
      <w:r w:rsidRPr="00B4693E">
        <w:t>Authority</w:t>
      </w:r>
      <w:r w:rsidRPr="00A5378F">
        <w:t xml:space="preserve"> concerning the acceptance of any Tender </w:t>
      </w:r>
      <w:r>
        <w:t xml:space="preserve">Response </w:t>
      </w:r>
      <w:r w:rsidRPr="00A5378F">
        <w:t xml:space="preserve">or who has directly or indirectly obtained or attempted to obtain information from any such member </w:t>
      </w:r>
      <w:r>
        <w:t>or</w:t>
      </w:r>
      <w:r w:rsidRPr="00A5378F">
        <w:t xml:space="preserve"> official concerning any other </w:t>
      </w:r>
      <w:r>
        <w:t>Tenderer or T</w:t>
      </w:r>
      <w:r w:rsidRPr="00A5378F">
        <w:t>ender</w:t>
      </w:r>
      <w:r>
        <w:t xml:space="preserve"> Response </w:t>
      </w:r>
      <w:r w:rsidRPr="00A5378F">
        <w:t xml:space="preserve">submitted by any other </w:t>
      </w:r>
      <w:r>
        <w:t>Tenderer; or</w:t>
      </w:r>
    </w:p>
    <w:p w14:paraId="23FF7D86" w14:textId="77777777" w:rsidR="00817064" w:rsidRDefault="00817064" w:rsidP="00817064">
      <w:pPr>
        <w:pStyle w:val="MRheading3"/>
        <w:spacing w:line="276" w:lineRule="auto"/>
      </w:pPr>
      <w:r>
        <w:t xml:space="preserve">contacting any officer, employee or agent of the Authority or any person acting as an adviser to the Authority in a manner not permitted by this ITT. </w:t>
      </w:r>
    </w:p>
    <w:p w14:paraId="269FE6A1" w14:textId="77777777" w:rsidR="00817064" w:rsidRDefault="00817064" w:rsidP="00817064">
      <w:pPr>
        <w:pStyle w:val="MRheading2"/>
        <w:spacing w:line="276" w:lineRule="auto"/>
      </w:pPr>
      <w:r>
        <w:t xml:space="preserve">The Authority reserves the right to disqualify any Tenderer who breaches the prohibitions set out in paragraph </w:t>
      </w:r>
      <w:r>
        <w:fldChar w:fldCharType="begin"/>
      </w:r>
      <w:r>
        <w:instrText xml:space="preserve"> REF _Ref541983 \w \h  \* MERGEFORMAT </w:instrText>
      </w:r>
      <w:r>
        <w:fldChar w:fldCharType="separate"/>
      </w:r>
      <w:r w:rsidR="00D1121A">
        <w:t>7.1</w:t>
      </w:r>
      <w:r>
        <w:fldChar w:fldCharType="end"/>
      </w:r>
      <w:r>
        <w:t xml:space="preserve"> above. </w:t>
      </w:r>
    </w:p>
    <w:p w14:paraId="48D25534" w14:textId="77777777" w:rsidR="00817064" w:rsidRPr="00817064" w:rsidRDefault="00817064" w:rsidP="00817064">
      <w:pPr>
        <w:pStyle w:val="MRheading2"/>
        <w:spacing w:line="276" w:lineRule="auto"/>
        <w:rPr>
          <w:rFonts w:eastAsia="Calibri"/>
        </w:rPr>
      </w:pPr>
      <w:r>
        <w:rPr>
          <w:rFonts w:eastAsia="Calibri"/>
        </w:rPr>
        <w:t>Tenderers</w:t>
      </w:r>
      <w:r w:rsidRPr="00817064">
        <w:rPr>
          <w:rFonts w:eastAsia="Calibri"/>
        </w:rPr>
        <w:t xml:space="preserve"> are responsible for ensuring that there are no conflicts of interest either between their own advisers, or between themselves/their own advisers and </w:t>
      </w:r>
      <w:r>
        <w:rPr>
          <w:rFonts w:eastAsia="Calibri"/>
        </w:rPr>
        <w:t>the Authority</w:t>
      </w:r>
      <w:r w:rsidRPr="00817064">
        <w:rPr>
          <w:rFonts w:eastAsia="Calibri"/>
        </w:rPr>
        <w:t xml:space="preserve"> and its advisers.  A </w:t>
      </w:r>
      <w:r>
        <w:rPr>
          <w:rFonts w:eastAsia="Calibri"/>
        </w:rPr>
        <w:t>Tenderer</w:t>
      </w:r>
      <w:r w:rsidRPr="00817064">
        <w:rPr>
          <w:rFonts w:eastAsia="Calibri"/>
        </w:rPr>
        <w:t xml:space="preserve"> must notify </w:t>
      </w:r>
      <w:r>
        <w:rPr>
          <w:rFonts w:eastAsia="Calibri"/>
        </w:rPr>
        <w:t>the Authority</w:t>
      </w:r>
      <w:r w:rsidRPr="00817064">
        <w:rPr>
          <w:rFonts w:eastAsia="Calibri"/>
        </w:rPr>
        <w:t xml:space="preserve"> of any conflict of interest or potential conflict of interest as soon as reasonably practicable after it becomes aware of such a conflict.</w:t>
      </w:r>
    </w:p>
    <w:p w14:paraId="3EBEA6CC" w14:textId="77777777" w:rsidR="004A55D1" w:rsidRDefault="004A55D1" w:rsidP="00B4693E">
      <w:pPr>
        <w:pStyle w:val="MRheading2"/>
        <w:spacing w:line="276" w:lineRule="auto"/>
      </w:pPr>
      <w:r w:rsidRPr="00FB6311">
        <w:t xml:space="preserve">While the information contained in this ITT is believed to be correct at the time of issue, neither the Authority, its advisors, nor any other awarding authorities will accept any liability for its accuracy, adequacy or completeness, nor will any express or implied warranty be given. This exclusion extends to liability in relation to any statement, opinion or conclusion contained in or any omission from, this ITT (including its appendices) and in respect of any other written or oral communication transmitted (or otherwise made available) to any </w:t>
      </w:r>
      <w:r>
        <w:t>Tenderer</w:t>
      </w:r>
      <w:r w:rsidRPr="00FB6311">
        <w:t>. This exclusion does not extend to any fraudulent misrepresentation made by or on behalf of the Authority.</w:t>
      </w:r>
    </w:p>
    <w:p w14:paraId="4D18A83B" w14:textId="77777777" w:rsidR="00817064" w:rsidRDefault="00817064" w:rsidP="00817064">
      <w:pPr>
        <w:pStyle w:val="MRheading2"/>
        <w:spacing w:line="276" w:lineRule="auto"/>
        <w:jc w:val="left"/>
      </w:pPr>
      <w:bookmarkStart w:id="30" w:name="_Ref547199"/>
      <w:r>
        <w:t xml:space="preserve">The Authority is not bound to accept any offer resulting from this Procurement and reserves the right to terminate, amend or vary the Procurement at any time. </w:t>
      </w:r>
      <w:r w:rsidRPr="00064BC2">
        <w:t xml:space="preserve">Nothing in this ITT is to be construed as implying a commitment by the Authority that it will award the Contract to a Tenderer. </w:t>
      </w:r>
      <w:r>
        <w:t>T</w:t>
      </w:r>
      <w:r w:rsidRPr="00A32C7C">
        <w:t>o the fullest extent permissible by law</w:t>
      </w:r>
      <w:r>
        <w:t>, t</w:t>
      </w:r>
      <w:r w:rsidRPr="00230B62">
        <w:t xml:space="preserve">he Authority </w:t>
      </w:r>
      <w:r w:rsidRPr="00A32C7C">
        <w:t xml:space="preserve">shall not be liable </w:t>
      </w:r>
      <w:r w:rsidRPr="00230B62">
        <w:t>for</w:t>
      </w:r>
      <w:r>
        <w:t>:</w:t>
      </w:r>
    </w:p>
    <w:p w14:paraId="12C08A84" w14:textId="77777777" w:rsidR="00817064" w:rsidRDefault="00817064" w:rsidP="00817064">
      <w:pPr>
        <w:pStyle w:val="MRheading3"/>
        <w:spacing w:line="276" w:lineRule="auto"/>
      </w:pPr>
      <w:r w:rsidRPr="00064BC2">
        <w:t>any losses caused to a Tenderer as a result of such termination or change</w:t>
      </w:r>
      <w:r>
        <w:t>; or</w:t>
      </w:r>
    </w:p>
    <w:p w14:paraId="0199372B" w14:textId="77777777" w:rsidR="00817064" w:rsidRDefault="00817064" w:rsidP="00817064">
      <w:pPr>
        <w:pStyle w:val="MRheading3"/>
        <w:spacing w:line="276" w:lineRule="auto"/>
      </w:pPr>
      <w:r w:rsidRPr="00064BC2">
        <w:t xml:space="preserve">any losses or expenses incurred by the Tenderer in relation to its participation in this procurement, including the preparation and submission of its Tender Response. Any expenditure, work or effort undertaken is accordingly a matter solely for the commercial judgment of the Tenderer. </w:t>
      </w:r>
      <w:bookmarkEnd w:id="30"/>
    </w:p>
    <w:p w14:paraId="4C953EE2" w14:textId="77777777" w:rsidR="007D27A7" w:rsidRDefault="007D27A7" w:rsidP="00B4693E">
      <w:pPr>
        <w:pStyle w:val="Heading2"/>
        <w:numPr>
          <w:ilvl w:val="0"/>
          <w:numId w:val="0"/>
        </w:numPr>
        <w:spacing w:line="276" w:lineRule="auto"/>
        <w:ind w:left="720"/>
      </w:pPr>
      <w:r>
        <w:br w:type="page"/>
      </w:r>
      <w:bookmarkStart w:id="31" w:name="_Toc1991184"/>
      <w:r>
        <w:t xml:space="preserve">Evaluation </w:t>
      </w:r>
      <w:r w:rsidR="008F01F4">
        <w:t>and Contract Award</w:t>
      </w:r>
      <w:bookmarkEnd w:id="31"/>
    </w:p>
    <w:p w14:paraId="5B516F03" w14:textId="77777777" w:rsidR="00547AA1" w:rsidRDefault="00547AA1" w:rsidP="00B4693E">
      <w:pPr>
        <w:pStyle w:val="MRheading1"/>
        <w:spacing w:line="276" w:lineRule="auto"/>
        <w:jc w:val="left"/>
      </w:pPr>
      <w:r>
        <w:t xml:space="preserve">Evaluation </w:t>
      </w:r>
      <w:r w:rsidR="00F20A78">
        <w:t>Process</w:t>
      </w:r>
    </w:p>
    <w:p w14:paraId="435FB4C4" w14:textId="77777777" w:rsidR="0057410E" w:rsidRPr="00420CDF" w:rsidRDefault="0057410E" w:rsidP="00420CDF">
      <w:pPr>
        <w:ind w:left="720"/>
        <w:rPr>
          <w:b/>
        </w:rPr>
      </w:pPr>
      <w:r w:rsidRPr="00420CDF">
        <w:rPr>
          <w:b/>
        </w:rPr>
        <w:t>Stage 1 – Qualification Questionnaire</w:t>
      </w:r>
    </w:p>
    <w:p w14:paraId="47EB127E" w14:textId="77777777" w:rsidR="0057410E" w:rsidRDefault="0057410E" w:rsidP="00CA15F6">
      <w:pPr>
        <w:pStyle w:val="MRheading2"/>
        <w:spacing w:line="276" w:lineRule="auto"/>
      </w:pPr>
      <w:r w:rsidRPr="0057410E">
        <w:t xml:space="preserve">The </w:t>
      </w:r>
      <w:r>
        <w:t>Authority</w:t>
      </w:r>
      <w:r w:rsidRPr="0057410E">
        <w:t xml:space="preserve"> will assess the responses </w:t>
      </w:r>
      <w:r w:rsidR="00CA15F6">
        <w:t>to the</w:t>
      </w:r>
      <w:r w:rsidR="000663AA">
        <w:t xml:space="preserve"> Q</w:t>
      </w:r>
      <w:r w:rsidRPr="0057410E">
        <w:t xml:space="preserve">ualification </w:t>
      </w:r>
      <w:r w:rsidR="000663AA">
        <w:t>Q</w:t>
      </w:r>
      <w:r w:rsidRPr="0057410E">
        <w:t xml:space="preserve">uestionnaires to identify </w:t>
      </w:r>
      <w:r w:rsidR="000663AA">
        <w:t>Applicants</w:t>
      </w:r>
      <w:r w:rsidRPr="0057410E">
        <w:t xml:space="preserve"> with sufficient capacity and capabili</w:t>
      </w:r>
      <w:r w:rsidR="000663AA">
        <w:t>ty to successfully deliver the C</w:t>
      </w:r>
      <w:r w:rsidRPr="0057410E">
        <w:t>ontract. These sections will be assessed using pass/fail criteria. The scoring methodology is provided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503"/>
      </w:tblGrid>
      <w:tr w:rsidR="000663AA" w:rsidRPr="00251BA2" w14:paraId="13F993E1" w14:textId="77777777" w:rsidTr="00BC2C5A">
        <w:tc>
          <w:tcPr>
            <w:tcW w:w="4516" w:type="dxa"/>
          </w:tcPr>
          <w:p w14:paraId="6604EB22" w14:textId="77777777" w:rsidR="000663AA" w:rsidRPr="00251BA2" w:rsidRDefault="000663AA" w:rsidP="00F55B75">
            <w:pPr>
              <w:spacing w:line="276" w:lineRule="auto"/>
              <w:jc w:val="center"/>
              <w:rPr>
                <w:b/>
              </w:rPr>
            </w:pPr>
            <w:r w:rsidRPr="00251BA2">
              <w:rPr>
                <w:b/>
              </w:rPr>
              <w:t>Section</w:t>
            </w:r>
          </w:p>
        </w:tc>
        <w:tc>
          <w:tcPr>
            <w:tcW w:w="4503" w:type="dxa"/>
          </w:tcPr>
          <w:p w14:paraId="6E457AAC" w14:textId="77777777" w:rsidR="000663AA" w:rsidRPr="00251BA2" w:rsidRDefault="000663AA" w:rsidP="00F55B75">
            <w:pPr>
              <w:spacing w:line="276" w:lineRule="auto"/>
              <w:jc w:val="center"/>
              <w:rPr>
                <w:b/>
              </w:rPr>
            </w:pPr>
            <w:r w:rsidRPr="00251BA2">
              <w:rPr>
                <w:b/>
              </w:rPr>
              <w:t>Method of scoring</w:t>
            </w:r>
          </w:p>
        </w:tc>
      </w:tr>
      <w:tr w:rsidR="00BC2C5A" w14:paraId="6F089E56" w14:textId="77777777" w:rsidTr="00BC2C5A">
        <w:tc>
          <w:tcPr>
            <w:tcW w:w="4516" w:type="dxa"/>
          </w:tcPr>
          <w:p w14:paraId="459E53FA" w14:textId="5CB39D45" w:rsidR="00BC2C5A" w:rsidRDefault="00BC2C5A" w:rsidP="00F55B75">
            <w:pPr>
              <w:spacing w:line="276" w:lineRule="auto"/>
            </w:pPr>
            <w:r>
              <w:t xml:space="preserve">Section A: </w:t>
            </w:r>
            <w:r w:rsidR="00A21EF5">
              <w:t>Bidder Information</w:t>
            </w:r>
          </w:p>
        </w:tc>
        <w:tc>
          <w:tcPr>
            <w:tcW w:w="4503" w:type="dxa"/>
          </w:tcPr>
          <w:p w14:paraId="66087F4D" w14:textId="01609BA7" w:rsidR="00BC2C5A" w:rsidRDefault="00A21EF5" w:rsidP="00F55B75">
            <w:pPr>
              <w:spacing w:line="276" w:lineRule="auto"/>
            </w:pPr>
            <w:r>
              <w:t>Info only</w:t>
            </w:r>
          </w:p>
        </w:tc>
      </w:tr>
      <w:tr w:rsidR="000663AA" w14:paraId="33A000AE" w14:textId="77777777" w:rsidTr="00BC2C5A">
        <w:tc>
          <w:tcPr>
            <w:tcW w:w="4516" w:type="dxa"/>
          </w:tcPr>
          <w:p w14:paraId="12C08214" w14:textId="6CAADBB7" w:rsidR="000663AA" w:rsidRDefault="00926213" w:rsidP="00F55B75">
            <w:pPr>
              <w:spacing w:line="276" w:lineRule="auto"/>
            </w:pPr>
            <w:r>
              <w:t>Section B</w:t>
            </w:r>
            <w:r w:rsidR="00020ED5">
              <w:t xml:space="preserve">: </w:t>
            </w:r>
            <w:r w:rsidR="00F930C4" w:rsidRPr="00F930C4">
              <w:t>Exclusion - Grounds for Mandatory Exclusion</w:t>
            </w:r>
          </w:p>
        </w:tc>
        <w:tc>
          <w:tcPr>
            <w:tcW w:w="4503" w:type="dxa"/>
          </w:tcPr>
          <w:p w14:paraId="346C7775" w14:textId="77777777" w:rsidR="000663AA" w:rsidRDefault="000663AA" w:rsidP="00F55B75">
            <w:pPr>
              <w:spacing w:line="276" w:lineRule="auto"/>
            </w:pPr>
            <w:r>
              <w:t>Pass/Fail</w:t>
            </w:r>
          </w:p>
        </w:tc>
      </w:tr>
      <w:tr w:rsidR="000663AA" w14:paraId="11F8CE83" w14:textId="77777777" w:rsidTr="00BC2C5A">
        <w:tc>
          <w:tcPr>
            <w:tcW w:w="4516" w:type="dxa"/>
          </w:tcPr>
          <w:p w14:paraId="3BCDA201" w14:textId="067403C6" w:rsidR="000663AA" w:rsidRDefault="00020ED5" w:rsidP="00F55B75">
            <w:pPr>
              <w:spacing w:line="276" w:lineRule="auto"/>
            </w:pPr>
            <w:r>
              <w:t xml:space="preserve">Section C: </w:t>
            </w:r>
            <w:r w:rsidR="00F930C4" w:rsidRPr="00F930C4">
              <w:t>Exclusion - Grounds for Discretionary Exclusion</w:t>
            </w:r>
          </w:p>
        </w:tc>
        <w:tc>
          <w:tcPr>
            <w:tcW w:w="4503" w:type="dxa"/>
          </w:tcPr>
          <w:p w14:paraId="58B4F86B" w14:textId="77777777" w:rsidR="000663AA" w:rsidRDefault="000663AA" w:rsidP="00F55B75">
            <w:pPr>
              <w:spacing w:line="276" w:lineRule="auto"/>
            </w:pPr>
            <w:r>
              <w:t>Pass/Fail</w:t>
            </w:r>
          </w:p>
        </w:tc>
      </w:tr>
      <w:tr w:rsidR="000663AA" w14:paraId="3596BF27" w14:textId="77777777" w:rsidTr="00BC2C5A">
        <w:tc>
          <w:tcPr>
            <w:tcW w:w="4516" w:type="dxa"/>
          </w:tcPr>
          <w:p w14:paraId="5DD0E5D0" w14:textId="1184CAD8" w:rsidR="000663AA" w:rsidRDefault="00020ED5" w:rsidP="00F55B75">
            <w:pPr>
              <w:spacing w:line="276" w:lineRule="auto"/>
            </w:pPr>
            <w:r>
              <w:t xml:space="preserve">Section D: </w:t>
            </w:r>
            <w:r w:rsidR="00F930C4" w:rsidRPr="00F930C4">
              <w:t>Economic and Financial Standing</w:t>
            </w:r>
          </w:p>
        </w:tc>
        <w:tc>
          <w:tcPr>
            <w:tcW w:w="4503" w:type="dxa"/>
          </w:tcPr>
          <w:p w14:paraId="208FD24D" w14:textId="77777777" w:rsidR="000663AA" w:rsidRDefault="000663AA" w:rsidP="00F55B75">
            <w:pPr>
              <w:spacing w:line="276" w:lineRule="auto"/>
            </w:pPr>
            <w:r>
              <w:t>Pass/Fail</w:t>
            </w:r>
          </w:p>
        </w:tc>
      </w:tr>
      <w:tr w:rsidR="000663AA" w14:paraId="0AC5CF5F" w14:textId="77777777" w:rsidTr="00BC2C5A">
        <w:tc>
          <w:tcPr>
            <w:tcW w:w="4516" w:type="dxa"/>
          </w:tcPr>
          <w:p w14:paraId="1D2933EE" w14:textId="21FFBB4D" w:rsidR="000663AA" w:rsidRDefault="00F930C4" w:rsidP="00F55B75">
            <w:pPr>
              <w:spacing w:line="276" w:lineRule="auto"/>
            </w:pPr>
            <w:r w:rsidRPr="00F930C4">
              <w:t>Se</w:t>
            </w:r>
            <w:r w:rsidR="000F2E4D">
              <w:t xml:space="preserve">ction </w:t>
            </w:r>
            <w:r w:rsidR="00A21763">
              <w:t>E</w:t>
            </w:r>
            <w:r w:rsidR="000F2E4D">
              <w:t xml:space="preserve">: </w:t>
            </w:r>
            <w:r w:rsidRPr="00F930C4">
              <w:t>Technical and Professional Ability</w:t>
            </w:r>
          </w:p>
        </w:tc>
        <w:tc>
          <w:tcPr>
            <w:tcW w:w="4503" w:type="dxa"/>
          </w:tcPr>
          <w:p w14:paraId="55F3DA71" w14:textId="77777777" w:rsidR="000663AA" w:rsidRDefault="000663AA" w:rsidP="00F55B75">
            <w:pPr>
              <w:spacing w:line="276" w:lineRule="auto"/>
            </w:pPr>
            <w:r>
              <w:t>Pass/Fail</w:t>
            </w:r>
          </w:p>
        </w:tc>
      </w:tr>
      <w:tr w:rsidR="000663AA" w14:paraId="4B8BAAA9" w14:textId="77777777" w:rsidTr="00BC2C5A">
        <w:tc>
          <w:tcPr>
            <w:tcW w:w="4516" w:type="dxa"/>
          </w:tcPr>
          <w:p w14:paraId="504CCAD4" w14:textId="14EEEE9C" w:rsidR="000663AA" w:rsidRDefault="00F930C4" w:rsidP="00F55B75">
            <w:pPr>
              <w:spacing w:line="276" w:lineRule="auto"/>
            </w:pPr>
            <w:r w:rsidRPr="00F930C4">
              <w:t xml:space="preserve">Section </w:t>
            </w:r>
            <w:r w:rsidR="00A21763">
              <w:t>F</w:t>
            </w:r>
            <w:r w:rsidR="00E87808">
              <w:t>:</w:t>
            </w:r>
            <w:r w:rsidRPr="00F930C4">
              <w:t xml:space="preserve"> Modern Slavery Act 2015</w:t>
            </w:r>
          </w:p>
        </w:tc>
        <w:tc>
          <w:tcPr>
            <w:tcW w:w="4503" w:type="dxa"/>
          </w:tcPr>
          <w:p w14:paraId="30F1FEA2" w14:textId="77777777" w:rsidR="000663AA" w:rsidRDefault="000663AA" w:rsidP="00F55B75">
            <w:pPr>
              <w:spacing w:line="276" w:lineRule="auto"/>
            </w:pPr>
            <w:r>
              <w:t>Pass/Fail</w:t>
            </w:r>
          </w:p>
        </w:tc>
      </w:tr>
      <w:tr w:rsidR="000663AA" w14:paraId="4E8864CF" w14:textId="77777777" w:rsidTr="00BC2C5A">
        <w:tc>
          <w:tcPr>
            <w:tcW w:w="4516" w:type="dxa"/>
          </w:tcPr>
          <w:p w14:paraId="63D08033" w14:textId="0A6E55C2" w:rsidR="000663AA" w:rsidRDefault="00F930C4" w:rsidP="00F55B75">
            <w:pPr>
              <w:spacing w:line="276" w:lineRule="auto"/>
            </w:pPr>
            <w:r w:rsidRPr="00F930C4">
              <w:t xml:space="preserve">Section </w:t>
            </w:r>
            <w:r w:rsidR="00A21763">
              <w:t>G:</w:t>
            </w:r>
            <w:r w:rsidRPr="00F930C4">
              <w:t xml:space="preserve"> Insurance</w:t>
            </w:r>
          </w:p>
        </w:tc>
        <w:tc>
          <w:tcPr>
            <w:tcW w:w="4503" w:type="dxa"/>
          </w:tcPr>
          <w:p w14:paraId="3FA68DAF" w14:textId="77777777" w:rsidR="000663AA" w:rsidRDefault="000663AA" w:rsidP="00F55B75">
            <w:pPr>
              <w:spacing w:line="276" w:lineRule="auto"/>
            </w:pPr>
            <w:r>
              <w:t>Pass/Fail</w:t>
            </w:r>
          </w:p>
        </w:tc>
      </w:tr>
      <w:tr w:rsidR="009952B2" w14:paraId="6CBBA851" w14:textId="77777777" w:rsidTr="00BC2C5A">
        <w:tc>
          <w:tcPr>
            <w:tcW w:w="4516" w:type="dxa"/>
          </w:tcPr>
          <w:p w14:paraId="26521636" w14:textId="56F7C35D" w:rsidR="009952B2" w:rsidRDefault="00451533" w:rsidP="00F55B75">
            <w:pPr>
              <w:spacing w:line="276" w:lineRule="auto"/>
            </w:pPr>
            <w:r>
              <w:t xml:space="preserve">Section </w:t>
            </w:r>
            <w:r w:rsidR="00B611DB">
              <w:t xml:space="preserve">H: </w:t>
            </w:r>
            <w:r w:rsidR="009952B2">
              <w:t>Health and Safety</w:t>
            </w:r>
          </w:p>
        </w:tc>
        <w:tc>
          <w:tcPr>
            <w:tcW w:w="4503" w:type="dxa"/>
          </w:tcPr>
          <w:p w14:paraId="176620BD" w14:textId="77777777" w:rsidR="009952B2" w:rsidRDefault="0000708B" w:rsidP="00F55B75">
            <w:pPr>
              <w:spacing w:line="276" w:lineRule="auto"/>
            </w:pPr>
            <w:r>
              <w:t>Pass/Fail</w:t>
            </w:r>
          </w:p>
        </w:tc>
      </w:tr>
      <w:tr w:rsidR="000663AA" w14:paraId="53A1EA0E" w14:textId="77777777" w:rsidTr="00BC2C5A">
        <w:tc>
          <w:tcPr>
            <w:tcW w:w="4516" w:type="dxa"/>
          </w:tcPr>
          <w:p w14:paraId="5CB05215" w14:textId="77777777" w:rsidR="000663AA" w:rsidRDefault="000663AA" w:rsidP="00F55B75">
            <w:pPr>
              <w:spacing w:line="276" w:lineRule="auto"/>
            </w:pPr>
            <w:r>
              <w:t>Non-collusion Certificate</w:t>
            </w:r>
          </w:p>
        </w:tc>
        <w:tc>
          <w:tcPr>
            <w:tcW w:w="4503" w:type="dxa"/>
          </w:tcPr>
          <w:p w14:paraId="2032558B" w14:textId="77777777" w:rsidR="000663AA" w:rsidRDefault="000663AA" w:rsidP="00F55B75">
            <w:pPr>
              <w:spacing w:line="276" w:lineRule="auto"/>
            </w:pPr>
            <w:r>
              <w:t>Pass/Fail</w:t>
            </w:r>
          </w:p>
        </w:tc>
      </w:tr>
    </w:tbl>
    <w:p w14:paraId="13875921" w14:textId="77777777" w:rsidR="000663AA" w:rsidRDefault="006E1140" w:rsidP="00420CDF">
      <w:pPr>
        <w:pStyle w:val="MRheading2"/>
        <w:spacing w:line="276" w:lineRule="auto"/>
      </w:pPr>
      <w:r>
        <w:t xml:space="preserve">Failing a single section in Stage 1 will mean that a Tender will not be considered further and the relevant Tenderer will be excluded from the competition. </w:t>
      </w:r>
    </w:p>
    <w:p w14:paraId="1A83F657" w14:textId="77777777" w:rsidR="000663AA" w:rsidRDefault="000663AA" w:rsidP="00CA15F6">
      <w:pPr>
        <w:pStyle w:val="MRheading2"/>
        <w:spacing w:line="276" w:lineRule="auto"/>
      </w:pPr>
      <w:r>
        <w:t xml:space="preserve">During stage 1, only answers to questions in the </w:t>
      </w:r>
      <w:r w:rsidR="00B96B96">
        <w:t>SPD</w:t>
      </w:r>
      <w:r>
        <w:t xml:space="preserve"> will be reviewed, therefore any information pertinent to these questions must be included in these sections.</w:t>
      </w:r>
    </w:p>
    <w:p w14:paraId="04B39429" w14:textId="77777777" w:rsidR="0057410E" w:rsidRPr="00420CDF" w:rsidRDefault="0057410E" w:rsidP="00420CDF">
      <w:pPr>
        <w:ind w:left="720"/>
        <w:rPr>
          <w:b/>
        </w:rPr>
      </w:pPr>
      <w:r w:rsidRPr="00420CDF">
        <w:rPr>
          <w:b/>
        </w:rPr>
        <w:t>Stage 2 – Technical and Commercial Questionnaires</w:t>
      </w:r>
    </w:p>
    <w:p w14:paraId="56F053B9" w14:textId="77777777" w:rsidR="00B335D7" w:rsidRDefault="00B335D7" w:rsidP="00E60AB3">
      <w:pPr>
        <w:pStyle w:val="MRheading2"/>
        <w:spacing w:line="276" w:lineRule="auto"/>
      </w:pPr>
      <w:r>
        <w:t xml:space="preserve">Applicants who pass all sections of the </w:t>
      </w:r>
      <w:r w:rsidR="00B96B96">
        <w:t xml:space="preserve">SPD </w:t>
      </w:r>
      <w:r>
        <w:t xml:space="preserve">and who meet the Authority's suitability requirements for the ITT </w:t>
      </w:r>
      <w:r w:rsidR="006E1140">
        <w:t xml:space="preserve">in accordance with the </w:t>
      </w:r>
      <w:r w:rsidR="00B96B96">
        <w:t xml:space="preserve">SPD </w:t>
      </w:r>
      <w:r>
        <w:t xml:space="preserve">will be invited to submit a Tender Response in accordance with the ITT. </w:t>
      </w:r>
    </w:p>
    <w:p w14:paraId="29706FF9" w14:textId="77777777" w:rsidR="007D27A7" w:rsidRDefault="00547AA1" w:rsidP="00E60AB3">
      <w:pPr>
        <w:pStyle w:val="MRheading2"/>
        <w:spacing w:line="276" w:lineRule="auto"/>
      </w:pPr>
      <w:r w:rsidRPr="007D27A7">
        <w:t>On</w:t>
      </w:r>
      <w:r w:rsidRPr="00AB022A">
        <w:t xml:space="preserve"> receipt of the </w:t>
      </w:r>
      <w:r>
        <w:t xml:space="preserve">Tender </w:t>
      </w:r>
      <w:r w:rsidRPr="00AB022A">
        <w:t xml:space="preserve">Responses, the </w:t>
      </w:r>
      <w:r>
        <w:t>Authority</w:t>
      </w:r>
      <w:r w:rsidRPr="00AB022A">
        <w:t xml:space="preserve"> will perform an evaluation of</w:t>
      </w:r>
      <w:r>
        <w:t xml:space="preserve"> valid</w:t>
      </w:r>
      <w:r w:rsidRPr="00AB022A">
        <w:t xml:space="preserve"> </w:t>
      </w:r>
      <w:r>
        <w:t xml:space="preserve">Tender </w:t>
      </w:r>
      <w:r w:rsidRPr="00AB022A">
        <w:t xml:space="preserve">Responses, with a view to selecting a </w:t>
      </w:r>
      <w:r>
        <w:t>Supplier</w:t>
      </w:r>
      <w:r w:rsidRPr="00AB022A">
        <w:t xml:space="preserve"> to perform the</w:t>
      </w:r>
      <w:r w:rsidRPr="007D27A7">
        <w:t xml:space="preserve"> </w:t>
      </w:r>
      <w:r w:rsidRPr="00AB022A">
        <w:t>Services.</w:t>
      </w:r>
    </w:p>
    <w:p w14:paraId="59DA2BB5" w14:textId="75354F61" w:rsidR="007D27A7" w:rsidRDefault="007D27A7" w:rsidP="00E60AB3">
      <w:pPr>
        <w:pStyle w:val="MRheading2"/>
        <w:spacing w:line="276" w:lineRule="auto"/>
      </w:pPr>
      <w:r>
        <w:t>T</w:t>
      </w:r>
      <w:r w:rsidRPr="00AB022A">
        <w:t xml:space="preserve">he </w:t>
      </w:r>
      <w:r>
        <w:t>Authority</w:t>
      </w:r>
      <w:r w:rsidRPr="00AB022A">
        <w:t xml:space="preserve"> will </w:t>
      </w:r>
      <w:r>
        <w:t xml:space="preserve">evaluate Tender Responses </w:t>
      </w:r>
      <w:r w:rsidRPr="00AB022A">
        <w:t xml:space="preserve">on the basis of the </w:t>
      </w:r>
      <w:r w:rsidR="00077886">
        <w:t>M</w:t>
      </w:r>
      <w:r w:rsidRPr="00AB022A">
        <w:t xml:space="preserve">ost </w:t>
      </w:r>
      <w:r w:rsidR="00077886">
        <w:t>A</w:t>
      </w:r>
      <w:r w:rsidRPr="00AB022A">
        <w:t xml:space="preserve">dvantageous </w:t>
      </w:r>
      <w:r w:rsidR="00F33F9A">
        <w:t>Tender Response</w:t>
      </w:r>
      <w:r w:rsidRPr="00AB022A">
        <w:t xml:space="preserve"> by an evaluation panel representing a range of </w:t>
      </w:r>
      <w:r w:rsidR="00064BC2">
        <w:t>the Authority’s</w:t>
      </w:r>
      <w:r w:rsidRPr="00AB022A">
        <w:t xml:space="preserve"> </w:t>
      </w:r>
      <w:r>
        <w:t xml:space="preserve">stakeholders, using a scoring weighting of: </w:t>
      </w:r>
    </w:p>
    <w:p w14:paraId="1BA87910" w14:textId="77777777" w:rsidR="007D27A7" w:rsidRPr="00D177EB" w:rsidRDefault="007D27A7" w:rsidP="00E60AB3">
      <w:pPr>
        <w:pStyle w:val="MRheading1"/>
        <w:spacing w:line="276" w:lineRule="auto"/>
      </w:pPr>
      <w:r w:rsidRPr="00D177EB">
        <w:t xml:space="preserve">Evaluation Methodology </w:t>
      </w:r>
      <w:r w:rsidR="00D177EB">
        <w:t>-</w:t>
      </w:r>
      <w:r w:rsidR="00D177EB" w:rsidRPr="00D177EB">
        <w:t>Commercial (</w:t>
      </w:r>
      <w:r w:rsidR="00D177EB" w:rsidRPr="0000708B">
        <w:t xml:space="preserve">Price): </w:t>
      </w:r>
      <w:r w:rsidR="009952B2" w:rsidRPr="009B39AF">
        <w:t>25</w:t>
      </w:r>
      <w:r w:rsidR="00D177EB" w:rsidRPr="009B39AF">
        <w:t>%</w:t>
      </w:r>
      <w:r w:rsidR="00D177EB" w:rsidRPr="0000708B">
        <w:t xml:space="preserve"> of</w:t>
      </w:r>
      <w:r w:rsidR="00D177EB" w:rsidRPr="00D177EB">
        <w:t xml:space="preserve"> overall score</w:t>
      </w:r>
    </w:p>
    <w:p w14:paraId="3C20FB63" w14:textId="77777777" w:rsidR="00D177EB" w:rsidRDefault="00D177EB" w:rsidP="00E60AB3">
      <w:pPr>
        <w:pStyle w:val="MRheading2"/>
        <w:spacing w:line="276" w:lineRule="auto"/>
      </w:pPr>
      <w:r>
        <w:t>Tenderers must complete t</w:t>
      </w:r>
      <w:r w:rsidR="007D27A7" w:rsidRPr="00AB022A">
        <w:t xml:space="preserve">he Commercial Questionnaire </w:t>
      </w:r>
      <w:r>
        <w:t>in its entirety. Any Tender Responses</w:t>
      </w:r>
      <w:r w:rsidR="007D27A7" w:rsidRPr="00AB022A">
        <w:t xml:space="preserve"> with incomplete Commercial Questionnaires will not be considered. If </w:t>
      </w:r>
      <w:r w:rsidR="00E60AB3">
        <w:t>Tenderers</w:t>
      </w:r>
      <w:r w:rsidR="007D27A7" w:rsidRPr="00AB022A">
        <w:t xml:space="preserve"> have any questions about the Commercial Questionnaire please use the Q&amp;A function on </w:t>
      </w:r>
      <w:r>
        <w:t>S</w:t>
      </w:r>
      <w:r w:rsidR="007D27A7" w:rsidRPr="00AB022A">
        <w:t>ell2</w:t>
      </w:r>
      <w:r>
        <w:t>W</w:t>
      </w:r>
      <w:r w:rsidR="007D27A7" w:rsidRPr="00AB022A">
        <w:t>ales rather than leave it blank.</w:t>
      </w:r>
    </w:p>
    <w:p w14:paraId="40DD0F31" w14:textId="77777777" w:rsidR="009952B2" w:rsidRDefault="009952B2" w:rsidP="009952B2">
      <w:pPr>
        <w:pStyle w:val="MRheading2"/>
      </w:pPr>
      <w:r>
        <w:t>The price element will be evaluated as follows:</w:t>
      </w:r>
    </w:p>
    <w:p w14:paraId="0FBAB3A7" w14:textId="32412411" w:rsidR="009952B2" w:rsidRDefault="009952B2" w:rsidP="000473F0">
      <w:pPr>
        <w:pStyle w:val="MRheading2"/>
        <w:numPr>
          <w:ilvl w:val="0"/>
          <w:numId w:val="0"/>
        </w:numPr>
        <w:ind w:left="720"/>
      </w:pPr>
      <w:r>
        <w:t>•</w:t>
      </w:r>
      <w:r>
        <w:tab/>
      </w:r>
      <w:r w:rsidR="00C45BB0">
        <w:t>Overall cost of the proposal over the full term of the contract (6</w:t>
      </w:r>
      <w:r w:rsidR="009B39AF">
        <w:t xml:space="preserve"> </w:t>
      </w:r>
      <w:r w:rsidR="00C45BB0">
        <w:t xml:space="preserve">years). Please see </w:t>
      </w:r>
      <w:r w:rsidR="009B39AF" w:rsidRPr="12294EBF">
        <w:rPr>
          <w:b/>
          <w:bCs/>
        </w:rPr>
        <w:t>S</w:t>
      </w:r>
      <w:r w:rsidR="00C45BB0" w:rsidRPr="12294EBF">
        <w:rPr>
          <w:b/>
          <w:bCs/>
        </w:rPr>
        <w:t xml:space="preserve">ection </w:t>
      </w:r>
      <w:r w:rsidR="5AE71B4D" w:rsidRPr="12294EBF">
        <w:rPr>
          <w:b/>
          <w:bCs/>
        </w:rPr>
        <w:t>10;</w:t>
      </w:r>
      <w:r w:rsidR="009B39AF" w:rsidRPr="12294EBF">
        <w:rPr>
          <w:b/>
          <w:bCs/>
        </w:rPr>
        <w:t xml:space="preserve"> Contract Value of the</w:t>
      </w:r>
      <w:r w:rsidR="00517FC1" w:rsidRPr="12294EBF">
        <w:rPr>
          <w:b/>
          <w:bCs/>
        </w:rPr>
        <w:t xml:space="preserve"> </w:t>
      </w:r>
      <w:r w:rsidR="02CA239B" w:rsidRPr="12294EBF">
        <w:rPr>
          <w:b/>
          <w:bCs/>
        </w:rPr>
        <w:t>Drop In Service</w:t>
      </w:r>
      <w:r w:rsidR="00517FC1" w:rsidRPr="12294EBF">
        <w:rPr>
          <w:b/>
          <w:bCs/>
        </w:rPr>
        <w:t xml:space="preserve"> Specification </w:t>
      </w:r>
      <w:r w:rsidR="00517FC1">
        <w:t>Document</w:t>
      </w:r>
      <w:r w:rsidR="009B39AF">
        <w:t xml:space="preserve"> for further details.</w:t>
      </w:r>
    </w:p>
    <w:p w14:paraId="14D6EB90" w14:textId="77257735" w:rsidR="00761A74" w:rsidRDefault="043B2DA9" w:rsidP="6E31D1FF">
      <w:pPr>
        <w:pStyle w:val="MRheading2"/>
      </w:pPr>
      <w:r>
        <w:t xml:space="preserve">On a comparative basis with the lowest bid receiving 100% of the available marks (25% following weighting). All other bids will be compared [against that lowest bid]  </w:t>
      </w:r>
    </w:p>
    <w:p w14:paraId="6C8372D5" w14:textId="77777777" w:rsidR="00125BC7" w:rsidRDefault="00D177EB" w:rsidP="00125BC7">
      <w:pPr>
        <w:pStyle w:val="MRheading1"/>
        <w:spacing w:line="276" w:lineRule="auto"/>
      </w:pPr>
      <w:r w:rsidRPr="00D177EB">
        <w:t xml:space="preserve">Evaluation Methodology </w:t>
      </w:r>
      <w:r>
        <w:t>-Technical</w:t>
      </w:r>
      <w:r w:rsidRPr="00D177EB">
        <w:t xml:space="preserve"> (</w:t>
      </w:r>
      <w:r>
        <w:t>Quality</w:t>
      </w:r>
      <w:r w:rsidRPr="00D177EB">
        <w:t xml:space="preserve">): </w:t>
      </w:r>
      <w:r w:rsidR="0000708B">
        <w:t>75</w:t>
      </w:r>
      <w:r w:rsidRPr="00D177EB">
        <w:t>% of overall score</w:t>
      </w:r>
    </w:p>
    <w:p w14:paraId="56E177F5" w14:textId="77777777" w:rsidR="00125BC7" w:rsidRDefault="00125BC7" w:rsidP="00125BC7">
      <w:pPr>
        <w:pStyle w:val="MRheading2"/>
        <w:spacing w:line="276" w:lineRule="auto"/>
      </w:pPr>
      <w:r>
        <w:t>Tenderers must complete t</w:t>
      </w:r>
      <w:r w:rsidRPr="00AB022A">
        <w:t xml:space="preserve">he </w:t>
      </w:r>
      <w:r>
        <w:t>Technical</w:t>
      </w:r>
      <w:r w:rsidRPr="00AB022A">
        <w:t xml:space="preserve"> Questionnaire </w:t>
      </w:r>
      <w:r>
        <w:t>in its entirety. Any Tender Responses</w:t>
      </w:r>
      <w:r w:rsidRPr="00AB022A">
        <w:t xml:space="preserve"> with incomplete </w:t>
      </w:r>
      <w:r>
        <w:t>Technical</w:t>
      </w:r>
      <w:r w:rsidRPr="00AB022A">
        <w:t xml:space="preserve"> Questionnaires will not be considered. If </w:t>
      </w:r>
      <w:r>
        <w:t>Tenderers</w:t>
      </w:r>
      <w:r w:rsidRPr="00AB022A">
        <w:t xml:space="preserve"> have any questions about the </w:t>
      </w:r>
      <w:r>
        <w:t>Technical</w:t>
      </w:r>
      <w:r w:rsidRPr="00AB022A">
        <w:t xml:space="preserve"> Questionnaire please use the Q&amp;A function on </w:t>
      </w:r>
      <w:r>
        <w:t>S</w:t>
      </w:r>
      <w:r w:rsidRPr="00AB022A">
        <w:t>ell2</w:t>
      </w:r>
      <w:r>
        <w:t>W</w:t>
      </w:r>
      <w:r w:rsidRPr="00AB022A">
        <w:t>ales rather than leave it blank.</w:t>
      </w:r>
    </w:p>
    <w:p w14:paraId="329A4FA4" w14:textId="77777777" w:rsidR="00125BC7" w:rsidRDefault="00125BC7" w:rsidP="00125BC7">
      <w:pPr>
        <w:pStyle w:val="MRheading2"/>
        <w:spacing w:line="276" w:lineRule="auto"/>
      </w:pPr>
      <w:r w:rsidRPr="00AB022A">
        <w:t xml:space="preserve">Each question in the </w:t>
      </w:r>
      <w:r>
        <w:t>T</w:t>
      </w:r>
      <w:r w:rsidRPr="00AB022A">
        <w:t xml:space="preserve">echnical </w:t>
      </w:r>
      <w:r>
        <w:t>Q</w:t>
      </w:r>
      <w:r w:rsidRPr="00AB022A">
        <w:t>uestionnaire has a weight</w:t>
      </w:r>
      <w:r w:rsidR="00BD2943">
        <w:t>ing</w:t>
      </w:r>
      <w:r w:rsidRPr="00AB022A">
        <w:t xml:space="preserve"> as identified in the table below</w:t>
      </w:r>
      <w:r>
        <w:t>:</w:t>
      </w:r>
    </w:p>
    <w:tbl>
      <w:tblPr>
        <w:tblW w:w="8783" w:type="dxa"/>
        <w:tblInd w:w="675" w:type="dxa"/>
        <w:tblBorders>
          <w:top w:val="single" w:sz="4" w:space="0" w:color="4F81BD"/>
          <w:left w:val="single" w:sz="4" w:space="0" w:color="4F81BD"/>
          <w:bottom w:val="single" w:sz="4" w:space="0" w:color="4F81BD"/>
          <w:right w:val="single" w:sz="4" w:space="0" w:color="4F81BD"/>
          <w:insideH w:val="single" w:sz="6" w:space="0" w:color="4F81BD"/>
          <w:insideV w:val="single" w:sz="6" w:space="0" w:color="4F81BD"/>
        </w:tblBorders>
        <w:tblCellMar>
          <w:top w:w="85" w:type="dxa"/>
          <w:bottom w:w="85" w:type="dxa"/>
        </w:tblCellMar>
        <w:tblLook w:val="0000" w:firstRow="0" w:lastRow="0" w:firstColumn="0" w:lastColumn="0" w:noHBand="0" w:noVBand="0"/>
      </w:tblPr>
      <w:tblGrid>
        <w:gridCol w:w="2242"/>
        <w:gridCol w:w="3287"/>
        <w:gridCol w:w="1766"/>
        <w:gridCol w:w="76"/>
        <w:gridCol w:w="1412"/>
      </w:tblGrid>
      <w:tr w:rsidR="00125BC7" w:rsidRPr="00C140D1" w14:paraId="37B431B8" w14:textId="77777777" w:rsidTr="7520FCE8">
        <w:trPr>
          <w:trHeight w:val="227"/>
        </w:trPr>
        <w:tc>
          <w:tcPr>
            <w:tcW w:w="2242" w:type="dxa"/>
            <w:tcBorders>
              <w:top w:val="single" w:sz="4" w:space="0" w:color="4F81BD"/>
              <w:bottom w:val="single" w:sz="6" w:space="0" w:color="4F81BD"/>
            </w:tcBorders>
            <w:shd w:val="clear" w:color="auto" w:fill="4F81BD"/>
          </w:tcPr>
          <w:p w14:paraId="18663B3F" w14:textId="77777777" w:rsidR="00125BC7" w:rsidRPr="00C140D1" w:rsidRDefault="00125BC7" w:rsidP="00125BC7">
            <w:pPr>
              <w:keepNext/>
              <w:keepLines/>
              <w:spacing w:before="0" w:line="240" w:lineRule="auto"/>
              <w:jc w:val="center"/>
              <w:rPr>
                <w:rFonts w:ascii="Arial" w:hAnsi="Arial" w:cs="Arial"/>
                <w:b/>
                <w:bCs/>
                <w:color w:val="FFFFFF"/>
                <w:szCs w:val="22"/>
                <w:lang w:eastAsia="en-US"/>
              </w:rPr>
            </w:pPr>
            <w:r w:rsidRPr="00C140D1">
              <w:rPr>
                <w:rFonts w:ascii="Arial" w:hAnsi="Arial" w:cs="Arial"/>
                <w:b/>
                <w:bCs/>
                <w:color w:val="FFFFFF"/>
                <w:szCs w:val="22"/>
                <w:lang w:eastAsia="en-US"/>
              </w:rPr>
              <w:t>Award Stage reference</w:t>
            </w:r>
          </w:p>
        </w:tc>
        <w:tc>
          <w:tcPr>
            <w:tcW w:w="3287" w:type="dxa"/>
            <w:tcBorders>
              <w:top w:val="single" w:sz="4" w:space="0" w:color="4F81BD"/>
              <w:bottom w:val="single" w:sz="6" w:space="0" w:color="4F81BD"/>
            </w:tcBorders>
            <w:shd w:val="clear" w:color="auto" w:fill="4F81BD"/>
          </w:tcPr>
          <w:p w14:paraId="052D9AB1" w14:textId="77777777" w:rsidR="00125BC7" w:rsidRPr="00C140D1" w:rsidRDefault="00125BC7" w:rsidP="00125BC7">
            <w:pPr>
              <w:keepNext/>
              <w:keepLines/>
              <w:spacing w:before="0" w:line="240" w:lineRule="auto"/>
              <w:jc w:val="center"/>
              <w:rPr>
                <w:rFonts w:ascii="Arial" w:hAnsi="Arial" w:cs="Arial"/>
                <w:b/>
                <w:bCs/>
                <w:color w:val="FFFFFF"/>
                <w:szCs w:val="22"/>
                <w:lang w:eastAsia="en-US"/>
              </w:rPr>
            </w:pPr>
            <w:r w:rsidRPr="00C140D1">
              <w:rPr>
                <w:rFonts w:ascii="Arial" w:hAnsi="Arial" w:cs="Arial"/>
                <w:b/>
                <w:bCs/>
                <w:color w:val="FFFFFF"/>
                <w:szCs w:val="22"/>
                <w:lang w:eastAsia="en-US"/>
              </w:rPr>
              <w:t>Information requested</w:t>
            </w:r>
          </w:p>
        </w:tc>
        <w:tc>
          <w:tcPr>
            <w:tcW w:w="1766" w:type="dxa"/>
            <w:tcBorders>
              <w:top w:val="single" w:sz="4" w:space="0" w:color="4F81BD"/>
              <w:bottom w:val="single" w:sz="6" w:space="0" w:color="4F81BD"/>
            </w:tcBorders>
            <w:shd w:val="clear" w:color="auto" w:fill="4F81BD"/>
          </w:tcPr>
          <w:p w14:paraId="324640AE" w14:textId="418E4BB2" w:rsidR="00125BC7" w:rsidRPr="00C140D1" w:rsidRDefault="00217932" w:rsidP="00125BC7">
            <w:pPr>
              <w:keepNext/>
              <w:keepLines/>
              <w:spacing w:before="0" w:line="240" w:lineRule="auto"/>
              <w:jc w:val="center"/>
              <w:rPr>
                <w:rFonts w:ascii="Arial" w:hAnsi="Arial" w:cs="Arial"/>
                <w:b/>
                <w:bCs/>
                <w:color w:val="FFFFFF"/>
                <w:szCs w:val="22"/>
                <w:lang w:eastAsia="en-US"/>
              </w:rPr>
            </w:pPr>
            <w:r>
              <w:rPr>
                <w:rFonts w:ascii="Arial" w:hAnsi="Arial" w:cs="Arial"/>
                <w:b/>
                <w:bCs/>
                <w:color w:val="FFFFFF"/>
                <w:szCs w:val="22"/>
                <w:lang w:eastAsia="en-US"/>
              </w:rPr>
              <w:t>Sub Weighting</w:t>
            </w:r>
          </w:p>
        </w:tc>
        <w:tc>
          <w:tcPr>
            <w:tcW w:w="1488" w:type="dxa"/>
            <w:gridSpan w:val="2"/>
            <w:tcBorders>
              <w:top w:val="single" w:sz="4" w:space="0" w:color="4F81BD"/>
              <w:bottom w:val="single" w:sz="6" w:space="0" w:color="4F81BD"/>
            </w:tcBorders>
            <w:shd w:val="clear" w:color="auto" w:fill="4F81BD"/>
          </w:tcPr>
          <w:p w14:paraId="4A7CE1D0" w14:textId="39FA7A73" w:rsidR="00125BC7" w:rsidRPr="00C140D1" w:rsidRDefault="00217932" w:rsidP="00125BC7">
            <w:pPr>
              <w:keepNext/>
              <w:keepLines/>
              <w:spacing w:before="0" w:line="240" w:lineRule="auto"/>
              <w:jc w:val="center"/>
              <w:rPr>
                <w:rFonts w:ascii="Arial" w:hAnsi="Arial" w:cs="Arial"/>
                <w:b/>
                <w:bCs/>
                <w:color w:val="FFFFFF"/>
                <w:szCs w:val="22"/>
                <w:lang w:eastAsia="en-US"/>
              </w:rPr>
            </w:pPr>
            <w:r>
              <w:rPr>
                <w:rFonts w:ascii="Arial" w:hAnsi="Arial" w:cs="Arial"/>
                <w:b/>
                <w:bCs/>
                <w:color w:val="FFFFFF"/>
                <w:szCs w:val="22"/>
                <w:lang w:eastAsia="en-US"/>
              </w:rPr>
              <w:t xml:space="preserve">Overall </w:t>
            </w:r>
            <w:r w:rsidR="00125BC7" w:rsidRPr="00C140D1">
              <w:rPr>
                <w:rFonts w:ascii="Arial" w:hAnsi="Arial" w:cs="Arial"/>
                <w:b/>
                <w:bCs/>
                <w:color w:val="FFFFFF"/>
                <w:szCs w:val="22"/>
                <w:lang w:eastAsia="en-US"/>
              </w:rPr>
              <w:t>Weighting</w:t>
            </w:r>
          </w:p>
        </w:tc>
      </w:tr>
      <w:tr w:rsidR="00125BC7" w:rsidRPr="00C140D1" w14:paraId="56E8DCCC" w14:textId="77777777" w:rsidTr="7520FCE8">
        <w:trPr>
          <w:trHeight w:val="227"/>
        </w:trPr>
        <w:tc>
          <w:tcPr>
            <w:tcW w:w="2242" w:type="dxa"/>
            <w:vMerge w:val="restart"/>
            <w:shd w:val="clear" w:color="auto" w:fill="FFFFFF" w:themeFill="background1"/>
          </w:tcPr>
          <w:p w14:paraId="079C7A18" w14:textId="77777777" w:rsidR="00125BC7" w:rsidRPr="00D96455" w:rsidRDefault="00125BC7" w:rsidP="00125BC7">
            <w:pPr>
              <w:spacing w:before="0" w:line="240" w:lineRule="auto"/>
              <w:rPr>
                <w:rFonts w:ascii="Arial" w:hAnsi="Arial" w:cs="Arial"/>
                <w:b/>
                <w:bCs/>
                <w:szCs w:val="22"/>
                <w:lang w:eastAsia="en-US"/>
              </w:rPr>
            </w:pPr>
            <w:r w:rsidRPr="00D96455">
              <w:rPr>
                <w:rFonts w:ascii="Arial" w:hAnsi="Arial" w:cs="Arial"/>
                <w:b/>
                <w:bCs/>
                <w:szCs w:val="22"/>
                <w:lang w:eastAsia="en-US"/>
              </w:rPr>
              <w:t>Section A</w:t>
            </w:r>
          </w:p>
        </w:tc>
        <w:tc>
          <w:tcPr>
            <w:tcW w:w="3287" w:type="dxa"/>
            <w:shd w:val="clear" w:color="auto" w:fill="FFFFFF" w:themeFill="background1"/>
          </w:tcPr>
          <w:p w14:paraId="2BA263BA" w14:textId="77777777" w:rsidR="00125BC7" w:rsidRPr="00D96455" w:rsidRDefault="00125BC7" w:rsidP="00125BC7">
            <w:pPr>
              <w:spacing w:before="0" w:line="240" w:lineRule="auto"/>
              <w:jc w:val="left"/>
              <w:rPr>
                <w:rFonts w:ascii="Arial" w:hAnsi="Arial" w:cs="Arial"/>
                <w:b/>
                <w:bCs/>
                <w:szCs w:val="22"/>
                <w:lang w:eastAsia="en-US"/>
              </w:rPr>
            </w:pPr>
            <w:r w:rsidRPr="00D96455">
              <w:rPr>
                <w:rFonts w:ascii="Arial" w:hAnsi="Arial" w:cs="Arial"/>
                <w:b/>
                <w:bCs/>
                <w:szCs w:val="22"/>
                <w:lang w:eastAsia="en-US"/>
              </w:rPr>
              <w:t>Experience &amp; Proposed delivery of the Service</w:t>
            </w:r>
          </w:p>
        </w:tc>
        <w:tc>
          <w:tcPr>
            <w:tcW w:w="1842" w:type="dxa"/>
            <w:gridSpan w:val="2"/>
            <w:shd w:val="clear" w:color="auto" w:fill="FFFFFF" w:themeFill="background1"/>
          </w:tcPr>
          <w:p w14:paraId="4DDBEF00" w14:textId="77777777" w:rsidR="00125BC7" w:rsidRPr="00D96455" w:rsidRDefault="00125BC7" w:rsidP="00125BC7">
            <w:pPr>
              <w:spacing w:before="0" w:line="240" w:lineRule="auto"/>
              <w:jc w:val="center"/>
              <w:rPr>
                <w:rFonts w:ascii="Arial" w:hAnsi="Arial" w:cs="Arial"/>
                <w:b/>
                <w:bCs/>
                <w:szCs w:val="22"/>
                <w:lang w:eastAsia="en-US"/>
              </w:rPr>
            </w:pPr>
          </w:p>
        </w:tc>
        <w:tc>
          <w:tcPr>
            <w:tcW w:w="1412" w:type="dxa"/>
            <w:vMerge w:val="restart"/>
          </w:tcPr>
          <w:p w14:paraId="498DFBC8" w14:textId="78A15B99" w:rsidR="00125BC7" w:rsidRPr="00C140D1" w:rsidRDefault="00125BC7" w:rsidP="00125BC7">
            <w:pPr>
              <w:spacing w:before="0" w:line="240" w:lineRule="auto"/>
              <w:jc w:val="center"/>
              <w:rPr>
                <w:rFonts w:ascii="Arial" w:hAnsi="Arial" w:cs="Arial"/>
                <w:b/>
                <w:bCs/>
                <w:szCs w:val="22"/>
                <w:lang w:eastAsia="en-US"/>
              </w:rPr>
            </w:pPr>
            <w:r w:rsidRPr="00C140D1">
              <w:rPr>
                <w:rFonts w:ascii="Arial" w:hAnsi="Arial" w:cs="Arial"/>
                <w:b/>
                <w:bCs/>
                <w:szCs w:val="22"/>
                <w:lang w:eastAsia="en-US"/>
              </w:rPr>
              <w:t>3</w:t>
            </w:r>
            <w:r w:rsidR="0095676E">
              <w:rPr>
                <w:rFonts w:ascii="Arial" w:hAnsi="Arial" w:cs="Arial"/>
                <w:b/>
                <w:bCs/>
                <w:szCs w:val="22"/>
                <w:lang w:eastAsia="en-US"/>
              </w:rPr>
              <w:t>5</w:t>
            </w:r>
            <w:r w:rsidRPr="00C140D1">
              <w:rPr>
                <w:rFonts w:ascii="Arial" w:hAnsi="Arial" w:cs="Arial"/>
                <w:b/>
                <w:bCs/>
                <w:szCs w:val="22"/>
                <w:lang w:eastAsia="en-US"/>
              </w:rPr>
              <w:t>%</w:t>
            </w:r>
          </w:p>
        </w:tc>
      </w:tr>
      <w:tr w:rsidR="00125BC7" w:rsidRPr="00C140D1" w14:paraId="3C3D450E" w14:textId="77777777" w:rsidTr="7520FCE8">
        <w:trPr>
          <w:trHeight w:val="227"/>
        </w:trPr>
        <w:tc>
          <w:tcPr>
            <w:tcW w:w="2242" w:type="dxa"/>
            <w:vMerge/>
          </w:tcPr>
          <w:p w14:paraId="3461D779" w14:textId="77777777" w:rsidR="00125BC7" w:rsidRPr="00D96455" w:rsidRDefault="00125BC7" w:rsidP="00125BC7">
            <w:pPr>
              <w:spacing w:before="0" w:line="240" w:lineRule="auto"/>
              <w:rPr>
                <w:rFonts w:ascii="Arial" w:hAnsi="Arial" w:cs="Arial"/>
                <w:bCs/>
                <w:szCs w:val="22"/>
                <w:lang w:eastAsia="en-US"/>
              </w:rPr>
            </w:pPr>
          </w:p>
        </w:tc>
        <w:tc>
          <w:tcPr>
            <w:tcW w:w="3287" w:type="dxa"/>
            <w:shd w:val="clear" w:color="auto" w:fill="FFFFFF" w:themeFill="background1"/>
          </w:tcPr>
          <w:p w14:paraId="30E160C7" w14:textId="54493054" w:rsidR="00125BC7" w:rsidRPr="00D96455" w:rsidRDefault="004C7174" w:rsidP="00125BC7">
            <w:pPr>
              <w:spacing w:before="0" w:line="240" w:lineRule="auto"/>
              <w:jc w:val="left"/>
              <w:rPr>
                <w:rFonts w:ascii="Arial" w:hAnsi="Arial" w:cs="Arial"/>
                <w:bCs/>
                <w:i/>
                <w:szCs w:val="22"/>
                <w:lang w:eastAsia="en-US"/>
              </w:rPr>
            </w:pPr>
            <w:r w:rsidRPr="00D96455">
              <w:rPr>
                <w:rFonts w:ascii="Arial" w:hAnsi="Arial" w:cs="Arial"/>
                <w:bCs/>
                <w:szCs w:val="22"/>
                <w:lang w:eastAsia="en-US"/>
              </w:rPr>
              <w:t>1.</w:t>
            </w:r>
            <w:r w:rsidR="00125BC7" w:rsidRPr="00D96455">
              <w:rPr>
                <w:rFonts w:ascii="Arial" w:hAnsi="Arial" w:cs="Arial"/>
                <w:bCs/>
                <w:szCs w:val="22"/>
                <w:lang w:eastAsia="en-US"/>
              </w:rPr>
              <w:t>Commitment to the aims and objectives</w:t>
            </w:r>
            <w:r w:rsidRPr="00D96455">
              <w:rPr>
                <w:rFonts w:ascii="Arial" w:hAnsi="Arial" w:cs="Arial"/>
                <w:bCs/>
                <w:szCs w:val="22"/>
                <w:lang w:eastAsia="en-US"/>
              </w:rPr>
              <w:t xml:space="preserve"> </w:t>
            </w:r>
            <w:r w:rsidR="005F1BCF" w:rsidRPr="00D96455">
              <w:rPr>
                <w:rFonts w:ascii="Arial" w:hAnsi="Arial" w:cs="Arial"/>
                <w:bCs/>
                <w:szCs w:val="22"/>
                <w:lang w:eastAsia="en-US"/>
              </w:rPr>
              <w:t>(</w:t>
            </w:r>
            <w:r w:rsidRPr="00D96455">
              <w:rPr>
                <w:rFonts w:ascii="Arial" w:hAnsi="Arial" w:cs="Arial"/>
                <w:bCs/>
                <w:szCs w:val="22"/>
                <w:lang w:eastAsia="en-US"/>
              </w:rPr>
              <w:t>1.1 + 1.2</w:t>
            </w:r>
            <w:r w:rsidR="005F1BCF" w:rsidRPr="00D96455">
              <w:rPr>
                <w:rFonts w:ascii="Arial" w:hAnsi="Arial" w:cs="Arial"/>
                <w:bCs/>
                <w:szCs w:val="22"/>
                <w:lang w:eastAsia="en-US"/>
              </w:rPr>
              <w:t>)</w:t>
            </w:r>
          </w:p>
        </w:tc>
        <w:tc>
          <w:tcPr>
            <w:tcW w:w="1842" w:type="dxa"/>
            <w:gridSpan w:val="2"/>
            <w:shd w:val="clear" w:color="auto" w:fill="FFFFFF" w:themeFill="background1"/>
          </w:tcPr>
          <w:p w14:paraId="51650E05" w14:textId="7F9FB918" w:rsidR="00125BC7" w:rsidRPr="00D96455" w:rsidRDefault="003F0579" w:rsidP="00125BC7">
            <w:pPr>
              <w:spacing w:before="0" w:line="240" w:lineRule="auto"/>
              <w:jc w:val="center"/>
              <w:rPr>
                <w:rFonts w:ascii="Arial" w:hAnsi="Arial" w:cs="Arial"/>
                <w:bCs/>
                <w:szCs w:val="22"/>
                <w:highlight w:val="yellow"/>
                <w:lang w:eastAsia="en-US"/>
              </w:rPr>
            </w:pPr>
            <w:r w:rsidRPr="00D96455">
              <w:rPr>
                <w:rFonts w:ascii="Arial" w:hAnsi="Arial" w:cs="Arial"/>
                <w:bCs/>
                <w:szCs w:val="22"/>
                <w:lang w:eastAsia="en-US"/>
              </w:rPr>
              <w:t>5</w:t>
            </w:r>
            <w:r w:rsidR="004901A0" w:rsidRPr="00D96455">
              <w:rPr>
                <w:rFonts w:ascii="Arial" w:hAnsi="Arial" w:cs="Arial"/>
                <w:bCs/>
                <w:szCs w:val="22"/>
                <w:lang w:eastAsia="en-US"/>
              </w:rPr>
              <w:t>%</w:t>
            </w:r>
            <w:r w:rsidR="00125BC7" w:rsidRPr="00D96455">
              <w:rPr>
                <w:rFonts w:ascii="Arial" w:hAnsi="Arial" w:cs="Arial"/>
                <w:bCs/>
                <w:szCs w:val="22"/>
                <w:lang w:eastAsia="en-US"/>
              </w:rPr>
              <w:t xml:space="preserve"> </w:t>
            </w:r>
          </w:p>
        </w:tc>
        <w:tc>
          <w:tcPr>
            <w:tcW w:w="1412" w:type="dxa"/>
            <w:vMerge/>
          </w:tcPr>
          <w:p w14:paraId="3CF2D8B6" w14:textId="77777777" w:rsidR="00125BC7" w:rsidRPr="00C140D1" w:rsidRDefault="00125BC7" w:rsidP="00125BC7">
            <w:pPr>
              <w:spacing w:before="0" w:line="240" w:lineRule="auto"/>
              <w:jc w:val="center"/>
              <w:rPr>
                <w:rFonts w:ascii="Arial" w:hAnsi="Arial" w:cs="Arial"/>
                <w:b/>
                <w:bCs/>
                <w:szCs w:val="22"/>
                <w:lang w:eastAsia="en-US"/>
              </w:rPr>
            </w:pPr>
          </w:p>
        </w:tc>
      </w:tr>
      <w:tr w:rsidR="00125BC7" w:rsidRPr="00C140D1" w14:paraId="5917914B" w14:textId="77777777" w:rsidTr="7520FCE8">
        <w:trPr>
          <w:trHeight w:val="227"/>
        </w:trPr>
        <w:tc>
          <w:tcPr>
            <w:tcW w:w="2242" w:type="dxa"/>
            <w:vMerge/>
          </w:tcPr>
          <w:p w14:paraId="0FB78278" w14:textId="77777777" w:rsidR="00125BC7" w:rsidRPr="00D96455" w:rsidRDefault="00125BC7" w:rsidP="00125BC7">
            <w:pPr>
              <w:spacing w:before="0" w:line="240" w:lineRule="auto"/>
              <w:rPr>
                <w:rFonts w:ascii="Arial" w:hAnsi="Arial" w:cs="Arial"/>
                <w:bCs/>
                <w:szCs w:val="22"/>
                <w:lang w:eastAsia="en-US"/>
              </w:rPr>
            </w:pPr>
          </w:p>
        </w:tc>
        <w:tc>
          <w:tcPr>
            <w:tcW w:w="3287" w:type="dxa"/>
            <w:shd w:val="clear" w:color="auto" w:fill="FFFFFF" w:themeFill="background1"/>
          </w:tcPr>
          <w:p w14:paraId="12884FC4" w14:textId="31322EA2" w:rsidR="00125BC7" w:rsidRPr="00D96455" w:rsidRDefault="004C7174" w:rsidP="7520FCE8">
            <w:pPr>
              <w:spacing w:before="0" w:line="240" w:lineRule="auto"/>
              <w:jc w:val="left"/>
              <w:rPr>
                <w:rFonts w:ascii="Arial" w:hAnsi="Arial" w:cs="Arial"/>
                <w:i/>
                <w:iCs/>
                <w:lang w:eastAsia="en-US"/>
              </w:rPr>
            </w:pPr>
            <w:r w:rsidRPr="7520FCE8">
              <w:rPr>
                <w:rFonts w:ascii="Arial" w:hAnsi="Arial" w:cs="Arial"/>
                <w:lang w:eastAsia="en-US"/>
              </w:rPr>
              <w:t>2.</w:t>
            </w:r>
            <w:r w:rsidR="54DEB9AB" w:rsidRPr="7520FCE8">
              <w:rPr>
                <w:rFonts w:ascii="Arial" w:hAnsi="Arial" w:cs="Arial"/>
                <w:lang w:eastAsia="en-US"/>
              </w:rPr>
              <w:t xml:space="preserve">1 </w:t>
            </w:r>
            <w:r w:rsidR="00125BC7" w:rsidRPr="7520FCE8">
              <w:rPr>
                <w:rFonts w:ascii="Arial" w:hAnsi="Arial" w:cs="Arial"/>
                <w:lang w:eastAsia="en-US"/>
              </w:rPr>
              <w:t>Service ethos and values</w:t>
            </w:r>
            <w:r w:rsidR="005F1BCF" w:rsidRPr="7520FCE8">
              <w:rPr>
                <w:rFonts w:ascii="Arial" w:hAnsi="Arial" w:cs="Arial"/>
                <w:lang w:eastAsia="en-US"/>
              </w:rPr>
              <w:t xml:space="preserve"> </w:t>
            </w:r>
          </w:p>
        </w:tc>
        <w:tc>
          <w:tcPr>
            <w:tcW w:w="1842" w:type="dxa"/>
            <w:gridSpan w:val="2"/>
            <w:shd w:val="clear" w:color="auto" w:fill="FFFFFF" w:themeFill="background1"/>
          </w:tcPr>
          <w:p w14:paraId="4319D8C8" w14:textId="0690906D" w:rsidR="00125BC7" w:rsidRPr="00D96455" w:rsidRDefault="0095676E" w:rsidP="00125BC7">
            <w:pPr>
              <w:spacing w:before="0" w:line="240" w:lineRule="auto"/>
              <w:jc w:val="center"/>
              <w:rPr>
                <w:rFonts w:ascii="Arial" w:hAnsi="Arial" w:cs="Arial"/>
                <w:bCs/>
                <w:szCs w:val="22"/>
                <w:lang w:eastAsia="en-US"/>
              </w:rPr>
            </w:pPr>
            <w:r>
              <w:rPr>
                <w:rFonts w:ascii="Arial" w:hAnsi="Arial" w:cs="Arial"/>
                <w:bCs/>
                <w:szCs w:val="22"/>
                <w:lang w:eastAsia="en-US"/>
              </w:rPr>
              <w:t>3</w:t>
            </w:r>
            <w:r w:rsidR="004901A0" w:rsidRPr="00D96455">
              <w:rPr>
                <w:rFonts w:ascii="Arial" w:hAnsi="Arial" w:cs="Arial"/>
                <w:bCs/>
                <w:szCs w:val="22"/>
                <w:lang w:eastAsia="en-US"/>
              </w:rPr>
              <w:t>%</w:t>
            </w:r>
            <w:r w:rsidR="00125BC7" w:rsidRPr="00D96455">
              <w:rPr>
                <w:rFonts w:ascii="Arial" w:hAnsi="Arial" w:cs="Arial"/>
                <w:bCs/>
                <w:szCs w:val="22"/>
                <w:lang w:eastAsia="en-US"/>
              </w:rPr>
              <w:t xml:space="preserve"> </w:t>
            </w:r>
          </w:p>
        </w:tc>
        <w:tc>
          <w:tcPr>
            <w:tcW w:w="1412" w:type="dxa"/>
            <w:vMerge/>
          </w:tcPr>
          <w:p w14:paraId="1FC39945" w14:textId="77777777" w:rsidR="00125BC7" w:rsidRPr="00C140D1" w:rsidRDefault="00125BC7" w:rsidP="00125BC7">
            <w:pPr>
              <w:spacing w:before="0" w:line="240" w:lineRule="auto"/>
              <w:jc w:val="center"/>
              <w:rPr>
                <w:rFonts w:ascii="Arial" w:hAnsi="Arial" w:cs="Arial"/>
                <w:b/>
                <w:bCs/>
                <w:szCs w:val="22"/>
                <w:lang w:eastAsia="en-US"/>
              </w:rPr>
            </w:pPr>
          </w:p>
        </w:tc>
      </w:tr>
      <w:tr w:rsidR="00125BC7" w:rsidRPr="00C140D1" w14:paraId="0658C936" w14:textId="77777777" w:rsidTr="7520FCE8">
        <w:trPr>
          <w:trHeight w:val="227"/>
        </w:trPr>
        <w:tc>
          <w:tcPr>
            <w:tcW w:w="2242" w:type="dxa"/>
            <w:vMerge/>
          </w:tcPr>
          <w:p w14:paraId="0562CB0E" w14:textId="77777777" w:rsidR="00125BC7" w:rsidRPr="00D96455" w:rsidRDefault="00125BC7" w:rsidP="00125BC7">
            <w:pPr>
              <w:spacing w:before="0" w:line="240" w:lineRule="auto"/>
              <w:rPr>
                <w:rFonts w:ascii="Arial" w:hAnsi="Arial" w:cs="Arial"/>
                <w:bCs/>
                <w:szCs w:val="22"/>
                <w:lang w:eastAsia="en-US"/>
              </w:rPr>
            </w:pPr>
          </w:p>
        </w:tc>
        <w:tc>
          <w:tcPr>
            <w:tcW w:w="3287" w:type="dxa"/>
            <w:shd w:val="clear" w:color="auto" w:fill="FFFFFF" w:themeFill="background1"/>
          </w:tcPr>
          <w:p w14:paraId="2CA126D3" w14:textId="6A84ABC9" w:rsidR="00125BC7" w:rsidRPr="00D96455" w:rsidRDefault="005F1BCF" w:rsidP="00125BC7">
            <w:pPr>
              <w:spacing w:before="0" w:line="240" w:lineRule="auto"/>
              <w:jc w:val="left"/>
              <w:rPr>
                <w:rFonts w:ascii="Arial" w:hAnsi="Arial" w:cs="Arial"/>
                <w:bCs/>
                <w:szCs w:val="22"/>
                <w:lang w:eastAsia="en-US"/>
              </w:rPr>
            </w:pPr>
            <w:r w:rsidRPr="00D96455">
              <w:rPr>
                <w:rFonts w:ascii="Arial" w:hAnsi="Arial" w:cs="Arial"/>
                <w:bCs/>
                <w:szCs w:val="22"/>
                <w:lang w:eastAsia="en-US"/>
              </w:rPr>
              <w:t xml:space="preserve">3. </w:t>
            </w:r>
            <w:r w:rsidR="00125BC7" w:rsidRPr="00D96455">
              <w:rPr>
                <w:rFonts w:ascii="Arial" w:hAnsi="Arial" w:cs="Arial"/>
                <w:bCs/>
                <w:szCs w:val="22"/>
                <w:lang w:eastAsia="en-US"/>
              </w:rPr>
              <w:t xml:space="preserve">Service </w:t>
            </w:r>
            <w:r w:rsidR="0095676E">
              <w:rPr>
                <w:rFonts w:ascii="Arial" w:hAnsi="Arial" w:cs="Arial"/>
                <w:bCs/>
                <w:szCs w:val="22"/>
                <w:lang w:eastAsia="en-US"/>
              </w:rPr>
              <w:t>d</w:t>
            </w:r>
            <w:r w:rsidR="00125BC7" w:rsidRPr="00D96455">
              <w:rPr>
                <w:rFonts w:ascii="Arial" w:hAnsi="Arial" w:cs="Arial"/>
                <w:bCs/>
                <w:szCs w:val="22"/>
                <w:lang w:eastAsia="en-US"/>
              </w:rPr>
              <w:t>elivery</w:t>
            </w:r>
            <w:r w:rsidR="0095676E">
              <w:rPr>
                <w:rFonts w:ascii="Arial" w:hAnsi="Arial" w:cs="Arial"/>
                <w:bCs/>
                <w:szCs w:val="22"/>
                <w:lang w:eastAsia="en-US"/>
              </w:rPr>
              <w:t>, accessibility and Welsh language</w:t>
            </w:r>
            <w:r w:rsidRPr="00D96455">
              <w:rPr>
                <w:rFonts w:ascii="Arial" w:hAnsi="Arial" w:cs="Arial"/>
                <w:bCs/>
                <w:szCs w:val="22"/>
                <w:lang w:eastAsia="en-US"/>
              </w:rPr>
              <w:t xml:space="preserve"> (3.1 </w:t>
            </w:r>
            <w:r w:rsidR="0095676E">
              <w:rPr>
                <w:rFonts w:ascii="Arial" w:hAnsi="Arial" w:cs="Arial"/>
                <w:bCs/>
                <w:szCs w:val="22"/>
                <w:lang w:eastAsia="en-US"/>
              </w:rPr>
              <w:t>-</w:t>
            </w:r>
            <w:r w:rsidRPr="00D96455">
              <w:rPr>
                <w:rFonts w:ascii="Arial" w:hAnsi="Arial" w:cs="Arial"/>
                <w:bCs/>
                <w:szCs w:val="22"/>
                <w:lang w:eastAsia="en-US"/>
              </w:rPr>
              <w:t xml:space="preserve"> 3.</w:t>
            </w:r>
            <w:r w:rsidR="0095676E">
              <w:rPr>
                <w:rFonts w:ascii="Arial" w:hAnsi="Arial" w:cs="Arial"/>
                <w:bCs/>
                <w:szCs w:val="22"/>
                <w:lang w:eastAsia="en-US"/>
              </w:rPr>
              <w:t>4</w:t>
            </w:r>
            <w:r w:rsidRPr="00D96455">
              <w:rPr>
                <w:rFonts w:ascii="Arial" w:hAnsi="Arial" w:cs="Arial"/>
                <w:bCs/>
                <w:szCs w:val="22"/>
                <w:lang w:eastAsia="en-US"/>
              </w:rPr>
              <w:t>)</w:t>
            </w:r>
          </w:p>
        </w:tc>
        <w:tc>
          <w:tcPr>
            <w:tcW w:w="1842" w:type="dxa"/>
            <w:gridSpan w:val="2"/>
            <w:shd w:val="clear" w:color="auto" w:fill="FFFFFF" w:themeFill="background1"/>
          </w:tcPr>
          <w:p w14:paraId="33CFEC6B" w14:textId="1A666309" w:rsidR="00125BC7" w:rsidRPr="00D96455" w:rsidRDefault="0095676E" w:rsidP="00125BC7">
            <w:pPr>
              <w:spacing w:before="0" w:line="240" w:lineRule="auto"/>
              <w:jc w:val="center"/>
              <w:rPr>
                <w:rFonts w:ascii="Arial" w:hAnsi="Arial" w:cs="Arial"/>
                <w:bCs/>
                <w:szCs w:val="22"/>
                <w:lang w:eastAsia="en-US"/>
              </w:rPr>
            </w:pPr>
            <w:r>
              <w:rPr>
                <w:rFonts w:ascii="Arial" w:hAnsi="Arial" w:cs="Arial"/>
                <w:bCs/>
                <w:szCs w:val="22"/>
                <w:lang w:eastAsia="en-US"/>
              </w:rPr>
              <w:t>10</w:t>
            </w:r>
            <w:r w:rsidR="004901A0" w:rsidRPr="00D96455">
              <w:rPr>
                <w:rFonts w:ascii="Arial" w:hAnsi="Arial" w:cs="Arial"/>
                <w:bCs/>
                <w:szCs w:val="22"/>
                <w:lang w:eastAsia="en-US"/>
              </w:rPr>
              <w:t>%</w:t>
            </w:r>
          </w:p>
        </w:tc>
        <w:tc>
          <w:tcPr>
            <w:tcW w:w="1412" w:type="dxa"/>
            <w:vMerge/>
          </w:tcPr>
          <w:p w14:paraId="34CE0A41" w14:textId="77777777" w:rsidR="00125BC7" w:rsidRPr="00C140D1" w:rsidRDefault="00125BC7" w:rsidP="00125BC7">
            <w:pPr>
              <w:spacing w:before="0" w:line="240" w:lineRule="auto"/>
              <w:jc w:val="center"/>
              <w:rPr>
                <w:rFonts w:ascii="Arial" w:hAnsi="Arial" w:cs="Arial"/>
                <w:b/>
                <w:bCs/>
                <w:szCs w:val="22"/>
                <w:lang w:eastAsia="en-US"/>
              </w:rPr>
            </w:pPr>
          </w:p>
        </w:tc>
      </w:tr>
      <w:tr w:rsidR="00125BC7" w:rsidRPr="00C140D1" w14:paraId="6EC45F86" w14:textId="77777777" w:rsidTr="7520FCE8">
        <w:trPr>
          <w:trHeight w:val="227"/>
        </w:trPr>
        <w:tc>
          <w:tcPr>
            <w:tcW w:w="2242" w:type="dxa"/>
            <w:vMerge/>
          </w:tcPr>
          <w:p w14:paraId="62EBF3C5" w14:textId="77777777" w:rsidR="00125BC7" w:rsidRPr="00D96455" w:rsidRDefault="00125BC7" w:rsidP="00125BC7">
            <w:pPr>
              <w:spacing w:before="0" w:line="240" w:lineRule="auto"/>
              <w:rPr>
                <w:rFonts w:ascii="Arial" w:hAnsi="Arial" w:cs="Arial"/>
                <w:bCs/>
                <w:szCs w:val="22"/>
                <w:lang w:eastAsia="en-US"/>
              </w:rPr>
            </w:pPr>
          </w:p>
        </w:tc>
        <w:tc>
          <w:tcPr>
            <w:tcW w:w="3287" w:type="dxa"/>
            <w:shd w:val="clear" w:color="auto" w:fill="FFFFFF" w:themeFill="background1"/>
          </w:tcPr>
          <w:p w14:paraId="18E6B2C7" w14:textId="11330EFE" w:rsidR="00125BC7" w:rsidRPr="00D96455" w:rsidRDefault="005F1BCF" w:rsidP="7520FCE8">
            <w:pPr>
              <w:spacing w:before="0" w:line="240" w:lineRule="auto"/>
              <w:jc w:val="left"/>
              <w:rPr>
                <w:rFonts w:ascii="Arial" w:hAnsi="Arial" w:cs="Arial"/>
                <w:lang w:eastAsia="en-US"/>
              </w:rPr>
            </w:pPr>
            <w:r w:rsidRPr="7520FCE8">
              <w:rPr>
                <w:rFonts w:ascii="Arial" w:hAnsi="Arial" w:cs="Arial"/>
                <w:lang w:eastAsia="en-US"/>
              </w:rPr>
              <w:t>4.</w:t>
            </w:r>
            <w:r w:rsidR="34137D20" w:rsidRPr="7520FCE8">
              <w:rPr>
                <w:rFonts w:ascii="Arial" w:hAnsi="Arial" w:cs="Arial"/>
                <w:lang w:eastAsia="en-US"/>
              </w:rPr>
              <w:t>1</w:t>
            </w:r>
            <w:r w:rsidRPr="7520FCE8">
              <w:rPr>
                <w:rFonts w:ascii="Arial" w:hAnsi="Arial" w:cs="Arial"/>
                <w:lang w:eastAsia="en-US"/>
              </w:rPr>
              <w:t xml:space="preserve"> </w:t>
            </w:r>
            <w:r w:rsidR="00125BC7" w:rsidRPr="7520FCE8">
              <w:rPr>
                <w:rFonts w:ascii="Arial" w:hAnsi="Arial" w:cs="Arial"/>
                <w:lang w:eastAsia="en-US"/>
              </w:rPr>
              <w:t xml:space="preserve">Staffing </w:t>
            </w:r>
          </w:p>
        </w:tc>
        <w:tc>
          <w:tcPr>
            <w:tcW w:w="1842" w:type="dxa"/>
            <w:gridSpan w:val="2"/>
            <w:shd w:val="clear" w:color="auto" w:fill="FFFFFF" w:themeFill="background1"/>
          </w:tcPr>
          <w:p w14:paraId="5D369756" w14:textId="23E4CE88" w:rsidR="00125BC7" w:rsidRPr="00D96455" w:rsidRDefault="00E4287F" w:rsidP="00444E3C">
            <w:pPr>
              <w:spacing w:before="0" w:line="240" w:lineRule="auto"/>
              <w:jc w:val="center"/>
              <w:rPr>
                <w:rFonts w:ascii="Arial" w:hAnsi="Arial" w:cs="Arial"/>
                <w:bCs/>
                <w:szCs w:val="22"/>
                <w:lang w:eastAsia="en-US"/>
              </w:rPr>
            </w:pPr>
            <w:r w:rsidRPr="00D96455">
              <w:rPr>
                <w:rFonts w:ascii="Arial" w:hAnsi="Arial" w:cs="Arial"/>
                <w:bCs/>
                <w:szCs w:val="22"/>
                <w:lang w:eastAsia="en-US"/>
              </w:rPr>
              <w:t>5</w:t>
            </w:r>
            <w:r w:rsidR="0004701F" w:rsidRPr="00D96455">
              <w:rPr>
                <w:rFonts w:ascii="Arial" w:hAnsi="Arial" w:cs="Arial"/>
                <w:bCs/>
                <w:szCs w:val="22"/>
                <w:lang w:eastAsia="en-US"/>
              </w:rPr>
              <w:t>%</w:t>
            </w:r>
          </w:p>
        </w:tc>
        <w:tc>
          <w:tcPr>
            <w:tcW w:w="1412" w:type="dxa"/>
            <w:vMerge/>
          </w:tcPr>
          <w:p w14:paraId="6D98A12B" w14:textId="77777777" w:rsidR="00125BC7" w:rsidRPr="00C140D1" w:rsidRDefault="00125BC7" w:rsidP="00125BC7">
            <w:pPr>
              <w:spacing w:before="0" w:line="240" w:lineRule="auto"/>
              <w:jc w:val="center"/>
              <w:rPr>
                <w:rFonts w:ascii="Arial" w:hAnsi="Arial" w:cs="Arial"/>
                <w:b/>
                <w:bCs/>
                <w:szCs w:val="22"/>
                <w:lang w:eastAsia="en-US"/>
              </w:rPr>
            </w:pPr>
          </w:p>
        </w:tc>
      </w:tr>
      <w:tr w:rsidR="00125BC7" w:rsidRPr="00C140D1" w14:paraId="2161444B" w14:textId="77777777" w:rsidTr="7520FCE8">
        <w:trPr>
          <w:trHeight w:val="227"/>
        </w:trPr>
        <w:tc>
          <w:tcPr>
            <w:tcW w:w="2242" w:type="dxa"/>
            <w:vMerge/>
          </w:tcPr>
          <w:p w14:paraId="2946DB82" w14:textId="77777777" w:rsidR="00125BC7" w:rsidRPr="00D96455" w:rsidRDefault="00125BC7" w:rsidP="00125BC7">
            <w:pPr>
              <w:spacing w:before="0" w:line="240" w:lineRule="auto"/>
              <w:rPr>
                <w:rFonts w:ascii="Arial" w:hAnsi="Arial" w:cs="Arial"/>
                <w:bCs/>
                <w:szCs w:val="22"/>
                <w:lang w:eastAsia="en-US"/>
              </w:rPr>
            </w:pPr>
          </w:p>
        </w:tc>
        <w:tc>
          <w:tcPr>
            <w:tcW w:w="3287" w:type="dxa"/>
            <w:shd w:val="clear" w:color="auto" w:fill="FFFFFF" w:themeFill="background1"/>
          </w:tcPr>
          <w:p w14:paraId="4B5A4D62" w14:textId="6928B4DE" w:rsidR="00125BC7" w:rsidRPr="00D96455" w:rsidRDefault="005F1BCF" w:rsidP="7520FCE8">
            <w:pPr>
              <w:spacing w:before="0" w:line="240" w:lineRule="auto"/>
              <w:jc w:val="left"/>
              <w:rPr>
                <w:rFonts w:ascii="Arial" w:hAnsi="Arial" w:cs="Arial"/>
                <w:i/>
                <w:iCs/>
                <w:lang w:eastAsia="en-US"/>
              </w:rPr>
            </w:pPr>
            <w:r w:rsidRPr="7520FCE8">
              <w:rPr>
                <w:rFonts w:ascii="Arial" w:hAnsi="Arial" w:cs="Arial"/>
                <w:lang w:eastAsia="en-US"/>
              </w:rPr>
              <w:t>5.</w:t>
            </w:r>
            <w:r w:rsidR="7AC079DD" w:rsidRPr="7520FCE8">
              <w:rPr>
                <w:rFonts w:ascii="Arial" w:hAnsi="Arial" w:cs="Arial"/>
                <w:lang w:eastAsia="en-US"/>
              </w:rPr>
              <w:t xml:space="preserve">1 </w:t>
            </w:r>
            <w:r w:rsidR="0095676E" w:rsidRPr="7520FCE8">
              <w:rPr>
                <w:rFonts w:ascii="Arial" w:hAnsi="Arial" w:cs="Arial"/>
                <w:lang w:eastAsia="en-US"/>
              </w:rPr>
              <w:t>Access pathways, signposting and partnership working</w:t>
            </w:r>
            <w:r w:rsidRPr="7520FCE8">
              <w:rPr>
                <w:rFonts w:ascii="Arial" w:hAnsi="Arial" w:cs="Arial"/>
                <w:lang w:eastAsia="en-US"/>
              </w:rPr>
              <w:t xml:space="preserve"> </w:t>
            </w:r>
          </w:p>
        </w:tc>
        <w:tc>
          <w:tcPr>
            <w:tcW w:w="1842" w:type="dxa"/>
            <w:gridSpan w:val="2"/>
            <w:shd w:val="clear" w:color="auto" w:fill="FFFFFF" w:themeFill="background1"/>
          </w:tcPr>
          <w:p w14:paraId="78941E47" w14:textId="6A30DE99" w:rsidR="00125BC7" w:rsidRPr="00D96455" w:rsidRDefault="0095676E" w:rsidP="00125BC7">
            <w:pPr>
              <w:spacing w:before="0" w:line="240" w:lineRule="auto"/>
              <w:jc w:val="center"/>
              <w:rPr>
                <w:rFonts w:ascii="Arial" w:hAnsi="Arial" w:cs="Arial"/>
                <w:bCs/>
                <w:szCs w:val="22"/>
                <w:lang w:eastAsia="en-US"/>
              </w:rPr>
            </w:pPr>
            <w:r>
              <w:rPr>
                <w:rFonts w:ascii="Arial" w:hAnsi="Arial" w:cs="Arial"/>
                <w:bCs/>
                <w:szCs w:val="22"/>
                <w:lang w:eastAsia="en-US"/>
              </w:rPr>
              <w:t>4</w:t>
            </w:r>
            <w:r w:rsidR="008D3784" w:rsidRPr="00D96455">
              <w:rPr>
                <w:rFonts w:ascii="Arial" w:hAnsi="Arial" w:cs="Arial"/>
                <w:bCs/>
                <w:szCs w:val="22"/>
                <w:lang w:eastAsia="en-US"/>
              </w:rPr>
              <w:t>%</w:t>
            </w:r>
          </w:p>
        </w:tc>
        <w:tc>
          <w:tcPr>
            <w:tcW w:w="1412" w:type="dxa"/>
            <w:vMerge/>
          </w:tcPr>
          <w:p w14:paraId="5997CC1D" w14:textId="77777777" w:rsidR="00125BC7" w:rsidRPr="00C140D1" w:rsidRDefault="00125BC7" w:rsidP="00125BC7">
            <w:pPr>
              <w:spacing w:before="0" w:line="240" w:lineRule="auto"/>
              <w:jc w:val="center"/>
              <w:rPr>
                <w:rFonts w:ascii="Arial" w:hAnsi="Arial" w:cs="Arial"/>
                <w:b/>
                <w:bCs/>
                <w:szCs w:val="22"/>
                <w:lang w:eastAsia="en-US"/>
              </w:rPr>
            </w:pPr>
          </w:p>
        </w:tc>
      </w:tr>
      <w:tr w:rsidR="00125BC7" w:rsidRPr="00C140D1" w14:paraId="0C899DF1" w14:textId="77777777" w:rsidTr="7520FCE8">
        <w:trPr>
          <w:trHeight w:val="227"/>
        </w:trPr>
        <w:tc>
          <w:tcPr>
            <w:tcW w:w="2242" w:type="dxa"/>
            <w:vMerge/>
          </w:tcPr>
          <w:p w14:paraId="110FFD37" w14:textId="77777777" w:rsidR="00125BC7" w:rsidRPr="00D96455" w:rsidRDefault="00125BC7" w:rsidP="00125BC7">
            <w:pPr>
              <w:spacing w:before="0" w:line="240" w:lineRule="auto"/>
              <w:rPr>
                <w:rFonts w:ascii="Arial" w:hAnsi="Arial" w:cs="Arial"/>
                <w:bCs/>
                <w:szCs w:val="22"/>
                <w:lang w:eastAsia="en-US"/>
              </w:rPr>
            </w:pPr>
          </w:p>
        </w:tc>
        <w:tc>
          <w:tcPr>
            <w:tcW w:w="3287" w:type="dxa"/>
            <w:shd w:val="clear" w:color="auto" w:fill="FFFFFF" w:themeFill="background1"/>
          </w:tcPr>
          <w:p w14:paraId="6B35BC7C" w14:textId="43E70F09" w:rsidR="00125BC7" w:rsidRPr="00D96455" w:rsidRDefault="002E6040" w:rsidP="7520FCE8">
            <w:pPr>
              <w:spacing w:before="0" w:line="240" w:lineRule="auto"/>
              <w:jc w:val="left"/>
              <w:rPr>
                <w:rFonts w:ascii="Arial" w:hAnsi="Arial" w:cs="Arial"/>
                <w:lang w:eastAsia="en-US"/>
              </w:rPr>
            </w:pPr>
            <w:r w:rsidRPr="7520FCE8">
              <w:rPr>
                <w:rFonts w:ascii="Arial" w:hAnsi="Arial" w:cs="Arial"/>
                <w:lang w:eastAsia="en-US"/>
              </w:rPr>
              <w:t>6.</w:t>
            </w:r>
            <w:r w:rsidR="7AD8674C" w:rsidRPr="7520FCE8">
              <w:rPr>
                <w:rFonts w:ascii="Arial" w:hAnsi="Arial" w:cs="Arial"/>
                <w:lang w:eastAsia="en-US"/>
              </w:rPr>
              <w:t>1</w:t>
            </w:r>
            <w:r w:rsidRPr="7520FCE8">
              <w:rPr>
                <w:rFonts w:ascii="Arial" w:hAnsi="Arial" w:cs="Arial"/>
                <w:lang w:eastAsia="en-US"/>
              </w:rPr>
              <w:t xml:space="preserve"> </w:t>
            </w:r>
            <w:r w:rsidR="0095676E" w:rsidRPr="7520FCE8">
              <w:rPr>
                <w:rFonts w:ascii="Arial" w:hAnsi="Arial" w:cs="Arial"/>
                <w:lang w:eastAsia="en-US"/>
              </w:rPr>
              <w:t>innovation</w:t>
            </w:r>
          </w:p>
        </w:tc>
        <w:tc>
          <w:tcPr>
            <w:tcW w:w="1842" w:type="dxa"/>
            <w:gridSpan w:val="2"/>
            <w:shd w:val="clear" w:color="auto" w:fill="FFFFFF" w:themeFill="background1"/>
          </w:tcPr>
          <w:p w14:paraId="44240AAE" w14:textId="1099D101" w:rsidR="00125BC7" w:rsidRPr="00D96455" w:rsidRDefault="00E4287F" w:rsidP="00125BC7">
            <w:pPr>
              <w:spacing w:before="0" w:line="240" w:lineRule="auto"/>
              <w:jc w:val="center"/>
              <w:rPr>
                <w:rFonts w:ascii="Arial" w:hAnsi="Arial" w:cs="Arial"/>
                <w:bCs/>
                <w:szCs w:val="22"/>
                <w:lang w:eastAsia="en-US"/>
              </w:rPr>
            </w:pPr>
            <w:r w:rsidRPr="00D96455">
              <w:rPr>
                <w:rFonts w:ascii="Arial" w:hAnsi="Arial" w:cs="Arial"/>
                <w:bCs/>
                <w:szCs w:val="22"/>
                <w:lang w:eastAsia="en-US"/>
              </w:rPr>
              <w:t>3</w:t>
            </w:r>
            <w:r w:rsidR="00287C80" w:rsidRPr="00D96455">
              <w:rPr>
                <w:rFonts w:ascii="Arial" w:hAnsi="Arial" w:cs="Arial"/>
                <w:bCs/>
                <w:szCs w:val="22"/>
                <w:lang w:eastAsia="en-US"/>
              </w:rPr>
              <w:t>%</w:t>
            </w:r>
          </w:p>
        </w:tc>
        <w:tc>
          <w:tcPr>
            <w:tcW w:w="1412" w:type="dxa"/>
            <w:vMerge/>
          </w:tcPr>
          <w:p w14:paraId="6B699379" w14:textId="77777777" w:rsidR="00125BC7" w:rsidRPr="00C140D1" w:rsidRDefault="00125BC7" w:rsidP="00125BC7">
            <w:pPr>
              <w:spacing w:before="0" w:line="240" w:lineRule="auto"/>
              <w:jc w:val="center"/>
              <w:rPr>
                <w:rFonts w:ascii="Arial" w:hAnsi="Arial" w:cs="Arial"/>
                <w:b/>
                <w:bCs/>
                <w:szCs w:val="22"/>
                <w:lang w:eastAsia="en-US"/>
              </w:rPr>
            </w:pPr>
          </w:p>
        </w:tc>
      </w:tr>
      <w:tr w:rsidR="0095676E" w:rsidRPr="00C140D1" w14:paraId="040AEAA2" w14:textId="77777777" w:rsidTr="7520FCE8">
        <w:trPr>
          <w:trHeight w:val="227"/>
        </w:trPr>
        <w:tc>
          <w:tcPr>
            <w:tcW w:w="2242" w:type="dxa"/>
            <w:vMerge/>
          </w:tcPr>
          <w:p w14:paraId="6B1A68D7" w14:textId="77777777" w:rsidR="0095676E" w:rsidRPr="00D96455" w:rsidRDefault="0095676E" w:rsidP="00125BC7">
            <w:pPr>
              <w:spacing w:before="0" w:line="240" w:lineRule="auto"/>
              <w:rPr>
                <w:rFonts w:ascii="Arial" w:hAnsi="Arial" w:cs="Arial"/>
                <w:bCs/>
                <w:szCs w:val="22"/>
                <w:lang w:eastAsia="en-US"/>
              </w:rPr>
            </w:pPr>
          </w:p>
        </w:tc>
        <w:tc>
          <w:tcPr>
            <w:tcW w:w="3287" w:type="dxa"/>
            <w:shd w:val="clear" w:color="auto" w:fill="FFFFFF" w:themeFill="background1"/>
          </w:tcPr>
          <w:p w14:paraId="6F34F8D0" w14:textId="1C21D88B" w:rsidR="0095676E" w:rsidRPr="00D96455" w:rsidRDefault="3468E996" w:rsidP="7520FCE8">
            <w:pPr>
              <w:spacing w:before="0" w:line="240" w:lineRule="auto"/>
              <w:jc w:val="left"/>
              <w:rPr>
                <w:rFonts w:ascii="Arial" w:hAnsi="Arial" w:cs="Arial"/>
                <w:lang w:eastAsia="en-US"/>
              </w:rPr>
            </w:pPr>
            <w:r w:rsidRPr="7520FCE8">
              <w:rPr>
                <w:rFonts w:ascii="Arial" w:hAnsi="Arial" w:cs="Arial"/>
                <w:lang w:eastAsia="en-US"/>
              </w:rPr>
              <w:t>6.2</w:t>
            </w:r>
            <w:r w:rsidR="0095676E" w:rsidRPr="7520FCE8">
              <w:rPr>
                <w:rFonts w:ascii="Arial" w:hAnsi="Arial" w:cs="Arial"/>
                <w:lang w:eastAsia="en-US"/>
              </w:rPr>
              <w:t xml:space="preserve"> Managing demand </w:t>
            </w:r>
          </w:p>
        </w:tc>
        <w:tc>
          <w:tcPr>
            <w:tcW w:w="1842" w:type="dxa"/>
            <w:gridSpan w:val="2"/>
            <w:shd w:val="clear" w:color="auto" w:fill="FFFFFF" w:themeFill="background1"/>
          </w:tcPr>
          <w:p w14:paraId="5E3A3561" w14:textId="0D9DEC2D" w:rsidR="0095676E" w:rsidRDefault="0095676E" w:rsidP="00125BC7">
            <w:pPr>
              <w:spacing w:before="0" w:line="240" w:lineRule="auto"/>
              <w:jc w:val="center"/>
              <w:rPr>
                <w:rFonts w:ascii="Arial" w:hAnsi="Arial" w:cs="Arial"/>
                <w:bCs/>
                <w:szCs w:val="22"/>
                <w:lang w:eastAsia="en-US"/>
              </w:rPr>
            </w:pPr>
            <w:r>
              <w:rPr>
                <w:rFonts w:ascii="Arial" w:hAnsi="Arial" w:cs="Arial"/>
                <w:bCs/>
                <w:szCs w:val="22"/>
                <w:lang w:eastAsia="en-US"/>
              </w:rPr>
              <w:t>2%</w:t>
            </w:r>
          </w:p>
        </w:tc>
        <w:tc>
          <w:tcPr>
            <w:tcW w:w="1412" w:type="dxa"/>
            <w:vMerge/>
          </w:tcPr>
          <w:p w14:paraId="7A1EA0C7" w14:textId="77777777" w:rsidR="0095676E" w:rsidRPr="00C140D1" w:rsidRDefault="0095676E" w:rsidP="00125BC7">
            <w:pPr>
              <w:spacing w:before="0" w:line="240" w:lineRule="auto"/>
              <w:jc w:val="center"/>
              <w:rPr>
                <w:rFonts w:ascii="Arial" w:hAnsi="Arial" w:cs="Arial"/>
                <w:b/>
                <w:bCs/>
                <w:szCs w:val="22"/>
                <w:lang w:eastAsia="en-US"/>
              </w:rPr>
            </w:pPr>
          </w:p>
        </w:tc>
      </w:tr>
      <w:tr w:rsidR="00125BC7" w:rsidRPr="00C140D1" w14:paraId="7937C894" w14:textId="77777777" w:rsidTr="7520FCE8">
        <w:trPr>
          <w:trHeight w:val="227"/>
        </w:trPr>
        <w:tc>
          <w:tcPr>
            <w:tcW w:w="2242" w:type="dxa"/>
            <w:vMerge/>
          </w:tcPr>
          <w:p w14:paraId="3FE9F23F" w14:textId="77777777" w:rsidR="00125BC7" w:rsidRPr="00D96455" w:rsidRDefault="00125BC7" w:rsidP="00125BC7">
            <w:pPr>
              <w:spacing w:before="0" w:line="240" w:lineRule="auto"/>
              <w:rPr>
                <w:rFonts w:ascii="Arial" w:hAnsi="Arial" w:cs="Arial"/>
                <w:bCs/>
                <w:szCs w:val="22"/>
                <w:lang w:eastAsia="en-US"/>
              </w:rPr>
            </w:pPr>
          </w:p>
        </w:tc>
        <w:tc>
          <w:tcPr>
            <w:tcW w:w="3287" w:type="dxa"/>
            <w:shd w:val="clear" w:color="auto" w:fill="FFFFFF" w:themeFill="background1"/>
          </w:tcPr>
          <w:p w14:paraId="2B6648CC" w14:textId="7C3B2FB4" w:rsidR="00125BC7" w:rsidRPr="0095676E" w:rsidRDefault="5CFA352E" w:rsidP="7520FCE8">
            <w:pPr>
              <w:spacing w:before="0" w:line="240" w:lineRule="auto"/>
              <w:jc w:val="left"/>
              <w:rPr>
                <w:rFonts w:ascii="Arial" w:hAnsi="Arial" w:cs="Arial"/>
                <w:lang w:eastAsia="en-US"/>
              </w:rPr>
            </w:pPr>
            <w:r w:rsidRPr="7520FCE8">
              <w:rPr>
                <w:rFonts w:ascii="Arial" w:hAnsi="Arial" w:cs="Arial"/>
                <w:lang w:eastAsia="en-US"/>
              </w:rPr>
              <w:t xml:space="preserve">6A.1 </w:t>
            </w:r>
            <w:r w:rsidR="0095676E" w:rsidRPr="7520FCE8">
              <w:rPr>
                <w:rFonts w:ascii="Arial" w:hAnsi="Arial" w:cs="Arial"/>
                <w:lang w:eastAsia="en-US"/>
              </w:rPr>
              <w:t xml:space="preserve">Additionality and value for money </w:t>
            </w:r>
          </w:p>
        </w:tc>
        <w:tc>
          <w:tcPr>
            <w:tcW w:w="1842" w:type="dxa"/>
            <w:gridSpan w:val="2"/>
            <w:shd w:val="clear" w:color="auto" w:fill="FFFFFF" w:themeFill="background1"/>
          </w:tcPr>
          <w:p w14:paraId="76DB90EB" w14:textId="70CEAF41" w:rsidR="00125BC7" w:rsidRPr="00D96455" w:rsidRDefault="0095676E" w:rsidP="00125BC7">
            <w:pPr>
              <w:spacing w:before="0" w:line="240" w:lineRule="auto"/>
              <w:jc w:val="center"/>
              <w:rPr>
                <w:rFonts w:ascii="Arial" w:hAnsi="Arial" w:cs="Arial"/>
                <w:bCs/>
                <w:szCs w:val="22"/>
                <w:lang w:eastAsia="en-US"/>
              </w:rPr>
            </w:pPr>
            <w:r>
              <w:rPr>
                <w:rFonts w:ascii="Arial" w:hAnsi="Arial" w:cs="Arial"/>
                <w:bCs/>
                <w:szCs w:val="22"/>
                <w:lang w:eastAsia="en-US"/>
              </w:rPr>
              <w:t>3</w:t>
            </w:r>
            <w:r w:rsidR="00287C80" w:rsidRPr="00D96455">
              <w:rPr>
                <w:rFonts w:ascii="Arial" w:hAnsi="Arial" w:cs="Arial"/>
                <w:bCs/>
                <w:szCs w:val="22"/>
                <w:lang w:eastAsia="en-US"/>
              </w:rPr>
              <w:t>%</w:t>
            </w:r>
          </w:p>
        </w:tc>
        <w:tc>
          <w:tcPr>
            <w:tcW w:w="1412" w:type="dxa"/>
            <w:vMerge/>
          </w:tcPr>
          <w:p w14:paraId="1F72F646" w14:textId="77777777" w:rsidR="00125BC7" w:rsidRPr="00C140D1" w:rsidRDefault="00125BC7" w:rsidP="00125BC7">
            <w:pPr>
              <w:spacing w:before="0" w:line="240" w:lineRule="auto"/>
              <w:jc w:val="center"/>
              <w:rPr>
                <w:rFonts w:ascii="Arial" w:hAnsi="Arial" w:cs="Arial"/>
                <w:b/>
                <w:bCs/>
                <w:szCs w:val="22"/>
                <w:lang w:eastAsia="en-US"/>
              </w:rPr>
            </w:pPr>
          </w:p>
        </w:tc>
      </w:tr>
      <w:tr w:rsidR="00125BC7" w:rsidRPr="00C140D1" w14:paraId="332B711E" w14:textId="77777777" w:rsidTr="7520FCE8">
        <w:trPr>
          <w:trHeight w:val="227"/>
        </w:trPr>
        <w:tc>
          <w:tcPr>
            <w:tcW w:w="2242" w:type="dxa"/>
            <w:vMerge w:val="restart"/>
            <w:shd w:val="clear" w:color="auto" w:fill="FFFFFF" w:themeFill="background1"/>
          </w:tcPr>
          <w:p w14:paraId="2D49C808" w14:textId="77777777" w:rsidR="00125BC7" w:rsidRPr="00D96455" w:rsidRDefault="00125BC7" w:rsidP="00125BC7">
            <w:pPr>
              <w:spacing w:before="0" w:line="240" w:lineRule="auto"/>
              <w:rPr>
                <w:rFonts w:ascii="Arial" w:hAnsi="Arial" w:cs="Arial"/>
                <w:b/>
                <w:bCs/>
                <w:szCs w:val="22"/>
                <w:lang w:eastAsia="en-US"/>
              </w:rPr>
            </w:pPr>
            <w:r w:rsidRPr="00D96455">
              <w:rPr>
                <w:rFonts w:ascii="Arial" w:hAnsi="Arial" w:cs="Arial"/>
                <w:b/>
                <w:bCs/>
                <w:szCs w:val="22"/>
                <w:lang w:eastAsia="en-US"/>
              </w:rPr>
              <w:t>Section B</w:t>
            </w:r>
          </w:p>
        </w:tc>
        <w:tc>
          <w:tcPr>
            <w:tcW w:w="3287" w:type="dxa"/>
            <w:shd w:val="clear" w:color="auto" w:fill="FFFFFF" w:themeFill="background1"/>
          </w:tcPr>
          <w:p w14:paraId="6D44ACE0" w14:textId="2E41750C" w:rsidR="00125BC7" w:rsidRPr="00D96455" w:rsidRDefault="006E0564" w:rsidP="00125BC7">
            <w:pPr>
              <w:spacing w:before="0" w:line="240" w:lineRule="auto"/>
              <w:jc w:val="left"/>
              <w:rPr>
                <w:rFonts w:ascii="Arial" w:hAnsi="Arial" w:cs="Arial"/>
                <w:b/>
                <w:bCs/>
                <w:szCs w:val="22"/>
                <w:lang w:eastAsia="en-US"/>
              </w:rPr>
            </w:pPr>
            <w:r>
              <w:rPr>
                <w:rFonts w:ascii="Arial" w:hAnsi="Arial" w:cs="Arial"/>
                <w:b/>
                <w:bCs/>
                <w:szCs w:val="22"/>
                <w:lang w:eastAsia="en-US"/>
              </w:rPr>
              <w:t>Working with and involving s</w:t>
            </w:r>
            <w:r w:rsidR="00F5102D">
              <w:rPr>
                <w:rFonts w:ascii="Arial" w:hAnsi="Arial" w:cs="Arial"/>
                <w:b/>
                <w:bCs/>
                <w:szCs w:val="22"/>
                <w:lang w:eastAsia="en-US"/>
              </w:rPr>
              <w:t>t</w:t>
            </w:r>
            <w:r>
              <w:rPr>
                <w:rFonts w:ascii="Arial" w:hAnsi="Arial" w:cs="Arial"/>
                <w:b/>
                <w:bCs/>
                <w:szCs w:val="22"/>
                <w:lang w:eastAsia="en-US"/>
              </w:rPr>
              <w:t>akeholders</w:t>
            </w:r>
          </w:p>
        </w:tc>
        <w:tc>
          <w:tcPr>
            <w:tcW w:w="1842" w:type="dxa"/>
            <w:gridSpan w:val="2"/>
            <w:shd w:val="clear" w:color="auto" w:fill="FFFFFF" w:themeFill="background1"/>
          </w:tcPr>
          <w:p w14:paraId="08CE6F91" w14:textId="77777777" w:rsidR="00125BC7" w:rsidRPr="00D96455" w:rsidRDefault="00125BC7" w:rsidP="00125BC7">
            <w:pPr>
              <w:spacing w:before="0" w:line="240" w:lineRule="auto"/>
              <w:jc w:val="center"/>
              <w:rPr>
                <w:rFonts w:ascii="Arial" w:hAnsi="Arial" w:cs="Arial"/>
                <w:bCs/>
                <w:szCs w:val="22"/>
                <w:lang w:eastAsia="en-US"/>
              </w:rPr>
            </w:pPr>
          </w:p>
        </w:tc>
        <w:tc>
          <w:tcPr>
            <w:tcW w:w="1412" w:type="dxa"/>
            <w:vMerge w:val="restart"/>
          </w:tcPr>
          <w:p w14:paraId="434B6B21" w14:textId="77777777" w:rsidR="00125BC7" w:rsidRPr="00C140D1" w:rsidRDefault="00125BC7" w:rsidP="00125BC7">
            <w:pPr>
              <w:spacing w:before="0" w:line="240" w:lineRule="auto"/>
              <w:jc w:val="center"/>
              <w:rPr>
                <w:rFonts w:ascii="Arial" w:hAnsi="Arial" w:cs="Arial"/>
                <w:b/>
                <w:bCs/>
                <w:szCs w:val="22"/>
                <w:lang w:eastAsia="en-US"/>
              </w:rPr>
            </w:pPr>
            <w:r w:rsidRPr="00C140D1">
              <w:rPr>
                <w:rFonts w:ascii="Arial" w:hAnsi="Arial" w:cs="Arial"/>
                <w:b/>
                <w:bCs/>
                <w:szCs w:val="22"/>
                <w:lang w:eastAsia="en-US"/>
              </w:rPr>
              <w:t>10%</w:t>
            </w:r>
          </w:p>
        </w:tc>
      </w:tr>
      <w:tr w:rsidR="00125BC7" w:rsidRPr="00C140D1" w14:paraId="1D544E31" w14:textId="77777777" w:rsidTr="7520FCE8">
        <w:trPr>
          <w:trHeight w:val="227"/>
        </w:trPr>
        <w:tc>
          <w:tcPr>
            <w:tcW w:w="2242" w:type="dxa"/>
            <w:vMerge/>
          </w:tcPr>
          <w:p w14:paraId="61CDCEAD" w14:textId="77777777" w:rsidR="00125BC7" w:rsidRPr="00D96455" w:rsidRDefault="00125BC7" w:rsidP="00125BC7">
            <w:pPr>
              <w:spacing w:before="0" w:line="240" w:lineRule="auto"/>
              <w:rPr>
                <w:rFonts w:ascii="Arial" w:hAnsi="Arial" w:cs="Arial"/>
                <w:b/>
                <w:bCs/>
                <w:szCs w:val="22"/>
                <w:lang w:eastAsia="en-US"/>
              </w:rPr>
            </w:pPr>
          </w:p>
        </w:tc>
        <w:tc>
          <w:tcPr>
            <w:tcW w:w="3287" w:type="dxa"/>
            <w:shd w:val="clear" w:color="auto" w:fill="FFFFFF" w:themeFill="background1"/>
          </w:tcPr>
          <w:p w14:paraId="2D1176DE" w14:textId="6A9B47F4" w:rsidR="00125BC7" w:rsidRPr="00D96455" w:rsidRDefault="7C9C01F9" w:rsidP="7520FCE8">
            <w:pPr>
              <w:spacing w:before="0" w:line="240" w:lineRule="auto"/>
              <w:jc w:val="left"/>
              <w:rPr>
                <w:rFonts w:ascii="Arial" w:hAnsi="Arial" w:cs="Arial"/>
                <w:lang w:eastAsia="en-US"/>
              </w:rPr>
            </w:pPr>
            <w:r w:rsidRPr="7520FCE8">
              <w:rPr>
                <w:rFonts w:ascii="Arial" w:hAnsi="Arial" w:cs="Arial"/>
                <w:lang w:eastAsia="en-US"/>
              </w:rPr>
              <w:t>7.1</w:t>
            </w:r>
            <w:r w:rsidR="003D4BE6" w:rsidRPr="7520FCE8">
              <w:rPr>
                <w:rFonts w:ascii="Arial" w:hAnsi="Arial" w:cs="Arial"/>
                <w:lang w:eastAsia="en-US"/>
              </w:rPr>
              <w:t xml:space="preserve"> </w:t>
            </w:r>
            <w:r w:rsidR="00125BC7" w:rsidRPr="7520FCE8">
              <w:rPr>
                <w:rFonts w:ascii="Arial" w:hAnsi="Arial" w:cs="Arial"/>
                <w:lang w:eastAsia="en-US"/>
              </w:rPr>
              <w:t>Partnership Working</w:t>
            </w:r>
            <w:r w:rsidR="003D4BE6" w:rsidRPr="7520FCE8">
              <w:rPr>
                <w:rFonts w:ascii="Arial" w:hAnsi="Arial" w:cs="Arial"/>
                <w:lang w:eastAsia="en-US"/>
              </w:rPr>
              <w:t xml:space="preserve"> </w:t>
            </w:r>
          </w:p>
        </w:tc>
        <w:tc>
          <w:tcPr>
            <w:tcW w:w="1842" w:type="dxa"/>
            <w:gridSpan w:val="2"/>
            <w:shd w:val="clear" w:color="auto" w:fill="FFFFFF" w:themeFill="background1"/>
          </w:tcPr>
          <w:p w14:paraId="729DE7E4" w14:textId="1C94BCBB" w:rsidR="00125BC7" w:rsidRPr="00D96455" w:rsidRDefault="00125BC7" w:rsidP="00125BC7">
            <w:pPr>
              <w:spacing w:before="0" w:line="240" w:lineRule="auto"/>
              <w:jc w:val="center"/>
              <w:rPr>
                <w:rFonts w:ascii="Arial" w:hAnsi="Arial" w:cs="Arial"/>
                <w:bCs/>
                <w:szCs w:val="22"/>
                <w:lang w:eastAsia="en-US"/>
              </w:rPr>
            </w:pPr>
            <w:r w:rsidRPr="00D96455">
              <w:rPr>
                <w:rFonts w:ascii="Arial" w:hAnsi="Arial" w:cs="Arial"/>
                <w:bCs/>
                <w:szCs w:val="22"/>
                <w:lang w:eastAsia="en-US"/>
              </w:rPr>
              <w:t>5</w:t>
            </w:r>
            <w:r w:rsidR="00D10109" w:rsidRPr="00D96455">
              <w:rPr>
                <w:rFonts w:ascii="Arial" w:hAnsi="Arial" w:cs="Arial"/>
                <w:bCs/>
                <w:szCs w:val="22"/>
                <w:lang w:eastAsia="en-US"/>
              </w:rPr>
              <w:t>%</w:t>
            </w:r>
          </w:p>
        </w:tc>
        <w:tc>
          <w:tcPr>
            <w:tcW w:w="1412" w:type="dxa"/>
            <w:vMerge/>
          </w:tcPr>
          <w:p w14:paraId="6BB9E253" w14:textId="77777777" w:rsidR="00125BC7" w:rsidRPr="00C140D1" w:rsidRDefault="00125BC7" w:rsidP="00125BC7">
            <w:pPr>
              <w:spacing w:before="0" w:line="240" w:lineRule="auto"/>
              <w:jc w:val="center"/>
              <w:rPr>
                <w:rFonts w:ascii="Arial" w:hAnsi="Arial" w:cs="Arial"/>
                <w:b/>
                <w:bCs/>
                <w:szCs w:val="22"/>
                <w:lang w:eastAsia="en-US"/>
              </w:rPr>
            </w:pPr>
          </w:p>
        </w:tc>
      </w:tr>
      <w:tr w:rsidR="00125BC7" w:rsidRPr="00C140D1" w14:paraId="4807EE09" w14:textId="77777777" w:rsidTr="7520FCE8">
        <w:trPr>
          <w:trHeight w:val="227"/>
        </w:trPr>
        <w:tc>
          <w:tcPr>
            <w:tcW w:w="2242" w:type="dxa"/>
            <w:vMerge/>
          </w:tcPr>
          <w:p w14:paraId="23DE523C" w14:textId="77777777" w:rsidR="00125BC7" w:rsidRPr="00D96455" w:rsidRDefault="00125BC7" w:rsidP="00125BC7">
            <w:pPr>
              <w:spacing w:before="0" w:line="240" w:lineRule="auto"/>
              <w:rPr>
                <w:rFonts w:ascii="Arial" w:hAnsi="Arial" w:cs="Arial"/>
                <w:b/>
                <w:bCs/>
                <w:szCs w:val="22"/>
                <w:lang w:eastAsia="en-US"/>
              </w:rPr>
            </w:pPr>
          </w:p>
        </w:tc>
        <w:tc>
          <w:tcPr>
            <w:tcW w:w="3287" w:type="dxa"/>
            <w:shd w:val="clear" w:color="auto" w:fill="FFFFFF" w:themeFill="background1"/>
          </w:tcPr>
          <w:p w14:paraId="04C4F6DE" w14:textId="0F5D35FF" w:rsidR="00125BC7" w:rsidRPr="00D96455" w:rsidRDefault="27F7A089" w:rsidP="7520FCE8">
            <w:pPr>
              <w:spacing w:before="0" w:line="240" w:lineRule="auto"/>
              <w:jc w:val="left"/>
              <w:rPr>
                <w:rFonts w:ascii="Arial" w:hAnsi="Arial" w:cs="Arial"/>
                <w:lang w:eastAsia="en-US"/>
              </w:rPr>
            </w:pPr>
            <w:r w:rsidRPr="7520FCE8">
              <w:rPr>
                <w:rFonts w:ascii="Arial" w:hAnsi="Arial" w:cs="Arial"/>
                <w:lang w:eastAsia="en-US"/>
              </w:rPr>
              <w:t>8.1</w:t>
            </w:r>
            <w:r w:rsidR="003D4BE6" w:rsidRPr="7520FCE8">
              <w:rPr>
                <w:rFonts w:ascii="Arial" w:hAnsi="Arial" w:cs="Arial"/>
                <w:lang w:eastAsia="en-US"/>
              </w:rPr>
              <w:t xml:space="preserve"> </w:t>
            </w:r>
            <w:r w:rsidR="00125BC7" w:rsidRPr="7520FCE8">
              <w:rPr>
                <w:rFonts w:ascii="Arial" w:hAnsi="Arial" w:cs="Arial"/>
                <w:lang w:eastAsia="en-US"/>
              </w:rPr>
              <w:t>Involving service users</w:t>
            </w:r>
            <w:r w:rsidR="003D4BE6" w:rsidRPr="7520FCE8">
              <w:rPr>
                <w:rFonts w:ascii="Arial" w:hAnsi="Arial" w:cs="Arial"/>
                <w:lang w:eastAsia="en-US"/>
              </w:rPr>
              <w:t xml:space="preserve"> </w:t>
            </w:r>
          </w:p>
        </w:tc>
        <w:tc>
          <w:tcPr>
            <w:tcW w:w="1842" w:type="dxa"/>
            <w:gridSpan w:val="2"/>
            <w:shd w:val="clear" w:color="auto" w:fill="FFFFFF" w:themeFill="background1"/>
          </w:tcPr>
          <w:p w14:paraId="1D0ADF7A" w14:textId="2DCF3E2D" w:rsidR="00125BC7" w:rsidRPr="00D96455" w:rsidRDefault="00125BC7" w:rsidP="00125BC7">
            <w:pPr>
              <w:spacing w:before="0" w:line="240" w:lineRule="auto"/>
              <w:jc w:val="center"/>
              <w:rPr>
                <w:rFonts w:ascii="Arial" w:hAnsi="Arial" w:cs="Arial"/>
                <w:bCs/>
                <w:szCs w:val="22"/>
                <w:lang w:eastAsia="en-US"/>
              </w:rPr>
            </w:pPr>
            <w:r w:rsidRPr="00D96455">
              <w:rPr>
                <w:rFonts w:ascii="Arial" w:hAnsi="Arial" w:cs="Arial"/>
                <w:bCs/>
                <w:szCs w:val="22"/>
                <w:lang w:eastAsia="en-US"/>
              </w:rPr>
              <w:t>5</w:t>
            </w:r>
            <w:r w:rsidR="00CF3782" w:rsidRPr="00D96455">
              <w:rPr>
                <w:rFonts w:ascii="Arial" w:hAnsi="Arial" w:cs="Arial"/>
                <w:bCs/>
                <w:szCs w:val="22"/>
                <w:lang w:eastAsia="en-US"/>
              </w:rPr>
              <w:t>%</w:t>
            </w:r>
          </w:p>
        </w:tc>
        <w:tc>
          <w:tcPr>
            <w:tcW w:w="1412" w:type="dxa"/>
            <w:vMerge/>
          </w:tcPr>
          <w:p w14:paraId="52E56223" w14:textId="77777777" w:rsidR="00125BC7" w:rsidRPr="00C140D1" w:rsidRDefault="00125BC7" w:rsidP="00125BC7">
            <w:pPr>
              <w:spacing w:before="0" w:line="240" w:lineRule="auto"/>
              <w:jc w:val="center"/>
              <w:rPr>
                <w:rFonts w:ascii="Arial" w:hAnsi="Arial" w:cs="Arial"/>
                <w:b/>
                <w:bCs/>
                <w:szCs w:val="22"/>
                <w:lang w:eastAsia="en-US"/>
              </w:rPr>
            </w:pPr>
          </w:p>
        </w:tc>
      </w:tr>
      <w:tr w:rsidR="00125BC7" w:rsidRPr="00C140D1" w14:paraId="227F33A9" w14:textId="77777777" w:rsidTr="7520FCE8">
        <w:trPr>
          <w:trHeight w:val="227"/>
        </w:trPr>
        <w:tc>
          <w:tcPr>
            <w:tcW w:w="2242" w:type="dxa"/>
            <w:shd w:val="clear" w:color="auto" w:fill="FFFFFF" w:themeFill="background1"/>
          </w:tcPr>
          <w:p w14:paraId="202B8107" w14:textId="77777777" w:rsidR="00125BC7" w:rsidRPr="00D96455" w:rsidRDefault="00125BC7" w:rsidP="00125BC7">
            <w:pPr>
              <w:spacing w:before="0" w:line="240" w:lineRule="auto"/>
              <w:rPr>
                <w:rFonts w:ascii="Arial" w:hAnsi="Arial" w:cs="Arial"/>
                <w:b/>
                <w:bCs/>
                <w:szCs w:val="22"/>
                <w:lang w:eastAsia="en-US"/>
              </w:rPr>
            </w:pPr>
            <w:r w:rsidRPr="00D96455">
              <w:rPr>
                <w:rFonts w:ascii="Arial" w:hAnsi="Arial" w:cs="Arial"/>
                <w:b/>
                <w:bCs/>
                <w:szCs w:val="22"/>
                <w:lang w:eastAsia="en-US"/>
              </w:rPr>
              <w:t>Section C</w:t>
            </w:r>
          </w:p>
        </w:tc>
        <w:tc>
          <w:tcPr>
            <w:tcW w:w="3287" w:type="dxa"/>
            <w:shd w:val="clear" w:color="auto" w:fill="FFFFFF" w:themeFill="background1"/>
          </w:tcPr>
          <w:p w14:paraId="091380F1" w14:textId="77777777" w:rsidR="00125BC7" w:rsidRPr="00D96455" w:rsidRDefault="00125BC7" w:rsidP="00125BC7">
            <w:pPr>
              <w:spacing w:before="0" w:line="240" w:lineRule="auto"/>
              <w:jc w:val="left"/>
              <w:rPr>
                <w:rFonts w:ascii="Arial" w:hAnsi="Arial" w:cs="Arial"/>
                <w:b/>
                <w:bCs/>
                <w:szCs w:val="22"/>
                <w:lang w:eastAsia="en-US"/>
              </w:rPr>
            </w:pPr>
            <w:r w:rsidRPr="00D96455">
              <w:rPr>
                <w:rFonts w:ascii="Arial" w:hAnsi="Arial" w:cs="Arial"/>
                <w:b/>
                <w:bCs/>
                <w:szCs w:val="22"/>
                <w:lang w:eastAsia="en-US"/>
              </w:rPr>
              <w:t>Project Administration, Management and Monitoring</w:t>
            </w:r>
          </w:p>
        </w:tc>
        <w:tc>
          <w:tcPr>
            <w:tcW w:w="1842" w:type="dxa"/>
            <w:gridSpan w:val="2"/>
            <w:shd w:val="clear" w:color="auto" w:fill="FFFFFF" w:themeFill="background1"/>
          </w:tcPr>
          <w:p w14:paraId="07547A01" w14:textId="77777777" w:rsidR="00125BC7" w:rsidRPr="00D96455" w:rsidRDefault="00125BC7" w:rsidP="00125BC7">
            <w:pPr>
              <w:spacing w:before="0" w:line="240" w:lineRule="auto"/>
              <w:jc w:val="center"/>
              <w:rPr>
                <w:rFonts w:ascii="Arial" w:hAnsi="Arial" w:cs="Arial"/>
                <w:bCs/>
                <w:szCs w:val="22"/>
                <w:lang w:eastAsia="en-US"/>
              </w:rPr>
            </w:pPr>
          </w:p>
        </w:tc>
        <w:tc>
          <w:tcPr>
            <w:tcW w:w="1412" w:type="dxa"/>
            <w:vMerge w:val="restart"/>
          </w:tcPr>
          <w:p w14:paraId="17DCED26" w14:textId="174A1B6B" w:rsidR="00125BC7" w:rsidRPr="00C140D1" w:rsidRDefault="006E0564" w:rsidP="00125BC7">
            <w:pPr>
              <w:spacing w:before="0" w:line="240" w:lineRule="auto"/>
              <w:jc w:val="center"/>
              <w:rPr>
                <w:rFonts w:ascii="Arial" w:hAnsi="Arial" w:cs="Arial"/>
                <w:b/>
                <w:bCs/>
                <w:szCs w:val="22"/>
                <w:lang w:eastAsia="en-US"/>
              </w:rPr>
            </w:pPr>
            <w:r>
              <w:rPr>
                <w:rFonts w:ascii="Arial" w:hAnsi="Arial" w:cs="Arial"/>
                <w:b/>
                <w:bCs/>
                <w:szCs w:val="22"/>
                <w:lang w:eastAsia="en-US"/>
              </w:rPr>
              <w:t>1</w:t>
            </w:r>
            <w:r w:rsidR="00125BC7" w:rsidRPr="00C140D1">
              <w:rPr>
                <w:rFonts w:ascii="Arial" w:hAnsi="Arial" w:cs="Arial"/>
                <w:b/>
                <w:bCs/>
                <w:szCs w:val="22"/>
                <w:lang w:eastAsia="en-US"/>
              </w:rPr>
              <w:t>0%</w:t>
            </w:r>
          </w:p>
        </w:tc>
      </w:tr>
      <w:tr w:rsidR="00125BC7" w:rsidRPr="00C140D1" w14:paraId="127AEE33" w14:textId="77777777" w:rsidTr="7520FCE8">
        <w:trPr>
          <w:trHeight w:val="227"/>
        </w:trPr>
        <w:tc>
          <w:tcPr>
            <w:tcW w:w="2242" w:type="dxa"/>
            <w:shd w:val="clear" w:color="auto" w:fill="FFFFFF" w:themeFill="background1"/>
          </w:tcPr>
          <w:p w14:paraId="5043CB0F" w14:textId="77777777" w:rsidR="00125BC7" w:rsidRPr="00D96455" w:rsidRDefault="00125BC7" w:rsidP="00125BC7">
            <w:pPr>
              <w:spacing w:before="0" w:line="240" w:lineRule="auto"/>
              <w:rPr>
                <w:rFonts w:ascii="Arial" w:hAnsi="Arial" w:cs="Arial"/>
                <w:bCs/>
                <w:szCs w:val="22"/>
                <w:lang w:eastAsia="en-US"/>
              </w:rPr>
            </w:pPr>
          </w:p>
        </w:tc>
        <w:tc>
          <w:tcPr>
            <w:tcW w:w="3287" w:type="dxa"/>
            <w:shd w:val="clear" w:color="auto" w:fill="FFFFFF" w:themeFill="background1"/>
          </w:tcPr>
          <w:p w14:paraId="746E53C7" w14:textId="68DC57BA" w:rsidR="00125BC7" w:rsidRPr="00D96455" w:rsidRDefault="2AA391D2" w:rsidP="7520FCE8">
            <w:pPr>
              <w:spacing w:before="0" w:line="240" w:lineRule="auto"/>
              <w:jc w:val="left"/>
              <w:rPr>
                <w:rFonts w:ascii="Arial" w:hAnsi="Arial" w:cs="Arial"/>
                <w:lang w:eastAsia="en-US"/>
              </w:rPr>
            </w:pPr>
            <w:r w:rsidRPr="7520FCE8">
              <w:rPr>
                <w:rFonts w:ascii="Arial" w:hAnsi="Arial" w:cs="Arial"/>
                <w:lang w:eastAsia="en-US"/>
              </w:rPr>
              <w:t>9.1</w:t>
            </w:r>
            <w:r w:rsidR="00D62365" w:rsidRPr="7520FCE8">
              <w:rPr>
                <w:rFonts w:ascii="Arial" w:hAnsi="Arial" w:cs="Arial"/>
                <w:lang w:eastAsia="en-US"/>
              </w:rPr>
              <w:t xml:space="preserve"> </w:t>
            </w:r>
            <w:r w:rsidR="00125BC7" w:rsidRPr="7520FCE8">
              <w:rPr>
                <w:rFonts w:ascii="Arial" w:hAnsi="Arial" w:cs="Arial"/>
                <w:lang w:eastAsia="en-US"/>
              </w:rPr>
              <w:t>Management and Administration</w:t>
            </w:r>
            <w:r w:rsidR="00D62365" w:rsidRPr="7520FCE8">
              <w:rPr>
                <w:rFonts w:ascii="Arial" w:hAnsi="Arial" w:cs="Arial"/>
                <w:lang w:eastAsia="en-US"/>
              </w:rPr>
              <w:t xml:space="preserve"> </w:t>
            </w:r>
          </w:p>
        </w:tc>
        <w:tc>
          <w:tcPr>
            <w:tcW w:w="1842" w:type="dxa"/>
            <w:gridSpan w:val="2"/>
            <w:shd w:val="clear" w:color="auto" w:fill="FFFFFF" w:themeFill="background1"/>
          </w:tcPr>
          <w:p w14:paraId="14648C29" w14:textId="0F8EFEC4" w:rsidR="00125BC7" w:rsidRPr="00D96455" w:rsidRDefault="006E0564" w:rsidP="00125BC7">
            <w:pPr>
              <w:spacing w:before="0" w:line="240" w:lineRule="auto"/>
              <w:jc w:val="center"/>
              <w:rPr>
                <w:rFonts w:ascii="Arial" w:hAnsi="Arial" w:cs="Arial"/>
                <w:bCs/>
                <w:szCs w:val="22"/>
                <w:lang w:eastAsia="en-US"/>
              </w:rPr>
            </w:pPr>
            <w:r>
              <w:rPr>
                <w:rFonts w:ascii="Arial" w:hAnsi="Arial" w:cs="Arial"/>
                <w:bCs/>
                <w:szCs w:val="22"/>
                <w:lang w:eastAsia="en-US"/>
              </w:rPr>
              <w:t>3</w:t>
            </w:r>
            <w:r w:rsidR="00843930" w:rsidRPr="00D96455">
              <w:rPr>
                <w:rFonts w:ascii="Arial" w:hAnsi="Arial" w:cs="Arial"/>
                <w:bCs/>
                <w:szCs w:val="22"/>
                <w:lang w:eastAsia="en-US"/>
              </w:rPr>
              <w:t>%</w:t>
            </w:r>
          </w:p>
          <w:p w14:paraId="07459315" w14:textId="77777777" w:rsidR="00125BC7" w:rsidRPr="00D96455" w:rsidRDefault="00125BC7" w:rsidP="00125BC7">
            <w:pPr>
              <w:spacing w:before="0" w:line="240" w:lineRule="auto"/>
              <w:jc w:val="center"/>
              <w:rPr>
                <w:rFonts w:ascii="Arial" w:hAnsi="Arial" w:cs="Arial"/>
                <w:bCs/>
                <w:szCs w:val="22"/>
                <w:lang w:eastAsia="en-US"/>
              </w:rPr>
            </w:pPr>
          </w:p>
        </w:tc>
        <w:tc>
          <w:tcPr>
            <w:tcW w:w="1412" w:type="dxa"/>
            <w:vMerge/>
          </w:tcPr>
          <w:p w14:paraId="6537F28F" w14:textId="77777777" w:rsidR="00125BC7" w:rsidRPr="00C140D1" w:rsidRDefault="00125BC7" w:rsidP="00125BC7">
            <w:pPr>
              <w:spacing w:before="0" w:line="240" w:lineRule="auto"/>
              <w:jc w:val="center"/>
              <w:rPr>
                <w:rFonts w:ascii="Arial" w:hAnsi="Arial" w:cs="Arial"/>
                <w:bCs/>
                <w:szCs w:val="22"/>
                <w:lang w:eastAsia="en-US"/>
              </w:rPr>
            </w:pPr>
          </w:p>
        </w:tc>
      </w:tr>
      <w:tr w:rsidR="00125BC7" w:rsidRPr="00C140D1" w14:paraId="40BD00C2" w14:textId="77777777" w:rsidTr="7520FCE8">
        <w:trPr>
          <w:trHeight w:val="227"/>
        </w:trPr>
        <w:tc>
          <w:tcPr>
            <w:tcW w:w="2242" w:type="dxa"/>
            <w:shd w:val="clear" w:color="auto" w:fill="FFFFFF" w:themeFill="background1"/>
          </w:tcPr>
          <w:p w14:paraId="6DFB9E20" w14:textId="77777777" w:rsidR="00125BC7" w:rsidRPr="00D96455" w:rsidRDefault="00125BC7" w:rsidP="00125BC7">
            <w:pPr>
              <w:spacing w:before="0" w:line="240" w:lineRule="auto"/>
              <w:rPr>
                <w:rFonts w:ascii="Arial" w:hAnsi="Arial" w:cs="Arial"/>
                <w:bCs/>
                <w:szCs w:val="22"/>
                <w:lang w:eastAsia="en-US"/>
              </w:rPr>
            </w:pPr>
          </w:p>
        </w:tc>
        <w:tc>
          <w:tcPr>
            <w:tcW w:w="3287" w:type="dxa"/>
            <w:shd w:val="clear" w:color="auto" w:fill="FFFFFF" w:themeFill="background1"/>
          </w:tcPr>
          <w:p w14:paraId="71D187B5" w14:textId="653DEE29" w:rsidR="00125BC7" w:rsidRPr="00D96455" w:rsidRDefault="00212D88" w:rsidP="7520FCE8">
            <w:pPr>
              <w:spacing w:before="0" w:line="240" w:lineRule="auto"/>
              <w:jc w:val="left"/>
              <w:rPr>
                <w:rFonts w:ascii="Arial" w:hAnsi="Arial" w:cs="Arial"/>
                <w:lang w:eastAsia="en-US"/>
              </w:rPr>
            </w:pPr>
            <w:r w:rsidRPr="7520FCE8">
              <w:rPr>
                <w:rFonts w:ascii="Arial" w:hAnsi="Arial" w:cs="Arial"/>
                <w:lang w:eastAsia="en-US"/>
              </w:rPr>
              <w:t>1</w:t>
            </w:r>
            <w:r w:rsidR="76EF011F" w:rsidRPr="7520FCE8">
              <w:rPr>
                <w:rFonts w:ascii="Arial" w:hAnsi="Arial" w:cs="Arial"/>
                <w:lang w:eastAsia="en-US"/>
              </w:rPr>
              <w:t>0.1</w:t>
            </w:r>
            <w:r w:rsidR="00125BC7" w:rsidRPr="7520FCE8">
              <w:rPr>
                <w:rFonts w:ascii="Arial" w:hAnsi="Arial" w:cs="Arial"/>
                <w:lang w:eastAsia="en-US"/>
              </w:rPr>
              <w:t xml:space="preserve"> Exit Strategy</w:t>
            </w:r>
            <w:r w:rsidR="006E0564" w:rsidRPr="7520FCE8">
              <w:rPr>
                <w:rFonts w:ascii="Arial" w:hAnsi="Arial" w:cs="Arial"/>
                <w:lang w:eastAsia="en-US"/>
              </w:rPr>
              <w:t xml:space="preserve"> </w:t>
            </w:r>
          </w:p>
        </w:tc>
        <w:tc>
          <w:tcPr>
            <w:tcW w:w="1842" w:type="dxa"/>
            <w:gridSpan w:val="2"/>
            <w:shd w:val="clear" w:color="auto" w:fill="FFFFFF" w:themeFill="background1"/>
          </w:tcPr>
          <w:p w14:paraId="446DE71A" w14:textId="71D1CFE0" w:rsidR="00125BC7" w:rsidRPr="00D96455" w:rsidRDefault="006E0564" w:rsidP="00125BC7">
            <w:pPr>
              <w:spacing w:before="0" w:line="240" w:lineRule="auto"/>
              <w:jc w:val="center"/>
              <w:rPr>
                <w:rFonts w:ascii="Arial" w:hAnsi="Arial" w:cs="Arial"/>
                <w:bCs/>
                <w:szCs w:val="22"/>
                <w:lang w:eastAsia="en-US"/>
              </w:rPr>
            </w:pPr>
            <w:r>
              <w:rPr>
                <w:rFonts w:ascii="Arial" w:hAnsi="Arial" w:cs="Arial"/>
                <w:bCs/>
                <w:szCs w:val="22"/>
                <w:lang w:eastAsia="en-US"/>
              </w:rPr>
              <w:t>2</w:t>
            </w:r>
            <w:r w:rsidR="00843930" w:rsidRPr="00D96455">
              <w:rPr>
                <w:rFonts w:ascii="Arial" w:hAnsi="Arial" w:cs="Arial"/>
                <w:bCs/>
                <w:szCs w:val="22"/>
                <w:lang w:eastAsia="en-US"/>
              </w:rPr>
              <w:t>%</w:t>
            </w:r>
          </w:p>
        </w:tc>
        <w:tc>
          <w:tcPr>
            <w:tcW w:w="1412" w:type="dxa"/>
            <w:vMerge/>
          </w:tcPr>
          <w:p w14:paraId="70DF9E56" w14:textId="77777777" w:rsidR="00125BC7" w:rsidRPr="00C140D1" w:rsidRDefault="00125BC7" w:rsidP="00125BC7">
            <w:pPr>
              <w:spacing w:before="0" w:line="240" w:lineRule="auto"/>
              <w:jc w:val="center"/>
              <w:rPr>
                <w:rFonts w:ascii="Arial" w:hAnsi="Arial" w:cs="Arial"/>
                <w:bCs/>
                <w:szCs w:val="22"/>
                <w:lang w:eastAsia="en-US"/>
              </w:rPr>
            </w:pPr>
          </w:p>
        </w:tc>
      </w:tr>
      <w:tr w:rsidR="00125BC7" w:rsidRPr="00C140D1" w14:paraId="32F9F761" w14:textId="77777777" w:rsidTr="7520FCE8">
        <w:trPr>
          <w:trHeight w:val="227"/>
        </w:trPr>
        <w:tc>
          <w:tcPr>
            <w:tcW w:w="2242" w:type="dxa"/>
            <w:shd w:val="clear" w:color="auto" w:fill="FFFFFF" w:themeFill="background1"/>
          </w:tcPr>
          <w:p w14:paraId="44E871BC" w14:textId="77777777" w:rsidR="00125BC7" w:rsidRPr="00D96455" w:rsidRDefault="00125BC7" w:rsidP="00125BC7">
            <w:pPr>
              <w:spacing w:before="0" w:line="240" w:lineRule="auto"/>
              <w:rPr>
                <w:rFonts w:ascii="Arial" w:hAnsi="Arial" w:cs="Arial"/>
                <w:bCs/>
                <w:szCs w:val="22"/>
                <w:lang w:eastAsia="en-US"/>
              </w:rPr>
            </w:pPr>
          </w:p>
        </w:tc>
        <w:tc>
          <w:tcPr>
            <w:tcW w:w="3287" w:type="dxa"/>
            <w:shd w:val="clear" w:color="auto" w:fill="FFFFFF" w:themeFill="background1"/>
          </w:tcPr>
          <w:p w14:paraId="78FAF753" w14:textId="4F892E68" w:rsidR="00125BC7" w:rsidRPr="00D96455" w:rsidRDefault="6FB70F30" w:rsidP="7520FCE8">
            <w:pPr>
              <w:spacing w:before="0" w:line="240" w:lineRule="auto"/>
              <w:jc w:val="left"/>
              <w:rPr>
                <w:rFonts w:ascii="Arial" w:hAnsi="Arial" w:cs="Arial"/>
                <w:i/>
                <w:iCs/>
                <w:lang w:eastAsia="en-US"/>
              </w:rPr>
            </w:pPr>
            <w:r w:rsidRPr="7520FCE8">
              <w:rPr>
                <w:rFonts w:ascii="Arial" w:hAnsi="Arial" w:cs="Arial"/>
                <w:lang w:eastAsia="en-US"/>
              </w:rPr>
              <w:t>11.1</w:t>
            </w:r>
            <w:r w:rsidR="008E7B1B" w:rsidRPr="7520FCE8">
              <w:rPr>
                <w:rFonts w:ascii="Arial" w:hAnsi="Arial" w:cs="Arial"/>
                <w:lang w:eastAsia="en-US"/>
              </w:rPr>
              <w:t xml:space="preserve"> </w:t>
            </w:r>
            <w:r w:rsidR="00125BC7" w:rsidRPr="7520FCE8">
              <w:rPr>
                <w:rFonts w:ascii="Arial" w:hAnsi="Arial" w:cs="Arial"/>
                <w:lang w:eastAsia="en-US"/>
              </w:rPr>
              <w:t>Monitoring</w:t>
            </w:r>
            <w:r w:rsidR="006E0564" w:rsidRPr="7520FCE8">
              <w:rPr>
                <w:rFonts w:ascii="Arial" w:hAnsi="Arial" w:cs="Arial"/>
                <w:lang w:eastAsia="en-US"/>
              </w:rPr>
              <w:t xml:space="preserve"> and compliance</w:t>
            </w:r>
            <w:r w:rsidR="008E7B1B" w:rsidRPr="7520FCE8">
              <w:rPr>
                <w:rFonts w:ascii="Arial" w:hAnsi="Arial" w:cs="Arial"/>
                <w:lang w:eastAsia="en-US"/>
              </w:rPr>
              <w:t xml:space="preserve"> (1</w:t>
            </w:r>
            <w:r w:rsidR="006E0564" w:rsidRPr="7520FCE8">
              <w:rPr>
                <w:rFonts w:ascii="Arial" w:hAnsi="Arial" w:cs="Arial"/>
                <w:lang w:eastAsia="en-US"/>
              </w:rPr>
              <w:t>1</w:t>
            </w:r>
            <w:r w:rsidR="008E7B1B" w:rsidRPr="7520FCE8">
              <w:rPr>
                <w:rFonts w:ascii="Arial" w:hAnsi="Arial" w:cs="Arial"/>
                <w:lang w:eastAsia="en-US"/>
              </w:rPr>
              <w:t>.1+</w:t>
            </w:r>
            <w:r w:rsidR="00293E32" w:rsidRPr="7520FCE8">
              <w:rPr>
                <w:rFonts w:ascii="Arial" w:hAnsi="Arial" w:cs="Arial"/>
                <w:lang w:eastAsia="en-US"/>
              </w:rPr>
              <w:t>1</w:t>
            </w:r>
            <w:r w:rsidR="006E0564" w:rsidRPr="7520FCE8">
              <w:rPr>
                <w:rFonts w:ascii="Arial" w:hAnsi="Arial" w:cs="Arial"/>
                <w:lang w:eastAsia="en-US"/>
              </w:rPr>
              <w:t>1</w:t>
            </w:r>
            <w:r w:rsidR="00293E32" w:rsidRPr="7520FCE8">
              <w:rPr>
                <w:rFonts w:ascii="Arial" w:hAnsi="Arial" w:cs="Arial"/>
                <w:lang w:eastAsia="en-US"/>
              </w:rPr>
              <w:t>.2)</w:t>
            </w:r>
          </w:p>
        </w:tc>
        <w:tc>
          <w:tcPr>
            <w:tcW w:w="1842" w:type="dxa"/>
            <w:gridSpan w:val="2"/>
            <w:shd w:val="clear" w:color="auto" w:fill="FFFFFF" w:themeFill="background1"/>
          </w:tcPr>
          <w:p w14:paraId="3E1FE5D4" w14:textId="33DF8700" w:rsidR="00125BC7" w:rsidRPr="00D96455" w:rsidRDefault="00843930" w:rsidP="00125BC7">
            <w:pPr>
              <w:spacing w:before="0" w:line="240" w:lineRule="auto"/>
              <w:jc w:val="center"/>
              <w:rPr>
                <w:rFonts w:ascii="Arial" w:hAnsi="Arial" w:cs="Arial"/>
                <w:bCs/>
                <w:szCs w:val="22"/>
                <w:lang w:eastAsia="en-US"/>
              </w:rPr>
            </w:pPr>
            <w:r w:rsidRPr="00D96455">
              <w:rPr>
                <w:rFonts w:ascii="Arial" w:hAnsi="Arial" w:cs="Arial"/>
                <w:bCs/>
                <w:szCs w:val="22"/>
                <w:lang w:eastAsia="en-US"/>
              </w:rPr>
              <w:t>5%</w:t>
            </w:r>
          </w:p>
        </w:tc>
        <w:tc>
          <w:tcPr>
            <w:tcW w:w="1412" w:type="dxa"/>
            <w:vMerge/>
          </w:tcPr>
          <w:p w14:paraId="144A5D23" w14:textId="77777777" w:rsidR="00125BC7" w:rsidRPr="00C140D1" w:rsidRDefault="00125BC7" w:rsidP="00125BC7">
            <w:pPr>
              <w:spacing w:before="0" w:line="240" w:lineRule="auto"/>
              <w:jc w:val="center"/>
              <w:rPr>
                <w:rFonts w:ascii="Arial" w:hAnsi="Arial" w:cs="Arial"/>
                <w:bCs/>
                <w:szCs w:val="22"/>
                <w:lang w:eastAsia="en-US"/>
              </w:rPr>
            </w:pPr>
          </w:p>
        </w:tc>
      </w:tr>
      <w:tr w:rsidR="00125BC7" w:rsidRPr="00C140D1" w14:paraId="4E6084B4" w14:textId="77777777" w:rsidTr="7520FCE8">
        <w:trPr>
          <w:trHeight w:val="227"/>
        </w:trPr>
        <w:tc>
          <w:tcPr>
            <w:tcW w:w="2242" w:type="dxa"/>
            <w:shd w:val="clear" w:color="auto" w:fill="FFFFFF" w:themeFill="background1"/>
          </w:tcPr>
          <w:p w14:paraId="53B9ADD8" w14:textId="77777777" w:rsidR="00125BC7" w:rsidRPr="00D96455" w:rsidRDefault="00125BC7" w:rsidP="00125BC7">
            <w:pPr>
              <w:spacing w:before="0" w:line="240" w:lineRule="auto"/>
              <w:rPr>
                <w:rFonts w:ascii="Arial" w:hAnsi="Arial" w:cs="Arial"/>
                <w:b/>
                <w:bCs/>
                <w:szCs w:val="22"/>
                <w:lang w:eastAsia="en-US"/>
              </w:rPr>
            </w:pPr>
            <w:r w:rsidRPr="00D96455">
              <w:rPr>
                <w:rFonts w:ascii="Arial" w:hAnsi="Arial" w:cs="Arial"/>
                <w:b/>
                <w:bCs/>
                <w:szCs w:val="22"/>
                <w:lang w:eastAsia="en-US"/>
              </w:rPr>
              <w:t>Section D</w:t>
            </w:r>
          </w:p>
        </w:tc>
        <w:tc>
          <w:tcPr>
            <w:tcW w:w="3287" w:type="dxa"/>
            <w:shd w:val="clear" w:color="auto" w:fill="FFFFFF" w:themeFill="background1"/>
          </w:tcPr>
          <w:p w14:paraId="04B3F9E5" w14:textId="6E1E5B73" w:rsidR="00125BC7" w:rsidRPr="00D96455" w:rsidRDefault="00125BC7" w:rsidP="00125BC7">
            <w:pPr>
              <w:spacing w:before="0" w:line="240" w:lineRule="auto"/>
              <w:jc w:val="left"/>
              <w:rPr>
                <w:rFonts w:ascii="Arial" w:hAnsi="Arial" w:cs="Arial"/>
                <w:b/>
                <w:bCs/>
                <w:szCs w:val="22"/>
                <w:lang w:eastAsia="en-US"/>
              </w:rPr>
            </w:pPr>
            <w:r w:rsidRPr="00D96455">
              <w:rPr>
                <w:rFonts w:ascii="Arial" w:hAnsi="Arial" w:cs="Arial"/>
                <w:b/>
                <w:bCs/>
                <w:szCs w:val="22"/>
                <w:lang w:eastAsia="en-US"/>
              </w:rPr>
              <w:t>Service Delivery (</w:t>
            </w:r>
            <w:r w:rsidR="006E0564">
              <w:rPr>
                <w:rFonts w:ascii="Arial" w:hAnsi="Arial" w:cs="Arial"/>
                <w:b/>
                <w:bCs/>
                <w:szCs w:val="22"/>
                <w:lang w:eastAsia="en-US"/>
              </w:rPr>
              <w:t>in accordance with the specification</w:t>
            </w:r>
            <w:r w:rsidRPr="00D96455">
              <w:rPr>
                <w:rFonts w:ascii="Arial" w:hAnsi="Arial" w:cs="Arial"/>
                <w:b/>
                <w:bCs/>
                <w:szCs w:val="22"/>
                <w:lang w:eastAsia="en-US"/>
              </w:rPr>
              <w:t>)</w:t>
            </w:r>
          </w:p>
        </w:tc>
        <w:tc>
          <w:tcPr>
            <w:tcW w:w="1842" w:type="dxa"/>
            <w:gridSpan w:val="2"/>
            <w:shd w:val="clear" w:color="auto" w:fill="FFFFFF" w:themeFill="background1"/>
          </w:tcPr>
          <w:p w14:paraId="738610EB" w14:textId="77777777" w:rsidR="00125BC7" w:rsidRPr="00D96455" w:rsidRDefault="00125BC7" w:rsidP="00125BC7">
            <w:pPr>
              <w:spacing w:before="0" w:line="240" w:lineRule="auto"/>
              <w:jc w:val="center"/>
              <w:rPr>
                <w:rFonts w:ascii="Arial" w:hAnsi="Arial" w:cs="Arial"/>
                <w:bCs/>
                <w:szCs w:val="22"/>
                <w:lang w:eastAsia="en-US"/>
              </w:rPr>
            </w:pPr>
          </w:p>
        </w:tc>
        <w:tc>
          <w:tcPr>
            <w:tcW w:w="1412" w:type="dxa"/>
          </w:tcPr>
          <w:p w14:paraId="33E27760" w14:textId="78DC6B65" w:rsidR="00125BC7" w:rsidRPr="00C140D1" w:rsidRDefault="006E0564" w:rsidP="00125BC7">
            <w:pPr>
              <w:spacing w:before="0" w:line="240" w:lineRule="auto"/>
              <w:jc w:val="center"/>
              <w:rPr>
                <w:rFonts w:ascii="Arial" w:hAnsi="Arial" w:cs="Arial"/>
                <w:b/>
                <w:bCs/>
                <w:szCs w:val="22"/>
                <w:lang w:eastAsia="en-US"/>
              </w:rPr>
            </w:pPr>
            <w:r>
              <w:rPr>
                <w:rFonts w:ascii="Arial" w:hAnsi="Arial" w:cs="Arial"/>
                <w:b/>
                <w:bCs/>
                <w:szCs w:val="22"/>
                <w:lang w:eastAsia="en-US"/>
              </w:rPr>
              <w:t>20</w:t>
            </w:r>
            <w:r w:rsidR="00125BC7" w:rsidRPr="00C140D1">
              <w:rPr>
                <w:rFonts w:ascii="Arial" w:hAnsi="Arial" w:cs="Arial"/>
                <w:b/>
                <w:bCs/>
                <w:szCs w:val="22"/>
                <w:lang w:eastAsia="en-US"/>
              </w:rPr>
              <w:t>%</w:t>
            </w:r>
          </w:p>
        </w:tc>
      </w:tr>
      <w:tr w:rsidR="00125BC7" w:rsidRPr="00C140D1" w14:paraId="562F3D9E" w14:textId="77777777" w:rsidTr="7520FCE8">
        <w:trPr>
          <w:trHeight w:val="227"/>
        </w:trPr>
        <w:tc>
          <w:tcPr>
            <w:tcW w:w="2242" w:type="dxa"/>
            <w:shd w:val="clear" w:color="auto" w:fill="FFFFFF" w:themeFill="background1"/>
          </w:tcPr>
          <w:p w14:paraId="637805D2" w14:textId="77777777" w:rsidR="00125BC7" w:rsidRPr="00D96455" w:rsidRDefault="00125BC7" w:rsidP="00125BC7">
            <w:pPr>
              <w:spacing w:before="0" w:line="240" w:lineRule="auto"/>
              <w:rPr>
                <w:rFonts w:ascii="Arial" w:hAnsi="Arial" w:cs="Arial"/>
                <w:bCs/>
                <w:szCs w:val="22"/>
                <w:lang w:eastAsia="en-US"/>
              </w:rPr>
            </w:pPr>
          </w:p>
        </w:tc>
        <w:tc>
          <w:tcPr>
            <w:tcW w:w="3287" w:type="dxa"/>
            <w:shd w:val="clear" w:color="auto" w:fill="FFFFFF" w:themeFill="background1"/>
          </w:tcPr>
          <w:p w14:paraId="47A00D64" w14:textId="3D245F0E" w:rsidR="00125BC7" w:rsidRPr="00D96455" w:rsidRDefault="1290979B" w:rsidP="7520FCE8">
            <w:pPr>
              <w:spacing w:before="0" w:line="240" w:lineRule="auto"/>
              <w:jc w:val="left"/>
              <w:rPr>
                <w:rFonts w:ascii="Arial" w:hAnsi="Arial" w:cs="Arial"/>
                <w:lang w:eastAsia="en-US"/>
              </w:rPr>
            </w:pPr>
            <w:r w:rsidRPr="7520FCE8">
              <w:rPr>
                <w:rFonts w:ascii="Arial" w:hAnsi="Arial" w:cs="Arial"/>
                <w:lang w:eastAsia="en-US"/>
              </w:rPr>
              <w:t>12.1</w:t>
            </w:r>
            <w:r w:rsidR="003358B9" w:rsidRPr="7520FCE8">
              <w:rPr>
                <w:rFonts w:ascii="Arial" w:hAnsi="Arial" w:cs="Arial"/>
                <w:lang w:eastAsia="en-US"/>
              </w:rPr>
              <w:t xml:space="preserve"> </w:t>
            </w:r>
            <w:r w:rsidR="006E0564" w:rsidRPr="7520FCE8">
              <w:rPr>
                <w:rFonts w:ascii="Arial" w:hAnsi="Arial" w:cs="Arial"/>
                <w:lang w:eastAsia="en-US"/>
              </w:rPr>
              <w:t>Psychologically Informed Environment PIE</w:t>
            </w:r>
            <w:r w:rsidR="00293E32" w:rsidRPr="7520FCE8">
              <w:rPr>
                <w:rFonts w:ascii="Arial" w:hAnsi="Arial" w:cs="Arial"/>
                <w:lang w:eastAsia="en-US"/>
              </w:rPr>
              <w:t xml:space="preserve"> </w:t>
            </w:r>
          </w:p>
        </w:tc>
        <w:tc>
          <w:tcPr>
            <w:tcW w:w="1842" w:type="dxa"/>
            <w:gridSpan w:val="2"/>
            <w:shd w:val="clear" w:color="auto" w:fill="FFFFFF" w:themeFill="background1"/>
          </w:tcPr>
          <w:p w14:paraId="423D4B9D" w14:textId="3AF44EC3" w:rsidR="00125BC7" w:rsidRPr="00D96455" w:rsidRDefault="006E0564" w:rsidP="00125BC7">
            <w:pPr>
              <w:spacing w:before="0" w:line="240" w:lineRule="auto"/>
              <w:jc w:val="center"/>
              <w:rPr>
                <w:rFonts w:ascii="Arial" w:hAnsi="Arial" w:cs="Arial"/>
                <w:bCs/>
                <w:szCs w:val="22"/>
                <w:lang w:eastAsia="en-US"/>
              </w:rPr>
            </w:pPr>
            <w:r>
              <w:rPr>
                <w:rFonts w:ascii="Arial" w:hAnsi="Arial" w:cs="Arial"/>
                <w:bCs/>
                <w:szCs w:val="22"/>
                <w:lang w:eastAsia="en-US"/>
              </w:rPr>
              <w:t>5%</w:t>
            </w:r>
          </w:p>
        </w:tc>
        <w:tc>
          <w:tcPr>
            <w:tcW w:w="1412" w:type="dxa"/>
          </w:tcPr>
          <w:p w14:paraId="463F29E8" w14:textId="77777777" w:rsidR="00125BC7" w:rsidRPr="00C140D1" w:rsidRDefault="00125BC7" w:rsidP="00125BC7">
            <w:pPr>
              <w:spacing w:before="0" w:line="240" w:lineRule="auto"/>
              <w:jc w:val="center"/>
              <w:rPr>
                <w:rFonts w:ascii="Arial" w:hAnsi="Arial" w:cs="Arial"/>
                <w:bCs/>
                <w:szCs w:val="22"/>
                <w:lang w:eastAsia="en-US"/>
              </w:rPr>
            </w:pPr>
          </w:p>
        </w:tc>
      </w:tr>
      <w:tr w:rsidR="006E0564" w:rsidRPr="00C140D1" w14:paraId="2C161F3D" w14:textId="77777777" w:rsidTr="7520FCE8">
        <w:trPr>
          <w:trHeight w:val="227"/>
        </w:trPr>
        <w:tc>
          <w:tcPr>
            <w:tcW w:w="2242" w:type="dxa"/>
            <w:shd w:val="clear" w:color="auto" w:fill="FFFFFF" w:themeFill="background1"/>
          </w:tcPr>
          <w:p w14:paraId="77C3CCCD" w14:textId="77777777" w:rsidR="006E0564" w:rsidRPr="00D96455" w:rsidRDefault="006E0564" w:rsidP="00125BC7">
            <w:pPr>
              <w:spacing w:before="0" w:line="240" w:lineRule="auto"/>
              <w:rPr>
                <w:rFonts w:ascii="Arial" w:hAnsi="Arial" w:cs="Arial"/>
                <w:bCs/>
                <w:szCs w:val="22"/>
                <w:lang w:eastAsia="en-US"/>
              </w:rPr>
            </w:pPr>
          </w:p>
        </w:tc>
        <w:tc>
          <w:tcPr>
            <w:tcW w:w="3287" w:type="dxa"/>
            <w:shd w:val="clear" w:color="auto" w:fill="FFFFFF" w:themeFill="background1"/>
          </w:tcPr>
          <w:p w14:paraId="2D94D640" w14:textId="0A46F160" w:rsidR="006E0564" w:rsidRPr="00D96455" w:rsidRDefault="4C492685" w:rsidP="7520FCE8">
            <w:pPr>
              <w:spacing w:before="0" w:line="240" w:lineRule="auto"/>
              <w:jc w:val="left"/>
              <w:rPr>
                <w:rFonts w:ascii="Arial" w:hAnsi="Arial" w:cs="Arial"/>
                <w:lang w:eastAsia="en-US"/>
              </w:rPr>
            </w:pPr>
            <w:r w:rsidRPr="7520FCE8">
              <w:rPr>
                <w:rFonts w:ascii="Arial" w:hAnsi="Arial" w:cs="Arial"/>
                <w:lang w:eastAsia="en-US"/>
              </w:rPr>
              <w:t>12.2</w:t>
            </w:r>
            <w:r w:rsidR="006E0564" w:rsidRPr="7520FCE8">
              <w:rPr>
                <w:rFonts w:ascii="Arial" w:hAnsi="Arial" w:cs="Arial"/>
                <w:lang w:eastAsia="en-US"/>
              </w:rPr>
              <w:t xml:space="preserve"> Housing – related support and homelessness prevention </w:t>
            </w:r>
          </w:p>
        </w:tc>
        <w:tc>
          <w:tcPr>
            <w:tcW w:w="1842" w:type="dxa"/>
            <w:gridSpan w:val="2"/>
            <w:shd w:val="clear" w:color="auto" w:fill="FFFFFF" w:themeFill="background1"/>
          </w:tcPr>
          <w:p w14:paraId="41EC1FCE" w14:textId="53530205" w:rsidR="006E0564" w:rsidRDefault="006E0564" w:rsidP="00125BC7">
            <w:pPr>
              <w:spacing w:before="0" w:line="240" w:lineRule="auto"/>
              <w:jc w:val="center"/>
              <w:rPr>
                <w:rFonts w:ascii="Arial" w:hAnsi="Arial" w:cs="Arial"/>
                <w:bCs/>
                <w:szCs w:val="22"/>
                <w:lang w:eastAsia="en-US"/>
              </w:rPr>
            </w:pPr>
            <w:r>
              <w:rPr>
                <w:rFonts w:ascii="Arial" w:hAnsi="Arial" w:cs="Arial"/>
                <w:bCs/>
                <w:szCs w:val="22"/>
                <w:lang w:eastAsia="en-US"/>
              </w:rPr>
              <w:t>15%</w:t>
            </w:r>
          </w:p>
        </w:tc>
        <w:tc>
          <w:tcPr>
            <w:tcW w:w="1412" w:type="dxa"/>
          </w:tcPr>
          <w:p w14:paraId="1A8CF16A" w14:textId="77777777" w:rsidR="006E0564" w:rsidRPr="00C140D1" w:rsidRDefault="006E0564" w:rsidP="00125BC7">
            <w:pPr>
              <w:spacing w:before="0" w:line="240" w:lineRule="auto"/>
              <w:jc w:val="center"/>
              <w:rPr>
                <w:rFonts w:ascii="Arial" w:hAnsi="Arial" w:cs="Arial"/>
                <w:bCs/>
                <w:szCs w:val="22"/>
                <w:lang w:eastAsia="en-US"/>
              </w:rPr>
            </w:pPr>
          </w:p>
        </w:tc>
      </w:tr>
    </w:tbl>
    <w:p w14:paraId="5143FE41" w14:textId="77777777" w:rsidR="00125BC7" w:rsidRDefault="00125BC7" w:rsidP="00125BC7">
      <w:pPr>
        <w:pStyle w:val="MRheading1"/>
        <w:numPr>
          <w:ilvl w:val="0"/>
          <w:numId w:val="0"/>
        </w:numPr>
        <w:ind w:left="720"/>
      </w:pPr>
      <w:r w:rsidRPr="006028BE">
        <w:t>The maximum points awarded in each section will be multiplied by the weighting for each section and then combined to give a total score out of 75%.</w:t>
      </w:r>
      <w:r>
        <w:t xml:space="preserve"> </w:t>
      </w:r>
    </w:p>
    <w:p w14:paraId="4FA839C2" w14:textId="77777777" w:rsidR="00125BC7" w:rsidRDefault="00125BC7" w:rsidP="00125BC7">
      <w:pPr>
        <w:pStyle w:val="MRheading1"/>
        <w:numPr>
          <w:ilvl w:val="0"/>
          <w:numId w:val="0"/>
        </w:numPr>
        <w:ind w:left="720"/>
      </w:pPr>
      <w:r w:rsidRPr="001D5007">
        <w:t>Attachments should be included where instructed to do so, (or where bidders deem appropriate). However, the Panel will only refer to the attachments where there has been a specific instruction to include the document(s).</w:t>
      </w:r>
    </w:p>
    <w:p w14:paraId="3B7B4B86" w14:textId="77777777" w:rsidR="00125BC7" w:rsidRDefault="00125BC7" w:rsidP="00125BC7">
      <w:pPr>
        <w:pStyle w:val="MRheading1"/>
        <w:numPr>
          <w:ilvl w:val="0"/>
          <w:numId w:val="0"/>
        </w:numPr>
        <w:ind w:left="720"/>
      </w:pPr>
    </w:p>
    <w:p w14:paraId="69F32AFC" w14:textId="77777777" w:rsidR="00125BC7" w:rsidRPr="001F69A0" w:rsidRDefault="00125BC7" w:rsidP="00125BC7">
      <w:pPr>
        <w:overflowPunct w:val="0"/>
        <w:autoSpaceDE w:val="0"/>
        <w:autoSpaceDN w:val="0"/>
        <w:adjustRightInd w:val="0"/>
        <w:spacing w:before="0"/>
        <w:ind w:left="720"/>
        <w:textAlignment w:val="baseline"/>
        <w:rPr>
          <w:rFonts w:cs="Calibri"/>
          <w:szCs w:val="22"/>
        </w:rPr>
      </w:pPr>
      <w:r w:rsidRPr="001D5007">
        <w:rPr>
          <w:rFonts w:cs="Calibri"/>
          <w:szCs w:val="22"/>
        </w:rPr>
        <w:t>Please ensure that you read the guidance attached to each question. If your responses go over the maximum word count, any words that exceed the word count will not be read or considered. (e.g. if the word count is 500 and you submit an answer of 720 words, only the first 500 words will be considered )</w:t>
      </w:r>
    </w:p>
    <w:p w14:paraId="56BA321E" w14:textId="77777777" w:rsidR="00125BC7" w:rsidRPr="00B60567" w:rsidRDefault="00125BC7" w:rsidP="00125BC7">
      <w:pPr>
        <w:pStyle w:val="MRheading2"/>
        <w:spacing w:line="276" w:lineRule="auto"/>
        <w:jc w:val="left"/>
      </w:pPr>
      <w:r w:rsidRPr="00B60567">
        <w:t>The Evaluation Team will score each section or response</w:t>
      </w:r>
      <w:r>
        <w:t xml:space="preserve"> in the Technical Questionnaire</w:t>
      </w:r>
      <w:r w:rsidRPr="00B60567">
        <w:t xml:space="preserve">. All questions will be evaluated in line with the </w:t>
      </w:r>
      <w:r>
        <w:t>scoring criteria</w:t>
      </w:r>
      <w:r w:rsidRPr="00B60567">
        <w:t xml:space="preserve"> summarised in the following table:</w:t>
      </w:r>
    </w:p>
    <w:tbl>
      <w:tblPr>
        <w:tblW w:w="4917" w:type="pct"/>
        <w:tblLayout w:type="fixed"/>
        <w:tblCellMar>
          <w:left w:w="0" w:type="dxa"/>
          <w:right w:w="0" w:type="dxa"/>
        </w:tblCellMar>
        <w:tblLook w:val="0000" w:firstRow="0" w:lastRow="0" w:firstColumn="0" w:lastColumn="0" w:noHBand="0" w:noVBand="0"/>
      </w:tblPr>
      <w:tblGrid>
        <w:gridCol w:w="1085"/>
        <w:gridCol w:w="2561"/>
        <w:gridCol w:w="5221"/>
      </w:tblGrid>
      <w:tr w:rsidR="005260C7" w:rsidRPr="00515D75" w14:paraId="6C3779EC" w14:textId="77777777" w:rsidTr="005260C7">
        <w:trPr>
          <w:trHeight w:val="498"/>
        </w:trPr>
        <w:tc>
          <w:tcPr>
            <w:tcW w:w="612" w:type="pct"/>
            <w:tcBorders>
              <w:top w:val="single" w:sz="6" w:space="0" w:color="000000"/>
              <w:left w:val="single" w:sz="6" w:space="0" w:color="000000"/>
              <w:bottom w:val="single" w:sz="6" w:space="0" w:color="000000"/>
              <w:right w:val="single" w:sz="3" w:space="0" w:color="000000"/>
            </w:tcBorders>
            <w:shd w:val="clear" w:color="auto" w:fill="008234"/>
            <w:vAlign w:val="center"/>
          </w:tcPr>
          <w:p w14:paraId="3B837176" w14:textId="77777777" w:rsidR="005260C7" w:rsidRPr="001024CD" w:rsidRDefault="005260C7" w:rsidP="005260C7">
            <w:pPr>
              <w:pStyle w:val="TableParagraph"/>
              <w:kinsoku w:val="0"/>
              <w:overflowPunct w:val="0"/>
              <w:jc w:val="center"/>
              <w:rPr>
                <w:rFonts w:ascii="Arial Narrow" w:hAnsi="Arial Narrow" w:cs="Arial"/>
                <w:color w:val="FFFFFF"/>
                <w:sz w:val="16"/>
                <w:szCs w:val="16"/>
              </w:rPr>
            </w:pPr>
            <w:r w:rsidRPr="001024CD">
              <w:rPr>
                <w:rFonts w:ascii="Arial Narrow" w:hAnsi="Arial Narrow" w:cs="Arial"/>
                <w:b/>
                <w:bCs/>
                <w:color w:val="FFFFFF"/>
                <w:sz w:val="16"/>
                <w:szCs w:val="16"/>
              </w:rPr>
              <w:t>SCORE</w:t>
            </w:r>
          </w:p>
        </w:tc>
        <w:tc>
          <w:tcPr>
            <w:tcW w:w="1444" w:type="pct"/>
            <w:tcBorders>
              <w:top w:val="single" w:sz="6" w:space="0" w:color="000000"/>
              <w:left w:val="single" w:sz="3" w:space="0" w:color="000000"/>
              <w:bottom w:val="single" w:sz="6" w:space="0" w:color="000000"/>
              <w:right w:val="single" w:sz="3" w:space="0" w:color="000000"/>
            </w:tcBorders>
            <w:shd w:val="clear" w:color="auto" w:fill="008234"/>
            <w:vAlign w:val="center"/>
          </w:tcPr>
          <w:p w14:paraId="2471D933" w14:textId="77777777" w:rsidR="005260C7" w:rsidRPr="001024CD" w:rsidRDefault="005260C7" w:rsidP="005260C7">
            <w:pPr>
              <w:pStyle w:val="TableParagraph"/>
              <w:kinsoku w:val="0"/>
              <w:overflowPunct w:val="0"/>
              <w:jc w:val="center"/>
              <w:rPr>
                <w:rFonts w:ascii="Arial Narrow" w:hAnsi="Arial Narrow" w:cs="Arial"/>
                <w:color w:val="FFFFFF"/>
                <w:sz w:val="16"/>
                <w:szCs w:val="16"/>
              </w:rPr>
            </w:pPr>
            <w:r w:rsidRPr="001024CD">
              <w:rPr>
                <w:rFonts w:ascii="Arial Narrow" w:hAnsi="Arial Narrow" w:cs="Arial"/>
                <w:b/>
                <w:bCs/>
                <w:color w:val="FFFFFF"/>
                <w:spacing w:val="-1"/>
                <w:sz w:val="16"/>
                <w:szCs w:val="16"/>
              </w:rPr>
              <w:t>CATEGORY</w:t>
            </w:r>
          </w:p>
        </w:tc>
        <w:tc>
          <w:tcPr>
            <w:tcW w:w="2944" w:type="pct"/>
            <w:tcBorders>
              <w:top w:val="single" w:sz="6" w:space="0" w:color="000000"/>
              <w:left w:val="single" w:sz="3" w:space="0" w:color="000000"/>
              <w:bottom w:val="single" w:sz="6" w:space="0" w:color="000000"/>
              <w:right w:val="single" w:sz="3" w:space="0" w:color="000000"/>
            </w:tcBorders>
            <w:shd w:val="clear" w:color="auto" w:fill="008234"/>
            <w:vAlign w:val="center"/>
          </w:tcPr>
          <w:p w14:paraId="5F3E0B0A" w14:textId="77777777" w:rsidR="005260C7" w:rsidRPr="001024CD" w:rsidRDefault="005260C7" w:rsidP="005260C7">
            <w:pPr>
              <w:pStyle w:val="TableParagraph"/>
              <w:kinsoku w:val="0"/>
              <w:overflowPunct w:val="0"/>
              <w:jc w:val="center"/>
              <w:rPr>
                <w:rFonts w:ascii="Arial Narrow" w:hAnsi="Arial Narrow" w:cs="Arial"/>
                <w:color w:val="FFFFFF"/>
                <w:sz w:val="16"/>
                <w:szCs w:val="16"/>
              </w:rPr>
            </w:pPr>
            <w:r w:rsidRPr="001024CD">
              <w:rPr>
                <w:rFonts w:ascii="Arial Narrow" w:hAnsi="Arial Narrow" w:cs="Arial"/>
                <w:b/>
                <w:bCs/>
                <w:color w:val="FFFFFF"/>
                <w:sz w:val="16"/>
                <w:szCs w:val="16"/>
              </w:rPr>
              <w:t>COMMISSIONING</w:t>
            </w:r>
            <w:r w:rsidRPr="001024CD">
              <w:rPr>
                <w:rFonts w:ascii="Arial Narrow" w:hAnsi="Arial Narrow" w:cs="Arial"/>
                <w:b/>
                <w:bCs/>
                <w:color w:val="FFFFFF"/>
                <w:spacing w:val="-16"/>
                <w:sz w:val="16"/>
                <w:szCs w:val="16"/>
              </w:rPr>
              <w:t xml:space="preserve"> </w:t>
            </w:r>
            <w:r w:rsidRPr="001024CD">
              <w:rPr>
                <w:rFonts w:ascii="Arial Narrow" w:hAnsi="Arial Narrow" w:cs="Arial"/>
                <w:b/>
                <w:bCs/>
                <w:color w:val="FFFFFF"/>
                <w:sz w:val="16"/>
                <w:szCs w:val="16"/>
              </w:rPr>
              <w:t>OBJECTIVES</w:t>
            </w:r>
            <w:r w:rsidRPr="001024CD">
              <w:rPr>
                <w:rFonts w:ascii="Arial Narrow" w:hAnsi="Arial Narrow" w:cs="Arial"/>
                <w:b/>
                <w:bCs/>
                <w:color w:val="FFFFFF"/>
                <w:spacing w:val="-15"/>
                <w:sz w:val="16"/>
                <w:szCs w:val="16"/>
              </w:rPr>
              <w:t xml:space="preserve"> </w:t>
            </w:r>
            <w:r w:rsidRPr="001024CD">
              <w:rPr>
                <w:rFonts w:ascii="Arial Narrow" w:hAnsi="Arial Narrow" w:cs="Arial"/>
                <w:b/>
                <w:bCs/>
                <w:color w:val="FFFFFF"/>
                <w:sz w:val="16"/>
                <w:szCs w:val="16"/>
              </w:rPr>
              <w:t>/</w:t>
            </w:r>
            <w:r w:rsidRPr="001024CD">
              <w:rPr>
                <w:rFonts w:ascii="Arial Narrow" w:hAnsi="Arial Narrow" w:cs="Arial"/>
                <w:b/>
                <w:bCs/>
                <w:color w:val="FFFFFF"/>
                <w:spacing w:val="25"/>
                <w:w w:val="99"/>
                <w:sz w:val="16"/>
                <w:szCs w:val="16"/>
              </w:rPr>
              <w:t xml:space="preserve"> </w:t>
            </w:r>
            <w:r w:rsidRPr="001024CD">
              <w:rPr>
                <w:rFonts w:ascii="Arial Narrow" w:hAnsi="Arial Narrow" w:cs="Arial"/>
                <w:b/>
                <w:bCs/>
                <w:color w:val="FFFFFF"/>
                <w:sz w:val="16"/>
                <w:szCs w:val="16"/>
              </w:rPr>
              <w:t>REQUIREMENTS</w:t>
            </w:r>
          </w:p>
        </w:tc>
      </w:tr>
      <w:tr w:rsidR="005260C7" w:rsidRPr="00515D75" w14:paraId="39F4792B" w14:textId="77777777" w:rsidTr="005260C7">
        <w:trPr>
          <w:trHeight w:val="463"/>
        </w:trPr>
        <w:tc>
          <w:tcPr>
            <w:tcW w:w="612" w:type="pct"/>
            <w:tcBorders>
              <w:top w:val="single" w:sz="6" w:space="0" w:color="000000"/>
              <w:left w:val="single" w:sz="6" w:space="0" w:color="000000"/>
              <w:bottom w:val="single" w:sz="3" w:space="0" w:color="000000"/>
              <w:right w:val="single" w:sz="3" w:space="0" w:color="000000"/>
            </w:tcBorders>
          </w:tcPr>
          <w:p w14:paraId="4B584315" w14:textId="77777777" w:rsidR="005260C7" w:rsidRPr="001024CD" w:rsidRDefault="005260C7" w:rsidP="005260C7">
            <w:pPr>
              <w:pStyle w:val="TableParagraph"/>
              <w:kinsoku w:val="0"/>
              <w:overflowPunct w:val="0"/>
              <w:spacing w:before="60" w:after="60"/>
              <w:ind w:left="377" w:right="381"/>
              <w:jc w:val="center"/>
              <w:rPr>
                <w:rFonts w:ascii="Arial Narrow" w:hAnsi="Arial Narrow" w:cs="Arial"/>
                <w:sz w:val="16"/>
                <w:szCs w:val="16"/>
              </w:rPr>
            </w:pPr>
            <w:r w:rsidRPr="001024CD">
              <w:rPr>
                <w:rFonts w:ascii="Arial Narrow" w:hAnsi="Arial Narrow" w:cs="Arial"/>
                <w:b/>
                <w:bCs/>
                <w:sz w:val="16"/>
                <w:szCs w:val="16"/>
              </w:rPr>
              <w:t>0</w:t>
            </w:r>
          </w:p>
        </w:tc>
        <w:tc>
          <w:tcPr>
            <w:tcW w:w="1444" w:type="pct"/>
            <w:tcBorders>
              <w:top w:val="single" w:sz="6" w:space="0" w:color="000000"/>
              <w:left w:val="single" w:sz="3" w:space="0" w:color="000000"/>
              <w:bottom w:val="single" w:sz="3" w:space="0" w:color="000000"/>
              <w:right w:val="single" w:sz="3" w:space="0" w:color="000000"/>
            </w:tcBorders>
          </w:tcPr>
          <w:p w14:paraId="778C2957" w14:textId="77777777" w:rsidR="005260C7" w:rsidRPr="001024CD" w:rsidRDefault="005260C7" w:rsidP="005260C7">
            <w:pPr>
              <w:pStyle w:val="TableParagraph"/>
              <w:kinsoku w:val="0"/>
              <w:overflowPunct w:val="0"/>
              <w:spacing w:before="60" w:after="60"/>
              <w:ind w:left="132" w:hanging="132"/>
              <w:jc w:val="center"/>
              <w:rPr>
                <w:rFonts w:ascii="Arial Narrow" w:hAnsi="Arial Narrow" w:cs="Arial"/>
                <w:sz w:val="16"/>
                <w:szCs w:val="16"/>
              </w:rPr>
            </w:pPr>
            <w:r w:rsidRPr="001024CD">
              <w:rPr>
                <w:rFonts w:ascii="Arial Narrow" w:hAnsi="Arial Narrow" w:cs="Arial"/>
                <w:b/>
                <w:bCs/>
                <w:sz w:val="16"/>
                <w:szCs w:val="16"/>
              </w:rPr>
              <w:t>UN-</w:t>
            </w:r>
            <w:r w:rsidRPr="001024CD">
              <w:rPr>
                <w:rFonts w:ascii="Arial Narrow" w:hAnsi="Arial Narrow" w:cs="Arial"/>
                <w:b/>
                <w:bCs/>
                <w:w w:val="99"/>
                <w:sz w:val="16"/>
                <w:szCs w:val="16"/>
              </w:rPr>
              <w:t xml:space="preserve"> </w:t>
            </w:r>
            <w:r w:rsidRPr="001024CD">
              <w:rPr>
                <w:rFonts w:ascii="Arial Narrow" w:hAnsi="Arial Narrow" w:cs="Arial"/>
                <w:b/>
                <w:bCs/>
                <w:w w:val="95"/>
                <w:sz w:val="16"/>
                <w:szCs w:val="16"/>
              </w:rPr>
              <w:t>SATISFACTORY</w:t>
            </w:r>
          </w:p>
        </w:tc>
        <w:tc>
          <w:tcPr>
            <w:tcW w:w="2944" w:type="pct"/>
            <w:tcBorders>
              <w:top w:val="single" w:sz="6" w:space="0" w:color="000000"/>
              <w:left w:val="single" w:sz="3" w:space="0" w:color="000000"/>
              <w:bottom w:val="single" w:sz="3" w:space="0" w:color="000000"/>
              <w:right w:val="single" w:sz="3" w:space="0" w:color="000000"/>
            </w:tcBorders>
          </w:tcPr>
          <w:p w14:paraId="18D89263" w14:textId="77777777" w:rsidR="005260C7" w:rsidRPr="0064606E" w:rsidRDefault="005260C7" w:rsidP="005260C7">
            <w:pPr>
              <w:pStyle w:val="TableParagraph"/>
              <w:kinsoku w:val="0"/>
              <w:overflowPunct w:val="0"/>
              <w:spacing w:before="60" w:after="60"/>
              <w:jc w:val="center"/>
              <w:rPr>
                <w:rFonts w:ascii="Arial Narrow" w:hAnsi="Arial Narrow" w:cs="Arial"/>
                <w:sz w:val="22"/>
                <w:szCs w:val="22"/>
              </w:rPr>
            </w:pPr>
            <w:r w:rsidRPr="0064606E">
              <w:rPr>
                <w:rFonts w:ascii="Arial Narrow" w:hAnsi="Arial Narrow" w:cs="Arial"/>
                <w:sz w:val="22"/>
                <w:szCs w:val="22"/>
              </w:rPr>
              <w:t>Not</w:t>
            </w:r>
            <w:r w:rsidRPr="0064606E">
              <w:rPr>
                <w:rFonts w:ascii="Arial Narrow" w:hAnsi="Arial Narrow" w:cs="Arial"/>
                <w:spacing w:val="-14"/>
                <w:sz w:val="22"/>
                <w:szCs w:val="22"/>
              </w:rPr>
              <w:t xml:space="preserve"> </w:t>
            </w:r>
            <w:r w:rsidRPr="0064606E">
              <w:rPr>
                <w:rFonts w:ascii="Arial Narrow" w:hAnsi="Arial Narrow" w:cs="Arial"/>
                <w:sz w:val="22"/>
                <w:szCs w:val="22"/>
              </w:rPr>
              <w:t>addressed.</w:t>
            </w:r>
          </w:p>
        </w:tc>
      </w:tr>
      <w:tr w:rsidR="005260C7" w:rsidRPr="00515D75" w14:paraId="3692B99D" w14:textId="77777777" w:rsidTr="005260C7">
        <w:trPr>
          <w:trHeight w:val="703"/>
        </w:trPr>
        <w:tc>
          <w:tcPr>
            <w:tcW w:w="612" w:type="pct"/>
            <w:tcBorders>
              <w:top w:val="single" w:sz="3" w:space="0" w:color="000000"/>
              <w:left w:val="single" w:sz="6" w:space="0" w:color="000000"/>
              <w:bottom w:val="single" w:sz="3" w:space="0" w:color="000000"/>
              <w:right w:val="single" w:sz="3" w:space="0" w:color="000000"/>
            </w:tcBorders>
          </w:tcPr>
          <w:p w14:paraId="3A0FF5F2" w14:textId="77777777" w:rsidR="005260C7" w:rsidRPr="001024CD" w:rsidRDefault="005260C7" w:rsidP="005260C7">
            <w:pPr>
              <w:pStyle w:val="TableParagraph"/>
              <w:kinsoku w:val="0"/>
              <w:overflowPunct w:val="0"/>
              <w:spacing w:before="60" w:after="60" w:line="140" w:lineRule="exact"/>
              <w:jc w:val="center"/>
              <w:rPr>
                <w:rFonts w:ascii="Arial Narrow" w:hAnsi="Arial Narrow" w:cs="Arial"/>
                <w:sz w:val="16"/>
                <w:szCs w:val="16"/>
              </w:rPr>
            </w:pPr>
          </w:p>
          <w:p w14:paraId="649841BE" w14:textId="77777777" w:rsidR="005260C7" w:rsidRPr="001024CD" w:rsidRDefault="005260C7" w:rsidP="005260C7">
            <w:pPr>
              <w:pStyle w:val="TableParagraph"/>
              <w:kinsoku w:val="0"/>
              <w:overflowPunct w:val="0"/>
              <w:spacing w:before="60" w:after="60"/>
              <w:ind w:left="377" w:right="381"/>
              <w:jc w:val="center"/>
              <w:rPr>
                <w:rFonts w:ascii="Arial Narrow" w:hAnsi="Arial Narrow" w:cs="Arial"/>
                <w:sz w:val="16"/>
                <w:szCs w:val="16"/>
              </w:rPr>
            </w:pPr>
            <w:r w:rsidRPr="001024CD">
              <w:rPr>
                <w:rFonts w:ascii="Arial Narrow" w:hAnsi="Arial Narrow" w:cs="Arial"/>
                <w:b/>
                <w:bCs/>
                <w:sz w:val="16"/>
                <w:szCs w:val="16"/>
              </w:rPr>
              <w:t>1</w:t>
            </w:r>
          </w:p>
        </w:tc>
        <w:tc>
          <w:tcPr>
            <w:tcW w:w="1444" w:type="pct"/>
            <w:tcBorders>
              <w:top w:val="single" w:sz="3" w:space="0" w:color="000000"/>
              <w:left w:val="single" w:sz="3" w:space="0" w:color="000000"/>
              <w:bottom w:val="single" w:sz="3" w:space="0" w:color="000000"/>
              <w:right w:val="single" w:sz="3" w:space="0" w:color="000000"/>
            </w:tcBorders>
          </w:tcPr>
          <w:p w14:paraId="5630AD66" w14:textId="77777777" w:rsidR="005260C7" w:rsidRDefault="005260C7" w:rsidP="005260C7">
            <w:pPr>
              <w:pStyle w:val="TableParagraph"/>
              <w:kinsoku w:val="0"/>
              <w:overflowPunct w:val="0"/>
              <w:spacing w:before="60" w:after="60"/>
              <w:ind w:left="132" w:firstLine="28"/>
              <w:jc w:val="center"/>
              <w:rPr>
                <w:rFonts w:ascii="Arial Narrow" w:hAnsi="Arial Narrow" w:cs="Arial"/>
                <w:b/>
                <w:bCs/>
                <w:spacing w:val="-1"/>
                <w:sz w:val="16"/>
                <w:szCs w:val="16"/>
              </w:rPr>
            </w:pPr>
          </w:p>
          <w:p w14:paraId="37E803D4" w14:textId="77777777" w:rsidR="005260C7" w:rsidRPr="001024CD" w:rsidRDefault="005260C7" w:rsidP="005260C7">
            <w:pPr>
              <w:pStyle w:val="TableParagraph"/>
              <w:kinsoku w:val="0"/>
              <w:overflowPunct w:val="0"/>
              <w:spacing w:before="60" w:after="60"/>
              <w:ind w:left="132" w:firstLine="28"/>
              <w:jc w:val="center"/>
              <w:rPr>
                <w:rFonts w:ascii="Arial Narrow" w:hAnsi="Arial Narrow" w:cs="Arial"/>
                <w:sz w:val="16"/>
                <w:szCs w:val="16"/>
              </w:rPr>
            </w:pPr>
            <w:r w:rsidRPr="001024CD">
              <w:rPr>
                <w:rFonts w:ascii="Arial Narrow" w:hAnsi="Arial Narrow" w:cs="Arial"/>
                <w:b/>
                <w:bCs/>
                <w:spacing w:val="-1"/>
                <w:sz w:val="16"/>
                <w:szCs w:val="16"/>
              </w:rPr>
              <w:t>POOR</w:t>
            </w:r>
          </w:p>
        </w:tc>
        <w:tc>
          <w:tcPr>
            <w:tcW w:w="2944" w:type="pct"/>
            <w:tcBorders>
              <w:top w:val="single" w:sz="3" w:space="0" w:color="000000"/>
              <w:left w:val="single" w:sz="3" w:space="0" w:color="000000"/>
              <w:bottom w:val="single" w:sz="3" w:space="0" w:color="000000"/>
              <w:right w:val="single" w:sz="3" w:space="0" w:color="000000"/>
            </w:tcBorders>
          </w:tcPr>
          <w:p w14:paraId="56BFF01F" w14:textId="77777777" w:rsidR="005260C7" w:rsidRPr="0064606E" w:rsidRDefault="005260C7" w:rsidP="005260C7">
            <w:pPr>
              <w:pStyle w:val="TableParagraph"/>
              <w:kinsoku w:val="0"/>
              <w:overflowPunct w:val="0"/>
              <w:spacing w:before="60" w:after="60"/>
              <w:ind w:left="143" w:right="257"/>
              <w:jc w:val="both"/>
              <w:rPr>
                <w:rFonts w:ascii="Arial Narrow" w:hAnsi="Arial Narrow" w:cs="Arial"/>
                <w:sz w:val="22"/>
                <w:szCs w:val="22"/>
              </w:rPr>
            </w:pPr>
            <w:r w:rsidRPr="0064606E">
              <w:rPr>
                <w:rFonts w:ascii="Arial Narrow" w:hAnsi="Arial Narrow" w:cs="Arial"/>
                <w:sz w:val="22"/>
                <w:szCs w:val="22"/>
              </w:rPr>
              <w:t>Major</w:t>
            </w:r>
            <w:r w:rsidRPr="0064606E">
              <w:rPr>
                <w:rFonts w:ascii="Arial Narrow" w:hAnsi="Arial Narrow" w:cs="Arial"/>
                <w:spacing w:val="-9"/>
                <w:sz w:val="22"/>
                <w:szCs w:val="22"/>
              </w:rPr>
              <w:t xml:space="preserve"> </w:t>
            </w:r>
            <w:r w:rsidRPr="0064606E">
              <w:rPr>
                <w:rFonts w:ascii="Arial Narrow" w:hAnsi="Arial Narrow" w:cs="Arial"/>
                <w:sz w:val="22"/>
                <w:szCs w:val="22"/>
              </w:rPr>
              <w:t>deficiencies</w:t>
            </w:r>
            <w:r w:rsidRPr="0064606E">
              <w:rPr>
                <w:rFonts w:ascii="Arial Narrow" w:hAnsi="Arial Narrow" w:cs="Arial"/>
                <w:spacing w:val="-7"/>
                <w:sz w:val="22"/>
                <w:szCs w:val="22"/>
              </w:rPr>
              <w:t xml:space="preserve"> </w:t>
            </w:r>
            <w:r w:rsidRPr="0064606E">
              <w:rPr>
                <w:rFonts w:ascii="Arial Narrow" w:hAnsi="Arial Narrow" w:cs="Arial"/>
                <w:spacing w:val="-1"/>
                <w:sz w:val="22"/>
                <w:szCs w:val="22"/>
              </w:rPr>
              <w:t>and</w:t>
            </w:r>
            <w:r w:rsidRPr="0064606E">
              <w:rPr>
                <w:rFonts w:ascii="Arial Narrow" w:hAnsi="Arial Narrow" w:cs="Arial"/>
                <w:spacing w:val="-7"/>
                <w:sz w:val="22"/>
                <w:szCs w:val="22"/>
              </w:rPr>
              <w:t xml:space="preserve"> </w:t>
            </w:r>
            <w:r w:rsidRPr="0064606E">
              <w:rPr>
                <w:rFonts w:ascii="Arial Narrow" w:hAnsi="Arial Narrow" w:cs="Arial"/>
                <w:sz w:val="22"/>
                <w:szCs w:val="22"/>
              </w:rPr>
              <w:t>only</w:t>
            </w:r>
            <w:r w:rsidRPr="0064606E">
              <w:rPr>
                <w:rFonts w:ascii="Arial Narrow" w:hAnsi="Arial Narrow" w:cs="Arial"/>
                <w:spacing w:val="-10"/>
                <w:sz w:val="22"/>
                <w:szCs w:val="22"/>
              </w:rPr>
              <w:t xml:space="preserve"> </w:t>
            </w:r>
            <w:r w:rsidRPr="0064606E">
              <w:rPr>
                <w:rFonts w:ascii="Arial Narrow" w:hAnsi="Arial Narrow" w:cs="Arial"/>
                <w:sz w:val="22"/>
                <w:szCs w:val="22"/>
              </w:rPr>
              <w:t>minimally</w:t>
            </w:r>
            <w:r w:rsidRPr="0064606E">
              <w:rPr>
                <w:rFonts w:ascii="Arial Narrow" w:hAnsi="Arial Narrow" w:cs="Arial"/>
                <w:spacing w:val="-9"/>
                <w:sz w:val="22"/>
                <w:szCs w:val="22"/>
              </w:rPr>
              <w:t xml:space="preserve"> </w:t>
            </w:r>
            <w:r w:rsidRPr="0064606E">
              <w:rPr>
                <w:rFonts w:ascii="Arial Narrow" w:hAnsi="Arial Narrow" w:cs="Arial"/>
                <w:sz w:val="22"/>
                <w:szCs w:val="22"/>
              </w:rPr>
              <w:t>addresses /</w:t>
            </w:r>
            <w:r w:rsidRPr="0064606E">
              <w:rPr>
                <w:rFonts w:ascii="Arial Narrow" w:hAnsi="Arial Narrow" w:cs="Arial"/>
                <w:spacing w:val="-7"/>
                <w:sz w:val="22"/>
                <w:szCs w:val="22"/>
              </w:rPr>
              <w:t xml:space="preserve"> </w:t>
            </w:r>
            <w:r w:rsidRPr="0064606E">
              <w:rPr>
                <w:rFonts w:ascii="Arial Narrow" w:hAnsi="Arial Narrow" w:cs="Arial"/>
                <w:sz w:val="22"/>
                <w:szCs w:val="22"/>
              </w:rPr>
              <w:t>linked</w:t>
            </w:r>
            <w:r w:rsidRPr="0064606E">
              <w:rPr>
                <w:rFonts w:ascii="Arial Narrow" w:hAnsi="Arial Narrow" w:cs="Arial"/>
                <w:spacing w:val="-6"/>
                <w:sz w:val="22"/>
                <w:szCs w:val="22"/>
              </w:rPr>
              <w:t xml:space="preserve"> </w:t>
            </w:r>
            <w:r w:rsidRPr="0064606E">
              <w:rPr>
                <w:rFonts w:ascii="Arial Narrow" w:hAnsi="Arial Narrow" w:cs="Arial"/>
                <w:sz w:val="22"/>
                <w:szCs w:val="22"/>
              </w:rPr>
              <w:t>to</w:t>
            </w:r>
            <w:r w:rsidRPr="0064606E">
              <w:rPr>
                <w:rFonts w:ascii="Arial Narrow" w:hAnsi="Arial Narrow" w:cs="Arial"/>
                <w:spacing w:val="-6"/>
                <w:sz w:val="22"/>
                <w:szCs w:val="22"/>
              </w:rPr>
              <w:t xml:space="preserve"> </w:t>
            </w:r>
            <w:r w:rsidRPr="0064606E">
              <w:rPr>
                <w:rFonts w:ascii="Arial Narrow" w:hAnsi="Arial Narrow" w:cs="Arial"/>
                <w:sz w:val="22"/>
                <w:szCs w:val="22"/>
              </w:rPr>
              <w:t>the</w:t>
            </w:r>
            <w:r w:rsidRPr="0064606E">
              <w:rPr>
                <w:rFonts w:ascii="Arial Narrow" w:hAnsi="Arial Narrow" w:cs="Arial"/>
                <w:spacing w:val="-7"/>
                <w:sz w:val="22"/>
                <w:szCs w:val="22"/>
              </w:rPr>
              <w:t xml:space="preserve"> </w:t>
            </w:r>
            <w:r w:rsidRPr="0064606E">
              <w:rPr>
                <w:rFonts w:ascii="Arial Narrow" w:hAnsi="Arial Narrow" w:cs="Arial"/>
                <w:sz w:val="22"/>
                <w:szCs w:val="22"/>
              </w:rPr>
              <w:t>Commissioning</w:t>
            </w:r>
            <w:r w:rsidRPr="0064606E">
              <w:rPr>
                <w:rFonts w:ascii="Arial Narrow" w:hAnsi="Arial Narrow" w:cs="Arial"/>
                <w:spacing w:val="-6"/>
                <w:sz w:val="22"/>
                <w:szCs w:val="22"/>
              </w:rPr>
              <w:t xml:space="preserve"> </w:t>
            </w:r>
            <w:r w:rsidRPr="0064606E">
              <w:rPr>
                <w:rFonts w:ascii="Arial Narrow" w:hAnsi="Arial Narrow" w:cs="Arial"/>
                <w:spacing w:val="-1"/>
                <w:sz w:val="22"/>
                <w:szCs w:val="22"/>
              </w:rPr>
              <w:t>Objectives</w:t>
            </w:r>
            <w:r w:rsidRPr="0064606E">
              <w:rPr>
                <w:rFonts w:ascii="Arial Narrow" w:hAnsi="Arial Narrow" w:cs="Arial"/>
                <w:spacing w:val="-5"/>
                <w:sz w:val="22"/>
                <w:szCs w:val="22"/>
              </w:rPr>
              <w:t xml:space="preserve"> </w:t>
            </w:r>
            <w:r w:rsidRPr="0064606E">
              <w:rPr>
                <w:rFonts w:ascii="Arial Narrow" w:hAnsi="Arial Narrow" w:cs="Arial"/>
                <w:sz w:val="22"/>
                <w:szCs w:val="22"/>
              </w:rPr>
              <w:t>and</w:t>
            </w:r>
            <w:r w:rsidRPr="0064606E">
              <w:rPr>
                <w:rFonts w:ascii="Arial Narrow" w:hAnsi="Arial Narrow" w:cs="Arial"/>
                <w:spacing w:val="-7"/>
                <w:sz w:val="22"/>
                <w:szCs w:val="22"/>
              </w:rPr>
              <w:t xml:space="preserve"> </w:t>
            </w:r>
            <w:r w:rsidRPr="0064606E">
              <w:rPr>
                <w:rFonts w:ascii="Arial Narrow" w:hAnsi="Arial Narrow" w:cs="Arial"/>
                <w:sz w:val="22"/>
                <w:szCs w:val="22"/>
              </w:rPr>
              <w:t>/</w:t>
            </w:r>
            <w:r w:rsidRPr="0064606E">
              <w:rPr>
                <w:rFonts w:ascii="Arial Narrow" w:hAnsi="Arial Narrow" w:cs="Arial"/>
                <w:spacing w:val="34"/>
                <w:w w:val="99"/>
                <w:sz w:val="22"/>
                <w:szCs w:val="22"/>
              </w:rPr>
              <w:t xml:space="preserve"> </w:t>
            </w:r>
            <w:r w:rsidRPr="0064606E">
              <w:rPr>
                <w:rFonts w:ascii="Arial Narrow" w:hAnsi="Arial Narrow" w:cs="Arial"/>
                <w:sz w:val="22"/>
                <w:szCs w:val="22"/>
              </w:rPr>
              <w:t>or</w:t>
            </w:r>
            <w:r w:rsidRPr="0064606E">
              <w:rPr>
                <w:rFonts w:ascii="Arial Narrow" w:hAnsi="Arial Narrow" w:cs="Arial"/>
                <w:spacing w:val="-15"/>
                <w:sz w:val="22"/>
                <w:szCs w:val="22"/>
              </w:rPr>
              <w:t xml:space="preserve"> </w:t>
            </w:r>
            <w:r w:rsidRPr="0064606E">
              <w:rPr>
                <w:rFonts w:ascii="Arial Narrow" w:hAnsi="Arial Narrow" w:cs="Arial"/>
                <w:sz w:val="22"/>
                <w:szCs w:val="22"/>
              </w:rPr>
              <w:t>requirements.</w:t>
            </w:r>
          </w:p>
        </w:tc>
      </w:tr>
      <w:tr w:rsidR="005260C7" w:rsidRPr="00515D75" w14:paraId="728D403F" w14:textId="77777777" w:rsidTr="005260C7">
        <w:trPr>
          <w:trHeight w:val="1139"/>
        </w:trPr>
        <w:tc>
          <w:tcPr>
            <w:tcW w:w="612" w:type="pct"/>
            <w:tcBorders>
              <w:top w:val="single" w:sz="3" w:space="0" w:color="000000"/>
              <w:left w:val="single" w:sz="6" w:space="0" w:color="000000"/>
              <w:bottom w:val="single" w:sz="3" w:space="0" w:color="000000"/>
              <w:right w:val="single" w:sz="3" w:space="0" w:color="000000"/>
            </w:tcBorders>
          </w:tcPr>
          <w:p w14:paraId="61829076" w14:textId="77777777" w:rsidR="005260C7" w:rsidRPr="001024CD" w:rsidRDefault="005260C7" w:rsidP="005260C7">
            <w:pPr>
              <w:pStyle w:val="TableParagraph"/>
              <w:kinsoku w:val="0"/>
              <w:overflowPunct w:val="0"/>
              <w:spacing w:before="60" w:after="60" w:line="200" w:lineRule="exact"/>
              <w:jc w:val="center"/>
              <w:rPr>
                <w:rFonts w:ascii="Arial Narrow" w:hAnsi="Arial Narrow" w:cs="Arial"/>
                <w:sz w:val="16"/>
                <w:szCs w:val="16"/>
              </w:rPr>
            </w:pPr>
          </w:p>
          <w:p w14:paraId="18F999B5" w14:textId="77777777" w:rsidR="005260C7" w:rsidRPr="001024CD" w:rsidRDefault="005260C7" w:rsidP="005260C7">
            <w:pPr>
              <w:pStyle w:val="TableParagraph"/>
              <w:kinsoku w:val="0"/>
              <w:overflowPunct w:val="0"/>
              <w:spacing w:before="60" w:after="60"/>
              <w:ind w:left="377" w:right="381"/>
              <w:jc w:val="center"/>
              <w:rPr>
                <w:rFonts w:ascii="Arial Narrow" w:hAnsi="Arial Narrow" w:cs="Arial"/>
                <w:sz w:val="16"/>
                <w:szCs w:val="16"/>
              </w:rPr>
            </w:pPr>
            <w:r w:rsidRPr="001024CD">
              <w:rPr>
                <w:rFonts w:ascii="Arial Narrow" w:hAnsi="Arial Narrow" w:cs="Arial"/>
                <w:b/>
                <w:bCs/>
                <w:sz w:val="16"/>
                <w:szCs w:val="16"/>
              </w:rPr>
              <w:t>2</w:t>
            </w:r>
          </w:p>
        </w:tc>
        <w:tc>
          <w:tcPr>
            <w:tcW w:w="1444" w:type="pct"/>
            <w:tcBorders>
              <w:top w:val="single" w:sz="3" w:space="0" w:color="000000"/>
              <w:left w:val="single" w:sz="3" w:space="0" w:color="000000"/>
              <w:bottom w:val="single" w:sz="3" w:space="0" w:color="000000"/>
              <w:right w:val="single" w:sz="3" w:space="0" w:color="000000"/>
            </w:tcBorders>
          </w:tcPr>
          <w:p w14:paraId="2BA226A1" w14:textId="77777777" w:rsidR="005260C7" w:rsidRPr="001024CD" w:rsidRDefault="005260C7" w:rsidP="005260C7">
            <w:pPr>
              <w:pStyle w:val="TableParagraph"/>
              <w:kinsoku w:val="0"/>
              <w:overflowPunct w:val="0"/>
              <w:spacing w:before="60" w:after="60" w:line="200" w:lineRule="exact"/>
              <w:ind w:left="132" w:firstLine="28"/>
              <w:jc w:val="center"/>
              <w:rPr>
                <w:rFonts w:ascii="Arial Narrow" w:hAnsi="Arial Narrow" w:cs="Arial"/>
                <w:sz w:val="16"/>
                <w:szCs w:val="16"/>
              </w:rPr>
            </w:pPr>
          </w:p>
          <w:p w14:paraId="4F8C5CAB" w14:textId="77777777" w:rsidR="005260C7" w:rsidRPr="001024CD" w:rsidRDefault="005260C7" w:rsidP="005260C7">
            <w:pPr>
              <w:pStyle w:val="TableParagraph"/>
              <w:kinsoku w:val="0"/>
              <w:overflowPunct w:val="0"/>
              <w:spacing w:before="60" w:after="60"/>
              <w:ind w:left="132" w:firstLine="28"/>
              <w:jc w:val="center"/>
              <w:rPr>
                <w:rFonts w:ascii="Arial Narrow" w:hAnsi="Arial Narrow" w:cs="Arial"/>
                <w:sz w:val="16"/>
                <w:szCs w:val="16"/>
              </w:rPr>
            </w:pPr>
            <w:r w:rsidRPr="001024CD">
              <w:rPr>
                <w:rFonts w:ascii="Arial Narrow" w:hAnsi="Arial Narrow" w:cs="Arial"/>
                <w:b/>
                <w:bCs/>
                <w:spacing w:val="-1"/>
                <w:sz w:val="16"/>
                <w:szCs w:val="16"/>
              </w:rPr>
              <w:t>PARTIAL</w:t>
            </w:r>
          </w:p>
        </w:tc>
        <w:tc>
          <w:tcPr>
            <w:tcW w:w="2944" w:type="pct"/>
            <w:tcBorders>
              <w:top w:val="single" w:sz="3" w:space="0" w:color="000000"/>
              <w:left w:val="single" w:sz="3" w:space="0" w:color="000000"/>
              <w:bottom w:val="single" w:sz="3" w:space="0" w:color="000000"/>
              <w:right w:val="single" w:sz="3" w:space="0" w:color="000000"/>
            </w:tcBorders>
          </w:tcPr>
          <w:p w14:paraId="7DF3D865" w14:textId="77777777" w:rsidR="005260C7" w:rsidRPr="0064606E" w:rsidRDefault="005260C7" w:rsidP="005260C7">
            <w:pPr>
              <w:pStyle w:val="TableParagraph"/>
              <w:kinsoku w:val="0"/>
              <w:overflowPunct w:val="0"/>
              <w:spacing w:before="60" w:after="60"/>
              <w:ind w:left="143" w:right="257"/>
              <w:jc w:val="both"/>
              <w:rPr>
                <w:rFonts w:ascii="Arial Narrow" w:hAnsi="Arial Narrow" w:cs="Arial"/>
                <w:sz w:val="22"/>
                <w:szCs w:val="22"/>
              </w:rPr>
            </w:pPr>
            <w:r w:rsidRPr="0064606E">
              <w:rPr>
                <w:rFonts w:ascii="Arial Narrow" w:hAnsi="Arial Narrow" w:cs="Arial"/>
                <w:spacing w:val="-1"/>
                <w:sz w:val="22"/>
                <w:szCs w:val="22"/>
              </w:rPr>
              <w:t>P</w:t>
            </w:r>
            <w:r w:rsidRPr="0064606E">
              <w:rPr>
                <w:rFonts w:ascii="Arial Narrow" w:hAnsi="Arial Narrow" w:cs="Arial"/>
                <w:sz w:val="22"/>
                <w:szCs w:val="22"/>
              </w:rPr>
              <w:t>art</w:t>
            </w:r>
            <w:r w:rsidRPr="0064606E">
              <w:rPr>
                <w:rFonts w:ascii="Arial Narrow" w:hAnsi="Arial Narrow" w:cs="Arial"/>
                <w:spacing w:val="1"/>
                <w:sz w:val="22"/>
                <w:szCs w:val="22"/>
              </w:rPr>
              <w:t>i</w:t>
            </w:r>
            <w:r w:rsidRPr="0064606E">
              <w:rPr>
                <w:rFonts w:ascii="Arial Narrow" w:hAnsi="Arial Narrow" w:cs="Arial"/>
                <w:sz w:val="22"/>
                <w:szCs w:val="22"/>
              </w:rPr>
              <w:t>al</w:t>
            </w:r>
            <w:r w:rsidRPr="0064606E">
              <w:rPr>
                <w:rFonts w:ascii="Arial Narrow" w:hAnsi="Arial Narrow" w:cs="Arial"/>
                <w:spacing w:val="-8"/>
                <w:sz w:val="22"/>
                <w:szCs w:val="22"/>
              </w:rPr>
              <w:t xml:space="preserve"> </w:t>
            </w:r>
            <w:r w:rsidRPr="0064606E">
              <w:rPr>
                <w:rFonts w:ascii="Arial Narrow" w:hAnsi="Arial Narrow" w:cs="Arial"/>
                <w:sz w:val="22"/>
                <w:szCs w:val="22"/>
              </w:rPr>
              <w:t>s</w:t>
            </w:r>
            <w:r w:rsidRPr="0064606E">
              <w:rPr>
                <w:rFonts w:ascii="Arial Narrow" w:hAnsi="Arial Narrow" w:cs="Arial"/>
                <w:spacing w:val="1"/>
                <w:sz w:val="22"/>
                <w:szCs w:val="22"/>
              </w:rPr>
              <w:t>a</w:t>
            </w:r>
            <w:r w:rsidRPr="0064606E">
              <w:rPr>
                <w:rFonts w:ascii="Arial Narrow" w:hAnsi="Arial Narrow" w:cs="Arial"/>
                <w:sz w:val="22"/>
                <w:szCs w:val="22"/>
              </w:rPr>
              <w:t>t</w:t>
            </w:r>
            <w:r w:rsidRPr="0064606E">
              <w:rPr>
                <w:rFonts w:ascii="Arial Narrow" w:hAnsi="Arial Narrow" w:cs="Arial"/>
                <w:spacing w:val="-2"/>
                <w:sz w:val="22"/>
                <w:szCs w:val="22"/>
              </w:rPr>
              <w:t>i</w:t>
            </w:r>
            <w:r w:rsidRPr="0064606E">
              <w:rPr>
                <w:rFonts w:ascii="Arial Narrow" w:hAnsi="Arial Narrow" w:cs="Arial"/>
                <w:spacing w:val="1"/>
                <w:sz w:val="22"/>
                <w:szCs w:val="22"/>
              </w:rPr>
              <w:t>s</w:t>
            </w:r>
            <w:r w:rsidRPr="0064606E">
              <w:rPr>
                <w:rFonts w:ascii="Arial Narrow" w:hAnsi="Arial Narrow" w:cs="Arial"/>
                <w:spacing w:val="2"/>
                <w:sz w:val="22"/>
                <w:szCs w:val="22"/>
              </w:rPr>
              <w:t>f</w:t>
            </w:r>
            <w:r w:rsidRPr="0064606E">
              <w:rPr>
                <w:rFonts w:ascii="Arial Narrow" w:hAnsi="Arial Narrow" w:cs="Arial"/>
                <w:sz w:val="22"/>
                <w:szCs w:val="22"/>
              </w:rPr>
              <w:t>act</w:t>
            </w:r>
            <w:r w:rsidRPr="0064606E">
              <w:rPr>
                <w:rFonts w:ascii="Arial Narrow" w:hAnsi="Arial Narrow" w:cs="Arial"/>
                <w:spacing w:val="-2"/>
                <w:sz w:val="22"/>
                <w:szCs w:val="22"/>
              </w:rPr>
              <w:t>i</w:t>
            </w:r>
            <w:r w:rsidRPr="0064606E">
              <w:rPr>
                <w:rFonts w:ascii="Arial Narrow" w:hAnsi="Arial Narrow" w:cs="Arial"/>
                <w:sz w:val="22"/>
                <w:szCs w:val="22"/>
              </w:rPr>
              <w:t>on</w:t>
            </w:r>
            <w:r w:rsidRPr="0064606E">
              <w:rPr>
                <w:rFonts w:ascii="Arial Narrow" w:hAnsi="Arial Narrow" w:cs="Arial"/>
                <w:spacing w:val="-6"/>
                <w:sz w:val="22"/>
                <w:szCs w:val="22"/>
              </w:rPr>
              <w:t xml:space="preserve"> </w:t>
            </w:r>
            <w:r w:rsidRPr="0064606E">
              <w:rPr>
                <w:rFonts w:ascii="Arial Narrow" w:hAnsi="Arial Narrow" w:cs="Arial"/>
                <w:sz w:val="22"/>
                <w:szCs w:val="22"/>
              </w:rPr>
              <w:t>of</w:t>
            </w:r>
            <w:r w:rsidRPr="0064606E">
              <w:rPr>
                <w:rFonts w:ascii="Arial Narrow" w:hAnsi="Arial Narrow" w:cs="Arial"/>
                <w:spacing w:val="-5"/>
                <w:sz w:val="22"/>
                <w:szCs w:val="22"/>
              </w:rPr>
              <w:t xml:space="preserve"> </w:t>
            </w:r>
            <w:r w:rsidRPr="0064606E">
              <w:rPr>
                <w:rFonts w:ascii="Arial Narrow" w:hAnsi="Arial Narrow" w:cs="Arial"/>
                <w:sz w:val="22"/>
                <w:szCs w:val="22"/>
              </w:rPr>
              <w:t>so</w:t>
            </w:r>
            <w:r w:rsidRPr="0064606E">
              <w:rPr>
                <w:rFonts w:ascii="Arial Narrow" w:hAnsi="Arial Narrow" w:cs="Arial"/>
                <w:spacing w:val="4"/>
                <w:sz w:val="22"/>
                <w:szCs w:val="22"/>
              </w:rPr>
              <w:t>m</w:t>
            </w:r>
            <w:r w:rsidRPr="0064606E">
              <w:rPr>
                <w:rFonts w:ascii="Arial Narrow" w:hAnsi="Arial Narrow" w:cs="Arial"/>
                <w:sz w:val="22"/>
                <w:szCs w:val="22"/>
              </w:rPr>
              <w:t>e</w:t>
            </w:r>
            <w:r w:rsidRPr="0064606E">
              <w:rPr>
                <w:rFonts w:ascii="Arial Narrow" w:hAnsi="Arial Narrow" w:cs="Arial"/>
                <w:spacing w:val="-7"/>
                <w:sz w:val="22"/>
                <w:szCs w:val="22"/>
              </w:rPr>
              <w:t xml:space="preserve"> </w:t>
            </w:r>
            <w:r w:rsidRPr="0064606E">
              <w:rPr>
                <w:rFonts w:ascii="Arial Narrow" w:hAnsi="Arial Narrow" w:cs="Arial"/>
                <w:sz w:val="22"/>
                <w:szCs w:val="22"/>
              </w:rPr>
              <w:t>asp</w:t>
            </w:r>
            <w:r w:rsidRPr="0064606E">
              <w:rPr>
                <w:rFonts w:ascii="Arial Narrow" w:hAnsi="Arial Narrow" w:cs="Arial"/>
                <w:spacing w:val="-1"/>
                <w:sz w:val="22"/>
                <w:szCs w:val="22"/>
              </w:rPr>
              <w:t>e</w:t>
            </w:r>
            <w:r w:rsidRPr="0064606E">
              <w:rPr>
                <w:rFonts w:ascii="Arial Narrow" w:hAnsi="Arial Narrow" w:cs="Arial"/>
                <w:spacing w:val="1"/>
                <w:sz w:val="22"/>
                <w:szCs w:val="22"/>
              </w:rPr>
              <w:t>c</w:t>
            </w:r>
            <w:r w:rsidRPr="0064606E">
              <w:rPr>
                <w:rFonts w:ascii="Arial Narrow" w:hAnsi="Arial Narrow" w:cs="Arial"/>
                <w:sz w:val="22"/>
                <w:szCs w:val="22"/>
              </w:rPr>
              <w:t>ts</w:t>
            </w:r>
            <w:r w:rsidRPr="0064606E">
              <w:rPr>
                <w:rFonts w:ascii="Arial Narrow" w:hAnsi="Arial Narrow" w:cs="Arial"/>
                <w:spacing w:val="-5"/>
                <w:sz w:val="22"/>
                <w:szCs w:val="22"/>
              </w:rPr>
              <w:t xml:space="preserve"> </w:t>
            </w:r>
            <w:r w:rsidRPr="0064606E">
              <w:rPr>
                <w:rFonts w:ascii="Arial Narrow" w:hAnsi="Arial Narrow" w:cs="Arial"/>
                <w:sz w:val="22"/>
                <w:szCs w:val="22"/>
              </w:rPr>
              <w:t>/</w:t>
            </w:r>
            <w:r w:rsidRPr="0064606E">
              <w:rPr>
                <w:rFonts w:ascii="Arial Narrow" w:hAnsi="Arial Narrow" w:cs="Arial"/>
                <w:w w:val="99"/>
                <w:sz w:val="22"/>
                <w:szCs w:val="22"/>
              </w:rPr>
              <w:t xml:space="preserve"> </w:t>
            </w:r>
            <w:r w:rsidRPr="0064606E">
              <w:rPr>
                <w:rFonts w:ascii="Arial Narrow" w:hAnsi="Arial Narrow" w:cs="Arial"/>
                <w:sz w:val="22"/>
                <w:szCs w:val="22"/>
              </w:rPr>
              <w:t>deficiencies</w:t>
            </w:r>
            <w:r w:rsidRPr="0064606E">
              <w:rPr>
                <w:rFonts w:ascii="Arial Narrow" w:hAnsi="Arial Narrow" w:cs="Arial"/>
                <w:spacing w:val="-19"/>
                <w:sz w:val="22"/>
                <w:szCs w:val="22"/>
              </w:rPr>
              <w:t xml:space="preserve"> </w:t>
            </w:r>
            <w:r w:rsidRPr="0064606E">
              <w:rPr>
                <w:rFonts w:ascii="Arial Narrow" w:hAnsi="Arial Narrow" w:cs="Arial"/>
                <w:sz w:val="22"/>
                <w:szCs w:val="22"/>
              </w:rPr>
              <w:t>apparent.</w:t>
            </w:r>
          </w:p>
          <w:p w14:paraId="5CCA05D6" w14:textId="77777777" w:rsidR="005260C7" w:rsidRPr="0064606E" w:rsidRDefault="005260C7" w:rsidP="005260C7">
            <w:pPr>
              <w:pStyle w:val="TableParagraph"/>
              <w:kinsoku w:val="0"/>
              <w:overflowPunct w:val="0"/>
              <w:spacing w:before="60" w:after="60"/>
              <w:ind w:left="143" w:right="257"/>
              <w:jc w:val="both"/>
              <w:rPr>
                <w:rFonts w:ascii="Arial Narrow" w:hAnsi="Arial Narrow" w:cs="Arial"/>
                <w:sz w:val="22"/>
                <w:szCs w:val="22"/>
              </w:rPr>
            </w:pPr>
            <w:r w:rsidRPr="0064606E">
              <w:rPr>
                <w:rFonts w:ascii="Arial Narrow" w:hAnsi="Arial Narrow" w:cs="Arial"/>
                <w:sz w:val="22"/>
                <w:szCs w:val="22"/>
              </w:rPr>
              <w:t>Insufficient</w:t>
            </w:r>
            <w:r w:rsidRPr="0064606E">
              <w:rPr>
                <w:rFonts w:ascii="Arial Narrow" w:hAnsi="Arial Narrow" w:cs="Arial"/>
                <w:spacing w:val="-10"/>
                <w:sz w:val="22"/>
                <w:szCs w:val="22"/>
              </w:rPr>
              <w:t xml:space="preserve"> </w:t>
            </w:r>
            <w:r w:rsidRPr="0064606E">
              <w:rPr>
                <w:rFonts w:ascii="Arial Narrow" w:hAnsi="Arial Narrow" w:cs="Arial"/>
                <w:sz w:val="22"/>
                <w:szCs w:val="22"/>
              </w:rPr>
              <w:t>linkage</w:t>
            </w:r>
            <w:r w:rsidRPr="0064606E">
              <w:rPr>
                <w:rFonts w:ascii="Arial Narrow" w:hAnsi="Arial Narrow" w:cs="Arial"/>
                <w:spacing w:val="-9"/>
                <w:sz w:val="22"/>
                <w:szCs w:val="22"/>
              </w:rPr>
              <w:t xml:space="preserve"> </w:t>
            </w:r>
            <w:r w:rsidRPr="0064606E">
              <w:rPr>
                <w:rFonts w:ascii="Arial Narrow" w:hAnsi="Arial Narrow" w:cs="Arial"/>
                <w:spacing w:val="-1"/>
                <w:sz w:val="22"/>
                <w:szCs w:val="22"/>
              </w:rPr>
              <w:t>to</w:t>
            </w:r>
            <w:r w:rsidRPr="0064606E">
              <w:rPr>
                <w:rFonts w:ascii="Arial Narrow" w:hAnsi="Arial Narrow" w:cs="Arial"/>
                <w:spacing w:val="-8"/>
                <w:sz w:val="22"/>
                <w:szCs w:val="22"/>
              </w:rPr>
              <w:t xml:space="preserve"> </w:t>
            </w:r>
            <w:r w:rsidRPr="0064606E">
              <w:rPr>
                <w:rFonts w:ascii="Arial Narrow" w:hAnsi="Arial Narrow" w:cs="Arial"/>
                <w:sz w:val="22"/>
                <w:szCs w:val="22"/>
              </w:rPr>
              <w:t>the</w:t>
            </w:r>
            <w:r w:rsidRPr="0064606E">
              <w:rPr>
                <w:rFonts w:ascii="Arial Narrow" w:hAnsi="Arial Narrow" w:cs="Arial"/>
                <w:spacing w:val="-8"/>
                <w:sz w:val="22"/>
                <w:szCs w:val="22"/>
              </w:rPr>
              <w:t xml:space="preserve"> </w:t>
            </w:r>
            <w:r w:rsidRPr="0064606E">
              <w:rPr>
                <w:rFonts w:ascii="Arial Narrow" w:hAnsi="Arial Narrow" w:cs="Arial"/>
                <w:sz w:val="22"/>
                <w:szCs w:val="22"/>
              </w:rPr>
              <w:t>Commissioning</w:t>
            </w:r>
            <w:r w:rsidRPr="0064606E">
              <w:rPr>
                <w:rFonts w:ascii="Arial Narrow" w:hAnsi="Arial Narrow" w:cs="Arial"/>
                <w:spacing w:val="25"/>
                <w:w w:val="99"/>
                <w:sz w:val="22"/>
                <w:szCs w:val="22"/>
              </w:rPr>
              <w:t xml:space="preserve"> </w:t>
            </w:r>
            <w:r w:rsidRPr="0064606E">
              <w:rPr>
                <w:rFonts w:ascii="Arial Narrow" w:hAnsi="Arial Narrow" w:cs="Arial"/>
                <w:spacing w:val="-1"/>
                <w:sz w:val="22"/>
                <w:szCs w:val="22"/>
              </w:rPr>
              <w:t>Objectives</w:t>
            </w:r>
            <w:r w:rsidRPr="0064606E">
              <w:rPr>
                <w:rFonts w:ascii="Arial Narrow" w:hAnsi="Arial Narrow" w:cs="Arial"/>
                <w:spacing w:val="-5"/>
                <w:sz w:val="22"/>
                <w:szCs w:val="22"/>
              </w:rPr>
              <w:t xml:space="preserve"> </w:t>
            </w:r>
            <w:r w:rsidRPr="0064606E">
              <w:rPr>
                <w:rFonts w:ascii="Arial Narrow" w:hAnsi="Arial Narrow" w:cs="Arial"/>
                <w:spacing w:val="-1"/>
                <w:sz w:val="22"/>
                <w:szCs w:val="22"/>
              </w:rPr>
              <w:t>and</w:t>
            </w:r>
            <w:r w:rsidRPr="0064606E">
              <w:rPr>
                <w:rFonts w:ascii="Arial Narrow" w:hAnsi="Arial Narrow" w:cs="Arial"/>
                <w:spacing w:val="-6"/>
                <w:sz w:val="22"/>
                <w:szCs w:val="22"/>
              </w:rPr>
              <w:t xml:space="preserve"> </w:t>
            </w:r>
            <w:r w:rsidRPr="0064606E">
              <w:rPr>
                <w:rFonts w:ascii="Arial Narrow" w:hAnsi="Arial Narrow" w:cs="Arial"/>
                <w:sz w:val="22"/>
                <w:szCs w:val="22"/>
              </w:rPr>
              <w:t>/</w:t>
            </w:r>
            <w:r w:rsidRPr="0064606E">
              <w:rPr>
                <w:rFonts w:ascii="Arial Narrow" w:hAnsi="Arial Narrow" w:cs="Arial"/>
                <w:spacing w:val="-8"/>
                <w:sz w:val="22"/>
                <w:szCs w:val="22"/>
              </w:rPr>
              <w:t xml:space="preserve"> </w:t>
            </w:r>
            <w:r w:rsidRPr="0064606E">
              <w:rPr>
                <w:rFonts w:ascii="Arial Narrow" w:hAnsi="Arial Narrow" w:cs="Arial"/>
                <w:spacing w:val="-1"/>
                <w:sz w:val="22"/>
                <w:szCs w:val="22"/>
              </w:rPr>
              <w:t>or</w:t>
            </w:r>
            <w:r w:rsidRPr="0064606E">
              <w:rPr>
                <w:rFonts w:ascii="Arial Narrow" w:hAnsi="Arial Narrow" w:cs="Arial"/>
                <w:spacing w:val="-7"/>
                <w:sz w:val="22"/>
                <w:szCs w:val="22"/>
              </w:rPr>
              <w:t xml:space="preserve"> </w:t>
            </w:r>
            <w:r w:rsidRPr="0064606E">
              <w:rPr>
                <w:rFonts w:ascii="Arial Narrow" w:hAnsi="Arial Narrow" w:cs="Arial"/>
                <w:sz w:val="22"/>
                <w:szCs w:val="22"/>
              </w:rPr>
              <w:t>requirements.</w:t>
            </w:r>
          </w:p>
        </w:tc>
      </w:tr>
      <w:tr w:rsidR="005260C7" w:rsidRPr="00515D75" w14:paraId="67C0C299" w14:textId="77777777" w:rsidTr="005260C7">
        <w:trPr>
          <w:trHeight w:val="1411"/>
        </w:trPr>
        <w:tc>
          <w:tcPr>
            <w:tcW w:w="612" w:type="pct"/>
            <w:tcBorders>
              <w:top w:val="single" w:sz="3" w:space="0" w:color="000000"/>
              <w:left w:val="single" w:sz="6" w:space="0" w:color="000000"/>
              <w:bottom w:val="single" w:sz="3" w:space="0" w:color="000000"/>
              <w:right w:val="single" w:sz="3" w:space="0" w:color="000000"/>
            </w:tcBorders>
          </w:tcPr>
          <w:p w14:paraId="17AD93B2" w14:textId="77777777" w:rsidR="005260C7" w:rsidRPr="001024CD" w:rsidRDefault="005260C7" w:rsidP="005260C7">
            <w:pPr>
              <w:pStyle w:val="TableParagraph"/>
              <w:kinsoku w:val="0"/>
              <w:overflowPunct w:val="0"/>
              <w:spacing w:before="60" w:after="60" w:line="200" w:lineRule="exact"/>
              <w:jc w:val="center"/>
              <w:rPr>
                <w:rFonts w:ascii="Arial Narrow" w:hAnsi="Arial Narrow" w:cs="Arial"/>
                <w:sz w:val="16"/>
                <w:szCs w:val="16"/>
              </w:rPr>
            </w:pPr>
          </w:p>
          <w:p w14:paraId="5FCD5EC4" w14:textId="77777777" w:rsidR="005260C7" w:rsidRPr="001024CD" w:rsidRDefault="005260C7" w:rsidP="005260C7">
            <w:pPr>
              <w:pStyle w:val="TableParagraph"/>
              <w:kinsoku w:val="0"/>
              <w:overflowPunct w:val="0"/>
              <w:spacing w:before="60" w:after="60"/>
              <w:ind w:left="377" w:right="381"/>
              <w:jc w:val="center"/>
              <w:rPr>
                <w:rFonts w:ascii="Arial Narrow" w:hAnsi="Arial Narrow" w:cs="Arial"/>
                <w:sz w:val="16"/>
                <w:szCs w:val="16"/>
              </w:rPr>
            </w:pPr>
            <w:r w:rsidRPr="001024CD">
              <w:rPr>
                <w:rFonts w:ascii="Arial Narrow" w:hAnsi="Arial Narrow" w:cs="Arial"/>
                <w:b/>
                <w:bCs/>
                <w:sz w:val="16"/>
                <w:szCs w:val="16"/>
              </w:rPr>
              <w:t>3</w:t>
            </w:r>
          </w:p>
        </w:tc>
        <w:tc>
          <w:tcPr>
            <w:tcW w:w="1444" w:type="pct"/>
            <w:tcBorders>
              <w:top w:val="single" w:sz="3" w:space="0" w:color="000000"/>
              <w:left w:val="single" w:sz="3" w:space="0" w:color="000000"/>
              <w:bottom w:val="single" w:sz="3" w:space="0" w:color="000000"/>
              <w:right w:val="single" w:sz="3" w:space="0" w:color="000000"/>
            </w:tcBorders>
          </w:tcPr>
          <w:p w14:paraId="0DE4B5B7" w14:textId="77777777" w:rsidR="005260C7" w:rsidRPr="001024CD" w:rsidRDefault="005260C7" w:rsidP="005260C7">
            <w:pPr>
              <w:pStyle w:val="TableParagraph"/>
              <w:kinsoku w:val="0"/>
              <w:overflowPunct w:val="0"/>
              <w:spacing w:before="60" w:after="60" w:line="200" w:lineRule="exact"/>
              <w:ind w:left="132" w:firstLine="28"/>
              <w:jc w:val="center"/>
              <w:rPr>
                <w:rFonts w:ascii="Arial Narrow" w:hAnsi="Arial Narrow" w:cs="Arial"/>
                <w:sz w:val="16"/>
                <w:szCs w:val="16"/>
              </w:rPr>
            </w:pPr>
          </w:p>
          <w:p w14:paraId="40AB261C" w14:textId="77777777" w:rsidR="005260C7" w:rsidRPr="001024CD" w:rsidRDefault="005260C7" w:rsidP="005260C7">
            <w:pPr>
              <w:pStyle w:val="TableParagraph"/>
              <w:kinsoku w:val="0"/>
              <w:overflowPunct w:val="0"/>
              <w:spacing w:before="60" w:after="60"/>
              <w:ind w:left="132" w:firstLine="28"/>
              <w:jc w:val="center"/>
              <w:rPr>
                <w:rFonts w:ascii="Arial Narrow" w:hAnsi="Arial Narrow" w:cs="Arial"/>
                <w:sz w:val="16"/>
                <w:szCs w:val="16"/>
              </w:rPr>
            </w:pPr>
            <w:r w:rsidRPr="001024CD">
              <w:rPr>
                <w:rFonts w:ascii="Arial Narrow" w:hAnsi="Arial Narrow" w:cs="Arial"/>
                <w:b/>
                <w:bCs/>
                <w:sz w:val="16"/>
                <w:szCs w:val="16"/>
              </w:rPr>
              <w:t>SATISFACTORY</w:t>
            </w:r>
          </w:p>
        </w:tc>
        <w:tc>
          <w:tcPr>
            <w:tcW w:w="2944" w:type="pct"/>
            <w:tcBorders>
              <w:top w:val="single" w:sz="3" w:space="0" w:color="000000"/>
              <w:left w:val="single" w:sz="3" w:space="0" w:color="000000"/>
              <w:bottom w:val="single" w:sz="3" w:space="0" w:color="000000"/>
              <w:right w:val="single" w:sz="3" w:space="0" w:color="000000"/>
            </w:tcBorders>
          </w:tcPr>
          <w:p w14:paraId="5FE44E21" w14:textId="77777777" w:rsidR="005260C7" w:rsidRPr="0064606E" w:rsidRDefault="005260C7" w:rsidP="005260C7">
            <w:pPr>
              <w:pStyle w:val="TableParagraph"/>
              <w:kinsoku w:val="0"/>
              <w:overflowPunct w:val="0"/>
              <w:spacing w:before="60" w:after="60" w:line="239" w:lineRule="auto"/>
              <w:ind w:left="143" w:right="257"/>
              <w:jc w:val="both"/>
              <w:rPr>
                <w:rFonts w:ascii="Arial Narrow" w:hAnsi="Arial Narrow" w:cs="Arial"/>
                <w:sz w:val="22"/>
                <w:szCs w:val="22"/>
              </w:rPr>
            </w:pPr>
            <w:r w:rsidRPr="0064606E">
              <w:rPr>
                <w:rFonts w:ascii="Arial Narrow" w:hAnsi="Arial Narrow" w:cs="Arial"/>
                <w:sz w:val="22"/>
                <w:szCs w:val="22"/>
              </w:rPr>
              <w:t>Commissioning</w:t>
            </w:r>
            <w:r w:rsidRPr="0064606E">
              <w:rPr>
                <w:rFonts w:ascii="Arial Narrow" w:hAnsi="Arial Narrow" w:cs="Arial"/>
                <w:spacing w:val="-9"/>
                <w:sz w:val="22"/>
                <w:szCs w:val="22"/>
              </w:rPr>
              <w:t xml:space="preserve"> </w:t>
            </w:r>
            <w:r w:rsidRPr="0064606E">
              <w:rPr>
                <w:rFonts w:ascii="Arial Narrow" w:hAnsi="Arial Narrow" w:cs="Arial"/>
                <w:sz w:val="22"/>
                <w:szCs w:val="22"/>
              </w:rPr>
              <w:t>Objectives</w:t>
            </w:r>
            <w:r w:rsidRPr="0064606E">
              <w:rPr>
                <w:rFonts w:ascii="Arial Narrow" w:hAnsi="Arial Narrow" w:cs="Arial"/>
                <w:spacing w:val="-7"/>
                <w:sz w:val="22"/>
                <w:szCs w:val="22"/>
              </w:rPr>
              <w:t xml:space="preserve"> </w:t>
            </w:r>
            <w:r w:rsidRPr="0064606E">
              <w:rPr>
                <w:rFonts w:ascii="Arial Narrow" w:hAnsi="Arial Narrow" w:cs="Arial"/>
                <w:spacing w:val="-1"/>
                <w:sz w:val="22"/>
                <w:szCs w:val="22"/>
              </w:rPr>
              <w:t>and</w:t>
            </w:r>
            <w:r w:rsidRPr="0064606E">
              <w:rPr>
                <w:rFonts w:ascii="Arial Narrow" w:hAnsi="Arial Narrow" w:cs="Arial"/>
                <w:spacing w:val="-9"/>
                <w:sz w:val="22"/>
                <w:szCs w:val="22"/>
              </w:rPr>
              <w:t xml:space="preserve"> </w:t>
            </w:r>
            <w:r w:rsidRPr="0064606E">
              <w:rPr>
                <w:rFonts w:ascii="Arial Narrow" w:hAnsi="Arial Narrow" w:cs="Arial"/>
                <w:sz w:val="22"/>
                <w:szCs w:val="22"/>
              </w:rPr>
              <w:t>/</w:t>
            </w:r>
            <w:r w:rsidRPr="0064606E">
              <w:rPr>
                <w:rFonts w:ascii="Arial Narrow" w:hAnsi="Arial Narrow" w:cs="Arial"/>
                <w:spacing w:val="-7"/>
                <w:sz w:val="22"/>
                <w:szCs w:val="22"/>
              </w:rPr>
              <w:t xml:space="preserve"> </w:t>
            </w:r>
            <w:r w:rsidRPr="0064606E">
              <w:rPr>
                <w:rFonts w:ascii="Arial Narrow" w:hAnsi="Arial Narrow" w:cs="Arial"/>
                <w:sz w:val="22"/>
                <w:szCs w:val="22"/>
              </w:rPr>
              <w:t>or</w:t>
            </w:r>
            <w:r w:rsidRPr="0064606E">
              <w:rPr>
                <w:rFonts w:ascii="Arial Narrow" w:hAnsi="Arial Narrow" w:cs="Arial"/>
                <w:spacing w:val="-9"/>
                <w:sz w:val="22"/>
                <w:szCs w:val="22"/>
              </w:rPr>
              <w:t xml:space="preserve"> </w:t>
            </w:r>
            <w:r w:rsidRPr="0064606E">
              <w:rPr>
                <w:rFonts w:ascii="Arial Narrow" w:hAnsi="Arial Narrow" w:cs="Arial"/>
                <w:sz w:val="22"/>
                <w:szCs w:val="22"/>
              </w:rPr>
              <w:t>requirements</w:t>
            </w:r>
            <w:r w:rsidRPr="0064606E">
              <w:rPr>
                <w:rFonts w:ascii="Arial Narrow" w:hAnsi="Arial Narrow" w:cs="Arial"/>
                <w:spacing w:val="25"/>
                <w:w w:val="99"/>
                <w:sz w:val="22"/>
                <w:szCs w:val="22"/>
              </w:rPr>
              <w:t xml:space="preserve"> </w:t>
            </w:r>
            <w:r w:rsidRPr="0064606E">
              <w:rPr>
                <w:rFonts w:ascii="Arial Narrow" w:hAnsi="Arial Narrow" w:cs="Arial"/>
                <w:sz w:val="22"/>
                <w:szCs w:val="22"/>
              </w:rPr>
              <w:t>are</w:t>
            </w:r>
            <w:r w:rsidRPr="0064606E">
              <w:rPr>
                <w:rFonts w:ascii="Arial Narrow" w:hAnsi="Arial Narrow" w:cs="Arial"/>
                <w:spacing w:val="-6"/>
                <w:sz w:val="22"/>
                <w:szCs w:val="22"/>
              </w:rPr>
              <w:t xml:space="preserve"> </w:t>
            </w:r>
            <w:r w:rsidRPr="0064606E">
              <w:rPr>
                <w:rFonts w:ascii="Arial Narrow" w:hAnsi="Arial Narrow" w:cs="Arial"/>
                <w:sz w:val="22"/>
                <w:szCs w:val="22"/>
              </w:rPr>
              <w:t>addressed</w:t>
            </w:r>
            <w:r w:rsidRPr="0064606E">
              <w:rPr>
                <w:rFonts w:ascii="Arial Narrow" w:hAnsi="Arial Narrow" w:cs="Arial"/>
                <w:spacing w:val="-6"/>
                <w:sz w:val="22"/>
                <w:szCs w:val="22"/>
              </w:rPr>
              <w:t xml:space="preserve"> </w:t>
            </w:r>
            <w:r w:rsidRPr="0064606E">
              <w:rPr>
                <w:rFonts w:ascii="Arial Narrow" w:hAnsi="Arial Narrow" w:cs="Arial"/>
                <w:sz w:val="22"/>
                <w:szCs w:val="22"/>
              </w:rPr>
              <w:t>and</w:t>
            </w:r>
            <w:r w:rsidRPr="0064606E">
              <w:rPr>
                <w:rFonts w:ascii="Arial Narrow" w:hAnsi="Arial Narrow" w:cs="Arial"/>
                <w:spacing w:val="-5"/>
                <w:sz w:val="22"/>
                <w:szCs w:val="22"/>
              </w:rPr>
              <w:t xml:space="preserve"> </w:t>
            </w:r>
            <w:r w:rsidRPr="0064606E">
              <w:rPr>
                <w:rFonts w:ascii="Arial Narrow" w:hAnsi="Arial Narrow" w:cs="Arial"/>
                <w:sz w:val="22"/>
                <w:szCs w:val="22"/>
              </w:rPr>
              <w:t>whilst</w:t>
            </w:r>
            <w:r w:rsidRPr="0064606E">
              <w:rPr>
                <w:rFonts w:ascii="Arial Narrow" w:hAnsi="Arial Narrow" w:cs="Arial"/>
                <w:spacing w:val="-6"/>
                <w:sz w:val="22"/>
                <w:szCs w:val="22"/>
              </w:rPr>
              <w:t xml:space="preserve"> </w:t>
            </w:r>
            <w:r w:rsidRPr="0064606E">
              <w:rPr>
                <w:rFonts w:ascii="Arial Narrow" w:hAnsi="Arial Narrow" w:cs="Arial"/>
                <w:sz w:val="22"/>
                <w:szCs w:val="22"/>
              </w:rPr>
              <w:t>fully</w:t>
            </w:r>
            <w:r w:rsidRPr="0064606E">
              <w:rPr>
                <w:rFonts w:ascii="Arial Narrow" w:hAnsi="Arial Narrow" w:cs="Arial"/>
                <w:spacing w:val="-9"/>
                <w:sz w:val="22"/>
                <w:szCs w:val="22"/>
              </w:rPr>
              <w:t xml:space="preserve"> </w:t>
            </w:r>
            <w:r w:rsidRPr="0064606E">
              <w:rPr>
                <w:rFonts w:ascii="Arial Narrow" w:hAnsi="Arial Narrow" w:cs="Arial"/>
                <w:sz w:val="22"/>
                <w:szCs w:val="22"/>
              </w:rPr>
              <w:t>linked</w:t>
            </w:r>
            <w:r w:rsidRPr="0064606E">
              <w:rPr>
                <w:rFonts w:ascii="Arial Narrow" w:hAnsi="Arial Narrow" w:cs="Arial"/>
                <w:spacing w:val="-5"/>
                <w:sz w:val="22"/>
                <w:szCs w:val="22"/>
              </w:rPr>
              <w:t xml:space="preserve"> </w:t>
            </w:r>
            <w:r w:rsidRPr="0064606E">
              <w:rPr>
                <w:rFonts w:ascii="Arial Narrow" w:hAnsi="Arial Narrow" w:cs="Arial"/>
                <w:sz w:val="22"/>
                <w:szCs w:val="22"/>
              </w:rPr>
              <w:t>to</w:t>
            </w:r>
            <w:r w:rsidRPr="0064606E">
              <w:rPr>
                <w:rFonts w:ascii="Arial Narrow" w:hAnsi="Arial Narrow" w:cs="Arial"/>
                <w:spacing w:val="-5"/>
                <w:sz w:val="22"/>
                <w:szCs w:val="22"/>
              </w:rPr>
              <w:t xml:space="preserve"> </w:t>
            </w:r>
            <w:r w:rsidRPr="0064606E">
              <w:rPr>
                <w:rFonts w:ascii="Arial Narrow" w:hAnsi="Arial Narrow" w:cs="Arial"/>
                <w:sz w:val="22"/>
                <w:szCs w:val="22"/>
              </w:rPr>
              <w:t>the</w:t>
            </w:r>
            <w:r w:rsidRPr="0064606E">
              <w:rPr>
                <w:rFonts w:ascii="Arial Narrow" w:hAnsi="Arial Narrow" w:cs="Arial"/>
                <w:spacing w:val="30"/>
                <w:w w:val="99"/>
                <w:sz w:val="22"/>
                <w:szCs w:val="22"/>
              </w:rPr>
              <w:t xml:space="preserve"> </w:t>
            </w:r>
            <w:r w:rsidRPr="0064606E">
              <w:rPr>
                <w:rFonts w:ascii="Arial Narrow" w:hAnsi="Arial Narrow" w:cs="Arial"/>
                <w:sz w:val="22"/>
                <w:szCs w:val="22"/>
              </w:rPr>
              <w:t>Commissioning</w:t>
            </w:r>
            <w:r w:rsidRPr="0064606E">
              <w:rPr>
                <w:rFonts w:ascii="Arial Narrow" w:hAnsi="Arial Narrow" w:cs="Arial"/>
                <w:spacing w:val="-9"/>
                <w:sz w:val="22"/>
                <w:szCs w:val="22"/>
              </w:rPr>
              <w:t xml:space="preserve"> </w:t>
            </w:r>
            <w:r w:rsidRPr="0064606E">
              <w:rPr>
                <w:rFonts w:ascii="Arial Narrow" w:hAnsi="Arial Narrow" w:cs="Arial"/>
                <w:sz w:val="22"/>
                <w:szCs w:val="22"/>
              </w:rPr>
              <w:t>Objectives</w:t>
            </w:r>
            <w:r w:rsidRPr="0064606E">
              <w:rPr>
                <w:rFonts w:ascii="Arial Narrow" w:hAnsi="Arial Narrow" w:cs="Arial"/>
                <w:spacing w:val="-7"/>
                <w:sz w:val="22"/>
                <w:szCs w:val="22"/>
              </w:rPr>
              <w:t xml:space="preserve"> </w:t>
            </w:r>
            <w:r w:rsidRPr="0064606E">
              <w:rPr>
                <w:rFonts w:ascii="Arial Narrow" w:hAnsi="Arial Narrow" w:cs="Arial"/>
                <w:spacing w:val="-1"/>
                <w:sz w:val="22"/>
                <w:szCs w:val="22"/>
              </w:rPr>
              <w:t>and</w:t>
            </w:r>
            <w:r w:rsidRPr="0064606E">
              <w:rPr>
                <w:rFonts w:ascii="Arial Narrow" w:hAnsi="Arial Narrow" w:cs="Arial"/>
                <w:spacing w:val="-9"/>
                <w:sz w:val="22"/>
                <w:szCs w:val="22"/>
              </w:rPr>
              <w:t xml:space="preserve"> </w:t>
            </w:r>
            <w:r w:rsidRPr="0064606E">
              <w:rPr>
                <w:rFonts w:ascii="Arial Narrow" w:hAnsi="Arial Narrow" w:cs="Arial"/>
                <w:sz w:val="22"/>
                <w:szCs w:val="22"/>
              </w:rPr>
              <w:t>/</w:t>
            </w:r>
            <w:r w:rsidRPr="0064606E">
              <w:rPr>
                <w:rFonts w:ascii="Arial Narrow" w:hAnsi="Arial Narrow" w:cs="Arial"/>
                <w:spacing w:val="-7"/>
                <w:sz w:val="22"/>
                <w:szCs w:val="22"/>
              </w:rPr>
              <w:t xml:space="preserve"> </w:t>
            </w:r>
            <w:r w:rsidRPr="0064606E">
              <w:rPr>
                <w:rFonts w:ascii="Arial Narrow" w:hAnsi="Arial Narrow" w:cs="Arial"/>
                <w:sz w:val="22"/>
                <w:szCs w:val="22"/>
              </w:rPr>
              <w:t>or</w:t>
            </w:r>
            <w:r w:rsidRPr="0064606E">
              <w:rPr>
                <w:rFonts w:ascii="Arial Narrow" w:hAnsi="Arial Narrow" w:cs="Arial"/>
                <w:spacing w:val="-9"/>
                <w:sz w:val="22"/>
                <w:szCs w:val="22"/>
              </w:rPr>
              <w:t xml:space="preserve"> </w:t>
            </w:r>
            <w:r w:rsidRPr="0064606E">
              <w:rPr>
                <w:rFonts w:ascii="Arial Narrow" w:hAnsi="Arial Narrow" w:cs="Arial"/>
                <w:sz w:val="22"/>
                <w:szCs w:val="22"/>
              </w:rPr>
              <w:t>requirements</w:t>
            </w:r>
            <w:r w:rsidRPr="0064606E">
              <w:rPr>
                <w:rFonts w:ascii="Arial Narrow" w:hAnsi="Arial Narrow" w:cs="Arial"/>
                <w:spacing w:val="25"/>
                <w:w w:val="99"/>
                <w:sz w:val="22"/>
                <w:szCs w:val="22"/>
              </w:rPr>
              <w:t xml:space="preserve"> </w:t>
            </w:r>
            <w:r w:rsidRPr="0064606E">
              <w:rPr>
                <w:rFonts w:ascii="Arial Narrow" w:hAnsi="Arial Narrow" w:cs="Arial"/>
                <w:sz w:val="22"/>
                <w:szCs w:val="22"/>
              </w:rPr>
              <w:t>the</w:t>
            </w:r>
            <w:r w:rsidRPr="0064606E">
              <w:rPr>
                <w:rFonts w:ascii="Arial Narrow" w:hAnsi="Arial Narrow" w:cs="Arial"/>
                <w:spacing w:val="-6"/>
                <w:sz w:val="22"/>
                <w:szCs w:val="22"/>
              </w:rPr>
              <w:t xml:space="preserve"> </w:t>
            </w:r>
            <w:r w:rsidRPr="0064606E">
              <w:rPr>
                <w:rFonts w:ascii="Arial Narrow" w:hAnsi="Arial Narrow" w:cs="Arial"/>
                <w:sz w:val="22"/>
                <w:szCs w:val="22"/>
              </w:rPr>
              <w:t>answer</w:t>
            </w:r>
            <w:r w:rsidRPr="0064606E">
              <w:rPr>
                <w:rFonts w:ascii="Arial Narrow" w:hAnsi="Arial Narrow" w:cs="Arial"/>
                <w:spacing w:val="-4"/>
                <w:sz w:val="22"/>
                <w:szCs w:val="22"/>
              </w:rPr>
              <w:t xml:space="preserve"> </w:t>
            </w:r>
            <w:r w:rsidRPr="0064606E">
              <w:rPr>
                <w:rFonts w:ascii="Arial Narrow" w:hAnsi="Arial Narrow" w:cs="Arial"/>
                <w:sz w:val="22"/>
                <w:szCs w:val="22"/>
              </w:rPr>
              <w:t>provides</w:t>
            </w:r>
            <w:r w:rsidRPr="0064606E">
              <w:rPr>
                <w:rFonts w:ascii="Arial Narrow" w:hAnsi="Arial Narrow" w:cs="Arial"/>
                <w:spacing w:val="-4"/>
                <w:sz w:val="22"/>
                <w:szCs w:val="22"/>
              </w:rPr>
              <w:t xml:space="preserve"> </w:t>
            </w:r>
            <w:r w:rsidRPr="0064606E">
              <w:rPr>
                <w:rFonts w:ascii="Arial Narrow" w:hAnsi="Arial Narrow" w:cs="Arial"/>
                <w:iCs/>
                <w:spacing w:val="-1"/>
                <w:sz w:val="22"/>
                <w:szCs w:val="22"/>
              </w:rPr>
              <w:t>only</w:t>
            </w:r>
            <w:r w:rsidRPr="0064606E">
              <w:rPr>
                <w:rFonts w:ascii="Arial Narrow" w:hAnsi="Arial Narrow" w:cs="Arial"/>
                <w:iCs/>
                <w:spacing w:val="-4"/>
                <w:sz w:val="22"/>
                <w:szCs w:val="22"/>
              </w:rPr>
              <w:t xml:space="preserve"> </w:t>
            </w:r>
            <w:r w:rsidRPr="0064606E">
              <w:rPr>
                <w:rFonts w:ascii="Arial Narrow" w:hAnsi="Arial Narrow" w:cs="Arial"/>
                <w:iCs/>
                <w:sz w:val="22"/>
                <w:szCs w:val="22"/>
              </w:rPr>
              <w:t xml:space="preserve">a </w:t>
            </w:r>
            <w:r w:rsidRPr="0064606E">
              <w:rPr>
                <w:rFonts w:ascii="Arial Narrow" w:hAnsi="Arial Narrow" w:cs="Arial"/>
                <w:iCs/>
                <w:spacing w:val="-1"/>
                <w:sz w:val="22"/>
                <w:szCs w:val="22"/>
              </w:rPr>
              <w:t>basic</w:t>
            </w:r>
            <w:r w:rsidRPr="0064606E">
              <w:rPr>
                <w:rFonts w:ascii="Arial Narrow" w:hAnsi="Arial Narrow" w:cs="Arial"/>
                <w:iCs/>
                <w:spacing w:val="-4"/>
                <w:sz w:val="22"/>
                <w:szCs w:val="22"/>
              </w:rPr>
              <w:t xml:space="preserve"> </w:t>
            </w:r>
            <w:r w:rsidRPr="0064606E">
              <w:rPr>
                <w:rFonts w:ascii="Arial Narrow" w:hAnsi="Arial Narrow" w:cs="Arial"/>
                <w:iCs/>
                <w:sz w:val="22"/>
                <w:szCs w:val="22"/>
              </w:rPr>
              <w:t>level</w:t>
            </w:r>
            <w:r w:rsidRPr="0064606E">
              <w:rPr>
                <w:rFonts w:ascii="Arial Narrow" w:hAnsi="Arial Narrow" w:cs="Arial"/>
                <w:iCs/>
                <w:spacing w:val="-4"/>
                <w:sz w:val="22"/>
                <w:szCs w:val="22"/>
              </w:rPr>
              <w:t xml:space="preserve"> </w:t>
            </w:r>
            <w:r w:rsidRPr="0064606E">
              <w:rPr>
                <w:rFonts w:ascii="Arial Narrow" w:hAnsi="Arial Narrow" w:cs="Arial"/>
                <w:iCs/>
                <w:sz w:val="22"/>
                <w:szCs w:val="22"/>
              </w:rPr>
              <w:t>of</w:t>
            </w:r>
            <w:r w:rsidRPr="0064606E">
              <w:rPr>
                <w:rFonts w:ascii="Arial Narrow" w:hAnsi="Arial Narrow" w:cs="Arial"/>
                <w:iCs/>
                <w:spacing w:val="29"/>
                <w:w w:val="99"/>
                <w:sz w:val="22"/>
                <w:szCs w:val="22"/>
              </w:rPr>
              <w:t xml:space="preserve"> </w:t>
            </w:r>
            <w:r w:rsidRPr="0064606E">
              <w:rPr>
                <w:rFonts w:ascii="Arial Narrow" w:hAnsi="Arial Narrow" w:cs="Arial"/>
                <w:iCs/>
                <w:sz w:val="22"/>
                <w:szCs w:val="22"/>
              </w:rPr>
              <w:t>evidence</w:t>
            </w:r>
            <w:r w:rsidRPr="0064606E">
              <w:rPr>
                <w:rFonts w:ascii="Arial Narrow" w:hAnsi="Arial Narrow" w:cs="Arial"/>
                <w:iCs/>
                <w:spacing w:val="-6"/>
                <w:sz w:val="22"/>
                <w:szCs w:val="22"/>
              </w:rPr>
              <w:t xml:space="preserve"> </w:t>
            </w:r>
            <w:r w:rsidRPr="0064606E">
              <w:rPr>
                <w:rFonts w:ascii="Arial Narrow" w:hAnsi="Arial Narrow" w:cs="Arial"/>
                <w:iCs/>
                <w:sz w:val="22"/>
                <w:szCs w:val="22"/>
              </w:rPr>
              <w:t>which</w:t>
            </w:r>
            <w:r w:rsidRPr="0064606E">
              <w:rPr>
                <w:rFonts w:ascii="Arial Narrow" w:hAnsi="Arial Narrow" w:cs="Arial"/>
                <w:iCs/>
                <w:spacing w:val="-7"/>
                <w:sz w:val="22"/>
                <w:szCs w:val="22"/>
              </w:rPr>
              <w:t xml:space="preserve"> </w:t>
            </w:r>
            <w:r w:rsidRPr="0064606E">
              <w:rPr>
                <w:rFonts w:ascii="Arial Narrow" w:hAnsi="Arial Narrow" w:cs="Arial"/>
                <w:iCs/>
                <w:spacing w:val="-1"/>
                <w:sz w:val="22"/>
                <w:szCs w:val="22"/>
              </w:rPr>
              <w:t>is</w:t>
            </w:r>
            <w:r w:rsidRPr="0064606E">
              <w:rPr>
                <w:rFonts w:ascii="Arial Narrow" w:hAnsi="Arial Narrow" w:cs="Arial"/>
                <w:iCs/>
                <w:spacing w:val="-6"/>
                <w:sz w:val="22"/>
                <w:szCs w:val="22"/>
              </w:rPr>
              <w:t xml:space="preserve"> </w:t>
            </w:r>
            <w:r w:rsidRPr="0064606E">
              <w:rPr>
                <w:rFonts w:ascii="Arial Narrow" w:hAnsi="Arial Narrow" w:cs="Arial"/>
                <w:iCs/>
                <w:sz w:val="22"/>
                <w:szCs w:val="22"/>
              </w:rPr>
              <w:t>relevant</w:t>
            </w:r>
            <w:r w:rsidRPr="0064606E">
              <w:rPr>
                <w:rFonts w:ascii="Arial Narrow" w:hAnsi="Arial Narrow" w:cs="Arial"/>
                <w:iCs/>
                <w:spacing w:val="-6"/>
                <w:sz w:val="22"/>
                <w:szCs w:val="22"/>
              </w:rPr>
              <w:t xml:space="preserve"> </w:t>
            </w:r>
            <w:r w:rsidRPr="0064606E">
              <w:rPr>
                <w:rFonts w:ascii="Arial Narrow" w:hAnsi="Arial Narrow" w:cs="Arial"/>
                <w:iCs/>
                <w:spacing w:val="1"/>
                <w:sz w:val="22"/>
                <w:szCs w:val="22"/>
              </w:rPr>
              <w:t>to</w:t>
            </w:r>
            <w:r w:rsidRPr="0064606E">
              <w:rPr>
                <w:rFonts w:ascii="Arial Narrow" w:hAnsi="Arial Narrow" w:cs="Arial"/>
                <w:iCs/>
                <w:spacing w:val="-7"/>
                <w:sz w:val="22"/>
                <w:szCs w:val="22"/>
              </w:rPr>
              <w:t xml:space="preserve"> </w:t>
            </w:r>
            <w:r w:rsidRPr="0064606E">
              <w:rPr>
                <w:rFonts w:ascii="Arial Narrow" w:hAnsi="Arial Narrow" w:cs="Arial"/>
                <w:iCs/>
                <w:spacing w:val="-1"/>
                <w:sz w:val="22"/>
                <w:szCs w:val="22"/>
              </w:rPr>
              <w:t>the</w:t>
            </w:r>
            <w:r w:rsidRPr="0064606E">
              <w:rPr>
                <w:rFonts w:ascii="Arial Narrow" w:hAnsi="Arial Narrow" w:cs="Arial"/>
                <w:iCs/>
                <w:spacing w:val="-5"/>
                <w:sz w:val="22"/>
                <w:szCs w:val="22"/>
              </w:rPr>
              <w:t xml:space="preserve"> </w:t>
            </w:r>
            <w:r w:rsidRPr="0064606E">
              <w:rPr>
                <w:rFonts w:ascii="Arial Narrow" w:hAnsi="Arial Narrow" w:cs="Arial"/>
                <w:iCs/>
                <w:sz w:val="22"/>
                <w:szCs w:val="22"/>
              </w:rPr>
              <w:t>Council’s</w:t>
            </w:r>
            <w:r w:rsidRPr="0064606E">
              <w:rPr>
                <w:rFonts w:ascii="Arial Narrow" w:hAnsi="Arial Narrow" w:cs="Arial"/>
                <w:iCs/>
                <w:spacing w:val="28"/>
                <w:w w:val="99"/>
                <w:sz w:val="22"/>
                <w:szCs w:val="22"/>
              </w:rPr>
              <w:t xml:space="preserve"> </w:t>
            </w:r>
            <w:r w:rsidRPr="0064606E">
              <w:rPr>
                <w:rFonts w:ascii="Arial Narrow" w:hAnsi="Arial Narrow" w:cs="Arial"/>
                <w:iCs/>
                <w:spacing w:val="-1"/>
                <w:sz w:val="22"/>
                <w:szCs w:val="22"/>
              </w:rPr>
              <w:t>requirements.</w:t>
            </w:r>
          </w:p>
        </w:tc>
      </w:tr>
      <w:tr w:rsidR="005260C7" w:rsidRPr="00515D75" w14:paraId="2E9518F8" w14:textId="77777777" w:rsidTr="005260C7">
        <w:trPr>
          <w:trHeight w:val="1275"/>
        </w:trPr>
        <w:tc>
          <w:tcPr>
            <w:tcW w:w="612" w:type="pct"/>
            <w:tcBorders>
              <w:top w:val="single" w:sz="3" w:space="0" w:color="000000"/>
              <w:left w:val="single" w:sz="6" w:space="0" w:color="000000"/>
              <w:bottom w:val="single" w:sz="3" w:space="0" w:color="000000"/>
              <w:right w:val="single" w:sz="3" w:space="0" w:color="000000"/>
            </w:tcBorders>
          </w:tcPr>
          <w:p w14:paraId="66204FF1" w14:textId="77777777" w:rsidR="005260C7" w:rsidRPr="001024CD" w:rsidRDefault="005260C7" w:rsidP="005260C7">
            <w:pPr>
              <w:pStyle w:val="TableParagraph"/>
              <w:kinsoku w:val="0"/>
              <w:overflowPunct w:val="0"/>
              <w:spacing w:before="60" w:after="60" w:line="240" w:lineRule="exact"/>
              <w:jc w:val="center"/>
              <w:rPr>
                <w:rFonts w:ascii="Arial Narrow" w:hAnsi="Arial Narrow" w:cs="Arial"/>
                <w:sz w:val="16"/>
                <w:szCs w:val="16"/>
              </w:rPr>
            </w:pPr>
          </w:p>
          <w:p w14:paraId="2598DEE6" w14:textId="77777777" w:rsidR="005260C7" w:rsidRPr="001024CD" w:rsidRDefault="005260C7" w:rsidP="005260C7">
            <w:pPr>
              <w:pStyle w:val="TableParagraph"/>
              <w:kinsoku w:val="0"/>
              <w:overflowPunct w:val="0"/>
              <w:spacing w:before="60" w:after="60"/>
              <w:ind w:left="377" w:right="381"/>
              <w:jc w:val="center"/>
              <w:rPr>
                <w:rFonts w:ascii="Arial Narrow" w:hAnsi="Arial Narrow" w:cs="Arial"/>
                <w:sz w:val="16"/>
                <w:szCs w:val="16"/>
              </w:rPr>
            </w:pPr>
            <w:r w:rsidRPr="001024CD">
              <w:rPr>
                <w:rFonts w:ascii="Arial Narrow" w:hAnsi="Arial Narrow" w:cs="Arial"/>
                <w:b/>
                <w:bCs/>
                <w:sz w:val="16"/>
                <w:szCs w:val="16"/>
              </w:rPr>
              <w:t>4</w:t>
            </w:r>
          </w:p>
        </w:tc>
        <w:tc>
          <w:tcPr>
            <w:tcW w:w="1444" w:type="pct"/>
            <w:tcBorders>
              <w:top w:val="single" w:sz="3" w:space="0" w:color="000000"/>
              <w:left w:val="single" w:sz="3" w:space="0" w:color="000000"/>
              <w:bottom w:val="single" w:sz="3" w:space="0" w:color="000000"/>
              <w:right w:val="single" w:sz="3" w:space="0" w:color="000000"/>
            </w:tcBorders>
          </w:tcPr>
          <w:p w14:paraId="2DBF0D7D" w14:textId="77777777" w:rsidR="005260C7" w:rsidRDefault="005260C7" w:rsidP="005260C7">
            <w:pPr>
              <w:pStyle w:val="TableParagraph"/>
              <w:kinsoku w:val="0"/>
              <w:overflowPunct w:val="0"/>
              <w:spacing w:before="60" w:after="60"/>
              <w:ind w:left="132" w:firstLine="28"/>
              <w:jc w:val="center"/>
              <w:rPr>
                <w:rFonts w:ascii="Arial Narrow" w:hAnsi="Arial Narrow" w:cs="Arial"/>
                <w:b/>
                <w:bCs/>
                <w:spacing w:val="1"/>
                <w:sz w:val="16"/>
                <w:szCs w:val="16"/>
              </w:rPr>
            </w:pPr>
          </w:p>
          <w:p w14:paraId="0B35279D" w14:textId="77777777" w:rsidR="005260C7" w:rsidRPr="001024CD" w:rsidRDefault="005260C7" w:rsidP="005260C7">
            <w:pPr>
              <w:pStyle w:val="TableParagraph"/>
              <w:kinsoku w:val="0"/>
              <w:overflowPunct w:val="0"/>
              <w:spacing w:before="60" w:after="60"/>
              <w:ind w:left="132" w:firstLine="28"/>
              <w:jc w:val="center"/>
              <w:rPr>
                <w:rFonts w:ascii="Arial Narrow" w:hAnsi="Arial Narrow" w:cs="Arial"/>
                <w:sz w:val="16"/>
                <w:szCs w:val="16"/>
              </w:rPr>
            </w:pPr>
            <w:r w:rsidRPr="001024CD">
              <w:rPr>
                <w:rFonts w:ascii="Arial Narrow" w:hAnsi="Arial Narrow" w:cs="Arial"/>
                <w:b/>
                <w:bCs/>
                <w:spacing w:val="1"/>
                <w:sz w:val="16"/>
                <w:szCs w:val="16"/>
              </w:rPr>
              <w:t>GOOD</w:t>
            </w:r>
          </w:p>
        </w:tc>
        <w:tc>
          <w:tcPr>
            <w:tcW w:w="2944" w:type="pct"/>
            <w:tcBorders>
              <w:top w:val="single" w:sz="3" w:space="0" w:color="000000"/>
              <w:left w:val="single" w:sz="3" w:space="0" w:color="000000"/>
              <w:bottom w:val="single" w:sz="3" w:space="0" w:color="000000"/>
              <w:right w:val="single" w:sz="3" w:space="0" w:color="000000"/>
            </w:tcBorders>
          </w:tcPr>
          <w:p w14:paraId="1C8A5AE2" w14:textId="77777777" w:rsidR="005260C7" w:rsidRPr="001024CD" w:rsidRDefault="005260C7" w:rsidP="005260C7">
            <w:pPr>
              <w:pStyle w:val="TableParagraph"/>
              <w:kinsoku w:val="0"/>
              <w:overflowPunct w:val="0"/>
              <w:spacing w:before="60" w:after="60"/>
              <w:ind w:left="143" w:right="257"/>
              <w:jc w:val="both"/>
              <w:rPr>
                <w:rFonts w:ascii="Arial Narrow" w:hAnsi="Arial Narrow" w:cs="Arial"/>
                <w:sz w:val="16"/>
                <w:szCs w:val="16"/>
              </w:rPr>
            </w:pPr>
            <w:r w:rsidRPr="0064606E">
              <w:rPr>
                <w:rFonts w:ascii="Arial Narrow" w:hAnsi="Arial Narrow" w:cs="Arial"/>
                <w:spacing w:val="-1"/>
                <w:sz w:val="22"/>
                <w:szCs w:val="22"/>
              </w:rPr>
              <w:t>Answer</w:t>
            </w:r>
            <w:r w:rsidRPr="0064606E">
              <w:rPr>
                <w:rFonts w:ascii="Arial Narrow" w:hAnsi="Arial Narrow" w:cs="Arial"/>
                <w:spacing w:val="-6"/>
                <w:sz w:val="22"/>
                <w:szCs w:val="22"/>
              </w:rPr>
              <w:t xml:space="preserve"> </w:t>
            </w:r>
            <w:r w:rsidRPr="0064606E">
              <w:rPr>
                <w:rFonts w:ascii="Arial Narrow" w:hAnsi="Arial Narrow" w:cs="Arial"/>
                <w:sz w:val="22"/>
                <w:szCs w:val="22"/>
              </w:rPr>
              <w:t>fully</w:t>
            </w:r>
            <w:r w:rsidRPr="0064606E">
              <w:rPr>
                <w:rFonts w:ascii="Arial Narrow" w:hAnsi="Arial Narrow" w:cs="Arial"/>
                <w:spacing w:val="-7"/>
                <w:sz w:val="22"/>
                <w:szCs w:val="22"/>
              </w:rPr>
              <w:t xml:space="preserve"> </w:t>
            </w:r>
            <w:r w:rsidRPr="0064606E">
              <w:rPr>
                <w:rFonts w:ascii="Arial Narrow" w:hAnsi="Arial Narrow" w:cs="Arial"/>
                <w:sz w:val="22"/>
                <w:szCs w:val="22"/>
              </w:rPr>
              <w:t>addresses</w:t>
            </w:r>
            <w:r w:rsidRPr="0064606E">
              <w:rPr>
                <w:rFonts w:ascii="Arial Narrow" w:hAnsi="Arial Narrow" w:cs="Arial"/>
                <w:spacing w:val="-5"/>
                <w:sz w:val="22"/>
                <w:szCs w:val="22"/>
              </w:rPr>
              <w:t xml:space="preserve"> </w:t>
            </w:r>
            <w:r w:rsidRPr="0064606E">
              <w:rPr>
                <w:rFonts w:ascii="Arial Narrow" w:hAnsi="Arial Narrow" w:cs="Arial"/>
                <w:spacing w:val="-1"/>
                <w:sz w:val="22"/>
                <w:szCs w:val="22"/>
              </w:rPr>
              <w:t>and</w:t>
            </w:r>
            <w:r w:rsidRPr="0064606E">
              <w:rPr>
                <w:rFonts w:ascii="Arial Narrow" w:hAnsi="Arial Narrow" w:cs="Arial"/>
                <w:spacing w:val="-4"/>
                <w:sz w:val="22"/>
                <w:szCs w:val="22"/>
              </w:rPr>
              <w:t xml:space="preserve"> </w:t>
            </w:r>
            <w:r w:rsidRPr="0064606E">
              <w:rPr>
                <w:rFonts w:ascii="Arial Narrow" w:hAnsi="Arial Narrow" w:cs="Arial"/>
                <w:spacing w:val="-1"/>
                <w:sz w:val="22"/>
                <w:szCs w:val="22"/>
              </w:rPr>
              <w:t>is</w:t>
            </w:r>
            <w:r w:rsidRPr="0064606E">
              <w:rPr>
                <w:rFonts w:ascii="Arial Narrow" w:hAnsi="Arial Narrow" w:cs="Arial"/>
                <w:spacing w:val="-5"/>
                <w:sz w:val="22"/>
                <w:szCs w:val="22"/>
              </w:rPr>
              <w:t xml:space="preserve"> </w:t>
            </w:r>
            <w:r w:rsidRPr="0064606E">
              <w:rPr>
                <w:rFonts w:ascii="Arial Narrow" w:hAnsi="Arial Narrow" w:cs="Arial"/>
                <w:sz w:val="22"/>
                <w:szCs w:val="22"/>
              </w:rPr>
              <w:t>linked</w:t>
            </w:r>
            <w:r w:rsidRPr="0064606E">
              <w:rPr>
                <w:rFonts w:ascii="Arial Narrow" w:hAnsi="Arial Narrow" w:cs="Arial"/>
                <w:spacing w:val="-4"/>
                <w:sz w:val="22"/>
                <w:szCs w:val="22"/>
              </w:rPr>
              <w:t xml:space="preserve"> </w:t>
            </w:r>
            <w:r w:rsidRPr="0064606E">
              <w:rPr>
                <w:rFonts w:ascii="Arial Narrow" w:hAnsi="Arial Narrow" w:cs="Arial"/>
                <w:spacing w:val="-1"/>
                <w:sz w:val="22"/>
                <w:szCs w:val="22"/>
              </w:rPr>
              <w:t>with</w:t>
            </w:r>
            <w:r w:rsidRPr="0064606E">
              <w:rPr>
                <w:rFonts w:ascii="Arial Narrow" w:hAnsi="Arial Narrow" w:cs="Arial"/>
                <w:spacing w:val="-6"/>
                <w:sz w:val="22"/>
                <w:szCs w:val="22"/>
              </w:rPr>
              <w:t xml:space="preserve"> </w:t>
            </w:r>
            <w:r w:rsidRPr="0064606E">
              <w:rPr>
                <w:rFonts w:ascii="Arial Narrow" w:hAnsi="Arial Narrow" w:cs="Arial"/>
                <w:sz w:val="22"/>
                <w:szCs w:val="22"/>
              </w:rPr>
              <w:t>a</w:t>
            </w:r>
            <w:r w:rsidRPr="0064606E">
              <w:rPr>
                <w:rFonts w:ascii="Arial Narrow" w:hAnsi="Arial Narrow" w:cs="Arial"/>
                <w:spacing w:val="-5"/>
                <w:sz w:val="22"/>
                <w:szCs w:val="22"/>
              </w:rPr>
              <w:t xml:space="preserve"> </w:t>
            </w:r>
            <w:r w:rsidRPr="0064606E">
              <w:rPr>
                <w:rFonts w:ascii="Arial Narrow" w:hAnsi="Arial Narrow" w:cs="Arial"/>
                <w:sz w:val="22"/>
                <w:szCs w:val="22"/>
              </w:rPr>
              <w:t>good</w:t>
            </w:r>
            <w:r w:rsidRPr="0064606E">
              <w:rPr>
                <w:rFonts w:ascii="Arial Narrow" w:hAnsi="Arial Narrow" w:cs="Arial"/>
                <w:spacing w:val="34"/>
                <w:w w:val="99"/>
                <w:sz w:val="22"/>
                <w:szCs w:val="22"/>
              </w:rPr>
              <w:t xml:space="preserve"> </w:t>
            </w:r>
            <w:r w:rsidRPr="0064606E">
              <w:rPr>
                <w:rFonts w:ascii="Arial Narrow" w:hAnsi="Arial Narrow" w:cs="Arial"/>
                <w:spacing w:val="-1"/>
                <w:sz w:val="22"/>
                <w:szCs w:val="22"/>
              </w:rPr>
              <w:t>level</w:t>
            </w:r>
            <w:r w:rsidRPr="0064606E">
              <w:rPr>
                <w:rFonts w:ascii="Arial Narrow" w:hAnsi="Arial Narrow" w:cs="Arial"/>
                <w:spacing w:val="-7"/>
                <w:sz w:val="22"/>
                <w:szCs w:val="22"/>
              </w:rPr>
              <w:t xml:space="preserve"> </w:t>
            </w:r>
            <w:r w:rsidRPr="0064606E">
              <w:rPr>
                <w:rFonts w:ascii="Arial Narrow" w:hAnsi="Arial Narrow" w:cs="Arial"/>
                <w:sz w:val="22"/>
                <w:szCs w:val="22"/>
              </w:rPr>
              <w:t>of</w:t>
            </w:r>
            <w:r w:rsidRPr="0064606E">
              <w:rPr>
                <w:rFonts w:ascii="Arial Narrow" w:hAnsi="Arial Narrow" w:cs="Arial"/>
                <w:spacing w:val="-6"/>
                <w:sz w:val="22"/>
                <w:szCs w:val="22"/>
              </w:rPr>
              <w:t xml:space="preserve"> </w:t>
            </w:r>
            <w:r w:rsidRPr="0064606E">
              <w:rPr>
                <w:rFonts w:ascii="Arial Narrow" w:hAnsi="Arial Narrow" w:cs="Arial"/>
                <w:sz w:val="22"/>
                <w:szCs w:val="22"/>
              </w:rPr>
              <w:t>clarity</w:t>
            </w:r>
            <w:r w:rsidRPr="0064606E">
              <w:rPr>
                <w:rFonts w:ascii="Arial Narrow" w:hAnsi="Arial Narrow" w:cs="Arial"/>
                <w:spacing w:val="-10"/>
                <w:sz w:val="22"/>
                <w:szCs w:val="22"/>
              </w:rPr>
              <w:t xml:space="preserve"> </w:t>
            </w:r>
            <w:r w:rsidRPr="0064606E">
              <w:rPr>
                <w:rFonts w:ascii="Arial Narrow" w:hAnsi="Arial Narrow" w:cs="Arial"/>
                <w:sz w:val="22"/>
                <w:szCs w:val="22"/>
              </w:rPr>
              <w:t>to</w:t>
            </w:r>
            <w:r w:rsidRPr="0064606E">
              <w:rPr>
                <w:rFonts w:ascii="Arial Narrow" w:hAnsi="Arial Narrow" w:cs="Arial"/>
                <w:spacing w:val="-5"/>
                <w:sz w:val="22"/>
                <w:szCs w:val="22"/>
              </w:rPr>
              <w:t xml:space="preserve"> </w:t>
            </w:r>
            <w:r w:rsidRPr="0064606E">
              <w:rPr>
                <w:rFonts w:ascii="Arial Narrow" w:hAnsi="Arial Narrow" w:cs="Arial"/>
                <w:sz w:val="22"/>
                <w:szCs w:val="22"/>
              </w:rPr>
              <w:t>the</w:t>
            </w:r>
            <w:r w:rsidRPr="0064606E">
              <w:rPr>
                <w:rFonts w:ascii="Arial Narrow" w:hAnsi="Arial Narrow" w:cs="Arial"/>
                <w:spacing w:val="-8"/>
                <w:sz w:val="22"/>
                <w:szCs w:val="22"/>
              </w:rPr>
              <w:t xml:space="preserve"> </w:t>
            </w:r>
            <w:r w:rsidRPr="0064606E">
              <w:rPr>
                <w:rFonts w:ascii="Arial Narrow" w:hAnsi="Arial Narrow" w:cs="Arial"/>
                <w:sz w:val="22"/>
                <w:szCs w:val="22"/>
              </w:rPr>
              <w:t>Commissioning</w:t>
            </w:r>
            <w:r w:rsidRPr="0064606E">
              <w:rPr>
                <w:rFonts w:ascii="Arial Narrow" w:hAnsi="Arial Narrow" w:cs="Arial"/>
                <w:spacing w:val="-7"/>
                <w:sz w:val="22"/>
                <w:szCs w:val="22"/>
              </w:rPr>
              <w:t xml:space="preserve"> </w:t>
            </w:r>
            <w:r w:rsidRPr="0064606E">
              <w:rPr>
                <w:rFonts w:ascii="Arial Narrow" w:hAnsi="Arial Narrow" w:cs="Arial"/>
                <w:sz w:val="22"/>
                <w:szCs w:val="22"/>
              </w:rPr>
              <w:t>Objectives</w:t>
            </w:r>
            <w:r w:rsidRPr="0064606E">
              <w:rPr>
                <w:rFonts w:ascii="Arial Narrow" w:hAnsi="Arial Narrow" w:cs="Arial"/>
                <w:spacing w:val="30"/>
                <w:w w:val="99"/>
                <w:sz w:val="22"/>
                <w:szCs w:val="22"/>
              </w:rPr>
              <w:t xml:space="preserve"> </w:t>
            </w:r>
            <w:r w:rsidRPr="0064606E">
              <w:rPr>
                <w:rFonts w:ascii="Arial Narrow" w:hAnsi="Arial Narrow" w:cs="Arial"/>
                <w:spacing w:val="-1"/>
                <w:sz w:val="22"/>
                <w:szCs w:val="22"/>
              </w:rPr>
              <w:t>and</w:t>
            </w:r>
            <w:r w:rsidRPr="0064606E">
              <w:rPr>
                <w:rFonts w:ascii="Arial Narrow" w:hAnsi="Arial Narrow" w:cs="Arial"/>
                <w:spacing w:val="-6"/>
                <w:sz w:val="22"/>
                <w:szCs w:val="22"/>
              </w:rPr>
              <w:t xml:space="preserve"> </w:t>
            </w:r>
            <w:r w:rsidRPr="0064606E">
              <w:rPr>
                <w:rFonts w:ascii="Arial Narrow" w:hAnsi="Arial Narrow" w:cs="Arial"/>
                <w:sz w:val="22"/>
                <w:szCs w:val="22"/>
              </w:rPr>
              <w:t>/</w:t>
            </w:r>
            <w:r w:rsidRPr="0064606E">
              <w:rPr>
                <w:rFonts w:ascii="Arial Narrow" w:hAnsi="Arial Narrow" w:cs="Arial"/>
                <w:spacing w:val="-4"/>
                <w:sz w:val="22"/>
                <w:szCs w:val="22"/>
              </w:rPr>
              <w:t xml:space="preserve"> </w:t>
            </w:r>
            <w:r w:rsidRPr="0064606E">
              <w:rPr>
                <w:rFonts w:ascii="Arial Narrow" w:hAnsi="Arial Narrow" w:cs="Arial"/>
                <w:sz w:val="22"/>
                <w:szCs w:val="22"/>
              </w:rPr>
              <w:t>or</w:t>
            </w:r>
            <w:r w:rsidRPr="0064606E">
              <w:rPr>
                <w:rFonts w:ascii="Arial Narrow" w:hAnsi="Arial Narrow" w:cs="Arial"/>
                <w:spacing w:val="-5"/>
                <w:sz w:val="22"/>
                <w:szCs w:val="22"/>
              </w:rPr>
              <w:t xml:space="preserve"> </w:t>
            </w:r>
            <w:r w:rsidRPr="0064606E">
              <w:rPr>
                <w:rFonts w:ascii="Arial Narrow" w:hAnsi="Arial Narrow" w:cs="Arial"/>
                <w:sz w:val="22"/>
                <w:szCs w:val="22"/>
              </w:rPr>
              <w:t>requirements.</w:t>
            </w:r>
            <w:r w:rsidRPr="0064606E">
              <w:rPr>
                <w:rFonts w:ascii="Arial Narrow" w:hAnsi="Arial Narrow" w:cs="Arial"/>
                <w:spacing w:val="-6"/>
                <w:sz w:val="22"/>
                <w:szCs w:val="22"/>
              </w:rPr>
              <w:t xml:space="preserve"> </w:t>
            </w:r>
            <w:r w:rsidRPr="0064606E">
              <w:rPr>
                <w:rFonts w:ascii="Arial Narrow" w:hAnsi="Arial Narrow" w:cs="Arial"/>
                <w:sz w:val="22"/>
                <w:szCs w:val="22"/>
              </w:rPr>
              <w:t>Contains</w:t>
            </w:r>
            <w:r w:rsidRPr="0064606E">
              <w:rPr>
                <w:rFonts w:ascii="Arial Narrow" w:hAnsi="Arial Narrow" w:cs="Arial"/>
                <w:spacing w:val="-5"/>
                <w:sz w:val="22"/>
                <w:szCs w:val="22"/>
              </w:rPr>
              <w:t xml:space="preserve"> </w:t>
            </w:r>
            <w:r w:rsidRPr="0064606E">
              <w:rPr>
                <w:rFonts w:ascii="Arial Narrow" w:hAnsi="Arial Narrow" w:cs="Arial"/>
                <w:sz w:val="22"/>
                <w:szCs w:val="22"/>
              </w:rPr>
              <w:t>a</w:t>
            </w:r>
            <w:r w:rsidRPr="0064606E">
              <w:rPr>
                <w:rFonts w:ascii="Arial Narrow" w:hAnsi="Arial Narrow" w:cs="Arial"/>
                <w:spacing w:val="-3"/>
                <w:sz w:val="22"/>
                <w:szCs w:val="22"/>
              </w:rPr>
              <w:t xml:space="preserve"> </w:t>
            </w:r>
            <w:r w:rsidRPr="0064606E">
              <w:rPr>
                <w:rFonts w:ascii="Arial Narrow" w:hAnsi="Arial Narrow" w:cs="Arial"/>
                <w:sz w:val="22"/>
                <w:szCs w:val="22"/>
              </w:rPr>
              <w:t>good</w:t>
            </w:r>
            <w:r w:rsidRPr="0064606E">
              <w:rPr>
                <w:rFonts w:ascii="Arial Narrow" w:hAnsi="Arial Narrow" w:cs="Arial"/>
                <w:spacing w:val="-5"/>
                <w:sz w:val="22"/>
                <w:szCs w:val="22"/>
              </w:rPr>
              <w:t xml:space="preserve"> </w:t>
            </w:r>
            <w:r w:rsidRPr="0064606E">
              <w:rPr>
                <w:rFonts w:ascii="Arial Narrow" w:hAnsi="Arial Narrow" w:cs="Arial"/>
                <w:spacing w:val="-1"/>
                <w:sz w:val="22"/>
                <w:szCs w:val="22"/>
              </w:rPr>
              <w:t>level</w:t>
            </w:r>
            <w:r w:rsidRPr="0064606E">
              <w:rPr>
                <w:rFonts w:ascii="Arial Narrow" w:hAnsi="Arial Narrow" w:cs="Arial"/>
                <w:spacing w:val="-5"/>
                <w:sz w:val="22"/>
                <w:szCs w:val="22"/>
              </w:rPr>
              <w:t xml:space="preserve"> </w:t>
            </w:r>
            <w:r w:rsidRPr="0064606E">
              <w:rPr>
                <w:rFonts w:ascii="Arial Narrow" w:hAnsi="Arial Narrow" w:cs="Arial"/>
                <w:sz w:val="22"/>
                <w:szCs w:val="22"/>
              </w:rPr>
              <w:t>of</w:t>
            </w:r>
            <w:r w:rsidRPr="0064606E">
              <w:rPr>
                <w:rFonts w:ascii="Arial Narrow" w:hAnsi="Arial Narrow" w:cs="Arial"/>
                <w:spacing w:val="29"/>
                <w:w w:val="99"/>
                <w:sz w:val="22"/>
                <w:szCs w:val="22"/>
              </w:rPr>
              <w:t xml:space="preserve"> </w:t>
            </w:r>
            <w:r w:rsidRPr="0064606E">
              <w:rPr>
                <w:rFonts w:ascii="Arial Narrow" w:hAnsi="Arial Narrow" w:cs="Arial"/>
                <w:iCs/>
                <w:sz w:val="22"/>
                <w:szCs w:val="22"/>
              </w:rPr>
              <w:t>evidence</w:t>
            </w:r>
            <w:r w:rsidRPr="0064606E">
              <w:rPr>
                <w:rFonts w:ascii="Arial Narrow" w:hAnsi="Arial Narrow" w:cs="Arial"/>
                <w:iCs/>
                <w:spacing w:val="-4"/>
                <w:sz w:val="22"/>
                <w:szCs w:val="22"/>
              </w:rPr>
              <w:t xml:space="preserve"> </w:t>
            </w:r>
            <w:r w:rsidRPr="0064606E">
              <w:rPr>
                <w:rFonts w:ascii="Arial Narrow" w:hAnsi="Arial Narrow" w:cs="Arial"/>
                <w:spacing w:val="-1"/>
                <w:sz w:val="22"/>
                <w:szCs w:val="22"/>
              </w:rPr>
              <w:t>which</w:t>
            </w:r>
            <w:r w:rsidRPr="0064606E">
              <w:rPr>
                <w:rFonts w:ascii="Arial Narrow" w:hAnsi="Arial Narrow" w:cs="Arial"/>
                <w:spacing w:val="-6"/>
                <w:sz w:val="22"/>
                <w:szCs w:val="22"/>
              </w:rPr>
              <w:t xml:space="preserve"> </w:t>
            </w:r>
            <w:r w:rsidRPr="0064606E">
              <w:rPr>
                <w:rFonts w:ascii="Arial Narrow" w:hAnsi="Arial Narrow" w:cs="Arial"/>
                <w:spacing w:val="-1"/>
                <w:sz w:val="22"/>
                <w:szCs w:val="22"/>
              </w:rPr>
              <w:t>is</w:t>
            </w:r>
            <w:r w:rsidRPr="0064606E">
              <w:rPr>
                <w:rFonts w:ascii="Arial Narrow" w:hAnsi="Arial Narrow" w:cs="Arial"/>
                <w:spacing w:val="-5"/>
                <w:sz w:val="22"/>
                <w:szCs w:val="22"/>
              </w:rPr>
              <w:t xml:space="preserve"> </w:t>
            </w:r>
            <w:r w:rsidRPr="0064606E">
              <w:rPr>
                <w:rFonts w:ascii="Arial Narrow" w:hAnsi="Arial Narrow" w:cs="Arial"/>
                <w:iCs/>
                <w:sz w:val="22"/>
                <w:szCs w:val="22"/>
              </w:rPr>
              <w:t>very</w:t>
            </w:r>
            <w:r w:rsidRPr="0064606E">
              <w:rPr>
                <w:rFonts w:ascii="Arial Narrow" w:hAnsi="Arial Narrow" w:cs="Arial"/>
                <w:iCs/>
                <w:spacing w:val="-4"/>
                <w:sz w:val="22"/>
                <w:szCs w:val="22"/>
              </w:rPr>
              <w:t xml:space="preserve"> </w:t>
            </w:r>
            <w:r w:rsidRPr="0064606E">
              <w:rPr>
                <w:rFonts w:ascii="Arial Narrow" w:hAnsi="Arial Narrow" w:cs="Arial"/>
                <w:sz w:val="22"/>
                <w:szCs w:val="22"/>
              </w:rPr>
              <w:t>relevant</w:t>
            </w:r>
            <w:r w:rsidRPr="0064606E">
              <w:rPr>
                <w:rFonts w:ascii="Arial Narrow" w:hAnsi="Arial Narrow" w:cs="Arial"/>
                <w:spacing w:val="-7"/>
                <w:sz w:val="22"/>
                <w:szCs w:val="22"/>
              </w:rPr>
              <w:t xml:space="preserve"> </w:t>
            </w:r>
            <w:r w:rsidRPr="0064606E">
              <w:rPr>
                <w:rFonts w:ascii="Arial Narrow" w:hAnsi="Arial Narrow" w:cs="Arial"/>
                <w:sz w:val="22"/>
                <w:szCs w:val="22"/>
              </w:rPr>
              <w:t>to</w:t>
            </w:r>
            <w:r w:rsidRPr="0064606E">
              <w:rPr>
                <w:rFonts w:ascii="Arial Narrow" w:hAnsi="Arial Narrow" w:cs="Arial"/>
                <w:spacing w:val="-6"/>
                <w:sz w:val="22"/>
                <w:szCs w:val="22"/>
              </w:rPr>
              <w:t xml:space="preserve"> </w:t>
            </w:r>
            <w:r w:rsidRPr="0064606E">
              <w:rPr>
                <w:rFonts w:ascii="Arial Narrow" w:hAnsi="Arial Narrow" w:cs="Arial"/>
                <w:sz w:val="22"/>
                <w:szCs w:val="22"/>
              </w:rPr>
              <w:t>the</w:t>
            </w:r>
            <w:r w:rsidRPr="0064606E">
              <w:rPr>
                <w:rFonts w:ascii="Arial Narrow" w:hAnsi="Arial Narrow" w:cs="Arial"/>
                <w:spacing w:val="-5"/>
                <w:sz w:val="22"/>
                <w:szCs w:val="22"/>
              </w:rPr>
              <w:t xml:space="preserve"> </w:t>
            </w:r>
            <w:r w:rsidRPr="0064606E">
              <w:rPr>
                <w:rFonts w:ascii="Arial Narrow" w:hAnsi="Arial Narrow" w:cs="Arial"/>
                <w:sz w:val="22"/>
                <w:szCs w:val="22"/>
              </w:rPr>
              <w:t>Council’s</w:t>
            </w:r>
            <w:r w:rsidRPr="0064606E">
              <w:rPr>
                <w:rFonts w:ascii="Arial Narrow" w:hAnsi="Arial Narrow" w:cs="Arial"/>
                <w:spacing w:val="26"/>
                <w:w w:val="99"/>
                <w:sz w:val="22"/>
                <w:szCs w:val="22"/>
              </w:rPr>
              <w:t xml:space="preserve"> </w:t>
            </w:r>
            <w:r w:rsidRPr="0064606E">
              <w:rPr>
                <w:rFonts w:ascii="Arial Narrow" w:hAnsi="Arial Narrow" w:cs="Arial"/>
                <w:sz w:val="22"/>
                <w:szCs w:val="22"/>
              </w:rPr>
              <w:t>requirements.</w:t>
            </w:r>
            <w:r w:rsidRPr="0064606E">
              <w:rPr>
                <w:rFonts w:ascii="Arial Narrow" w:hAnsi="Arial Narrow" w:cs="Arial"/>
                <w:spacing w:val="-11"/>
                <w:sz w:val="22"/>
                <w:szCs w:val="22"/>
              </w:rPr>
              <w:t xml:space="preserve"> </w:t>
            </w:r>
            <w:r w:rsidRPr="0064606E">
              <w:rPr>
                <w:rFonts w:ascii="Arial Narrow" w:hAnsi="Arial Narrow" w:cs="Arial"/>
                <w:sz w:val="22"/>
                <w:szCs w:val="22"/>
              </w:rPr>
              <w:t>Answer</w:t>
            </w:r>
            <w:r w:rsidRPr="0064606E">
              <w:rPr>
                <w:rFonts w:ascii="Arial Narrow" w:hAnsi="Arial Narrow" w:cs="Arial"/>
                <w:spacing w:val="-9"/>
                <w:sz w:val="22"/>
                <w:szCs w:val="22"/>
              </w:rPr>
              <w:t xml:space="preserve"> </w:t>
            </w:r>
            <w:r w:rsidRPr="0064606E">
              <w:rPr>
                <w:rFonts w:ascii="Arial Narrow" w:hAnsi="Arial Narrow" w:cs="Arial"/>
                <w:sz w:val="22"/>
                <w:szCs w:val="22"/>
              </w:rPr>
              <w:t>adds</w:t>
            </w:r>
            <w:r w:rsidRPr="0064606E">
              <w:rPr>
                <w:rFonts w:ascii="Arial Narrow" w:hAnsi="Arial Narrow" w:cs="Arial"/>
                <w:spacing w:val="-10"/>
                <w:sz w:val="22"/>
                <w:szCs w:val="22"/>
              </w:rPr>
              <w:t xml:space="preserve"> </w:t>
            </w:r>
            <w:r w:rsidRPr="0064606E">
              <w:rPr>
                <w:rFonts w:ascii="Arial Narrow" w:hAnsi="Arial Narrow" w:cs="Arial"/>
                <w:spacing w:val="-1"/>
                <w:sz w:val="22"/>
                <w:szCs w:val="22"/>
              </w:rPr>
              <w:t>value</w:t>
            </w:r>
            <w:r w:rsidRPr="001024CD">
              <w:rPr>
                <w:rFonts w:ascii="Arial Narrow" w:hAnsi="Arial Narrow" w:cs="Arial"/>
                <w:spacing w:val="-1"/>
                <w:sz w:val="16"/>
                <w:szCs w:val="16"/>
              </w:rPr>
              <w:t>.</w:t>
            </w:r>
          </w:p>
        </w:tc>
      </w:tr>
      <w:tr w:rsidR="005260C7" w:rsidRPr="00515D75" w14:paraId="24F10689" w14:textId="77777777" w:rsidTr="005260C7">
        <w:trPr>
          <w:trHeight w:val="1535"/>
        </w:trPr>
        <w:tc>
          <w:tcPr>
            <w:tcW w:w="612" w:type="pct"/>
            <w:tcBorders>
              <w:top w:val="single" w:sz="3" w:space="0" w:color="000000"/>
              <w:left w:val="single" w:sz="6" w:space="0" w:color="000000"/>
              <w:bottom w:val="single" w:sz="3" w:space="0" w:color="000000"/>
              <w:right w:val="single" w:sz="3" w:space="0" w:color="000000"/>
            </w:tcBorders>
          </w:tcPr>
          <w:p w14:paraId="6B62F1B3" w14:textId="77777777" w:rsidR="005260C7" w:rsidRPr="001024CD" w:rsidRDefault="005260C7" w:rsidP="005260C7">
            <w:pPr>
              <w:pStyle w:val="TableParagraph"/>
              <w:kinsoku w:val="0"/>
              <w:overflowPunct w:val="0"/>
              <w:spacing w:before="60" w:after="60" w:line="200" w:lineRule="exact"/>
              <w:jc w:val="center"/>
              <w:rPr>
                <w:rFonts w:ascii="Arial Narrow" w:hAnsi="Arial Narrow" w:cs="Arial"/>
                <w:sz w:val="16"/>
                <w:szCs w:val="16"/>
              </w:rPr>
            </w:pPr>
          </w:p>
          <w:p w14:paraId="34C3CC76" w14:textId="77777777" w:rsidR="005260C7" w:rsidRPr="001024CD" w:rsidRDefault="005260C7" w:rsidP="005260C7">
            <w:pPr>
              <w:pStyle w:val="TableParagraph"/>
              <w:kinsoku w:val="0"/>
              <w:overflowPunct w:val="0"/>
              <w:spacing w:before="60" w:after="60"/>
              <w:ind w:left="377" w:right="381"/>
              <w:jc w:val="center"/>
              <w:rPr>
                <w:rFonts w:ascii="Arial Narrow" w:hAnsi="Arial Narrow" w:cs="Arial"/>
                <w:sz w:val="16"/>
                <w:szCs w:val="16"/>
              </w:rPr>
            </w:pPr>
            <w:r w:rsidRPr="001024CD">
              <w:rPr>
                <w:rFonts w:ascii="Arial Narrow" w:hAnsi="Arial Narrow" w:cs="Arial"/>
                <w:b/>
                <w:bCs/>
                <w:sz w:val="16"/>
                <w:szCs w:val="16"/>
              </w:rPr>
              <w:t>5</w:t>
            </w:r>
          </w:p>
        </w:tc>
        <w:tc>
          <w:tcPr>
            <w:tcW w:w="1444" w:type="pct"/>
            <w:tcBorders>
              <w:top w:val="single" w:sz="3" w:space="0" w:color="000000"/>
              <w:left w:val="single" w:sz="3" w:space="0" w:color="000000"/>
              <w:bottom w:val="single" w:sz="3" w:space="0" w:color="000000"/>
              <w:right w:val="single" w:sz="3" w:space="0" w:color="000000"/>
            </w:tcBorders>
          </w:tcPr>
          <w:p w14:paraId="3F733227" w14:textId="77777777" w:rsidR="005260C7" w:rsidRPr="001024CD" w:rsidRDefault="005260C7" w:rsidP="005260C7">
            <w:pPr>
              <w:pStyle w:val="TableParagraph"/>
              <w:kinsoku w:val="0"/>
              <w:overflowPunct w:val="0"/>
              <w:spacing w:before="60" w:after="60"/>
              <w:ind w:left="132"/>
              <w:jc w:val="center"/>
              <w:rPr>
                <w:rFonts w:ascii="Arial Narrow" w:hAnsi="Arial Narrow" w:cs="Arial"/>
                <w:sz w:val="16"/>
                <w:szCs w:val="16"/>
              </w:rPr>
            </w:pPr>
            <w:r w:rsidRPr="001024CD">
              <w:rPr>
                <w:rFonts w:ascii="Arial Narrow" w:hAnsi="Arial Narrow" w:cs="Arial"/>
                <w:b/>
                <w:bCs/>
                <w:sz w:val="16"/>
                <w:szCs w:val="16"/>
              </w:rPr>
              <w:t>EXCELLENT</w:t>
            </w:r>
          </w:p>
        </w:tc>
        <w:tc>
          <w:tcPr>
            <w:tcW w:w="2944" w:type="pct"/>
            <w:tcBorders>
              <w:top w:val="single" w:sz="3" w:space="0" w:color="000000"/>
              <w:left w:val="single" w:sz="3" w:space="0" w:color="000000"/>
              <w:bottom w:val="single" w:sz="3" w:space="0" w:color="000000"/>
              <w:right w:val="single" w:sz="3" w:space="0" w:color="000000"/>
            </w:tcBorders>
          </w:tcPr>
          <w:p w14:paraId="0A1FE788" w14:textId="77777777" w:rsidR="005260C7" w:rsidRPr="0064606E" w:rsidRDefault="005260C7" w:rsidP="005260C7">
            <w:pPr>
              <w:pStyle w:val="TableParagraph"/>
              <w:kinsoku w:val="0"/>
              <w:overflowPunct w:val="0"/>
              <w:spacing w:before="60" w:after="60"/>
              <w:ind w:left="143" w:right="257" w:hanging="3"/>
              <w:jc w:val="both"/>
              <w:rPr>
                <w:rFonts w:ascii="Arial Narrow" w:hAnsi="Arial Narrow" w:cs="Arial"/>
                <w:sz w:val="22"/>
                <w:szCs w:val="22"/>
              </w:rPr>
            </w:pPr>
            <w:r w:rsidRPr="0064606E">
              <w:rPr>
                <w:rFonts w:ascii="Arial Narrow" w:hAnsi="Arial Narrow" w:cs="Arial"/>
                <w:spacing w:val="-1"/>
                <w:sz w:val="22"/>
                <w:szCs w:val="22"/>
              </w:rPr>
              <w:t>Answer</w:t>
            </w:r>
            <w:r w:rsidRPr="0064606E">
              <w:rPr>
                <w:rFonts w:ascii="Arial Narrow" w:hAnsi="Arial Narrow" w:cs="Arial"/>
                <w:spacing w:val="-7"/>
                <w:sz w:val="22"/>
                <w:szCs w:val="22"/>
              </w:rPr>
              <w:t xml:space="preserve"> </w:t>
            </w:r>
            <w:r w:rsidRPr="0064606E">
              <w:rPr>
                <w:rFonts w:ascii="Arial Narrow" w:hAnsi="Arial Narrow" w:cs="Arial"/>
                <w:sz w:val="22"/>
                <w:szCs w:val="22"/>
              </w:rPr>
              <w:t>fully</w:t>
            </w:r>
            <w:r w:rsidRPr="0064606E">
              <w:rPr>
                <w:rFonts w:ascii="Arial Narrow" w:hAnsi="Arial Narrow" w:cs="Arial"/>
                <w:spacing w:val="-7"/>
                <w:sz w:val="22"/>
                <w:szCs w:val="22"/>
              </w:rPr>
              <w:t xml:space="preserve"> </w:t>
            </w:r>
            <w:r w:rsidRPr="0064606E">
              <w:rPr>
                <w:rFonts w:ascii="Arial Narrow" w:hAnsi="Arial Narrow" w:cs="Arial"/>
                <w:sz w:val="22"/>
                <w:szCs w:val="22"/>
              </w:rPr>
              <w:t>addresses</w:t>
            </w:r>
            <w:r w:rsidRPr="0064606E">
              <w:rPr>
                <w:rFonts w:ascii="Arial Narrow" w:hAnsi="Arial Narrow" w:cs="Arial"/>
                <w:spacing w:val="-6"/>
                <w:sz w:val="22"/>
                <w:szCs w:val="22"/>
              </w:rPr>
              <w:t xml:space="preserve"> </w:t>
            </w:r>
            <w:r w:rsidRPr="0064606E">
              <w:rPr>
                <w:rFonts w:ascii="Arial Narrow" w:hAnsi="Arial Narrow" w:cs="Arial"/>
                <w:spacing w:val="-1"/>
                <w:sz w:val="22"/>
                <w:szCs w:val="22"/>
              </w:rPr>
              <w:t>and</w:t>
            </w:r>
            <w:r w:rsidRPr="0064606E">
              <w:rPr>
                <w:rFonts w:ascii="Arial Narrow" w:hAnsi="Arial Narrow" w:cs="Arial"/>
                <w:spacing w:val="-4"/>
                <w:sz w:val="22"/>
                <w:szCs w:val="22"/>
              </w:rPr>
              <w:t xml:space="preserve"> </w:t>
            </w:r>
            <w:r w:rsidRPr="0064606E">
              <w:rPr>
                <w:rFonts w:ascii="Arial Narrow" w:hAnsi="Arial Narrow" w:cs="Arial"/>
                <w:spacing w:val="-1"/>
                <w:sz w:val="22"/>
                <w:szCs w:val="22"/>
              </w:rPr>
              <w:t>is</w:t>
            </w:r>
            <w:r w:rsidRPr="0064606E">
              <w:rPr>
                <w:rFonts w:ascii="Arial Narrow" w:hAnsi="Arial Narrow" w:cs="Arial"/>
                <w:spacing w:val="-6"/>
                <w:sz w:val="22"/>
                <w:szCs w:val="22"/>
              </w:rPr>
              <w:t xml:space="preserve"> </w:t>
            </w:r>
            <w:r w:rsidRPr="0064606E">
              <w:rPr>
                <w:rFonts w:ascii="Arial Narrow" w:hAnsi="Arial Narrow" w:cs="Arial"/>
                <w:sz w:val="22"/>
                <w:szCs w:val="22"/>
              </w:rPr>
              <w:t>linked</w:t>
            </w:r>
            <w:r w:rsidRPr="0064606E">
              <w:rPr>
                <w:rFonts w:ascii="Arial Narrow" w:hAnsi="Arial Narrow" w:cs="Arial"/>
                <w:spacing w:val="-5"/>
                <w:sz w:val="22"/>
                <w:szCs w:val="22"/>
              </w:rPr>
              <w:t xml:space="preserve"> </w:t>
            </w:r>
            <w:r w:rsidRPr="0064606E">
              <w:rPr>
                <w:rFonts w:ascii="Arial Narrow" w:hAnsi="Arial Narrow" w:cs="Arial"/>
                <w:spacing w:val="-1"/>
                <w:sz w:val="22"/>
                <w:szCs w:val="22"/>
              </w:rPr>
              <w:t>with</w:t>
            </w:r>
            <w:r w:rsidRPr="0064606E">
              <w:rPr>
                <w:rFonts w:ascii="Arial Narrow" w:hAnsi="Arial Narrow" w:cs="Arial"/>
                <w:spacing w:val="34"/>
                <w:w w:val="99"/>
                <w:sz w:val="22"/>
                <w:szCs w:val="22"/>
              </w:rPr>
              <w:t xml:space="preserve"> </w:t>
            </w:r>
            <w:r w:rsidRPr="0064606E">
              <w:rPr>
                <w:rFonts w:ascii="Arial Narrow" w:hAnsi="Arial Narrow" w:cs="Arial"/>
                <w:sz w:val="22"/>
                <w:szCs w:val="22"/>
              </w:rPr>
              <w:t>outstanding</w:t>
            </w:r>
            <w:r w:rsidRPr="0064606E">
              <w:rPr>
                <w:rFonts w:ascii="Arial Narrow" w:hAnsi="Arial Narrow" w:cs="Arial"/>
                <w:spacing w:val="-10"/>
                <w:sz w:val="22"/>
                <w:szCs w:val="22"/>
              </w:rPr>
              <w:t xml:space="preserve"> </w:t>
            </w:r>
            <w:r w:rsidRPr="0064606E">
              <w:rPr>
                <w:rFonts w:ascii="Arial Narrow" w:hAnsi="Arial Narrow" w:cs="Arial"/>
                <w:sz w:val="22"/>
                <w:szCs w:val="22"/>
              </w:rPr>
              <w:t>clarity</w:t>
            </w:r>
            <w:r w:rsidRPr="0064606E">
              <w:rPr>
                <w:rFonts w:ascii="Arial Narrow" w:hAnsi="Arial Narrow" w:cs="Arial"/>
                <w:spacing w:val="-12"/>
                <w:sz w:val="22"/>
                <w:szCs w:val="22"/>
              </w:rPr>
              <w:t xml:space="preserve"> </w:t>
            </w:r>
            <w:r w:rsidRPr="0064606E">
              <w:rPr>
                <w:rFonts w:ascii="Arial Narrow" w:hAnsi="Arial Narrow" w:cs="Arial"/>
                <w:sz w:val="22"/>
                <w:szCs w:val="22"/>
              </w:rPr>
              <w:t>to</w:t>
            </w:r>
            <w:r w:rsidRPr="0064606E">
              <w:rPr>
                <w:rFonts w:ascii="Arial Narrow" w:hAnsi="Arial Narrow" w:cs="Arial"/>
                <w:spacing w:val="-7"/>
                <w:sz w:val="22"/>
                <w:szCs w:val="22"/>
              </w:rPr>
              <w:t xml:space="preserve"> </w:t>
            </w:r>
            <w:r w:rsidRPr="0064606E">
              <w:rPr>
                <w:rFonts w:ascii="Arial Narrow" w:hAnsi="Arial Narrow" w:cs="Arial"/>
                <w:spacing w:val="-1"/>
                <w:sz w:val="22"/>
                <w:szCs w:val="22"/>
              </w:rPr>
              <w:t>the</w:t>
            </w:r>
            <w:r w:rsidRPr="0064606E">
              <w:rPr>
                <w:rFonts w:ascii="Arial Narrow" w:hAnsi="Arial Narrow" w:cs="Arial"/>
                <w:spacing w:val="-8"/>
                <w:sz w:val="22"/>
                <w:szCs w:val="22"/>
              </w:rPr>
              <w:t xml:space="preserve"> </w:t>
            </w:r>
            <w:r w:rsidRPr="0064606E">
              <w:rPr>
                <w:rFonts w:ascii="Arial Narrow" w:hAnsi="Arial Narrow" w:cs="Arial"/>
                <w:sz w:val="22"/>
                <w:szCs w:val="22"/>
              </w:rPr>
              <w:t>Commissioning</w:t>
            </w:r>
            <w:r w:rsidRPr="0064606E">
              <w:rPr>
                <w:rFonts w:ascii="Arial Narrow" w:hAnsi="Arial Narrow" w:cs="Arial"/>
                <w:spacing w:val="29"/>
                <w:w w:val="99"/>
                <w:sz w:val="22"/>
                <w:szCs w:val="22"/>
              </w:rPr>
              <w:t xml:space="preserve"> </w:t>
            </w:r>
            <w:r w:rsidRPr="0064606E">
              <w:rPr>
                <w:rFonts w:ascii="Arial Narrow" w:hAnsi="Arial Narrow" w:cs="Arial"/>
                <w:spacing w:val="-1"/>
                <w:sz w:val="22"/>
                <w:szCs w:val="22"/>
              </w:rPr>
              <w:t>Objectives</w:t>
            </w:r>
            <w:r w:rsidRPr="0064606E">
              <w:rPr>
                <w:rFonts w:ascii="Arial Narrow" w:hAnsi="Arial Narrow" w:cs="Arial"/>
                <w:spacing w:val="-5"/>
                <w:sz w:val="22"/>
                <w:szCs w:val="22"/>
              </w:rPr>
              <w:t xml:space="preserve"> </w:t>
            </w:r>
            <w:r w:rsidRPr="0064606E">
              <w:rPr>
                <w:rFonts w:ascii="Arial Narrow" w:hAnsi="Arial Narrow" w:cs="Arial"/>
                <w:spacing w:val="-1"/>
                <w:sz w:val="22"/>
                <w:szCs w:val="22"/>
              </w:rPr>
              <w:t>and</w:t>
            </w:r>
            <w:r w:rsidRPr="0064606E">
              <w:rPr>
                <w:rFonts w:ascii="Arial Narrow" w:hAnsi="Arial Narrow" w:cs="Arial"/>
                <w:spacing w:val="-5"/>
                <w:sz w:val="22"/>
                <w:szCs w:val="22"/>
              </w:rPr>
              <w:t xml:space="preserve"> </w:t>
            </w:r>
            <w:r w:rsidRPr="0064606E">
              <w:rPr>
                <w:rFonts w:ascii="Arial Narrow" w:hAnsi="Arial Narrow" w:cs="Arial"/>
                <w:sz w:val="22"/>
                <w:szCs w:val="22"/>
              </w:rPr>
              <w:t>/</w:t>
            </w:r>
            <w:r w:rsidRPr="0064606E">
              <w:rPr>
                <w:rFonts w:ascii="Arial Narrow" w:hAnsi="Arial Narrow" w:cs="Arial"/>
                <w:spacing w:val="-6"/>
                <w:sz w:val="22"/>
                <w:szCs w:val="22"/>
              </w:rPr>
              <w:t xml:space="preserve"> </w:t>
            </w:r>
            <w:r w:rsidRPr="0064606E">
              <w:rPr>
                <w:rFonts w:ascii="Arial Narrow" w:hAnsi="Arial Narrow" w:cs="Arial"/>
                <w:sz w:val="22"/>
                <w:szCs w:val="22"/>
              </w:rPr>
              <w:t>or</w:t>
            </w:r>
            <w:r w:rsidRPr="0064606E">
              <w:rPr>
                <w:rFonts w:ascii="Arial Narrow" w:hAnsi="Arial Narrow" w:cs="Arial"/>
                <w:spacing w:val="-8"/>
                <w:sz w:val="22"/>
                <w:szCs w:val="22"/>
              </w:rPr>
              <w:t xml:space="preserve"> </w:t>
            </w:r>
            <w:r w:rsidRPr="0064606E">
              <w:rPr>
                <w:rFonts w:ascii="Arial Narrow" w:hAnsi="Arial Narrow" w:cs="Arial"/>
                <w:sz w:val="22"/>
                <w:szCs w:val="22"/>
              </w:rPr>
              <w:t>requirements.</w:t>
            </w:r>
            <w:r w:rsidRPr="0064606E">
              <w:rPr>
                <w:rFonts w:ascii="Arial Narrow" w:hAnsi="Arial Narrow" w:cs="Arial"/>
                <w:spacing w:val="-7"/>
                <w:sz w:val="22"/>
                <w:szCs w:val="22"/>
              </w:rPr>
              <w:t xml:space="preserve"> </w:t>
            </w:r>
            <w:r w:rsidRPr="0064606E">
              <w:rPr>
                <w:rFonts w:ascii="Arial Narrow" w:hAnsi="Arial Narrow" w:cs="Arial"/>
                <w:spacing w:val="-1"/>
                <w:sz w:val="22"/>
                <w:szCs w:val="22"/>
              </w:rPr>
              <w:t>Contains</w:t>
            </w:r>
            <w:r w:rsidRPr="0064606E">
              <w:rPr>
                <w:rFonts w:ascii="Arial Narrow" w:hAnsi="Arial Narrow" w:cs="Arial"/>
                <w:spacing w:val="-6"/>
                <w:sz w:val="22"/>
                <w:szCs w:val="22"/>
              </w:rPr>
              <w:t xml:space="preserve"> </w:t>
            </w:r>
            <w:r w:rsidRPr="0064606E">
              <w:rPr>
                <w:rFonts w:ascii="Arial Narrow" w:hAnsi="Arial Narrow" w:cs="Arial"/>
                <w:sz w:val="22"/>
                <w:szCs w:val="22"/>
              </w:rPr>
              <w:t>an</w:t>
            </w:r>
            <w:r w:rsidRPr="0064606E">
              <w:rPr>
                <w:rFonts w:ascii="Arial Narrow" w:hAnsi="Arial Narrow" w:cs="Arial"/>
                <w:spacing w:val="38"/>
                <w:w w:val="99"/>
                <w:sz w:val="22"/>
                <w:szCs w:val="22"/>
              </w:rPr>
              <w:t xml:space="preserve"> </w:t>
            </w:r>
            <w:r w:rsidRPr="0064606E">
              <w:rPr>
                <w:rFonts w:ascii="Arial Narrow" w:hAnsi="Arial Narrow" w:cs="Arial"/>
                <w:spacing w:val="-1"/>
                <w:sz w:val="22"/>
                <w:szCs w:val="22"/>
              </w:rPr>
              <w:t>excellent</w:t>
            </w:r>
            <w:r w:rsidRPr="0064606E">
              <w:rPr>
                <w:rFonts w:ascii="Arial Narrow" w:hAnsi="Arial Narrow" w:cs="Arial"/>
                <w:spacing w:val="-4"/>
                <w:sz w:val="22"/>
                <w:szCs w:val="22"/>
              </w:rPr>
              <w:t xml:space="preserve"> </w:t>
            </w:r>
            <w:r w:rsidRPr="0064606E">
              <w:rPr>
                <w:rFonts w:ascii="Arial Narrow" w:hAnsi="Arial Narrow" w:cs="Arial"/>
                <w:spacing w:val="-1"/>
                <w:sz w:val="22"/>
                <w:szCs w:val="22"/>
              </w:rPr>
              <w:t>level</w:t>
            </w:r>
            <w:r w:rsidRPr="0064606E">
              <w:rPr>
                <w:rFonts w:ascii="Arial Narrow" w:hAnsi="Arial Narrow" w:cs="Arial"/>
                <w:spacing w:val="-6"/>
                <w:sz w:val="22"/>
                <w:szCs w:val="22"/>
              </w:rPr>
              <w:t xml:space="preserve"> </w:t>
            </w:r>
            <w:r w:rsidRPr="0064606E">
              <w:rPr>
                <w:rFonts w:ascii="Arial Narrow" w:hAnsi="Arial Narrow" w:cs="Arial"/>
                <w:sz w:val="22"/>
                <w:szCs w:val="22"/>
              </w:rPr>
              <w:t>of</w:t>
            </w:r>
            <w:r w:rsidRPr="0064606E">
              <w:rPr>
                <w:rFonts w:ascii="Arial Narrow" w:hAnsi="Arial Narrow" w:cs="Arial"/>
                <w:spacing w:val="-4"/>
                <w:sz w:val="22"/>
                <w:szCs w:val="22"/>
              </w:rPr>
              <w:t xml:space="preserve"> </w:t>
            </w:r>
            <w:r w:rsidRPr="0064606E">
              <w:rPr>
                <w:rFonts w:ascii="Arial Narrow" w:hAnsi="Arial Narrow" w:cs="Arial"/>
                <w:iCs/>
                <w:sz w:val="22"/>
                <w:szCs w:val="22"/>
              </w:rPr>
              <w:t>evidence</w:t>
            </w:r>
            <w:r w:rsidRPr="0064606E">
              <w:rPr>
                <w:rFonts w:ascii="Arial Narrow" w:hAnsi="Arial Narrow" w:cs="Arial"/>
                <w:iCs/>
                <w:spacing w:val="-4"/>
                <w:sz w:val="22"/>
                <w:szCs w:val="22"/>
              </w:rPr>
              <w:t xml:space="preserve"> </w:t>
            </w:r>
            <w:r w:rsidRPr="0064606E">
              <w:rPr>
                <w:rFonts w:ascii="Arial Narrow" w:hAnsi="Arial Narrow" w:cs="Arial"/>
                <w:spacing w:val="-1"/>
                <w:sz w:val="22"/>
                <w:szCs w:val="22"/>
              </w:rPr>
              <w:t>which</w:t>
            </w:r>
            <w:r w:rsidRPr="0064606E">
              <w:rPr>
                <w:rFonts w:ascii="Arial Narrow" w:hAnsi="Arial Narrow" w:cs="Arial"/>
                <w:spacing w:val="-4"/>
                <w:sz w:val="22"/>
                <w:szCs w:val="22"/>
              </w:rPr>
              <w:t xml:space="preserve"> </w:t>
            </w:r>
            <w:r w:rsidRPr="0064606E">
              <w:rPr>
                <w:rFonts w:ascii="Arial Narrow" w:hAnsi="Arial Narrow" w:cs="Arial"/>
                <w:spacing w:val="-1"/>
                <w:sz w:val="22"/>
                <w:szCs w:val="22"/>
              </w:rPr>
              <w:t>is</w:t>
            </w:r>
            <w:r w:rsidRPr="0064606E">
              <w:rPr>
                <w:rFonts w:ascii="Arial Narrow" w:hAnsi="Arial Narrow" w:cs="Arial"/>
                <w:spacing w:val="-5"/>
                <w:sz w:val="22"/>
                <w:szCs w:val="22"/>
              </w:rPr>
              <w:t xml:space="preserve"> </w:t>
            </w:r>
            <w:r w:rsidRPr="0064606E">
              <w:rPr>
                <w:rFonts w:ascii="Arial Narrow" w:hAnsi="Arial Narrow" w:cs="Arial"/>
                <w:iCs/>
                <w:sz w:val="22"/>
                <w:szCs w:val="22"/>
              </w:rPr>
              <w:t>highly</w:t>
            </w:r>
            <w:r w:rsidRPr="0064606E">
              <w:rPr>
                <w:rFonts w:ascii="Arial Narrow" w:hAnsi="Arial Narrow" w:cs="Arial"/>
                <w:iCs/>
                <w:spacing w:val="33"/>
                <w:w w:val="99"/>
                <w:sz w:val="22"/>
                <w:szCs w:val="22"/>
              </w:rPr>
              <w:t xml:space="preserve"> </w:t>
            </w:r>
            <w:r w:rsidRPr="0064606E">
              <w:rPr>
                <w:rFonts w:ascii="Arial Narrow" w:hAnsi="Arial Narrow" w:cs="Arial"/>
                <w:spacing w:val="-1"/>
                <w:sz w:val="22"/>
                <w:szCs w:val="22"/>
              </w:rPr>
              <w:t>relevant</w:t>
            </w:r>
            <w:r w:rsidRPr="0064606E">
              <w:rPr>
                <w:rFonts w:ascii="Arial Narrow" w:hAnsi="Arial Narrow" w:cs="Arial"/>
                <w:spacing w:val="-7"/>
                <w:sz w:val="22"/>
                <w:szCs w:val="22"/>
              </w:rPr>
              <w:t xml:space="preserve"> </w:t>
            </w:r>
            <w:r w:rsidRPr="0064606E">
              <w:rPr>
                <w:rFonts w:ascii="Arial Narrow" w:hAnsi="Arial Narrow" w:cs="Arial"/>
                <w:sz w:val="22"/>
                <w:szCs w:val="22"/>
              </w:rPr>
              <w:t>to</w:t>
            </w:r>
            <w:r w:rsidRPr="0064606E">
              <w:rPr>
                <w:rFonts w:ascii="Arial Narrow" w:hAnsi="Arial Narrow" w:cs="Arial"/>
                <w:spacing w:val="-9"/>
                <w:sz w:val="22"/>
                <w:szCs w:val="22"/>
              </w:rPr>
              <w:t xml:space="preserve"> </w:t>
            </w:r>
            <w:r w:rsidRPr="0064606E">
              <w:rPr>
                <w:rFonts w:ascii="Arial Narrow" w:hAnsi="Arial Narrow" w:cs="Arial"/>
                <w:sz w:val="22"/>
                <w:szCs w:val="22"/>
              </w:rPr>
              <w:t>the</w:t>
            </w:r>
            <w:r w:rsidRPr="0064606E">
              <w:rPr>
                <w:rFonts w:ascii="Arial Narrow" w:hAnsi="Arial Narrow" w:cs="Arial"/>
                <w:spacing w:val="-9"/>
                <w:sz w:val="22"/>
                <w:szCs w:val="22"/>
              </w:rPr>
              <w:t xml:space="preserve"> </w:t>
            </w:r>
            <w:r w:rsidRPr="0064606E">
              <w:rPr>
                <w:rFonts w:ascii="Arial Narrow" w:hAnsi="Arial Narrow" w:cs="Arial"/>
                <w:sz w:val="22"/>
                <w:szCs w:val="22"/>
              </w:rPr>
              <w:t>Council’s</w:t>
            </w:r>
            <w:r w:rsidRPr="0064606E">
              <w:rPr>
                <w:rFonts w:ascii="Arial Narrow" w:hAnsi="Arial Narrow" w:cs="Arial"/>
                <w:spacing w:val="-7"/>
                <w:sz w:val="22"/>
                <w:szCs w:val="22"/>
              </w:rPr>
              <w:t xml:space="preserve"> </w:t>
            </w:r>
            <w:r w:rsidRPr="0064606E">
              <w:rPr>
                <w:rFonts w:ascii="Arial Narrow" w:hAnsi="Arial Narrow" w:cs="Arial"/>
                <w:sz w:val="22"/>
                <w:szCs w:val="22"/>
              </w:rPr>
              <w:t>requirements.</w:t>
            </w:r>
            <w:r w:rsidRPr="0064606E">
              <w:rPr>
                <w:rFonts w:ascii="Arial Narrow" w:hAnsi="Arial Narrow" w:cs="Arial"/>
                <w:spacing w:val="-9"/>
                <w:sz w:val="22"/>
                <w:szCs w:val="22"/>
              </w:rPr>
              <w:t xml:space="preserve"> </w:t>
            </w:r>
            <w:r w:rsidRPr="0064606E">
              <w:rPr>
                <w:rFonts w:ascii="Arial Narrow" w:hAnsi="Arial Narrow" w:cs="Arial"/>
                <w:sz w:val="22"/>
                <w:szCs w:val="22"/>
              </w:rPr>
              <w:t>Answer</w:t>
            </w:r>
            <w:r w:rsidRPr="0064606E">
              <w:rPr>
                <w:rFonts w:ascii="Arial Narrow" w:hAnsi="Arial Narrow" w:cs="Arial"/>
                <w:spacing w:val="30"/>
                <w:w w:val="99"/>
                <w:sz w:val="22"/>
                <w:szCs w:val="22"/>
              </w:rPr>
              <w:t xml:space="preserve"> </w:t>
            </w:r>
            <w:r w:rsidRPr="0064606E">
              <w:rPr>
                <w:rFonts w:ascii="Arial Narrow" w:hAnsi="Arial Narrow" w:cs="Arial"/>
                <w:sz w:val="22"/>
                <w:szCs w:val="22"/>
              </w:rPr>
              <w:t>enhances</w:t>
            </w:r>
            <w:r w:rsidRPr="0064606E">
              <w:rPr>
                <w:rFonts w:ascii="Arial Narrow" w:hAnsi="Arial Narrow" w:cs="Arial"/>
                <w:spacing w:val="-6"/>
                <w:sz w:val="22"/>
                <w:szCs w:val="22"/>
              </w:rPr>
              <w:t xml:space="preserve"> </w:t>
            </w:r>
            <w:r w:rsidRPr="0064606E">
              <w:rPr>
                <w:rFonts w:ascii="Arial Narrow" w:hAnsi="Arial Narrow" w:cs="Arial"/>
                <w:sz w:val="22"/>
                <w:szCs w:val="22"/>
              </w:rPr>
              <w:t>/</w:t>
            </w:r>
            <w:r w:rsidRPr="0064606E">
              <w:rPr>
                <w:rFonts w:ascii="Arial Narrow" w:hAnsi="Arial Narrow" w:cs="Arial"/>
                <w:spacing w:val="-6"/>
                <w:sz w:val="22"/>
                <w:szCs w:val="22"/>
              </w:rPr>
              <w:t xml:space="preserve"> </w:t>
            </w:r>
            <w:r w:rsidRPr="0064606E">
              <w:rPr>
                <w:rFonts w:ascii="Arial Narrow" w:hAnsi="Arial Narrow" w:cs="Arial"/>
                <w:sz w:val="22"/>
                <w:szCs w:val="22"/>
              </w:rPr>
              <w:t>adds</w:t>
            </w:r>
            <w:r w:rsidRPr="0064606E">
              <w:rPr>
                <w:rFonts w:ascii="Arial Narrow" w:hAnsi="Arial Narrow" w:cs="Arial"/>
                <w:spacing w:val="-4"/>
                <w:sz w:val="22"/>
                <w:szCs w:val="22"/>
              </w:rPr>
              <w:t xml:space="preserve"> </w:t>
            </w:r>
            <w:r w:rsidRPr="0064606E">
              <w:rPr>
                <w:rFonts w:ascii="Arial Narrow" w:hAnsi="Arial Narrow" w:cs="Arial"/>
                <w:sz w:val="22"/>
                <w:szCs w:val="22"/>
              </w:rPr>
              <w:t>substantial</w:t>
            </w:r>
            <w:r w:rsidRPr="0064606E">
              <w:rPr>
                <w:rFonts w:ascii="Arial Narrow" w:hAnsi="Arial Narrow" w:cs="Arial"/>
                <w:spacing w:val="-8"/>
                <w:sz w:val="22"/>
                <w:szCs w:val="22"/>
              </w:rPr>
              <w:t xml:space="preserve"> </w:t>
            </w:r>
            <w:r w:rsidRPr="0064606E">
              <w:rPr>
                <w:rFonts w:ascii="Arial Narrow" w:hAnsi="Arial Narrow" w:cs="Arial"/>
                <w:sz w:val="22"/>
                <w:szCs w:val="22"/>
              </w:rPr>
              <w:t>value</w:t>
            </w:r>
            <w:r w:rsidRPr="0064606E">
              <w:rPr>
                <w:rFonts w:ascii="Arial Narrow" w:hAnsi="Arial Narrow" w:cs="Arial"/>
                <w:spacing w:val="-6"/>
                <w:sz w:val="22"/>
                <w:szCs w:val="22"/>
              </w:rPr>
              <w:t xml:space="preserve"> </w:t>
            </w:r>
            <w:r w:rsidRPr="0064606E">
              <w:rPr>
                <w:rFonts w:ascii="Arial Narrow" w:hAnsi="Arial Narrow" w:cs="Arial"/>
                <w:sz w:val="22"/>
                <w:szCs w:val="22"/>
              </w:rPr>
              <w:t>/</w:t>
            </w:r>
            <w:r w:rsidRPr="0064606E">
              <w:rPr>
                <w:rFonts w:ascii="Arial Narrow" w:hAnsi="Arial Narrow" w:cs="Arial"/>
                <w:spacing w:val="-7"/>
                <w:sz w:val="22"/>
                <w:szCs w:val="22"/>
              </w:rPr>
              <w:t xml:space="preserve"> </w:t>
            </w:r>
            <w:r w:rsidRPr="0064606E">
              <w:rPr>
                <w:rFonts w:ascii="Arial Narrow" w:hAnsi="Arial Narrow" w:cs="Arial"/>
                <w:spacing w:val="2"/>
                <w:sz w:val="22"/>
                <w:szCs w:val="22"/>
              </w:rPr>
              <w:t>may</w:t>
            </w:r>
            <w:r w:rsidRPr="0064606E">
              <w:rPr>
                <w:rFonts w:ascii="Arial Narrow" w:hAnsi="Arial Narrow" w:cs="Arial"/>
                <w:spacing w:val="-9"/>
                <w:sz w:val="22"/>
                <w:szCs w:val="22"/>
              </w:rPr>
              <w:t xml:space="preserve"> </w:t>
            </w:r>
            <w:r w:rsidRPr="0064606E">
              <w:rPr>
                <w:rFonts w:ascii="Arial Narrow" w:hAnsi="Arial Narrow" w:cs="Arial"/>
                <w:sz w:val="22"/>
                <w:szCs w:val="22"/>
              </w:rPr>
              <w:t>contain</w:t>
            </w:r>
            <w:r w:rsidRPr="0064606E">
              <w:rPr>
                <w:rFonts w:ascii="Arial Narrow" w:hAnsi="Arial Narrow" w:cs="Arial"/>
                <w:spacing w:val="25"/>
                <w:w w:val="99"/>
                <w:sz w:val="22"/>
                <w:szCs w:val="22"/>
              </w:rPr>
              <w:t xml:space="preserve"> </w:t>
            </w:r>
            <w:r w:rsidRPr="0064606E">
              <w:rPr>
                <w:rFonts w:ascii="Arial Narrow" w:hAnsi="Arial Narrow" w:cs="Arial"/>
                <w:spacing w:val="-1"/>
                <w:sz w:val="22"/>
                <w:szCs w:val="22"/>
              </w:rPr>
              <w:t>innovation.</w:t>
            </w:r>
          </w:p>
        </w:tc>
      </w:tr>
    </w:tbl>
    <w:p w14:paraId="7BE97383" w14:textId="77777777" w:rsidR="00125BC7" w:rsidRDefault="00125BC7" w:rsidP="00125BC7">
      <w:pPr>
        <w:pStyle w:val="MRheading2"/>
      </w:pPr>
      <w:r w:rsidRPr="00976AB6">
        <w:t>Where a tenderer scores 1 or less for any individual questions within the Technical Questionnaire the Authority reserves the right to eliminate the tenderer from the procurement process without further clarification.</w:t>
      </w:r>
    </w:p>
    <w:p w14:paraId="2C5FC346" w14:textId="77777777" w:rsidR="00125BC7" w:rsidRPr="007C713C" w:rsidRDefault="00125BC7" w:rsidP="00125BC7">
      <w:pPr>
        <w:pStyle w:val="MRheading2"/>
      </w:pPr>
      <w:r w:rsidRPr="007C713C">
        <w:rPr>
          <w:sz w:val="24"/>
          <w:szCs w:val="24"/>
        </w:rPr>
        <w:t>There is a minimum pass mark for the technical sect</w:t>
      </w:r>
      <w:r w:rsidR="00D006FF" w:rsidRPr="007C713C">
        <w:rPr>
          <w:sz w:val="24"/>
          <w:szCs w:val="24"/>
        </w:rPr>
        <w:t xml:space="preserve">ion. The minimum pass mark is </w:t>
      </w:r>
      <w:r w:rsidR="00D71D64" w:rsidRPr="007C713C">
        <w:rPr>
          <w:sz w:val="24"/>
          <w:szCs w:val="24"/>
        </w:rPr>
        <w:t>40</w:t>
      </w:r>
      <w:r w:rsidRPr="007C713C">
        <w:rPr>
          <w:sz w:val="24"/>
          <w:szCs w:val="24"/>
        </w:rPr>
        <w:t>% out of a possible 75%. Where</w:t>
      </w:r>
      <w:r w:rsidR="00D006FF" w:rsidRPr="007C713C">
        <w:rPr>
          <w:sz w:val="24"/>
          <w:szCs w:val="24"/>
        </w:rPr>
        <w:t xml:space="preserve"> a tenderer scores </w:t>
      </w:r>
      <w:r w:rsidR="00D71D64" w:rsidRPr="007C713C">
        <w:rPr>
          <w:sz w:val="24"/>
          <w:szCs w:val="24"/>
        </w:rPr>
        <w:t>40</w:t>
      </w:r>
      <w:r w:rsidRPr="007C713C">
        <w:rPr>
          <w:sz w:val="24"/>
          <w:szCs w:val="24"/>
        </w:rPr>
        <w:t>% or less for the technical section the Authority reserves the right to eliminate the tenderer from the procurement process without further clarification.</w:t>
      </w:r>
    </w:p>
    <w:p w14:paraId="5406E38C" w14:textId="77777777" w:rsidR="00125BC7" w:rsidRPr="00F33F9A" w:rsidRDefault="00125BC7" w:rsidP="00125BC7">
      <w:pPr>
        <w:pStyle w:val="MRheading2"/>
      </w:pPr>
      <w:r>
        <w:t>The overall c</w:t>
      </w:r>
      <w:r w:rsidRPr="00AB022A">
        <w:t>ommercial score and overall technical score will be combined to give an overall score</w:t>
      </w:r>
      <w:r>
        <w:t xml:space="preserve"> for each</w:t>
      </w:r>
      <w:r w:rsidRPr="00AB022A">
        <w:t xml:space="preserve"> </w:t>
      </w:r>
      <w:r>
        <w:t>compliant Tender Response.</w:t>
      </w:r>
      <w:r w:rsidRPr="00AB022A">
        <w:t xml:space="preserve"> </w:t>
      </w:r>
    </w:p>
    <w:p w14:paraId="5DB9C0A8" w14:textId="51BAEF8B" w:rsidR="00125BC7" w:rsidRDefault="00125BC7" w:rsidP="00125BC7">
      <w:pPr>
        <w:pStyle w:val="MRheading2"/>
        <w:spacing w:line="276" w:lineRule="auto"/>
      </w:pPr>
      <w:r>
        <w:t xml:space="preserve">The Authority will rank Tenderers using the overall score and the Tender Response with the highest overall score will be considered the </w:t>
      </w:r>
      <w:r w:rsidR="00DE3E0B">
        <w:t>M</w:t>
      </w:r>
      <w:r>
        <w:t xml:space="preserve">ost </w:t>
      </w:r>
      <w:r w:rsidR="00DE3E0B">
        <w:t>A</w:t>
      </w:r>
      <w:r>
        <w:t>dvantageous Tender Response.</w:t>
      </w:r>
    </w:p>
    <w:p w14:paraId="2B6C0DA9" w14:textId="77777777" w:rsidR="00125BC7" w:rsidRDefault="00125BC7" w:rsidP="00125BC7">
      <w:pPr>
        <w:pStyle w:val="MRheading2"/>
      </w:pPr>
      <w:r>
        <w:t xml:space="preserve">A tied bid is where two or more applicants’ scores are equal to one decimal place.  In the event of a tied bid (as defined above), the applicant who has scored higher in the quality section of the tender will be awarded the contract. Should quality scores be equal a decision will be made to award to the applicant who has submitted the lowest price from those applicants whose quality score is equal.  </w:t>
      </w:r>
    </w:p>
    <w:p w14:paraId="02F2C34E" w14:textId="77777777" w:rsidR="00125BC7" w:rsidRPr="00D177EB" w:rsidRDefault="00125BC7" w:rsidP="00BD2943">
      <w:pPr>
        <w:pStyle w:val="MRheading1"/>
        <w:numPr>
          <w:ilvl w:val="0"/>
          <w:numId w:val="0"/>
        </w:numPr>
        <w:spacing w:line="276" w:lineRule="auto"/>
        <w:ind w:left="720"/>
      </w:pPr>
    </w:p>
    <w:p w14:paraId="0A51FAB0" w14:textId="77777777" w:rsidR="00585AF9" w:rsidRPr="00585AF9" w:rsidRDefault="00585AF9" w:rsidP="00B4693E">
      <w:pPr>
        <w:pStyle w:val="MRheading1"/>
        <w:spacing w:line="276" w:lineRule="auto"/>
        <w:jc w:val="left"/>
      </w:pPr>
      <w:r>
        <w:t>Contract Award</w:t>
      </w:r>
    </w:p>
    <w:p w14:paraId="5851B120" w14:textId="77777777" w:rsidR="00585AF9" w:rsidRPr="00585AF9" w:rsidRDefault="00585AF9" w:rsidP="00B4693E">
      <w:pPr>
        <w:pStyle w:val="MRheading2"/>
        <w:spacing w:line="276" w:lineRule="auto"/>
      </w:pPr>
      <w:r w:rsidRPr="00585AF9">
        <w:t>The Authority may award Contract(s) on the basis of a Tender</w:t>
      </w:r>
      <w:r>
        <w:t xml:space="preserve"> Response</w:t>
      </w:r>
      <w:r w:rsidRPr="00585AF9">
        <w:t xml:space="preserve"> submitted in accordance with the instructions set out in this </w:t>
      </w:r>
      <w:r>
        <w:t>ITT</w:t>
      </w:r>
      <w:r w:rsidRPr="00585AF9">
        <w:t>.</w:t>
      </w:r>
    </w:p>
    <w:p w14:paraId="7C88725D" w14:textId="77777777" w:rsidR="00585AF9" w:rsidRPr="00585AF9" w:rsidRDefault="00585AF9" w:rsidP="00FF3557">
      <w:pPr>
        <w:pStyle w:val="MRheading2"/>
        <w:spacing w:line="276" w:lineRule="auto"/>
      </w:pPr>
      <w:r w:rsidRPr="00585AF9">
        <w:t>A Contract award is subject to the formal approval process of the Authority. Until all necessary approvals are obtained and the standstill period completed, no formal and legally binding Contract(s) will be confirmed or entered into.</w:t>
      </w:r>
    </w:p>
    <w:p w14:paraId="1AE4534C" w14:textId="77777777" w:rsidR="00585AF9" w:rsidRPr="00585AF9" w:rsidRDefault="00585AF9" w:rsidP="00FF3557">
      <w:pPr>
        <w:pStyle w:val="MRheading2"/>
        <w:spacing w:line="276" w:lineRule="auto"/>
      </w:pPr>
      <w:bookmarkStart w:id="32" w:name="_Ref545101"/>
      <w:r w:rsidRPr="00585AF9">
        <w:t xml:space="preserve">Once the Authority is satisfied that the formal approval process has been completed satisfactorily and has reached a decision in respect of a contract award, it will notify all </w:t>
      </w:r>
      <w:r>
        <w:t>Tenderers</w:t>
      </w:r>
      <w:r w:rsidRPr="00585AF9">
        <w:t xml:space="preserve"> of that decision prior to entering into any formal and binding legal Contract(s).</w:t>
      </w:r>
      <w:bookmarkEnd w:id="32"/>
    </w:p>
    <w:p w14:paraId="36E2124B" w14:textId="77777777" w:rsidR="00585AF9" w:rsidRPr="00585AF9" w:rsidRDefault="00FC3152" w:rsidP="006D0C82">
      <w:pPr>
        <w:pStyle w:val="MRheading2"/>
        <w:spacing w:line="276" w:lineRule="auto"/>
      </w:pPr>
      <w:r>
        <w:t xml:space="preserve">The Authority reserves the right to cancel this </w:t>
      </w:r>
      <w:r w:rsidR="00E01458">
        <w:t>P</w:t>
      </w:r>
      <w:r>
        <w:t xml:space="preserve">rocurement at any stage and not enter into a </w:t>
      </w:r>
      <w:r w:rsidR="00E01458">
        <w:t>C</w:t>
      </w:r>
      <w:r>
        <w:t xml:space="preserve">ontract with any Tenderer. </w:t>
      </w:r>
      <w:r w:rsidR="00585AF9" w:rsidRPr="00585AF9">
        <w:t xml:space="preserve">No binding </w:t>
      </w:r>
      <w:r w:rsidR="00E01458">
        <w:t>c</w:t>
      </w:r>
      <w:r w:rsidR="00585AF9" w:rsidRPr="00585AF9">
        <w:t xml:space="preserve">ontract </w:t>
      </w:r>
      <w:r w:rsidRPr="00585AF9">
        <w:t xml:space="preserve">between the Authority and the </w:t>
      </w:r>
      <w:r>
        <w:t>Supplier</w:t>
      </w:r>
      <w:r w:rsidRPr="00585AF9">
        <w:t xml:space="preserve"> </w:t>
      </w:r>
      <w:r w:rsidR="00585AF9" w:rsidRPr="00585AF9">
        <w:t xml:space="preserve">shall be formed unless and until </w:t>
      </w:r>
      <w:r>
        <w:t>the Contract is executed</w:t>
      </w:r>
      <w:r w:rsidR="00585AF9" w:rsidRPr="00585AF9">
        <w:t>.</w:t>
      </w:r>
    </w:p>
    <w:p w14:paraId="3893DB88" w14:textId="7A67CDB1" w:rsidR="00585AF9" w:rsidRPr="00AB022A" w:rsidRDefault="002F015D" w:rsidP="00420CDF">
      <w:pPr>
        <w:pStyle w:val="MRheading2"/>
        <w:spacing w:line="276" w:lineRule="auto"/>
      </w:pPr>
      <w:r>
        <w:t>[</w:t>
      </w:r>
      <w:r w:rsidR="00585AF9" w:rsidRPr="00585AF9">
        <w:t>Subject to the completion of the forma</w:t>
      </w:r>
      <w:r w:rsidR="00585AF9">
        <w:t xml:space="preserve">lities referred to in clause </w:t>
      </w:r>
      <w:r w:rsidR="00585AF9">
        <w:fldChar w:fldCharType="begin"/>
      </w:r>
      <w:r w:rsidR="00585AF9">
        <w:instrText xml:space="preserve"> REF _Ref545101 \w \h </w:instrText>
      </w:r>
      <w:r w:rsidR="00A32C7C">
        <w:instrText xml:space="preserve"> \* MERGEFORMAT </w:instrText>
      </w:r>
      <w:r w:rsidR="00585AF9">
        <w:fldChar w:fldCharType="separate"/>
      </w:r>
      <w:r w:rsidR="00D1121A">
        <w:t>11.3</w:t>
      </w:r>
      <w:r w:rsidR="00585AF9">
        <w:fldChar w:fldCharType="end"/>
      </w:r>
      <w:r w:rsidR="00585AF9" w:rsidRPr="00585AF9">
        <w:t xml:space="preserve"> (where relevant), the Authority will notify all unsuccessful </w:t>
      </w:r>
      <w:r w:rsidR="00585AF9">
        <w:t>Tenderers</w:t>
      </w:r>
      <w:r w:rsidR="00585AF9" w:rsidRPr="00585AF9">
        <w:t xml:space="preserve"> of the identit</w:t>
      </w:r>
      <w:r w:rsidR="00585AF9">
        <w:t xml:space="preserve">y, </w:t>
      </w:r>
      <w:r w:rsidR="00585AF9" w:rsidRPr="00585AF9">
        <w:t>relative advantages and characteristics of the successful Tender</w:t>
      </w:r>
      <w:r w:rsidR="00585AF9">
        <w:t xml:space="preserve"> Response</w:t>
      </w:r>
      <w:r w:rsidR="00585AF9" w:rsidRPr="00585AF9">
        <w:t xml:space="preserve"> as compared with the addressee's Tender</w:t>
      </w:r>
      <w:r w:rsidR="00585AF9">
        <w:t xml:space="preserve"> Response</w:t>
      </w:r>
      <w:r w:rsidR="00585AF9" w:rsidRPr="00585AF9">
        <w:t xml:space="preserve">. Where appropriate this notice will comply with the provisions of </w:t>
      </w:r>
      <w:r w:rsidR="002E2153">
        <w:t xml:space="preserve">the </w:t>
      </w:r>
      <w:r w:rsidR="00585AF9" w:rsidRPr="00585AF9">
        <w:t>Regulation</w:t>
      </w:r>
      <w:r w:rsidR="00585AF9">
        <w:t>s</w:t>
      </w:r>
      <w:r w:rsidR="002E2153">
        <w:t>.</w:t>
      </w:r>
      <w:r>
        <w:t xml:space="preserve"> </w:t>
      </w:r>
    </w:p>
    <w:p w14:paraId="4E1CBFCF" w14:textId="77777777" w:rsidR="00547AA1" w:rsidRDefault="00F25ACB" w:rsidP="006D0C82">
      <w:pPr>
        <w:pStyle w:val="Heading2"/>
        <w:numPr>
          <w:ilvl w:val="0"/>
          <w:numId w:val="0"/>
        </w:numPr>
        <w:spacing w:line="276" w:lineRule="auto"/>
        <w:ind w:left="720"/>
      </w:pPr>
      <w:bookmarkStart w:id="33" w:name="_Toc1991185"/>
      <w:r w:rsidRPr="00585AF9">
        <w:t>Contract Terms</w:t>
      </w:r>
      <w:bookmarkEnd w:id="33"/>
      <w:r w:rsidRPr="00585AF9">
        <w:t xml:space="preserve"> </w:t>
      </w:r>
      <w:bookmarkStart w:id="34" w:name="_Toc426021760"/>
    </w:p>
    <w:bookmarkEnd w:id="34"/>
    <w:p w14:paraId="5C5277E0" w14:textId="77777777" w:rsidR="00547AA1" w:rsidRDefault="00547AA1" w:rsidP="005260C7">
      <w:pPr>
        <w:pStyle w:val="MRheading2"/>
      </w:pPr>
      <w:r w:rsidRPr="00A5378F">
        <w:t>The</w:t>
      </w:r>
      <w:r w:rsidRPr="00547AA1">
        <w:t xml:space="preserve"> Authority proposes to enter into one [or more] Contract(s) for a maximum period of </w:t>
      </w:r>
      <w:r w:rsidR="005260C7" w:rsidRPr="00514889">
        <w:rPr>
          <w:b/>
          <w:color w:val="000000"/>
        </w:rPr>
        <w:t>3 years (+1+1+1 subject to performance)</w:t>
      </w:r>
      <w:r w:rsidR="00BD2943" w:rsidRPr="00514889">
        <w:rPr>
          <w:b/>
          <w:color w:val="000000"/>
        </w:rPr>
        <w:t xml:space="preserve"> </w:t>
      </w:r>
      <w:r w:rsidRPr="00547AA1">
        <w:t>with the Supplier.</w:t>
      </w:r>
    </w:p>
    <w:p w14:paraId="58B022D6" w14:textId="77777777" w:rsidR="00FE7CA4" w:rsidRPr="00585AF9" w:rsidRDefault="00FE7CA4" w:rsidP="00064BC2">
      <w:pPr>
        <w:pStyle w:val="MRheading2"/>
        <w:spacing w:line="276" w:lineRule="auto"/>
        <w:rPr>
          <w:color w:val="000000"/>
        </w:rPr>
      </w:pPr>
      <w:bookmarkStart w:id="35" w:name="_Toc426021781"/>
      <w:r w:rsidRPr="00585AF9">
        <w:rPr>
          <w:color w:val="000000"/>
        </w:rPr>
        <w:t xml:space="preserve">The Supplier shall be prohibited from transferring or assigning directly or indirectly, to any person or persons whatever, any portion of </w:t>
      </w:r>
      <w:r w:rsidR="00585AF9">
        <w:rPr>
          <w:color w:val="000000"/>
        </w:rPr>
        <w:t>the</w:t>
      </w:r>
      <w:r w:rsidRPr="00585AF9">
        <w:rPr>
          <w:color w:val="000000"/>
        </w:rPr>
        <w:t xml:space="preserve"> </w:t>
      </w:r>
      <w:r w:rsidR="00585AF9">
        <w:rPr>
          <w:color w:val="000000"/>
        </w:rPr>
        <w:t>C</w:t>
      </w:r>
      <w:r w:rsidRPr="00585AF9">
        <w:rPr>
          <w:color w:val="000000"/>
        </w:rPr>
        <w:t xml:space="preserve">ontract without the written permission of the </w:t>
      </w:r>
      <w:r w:rsidR="00585AF9">
        <w:rPr>
          <w:color w:val="000000"/>
        </w:rPr>
        <w:t>Authority</w:t>
      </w:r>
      <w:r w:rsidRPr="00585AF9">
        <w:rPr>
          <w:color w:val="000000"/>
        </w:rPr>
        <w:t>. Sub-letting any part(s) of the work, except to the extent permitted in writing by the Authority, shall be prohibited.</w:t>
      </w:r>
      <w:bookmarkEnd w:id="35"/>
      <w:r w:rsidR="00F079BE" w:rsidRPr="00F079BE">
        <w:rPr>
          <w:color w:val="000000"/>
        </w:rPr>
        <w:t xml:space="preserve"> </w:t>
      </w:r>
      <w:r w:rsidR="00F079BE">
        <w:rPr>
          <w:color w:val="000000"/>
        </w:rPr>
        <w:t xml:space="preserve"> </w:t>
      </w:r>
    </w:p>
    <w:p w14:paraId="6268CA12" w14:textId="77777777" w:rsidR="00FE7CA4" w:rsidRPr="00585AF9" w:rsidRDefault="00585AF9" w:rsidP="00064BC2">
      <w:pPr>
        <w:pStyle w:val="MRheading2"/>
        <w:spacing w:line="276" w:lineRule="auto"/>
        <w:rPr>
          <w:color w:val="000000"/>
        </w:rPr>
      </w:pPr>
      <w:bookmarkStart w:id="36" w:name="_Toc426021782"/>
      <w:r>
        <w:rPr>
          <w:color w:val="000000"/>
        </w:rPr>
        <w:t>The Authority</w:t>
      </w:r>
      <w:r w:rsidR="00FE7CA4" w:rsidRPr="00585AF9">
        <w:rPr>
          <w:color w:val="000000"/>
        </w:rPr>
        <w:t xml:space="preserve"> shall be entitled to cancel the </w:t>
      </w:r>
      <w:r w:rsidR="00E01458">
        <w:rPr>
          <w:color w:val="000000"/>
        </w:rPr>
        <w:t>C</w:t>
      </w:r>
      <w:r w:rsidR="00FE7CA4" w:rsidRPr="00585AF9">
        <w:rPr>
          <w:color w:val="000000"/>
        </w:rPr>
        <w:t xml:space="preserve">ontract and to recover from the </w:t>
      </w:r>
      <w:r>
        <w:rPr>
          <w:color w:val="000000"/>
        </w:rPr>
        <w:t xml:space="preserve">Supplier </w:t>
      </w:r>
      <w:r w:rsidR="00FE7CA4" w:rsidRPr="00585AF9">
        <w:rPr>
          <w:color w:val="000000"/>
        </w:rPr>
        <w:t xml:space="preserve">the amount of any loss resulting from any such cancellation if the </w:t>
      </w:r>
      <w:r>
        <w:rPr>
          <w:color w:val="000000"/>
        </w:rPr>
        <w:t xml:space="preserve">Supplier </w:t>
      </w:r>
      <w:r w:rsidR="00FE7CA4" w:rsidRPr="00585AF9">
        <w:rPr>
          <w:color w:val="000000"/>
        </w:rPr>
        <w:t>shall have off</w:t>
      </w:r>
      <w:r>
        <w:rPr>
          <w:color w:val="000000"/>
        </w:rPr>
        <w:t xml:space="preserve">ered or given or agreed to give </w:t>
      </w:r>
      <w:r w:rsidR="00FE7CA4" w:rsidRPr="00585AF9">
        <w:rPr>
          <w:color w:val="000000"/>
        </w:rPr>
        <w:t xml:space="preserve">to any person any gift or consideration of any kind as an inducement or reward for doing or forbearing to do or for having done or forborne to do any action in relation to obtaining or the execution of the </w:t>
      </w:r>
      <w:r w:rsidR="00E01458">
        <w:rPr>
          <w:color w:val="000000"/>
        </w:rPr>
        <w:t>C</w:t>
      </w:r>
      <w:r w:rsidR="00FE7CA4" w:rsidRPr="00585AF9">
        <w:rPr>
          <w:color w:val="000000"/>
        </w:rPr>
        <w:t xml:space="preserve">ontract or any other contract with the </w:t>
      </w:r>
      <w:r>
        <w:rPr>
          <w:color w:val="000000"/>
        </w:rPr>
        <w:t>Authority</w:t>
      </w:r>
      <w:r w:rsidR="00FE7CA4" w:rsidRPr="00585AF9">
        <w:rPr>
          <w:color w:val="000000"/>
        </w:rPr>
        <w:t xml:space="preserve">, or for showing or forbearing to show favour or disfavour to any person in relation to the </w:t>
      </w:r>
      <w:r w:rsidR="00E01458">
        <w:rPr>
          <w:color w:val="000000"/>
        </w:rPr>
        <w:t>C</w:t>
      </w:r>
      <w:r w:rsidR="00FE7CA4" w:rsidRPr="00585AF9">
        <w:rPr>
          <w:color w:val="000000"/>
        </w:rPr>
        <w:t xml:space="preserve">ontract or any other contract with the </w:t>
      </w:r>
      <w:r>
        <w:rPr>
          <w:color w:val="000000"/>
        </w:rPr>
        <w:t>Authority</w:t>
      </w:r>
      <w:r w:rsidR="00FE7CA4" w:rsidRPr="00585AF9">
        <w:rPr>
          <w:color w:val="000000"/>
        </w:rPr>
        <w:t xml:space="preserve">, or if the like acts shall have been done by any person employed by him or acting on his behalf (whether with or without the knowledge of the </w:t>
      </w:r>
      <w:r>
        <w:rPr>
          <w:color w:val="000000"/>
        </w:rPr>
        <w:t>Supplier</w:t>
      </w:r>
      <w:r w:rsidR="00FE7CA4" w:rsidRPr="00585AF9">
        <w:rPr>
          <w:color w:val="000000"/>
        </w:rPr>
        <w:t xml:space="preserve">) or if in relation to any contract with the </w:t>
      </w:r>
      <w:r>
        <w:rPr>
          <w:color w:val="000000"/>
        </w:rPr>
        <w:t>Authority</w:t>
      </w:r>
      <w:r w:rsidRPr="00585AF9">
        <w:rPr>
          <w:color w:val="000000"/>
        </w:rPr>
        <w:t xml:space="preserve"> </w:t>
      </w:r>
      <w:r w:rsidR="00FE7CA4" w:rsidRPr="00585AF9">
        <w:rPr>
          <w:color w:val="000000"/>
        </w:rPr>
        <w:t xml:space="preserve">the </w:t>
      </w:r>
      <w:r>
        <w:rPr>
          <w:color w:val="000000"/>
        </w:rPr>
        <w:t>Supplier</w:t>
      </w:r>
      <w:r w:rsidR="00FE7CA4" w:rsidRPr="00585AF9">
        <w:rPr>
          <w:color w:val="000000"/>
        </w:rPr>
        <w:t xml:space="preserve"> or any person employed by him or acting on his behalf shall have committed any offence under the Bribery Act 2010, or any amendment of them, or shall have given any fee or reward the receipt of which is an offence under the sub-section 2 of Section 117 of the Local Government Act, 1972.</w:t>
      </w:r>
      <w:bookmarkEnd w:id="36"/>
      <w:r w:rsidR="002F015D">
        <w:rPr>
          <w:color w:val="000000"/>
        </w:rPr>
        <w:t xml:space="preserve"> </w:t>
      </w:r>
    </w:p>
    <w:p w14:paraId="69CA1C41" w14:textId="77777777" w:rsidR="009C684F" w:rsidRPr="00420CDF" w:rsidRDefault="00F25ACB" w:rsidP="00064BC2">
      <w:pPr>
        <w:pStyle w:val="MRheading2"/>
        <w:spacing w:line="276" w:lineRule="auto"/>
        <w:rPr>
          <w:color w:val="000000"/>
        </w:rPr>
      </w:pPr>
      <w:r w:rsidRPr="00B25F33">
        <w:rPr>
          <w:color w:val="000000"/>
        </w:rPr>
        <w:t xml:space="preserve">The draft Contract that the Authority proposes to use is attached at </w:t>
      </w:r>
      <w:r w:rsidR="00585AF9">
        <w:rPr>
          <w:color w:val="000000"/>
        </w:rPr>
        <w:t xml:space="preserve">Schedule </w:t>
      </w:r>
      <w:r w:rsidR="001A58A9">
        <w:rPr>
          <w:color w:val="000000"/>
        </w:rPr>
        <w:t>2</w:t>
      </w:r>
      <w:r w:rsidR="00585AF9">
        <w:rPr>
          <w:color w:val="000000"/>
        </w:rPr>
        <w:t>,</w:t>
      </w:r>
      <w:r w:rsidR="005E0FFF">
        <w:rPr>
          <w:color w:val="000000"/>
        </w:rPr>
        <w:t xml:space="preserve"> </w:t>
      </w:r>
      <w:r w:rsidR="00470DE4" w:rsidRPr="00B25F33">
        <w:rPr>
          <w:color w:val="000000"/>
        </w:rPr>
        <w:t xml:space="preserve">however the Authority reserves the right to make changes to this document where necessary so as to </w:t>
      </w:r>
      <w:r w:rsidR="00585AF9">
        <w:rPr>
          <w:color w:val="000000"/>
        </w:rPr>
        <w:t>tailor the C</w:t>
      </w:r>
      <w:r w:rsidR="00AE29F9" w:rsidRPr="00206157">
        <w:rPr>
          <w:color w:val="000000"/>
        </w:rPr>
        <w:t>ontract to the specific terms required</w:t>
      </w:r>
      <w:r w:rsidR="00470DE4" w:rsidRPr="00B25F33">
        <w:rPr>
          <w:color w:val="000000"/>
        </w:rPr>
        <w:t xml:space="preserve"> where </w:t>
      </w:r>
      <w:r w:rsidR="00AE29F9" w:rsidRPr="00206157">
        <w:rPr>
          <w:color w:val="000000"/>
        </w:rPr>
        <w:t xml:space="preserve">only </w:t>
      </w:r>
      <w:r w:rsidR="00470DE4" w:rsidRPr="00B25F33">
        <w:rPr>
          <w:color w:val="000000"/>
        </w:rPr>
        <w:t xml:space="preserve">standard terms and conditions </w:t>
      </w:r>
      <w:r w:rsidR="00AE29F9" w:rsidRPr="00206157">
        <w:rPr>
          <w:color w:val="000000"/>
        </w:rPr>
        <w:t>of the Authority have been</w:t>
      </w:r>
      <w:r w:rsidR="00470DE4" w:rsidRPr="00B25F33">
        <w:rPr>
          <w:color w:val="000000"/>
        </w:rPr>
        <w:t xml:space="preserve"> attached. </w:t>
      </w:r>
      <w:r w:rsidR="002F015D">
        <w:rPr>
          <w:color w:val="000000"/>
        </w:rPr>
        <w:t xml:space="preserve"> </w:t>
      </w:r>
    </w:p>
    <w:p w14:paraId="63445A83" w14:textId="77777777" w:rsidR="001A58A9" w:rsidRPr="00C62FC4" w:rsidRDefault="00703DD3" w:rsidP="001A58A9">
      <w:pPr>
        <w:autoSpaceDE w:val="0"/>
        <w:autoSpaceDN w:val="0"/>
        <w:adjustRightInd w:val="0"/>
        <w:spacing w:before="0" w:line="276" w:lineRule="auto"/>
        <w:jc w:val="center"/>
        <w:rPr>
          <w:rFonts w:cs="Aharoni"/>
          <w:b/>
          <w:sz w:val="28"/>
          <w:szCs w:val="28"/>
          <w:lang w:val="en-US"/>
        </w:rPr>
      </w:pPr>
      <w:r w:rsidRPr="12294EBF">
        <w:rPr>
          <w:b/>
          <w:bCs/>
          <w:sz w:val="24"/>
          <w:szCs w:val="24"/>
          <w:u w:val="single"/>
          <w:lang w:eastAsia="en-US"/>
        </w:rPr>
        <w:br w:type="page"/>
      </w:r>
      <w:r w:rsidR="001A58A9" w:rsidRPr="12294EBF">
        <w:rPr>
          <w:rFonts w:cs="Aharoni"/>
          <w:b/>
          <w:bCs/>
          <w:sz w:val="28"/>
          <w:szCs w:val="28"/>
          <w:lang w:val="en-US"/>
        </w:rPr>
        <w:t>Schedule 1</w:t>
      </w:r>
    </w:p>
    <w:p w14:paraId="3F1DC57F" w14:textId="27F78703" w:rsidR="001A58A9" w:rsidRPr="007100BC" w:rsidRDefault="562013EF" w:rsidP="12294EBF">
      <w:pPr>
        <w:spacing w:before="0" w:after="240" w:line="276" w:lineRule="auto"/>
        <w:rPr>
          <w:rFonts w:eastAsia="Calibri" w:cs="Calibri"/>
          <w:sz w:val="28"/>
          <w:szCs w:val="28"/>
        </w:rPr>
      </w:pPr>
      <w:r w:rsidRPr="12294EBF">
        <w:rPr>
          <w:rFonts w:eastAsia="Calibri" w:cs="Calibri"/>
          <w:b/>
          <w:bCs/>
          <w:sz w:val="28"/>
          <w:szCs w:val="28"/>
        </w:rPr>
        <w:t xml:space="preserve">                                                   </w:t>
      </w:r>
      <w:r w:rsidR="6955C148" w:rsidRPr="12294EBF">
        <w:rPr>
          <w:rFonts w:eastAsia="Calibri" w:cs="Calibri"/>
          <w:b/>
          <w:bCs/>
          <w:sz w:val="28"/>
          <w:szCs w:val="28"/>
        </w:rPr>
        <w:t>Service Specification</w:t>
      </w:r>
      <w:r w:rsidR="6955C148" w:rsidRPr="12294EBF">
        <w:rPr>
          <w:rFonts w:eastAsia="Calibri" w:cs="Calibri"/>
          <w:sz w:val="28"/>
          <w:szCs w:val="28"/>
        </w:rPr>
        <w:t xml:space="preserve">  </w:t>
      </w:r>
    </w:p>
    <w:p w14:paraId="3EB230B2" w14:textId="77777777" w:rsidR="009C684F" w:rsidRPr="00C62FC4" w:rsidRDefault="001A58A9" w:rsidP="001A58A9">
      <w:pPr>
        <w:autoSpaceDE w:val="0"/>
        <w:autoSpaceDN w:val="0"/>
        <w:adjustRightInd w:val="0"/>
        <w:spacing w:before="0" w:line="276" w:lineRule="auto"/>
        <w:jc w:val="center"/>
      </w:pPr>
      <w:r>
        <w:br w:type="page"/>
      </w:r>
      <w:r w:rsidR="00EF0656" w:rsidRPr="12294EBF">
        <w:rPr>
          <w:rFonts w:cs="Aharoni"/>
          <w:b/>
          <w:bCs/>
          <w:sz w:val="28"/>
          <w:szCs w:val="28"/>
          <w:lang w:val="en-US"/>
        </w:rPr>
        <w:t xml:space="preserve">Schedule </w:t>
      </w:r>
      <w:r w:rsidRPr="12294EBF">
        <w:rPr>
          <w:rFonts w:cs="Aharoni"/>
          <w:b/>
          <w:bCs/>
          <w:sz w:val="28"/>
          <w:szCs w:val="28"/>
          <w:lang w:val="en-US"/>
        </w:rPr>
        <w:t>2</w:t>
      </w:r>
    </w:p>
    <w:p w14:paraId="093D9BAA" w14:textId="0392A56D" w:rsidR="12294EBF" w:rsidRDefault="12294EBF" w:rsidP="12294EBF">
      <w:pPr>
        <w:spacing w:before="0" w:line="276" w:lineRule="auto"/>
        <w:jc w:val="center"/>
        <w:rPr>
          <w:rFonts w:cs="Aharoni"/>
          <w:b/>
          <w:bCs/>
          <w:sz w:val="28"/>
          <w:szCs w:val="28"/>
          <w:lang w:val="en-US"/>
        </w:rPr>
      </w:pPr>
    </w:p>
    <w:p w14:paraId="7D05F28D" w14:textId="4D03FD7C" w:rsidR="009C684F" w:rsidRPr="007100BC" w:rsidRDefault="60CC716A" w:rsidP="002F015D">
      <w:pPr>
        <w:pStyle w:val="Heading1"/>
        <w:spacing w:before="0" w:after="240" w:line="276" w:lineRule="auto"/>
      </w:pPr>
      <w:r w:rsidRPr="12294EBF">
        <w:rPr>
          <w:rFonts w:ascii="Calibri" w:hAnsi="Calibri" w:cs="Calibri"/>
          <w:sz w:val="28"/>
          <w:szCs w:val="28"/>
          <w:u w:val="none"/>
        </w:rPr>
        <w:t xml:space="preserve">                                                          </w:t>
      </w:r>
      <w:r w:rsidR="24867BCA" w:rsidRPr="12294EBF">
        <w:rPr>
          <w:rFonts w:ascii="Calibri" w:hAnsi="Calibri" w:cs="Calibri"/>
          <w:sz w:val="28"/>
          <w:szCs w:val="28"/>
          <w:u w:val="none"/>
        </w:rPr>
        <w:t>Draft Contract</w:t>
      </w:r>
    </w:p>
    <w:p w14:paraId="576D3035" w14:textId="7C570470" w:rsidR="00DD5E46" w:rsidRPr="00585AF9" w:rsidRDefault="00DD5E46" w:rsidP="002F015D">
      <w:pPr>
        <w:spacing w:line="276" w:lineRule="auto"/>
        <w:jc w:val="left"/>
      </w:pPr>
    </w:p>
    <w:p w14:paraId="44E30AD3" w14:textId="0C745299" w:rsidR="00DF4F94" w:rsidRDefault="00DF4F94" w:rsidP="12294EBF">
      <w:pPr>
        <w:spacing w:before="0" w:line="276" w:lineRule="auto"/>
        <w:jc w:val="center"/>
      </w:pPr>
      <w:r>
        <w:br w:type="page"/>
      </w:r>
      <w:bookmarkStart w:id="37" w:name="a145332"/>
      <w:bookmarkStart w:id="38" w:name="_Toc427837692"/>
      <w:r w:rsidR="006D73E3" w:rsidRPr="12294EBF">
        <w:rPr>
          <w:rFonts w:cs="Aharoni"/>
          <w:b/>
          <w:bCs/>
          <w:sz w:val="28"/>
          <w:szCs w:val="28"/>
          <w:lang w:val="en-US"/>
        </w:rPr>
        <w:t xml:space="preserve">Schedule </w:t>
      </w:r>
      <w:r w:rsidR="427E86E7" w:rsidRPr="12294EBF">
        <w:rPr>
          <w:rFonts w:cs="Aharoni"/>
          <w:b/>
          <w:bCs/>
          <w:sz w:val="28"/>
          <w:szCs w:val="28"/>
          <w:lang w:val="en-US"/>
        </w:rPr>
        <w:t>3</w:t>
      </w:r>
    </w:p>
    <w:p w14:paraId="2314AB77" w14:textId="2377C20F" w:rsidR="12294EBF" w:rsidRDefault="12294EBF" w:rsidP="12294EBF">
      <w:pPr>
        <w:spacing w:before="0" w:line="276" w:lineRule="auto"/>
        <w:jc w:val="center"/>
        <w:rPr>
          <w:rFonts w:cs="Aharoni"/>
          <w:b/>
          <w:bCs/>
          <w:sz w:val="28"/>
          <w:szCs w:val="28"/>
          <w:lang w:val="en-US"/>
        </w:rPr>
      </w:pPr>
    </w:p>
    <w:p w14:paraId="042BF458" w14:textId="03F73D1F" w:rsidR="427E86E7" w:rsidRDefault="427E86E7" w:rsidP="12294EBF">
      <w:pPr>
        <w:spacing w:before="0" w:line="276" w:lineRule="auto"/>
        <w:jc w:val="center"/>
      </w:pPr>
      <w:r w:rsidRPr="12294EBF">
        <w:rPr>
          <w:rFonts w:cs="Aharoni"/>
          <w:b/>
          <w:bCs/>
          <w:sz w:val="28"/>
          <w:szCs w:val="28"/>
          <w:lang w:val="en-US"/>
        </w:rPr>
        <w:t>Contacts (within Draft Contract)</w:t>
      </w:r>
    </w:p>
    <w:p w14:paraId="1E265632" w14:textId="03594B39" w:rsidR="12294EBF" w:rsidRDefault="12294EBF" w:rsidP="12294EBF">
      <w:pPr>
        <w:spacing w:before="0" w:line="276" w:lineRule="auto"/>
        <w:jc w:val="center"/>
        <w:rPr>
          <w:rFonts w:cs="Aharoni"/>
          <w:b/>
          <w:bCs/>
          <w:sz w:val="28"/>
          <w:szCs w:val="28"/>
          <w:lang w:val="en-US"/>
        </w:rPr>
      </w:pPr>
    </w:p>
    <w:p w14:paraId="36A34F98" w14:textId="019D6BFB" w:rsidR="12294EBF" w:rsidRDefault="12294EBF" w:rsidP="12294EBF">
      <w:pPr>
        <w:spacing w:before="0" w:line="276" w:lineRule="auto"/>
        <w:jc w:val="center"/>
        <w:rPr>
          <w:rFonts w:cs="Aharoni"/>
          <w:b/>
          <w:bCs/>
          <w:sz w:val="28"/>
          <w:szCs w:val="28"/>
          <w:lang w:val="en-US"/>
        </w:rPr>
      </w:pPr>
    </w:p>
    <w:p w14:paraId="5D6DCFD2" w14:textId="296BBD1A" w:rsidR="12294EBF" w:rsidRDefault="12294EBF" w:rsidP="12294EBF">
      <w:pPr>
        <w:spacing w:before="0" w:line="276" w:lineRule="auto"/>
        <w:jc w:val="center"/>
        <w:rPr>
          <w:rFonts w:cs="Aharoni"/>
          <w:b/>
          <w:bCs/>
          <w:sz w:val="28"/>
          <w:szCs w:val="28"/>
          <w:lang w:val="en-US"/>
        </w:rPr>
      </w:pPr>
    </w:p>
    <w:p w14:paraId="289F0555" w14:textId="49FDC753" w:rsidR="12294EBF" w:rsidRDefault="12294EBF" w:rsidP="12294EBF">
      <w:pPr>
        <w:spacing w:before="0" w:line="276" w:lineRule="auto"/>
        <w:jc w:val="left"/>
        <w:rPr>
          <w:rFonts w:cs="Aharoni"/>
          <w:b/>
          <w:bCs/>
          <w:sz w:val="28"/>
          <w:szCs w:val="28"/>
          <w:lang w:val="en-US"/>
        </w:rPr>
      </w:pPr>
    </w:p>
    <w:p w14:paraId="6B093D99" w14:textId="09724A8A" w:rsidR="12294EBF" w:rsidRDefault="12294EBF" w:rsidP="12294EBF">
      <w:pPr>
        <w:spacing w:before="0" w:line="276" w:lineRule="auto"/>
        <w:jc w:val="center"/>
        <w:rPr>
          <w:rFonts w:cs="Aharoni"/>
          <w:b/>
          <w:bCs/>
          <w:sz w:val="28"/>
          <w:szCs w:val="28"/>
          <w:lang w:val="en-US"/>
        </w:rPr>
      </w:pPr>
    </w:p>
    <w:p w14:paraId="02BEAB2F" w14:textId="5F0E46CA" w:rsidR="12294EBF" w:rsidRDefault="12294EBF" w:rsidP="12294EBF">
      <w:pPr>
        <w:spacing w:before="0" w:line="276" w:lineRule="auto"/>
        <w:jc w:val="center"/>
        <w:rPr>
          <w:rFonts w:cs="Aharoni"/>
          <w:b/>
          <w:bCs/>
          <w:sz w:val="28"/>
          <w:szCs w:val="28"/>
          <w:lang w:val="en-US"/>
        </w:rPr>
      </w:pPr>
    </w:p>
    <w:p w14:paraId="37C3FD2C" w14:textId="13178E68" w:rsidR="12294EBF" w:rsidRDefault="12294EBF" w:rsidP="12294EBF">
      <w:pPr>
        <w:spacing w:before="0" w:line="276" w:lineRule="auto"/>
        <w:jc w:val="center"/>
        <w:rPr>
          <w:rFonts w:cs="Aharoni"/>
          <w:b/>
          <w:bCs/>
          <w:sz w:val="28"/>
          <w:szCs w:val="28"/>
          <w:lang w:val="en-US"/>
        </w:rPr>
      </w:pPr>
    </w:p>
    <w:p w14:paraId="6A7682C9" w14:textId="299265CA" w:rsidR="12294EBF" w:rsidRDefault="12294EBF" w:rsidP="12294EBF">
      <w:pPr>
        <w:spacing w:before="0" w:line="276" w:lineRule="auto"/>
        <w:jc w:val="center"/>
        <w:rPr>
          <w:rFonts w:cs="Aharoni"/>
          <w:b/>
          <w:bCs/>
          <w:sz w:val="28"/>
          <w:szCs w:val="28"/>
          <w:lang w:val="en-US"/>
        </w:rPr>
      </w:pPr>
    </w:p>
    <w:p w14:paraId="6CC7C4FA" w14:textId="6FE3960D" w:rsidR="12294EBF" w:rsidRDefault="12294EBF" w:rsidP="12294EBF">
      <w:pPr>
        <w:spacing w:before="0" w:line="276" w:lineRule="auto"/>
        <w:jc w:val="center"/>
        <w:rPr>
          <w:rFonts w:cs="Aharoni"/>
          <w:b/>
          <w:bCs/>
          <w:sz w:val="28"/>
          <w:szCs w:val="28"/>
          <w:lang w:val="en-US"/>
        </w:rPr>
      </w:pPr>
    </w:p>
    <w:p w14:paraId="6B0AAFA7" w14:textId="5C2A01FA" w:rsidR="12294EBF" w:rsidRDefault="12294EBF" w:rsidP="12294EBF">
      <w:pPr>
        <w:spacing w:before="0" w:line="276" w:lineRule="auto"/>
        <w:jc w:val="center"/>
        <w:rPr>
          <w:rFonts w:cs="Aharoni"/>
          <w:b/>
          <w:bCs/>
          <w:sz w:val="28"/>
          <w:szCs w:val="28"/>
          <w:lang w:val="en-US"/>
        </w:rPr>
      </w:pPr>
    </w:p>
    <w:p w14:paraId="6C7A143B" w14:textId="70F1F6DA" w:rsidR="12294EBF" w:rsidRDefault="12294EBF" w:rsidP="12294EBF">
      <w:pPr>
        <w:spacing w:before="0" w:line="276" w:lineRule="auto"/>
        <w:jc w:val="center"/>
        <w:rPr>
          <w:rFonts w:cs="Aharoni"/>
          <w:b/>
          <w:bCs/>
          <w:sz w:val="28"/>
          <w:szCs w:val="28"/>
          <w:lang w:val="en-US"/>
        </w:rPr>
      </w:pPr>
    </w:p>
    <w:p w14:paraId="50F5D02E" w14:textId="6263BF5B" w:rsidR="12294EBF" w:rsidRDefault="12294EBF" w:rsidP="12294EBF">
      <w:pPr>
        <w:spacing w:before="0" w:line="276" w:lineRule="auto"/>
        <w:jc w:val="center"/>
        <w:rPr>
          <w:rFonts w:cs="Aharoni"/>
          <w:b/>
          <w:bCs/>
          <w:sz w:val="28"/>
          <w:szCs w:val="28"/>
          <w:lang w:val="en-US"/>
        </w:rPr>
      </w:pPr>
    </w:p>
    <w:p w14:paraId="3A8F5652" w14:textId="02C0BE6B" w:rsidR="12294EBF" w:rsidRDefault="12294EBF" w:rsidP="12294EBF">
      <w:pPr>
        <w:spacing w:before="0" w:line="276" w:lineRule="auto"/>
        <w:jc w:val="center"/>
        <w:rPr>
          <w:rFonts w:cs="Aharoni"/>
          <w:b/>
          <w:bCs/>
          <w:sz w:val="28"/>
          <w:szCs w:val="28"/>
          <w:lang w:val="en-US"/>
        </w:rPr>
      </w:pPr>
    </w:p>
    <w:p w14:paraId="644FAE2C" w14:textId="4C4F1983" w:rsidR="12294EBF" w:rsidRDefault="12294EBF" w:rsidP="12294EBF">
      <w:pPr>
        <w:spacing w:before="0" w:line="276" w:lineRule="auto"/>
        <w:jc w:val="center"/>
        <w:rPr>
          <w:rFonts w:cs="Aharoni"/>
          <w:b/>
          <w:bCs/>
          <w:sz w:val="28"/>
          <w:szCs w:val="28"/>
          <w:lang w:val="en-US"/>
        </w:rPr>
      </w:pPr>
    </w:p>
    <w:p w14:paraId="03BBCDAE" w14:textId="73A19BA4" w:rsidR="12294EBF" w:rsidRDefault="12294EBF" w:rsidP="12294EBF">
      <w:pPr>
        <w:spacing w:before="0" w:line="276" w:lineRule="auto"/>
        <w:jc w:val="center"/>
        <w:rPr>
          <w:rFonts w:cs="Aharoni"/>
          <w:b/>
          <w:bCs/>
          <w:sz w:val="28"/>
          <w:szCs w:val="28"/>
          <w:lang w:val="en-US"/>
        </w:rPr>
      </w:pPr>
    </w:p>
    <w:p w14:paraId="2F3EF963" w14:textId="28257DAE" w:rsidR="12294EBF" w:rsidRDefault="12294EBF" w:rsidP="12294EBF">
      <w:pPr>
        <w:spacing w:before="0" w:line="276" w:lineRule="auto"/>
        <w:jc w:val="center"/>
        <w:rPr>
          <w:rFonts w:cs="Aharoni"/>
          <w:b/>
          <w:bCs/>
          <w:sz w:val="28"/>
          <w:szCs w:val="28"/>
          <w:lang w:val="en-US"/>
        </w:rPr>
      </w:pPr>
    </w:p>
    <w:p w14:paraId="0B6DE126" w14:textId="6D6F40F7" w:rsidR="12294EBF" w:rsidRDefault="12294EBF" w:rsidP="12294EBF">
      <w:pPr>
        <w:spacing w:before="0" w:line="276" w:lineRule="auto"/>
        <w:jc w:val="center"/>
        <w:rPr>
          <w:rFonts w:cs="Aharoni"/>
          <w:b/>
          <w:bCs/>
          <w:sz w:val="28"/>
          <w:szCs w:val="28"/>
          <w:lang w:val="en-US"/>
        </w:rPr>
      </w:pPr>
    </w:p>
    <w:p w14:paraId="504A8B76" w14:textId="5A60796A" w:rsidR="12294EBF" w:rsidRDefault="12294EBF" w:rsidP="12294EBF">
      <w:pPr>
        <w:spacing w:before="0" w:line="276" w:lineRule="auto"/>
        <w:jc w:val="center"/>
        <w:rPr>
          <w:rFonts w:cs="Aharoni"/>
          <w:b/>
          <w:bCs/>
          <w:sz w:val="28"/>
          <w:szCs w:val="28"/>
          <w:lang w:val="en-US"/>
        </w:rPr>
      </w:pPr>
    </w:p>
    <w:p w14:paraId="091C29AF" w14:textId="658EDB6B" w:rsidR="12294EBF" w:rsidRDefault="12294EBF" w:rsidP="12294EBF">
      <w:pPr>
        <w:spacing w:before="0" w:line="276" w:lineRule="auto"/>
        <w:jc w:val="center"/>
        <w:rPr>
          <w:rFonts w:cs="Aharoni"/>
          <w:b/>
          <w:bCs/>
          <w:sz w:val="28"/>
          <w:szCs w:val="28"/>
          <w:lang w:val="en-US"/>
        </w:rPr>
      </w:pPr>
    </w:p>
    <w:p w14:paraId="13DCECCE" w14:textId="67A70A33" w:rsidR="12294EBF" w:rsidRDefault="12294EBF" w:rsidP="12294EBF">
      <w:pPr>
        <w:spacing w:before="0" w:line="276" w:lineRule="auto"/>
        <w:jc w:val="center"/>
        <w:rPr>
          <w:rFonts w:cs="Aharoni"/>
          <w:b/>
          <w:bCs/>
          <w:sz w:val="28"/>
          <w:szCs w:val="28"/>
          <w:lang w:val="en-US"/>
        </w:rPr>
      </w:pPr>
    </w:p>
    <w:p w14:paraId="23D86837" w14:textId="5C03843F" w:rsidR="12294EBF" w:rsidRDefault="12294EBF" w:rsidP="12294EBF">
      <w:pPr>
        <w:spacing w:before="0" w:line="276" w:lineRule="auto"/>
        <w:jc w:val="center"/>
        <w:rPr>
          <w:rFonts w:cs="Aharoni"/>
          <w:b/>
          <w:bCs/>
          <w:sz w:val="28"/>
          <w:szCs w:val="28"/>
          <w:lang w:val="en-US"/>
        </w:rPr>
      </w:pPr>
    </w:p>
    <w:p w14:paraId="6E731B63" w14:textId="71D81D07" w:rsidR="12294EBF" w:rsidRDefault="12294EBF" w:rsidP="12294EBF">
      <w:pPr>
        <w:spacing w:before="0" w:line="276" w:lineRule="auto"/>
        <w:jc w:val="center"/>
        <w:rPr>
          <w:rFonts w:cs="Aharoni"/>
          <w:b/>
          <w:bCs/>
          <w:sz w:val="28"/>
          <w:szCs w:val="28"/>
          <w:lang w:val="en-US"/>
        </w:rPr>
      </w:pPr>
    </w:p>
    <w:p w14:paraId="36EAAFA4" w14:textId="02D56642" w:rsidR="12294EBF" w:rsidRDefault="12294EBF" w:rsidP="12294EBF">
      <w:pPr>
        <w:spacing w:before="0" w:line="276" w:lineRule="auto"/>
        <w:jc w:val="center"/>
        <w:rPr>
          <w:rFonts w:cs="Aharoni"/>
          <w:b/>
          <w:bCs/>
          <w:sz w:val="28"/>
          <w:szCs w:val="28"/>
          <w:lang w:val="en-US"/>
        </w:rPr>
      </w:pPr>
    </w:p>
    <w:p w14:paraId="7F1EBCC9" w14:textId="42A5ED04" w:rsidR="12294EBF" w:rsidRDefault="12294EBF" w:rsidP="12294EBF">
      <w:pPr>
        <w:spacing w:before="0" w:line="276" w:lineRule="auto"/>
        <w:jc w:val="center"/>
        <w:rPr>
          <w:rFonts w:cs="Aharoni"/>
          <w:b/>
          <w:bCs/>
          <w:sz w:val="28"/>
          <w:szCs w:val="28"/>
          <w:lang w:val="en-US"/>
        </w:rPr>
      </w:pPr>
    </w:p>
    <w:p w14:paraId="55F2C166" w14:textId="5D08D206" w:rsidR="12294EBF" w:rsidRDefault="12294EBF" w:rsidP="12294EBF">
      <w:pPr>
        <w:spacing w:before="0" w:line="276" w:lineRule="auto"/>
        <w:jc w:val="center"/>
        <w:rPr>
          <w:rFonts w:cs="Aharoni"/>
          <w:b/>
          <w:bCs/>
          <w:sz w:val="28"/>
          <w:szCs w:val="28"/>
          <w:lang w:val="en-US"/>
        </w:rPr>
      </w:pPr>
    </w:p>
    <w:p w14:paraId="2C665905" w14:textId="443794CC" w:rsidR="12294EBF" w:rsidRDefault="12294EBF" w:rsidP="12294EBF">
      <w:pPr>
        <w:spacing w:before="0" w:line="276" w:lineRule="auto"/>
        <w:jc w:val="center"/>
        <w:rPr>
          <w:rFonts w:cs="Aharoni"/>
          <w:b/>
          <w:bCs/>
          <w:sz w:val="28"/>
          <w:szCs w:val="28"/>
          <w:lang w:val="en-US"/>
        </w:rPr>
      </w:pPr>
    </w:p>
    <w:p w14:paraId="1E2F2C42" w14:textId="14FD2457" w:rsidR="12294EBF" w:rsidRDefault="12294EBF" w:rsidP="12294EBF">
      <w:pPr>
        <w:spacing w:before="0" w:line="276" w:lineRule="auto"/>
        <w:jc w:val="center"/>
        <w:rPr>
          <w:rFonts w:cs="Aharoni"/>
          <w:b/>
          <w:bCs/>
          <w:sz w:val="28"/>
          <w:szCs w:val="28"/>
          <w:lang w:val="en-US"/>
        </w:rPr>
      </w:pPr>
    </w:p>
    <w:p w14:paraId="474D49FB" w14:textId="26B1017F" w:rsidR="12294EBF" w:rsidRDefault="12294EBF" w:rsidP="12294EBF">
      <w:pPr>
        <w:spacing w:before="0" w:line="276" w:lineRule="auto"/>
        <w:jc w:val="center"/>
        <w:rPr>
          <w:rFonts w:cs="Aharoni"/>
          <w:b/>
          <w:bCs/>
          <w:sz w:val="28"/>
          <w:szCs w:val="28"/>
          <w:lang w:val="en-US"/>
        </w:rPr>
      </w:pPr>
    </w:p>
    <w:p w14:paraId="510EF2CE" w14:textId="22F52B33" w:rsidR="12294EBF" w:rsidRDefault="12294EBF" w:rsidP="12294EBF">
      <w:pPr>
        <w:spacing w:before="0" w:line="276" w:lineRule="auto"/>
        <w:jc w:val="center"/>
        <w:rPr>
          <w:rFonts w:cs="Aharoni"/>
          <w:b/>
          <w:bCs/>
          <w:sz w:val="28"/>
          <w:szCs w:val="28"/>
          <w:lang w:val="en-US"/>
        </w:rPr>
      </w:pPr>
    </w:p>
    <w:p w14:paraId="680A4E5D" w14:textId="77777777" w:rsidR="004B68EC" w:rsidRPr="00C62FC4" w:rsidRDefault="004B68EC" w:rsidP="12294EBF">
      <w:pPr>
        <w:autoSpaceDE w:val="0"/>
        <w:autoSpaceDN w:val="0"/>
        <w:adjustRightInd w:val="0"/>
        <w:spacing w:before="0" w:line="276" w:lineRule="auto"/>
        <w:jc w:val="center"/>
        <w:rPr>
          <w:rFonts w:cs="Aharoni"/>
          <w:b/>
          <w:bCs/>
          <w:sz w:val="28"/>
          <w:szCs w:val="28"/>
          <w:lang w:val="en-US"/>
        </w:rPr>
      </w:pPr>
    </w:p>
    <w:p w14:paraId="1C1EF63F" w14:textId="517E986F" w:rsidR="00D35C19" w:rsidRPr="002F015D" w:rsidRDefault="4CC89769" w:rsidP="12294EBF">
      <w:pPr>
        <w:autoSpaceDE w:val="0"/>
        <w:autoSpaceDN w:val="0"/>
        <w:adjustRightInd w:val="0"/>
        <w:spacing w:before="0" w:line="276" w:lineRule="auto"/>
        <w:jc w:val="center"/>
        <w:rPr>
          <w:rFonts w:eastAsia="Calibri" w:cs="Calibri"/>
          <w:b/>
          <w:bCs/>
          <w:sz w:val="28"/>
          <w:szCs w:val="28"/>
          <w:lang w:val="en-US"/>
        </w:rPr>
      </w:pPr>
      <w:r w:rsidRPr="12294EBF">
        <w:rPr>
          <w:rFonts w:eastAsia="Calibri" w:cs="Calibri"/>
          <w:b/>
          <w:bCs/>
          <w:sz w:val="28"/>
          <w:szCs w:val="28"/>
          <w:lang w:val="en-US"/>
        </w:rPr>
        <w:t>Schedule 4</w:t>
      </w:r>
    </w:p>
    <w:p w14:paraId="03E9B725" w14:textId="2377C20F" w:rsidR="00D35C19" w:rsidRPr="002F015D" w:rsidRDefault="00D35C19" w:rsidP="12294EBF">
      <w:pPr>
        <w:autoSpaceDE w:val="0"/>
        <w:autoSpaceDN w:val="0"/>
        <w:adjustRightInd w:val="0"/>
        <w:spacing w:before="0" w:line="276" w:lineRule="auto"/>
        <w:jc w:val="center"/>
        <w:rPr>
          <w:rFonts w:eastAsia="Calibri" w:cs="Calibri"/>
          <w:b/>
          <w:bCs/>
          <w:sz w:val="28"/>
          <w:szCs w:val="28"/>
          <w:lang w:val="en-US"/>
        </w:rPr>
      </w:pPr>
    </w:p>
    <w:p w14:paraId="75844CC1" w14:textId="1BDE89CE" w:rsidR="00D35C19" w:rsidRPr="002F015D" w:rsidRDefault="4CC89769" w:rsidP="12294EBF">
      <w:pPr>
        <w:autoSpaceDE w:val="0"/>
        <w:autoSpaceDN w:val="0"/>
        <w:adjustRightInd w:val="0"/>
        <w:spacing w:before="0" w:line="276" w:lineRule="auto"/>
        <w:jc w:val="center"/>
        <w:rPr>
          <w:rFonts w:eastAsia="Calibri" w:cs="Calibri"/>
          <w:sz w:val="28"/>
          <w:szCs w:val="28"/>
          <w:lang w:val="en-US"/>
        </w:rPr>
      </w:pPr>
      <w:r w:rsidRPr="12294EBF">
        <w:rPr>
          <w:rFonts w:eastAsia="Calibri" w:cs="Calibri"/>
          <w:b/>
          <w:bCs/>
          <w:sz w:val="28"/>
          <w:szCs w:val="28"/>
        </w:rPr>
        <w:t>Mandatory Policies (within Draft Contract)</w:t>
      </w:r>
      <w:r w:rsidRPr="12294EBF">
        <w:rPr>
          <w:rFonts w:eastAsia="Calibri" w:cs="Calibri"/>
          <w:sz w:val="28"/>
          <w:szCs w:val="28"/>
          <w:lang w:val="en-US"/>
        </w:rPr>
        <w:t xml:space="preserve">  </w:t>
      </w:r>
    </w:p>
    <w:p w14:paraId="247986CC" w14:textId="2B61904E"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557FCF2E" w14:textId="3793BB6F"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021FF36D" w14:textId="3DB9ED5B"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31FA26EB" w14:textId="0AA77F95"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230EA885" w14:textId="52CB345A"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4DDA3839" w14:textId="558F4094"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55C1D1D2" w14:textId="5A724B2C"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7B610071" w14:textId="58A27694"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5D51841A" w14:textId="41236A23"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3E35E09F" w14:textId="197D2433"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08E39037" w14:textId="669E26B7"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5BBF7920" w14:textId="2E83CE5F"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1353C8EF" w14:textId="0C92D4F2"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7539646F" w14:textId="5E25DF37"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1FA1FA72" w14:textId="13375F68"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05EF6B1F" w14:textId="6F0A7420"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22DA5D1B" w14:textId="62B9C5A2"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4CC7CBDE" w14:textId="2F21E510"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32190480" w14:textId="1A31CB15"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3BF07183" w14:textId="097ED7C2"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64E39FDF" w14:textId="1A2A13B3"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3E5F4DF9" w14:textId="6AB04510"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5B511521" w14:textId="598CF078"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56EC3DAA" w14:textId="30BCB0AA"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37FC9263" w14:textId="3BDF3CA5"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4AA6C250" w14:textId="15E908CD"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3C152769" w14:textId="552033A4"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1F72CE59" w14:textId="5CA787F9"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2B0EBC81" w14:textId="1BD75EE9"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1F8CC2F0" w14:textId="00859EF6"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4DD35C20" w14:textId="12BE2191" w:rsidR="00D35C19" w:rsidRPr="002F015D" w:rsidRDefault="4CC89769" w:rsidP="12294EBF">
      <w:pPr>
        <w:autoSpaceDE w:val="0"/>
        <w:autoSpaceDN w:val="0"/>
        <w:adjustRightInd w:val="0"/>
        <w:spacing w:before="0" w:line="276" w:lineRule="auto"/>
        <w:jc w:val="center"/>
        <w:rPr>
          <w:rFonts w:eastAsia="Calibri" w:cs="Calibri"/>
          <w:b/>
          <w:bCs/>
          <w:sz w:val="28"/>
          <w:szCs w:val="28"/>
          <w:lang w:val="en-US"/>
        </w:rPr>
      </w:pPr>
      <w:r w:rsidRPr="12294EBF">
        <w:rPr>
          <w:rFonts w:eastAsia="Calibri" w:cs="Calibri"/>
          <w:b/>
          <w:bCs/>
          <w:sz w:val="28"/>
          <w:szCs w:val="28"/>
          <w:lang w:val="en-US"/>
        </w:rPr>
        <w:t>Schedule 5</w:t>
      </w:r>
    </w:p>
    <w:p w14:paraId="47AC7DAD" w14:textId="2377C20F" w:rsidR="00D35C19" w:rsidRPr="002F015D" w:rsidRDefault="00D35C19" w:rsidP="12294EBF">
      <w:pPr>
        <w:autoSpaceDE w:val="0"/>
        <w:autoSpaceDN w:val="0"/>
        <w:adjustRightInd w:val="0"/>
        <w:spacing w:before="0" w:line="276" w:lineRule="auto"/>
        <w:jc w:val="center"/>
        <w:rPr>
          <w:rFonts w:eastAsia="Calibri" w:cs="Calibri"/>
          <w:b/>
          <w:bCs/>
          <w:sz w:val="28"/>
          <w:szCs w:val="28"/>
          <w:lang w:val="en-US"/>
        </w:rPr>
      </w:pPr>
    </w:p>
    <w:p w14:paraId="55429F0D" w14:textId="589ACD8E" w:rsidR="00D35C19" w:rsidRPr="002F015D" w:rsidRDefault="4CC89769" w:rsidP="12294EBF">
      <w:pPr>
        <w:autoSpaceDE w:val="0"/>
        <w:autoSpaceDN w:val="0"/>
        <w:adjustRightInd w:val="0"/>
        <w:spacing w:before="0" w:after="160" w:line="257" w:lineRule="auto"/>
        <w:jc w:val="center"/>
        <w:rPr>
          <w:rFonts w:ascii="Aptos" w:eastAsia="Aptos" w:hAnsi="Aptos" w:cs="Aptos"/>
          <w:sz w:val="28"/>
          <w:szCs w:val="28"/>
          <w:lang w:val="en-US"/>
        </w:rPr>
      </w:pPr>
      <w:r w:rsidRPr="12294EBF">
        <w:rPr>
          <w:rFonts w:eastAsia="Calibri" w:cs="Calibri"/>
          <w:b/>
          <w:bCs/>
          <w:sz w:val="28"/>
          <w:szCs w:val="28"/>
        </w:rPr>
        <w:t>Qualification Questionnaire (single procurement document)</w:t>
      </w:r>
    </w:p>
    <w:p w14:paraId="1CFB6DFE" w14:textId="412BE9A1"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28BED139" w14:textId="776C6A57"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3F5F3860" w14:textId="695FF599"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612649A8" w14:textId="0E80C4C9"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3165B3F2" w14:textId="2705B169"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5783FB7A" w14:textId="44609873"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3B4DFA1B" w14:textId="5BB9F061"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593BC61A" w14:textId="39901A96"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2A4BD469" w14:textId="197495D5"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47DC46D9" w14:textId="28508856"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15B31AE2" w14:textId="0155F2A2"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54BA1FC2" w14:textId="63A6B6CA"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277A81C3" w14:textId="2FAF32EA"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5DF2E292" w14:textId="2B1C5B7A"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14DA992F" w14:textId="7D2798F6"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6554C504" w14:textId="3BBDAD4B"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78B8368D" w14:textId="22E1B5B8"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55DDCCD3" w14:textId="0E36BC9D"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71B6D6DA" w14:textId="5CEF8307"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75DD7663" w14:textId="7D8DB20D"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5E4B83AE" w14:textId="4BD3A581"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2F159543" w14:textId="69FAF1E6"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16E4F827" w14:textId="282D852D"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636BD1FE" w14:textId="1412F61E"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77E13BE3" w14:textId="24B9343F"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1316103E" w14:textId="270AC6E0"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01139FA2" w14:textId="4750F6F4" w:rsidR="00D35C19" w:rsidRDefault="00D35C19" w:rsidP="12294EBF">
      <w:pPr>
        <w:autoSpaceDE w:val="0"/>
        <w:autoSpaceDN w:val="0"/>
        <w:adjustRightInd w:val="0"/>
        <w:spacing w:before="0" w:line="276" w:lineRule="auto"/>
        <w:jc w:val="center"/>
        <w:rPr>
          <w:rFonts w:cs="Aharoni"/>
          <w:b/>
          <w:bCs/>
          <w:sz w:val="28"/>
          <w:szCs w:val="28"/>
          <w:lang w:val="en-US"/>
        </w:rPr>
      </w:pPr>
    </w:p>
    <w:p w14:paraId="415D8FFD" w14:textId="77777777" w:rsidR="00EE6075" w:rsidRPr="002F015D" w:rsidRDefault="00EE6075" w:rsidP="12294EBF">
      <w:pPr>
        <w:autoSpaceDE w:val="0"/>
        <w:autoSpaceDN w:val="0"/>
        <w:adjustRightInd w:val="0"/>
        <w:spacing w:before="0" w:line="276" w:lineRule="auto"/>
        <w:jc w:val="center"/>
        <w:rPr>
          <w:rFonts w:cs="Aharoni"/>
          <w:b/>
          <w:bCs/>
          <w:sz w:val="28"/>
          <w:szCs w:val="28"/>
          <w:lang w:val="en-US"/>
        </w:rPr>
      </w:pPr>
    </w:p>
    <w:p w14:paraId="48F7973E" w14:textId="5A6D66D2"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0A35D145" w14:textId="6F57973B"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6F1D3E73" w14:textId="6B2E955F" w:rsidR="00D35C19" w:rsidRPr="002F015D" w:rsidRDefault="4CC89769" w:rsidP="12294EBF">
      <w:pPr>
        <w:autoSpaceDE w:val="0"/>
        <w:autoSpaceDN w:val="0"/>
        <w:adjustRightInd w:val="0"/>
        <w:spacing w:before="0" w:line="276" w:lineRule="auto"/>
        <w:jc w:val="center"/>
        <w:rPr>
          <w:rFonts w:eastAsia="Calibri" w:cs="Calibri"/>
          <w:b/>
          <w:bCs/>
          <w:sz w:val="28"/>
          <w:szCs w:val="28"/>
          <w:lang w:val="en-US"/>
        </w:rPr>
      </w:pPr>
      <w:r w:rsidRPr="12294EBF">
        <w:rPr>
          <w:rFonts w:eastAsia="Calibri" w:cs="Calibri"/>
          <w:b/>
          <w:bCs/>
          <w:sz w:val="28"/>
          <w:szCs w:val="28"/>
          <w:lang w:val="en-US"/>
        </w:rPr>
        <w:t>Schedule 6</w:t>
      </w:r>
    </w:p>
    <w:p w14:paraId="797BDDCB" w14:textId="2377C20F" w:rsidR="00D35C19" w:rsidRPr="002F015D" w:rsidRDefault="00D35C19" w:rsidP="12294EBF">
      <w:pPr>
        <w:autoSpaceDE w:val="0"/>
        <w:autoSpaceDN w:val="0"/>
        <w:adjustRightInd w:val="0"/>
        <w:spacing w:before="0" w:line="276" w:lineRule="auto"/>
        <w:jc w:val="center"/>
        <w:rPr>
          <w:rFonts w:eastAsia="Calibri" w:cs="Calibri"/>
          <w:b/>
          <w:bCs/>
          <w:sz w:val="28"/>
          <w:szCs w:val="28"/>
          <w:lang w:val="en-US"/>
        </w:rPr>
      </w:pPr>
    </w:p>
    <w:p w14:paraId="36D002D3" w14:textId="41A8D239" w:rsidR="00D35C19" w:rsidRPr="002F015D" w:rsidRDefault="7F218A7B" w:rsidP="12294EBF">
      <w:pPr>
        <w:autoSpaceDE w:val="0"/>
        <w:autoSpaceDN w:val="0"/>
        <w:adjustRightInd w:val="0"/>
        <w:spacing w:before="0" w:after="160" w:line="257" w:lineRule="auto"/>
        <w:jc w:val="center"/>
        <w:rPr>
          <w:rFonts w:ascii="Aptos" w:eastAsia="Aptos" w:hAnsi="Aptos" w:cs="Aptos"/>
          <w:sz w:val="28"/>
          <w:szCs w:val="28"/>
          <w:lang w:val="en-US"/>
        </w:rPr>
      </w:pPr>
      <w:r w:rsidRPr="12294EBF">
        <w:rPr>
          <w:rFonts w:eastAsia="Calibri" w:cs="Calibri"/>
          <w:b/>
          <w:bCs/>
          <w:sz w:val="28"/>
          <w:szCs w:val="28"/>
        </w:rPr>
        <w:t>Commercial</w:t>
      </w:r>
      <w:r w:rsidR="4CC89769" w:rsidRPr="12294EBF">
        <w:rPr>
          <w:rFonts w:eastAsia="Calibri" w:cs="Calibri"/>
          <w:b/>
          <w:bCs/>
          <w:sz w:val="28"/>
          <w:szCs w:val="28"/>
        </w:rPr>
        <w:t xml:space="preserve"> (Costings) Questionnaire</w:t>
      </w:r>
    </w:p>
    <w:p w14:paraId="52AEC480" w14:textId="2480B565"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24CC3B65" w14:textId="007E6694"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61806C5C" w14:textId="1ED2945A"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02569620" w14:textId="059A7C39"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073644A9" w14:textId="3E1318C0"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2DEE6AA7" w14:textId="68A6D834"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3889450E" w14:textId="3B3FAC81"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7D462DE1" w14:textId="413D0D14"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397324BC" w14:textId="427DE8A8"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395C3996" w14:textId="3C43087F"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3B574886" w14:textId="17D7ABD5"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4962E498" w14:textId="61B0F858"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4822ECF0" w14:textId="7D58CCA1"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7767F70E" w14:textId="4768BEEB"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05CBD26B" w14:textId="34D7BAD3"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2FD49EF5" w14:textId="4CCD03A5"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6874F58F" w14:textId="173A3980"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1E8DD06B" w14:textId="4E5EB546"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3831F2D9" w14:textId="4B480D2B"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163BA48E" w14:textId="5B5D167F"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7D6DE887" w14:textId="3F36339A"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43ABA783" w14:textId="7597AD0D"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04C370DD" w14:textId="366D2D8D"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2D63226D" w14:textId="67E145FC"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5C3B0A5B" w14:textId="3ADAAC69"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51112CC7" w14:textId="0E5EAD81" w:rsidR="00D35C19" w:rsidRDefault="00D35C19" w:rsidP="12294EBF">
      <w:pPr>
        <w:autoSpaceDE w:val="0"/>
        <w:autoSpaceDN w:val="0"/>
        <w:adjustRightInd w:val="0"/>
        <w:spacing w:before="0" w:line="276" w:lineRule="auto"/>
        <w:jc w:val="center"/>
        <w:rPr>
          <w:rFonts w:cs="Aharoni"/>
          <w:b/>
          <w:bCs/>
          <w:sz w:val="28"/>
          <w:szCs w:val="28"/>
          <w:lang w:val="en-US"/>
        </w:rPr>
      </w:pPr>
    </w:p>
    <w:p w14:paraId="1A5B6385" w14:textId="77777777" w:rsidR="00EE6075" w:rsidRPr="002F015D" w:rsidRDefault="00EE6075" w:rsidP="12294EBF">
      <w:pPr>
        <w:autoSpaceDE w:val="0"/>
        <w:autoSpaceDN w:val="0"/>
        <w:adjustRightInd w:val="0"/>
        <w:spacing w:before="0" w:line="276" w:lineRule="auto"/>
        <w:jc w:val="center"/>
        <w:rPr>
          <w:rFonts w:cs="Aharoni"/>
          <w:b/>
          <w:bCs/>
          <w:sz w:val="28"/>
          <w:szCs w:val="28"/>
          <w:lang w:val="en-US"/>
        </w:rPr>
      </w:pPr>
    </w:p>
    <w:p w14:paraId="6F3AEA1F" w14:textId="443EFE6F"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3B184DF7" w14:textId="30CD50D8"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3D39206A" w14:textId="5D284B85"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701864A1" w14:textId="1FE880DD" w:rsidR="00D35C19" w:rsidRPr="002F015D" w:rsidRDefault="4CC89769" w:rsidP="12294EBF">
      <w:pPr>
        <w:autoSpaceDE w:val="0"/>
        <w:autoSpaceDN w:val="0"/>
        <w:adjustRightInd w:val="0"/>
        <w:spacing w:before="0" w:line="276" w:lineRule="auto"/>
        <w:jc w:val="center"/>
        <w:rPr>
          <w:rFonts w:eastAsia="Calibri" w:cs="Calibri"/>
          <w:b/>
          <w:bCs/>
          <w:sz w:val="28"/>
          <w:szCs w:val="28"/>
          <w:lang w:val="en-US"/>
        </w:rPr>
      </w:pPr>
      <w:r w:rsidRPr="12294EBF">
        <w:rPr>
          <w:rFonts w:eastAsia="Calibri" w:cs="Calibri"/>
          <w:b/>
          <w:bCs/>
          <w:sz w:val="28"/>
          <w:szCs w:val="28"/>
          <w:lang w:val="en-US"/>
        </w:rPr>
        <w:t>Schedule 7</w:t>
      </w:r>
    </w:p>
    <w:p w14:paraId="1C1661C1" w14:textId="2377C20F" w:rsidR="00D35C19" w:rsidRPr="002F015D" w:rsidRDefault="00D35C19" w:rsidP="12294EBF">
      <w:pPr>
        <w:autoSpaceDE w:val="0"/>
        <w:autoSpaceDN w:val="0"/>
        <w:adjustRightInd w:val="0"/>
        <w:spacing w:before="0" w:line="276" w:lineRule="auto"/>
        <w:jc w:val="center"/>
        <w:rPr>
          <w:rFonts w:eastAsia="Calibri" w:cs="Calibri"/>
          <w:b/>
          <w:bCs/>
          <w:sz w:val="28"/>
          <w:szCs w:val="28"/>
          <w:lang w:val="en-US"/>
        </w:rPr>
      </w:pPr>
    </w:p>
    <w:p w14:paraId="49D7C336" w14:textId="14BF59A1" w:rsidR="00D35C19" w:rsidRPr="002F015D" w:rsidRDefault="4CC89769" w:rsidP="12294EBF">
      <w:pPr>
        <w:autoSpaceDE w:val="0"/>
        <w:autoSpaceDN w:val="0"/>
        <w:adjustRightInd w:val="0"/>
        <w:spacing w:before="0" w:line="276" w:lineRule="auto"/>
        <w:jc w:val="center"/>
      </w:pPr>
      <w:r w:rsidRPr="12294EBF">
        <w:rPr>
          <w:rFonts w:cs="Aharoni"/>
          <w:b/>
          <w:bCs/>
          <w:sz w:val="28"/>
          <w:szCs w:val="28"/>
          <w:lang w:val="en-US"/>
        </w:rPr>
        <w:t>Technical Questionnaire</w:t>
      </w:r>
    </w:p>
    <w:p w14:paraId="5829DF1B" w14:textId="438D1E25"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1EC46AE8" w14:textId="684C221F"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4665D5A8" w14:textId="6E7A8231"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4999CB7C" w14:textId="305CFC72"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4AB068A8" w14:textId="5E1F8F93"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08DC67B8" w14:textId="1201D0DA"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2D7F3118" w14:textId="5BDC2272"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69ECE24C" w14:textId="5EA5C79B"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17CBB9EE" w14:textId="0C17F257"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1DFB7B45" w14:textId="2B136CB6"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7522E1AD" w14:textId="24013D97"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4745251A" w14:textId="02B8A4CD"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3BE44041" w14:textId="0FC6B343"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740BC313" w14:textId="0AB316CB"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58BE5049" w14:textId="79C49709"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3097FA84" w14:textId="0DBF8FE3"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32767B7F" w14:textId="6D4A6D5F"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4C9300D6" w14:textId="02F990B1"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2F9A5A2F" w14:textId="44CCF39C"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1C314C5F" w14:textId="5DC5C8BC"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02D7C5F3" w14:textId="729417D5"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23C67190" w14:textId="7F53FD37"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2751A1C0" w14:textId="24959F14"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32BDFBE2" w14:textId="7971F063"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179DC69F" w14:textId="45349D3E"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50DC7171" w14:textId="1FF672E2"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64C5587A" w14:textId="3660DF26"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23A0E560" w14:textId="5BDD24DB"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241EFD41" w14:textId="5DEBBFD7"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0AE6E24E" w14:textId="45A20DDD" w:rsidR="00D35C19" w:rsidRPr="002F015D" w:rsidRDefault="00D35C19" w:rsidP="12294EBF">
      <w:pPr>
        <w:autoSpaceDE w:val="0"/>
        <w:autoSpaceDN w:val="0"/>
        <w:adjustRightInd w:val="0"/>
        <w:spacing w:before="0" w:line="276" w:lineRule="auto"/>
        <w:jc w:val="center"/>
        <w:rPr>
          <w:rFonts w:cs="Aharoni"/>
          <w:b/>
          <w:bCs/>
          <w:sz w:val="28"/>
          <w:szCs w:val="28"/>
          <w:lang w:val="en-US"/>
        </w:rPr>
      </w:pPr>
    </w:p>
    <w:p w14:paraId="080A3204" w14:textId="232BFAE3" w:rsidR="00D35C19" w:rsidRPr="002F015D" w:rsidRDefault="4CC89769" w:rsidP="12294EBF">
      <w:pPr>
        <w:autoSpaceDE w:val="0"/>
        <w:autoSpaceDN w:val="0"/>
        <w:adjustRightInd w:val="0"/>
        <w:spacing w:before="0" w:line="276" w:lineRule="auto"/>
        <w:jc w:val="center"/>
        <w:rPr>
          <w:rFonts w:eastAsia="Calibri" w:cs="Calibri"/>
          <w:b/>
          <w:bCs/>
          <w:sz w:val="28"/>
          <w:szCs w:val="28"/>
          <w:lang w:val="en-US"/>
        </w:rPr>
      </w:pPr>
      <w:r w:rsidRPr="12294EBF">
        <w:rPr>
          <w:rFonts w:eastAsia="Calibri" w:cs="Calibri"/>
          <w:b/>
          <w:bCs/>
          <w:sz w:val="28"/>
          <w:szCs w:val="28"/>
          <w:lang w:val="en-US"/>
        </w:rPr>
        <w:t>Schedule 8</w:t>
      </w:r>
    </w:p>
    <w:p w14:paraId="4F374DF2" w14:textId="2377C20F" w:rsidR="00D35C19" w:rsidRPr="002F015D" w:rsidRDefault="00D35C19" w:rsidP="12294EBF">
      <w:pPr>
        <w:autoSpaceDE w:val="0"/>
        <w:autoSpaceDN w:val="0"/>
        <w:adjustRightInd w:val="0"/>
        <w:spacing w:before="0" w:line="276" w:lineRule="auto"/>
        <w:jc w:val="center"/>
        <w:rPr>
          <w:rFonts w:eastAsia="Calibri" w:cs="Calibri"/>
          <w:b/>
          <w:bCs/>
          <w:sz w:val="28"/>
          <w:szCs w:val="28"/>
          <w:lang w:val="en-US"/>
        </w:rPr>
      </w:pPr>
    </w:p>
    <w:p w14:paraId="19219836" w14:textId="2368E18E" w:rsidR="00D35C19" w:rsidRPr="002F015D" w:rsidRDefault="4CC89769" w:rsidP="12294EBF">
      <w:pPr>
        <w:autoSpaceDE w:val="0"/>
        <w:autoSpaceDN w:val="0"/>
        <w:adjustRightInd w:val="0"/>
        <w:spacing w:before="0" w:after="160" w:line="257" w:lineRule="auto"/>
        <w:jc w:val="center"/>
        <w:rPr>
          <w:rFonts w:eastAsia="Calibri" w:cs="Calibri"/>
          <w:b/>
          <w:bCs/>
          <w:sz w:val="28"/>
          <w:szCs w:val="28"/>
          <w:lang w:val="en-US"/>
        </w:rPr>
      </w:pPr>
      <w:r w:rsidRPr="12294EBF">
        <w:rPr>
          <w:rFonts w:eastAsia="Calibri" w:cs="Calibri"/>
          <w:b/>
          <w:bCs/>
          <w:sz w:val="28"/>
          <w:szCs w:val="28"/>
          <w:lang w:val="en-US"/>
        </w:rPr>
        <w:t>Commercially sensitive information</w:t>
      </w:r>
      <w:bookmarkEnd w:id="37"/>
      <w:bookmarkEnd w:id="38"/>
    </w:p>
    <w:p w14:paraId="3F951ED2" w14:textId="77777777" w:rsidR="00D35C19" w:rsidRPr="002F015D" w:rsidRDefault="00D35C19" w:rsidP="002F015D">
      <w:pPr>
        <w:autoSpaceDE w:val="0"/>
        <w:autoSpaceDN w:val="0"/>
        <w:adjustRightInd w:val="0"/>
        <w:spacing w:before="0" w:line="276" w:lineRule="auto"/>
        <w:jc w:val="left"/>
        <w:rPr>
          <w:rFonts w:cs="Aharoni"/>
          <w:szCs w:val="22"/>
        </w:rPr>
      </w:pPr>
      <w:r w:rsidRPr="002F015D">
        <w:rPr>
          <w:rFonts w:cs="Aharoni"/>
          <w:szCs w:val="22"/>
        </w:rPr>
        <w:t>I declare that I wish the following information to be designated as commercially sensitive [and to be appended to the Contract at Schedule [NUMBER]].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7"/>
      </w:tblGrid>
      <w:tr w:rsidR="00D35C19" w:rsidRPr="002F015D" w14:paraId="25E1FD54" w14:textId="77777777" w:rsidTr="00D35C19">
        <w:tc>
          <w:tcPr>
            <w:tcW w:w="8307" w:type="dxa"/>
          </w:tcPr>
          <w:p w14:paraId="6E7BEAA2" w14:textId="77777777" w:rsidR="00D35C19" w:rsidRPr="002F015D" w:rsidRDefault="00D35C19" w:rsidP="002F015D">
            <w:pPr>
              <w:autoSpaceDE w:val="0"/>
              <w:autoSpaceDN w:val="0"/>
              <w:adjustRightInd w:val="0"/>
              <w:spacing w:before="0" w:line="276" w:lineRule="auto"/>
              <w:jc w:val="left"/>
              <w:rPr>
                <w:rFonts w:cs="Aharoni"/>
                <w:szCs w:val="22"/>
                <w:u w:val="single"/>
              </w:rPr>
            </w:pPr>
            <w:r w:rsidRPr="002F015D">
              <w:rPr>
                <w:rFonts w:cs="Aharoni"/>
                <w:szCs w:val="22"/>
                <w:u w:val="single"/>
              </w:rPr>
              <w:t> </w:t>
            </w:r>
          </w:p>
          <w:p w14:paraId="63E4A9CD" w14:textId="77777777" w:rsidR="00D35C19" w:rsidRPr="002F015D" w:rsidRDefault="00D35C19" w:rsidP="002F015D">
            <w:pPr>
              <w:autoSpaceDE w:val="0"/>
              <w:autoSpaceDN w:val="0"/>
              <w:adjustRightInd w:val="0"/>
              <w:spacing w:before="0" w:line="276" w:lineRule="auto"/>
              <w:jc w:val="left"/>
              <w:rPr>
                <w:rFonts w:cs="Aharoni"/>
                <w:szCs w:val="22"/>
                <w:u w:val="single"/>
              </w:rPr>
            </w:pPr>
            <w:r w:rsidRPr="002F015D">
              <w:rPr>
                <w:rFonts w:cs="Aharoni"/>
                <w:szCs w:val="22"/>
                <w:u w:val="single"/>
              </w:rPr>
              <w:t> </w:t>
            </w:r>
          </w:p>
          <w:p w14:paraId="4F6584BE" w14:textId="77777777" w:rsidR="00D35C19" w:rsidRPr="002F015D" w:rsidRDefault="00D35C19" w:rsidP="002F015D">
            <w:pPr>
              <w:autoSpaceDE w:val="0"/>
              <w:autoSpaceDN w:val="0"/>
              <w:adjustRightInd w:val="0"/>
              <w:spacing w:before="0" w:line="276" w:lineRule="auto"/>
              <w:jc w:val="left"/>
              <w:rPr>
                <w:rFonts w:cs="Aharoni"/>
                <w:szCs w:val="22"/>
                <w:u w:val="single"/>
              </w:rPr>
            </w:pPr>
            <w:r w:rsidRPr="002F015D">
              <w:rPr>
                <w:rFonts w:cs="Aharoni"/>
                <w:szCs w:val="22"/>
                <w:u w:val="single"/>
              </w:rPr>
              <w:t> </w:t>
            </w:r>
          </w:p>
          <w:p w14:paraId="09AF38FC" w14:textId="77777777" w:rsidR="00D35C19" w:rsidRPr="002F015D" w:rsidRDefault="00D35C19" w:rsidP="002F015D">
            <w:pPr>
              <w:autoSpaceDE w:val="0"/>
              <w:autoSpaceDN w:val="0"/>
              <w:adjustRightInd w:val="0"/>
              <w:spacing w:before="0" w:line="276" w:lineRule="auto"/>
              <w:jc w:val="left"/>
              <w:rPr>
                <w:rFonts w:cs="Aharoni"/>
                <w:szCs w:val="22"/>
                <w:u w:val="single"/>
              </w:rPr>
            </w:pPr>
            <w:r w:rsidRPr="002F015D">
              <w:rPr>
                <w:rFonts w:cs="Aharoni"/>
                <w:szCs w:val="22"/>
                <w:u w:val="single"/>
              </w:rPr>
              <w:t> </w:t>
            </w:r>
          </w:p>
        </w:tc>
      </w:tr>
    </w:tbl>
    <w:p w14:paraId="2605C0CA" w14:textId="77777777" w:rsidR="00D35C19" w:rsidRPr="002F015D" w:rsidRDefault="00D35C19" w:rsidP="002F015D">
      <w:pPr>
        <w:autoSpaceDE w:val="0"/>
        <w:autoSpaceDN w:val="0"/>
        <w:adjustRightInd w:val="0"/>
        <w:spacing w:before="0" w:line="276" w:lineRule="auto"/>
        <w:jc w:val="left"/>
        <w:rPr>
          <w:rFonts w:cs="Aharoni"/>
          <w:szCs w:val="22"/>
          <w:u w:val="single"/>
        </w:rPr>
      </w:pPr>
      <w:r w:rsidRPr="002F015D">
        <w:rPr>
          <w:rFonts w:cs="Aharoni"/>
          <w:szCs w:val="22"/>
          <w:u w:val="single"/>
        </w:rPr>
        <w:t>The reason(s) it is considered that this informat</w:t>
      </w:r>
      <w:r w:rsidR="009163C7" w:rsidRPr="002F015D">
        <w:rPr>
          <w:rFonts w:cs="Aharoni"/>
          <w:szCs w:val="22"/>
          <w:u w:val="single"/>
        </w:rPr>
        <w:t xml:space="preserve">ion should be exempt under FOIA/EIRs </w:t>
      </w:r>
      <w:r w:rsidRPr="002F015D">
        <w:rPr>
          <w:rFonts w:cs="Aharoni"/>
          <w:szCs w:val="22"/>
          <w:u w:val="single"/>
        </w:rPr>
        <w:t>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7"/>
      </w:tblGrid>
      <w:tr w:rsidR="00D35C19" w:rsidRPr="002F015D" w14:paraId="2970B2BD" w14:textId="77777777" w:rsidTr="00D35C19">
        <w:tc>
          <w:tcPr>
            <w:tcW w:w="8307" w:type="dxa"/>
          </w:tcPr>
          <w:p w14:paraId="15AA318D" w14:textId="77777777" w:rsidR="00D35C19" w:rsidRPr="002F015D" w:rsidRDefault="00D35C19" w:rsidP="002F015D">
            <w:pPr>
              <w:autoSpaceDE w:val="0"/>
              <w:autoSpaceDN w:val="0"/>
              <w:adjustRightInd w:val="0"/>
              <w:spacing w:before="0" w:line="276" w:lineRule="auto"/>
              <w:jc w:val="left"/>
              <w:rPr>
                <w:rFonts w:cs="Aharoni"/>
                <w:szCs w:val="22"/>
                <w:u w:val="single"/>
              </w:rPr>
            </w:pPr>
            <w:r w:rsidRPr="002F015D">
              <w:rPr>
                <w:rFonts w:cs="Aharoni"/>
                <w:szCs w:val="22"/>
                <w:u w:val="single"/>
              </w:rPr>
              <w:t> </w:t>
            </w:r>
          </w:p>
          <w:p w14:paraId="01512BE8" w14:textId="77777777" w:rsidR="00D35C19" w:rsidRPr="002F015D" w:rsidRDefault="00D35C19" w:rsidP="002F015D">
            <w:pPr>
              <w:autoSpaceDE w:val="0"/>
              <w:autoSpaceDN w:val="0"/>
              <w:adjustRightInd w:val="0"/>
              <w:spacing w:before="0" w:line="276" w:lineRule="auto"/>
              <w:jc w:val="left"/>
              <w:rPr>
                <w:rFonts w:cs="Aharoni"/>
                <w:szCs w:val="22"/>
                <w:u w:val="single"/>
              </w:rPr>
            </w:pPr>
            <w:r w:rsidRPr="002F015D">
              <w:rPr>
                <w:rFonts w:cs="Aharoni"/>
                <w:szCs w:val="22"/>
                <w:u w:val="single"/>
              </w:rPr>
              <w:t> </w:t>
            </w:r>
          </w:p>
          <w:p w14:paraId="0DA70637" w14:textId="77777777" w:rsidR="00D35C19" w:rsidRPr="002F015D" w:rsidRDefault="00D35C19" w:rsidP="002F015D">
            <w:pPr>
              <w:autoSpaceDE w:val="0"/>
              <w:autoSpaceDN w:val="0"/>
              <w:adjustRightInd w:val="0"/>
              <w:spacing w:before="0" w:line="276" w:lineRule="auto"/>
              <w:jc w:val="left"/>
              <w:rPr>
                <w:rFonts w:cs="Aharoni"/>
                <w:szCs w:val="22"/>
                <w:u w:val="single"/>
              </w:rPr>
            </w:pPr>
            <w:r w:rsidRPr="002F015D">
              <w:rPr>
                <w:rFonts w:cs="Aharoni"/>
                <w:szCs w:val="22"/>
                <w:u w:val="single"/>
              </w:rPr>
              <w:t> </w:t>
            </w:r>
          </w:p>
          <w:p w14:paraId="46624170" w14:textId="77777777" w:rsidR="00D35C19" w:rsidRPr="002F015D" w:rsidRDefault="00D35C19" w:rsidP="002F015D">
            <w:pPr>
              <w:autoSpaceDE w:val="0"/>
              <w:autoSpaceDN w:val="0"/>
              <w:adjustRightInd w:val="0"/>
              <w:spacing w:before="0" w:line="276" w:lineRule="auto"/>
              <w:jc w:val="left"/>
              <w:rPr>
                <w:rFonts w:cs="Aharoni"/>
                <w:szCs w:val="22"/>
                <w:u w:val="single"/>
              </w:rPr>
            </w:pPr>
            <w:r w:rsidRPr="002F015D">
              <w:rPr>
                <w:rFonts w:cs="Aharoni"/>
                <w:szCs w:val="22"/>
                <w:u w:val="single"/>
              </w:rPr>
              <w:t> </w:t>
            </w:r>
          </w:p>
        </w:tc>
      </w:tr>
    </w:tbl>
    <w:p w14:paraId="4E499B94" w14:textId="77777777" w:rsidR="00D35C19" w:rsidRPr="002F015D" w:rsidRDefault="00D35C19" w:rsidP="002F015D">
      <w:pPr>
        <w:autoSpaceDE w:val="0"/>
        <w:autoSpaceDN w:val="0"/>
        <w:adjustRightInd w:val="0"/>
        <w:spacing w:before="0" w:line="276" w:lineRule="auto"/>
        <w:jc w:val="left"/>
        <w:rPr>
          <w:rFonts w:cs="Aharoni"/>
          <w:szCs w:val="22"/>
          <w:u w:val="single"/>
        </w:rPr>
      </w:pPr>
      <w:r w:rsidRPr="002F015D">
        <w:rPr>
          <w:rFonts w:cs="Aharoni"/>
          <w:szCs w:val="22"/>
          <w:u w:val="single"/>
        </w:rPr>
        <w:t>The period of time for which it is considered this information should be exempt is [until award of Contract OR during the period of the contract OR for a period of [NUMBER] years until [MONTH], [YEAR]].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7"/>
      </w:tblGrid>
      <w:tr w:rsidR="00D35C19" w:rsidRPr="002F015D" w14:paraId="3510C91B" w14:textId="77777777" w:rsidTr="00D35C19">
        <w:tc>
          <w:tcPr>
            <w:tcW w:w="8307" w:type="dxa"/>
          </w:tcPr>
          <w:p w14:paraId="4B8484D5" w14:textId="77777777" w:rsidR="00D35C19" w:rsidRPr="002F015D" w:rsidRDefault="00D35C19" w:rsidP="002F015D">
            <w:pPr>
              <w:autoSpaceDE w:val="0"/>
              <w:autoSpaceDN w:val="0"/>
              <w:adjustRightInd w:val="0"/>
              <w:spacing w:before="0" w:line="276" w:lineRule="auto"/>
              <w:jc w:val="left"/>
              <w:rPr>
                <w:rFonts w:cs="Aharoni"/>
                <w:szCs w:val="22"/>
                <w:u w:val="single"/>
              </w:rPr>
            </w:pPr>
            <w:r w:rsidRPr="002F015D">
              <w:rPr>
                <w:rFonts w:cs="Aharoni"/>
                <w:szCs w:val="22"/>
                <w:u w:val="single"/>
              </w:rPr>
              <w:t> </w:t>
            </w:r>
          </w:p>
          <w:p w14:paraId="4F8F56C0" w14:textId="77777777" w:rsidR="00D35C19" w:rsidRPr="002F015D" w:rsidRDefault="00D35C19" w:rsidP="002F015D">
            <w:pPr>
              <w:autoSpaceDE w:val="0"/>
              <w:autoSpaceDN w:val="0"/>
              <w:adjustRightInd w:val="0"/>
              <w:spacing w:before="0" w:line="276" w:lineRule="auto"/>
              <w:jc w:val="left"/>
              <w:rPr>
                <w:rFonts w:cs="Aharoni"/>
                <w:szCs w:val="22"/>
                <w:u w:val="single"/>
              </w:rPr>
            </w:pPr>
            <w:r w:rsidRPr="002F015D">
              <w:rPr>
                <w:rFonts w:cs="Aharoni"/>
                <w:szCs w:val="22"/>
                <w:u w:val="single"/>
              </w:rPr>
              <w:t> </w:t>
            </w:r>
          </w:p>
          <w:p w14:paraId="649CC1FA" w14:textId="77777777" w:rsidR="00D35C19" w:rsidRPr="002F015D" w:rsidRDefault="00D35C19" w:rsidP="002F015D">
            <w:pPr>
              <w:autoSpaceDE w:val="0"/>
              <w:autoSpaceDN w:val="0"/>
              <w:adjustRightInd w:val="0"/>
              <w:spacing w:before="0" w:line="276" w:lineRule="auto"/>
              <w:jc w:val="left"/>
              <w:rPr>
                <w:rFonts w:cs="Aharoni"/>
                <w:szCs w:val="22"/>
                <w:u w:val="single"/>
              </w:rPr>
            </w:pPr>
            <w:r w:rsidRPr="002F015D">
              <w:rPr>
                <w:rFonts w:cs="Aharoni"/>
                <w:szCs w:val="22"/>
                <w:u w:val="single"/>
              </w:rPr>
              <w:t> </w:t>
            </w:r>
          </w:p>
          <w:p w14:paraId="10EF996B" w14:textId="77777777" w:rsidR="00D35C19" w:rsidRPr="002F015D" w:rsidRDefault="00D35C19" w:rsidP="002F015D">
            <w:pPr>
              <w:autoSpaceDE w:val="0"/>
              <w:autoSpaceDN w:val="0"/>
              <w:adjustRightInd w:val="0"/>
              <w:spacing w:before="0" w:line="276" w:lineRule="auto"/>
              <w:jc w:val="left"/>
              <w:rPr>
                <w:rFonts w:cs="Aharoni"/>
                <w:szCs w:val="22"/>
                <w:u w:val="single"/>
              </w:rPr>
            </w:pPr>
            <w:r w:rsidRPr="002F015D">
              <w:rPr>
                <w:rFonts w:cs="Aharoni"/>
                <w:szCs w:val="22"/>
                <w:u w:val="single"/>
              </w:rPr>
              <w:t> </w:t>
            </w:r>
          </w:p>
        </w:tc>
      </w:tr>
    </w:tbl>
    <w:p w14:paraId="5E3886A4" w14:textId="77777777" w:rsidR="00D35C19" w:rsidRPr="002F015D" w:rsidRDefault="00D35C19" w:rsidP="002F015D">
      <w:pPr>
        <w:autoSpaceDE w:val="0"/>
        <w:autoSpaceDN w:val="0"/>
        <w:adjustRightInd w:val="0"/>
        <w:spacing w:before="0" w:line="276" w:lineRule="auto"/>
        <w:jc w:val="left"/>
        <w:rPr>
          <w:rFonts w:cs="Aharoni"/>
          <w:szCs w:val="22"/>
          <w:u w:val="single"/>
        </w:rPr>
      </w:pPr>
      <w:r w:rsidRPr="002F015D">
        <w:rPr>
          <w:rFonts w:cs="Aharoni"/>
          <w:szCs w:val="22"/>
          <w:u w:val="single"/>
        </w:rPr>
        <w:t> </w:t>
      </w:r>
    </w:p>
    <w:tbl>
      <w:tblPr>
        <w:tblW w:w="0" w:type="auto"/>
        <w:tblInd w:w="108" w:type="dxa"/>
        <w:tblLayout w:type="fixed"/>
        <w:tblLook w:val="0000" w:firstRow="0" w:lastRow="0" w:firstColumn="0" w:lastColumn="0" w:noHBand="0" w:noVBand="0"/>
      </w:tblPr>
      <w:tblGrid>
        <w:gridCol w:w="2492"/>
        <w:gridCol w:w="5815"/>
      </w:tblGrid>
      <w:tr w:rsidR="00D35C19" w:rsidRPr="002F015D" w14:paraId="7B4368CA" w14:textId="77777777" w:rsidTr="00D35C19">
        <w:tc>
          <w:tcPr>
            <w:tcW w:w="2492" w:type="dxa"/>
          </w:tcPr>
          <w:p w14:paraId="49D0D807" w14:textId="77777777" w:rsidR="00D35C19" w:rsidRPr="002F015D" w:rsidRDefault="00D35C19" w:rsidP="002F015D">
            <w:pPr>
              <w:autoSpaceDE w:val="0"/>
              <w:autoSpaceDN w:val="0"/>
              <w:adjustRightInd w:val="0"/>
              <w:spacing w:before="0" w:line="276" w:lineRule="auto"/>
              <w:jc w:val="left"/>
              <w:rPr>
                <w:rFonts w:cs="Aharoni"/>
                <w:szCs w:val="22"/>
                <w:u w:val="single"/>
              </w:rPr>
            </w:pPr>
            <w:r w:rsidRPr="002F015D">
              <w:rPr>
                <w:rFonts w:cs="Aharoni"/>
                <w:szCs w:val="22"/>
                <w:u w:val="single"/>
              </w:rPr>
              <w:t>SIGNATURE:</w:t>
            </w:r>
          </w:p>
        </w:tc>
        <w:tc>
          <w:tcPr>
            <w:tcW w:w="5815" w:type="dxa"/>
          </w:tcPr>
          <w:p w14:paraId="7CBEACE6" w14:textId="77777777" w:rsidR="00D35C19" w:rsidRPr="002F015D" w:rsidRDefault="00D35C19" w:rsidP="002F015D">
            <w:pPr>
              <w:autoSpaceDE w:val="0"/>
              <w:autoSpaceDN w:val="0"/>
              <w:adjustRightInd w:val="0"/>
              <w:spacing w:before="0" w:line="276" w:lineRule="auto"/>
              <w:jc w:val="left"/>
              <w:rPr>
                <w:rFonts w:cs="Aharoni"/>
                <w:szCs w:val="22"/>
                <w:u w:val="single"/>
              </w:rPr>
            </w:pPr>
            <w:r w:rsidRPr="002F015D">
              <w:rPr>
                <w:rFonts w:cs="Aharoni"/>
                <w:szCs w:val="22"/>
                <w:u w:val="single"/>
              </w:rPr>
              <w:t>_________________________________________</w:t>
            </w:r>
          </w:p>
        </w:tc>
      </w:tr>
      <w:tr w:rsidR="00D35C19" w:rsidRPr="002F015D" w14:paraId="659A8BA4" w14:textId="77777777" w:rsidTr="00D35C19">
        <w:tc>
          <w:tcPr>
            <w:tcW w:w="2492" w:type="dxa"/>
          </w:tcPr>
          <w:p w14:paraId="643F1036" w14:textId="77777777" w:rsidR="00D35C19" w:rsidRPr="002F015D" w:rsidRDefault="00D35C19" w:rsidP="002F015D">
            <w:pPr>
              <w:autoSpaceDE w:val="0"/>
              <w:autoSpaceDN w:val="0"/>
              <w:adjustRightInd w:val="0"/>
              <w:spacing w:before="0" w:line="276" w:lineRule="auto"/>
              <w:jc w:val="left"/>
              <w:rPr>
                <w:rFonts w:cs="Aharoni"/>
                <w:szCs w:val="22"/>
                <w:u w:val="single"/>
              </w:rPr>
            </w:pPr>
            <w:r w:rsidRPr="002F015D">
              <w:rPr>
                <w:rFonts w:cs="Aharoni"/>
                <w:szCs w:val="22"/>
                <w:u w:val="single"/>
              </w:rPr>
              <w:t>NAME (PRINT):</w:t>
            </w:r>
          </w:p>
        </w:tc>
        <w:tc>
          <w:tcPr>
            <w:tcW w:w="5815" w:type="dxa"/>
          </w:tcPr>
          <w:p w14:paraId="0795DADD" w14:textId="77777777" w:rsidR="00D35C19" w:rsidRPr="002F015D" w:rsidRDefault="00D35C19" w:rsidP="002F015D">
            <w:pPr>
              <w:autoSpaceDE w:val="0"/>
              <w:autoSpaceDN w:val="0"/>
              <w:adjustRightInd w:val="0"/>
              <w:spacing w:before="0" w:line="276" w:lineRule="auto"/>
              <w:jc w:val="left"/>
              <w:rPr>
                <w:rFonts w:cs="Aharoni"/>
                <w:szCs w:val="22"/>
                <w:u w:val="single"/>
              </w:rPr>
            </w:pPr>
            <w:r w:rsidRPr="002F015D">
              <w:rPr>
                <w:rFonts w:cs="Aharoni"/>
                <w:szCs w:val="22"/>
                <w:u w:val="single"/>
              </w:rPr>
              <w:t>_________________________________________</w:t>
            </w:r>
          </w:p>
        </w:tc>
      </w:tr>
      <w:tr w:rsidR="00D35C19" w:rsidRPr="002F015D" w14:paraId="2D99EE44" w14:textId="77777777" w:rsidTr="00D35C19">
        <w:tc>
          <w:tcPr>
            <w:tcW w:w="2492" w:type="dxa"/>
          </w:tcPr>
          <w:p w14:paraId="4B3C123B" w14:textId="77777777" w:rsidR="00D35C19" w:rsidRPr="002F015D" w:rsidRDefault="00D35C19" w:rsidP="002F015D">
            <w:pPr>
              <w:autoSpaceDE w:val="0"/>
              <w:autoSpaceDN w:val="0"/>
              <w:adjustRightInd w:val="0"/>
              <w:spacing w:before="0" w:line="276" w:lineRule="auto"/>
              <w:jc w:val="left"/>
              <w:rPr>
                <w:rFonts w:cs="Aharoni"/>
                <w:szCs w:val="22"/>
                <w:u w:val="single"/>
              </w:rPr>
            </w:pPr>
            <w:r w:rsidRPr="002F015D">
              <w:rPr>
                <w:rFonts w:cs="Aharoni"/>
                <w:szCs w:val="22"/>
                <w:u w:val="single"/>
              </w:rPr>
              <w:t>POSITION:</w:t>
            </w:r>
          </w:p>
        </w:tc>
        <w:tc>
          <w:tcPr>
            <w:tcW w:w="5815" w:type="dxa"/>
          </w:tcPr>
          <w:p w14:paraId="4BADD0C8" w14:textId="77777777" w:rsidR="00D35C19" w:rsidRPr="002F015D" w:rsidRDefault="00D35C19" w:rsidP="002F015D">
            <w:pPr>
              <w:autoSpaceDE w:val="0"/>
              <w:autoSpaceDN w:val="0"/>
              <w:adjustRightInd w:val="0"/>
              <w:spacing w:before="0" w:line="276" w:lineRule="auto"/>
              <w:jc w:val="left"/>
              <w:rPr>
                <w:rFonts w:cs="Aharoni"/>
                <w:szCs w:val="22"/>
                <w:u w:val="single"/>
              </w:rPr>
            </w:pPr>
            <w:r w:rsidRPr="002F015D">
              <w:rPr>
                <w:rFonts w:cs="Aharoni"/>
                <w:szCs w:val="22"/>
                <w:u w:val="single"/>
              </w:rPr>
              <w:t>_________________________________________</w:t>
            </w:r>
          </w:p>
        </w:tc>
      </w:tr>
      <w:tr w:rsidR="00D35C19" w:rsidRPr="00B25F33" w14:paraId="42FC053C" w14:textId="77777777" w:rsidTr="00D35C19">
        <w:tc>
          <w:tcPr>
            <w:tcW w:w="2492" w:type="dxa"/>
          </w:tcPr>
          <w:p w14:paraId="2F3DBF6D" w14:textId="77777777" w:rsidR="00D35C19" w:rsidRPr="002F015D" w:rsidRDefault="00D35C19" w:rsidP="002F015D">
            <w:pPr>
              <w:autoSpaceDE w:val="0"/>
              <w:autoSpaceDN w:val="0"/>
              <w:adjustRightInd w:val="0"/>
              <w:spacing w:before="0" w:line="276" w:lineRule="auto"/>
              <w:jc w:val="left"/>
              <w:rPr>
                <w:rFonts w:cs="Aharoni"/>
                <w:szCs w:val="22"/>
                <w:u w:val="single"/>
              </w:rPr>
            </w:pPr>
            <w:r w:rsidRPr="002F015D">
              <w:rPr>
                <w:rFonts w:cs="Aharoni"/>
                <w:szCs w:val="22"/>
                <w:u w:val="single"/>
              </w:rPr>
              <w:t>COMPANY:</w:t>
            </w:r>
          </w:p>
        </w:tc>
        <w:tc>
          <w:tcPr>
            <w:tcW w:w="5815" w:type="dxa"/>
          </w:tcPr>
          <w:p w14:paraId="021C463A" w14:textId="77777777" w:rsidR="00D35C19" w:rsidRPr="00B25F33" w:rsidRDefault="00D35C19" w:rsidP="002F015D">
            <w:pPr>
              <w:autoSpaceDE w:val="0"/>
              <w:autoSpaceDN w:val="0"/>
              <w:adjustRightInd w:val="0"/>
              <w:spacing w:before="0" w:line="276" w:lineRule="auto"/>
              <w:jc w:val="left"/>
              <w:rPr>
                <w:rFonts w:cs="Aharoni"/>
                <w:sz w:val="28"/>
                <w:szCs w:val="28"/>
                <w:u w:val="single"/>
              </w:rPr>
            </w:pPr>
            <w:r w:rsidRPr="00B25F33">
              <w:rPr>
                <w:rFonts w:cs="Aharoni"/>
                <w:sz w:val="28"/>
                <w:szCs w:val="28"/>
                <w:u w:val="single"/>
              </w:rPr>
              <w:t>_________________________________________</w:t>
            </w:r>
          </w:p>
        </w:tc>
      </w:tr>
      <w:tr w:rsidR="00D35C19" w:rsidRPr="00B25F33" w14:paraId="2634A683" w14:textId="77777777" w:rsidTr="00D35C19">
        <w:trPr>
          <w:trHeight w:val="626"/>
        </w:trPr>
        <w:tc>
          <w:tcPr>
            <w:tcW w:w="2492" w:type="dxa"/>
          </w:tcPr>
          <w:p w14:paraId="5B843049" w14:textId="77777777" w:rsidR="00D35C19" w:rsidRPr="002F015D" w:rsidRDefault="00D35C19" w:rsidP="002F015D">
            <w:pPr>
              <w:autoSpaceDE w:val="0"/>
              <w:autoSpaceDN w:val="0"/>
              <w:adjustRightInd w:val="0"/>
              <w:spacing w:before="0" w:line="276" w:lineRule="auto"/>
              <w:jc w:val="left"/>
              <w:rPr>
                <w:rFonts w:cs="Aharoni"/>
                <w:szCs w:val="22"/>
                <w:u w:val="single"/>
              </w:rPr>
            </w:pPr>
            <w:r w:rsidRPr="002F015D">
              <w:rPr>
                <w:rFonts w:cs="Aharoni"/>
                <w:szCs w:val="22"/>
                <w:u w:val="single"/>
              </w:rPr>
              <w:t>DATE:</w:t>
            </w:r>
          </w:p>
        </w:tc>
        <w:tc>
          <w:tcPr>
            <w:tcW w:w="5815" w:type="dxa"/>
          </w:tcPr>
          <w:p w14:paraId="7BC42EBB" w14:textId="77777777" w:rsidR="00D35C19" w:rsidRPr="00B25F33" w:rsidRDefault="00D35C19" w:rsidP="002F015D">
            <w:pPr>
              <w:autoSpaceDE w:val="0"/>
              <w:autoSpaceDN w:val="0"/>
              <w:adjustRightInd w:val="0"/>
              <w:spacing w:before="0" w:line="276" w:lineRule="auto"/>
              <w:jc w:val="left"/>
              <w:rPr>
                <w:rFonts w:cs="Aharoni"/>
                <w:sz w:val="28"/>
                <w:szCs w:val="28"/>
                <w:u w:val="single"/>
              </w:rPr>
            </w:pPr>
            <w:r w:rsidRPr="00B25F33">
              <w:rPr>
                <w:rFonts w:cs="Aharoni"/>
                <w:sz w:val="28"/>
                <w:szCs w:val="28"/>
                <w:u w:val="single"/>
              </w:rPr>
              <w:t>_________________________________________</w:t>
            </w:r>
          </w:p>
        </w:tc>
      </w:tr>
    </w:tbl>
    <w:p w14:paraId="296FEF7D" w14:textId="77777777" w:rsidR="00540406" w:rsidRDefault="00540406" w:rsidP="002F015D">
      <w:pPr>
        <w:autoSpaceDE w:val="0"/>
        <w:autoSpaceDN w:val="0"/>
        <w:adjustRightInd w:val="0"/>
        <w:spacing w:before="0" w:line="276" w:lineRule="auto"/>
        <w:jc w:val="center"/>
        <w:rPr>
          <w:rFonts w:cs="Aharoni"/>
          <w:b/>
          <w:sz w:val="28"/>
          <w:szCs w:val="28"/>
          <w:lang w:val="en-US"/>
        </w:rPr>
      </w:pPr>
    </w:p>
    <w:p w14:paraId="55296CBA" w14:textId="77777777" w:rsidR="00980AC2" w:rsidRDefault="00980AC2" w:rsidP="00980AC2">
      <w:pPr>
        <w:autoSpaceDE w:val="0"/>
        <w:autoSpaceDN w:val="0"/>
        <w:adjustRightInd w:val="0"/>
        <w:spacing w:before="0" w:line="276" w:lineRule="auto"/>
        <w:jc w:val="center"/>
        <w:rPr>
          <w:rFonts w:cs="Aharoni"/>
          <w:b/>
          <w:bCs/>
          <w:sz w:val="28"/>
          <w:szCs w:val="28"/>
          <w:lang w:val="en-US"/>
        </w:rPr>
      </w:pPr>
    </w:p>
    <w:p w14:paraId="09FE9610" w14:textId="77777777" w:rsidR="00980AC2" w:rsidRDefault="00980AC2" w:rsidP="00980AC2">
      <w:pPr>
        <w:autoSpaceDE w:val="0"/>
        <w:autoSpaceDN w:val="0"/>
        <w:adjustRightInd w:val="0"/>
        <w:spacing w:before="0" w:line="276" w:lineRule="auto"/>
        <w:jc w:val="center"/>
        <w:rPr>
          <w:rFonts w:cs="Aharoni"/>
          <w:b/>
          <w:bCs/>
          <w:sz w:val="28"/>
          <w:szCs w:val="28"/>
          <w:lang w:val="en-US"/>
        </w:rPr>
      </w:pPr>
    </w:p>
    <w:p w14:paraId="64F1834B" w14:textId="77777777" w:rsidR="00980AC2" w:rsidRDefault="00980AC2" w:rsidP="00980AC2">
      <w:pPr>
        <w:autoSpaceDE w:val="0"/>
        <w:autoSpaceDN w:val="0"/>
        <w:adjustRightInd w:val="0"/>
        <w:spacing w:before="0" w:line="276" w:lineRule="auto"/>
        <w:jc w:val="center"/>
        <w:rPr>
          <w:rFonts w:cs="Aharoni"/>
          <w:b/>
          <w:bCs/>
          <w:sz w:val="28"/>
          <w:szCs w:val="28"/>
          <w:lang w:val="en-US"/>
        </w:rPr>
      </w:pPr>
    </w:p>
    <w:p w14:paraId="5703A073" w14:textId="77777777" w:rsidR="00980AC2" w:rsidRDefault="00980AC2" w:rsidP="00980AC2">
      <w:pPr>
        <w:autoSpaceDE w:val="0"/>
        <w:autoSpaceDN w:val="0"/>
        <w:adjustRightInd w:val="0"/>
        <w:spacing w:before="0" w:line="276" w:lineRule="auto"/>
        <w:jc w:val="center"/>
        <w:rPr>
          <w:rFonts w:cs="Aharoni"/>
          <w:b/>
          <w:bCs/>
          <w:sz w:val="28"/>
          <w:szCs w:val="28"/>
          <w:lang w:val="en-US"/>
        </w:rPr>
      </w:pPr>
    </w:p>
    <w:p w14:paraId="4DBDE253" w14:textId="77777777" w:rsidR="00980AC2" w:rsidRDefault="00980AC2" w:rsidP="00980AC2">
      <w:pPr>
        <w:autoSpaceDE w:val="0"/>
        <w:autoSpaceDN w:val="0"/>
        <w:adjustRightInd w:val="0"/>
        <w:spacing w:before="0" w:line="276" w:lineRule="auto"/>
        <w:jc w:val="center"/>
        <w:rPr>
          <w:rFonts w:cs="Aharoni"/>
          <w:b/>
          <w:bCs/>
          <w:sz w:val="28"/>
          <w:szCs w:val="28"/>
          <w:lang w:val="en-US"/>
        </w:rPr>
      </w:pPr>
    </w:p>
    <w:p w14:paraId="0DC6C653" w14:textId="77777777" w:rsidR="00980AC2" w:rsidRDefault="00980AC2" w:rsidP="00980AC2">
      <w:pPr>
        <w:autoSpaceDE w:val="0"/>
        <w:autoSpaceDN w:val="0"/>
        <w:adjustRightInd w:val="0"/>
        <w:spacing w:before="0" w:line="276" w:lineRule="auto"/>
        <w:jc w:val="center"/>
        <w:rPr>
          <w:rFonts w:cs="Aharoni"/>
          <w:b/>
          <w:bCs/>
          <w:sz w:val="28"/>
          <w:szCs w:val="28"/>
          <w:lang w:val="en-US"/>
        </w:rPr>
      </w:pPr>
    </w:p>
    <w:p w14:paraId="7CB4BCC2" w14:textId="77777777" w:rsidR="00980AC2" w:rsidRDefault="00980AC2" w:rsidP="00980AC2">
      <w:pPr>
        <w:autoSpaceDE w:val="0"/>
        <w:autoSpaceDN w:val="0"/>
        <w:adjustRightInd w:val="0"/>
        <w:spacing w:before="0" w:line="276" w:lineRule="auto"/>
        <w:jc w:val="center"/>
        <w:rPr>
          <w:rFonts w:cs="Aharoni"/>
          <w:b/>
          <w:bCs/>
          <w:sz w:val="28"/>
          <w:szCs w:val="28"/>
          <w:lang w:val="en-US"/>
        </w:rPr>
      </w:pPr>
    </w:p>
    <w:p w14:paraId="63502308" w14:textId="1DB32590" w:rsidR="00980AC2" w:rsidRPr="00B25F33" w:rsidRDefault="00980AC2" w:rsidP="00980AC2">
      <w:pPr>
        <w:autoSpaceDE w:val="0"/>
        <w:autoSpaceDN w:val="0"/>
        <w:adjustRightInd w:val="0"/>
        <w:spacing w:before="0" w:line="276" w:lineRule="auto"/>
        <w:jc w:val="center"/>
        <w:rPr>
          <w:rFonts w:cs="Aharoni"/>
          <w:b/>
          <w:bCs/>
          <w:sz w:val="28"/>
          <w:szCs w:val="28"/>
        </w:rPr>
      </w:pPr>
      <w:r w:rsidRPr="12294EBF">
        <w:rPr>
          <w:rFonts w:cs="Aharoni"/>
          <w:b/>
          <w:bCs/>
          <w:sz w:val="28"/>
          <w:szCs w:val="28"/>
          <w:lang w:val="en-US"/>
        </w:rPr>
        <w:t>Schedule</w:t>
      </w:r>
      <w:r w:rsidRPr="12294EBF">
        <w:rPr>
          <w:rFonts w:cs="Aharoni"/>
          <w:b/>
          <w:bCs/>
          <w:sz w:val="28"/>
          <w:szCs w:val="28"/>
        </w:rPr>
        <w:t xml:space="preserve"> 9</w:t>
      </w:r>
    </w:p>
    <w:p w14:paraId="145CC64C" w14:textId="77777777" w:rsidR="00980AC2" w:rsidRDefault="00980AC2" w:rsidP="00980AC2">
      <w:pPr>
        <w:autoSpaceDE w:val="0"/>
        <w:autoSpaceDN w:val="0"/>
        <w:adjustRightInd w:val="0"/>
        <w:spacing w:before="0" w:line="276" w:lineRule="auto"/>
        <w:jc w:val="center"/>
        <w:rPr>
          <w:rFonts w:cs="Aharoni"/>
          <w:b/>
          <w:sz w:val="28"/>
          <w:szCs w:val="28"/>
          <w:highlight w:val="yellow"/>
          <w:lang w:val="en-US"/>
        </w:rPr>
      </w:pPr>
    </w:p>
    <w:p w14:paraId="463003A9" w14:textId="77777777" w:rsidR="00980AC2" w:rsidRPr="00C62FC4" w:rsidRDefault="00980AC2" w:rsidP="00980AC2">
      <w:pPr>
        <w:pStyle w:val="Heading1"/>
        <w:spacing w:before="0" w:after="240" w:line="276" w:lineRule="auto"/>
      </w:pPr>
      <w:bookmarkStart w:id="39" w:name="_Toc315162433"/>
      <w:bookmarkStart w:id="40" w:name="_Toc415556950"/>
      <w:bookmarkStart w:id="41" w:name="_Toc415561575"/>
      <w:bookmarkStart w:id="42" w:name="_Toc415561688"/>
      <w:bookmarkStart w:id="43" w:name="_Toc415561765"/>
      <w:bookmarkStart w:id="44" w:name="_Toc415561834"/>
      <w:bookmarkStart w:id="45" w:name="_Toc416249284"/>
      <w:bookmarkStart w:id="46" w:name="_Toc416257556"/>
      <w:bookmarkStart w:id="47" w:name="_Toc492885340"/>
      <w:bookmarkStart w:id="48" w:name="_Toc1991189"/>
      <w:r w:rsidRPr="12294EBF">
        <w:rPr>
          <w:rFonts w:ascii="Calibri" w:hAnsi="Calibri" w:cs="Arial"/>
          <w:sz w:val="28"/>
          <w:szCs w:val="28"/>
          <w:u w:val="none"/>
        </w:rPr>
        <w:t xml:space="preserve">                                                          Form of Tender</w:t>
      </w:r>
      <w:bookmarkEnd w:id="39"/>
      <w:bookmarkEnd w:id="40"/>
      <w:bookmarkEnd w:id="41"/>
      <w:bookmarkEnd w:id="42"/>
      <w:bookmarkEnd w:id="43"/>
      <w:bookmarkEnd w:id="44"/>
      <w:bookmarkEnd w:id="45"/>
      <w:bookmarkEnd w:id="46"/>
      <w:bookmarkEnd w:id="47"/>
      <w:bookmarkEnd w:id="48"/>
    </w:p>
    <w:p w14:paraId="3B09511F" w14:textId="77777777" w:rsidR="00980AC2" w:rsidRDefault="00980AC2" w:rsidP="00980AC2"/>
    <w:p w14:paraId="6F79ED39" w14:textId="77777777" w:rsidR="00980AC2" w:rsidRPr="00B66313" w:rsidRDefault="00980AC2" w:rsidP="00980AC2">
      <w:pPr>
        <w:spacing w:line="276" w:lineRule="auto"/>
        <w:rPr>
          <w:rFonts w:cs="Arial"/>
          <w:b/>
        </w:rPr>
      </w:pPr>
      <w:r w:rsidRPr="00B66313">
        <w:rPr>
          <w:rFonts w:cs="Arial"/>
          <w:b/>
        </w:rPr>
        <w:t>Gwynedd Council</w:t>
      </w:r>
    </w:p>
    <w:p w14:paraId="338E912E" w14:textId="77777777" w:rsidR="00980AC2" w:rsidRPr="00B66313" w:rsidRDefault="00980AC2" w:rsidP="00980AC2">
      <w:pPr>
        <w:tabs>
          <w:tab w:val="left" w:pos="0"/>
        </w:tabs>
        <w:suppressAutoHyphens/>
        <w:spacing w:line="276" w:lineRule="auto"/>
        <w:ind w:right="94"/>
        <w:rPr>
          <w:rFonts w:cs="Arial"/>
          <w:b/>
          <w:spacing w:val="-2"/>
          <w:sz w:val="20"/>
          <w:u w:val="single"/>
        </w:rPr>
      </w:pPr>
      <w:r w:rsidRPr="00B66313">
        <w:rPr>
          <w:rFonts w:cs="Arial"/>
          <w:b/>
          <w:spacing w:val="-2"/>
          <w:sz w:val="20"/>
        </w:rPr>
        <w:t>FORM OF TENDER</w:t>
      </w:r>
    </w:p>
    <w:p w14:paraId="7F6453B8" w14:textId="77777777" w:rsidR="00980AC2" w:rsidRPr="00DB5E3D" w:rsidRDefault="00980AC2" w:rsidP="00980AC2">
      <w:pPr>
        <w:spacing w:line="276" w:lineRule="auto"/>
        <w:rPr>
          <w:rFonts w:cs="Arial"/>
          <w:b/>
          <w:lang w:val="cy-GB"/>
        </w:rPr>
      </w:pPr>
      <w:r w:rsidRPr="00B66313">
        <w:rPr>
          <w:rFonts w:cs="Arial"/>
          <w:b/>
        </w:rPr>
        <w:t>[</w:t>
      </w:r>
      <w:r w:rsidRPr="00DB5E3D">
        <w:rPr>
          <w:rFonts w:cs="Arial"/>
          <w:b/>
          <w:lang w:val="cy-GB"/>
        </w:rPr>
        <w:t>Young People's Drop-In Service (16–24) – Gwynedd</w:t>
      </w:r>
      <w:r>
        <w:rPr>
          <w:rFonts w:cs="Arial"/>
          <w:b/>
        </w:rPr>
        <w:t>].</w:t>
      </w:r>
      <w:r w:rsidRPr="00B66313">
        <w:rPr>
          <w:rFonts w:cs="Arial"/>
          <w:b/>
        </w:rPr>
        <w:t> </w:t>
      </w:r>
    </w:p>
    <w:p w14:paraId="46ECBB05" w14:textId="77777777" w:rsidR="00980AC2" w:rsidRPr="00B66313" w:rsidRDefault="00980AC2" w:rsidP="00980AC2">
      <w:pPr>
        <w:tabs>
          <w:tab w:val="left" w:pos="0"/>
        </w:tabs>
        <w:suppressAutoHyphens/>
        <w:spacing w:line="276" w:lineRule="auto"/>
        <w:ind w:right="94"/>
        <w:rPr>
          <w:rFonts w:cs="Arial"/>
          <w:spacing w:val="-2"/>
          <w:szCs w:val="22"/>
        </w:rPr>
      </w:pPr>
      <w:r w:rsidRPr="00B66313">
        <w:rPr>
          <w:rFonts w:cs="Arial"/>
          <w:spacing w:val="-2"/>
          <w:szCs w:val="22"/>
        </w:rPr>
        <w:t>Chief Executive</w:t>
      </w:r>
    </w:p>
    <w:p w14:paraId="02CF8E5B" w14:textId="77777777" w:rsidR="00980AC2" w:rsidRPr="00B66313" w:rsidRDefault="00980AC2" w:rsidP="00980AC2">
      <w:pPr>
        <w:tabs>
          <w:tab w:val="left" w:pos="0"/>
        </w:tabs>
        <w:suppressAutoHyphens/>
        <w:spacing w:line="276" w:lineRule="auto"/>
        <w:ind w:right="94"/>
        <w:rPr>
          <w:rFonts w:cs="Arial"/>
          <w:spacing w:val="-2"/>
          <w:szCs w:val="22"/>
        </w:rPr>
      </w:pPr>
      <w:r w:rsidRPr="00B66313">
        <w:rPr>
          <w:rFonts w:cs="Arial"/>
          <w:spacing w:val="-2"/>
          <w:szCs w:val="22"/>
        </w:rPr>
        <w:t>Gwynedd Council</w:t>
      </w:r>
    </w:p>
    <w:p w14:paraId="6F94DCDF" w14:textId="77777777" w:rsidR="00980AC2" w:rsidRPr="00C62FC4" w:rsidRDefault="00980AC2" w:rsidP="00980AC2">
      <w:pPr>
        <w:tabs>
          <w:tab w:val="left" w:pos="0"/>
        </w:tabs>
        <w:suppressAutoHyphens/>
        <w:spacing w:line="276" w:lineRule="auto"/>
        <w:ind w:right="94"/>
        <w:rPr>
          <w:rFonts w:cs="Arial"/>
          <w:spacing w:val="-2"/>
          <w:szCs w:val="22"/>
        </w:rPr>
      </w:pPr>
      <w:r w:rsidRPr="00C62FC4">
        <w:rPr>
          <w:rFonts w:cs="Arial"/>
          <w:spacing w:val="-2"/>
          <w:szCs w:val="22"/>
        </w:rPr>
        <w:t>I/We………………………………………...........................……….............................(Supplier’s name)</w:t>
      </w:r>
    </w:p>
    <w:p w14:paraId="3CEA5079" w14:textId="77777777" w:rsidR="00980AC2" w:rsidRPr="00C62FC4" w:rsidRDefault="00980AC2" w:rsidP="00980AC2">
      <w:pPr>
        <w:tabs>
          <w:tab w:val="left" w:pos="0"/>
        </w:tabs>
        <w:suppressAutoHyphens/>
        <w:spacing w:line="276" w:lineRule="auto"/>
        <w:ind w:right="94"/>
        <w:rPr>
          <w:rFonts w:cs="Arial"/>
          <w:spacing w:val="-2"/>
          <w:szCs w:val="22"/>
        </w:rPr>
      </w:pPr>
      <w:r w:rsidRPr="00C62FC4">
        <w:rPr>
          <w:rFonts w:cs="Arial"/>
          <w:spacing w:val="-2"/>
          <w:szCs w:val="22"/>
        </w:rPr>
        <w:t>having read the tender documentation delivered to us and do hereby offer to provide the Project (</w:t>
      </w:r>
      <w:r>
        <w:rPr>
          <w:rFonts w:cs="Arial"/>
          <w:i/>
          <w:spacing w:val="-2"/>
          <w:szCs w:val="22"/>
        </w:rPr>
        <w:t>insert Project Name</w:t>
      </w:r>
      <w:r w:rsidRPr="00C62FC4">
        <w:rPr>
          <w:rFonts w:cs="Arial"/>
          <w:spacing w:val="-2"/>
          <w:szCs w:val="22"/>
        </w:rPr>
        <w:t>) described for the sum of:</w:t>
      </w:r>
    </w:p>
    <w:p w14:paraId="041E0D4C" w14:textId="77777777" w:rsidR="00980AC2" w:rsidRPr="00C62FC4" w:rsidRDefault="00980AC2" w:rsidP="00980AC2">
      <w:pPr>
        <w:tabs>
          <w:tab w:val="left" w:pos="0"/>
          <w:tab w:val="left" w:pos="8505"/>
        </w:tabs>
        <w:suppressAutoHyphens/>
        <w:spacing w:line="276" w:lineRule="auto"/>
        <w:ind w:right="94"/>
        <w:rPr>
          <w:rFonts w:cs="Arial"/>
          <w:spacing w:val="-2"/>
          <w:szCs w:val="22"/>
        </w:rPr>
      </w:pPr>
      <w:r w:rsidRPr="00C62FC4">
        <w:rPr>
          <w:rFonts w:cs="Arial"/>
          <w:spacing w:val="-2"/>
          <w:szCs w:val="22"/>
        </w:rPr>
        <w:t xml:space="preserve">£..........................................................................................................................…………. </w:t>
      </w:r>
    </w:p>
    <w:p w14:paraId="0FF0E033" w14:textId="77777777" w:rsidR="00980AC2" w:rsidRPr="00C62FC4" w:rsidRDefault="00980AC2" w:rsidP="00980AC2">
      <w:pPr>
        <w:tabs>
          <w:tab w:val="left" w:pos="0"/>
          <w:tab w:val="left" w:pos="8505"/>
        </w:tabs>
        <w:suppressAutoHyphens/>
        <w:spacing w:line="276" w:lineRule="auto"/>
        <w:ind w:right="94"/>
        <w:rPr>
          <w:rFonts w:cs="Arial"/>
          <w:spacing w:val="-2"/>
          <w:szCs w:val="22"/>
        </w:rPr>
      </w:pPr>
      <w:r w:rsidRPr="00C62FC4">
        <w:rPr>
          <w:rFonts w:cs="Arial"/>
          <w:spacing w:val="-2"/>
          <w:szCs w:val="22"/>
        </w:rPr>
        <w:t>………………………………………………………………………………………………………………………………………………….…………………………………………….…………………………………………</w:t>
      </w:r>
    </w:p>
    <w:p w14:paraId="26D5B1DC" w14:textId="77777777" w:rsidR="00980AC2" w:rsidRPr="00C62FC4" w:rsidRDefault="00980AC2" w:rsidP="00980AC2">
      <w:pPr>
        <w:tabs>
          <w:tab w:val="left" w:pos="0"/>
          <w:tab w:val="left" w:pos="8505"/>
        </w:tabs>
        <w:suppressAutoHyphens/>
        <w:spacing w:line="276" w:lineRule="auto"/>
        <w:ind w:right="94"/>
        <w:rPr>
          <w:rFonts w:cs="Arial"/>
          <w:spacing w:val="-2"/>
          <w:szCs w:val="22"/>
        </w:rPr>
      </w:pPr>
      <w:r w:rsidRPr="00C62FC4">
        <w:rPr>
          <w:rFonts w:cs="Arial"/>
          <w:spacing w:val="-2"/>
          <w:szCs w:val="22"/>
        </w:rPr>
        <w:t>(amount in figures and words).</w:t>
      </w:r>
    </w:p>
    <w:p w14:paraId="6F151AA3" w14:textId="77777777" w:rsidR="00980AC2" w:rsidRDefault="00980AC2" w:rsidP="00980AC2">
      <w:pPr>
        <w:tabs>
          <w:tab w:val="left" w:pos="0"/>
        </w:tabs>
        <w:suppressAutoHyphens/>
        <w:spacing w:line="276" w:lineRule="auto"/>
        <w:ind w:right="94"/>
        <w:rPr>
          <w:rFonts w:cs="Arial"/>
          <w:spacing w:val="-2"/>
          <w:szCs w:val="22"/>
        </w:rPr>
      </w:pPr>
      <w:r w:rsidRPr="00C62FC4">
        <w:rPr>
          <w:rFonts w:cs="Arial"/>
          <w:spacing w:val="-2"/>
          <w:szCs w:val="22"/>
        </w:rPr>
        <w:t xml:space="preserve">This Tender </w:t>
      </w:r>
      <w:r>
        <w:rPr>
          <w:rFonts w:cs="Arial"/>
          <w:spacing w:val="-2"/>
          <w:szCs w:val="22"/>
        </w:rPr>
        <w:t xml:space="preserve">Response </w:t>
      </w:r>
      <w:r w:rsidRPr="00C62FC4">
        <w:rPr>
          <w:rFonts w:cs="Arial"/>
          <w:spacing w:val="-2"/>
          <w:szCs w:val="22"/>
        </w:rPr>
        <w:t>remains open for acceptance fo</w:t>
      </w:r>
      <w:r>
        <w:rPr>
          <w:rFonts w:cs="Arial"/>
          <w:spacing w:val="-2"/>
          <w:szCs w:val="22"/>
        </w:rPr>
        <w:t xml:space="preserve">r </w:t>
      </w:r>
      <w:r>
        <w:t>six calendar months</w:t>
      </w:r>
      <w:r>
        <w:rPr>
          <w:b/>
          <w:i/>
        </w:rPr>
        <w:t xml:space="preserve"> </w:t>
      </w:r>
      <w:r>
        <w:rPr>
          <w:rFonts w:cs="Arial"/>
          <w:spacing w:val="-2"/>
          <w:szCs w:val="22"/>
        </w:rPr>
        <w:t>from the T</w:t>
      </w:r>
      <w:r w:rsidRPr="00C62FC4">
        <w:rPr>
          <w:rFonts w:cs="Arial"/>
          <w:spacing w:val="-2"/>
          <w:szCs w:val="22"/>
        </w:rPr>
        <w:t xml:space="preserve">ender </w:t>
      </w:r>
      <w:r>
        <w:rPr>
          <w:rFonts w:cs="Arial"/>
          <w:spacing w:val="-2"/>
          <w:szCs w:val="22"/>
        </w:rPr>
        <w:t>Response Deadline</w:t>
      </w:r>
      <w:r w:rsidRPr="00C62FC4">
        <w:rPr>
          <w:rFonts w:cs="Arial"/>
          <w:spacing w:val="-2"/>
          <w:szCs w:val="22"/>
        </w:rPr>
        <w:t xml:space="preserve"> date.</w:t>
      </w:r>
    </w:p>
    <w:p w14:paraId="17ABD7A1" w14:textId="77777777" w:rsidR="00980AC2" w:rsidRPr="00C62FC4" w:rsidRDefault="00980AC2" w:rsidP="00980AC2">
      <w:pPr>
        <w:suppressAutoHyphens/>
        <w:spacing w:line="276" w:lineRule="auto"/>
        <w:ind w:right="94"/>
        <w:rPr>
          <w:rFonts w:cs="Arial"/>
          <w:spacing w:val="-2"/>
        </w:rPr>
      </w:pPr>
      <w:r w:rsidRPr="53DEC2EF">
        <w:rPr>
          <w:rFonts w:cs="Arial"/>
          <w:spacing w:val="-2"/>
        </w:rPr>
        <w:t xml:space="preserve">I/We confirm that we currently hold (or agree to effect) Public Liability/Third Party Insurance indemnifying us and the Employer against such liability with a limit of indemnity of not less than £5,000,000 in any one accident, unlimited in any one year. </w:t>
      </w:r>
    </w:p>
    <w:p w14:paraId="367BEB12" w14:textId="77777777" w:rsidR="00980AC2" w:rsidRPr="00C62FC4" w:rsidRDefault="00980AC2" w:rsidP="00980AC2">
      <w:pPr>
        <w:tabs>
          <w:tab w:val="left" w:pos="0"/>
        </w:tabs>
        <w:suppressAutoHyphens/>
        <w:spacing w:line="276" w:lineRule="auto"/>
        <w:ind w:right="94"/>
        <w:rPr>
          <w:rFonts w:cs="Arial"/>
          <w:spacing w:val="-2"/>
          <w:szCs w:val="22"/>
        </w:rPr>
      </w:pPr>
      <w:r w:rsidRPr="00C62FC4">
        <w:rPr>
          <w:rFonts w:cs="Arial"/>
          <w:spacing w:val="-2"/>
          <w:szCs w:val="22"/>
        </w:rPr>
        <w:t xml:space="preserve">I/We understand that it may be necessary to negotiate a level of cost acceptable to </w:t>
      </w:r>
      <w:r>
        <w:rPr>
          <w:rFonts w:cs="Arial"/>
          <w:spacing w:val="-2"/>
          <w:szCs w:val="22"/>
        </w:rPr>
        <w:t>Gwynedd Council (the "</w:t>
      </w:r>
      <w:r w:rsidRPr="00FF3557">
        <w:t xml:space="preserve"> </w:t>
      </w:r>
      <w:r w:rsidRPr="00FF3557">
        <w:rPr>
          <w:rFonts w:cs="Arial"/>
          <w:b/>
          <w:spacing w:val="-2"/>
          <w:szCs w:val="22"/>
        </w:rPr>
        <w:t>Authority</w:t>
      </w:r>
      <w:r>
        <w:rPr>
          <w:rFonts w:cs="Arial"/>
          <w:spacing w:val="-2"/>
          <w:szCs w:val="22"/>
        </w:rPr>
        <w:t>”)</w:t>
      </w:r>
      <w:r w:rsidRPr="00C62FC4">
        <w:rPr>
          <w:rFonts w:cs="Arial"/>
          <w:spacing w:val="-2"/>
          <w:szCs w:val="22"/>
        </w:rPr>
        <w:t>.</w:t>
      </w:r>
    </w:p>
    <w:p w14:paraId="4AF5D220" w14:textId="77777777" w:rsidR="00980AC2" w:rsidRPr="00064BC2" w:rsidRDefault="00980AC2" w:rsidP="00980AC2">
      <w:pPr>
        <w:tabs>
          <w:tab w:val="left" w:pos="0"/>
        </w:tabs>
        <w:suppressAutoHyphens/>
        <w:spacing w:line="276" w:lineRule="auto"/>
        <w:ind w:right="94"/>
        <w:rPr>
          <w:rFonts w:cs="Arial"/>
          <w:b/>
          <w:i/>
          <w:spacing w:val="-2"/>
          <w:szCs w:val="22"/>
          <w:u w:val="single"/>
        </w:rPr>
      </w:pPr>
      <w:r w:rsidRPr="00C62FC4">
        <w:rPr>
          <w:rFonts w:cs="Arial"/>
          <w:spacing w:val="-2"/>
          <w:szCs w:val="22"/>
          <w:u w:val="single"/>
        </w:rPr>
        <w:t xml:space="preserve">I/We agree and understand that no insertion or endorsement made to this Form of Tender or any other conditions made by the Supplier in connection with this tender figure will be accepted by the </w:t>
      </w:r>
      <w:r w:rsidRPr="00FF3557">
        <w:rPr>
          <w:rFonts w:cs="Arial"/>
          <w:spacing w:val="-2"/>
          <w:szCs w:val="22"/>
          <w:u w:val="single"/>
        </w:rPr>
        <w:t>Authority</w:t>
      </w:r>
      <w:r w:rsidRPr="00FF3557" w:rsidDel="00FF3557">
        <w:rPr>
          <w:rFonts w:cs="Arial"/>
          <w:spacing w:val="-2"/>
          <w:szCs w:val="22"/>
          <w:u w:val="single"/>
        </w:rPr>
        <w:t xml:space="preserve"> </w:t>
      </w:r>
      <w:r w:rsidRPr="00C62FC4">
        <w:rPr>
          <w:rFonts w:cs="Arial"/>
          <w:spacing w:val="-2"/>
          <w:szCs w:val="22"/>
          <w:u w:val="single"/>
        </w:rPr>
        <w:t xml:space="preserve">and any such insertion, endorsement or condition shall render the tender liable to rejection by the </w:t>
      </w:r>
      <w:r w:rsidRPr="00FF3557">
        <w:rPr>
          <w:rFonts w:cs="Arial"/>
          <w:spacing w:val="-2"/>
          <w:szCs w:val="22"/>
          <w:u w:val="single"/>
        </w:rPr>
        <w:t>Authority</w:t>
      </w:r>
      <w:r>
        <w:rPr>
          <w:rFonts w:cs="Arial"/>
          <w:spacing w:val="-2"/>
          <w:szCs w:val="22"/>
          <w:u w:val="single"/>
        </w:rPr>
        <w:t xml:space="preserve"> in accordance with the ITT</w:t>
      </w:r>
      <w:r w:rsidRPr="00C62FC4">
        <w:rPr>
          <w:rFonts w:cs="Arial"/>
          <w:spacing w:val="-2"/>
          <w:szCs w:val="22"/>
          <w:u w:val="single"/>
        </w:rPr>
        <w:t>.</w:t>
      </w:r>
      <w:r>
        <w:rPr>
          <w:rFonts w:cs="Arial"/>
          <w:spacing w:val="-2"/>
          <w:szCs w:val="22"/>
          <w:u w:val="single"/>
        </w:rPr>
        <w:t xml:space="preserve"> </w:t>
      </w:r>
    </w:p>
    <w:p w14:paraId="538B057E" w14:textId="77777777" w:rsidR="00980AC2" w:rsidRPr="00C62FC4" w:rsidRDefault="00980AC2" w:rsidP="00980AC2">
      <w:pPr>
        <w:tabs>
          <w:tab w:val="left" w:pos="0"/>
        </w:tabs>
        <w:suppressAutoHyphens/>
        <w:spacing w:line="276" w:lineRule="auto"/>
        <w:ind w:right="94"/>
        <w:rPr>
          <w:rFonts w:cs="Arial"/>
          <w:spacing w:val="-2"/>
          <w:szCs w:val="22"/>
          <w:u w:val="single"/>
        </w:rPr>
      </w:pPr>
    </w:p>
    <w:p w14:paraId="175E93E2" w14:textId="77777777" w:rsidR="00980AC2" w:rsidRPr="00C62FC4" w:rsidRDefault="00980AC2" w:rsidP="00980AC2">
      <w:pPr>
        <w:tabs>
          <w:tab w:val="left" w:pos="0"/>
        </w:tabs>
        <w:suppressAutoHyphens/>
        <w:spacing w:line="276" w:lineRule="auto"/>
        <w:ind w:right="94"/>
        <w:rPr>
          <w:rFonts w:cs="Arial"/>
          <w:spacing w:val="-2"/>
          <w:szCs w:val="22"/>
        </w:rPr>
      </w:pPr>
      <w:r w:rsidRPr="00C62FC4">
        <w:rPr>
          <w:rFonts w:cs="Arial"/>
          <w:spacing w:val="-2"/>
          <w:szCs w:val="22"/>
        </w:rPr>
        <w:t xml:space="preserve">I/We declare that to the best of my knowledge the answers submitted and information contained in this submission document are correct and accurate. </w:t>
      </w:r>
    </w:p>
    <w:p w14:paraId="225C082A" w14:textId="77777777" w:rsidR="00980AC2" w:rsidRPr="00C62FC4" w:rsidRDefault="00980AC2" w:rsidP="00980AC2">
      <w:pPr>
        <w:tabs>
          <w:tab w:val="left" w:pos="0"/>
        </w:tabs>
        <w:suppressAutoHyphens/>
        <w:spacing w:line="276" w:lineRule="auto"/>
        <w:ind w:right="94"/>
        <w:rPr>
          <w:rFonts w:cs="Arial"/>
          <w:spacing w:val="-2"/>
          <w:szCs w:val="22"/>
        </w:rPr>
      </w:pPr>
      <w:r w:rsidRPr="00C62FC4">
        <w:rPr>
          <w:rFonts w:cs="Arial"/>
          <w:spacing w:val="-2"/>
          <w:szCs w:val="22"/>
        </w:rPr>
        <w:t>I/We are aware of the consequences of serious misrepresentation.</w:t>
      </w:r>
    </w:p>
    <w:p w14:paraId="3FB1FC8A" w14:textId="77777777" w:rsidR="00980AC2" w:rsidRPr="00C62FC4" w:rsidRDefault="00980AC2" w:rsidP="00980AC2">
      <w:pPr>
        <w:tabs>
          <w:tab w:val="left" w:pos="0"/>
        </w:tabs>
        <w:suppressAutoHyphens/>
        <w:spacing w:line="276" w:lineRule="auto"/>
        <w:ind w:right="94"/>
        <w:rPr>
          <w:rFonts w:cs="Arial"/>
          <w:spacing w:val="-2"/>
          <w:szCs w:val="22"/>
        </w:rPr>
      </w:pPr>
    </w:p>
    <w:p w14:paraId="2A320656" w14:textId="77777777" w:rsidR="00980AC2" w:rsidRPr="00C62FC4" w:rsidRDefault="00980AC2" w:rsidP="00980AC2">
      <w:pPr>
        <w:tabs>
          <w:tab w:val="left" w:pos="0"/>
        </w:tabs>
        <w:suppressAutoHyphens/>
        <w:spacing w:line="276" w:lineRule="auto"/>
        <w:ind w:right="94"/>
        <w:rPr>
          <w:rFonts w:cs="Arial"/>
          <w:spacing w:val="-2"/>
          <w:szCs w:val="22"/>
        </w:rPr>
      </w:pPr>
      <w:r w:rsidRPr="00C62FC4">
        <w:rPr>
          <w:rFonts w:cs="Arial"/>
          <w:spacing w:val="-2"/>
          <w:szCs w:val="22"/>
        </w:rPr>
        <w:t>Dated this................…………..……. day of …………………………........……......................20</w:t>
      </w:r>
      <w:r>
        <w:rPr>
          <w:rFonts w:cs="Arial"/>
          <w:spacing w:val="-2"/>
          <w:szCs w:val="22"/>
        </w:rPr>
        <w:t>24</w:t>
      </w:r>
    </w:p>
    <w:p w14:paraId="5C29E0AA" w14:textId="77777777" w:rsidR="00980AC2" w:rsidRPr="00C62FC4" w:rsidRDefault="00980AC2" w:rsidP="00980AC2">
      <w:pPr>
        <w:suppressAutoHyphens/>
        <w:spacing w:line="276" w:lineRule="auto"/>
        <w:ind w:right="94"/>
        <w:rPr>
          <w:rFonts w:cs="Arial"/>
          <w:spacing w:val="-2"/>
          <w:szCs w:val="22"/>
        </w:rPr>
      </w:pPr>
    </w:p>
    <w:tbl>
      <w:tblPr>
        <w:tblW w:w="9208" w:type="dxa"/>
        <w:tblLook w:val="04A0" w:firstRow="1" w:lastRow="0" w:firstColumn="1" w:lastColumn="0" w:noHBand="0" w:noVBand="1"/>
      </w:tblPr>
      <w:tblGrid>
        <w:gridCol w:w="3195"/>
        <w:gridCol w:w="2200"/>
        <w:gridCol w:w="1415"/>
        <w:gridCol w:w="2398"/>
      </w:tblGrid>
      <w:tr w:rsidR="00980AC2" w:rsidRPr="00C62FC4" w14:paraId="07EDBD8E" w14:textId="77777777">
        <w:tc>
          <w:tcPr>
            <w:tcW w:w="5395" w:type="dxa"/>
            <w:gridSpan w:val="2"/>
          </w:tcPr>
          <w:p w14:paraId="4D9CC847" w14:textId="77777777" w:rsidR="00980AC2" w:rsidRPr="00C62FC4" w:rsidRDefault="00980AC2">
            <w:pPr>
              <w:tabs>
                <w:tab w:val="left" w:pos="0"/>
              </w:tabs>
              <w:suppressAutoHyphens/>
              <w:spacing w:before="60" w:after="60" w:line="276" w:lineRule="auto"/>
              <w:ind w:right="94"/>
              <w:rPr>
                <w:rFonts w:cs="Arial"/>
                <w:spacing w:val="-2"/>
                <w:szCs w:val="22"/>
              </w:rPr>
            </w:pPr>
            <w:r w:rsidRPr="00C62FC4">
              <w:rPr>
                <w:rFonts w:cs="Arial"/>
                <w:spacing w:val="-2"/>
                <w:szCs w:val="22"/>
              </w:rPr>
              <w:t>SIGNED……………………………….………………………..</w:t>
            </w:r>
          </w:p>
        </w:tc>
        <w:tc>
          <w:tcPr>
            <w:tcW w:w="1415" w:type="dxa"/>
          </w:tcPr>
          <w:p w14:paraId="12BC2290" w14:textId="77777777" w:rsidR="00980AC2" w:rsidRPr="00C62FC4" w:rsidRDefault="00980AC2">
            <w:pPr>
              <w:tabs>
                <w:tab w:val="left" w:pos="0"/>
              </w:tabs>
              <w:suppressAutoHyphens/>
              <w:spacing w:before="60" w:after="60" w:line="276" w:lineRule="auto"/>
              <w:ind w:right="94"/>
              <w:rPr>
                <w:rFonts w:cs="Arial"/>
                <w:spacing w:val="-2"/>
                <w:szCs w:val="22"/>
              </w:rPr>
            </w:pPr>
            <w:r w:rsidRPr="00C62FC4">
              <w:rPr>
                <w:rFonts w:cs="Arial"/>
                <w:spacing w:val="-2"/>
                <w:szCs w:val="22"/>
              </w:rPr>
              <w:t>WITNESS</w:t>
            </w:r>
          </w:p>
        </w:tc>
        <w:tc>
          <w:tcPr>
            <w:tcW w:w="2398" w:type="dxa"/>
          </w:tcPr>
          <w:p w14:paraId="5686AED3" w14:textId="77777777" w:rsidR="00980AC2" w:rsidRPr="00C62FC4" w:rsidRDefault="00980AC2">
            <w:pPr>
              <w:tabs>
                <w:tab w:val="left" w:pos="0"/>
              </w:tabs>
              <w:suppressAutoHyphens/>
              <w:spacing w:before="60" w:after="60" w:line="276" w:lineRule="auto"/>
              <w:ind w:right="94"/>
              <w:rPr>
                <w:rFonts w:cs="Arial"/>
                <w:spacing w:val="-2"/>
                <w:szCs w:val="22"/>
              </w:rPr>
            </w:pPr>
            <w:r w:rsidRPr="00C62FC4">
              <w:rPr>
                <w:rFonts w:cs="Arial"/>
                <w:spacing w:val="-2"/>
                <w:szCs w:val="22"/>
              </w:rPr>
              <w:t>…………………………..</w:t>
            </w:r>
          </w:p>
        </w:tc>
      </w:tr>
      <w:tr w:rsidR="00980AC2" w:rsidRPr="00C62FC4" w14:paraId="4D9D8EBC" w14:textId="77777777">
        <w:tc>
          <w:tcPr>
            <w:tcW w:w="5395" w:type="dxa"/>
            <w:gridSpan w:val="2"/>
          </w:tcPr>
          <w:p w14:paraId="468DAF73" w14:textId="77777777" w:rsidR="00980AC2" w:rsidRPr="00C62FC4" w:rsidRDefault="00980AC2">
            <w:pPr>
              <w:tabs>
                <w:tab w:val="left" w:pos="0"/>
              </w:tabs>
              <w:suppressAutoHyphens/>
              <w:spacing w:before="60" w:after="60" w:line="276" w:lineRule="auto"/>
              <w:ind w:right="94"/>
              <w:rPr>
                <w:rFonts w:cs="Arial"/>
                <w:spacing w:val="-2"/>
                <w:szCs w:val="22"/>
              </w:rPr>
            </w:pPr>
            <w:r w:rsidRPr="00C62FC4">
              <w:rPr>
                <w:rFonts w:cs="Arial"/>
                <w:spacing w:val="-2"/>
                <w:szCs w:val="22"/>
              </w:rPr>
              <w:t>PRINT NAME…………………………………………………..</w:t>
            </w:r>
          </w:p>
        </w:tc>
        <w:tc>
          <w:tcPr>
            <w:tcW w:w="1415" w:type="dxa"/>
          </w:tcPr>
          <w:p w14:paraId="4490B7D4" w14:textId="77777777" w:rsidR="00980AC2" w:rsidRPr="00C62FC4" w:rsidRDefault="00980AC2">
            <w:pPr>
              <w:tabs>
                <w:tab w:val="left" w:pos="0"/>
              </w:tabs>
              <w:suppressAutoHyphens/>
              <w:spacing w:before="60" w:after="60" w:line="276" w:lineRule="auto"/>
              <w:ind w:right="94"/>
              <w:rPr>
                <w:rFonts w:cs="Arial"/>
                <w:spacing w:val="-2"/>
                <w:szCs w:val="22"/>
              </w:rPr>
            </w:pPr>
            <w:r w:rsidRPr="00C62FC4">
              <w:rPr>
                <w:rFonts w:cs="Arial"/>
                <w:spacing w:val="-2"/>
                <w:szCs w:val="22"/>
              </w:rPr>
              <w:t>ADDRESS</w:t>
            </w:r>
          </w:p>
        </w:tc>
        <w:tc>
          <w:tcPr>
            <w:tcW w:w="2398" w:type="dxa"/>
          </w:tcPr>
          <w:p w14:paraId="7EE90CD0" w14:textId="77777777" w:rsidR="00980AC2" w:rsidRPr="00C62FC4" w:rsidRDefault="00980AC2">
            <w:pPr>
              <w:tabs>
                <w:tab w:val="left" w:pos="0"/>
              </w:tabs>
              <w:suppressAutoHyphens/>
              <w:spacing w:before="60" w:after="60" w:line="276" w:lineRule="auto"/>
              <w:ind w:right="94"/>
              <w:rPr>
                <w:rFonts w:cs="Arial"/>
                <w:spacing w:val="-2"/>
                <w:szCs w:val="22"/>
              </w:rPr>
            </w:pPr>
            <w:r w:rsidRPr="00C62FC4">
              <w:rPr>
                <w:rFonts w:cs="Arial"/>
                <w:spacing w:val="-2"/>
                <w:szCs w:val="22"/>
              </w:rPr>
              <w:t>…………………………..</w:t>
            </w:r>
          </w:p>
        </w:tc>
      </w:tr>
      <w:tr w:rsidR="00980AC2" w:rsidRPr="00C62FC4" w14:paraId="027E3F09" w14:textId="77777777">
        <w:tc>
          <w:tcPr>
            <w:tcW w:w="5395" w:type="dxa"/>
            <w:gridSpan w:val="2"/>
          </w:tcPr>
          <w:p w14:paraId="30798FD9" w14:textId="77777777" w:rsidR="00980AC2" w:rsidRPr="00C62FC4" w:rsidRDefault="00980AC2">
            <w:pPr>
              <w:tabs>
                <w:tab w:val="left" w:pos="0"/>
              </w:tabs>
              <w:suppressAutoHyphens/>
              <w:spacing w:before="60" w:after="60" w:line="276" w:lineRule="auto"/>
              <w:ind w:right="94"/>
              <w:rPr>
                <w:rFonts w:cs="Arial"/>
                <w:spacing w:val="-2"/>
                <w:szCs w:val="22"/>
              </w:rPr>
            </w:pPr>
            <w:r w:rsidRPr="00C62FC4">
              <w:rPr>
                <w:rFonts w:cs="Arial"/>
                <w:spacing w:val="-2"/>
                <w:szCs w:val="22"/>
              </w:rPr>
              <w:t>POSITION IN COMPANY…………...………………………..</w:t>
            </w:r>
          </w:p>
        </w:tc>
        <w:tc>
          <w:tcPr>
            <w:tcW w:w="1415" w:type="dxa"/>
          </w:tcPr>
          <w:p w14:paraId="42905199" w14:textId="77777777" w:rsidR="00980AC2" w:rsidRPr="00C62FC4" w:rsidRDefault="00980AC2">
            <w:pPr>
              <w:tabs>
                <w:tab w:val="left" w:pos="0"/>
              </w:tabs>
              <w:suppressAutoHyphens/>
              <w:spacing w:before="60" w:after="60" w:line="276" w:lineRule="auto"/>
              <w:ind w:right="94"/>
              <w:rPr>
                <w:rFonts w:cs="Arial"/>
                <w:spacing w:val="-2"/>
                <w:szCs w:val="22"/>
              </w:rPr>
            </w:pPr>
          </w:p>
        </w:tc>
        <w:tc>
          <w:tcPr>
            <w:tcW w:w="2398" w:type="dxa"/>
          </w:tcPr>
          <w:p w14:paraId="35972549" w14:textId="77777777" w:rsidR="00980AC2" w:rsidRPr="00C62FC4" w:rsidRDefault="00980AC2">
            <w:pPr>
              <w:tabs>
                <w:tab w:val="left" w:pos="0"/>
              </w:tabs>
              <w:suppressAutoHyphens/>
              <w:spacing w:before="60" w:after="60" w:line="276" w:lineRule="auto"/>
              <w:ind w:right="94"/>
              <w:rPr>
                <w:rFonts w:cs="Arial"/>
                <w:spacing w:val="-2"/>
                <w:szCs w:val="22"/>
              </w:rPr>
            </w:pPr>
            <w:r w:rsidRPr="00C62FC4">
              <w:rPr>
                <w:rFonts w:cs="Arial"/>
                <w:spacing w:val="-2"/>
                <w:szCs w:val="22"/>
              </w:rPr>
              <w:t>…………………………..</w:t>
            </w:r>
          </w:p>
        </w:tc>
      </w:tr>
      <w:tr w:rsidR="00980AC2" w:rsidRPr="00C62FC4" w14:paraId="2E5C4407" w14:textId="77777777">
        <w:tc>
          <w:tcPr>
            <w:tcW w:w="3195" w:type="dxa"/>
          </w:tcPr>
          <w:p w14:paraId="4044E3C2" w14:textId="77777777" w:rsidR="00980AC2" w:rsidRPr="00C62FC4" w:rsidRDefault="00980AC2">
            <w:pPr>
              <w:tabs>
                <w:tab w:val="left" w:pos="0"/>
              </w:tabs>
              <w:suppressAutoHyphens/>
              <w:spacing w:before="60" w:after="60" w:line="276" w:lineRule="auto"/>
              <w:ind w:right="94"/>
              <w:rPr>
                <w:rFonts w:cs="Arial"/>
                <w:spacing w:val="-2"/>
                <w:szCs w:val="22"/>
              </w:rPr>
            </w:pPr>
            <w:r w:rsidRPr="00C62FC4">
              <w:rPr>
                <w:rFonts w:cs="Arial"/>
                <w:spacing w:val="-2"/>
                <w:szCs w:val="22"/>
              </w:rPr>
              <w:t>NAME &amp; ADDRESS COMPANY</w:t>
            </w:r>
          </w:p>
        </w:tc>
        <w:tc>
          <w:tcPr>
            <w:tcW w:w="2200" w:type="dxa"/>
          </w:tcPr>
          <w:p w14:paraId="2DE258C1" w14:textId="77777777" w:rsidR="00980AC2" w:rsidRPr="00C62FC4" w:rsidRDefault="00980AC2">
            <w:pPr>
              <w:tabs>
                <w:tab w:val="left" w:pos="0"/>
              </w:tabs>
              <w:suppressAutoHyphens/>
              <w:spacing w:before="60" w:after="60" w:line="276" w:lineRule="auto"/>
              <w:ind w:right="94"/>
              <w:rPr>
                <w:rFonts w:cs="Arial"/>
                <w:spacing w:val="-2"/>
                <w:szCs w:val="22"/>
              </w:rPr>
            </w:pPr>
            <w:r w:rsidRPr="00C62FC4">
              <w:rPr>
                <w:rFonts w:cs="Arial"/>
                <w:spacing w:val="-2"/>
                <w:szCs w:val="22"/>
              </w:rPr>
              <w:t>………………………..</w:t>
            </w:r>
          </w:p>
        </w:tc>
        <w:tc>
          <w:tcPr>
            <w:tcW w:w="1415" w:type="dxa"/>
          </w:tcPr>
          <w:p w14:paraId="5F73B555" w14:textId="77777777" w:rsidR="00980AC2" w:rsidRPr="00C62FC4" w:rsidRDefault="00980AC2">
            <w:pPr>
              <w:tabs>
                <w:tab w:val="left" w:pos="0"/>
              </w:tabs>
              <w:suppressAutoHyphens/>
              <w:spacing w:before="60" w:after="60" w:line="276" w:lineRule="auto"/>
              <w:ind w:right="94"/>
              <w:rPr>
                <w:rFonts w:cs="Arial"/>
                <w:spacing w:val="-2"/>
                <w:szCs w:val="22"/>
              </w:rPr>
            </w:pPr>
          </w:p>
        </w:tc>
        <w:tc>
          <w:tcPr>
            <w:tcW w:w="2398" w:type="dxa"/>
          </w:tcPr>
          <w:p w14:paraId="75007A2F" w14:textId="77777777" w:rsidR="00980AC2" w:rsidRPr="00C62FC4" w:rsidRDefault="00980AC2">
            <w:pPr>
              <w:tabs>
                <w:tab w:val="left" w:pos="0"/>
              </w:tabs>
              <w:suppressAutoHyphens/>
              <w:spacing w:before="60" w:after="60" w:line="276" w:lineRule="auto"/>
              <w:ind w:right="94"/>
              <w:rPr>
                <w:rFonts w:cs="Arial"/>
                <w:spacing w:val="-2"/>
                <w:szCs w:val="22"/>
              </w:rPr>
            </w:pPr>
          </w:p>
        </w:tc>
      </w:tr>
      <w:tr w:rsidR="00980AC2" w:rsidRPr="001164BF" w14:paraId="49440F01" w14:textId="77777777">
        <w:tc>
          <w:tcPr>
            <w:tcW w:w="3195" w:type="dxa"/>
          </w:tcPr>
          <w:p w14:paraId="24AA8A33" w14:textId="77777777" w:rsidR="00980AC2" w:rsidRPr="00C62FC4" w:rsidRDefault="00980AC2">
            <w:pPr>
              <w:tabs>
                <w:tab w:val="left" w:pos="0"/>
              </w:tabs>
              <w:suppressAutoHyphens/>
              <w:spacing w:before="60" w:after="60" w:line="276" w:lineRule="auto"/>
              <w:ind w:right="94"/>
              <w:rPr>
                <w:rFonts w:cs="Arial"/>
                <w:spacing w:val="-2"/>
                <w:szCs w:val="22"/>
              </w:rPr>
            </w:pPr>
          </w:p>
        </w:tc>
        <w:tc>
          <w:tcPr>
            <w:tcW w:w="2200" w:type="dxa"/>
          </w:tcPr>
          <w:p w14:paraId="3D848F35" w14:textId="77777777" w:rsidR="00980AC2" w:rsidRPr="001164BF" w:rsidRDefault="00980AC2">
            <w:pPr>
              <w:tabs>
                <w:tab w:val="left" w:pos="0"/>
              </w:tabs>
              <w:suppressAutoHyphens/>
              <w:spacing w:before="60" w:after="60" w:line="276" w:lineRule="auto"/>
              <w:ind w:right="94"/>
              <w:rPr>
                <w:rFonts w:cs="Arial"/>
                <w:spacing w:val="-2"/>
                <w:szCs w:val="22"/>
              </w:rPr>
            </w:pPr>
            <w:r w:rsidRPr="00C62FC4">
              <w:rPr>
                <w:rFonts w:cs="Arial"/>
                <w:spacing w:val="-2"/>
                <w:szCs w:val="22"/>
              </w:rPr>
              <w:t>………………………..</w:t>
            </w:r>
          </w:p>
        </w:tc>
        <w:tc>
          <w:tcPr>
            <w:tcW w:w="1415" w:type="dxa"/>
          </w:tcPr>
          <w:p w14:paraId="2176C570" w14:textId="77777777" w:rsidR="00980AC2" w:rsidRPr="001164BF" w:rsidRDefault="00980AC2">
            <w:pPr>
              <w:tabs>
                <w:tab w:val="left" w:pos="0"/>
              </w:tabs>
              <w:suppressAutoHyphens/>
              <w:spacing w:before="60" w:after="60" w:line="276" w:lineRule="auto"/>
              <w:ind w:right="94"/>
              <w:rPr>
                <w:rFonts w:cs="Arial"/>
                <w:spacing w:val="-2"/>
                <w:szCs w:val="22"/>
              </w:rPr>
            </w:pPr>
          </w:p>
        </w:tc>
        <w:tc>
          <w:tcPr>
            <w:tcW w:w="2398" w:type="dxa"/>
          </w:tcPr>
          <w:p w14:paraId="648123B7" w14:textId="77777777" w:rsidR="00980AC2" w:rsidRPr="001164BF" w:rsidRDefault="00980AC2">
            <w:pPr>
              <w:tabs>
                <w:tab w:val="left" w:pos="0"/>
              </w:tabs>
              <w:suppressAutoHyphens/>
              <w:spacing w:before="60" w:after="60" w:line="276" w:lineRule="auto"/>
              <w:ind w:right="94"/>
              <w:rPr>
                <w:rFonts w:cs="Arial"/>
                <w:spacing w:val="-2"/>
                <w:szCs w:val="22"/>
              </w:rPr>
            </w:pPr>
          </w:p>
        </w:tc>
      </w:tr>
      <w:tr w:rsidR="00980AC2" w:rsidRPr="00013997" w14:paraId="5D575FD6" w14:textId="77777777">
        <w:tc>
          <w:tcPr>
            <w:tcW w:w="3195" w:type="dxa"/>
          </w:tcPr>
          <w:p w14:paraId="530065F0" w14:textId="77777777" w:rsidR="00980AC2" w:rsidRPr="00013997" w:rsidRDefault="00980AC2">
            <w:pPr>
              <w:tabs>
                <w:tab w:val="left" w:pos="0"/>
              </w:tabs>
              <w:suppressAutoHyphens/>
              <w:spacing w:before="60" w:after="60" w:line="276" w:lineRule="auto"/>
              <w:ind w:right="94"/>
              <w:rPr>
                <w:rFonts w:cs="Arial"/>
                <w:spacing w:val="-2"/>
                <w:sz w:val="20"/>
              </w:rPr>
            </w:pPr>
          </w:p>
        </w:tc>
        <w:tc>
          <w:tcPr>
            <w:tcW w:w="2200" w:type="dxa"/>
          </w:tcPr>
          <w:p w14:paraId="51539A74" w14:textId="77777777" w:rsidR="00980AC2" w:rsidRPr="00013997" w:rsidRDefault="00980AC2">
            <w:pPr>
              <w:tabs>
                <w:tab w:val="left" w:pos="0"/>
              </w:tabs>
              <w:suppressAutoHyphens/>
              <w:spacing w:before="60" w:after="60" w:line="276" w:lineRule="auto"/>
              <w:ind w:right="94"/>
              <w:rPr>
                <w:rFonts w:cs="Arial"/>
                <w:spacing w:val="-2"/>
                <w:sz w:val="20"/>
              </w:rPr>
            </w:pPr>
          </w:p>
        </w:tc>
        <w:tc>
          <w:tcPr>
            <w:tcW w:w="1415" w:type="dxa"/>
          </w:tcPr>
          <w:p w14:paraId="0F592E0F" w14:textId="77777777" w:rsidR="00980AC2" w:rsidRPr="00013997" w:rsidRDefault="00980AC2">
            <w:pPr>
              <w:tabs>
                <w:tab w:val="left" w:pos="0"/>
              </w:tabs>
              <w:suppressAutoHyphens/>
              <w:spacing w:before="60" w:after="60" w:line="276" w:lineRule="auto"/>
              <w:ind w:right="94"/>
              <w:rPr>
                <w:rFonts w:cs="Arial"/>
                <w:spacing w:val="-2"/>
                <w:sz w:val="20"/>
              </w:rPr>
            </w:pPr>
          </w:p>
        </w:tc>
        <w:tc>
          <w:tcPr>
            <w:tcW w:w="2398" w:type="dxa"/>
          </w:tcPr>
          <w:p w14:paraId="6B48A7B9" w14:textId="77777777" w:rsidR="00980AC2" w:rsidRPr="00013997" w:rsidRDefault="00980AC2">
            <w:pPr>
              <w:tabs>
                <w:tab w:val="left" w:pos="0"/>
              </w:tabs>
              <w:suppressAutoHyphens/>
              <w:spacing w:before="60" w:after="60" w:line="276" w:lineRule="auto"/>
              <w:ind w:right="94"/>
              <w:rPr>
                <w:rFonts w:cs="Arial"/>
                <w:spacing w:val="-2"/>
                <w:sz w:val="20"/>
              </w:rPr>
            </w:pPr>
          </w:p>
        </w:tc>
      </w:tr>
    </w:tbl>
    <w:p w14:paraId="4B1F511A" w14:textId="7486756E" w:rsidR="00540406" w:rsidRDefault="00C62FC4" w:rsidP="00EE4ACF">
      <w:pPr>
        <w:autoSpaceDE w:val="0"/>
        <w:autoSpaceDN w:val="0"/>
        <w:adjustRightInd w:val="0"/>
        <w:spacing w:before="0" w:line="276" w:lineRule="auto"/>
        <w:jc w:val="center"/>
        <w:rPr>
          <w:rFonts w:cs="Aharoni"/>
          <w:b/>
          <w:bCs/>
          <w:sz w:val="28"/>
          <w:szCs w:val="28"/>
          <w:lang w:val="en-US"/>
        </w:rPr>
      </w:pPr>
      <w:r w:rsidRPr="12294EBF">
        <w:rPr>
          <w:rFonts w:cs="Aharoni"/>
          <w:b/>
          <w:bCs/>
          <w:sz w:val="28"/>
          <w:szCs w:val="28"/>
          <w:lang w:val="en-US"/>
        </w:rPr>
        <w:br w:type="page"/>
      </w:r>
    </w:p>
    <w:p w14:paraId="39F548AF" w14:textId="44F6466D" w:rsidR="005A599C" w:rsidRDefault="005A599C" w:rsidP="005A599C">
      <w:pPr>
        <w:autoSpaceDE w:val="0"/>
        <w:autoSpaceDN w:val="0"/>
        <w:adjustRightInd w:val="0"/>
        <w:spacing w:before="0" w:line="276" w:lineRule="auto"/>
        <w:jc w:val="center"/>
        <w:rPr>
          <w:rFonts w:cs="Aharoni"/>
          <w:b/>
          <w:sz w:val="28"/>
          <w:szCs w:val="28"/>
          <w:lang w:val="en-US"/>
        </w:rPr>
      </w:pPr>
      <w:r>
        <w:rPr>
          <w:rFonts w:cs="Aharoni"/>
          <w:b/>
          <w:sz w:val="28"/>
          <w:szCs w:val="28"/>
          <w:lang w:val="en-US"/>
        </w:rPr>
        <w:t xml:space="preserve">Schedule </w:t>
      </w:r>
      <w:r w:rsidR="00980AC2">
        <w:rPr>
          <w:rFonts w:cs="Aharoni"/>
          <w:b/>
          <w:sz w:val="28"/>
          <w:szCs w:val="28"/>
          <w:lang w:val="en-US"/>
        </w:rPr>
        <w:t>10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7874"/>
      </w:tblGrid>
      <w:tr w:rsidR="005A599C" w:rsidRPr="005A599C" w14:paraId="7CFDE9DF" w14:textId="77777777" w:rsidTr="12294EBF">
        <w:trPr>
          <w:cantSplit/>
          <w:jc w:val="center"/>
        </w:trPr>
        <w:tc>
          <w:tcPr>
            <w:tcW w:w="8522" w:type="dxa"/>
            <w:gridSpan w:val="2"/>
          </w:tcPr>
          <w:p w14:paraId="2908EB2C" w14:textId="77777777" w:rsidR="005A599C" w:rsidRPr="005A599C" w:rsidRDefault="005A599C" w:rsidP="005A599C">
            <w:pPr>
              <w:spacing w:before="0" w:line="240" w:lineRule="auto"/>
              <w:jc w:val="left"/>
              <w:rPr>
                <w:rFonts w:ascii="Univers 55" w:hAnsi="Univers 55"/>
                <w:bCs/>
                <w:sz w:val="24"/>
                <w:szCs w:val="24"/>
                <w:lang w:eastAsia="en-US"/>
              </w:rPr>
            </w:pPr>
          </w:p>
          <w:p w14:paraId="1A0BF96E" w14:textId="77777777" w:rsidR="005A599C" w:rsidRPr="005A599C" w:rsidRDefault="005A599C" w:rsidP="005A599C">
            <w:pPr>
              <w:keepNext/>
              <w:spacing w:before="0" w:line="240" w:lineRule="auto"/>
              <w:ind w:left="288"/>
              <w:jc w:val="center"/>
              <w:outlineLvl w:val="2"/>
              <w:rPr>
                <w:rFonts w:ascii="Univers 55" w:hAnsi="Univers 55"/>
                <w:b/>
                <w:sz w:val="24"/>
                <w:szCs w:val="24"/>
                <w:lang w:eastAsia="en-US"/>
              </w:rPr>
            </w:pPr>
            <w:r w:rsidRPr="005A599C">
              <w:rPr>
                <w:rFonts w:ascii="Univers 55" w:hAnsi="Univers 55"/>
                <w:b/>
                <w:sz w:val="24"/>
                <w:szCs w:val="24"/>
                <w:lang w:eastAsia="en-US"/>
              </w:rPr>
              <w:t>CERTIFICATE OF NON COLLUSION</w:t>
            </w:r>
          </w:p>
        </w:tc>
      </w:tr>
      <w:tr w:rsidR="005A599C" w:rsidRPr="005A599C" w14:paraId="657E1084" w14:textId="77777777" w:rsidTr="12294EBF">
        <w:trPr>
          <w:jc w:val="center"/>
        </w:trPr>
        <w:tc>
          <w:tcPr>
            <w:tcW w:w="648" w:type="dxa"/>
          </w:tcPr>
          <w:p w14:paraId="121FD38A" w14:textId="77777777" w:rsidR="005A599C" w:rsidRPr="005A599C" w:rsidRDefault="005A599C" w:rsidP="005A599C">
            <w:pPr>
              <w:spacing w:before="0" w:line="240" w:lineRule="auto"/>
              <w:jc w:val="left"/>
              <w:rPr>
                <w:rFonts w:ascii="Univers 55" w:hAnsi="Univers 55"/>
                <w:bCs/>
                <w:sz w:val="24"/>
                <w:szCs w:val="24"/>
                <w:lang w:eastAsia="en-US"/>
              </w:rPr>
            </w:pPr>
          </w:p>
          <w:p w14:paraId="56B20A0C" w14:textId="77777777" w:rsidR="005A599C" w:rsidRPr="005A599C" w:rsidRDefault="005A599C" w:rsidP="005A599C">
            <w:pPr>
              <w:spacing w:before="0" w:line="240" w:lineRule="auto"/>
              <w:jc w:val="left"/>
              <w:rPr>
                <w:rFonts w:ascii="Univers 55" w:hAnsi="Univers 55"/>
                <w:bCs/>
                <w:sz w:val="24"/>
                <w:szCs w:val="24"/>
                <w:lang w:eastAsia="en-US"/>
              </w:rPr>
            </w:pPr>
            <w:r w:rsidRPr="005A599C">
              <w:rPr>
                <w:rFonts w:ascii="Univers 55" w:hAnsi="Univers 55"/>
                <w:bCs/>
                <w:sz w:val="24"/>
                <w:szCs w:val="24"/>
                <w:lang w:eastAsia="en-US"/>
              </w:rPr>
              <w:t>1</w:t>
            </w:r>
          </w:p>
        </w:tc>
        <w:tc>
          <w:tcPr>
            <w:tcW w:w="7874" w:type="dxa"/>
          </w:tcPr>
          <w:p w14:paraId="1FE2DD96" w14:textId="77777777" w:rsidR="005A599C" w:rsidRPr="005A599C" w:rsidRDefault="005A599C" w:rsidP="005A599C">
            <w:pPr>
              <w:spacing w:before="0" w:line="240" w:lineRule="auto"/>
              <w:jc w:val="left"/>
              <w:rPr>
                <w:rFonts w:ascii="Univers 55" w:hAnsi="Univers 55"/>
                <w:bCs/>
                <w:sz w:val="24"/>
                <w:szCs w:val="24"/>
                <w:lang w:eastAsia="en-US"/>
              </w:rPr>
            </w:pPr>
          </w:p>
          <w:p w14:paraId="0C1B4A48" w14:textId="77777777" w:rsidR="005A599C" w:rsidRPr="005A599C" w:rsidRDefault="005A599C" w:rsidP="005A599C">
            <w:pPr>
              <w:spacing w:before="0" w:line="240" w:lineRule="auto"/>
              <w:jc w:val="left"/>
              <w:rPr>
                <w:rFonts w:ascii="Univers 55" w:hAnsi="Univers 55"/>
                <w:bCs/>
                <w:sz w:val="24"/>
                <w:szCs w:val="24"/>
                <w:lang w:eastAsia="en-US"/>
              </w:rPr>
            </w:pPr>
            <w:r w:rsidRPr="005A599C">
              <w:rPr>
                <w:rFonts w:ascii="Univers 55" w:hAnsi="Univers 55"/>
                <w:bCs/>
                <w:sz w:val="21"/>
                <w:szCs w:val="24"/>
                <w:lang w:eastAsia="en-US"/>
              </w:rPr>
              <w:t>We certify that this is a bona fida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 -</w:t>
            </w:r>
          </w:p>
        </w:tc>
      </w:tr>
      <w:tr w:rsidR="005A599C" w:rsidRPr="005A599C" w14:paraId="2638F1EF" w14:textId="77777777" w:rsidTr="12294EBF">
        <w:trPr>
          <w:jc w:val="center"/>
        </w:trPr>
        <w:tc>
          <w:tcPr>
            <w:tcW w:w="648" w:type="dxa"/>
          </w:tcPr>
          <w:p w14:paraId="27357532" w14:textId="77777777" w:rsidR="005A599C" w:rsidRPr="005A599C" w:rsidRDefault="005A599C" w:rsidP="005A599C">
            <w:pPr>
              <w:spacing w:before="0" w:line="240" w:lineRule="auto"/>
              <w:jc w:val="left"/>
              <w:rPr>
                <w:rFonts w:ascii="Univers 55" w:hAnsi="Univers 55"/>
                <w:bCs/>
                <w:sz w:val="24"/>
                <w:szCs w:val="24"/>
                <w:lang w:eastAsia="en-US"/>
              </w:rPr>
            </w:pPr>
          </w:p>
          <w:p w14:paraId="55D8B3B0" w14:textId="77777777" w:rsidR="005A599C" w:rsidRPr="005A599C" w:rsidRDefault="005A599C" w:rsidP="005A599C">
            <w:pPr>
              <w:spacing w:before="0" w:line="240" w:lineRule="auto"/>
              <w:jc w:val="left"/>
              <w:rPr>
                <w:rFonts w:ascii="Univers 55" w:hAnsi="Univers 55"/>
                <w:bCs/>
                <w:sz w:val="24"/>
                <w:szCs w:val="24"/>
                <w:lang w:eastAsia="en-US"/>
              </w:rPr>
            </w:pPr>
            <w:r w:rsidRPr="005A599C">
              <w:rPr>
                <w:rFonts w:ascii="Univers 55" w:hAnsi="Univers 55"/>
                <w:bCs/>
                <w:sz w:val="24"/>
                <w:szCs w:val="24"/>
                <w:lang w:eastAsia="en-US"/>
              </w:rPr>
              <w:t>1.1</w:t>
            </w:r>
          </w:p>
        </w:tc>
        <w:tc>
          <w:tcPr>
            <w:tcW w:w="7874" w:type="dxa"/>
          </w:tcPr>
          <w:p w14:paraId="07F023C8" w14:textId="77777777" w:rsidR="005A599C" w:rsidRPr="005A599C" w:rsidRDefault="005A599C" w:rsidP="005A599C">
            <w:pPr>
              <w:spacing w:before="0" w:line="240" w:lineRule="auto"/>
              <w:jc w:val="left"/>
              <w:rPr>
                <w:rFonts w:ascii="Univers 55" w:hAnsi="Univers 55"/>
                <w:bCs/>
                <w:sz w:val="24"/>
                <w:szCs w:val="24"/>
                <w:lang w:eastAsia="en-US"/>
              </w:rPr>
            </w:pPr>
          </w:p>
          <w:p w14:paraId="1BB2F88F" w14:textId="77777777" w:rsidR="005A599C" w:rsidRPr="005A599C" w:rsidRDefault="005A599C" w:rsidP="005A599C">
            <w:pPr>
              <w:spacing w:before="0" w:line="240" w:lineRule="auto"/>
              <w:jc w:val="left"/>
              <w:rPr>
                <w:rFonts w:ascii="Univers 55" w:hAnsi="Univers 55"/>
                <w:bCs/>
                <w:sz w:val="24"/>
                <w:szCs w:val="24"/>
                <w:lang w:eastAsia="en-US"/>
              </w:rPr>
            </w:pPr>
            <w:r w:rsidRPr="005A599C">
              <w:rPr>
                <w:rFonts w:ascii="Univers 55" w:hAnsi="Univers 55"/>
                <w:bCs/>
                <w:sz w:val="21"/>
                <w:szCs w:val="24"/>
                <w:lang w:eastAsia="en-US"/>
              </w:rPr>
              <w:t>Communicating to a person other than the person calling for those tenders the amount or approximate amount of the proposed tender, except where the disclosure, in confidence, of the approximate amount of the tender was necessary to obtain insurance quotations required for the preparation of the tender.</w:t>
            </w:r>
          </w:p>
        </w:tc>
      </w:tr>
      <w:tr w:rsidR="005A599C" w:rsidRPr="005A599C" w14:paraId="6B460D67" w14:textId="77777777" w:rsidTr="12294EBF">
        <w:trPr>
          <w:jc w:val="center"/>
        </w:trPr>
        <w:tc>
          <w:tcPr>
            <w:tcW w:w="648" w:type="dxa"/>
          </w:tcPr>
          <w:p w14:paraId="4BDB5498" w14:textId="77777777" w:rsidR="005A599C" w:rsidRPr="005A599C" w:rsidRDefault="005A599C" w:rsidP="005A599C">
            <w:pPr>
              <w:spacing w:before="0" w:line="240" w:lineRule="auto"/>
              <w:jc w:val="left"/>
              <w:rPr>
                <w:rFonts w:ascii="Univers 55" w:hAnsi="Univers 55"/>
                <w:bCs/>
                <w:sz w:val="24"/>
                <w:szCs w:val="24"/>
                <w:lang w:eastAsia="en-US"/>
              </w:rPr>
            </w:pPr>
          </w:p>
          <w:p w14:paraId="39D7D509" w14:textId="77777777" w:rsidR="005A599C" w:rsidRPr="005A599C" w:rsidRDefault="005A599C" w:rsidP="005A599C">
            <w:pPr>
              <w:spacing w:before="0" w:line="240" w:lineRule="auto"/>
              <w:jc w:val="left"/>
              <w:rPr>
                <w:rFonts w:ascii="Univers 55" w:hAnsi="Univers 55"/>
                <w:bCs/>
                <w:sz w:val="24"/>
                <w:szCs w:val="24"/>
                <w:lang w:eastAsia="en-US"/>
              </w:rPr>
            </w:pPr>
            <w:r w:rsidRPr="005A599C">
              <w:rPr>
                <w:rFonts w:ascii="Univers 55" w:hAnsi="Univers 55"/>
                <w:bCs/>
                <w:sz w:val="24"/>
                <w:szCs w:val="24"/>
                <w:lang w:eastAsia="en-US"/>
              </w:rPr>
              <w:t>1.2</w:t>
            </w:r>
          </w:p>
        </w:tc>
        <w:tc>
          <w:tcPr>
            <w:tcW w:w="7874" w:type="dxa"/>
          </w:tcPr>
          <w:p w14:paraId="2916C19D" w14:textId="77777777" w:rsidR="005A599C" w:rsidRPr="005A599C" w:rsidRDefault="005A599C" w:rsidP="005A599C">
            <w:pPr>
              <w:spacing w:before="0" w:line="240" w:lineRule="auto"/>
              <w:jc w:val="left"/>
              <w:rPr>
                <w:rFonts w:ascii="Univers 55" w:hAnsi="Univers 55"/>
                <w:bCs/>
                <w:sz w:val="24"/>
                <w:szCs w:val="24"/>
                <w:lang w:eastAsia="en-US"/>
              </w:rPr>
            </w:pPr>
          </w:p>
          <w:p w14:paraId="0F6E39C0" w14:textId="77777777" w:rsidR="005A599C" w:rsidRPr="005A599C" w:rsidRDefault="005A599C" w:rsidP="005A599C">
            <w:pPr>
              <w:spacing w:before="0" w:line="240" w:lineRule="auto"/>
              <w:jc w:val="left"/>
              <w:rPr>
                <w:rFonts w:ascii="Univers 55" w:hAnsi="Univers 55"/>
                <w:bCs/>
                <w:sz w:val="24"/>
                <w:szCs w:val="24"/>
                <w:lang w:eastAsia="en-US"/>
              </w:rPr>
            </w:pPr>
            <w:r w:rsidRPr="005A599C">
              <w:rPr>
                <w:rFonts w:ascii="Univers 55" w:hAnsi="Univers 55"/>
                <w:bCs/>
                <w:sz w:val="21"/>
                <w:szCs w:val="24"/>
                <w:lang w:eastAsia="en-US"/>
              </w:rPr>
              <w:t>Entering into any agreement or arrangement with any other person that he shall refrain from tendering or as to the amount of any tender to be submitted.</w:t>
            </w:r>
          </w:p>
        </w:tc>
      </w:tr>
      <w:tr w:rsidR="005A599C" w:rsidRPr="005A599C" w14:paraId="338F8B7A" w14:textId="77777777" w:rsidTr="12294EBF">
        <w:trPr>
          <w:jc w:val="center"/>
        </w:trPr>
        <w:tc>
          <w:tcPr>
            <w:tcW w:w="648" w:type="dxa"/>
          </w:tcPr>
          <w:p w14:paraId="74869460" w14:textId="77777777" w:rsidR="005A599C" w:rsidRPr="005A599C" w:rsidRDefault="005A599C" w:rsidP="005A599C">
            <w:pPr>
              <w:spacing w:before="0" w:line="240" w:lineRule="auto"/>
              <w:jc w:val="left"/>
              <w:rPr>
                <w:rFonts w:ascii="Univers 55" w:hAnsi="Univers 55"/>
                <w:bCs/>
                <w:sz w:val="24"/>
                <w:szCs w:val="24"/>
                <w:lang w:eastAsia="en-US"/>
              </w:rPr>
            </w:pPr>
          </w:p>
          <w:p w14:paraId="52860A0C" w14:textId="77777777" w:rsidR="005A599C" w:rsidRPr="005A599C" w:rsidRDefault="005A599C" w:rsidP="005A599C">
            <w:pPr>
              <w:spacing w:before="0" w:line="240" w:lineRule="auto"/>
              <w:jc w:val="left"/>
              <w:rPr>
                <w:rFonts w:ascii="Univers 55" w:hAnsi="Univers 55"/>
                <w:bCs/>
                <w:sz w:val="24"/>
                <w:szCs w:val="24"/>
                <w:lang w:eastAsia="en-US"/>
              </w:rPr>
            </w:pPr>
            <w:r w:rsidRPr="005A599C">
              <w:rPr>
                <w:rFonts w:ascii="Univers 55" w:hAnsi="Univers 55"/>
                <w:bCs/>
                <w:sz w:val="24"/>
                <w:szCs w:val="24"/>
                <w:lang w:eastAsia="en-US"/>
              </w:rPr>
              <w:t>1.3</w:t>
            </w:r>
          </w:p>
        </w:tc>
        <w:tc>
          <w:tcPr>
            <w:tcW w:w="7874" w:type="dxa"/>
          </w:tcPr>
          <w:p w14:paraId="187F57B8" w14:textId="77777777" w:rsidR="005A599C" w:rsidRPr="005A599C" w:rsidRDefault="005A599C" w:rsidP="005A599C">
            <w:pPr>
              <w:spacing w:before="0" w:line="240" w:lineRule="auto"/>
              <w:jc w:val="left"/>
              <w:rPr>
                <w:rFonts w:ascii="Univers 55" w:hAnsi="Univers 55"/>
                <w:bCs/>
                <w:sz w:val="21"/>
                <w:szCs w:val="24"/>
                <w:lang w:eastAsia="en-US"/>
              </w:rPr>
            </w:pPr>
          </w:p>
          <w:p w14:paraId="135FD14F" w14:textId="77777777" w:rsidR="005A599C" w:rsidRPr="005A599C" w:rsidRDefault="005A599C" w:rsidP="005A599C">
            <w:pPr>
              <w:spacing w:before="0" w:line="240" w:lineRule="auto"/>
              <w:jc w:val="left"/>
              <w:rPr>
                <w:rFonts w:ascii="Univers 55" w:hAnsi="Univers 55"/>
                <w:bCs/>
                <w:sz w:val="24"/>
                <w:szCs w:val="24"/>
                <w:lang w:eastAsia="en-US"/>
              </w:rPr>
            </w:pPr>
            <w:r w:rsidRPr="005A599C">
              <w:rPr>
                <w:rFonts w:ascii="Univers 55" w:hAnsi="Univers 55"/>
                <w:bCs/>
                <w:sz w:val="21"/>
                <w:szCs w:val="24"/>
                <w:lang w:eastAsia="en-US"/>
              </w:rPr>
              <w:t>Offering or paying or giving or agreeing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tc>
      </w:tr>
      <w:tr w:rsidR="005A599C" w:rsidRPr="005A599C" w14:paraId="18B3B82D" w14:textId="77777777" w:rsidTr="12294EBF">
        <w:trPr>
          <w:jc w:val="center"/>
        </w:trPr>
        <w:tc>
          <w:tcPr>
            <w:tcW w:w="648" w:type="dxa"/>
          </w:tcPr>
          <w:p w14:paraId="54738AF4" w14:textId="77777777" w:rsidR="005A599C" w:rsidRPr="005A599C" w:rsidRDefault="005A599C" w:rsidP="005A599C">
            <w:pPr>
              <w:spacing w:before="0" w:line="240" w:lineRule="auto"/>
              <w:jc w:val="left"/>
              <w:rPr>
                <w:rFonts w:ascii="Univers 55" w:hAnsi="Univers 55"/>
                <w:bCs/>
                <w:sz w:val="24"/>
                <w:szCs w:val="24"/>
                <w:lang w:eastAsia="en-US"/>
              </w:rPr>
            </w:pPr>
          </w:p>
          <w:p w14:paraId="7144751B" w14:textId="77777777" w:rsidR="005A599C" w:rsidRPr="005A599C" w:rsidRDefault="005A599C" w:rsidP="005A599C">
            <w:pPr>
              <w:spacing w:before="0" w:line="240" w:lineRule="auto"/>
              <w:jc w:val="left"/>
              <w:rPr>
                <w:rFonts w:ascii="Univers 55" w:hAnsi="Univers 55"/>
                <w:bCs/>
                <w:sz w:val="24"/>
                <w:szCs w:val="24"/>
                <w:lang w:eastAsia="en-US"/>
              </w:rPr>
            </w:pPr>
            <w:r w:rsidRPr="005A599C">
              <w:rPr>
                <w:rFonts w:ascii="Univers 55" w:hAnsi="Univers 55"/>
                <w:bCs/>
                <w:sz w:val="24"/>
                <w:szCs w:val="24"/>
                <w:lang w:eastAsia="en-US"/>
              </w:rPr>
              <w:t>2</w:t>
            </w:r>
          </w:p>
        </w:tc>
        <w:tc>
          <w:tcPr>
            <w:tcW w:w="7874" w:type="dxa"/>
          </w:tcPr>
          <w:p w14:paraId="46ABBD8F" w14:textId="77777777" w:rsidR="005A599C" w:rsidRPr="005A599C" w:rsidRDefault="005A599C" w:rsidP="005A599C">
            <w:pPr>
              <w:spacing w:before="0" w:line="240" w:lineRule="auto"/>
              <w:jc w:val="left"/>
              <w:rPr>
                <w:rFonts w:ascii="Univers 55" w:hAnsi="Univers 55"/>
                <w:bCs/>
                <w:sz w:val="24"/>
                <w:szCs w:val="24"/>
                <w:lang w:eastAsia="en-US"/>
              </w:rPr>
            </w:pPr>
          </w:p>
          <w:p w14:paraId="6134AF35" w14:textId="77777777" w:rsidR="005A599C" w:rsidRPr="005A599C" w:rsidRDefault="005A599C" w:rsidP="005A599C">
            <w:pPr>
              <w:spacing w:before="0" w:line="240" w:lineRule="auto"/>
              <w:jc w:val="left"/>
              <w:rPr>
                <w:rFonts w:ascii="Univers 55" w:hAnsi="Univers 55"/>
                <w:bCs/>
                <w:sz w:val="24"/>
                <w:szCs w:val="24"/>
                <w:lang w:eastAsia="en-US"/>
              </w:rPr>
            </w:pPr>
            <w:r w:rsidRPr="005A599C">
              <w:rPr>
                <w:rFonts w:ascii="Univers 55" w:hAnsi="Univers 55"/>
                <w:bCs/>
                <w:sz w:val="21"/>
                <w:szCs w:val="24"/>
                <w:lang w:eastAsia="en-US"/>
              </w:rPr>
              <w:t>We further certify that the principles described in paragraph 1 above have been, or will be, brought to the attention of all sub-contractors, suppliers and associated companies providing services or materials connected with the tender and any contract entered into with the sub-contractors, suppliers or associated companies will be made on the basis of compliance with the above principles by all parties.</w:t>
            </w:r>
          </w:p>
        </w:tc>
      </w:tr>
      <w:tr w:rsidR="005A599C" w:rsidRPr="005A599C" w14:paraId="3B7ED878" w14:textId="77777777" w:rsidTr="12294EBF">
        <w:trPr>
          <w:jc w:val="center"/>
        </w:trPr>
        <w:tc>
          <w:tcPr>
            <w:tcW w:w="648" w:type="dxa"/>
          </w:tcPr>
          <w:p w14:paraId="06BBA33E" w14:textId="77777777" w:rsidR="005A599C" w:rsidRPr="005A599C" w:rsidRDefault="005A599C" w:rsidP="005A599C">
            <w:pPr>
              <w:spacing w:before="0" w:line="240" w:lineRule="auto"/>
              <w:jc w:val="left"/>
              <w:rPr>
                <w:rFonts w:ascii="Univers 55" w:hAnsi="Univers 55"/>
                <w:bCs/>
                <w:sz w:val="24"/>
                <w:szCs w:val="24"/>
                <w:lang w:eastAsia="en-US"/>
              </w:rPr>
            </w:pPr>
          </w:p>
          <w:p w14:paraId="0B778152" w14:textId="77777777" w:rsidR="005A599C" w:rsidRPr="005A599C" w:rsidRDefault="005A599C" w:rsidP="005A599C">
            <w:pPr>
              <w:spacing w:before="0" w:line="240" w:lineRule="auto"/>
              <w:jc w:val="left"/>
              <w:rPr>
                <w:rFonts w:ascii="Univers 55" w:hAnsi="Univers 55"/>
                <w:bCs/>
                <w:sz w:val="24"/>
                <w:szCs w:val="24"/>
                <w:lang w:eastAsia="en-US"/>
              </w:rPr>
            </w:pPr>
            <w:r w:rsidRPr="005A599C">
              <w:rPr>
                <w:rFonts w:ascii="Univers 55" w:hAnsi="Univers 55"/>
                <w:bCs/>
                <w:sz w:val="24"/>
                <w:szCs w:val="24"/>
                <w:lang w:eastAsia="en-US"/>
              </w:rPr>
              <w:t>3</w:t>
            </w:r>
          </w:p>
        </w:tc>
        <w:tc>
          <w:tcPr>
            <w:tcW w:w="7874" w:type="dxa"/>
          </w:tcPr>
          <w:p w14:paraId="464FCBC1" w14:textId="77777777" w:rsidR="005A599C" w:rsidRPr="005A599C" w:rsidRDefault="005A599C" w:rsidP="005A599C">
            <w:pPr>
              <w:spacing w:before="0" w:line="240" w:lineRule="auto"/>
              <w:jc w:val="left"/>
              <w:rPr>
                <w:rFonts w:ascii="Univers 55" w:hAnsi="Univers 55"/>
                <w:bCs/>
                <w:sz w:val="24"/>
                <w:szCs w:val="24"/>
                <w:lang w:eastAsia="en-US"/>
              </w:rPr>
            </w:pPr>
          </w:p>
          <w:p w14:paraId="2B3A8D7E" w14:textId="77777777" w:rsidR="005A599C" w:rsidRPr="005A599C" w:rsidRDefault="005A599C" w:rsidP="005A599C">
            <w:pPr>
              <w:spacing w:before="0" w:line="240" w:lineRule="auto"/>
              <w:jc w:val="left"/>
              <w:rPr>
                <w:rFonts w:ascii="Univers 55" w:hAnsi="Univers 55"/>
                <w:bCs/>
                <w:sz w:val="24"/>
                <w:szCs w:val="24"/>
                <w:lang w:eastAsia="en-US"/>
              </w:rPr>
            </w:pPr>
            <w:r w:rsidRPr="005A599C">
              <w:rPr>
                <w:rFonts w:ascii="Univers 55" w:hAnsi="Univers 55"/>
                <w:bCs/>
                <w:sz w:val="21"/>
                <w:szCs w:val="24"/>
                <w:lang w:eastAsia="en-US"/>
              </w:rPr>
              <w:t>In this certificate, the word “person” includes any persons and any body or association, corporate or un-incorporate; and “any agreement or arrangement” includes any such transaction, formal or informal, and whether legally binding or not.</w:t>
            </w:r>
          </w:p>
        </w:tc>
      </w:tr>
      <w:tr w:rsidR="005A599C" w:rsidRPr="005A599C" w14:paraId="6A2FCD31" w14:textId="77777777" w:rsidTr="12294EBF">
        <w:trPr>
          <w:jc w:val="center"/>
        </w:trPr>
        <w:tc>
          <w:tcPr>
            <w:tcW w:w="648" w:type="dxa"/>
          </w:tcPr>
          <w:p w14:paraId="5C8C6B09" w14:textId="77777777" w:rsidR="005A599C" w:rsidRPr="005A599C" w:rsidRDefault="005A599C" w:rsidP="005A599C">
            <w:pPr>
              <w:spacing w:before="0" w:line="240" w:lineRule="auto"/>
              <w:jc w:val="left"/>
              <w:rPr>
                <w:rFonts w:ascii="Univers 55" w:hAnsi="Univers 55"/>
                <w:bCs/>
                <w:sz w:val="24"/>
                <w:szCs w:val="24"/>
                <w:lang w:eastAsia="en-US"/>
              </w:rPr>
            </w:pPr>
          </w:p>
          <w:p w14:paraId="279935FF" w14:textId="77777777" w:rsidR="005A599C" w:rsidRPr="005A599C" w:rsidRDefault="005A599C" w:rsidP="005A599C">
            <w:pPr>
              <w:spacing w:before="0" w:line="240" w:lineRule="auto"/>
              <w:jc w:val="left"/>
              <w:rPr>
                <w:rFonts w:ascii="Univers 55" w:hAnsi="Univers 55"/>
                <w:bCs/>
                <w:sz w:val="24"/>
                <w:szCs w:val="24"/>
                <w:lang w:eastAsia="en-US"/>
              </w:rPr>
            </w:pPr>
            <w:r w:rsidRPr="005A599C">
              <w:rPr>
                <w:rFonts w:ascii="Univers 55" w:hAnsi="Univers 55"/>
                <w:bCs/>
                <w:sz w:val="24"/>
                <w:szCs w:val="24"/>
                <w:lang w:eastAsia="en-US"/>
              </w:rPr>
              <w:t>4</w:t>
            </w:r>
          </w:p>
        </w:tc>
        <w:tc>
          <w:tcPr>
            <w:tcW w:w="7874" w:type="dxa"/>
          </w:tcPr>
          <w:p w14:paraId="3382A365" w14:textId="77777777" w:rsidR="005A599C" w:rsidRPr="005A599C" w:rsidRDefault="005A599C" w:rsidP="005A599C">
            <w:pPr>
              <w:spacing w:before="0" w:line="240" w:lineRule="auto"/>
              <w:jc w:val="left"/>
              <w:rPr>
                <w:rFonts w:ascii="Univers 55" w:hAnsi="Univers 55"/>
                <w:bCs/>
                <w:sz w:val="24"/>
                <w:szCs w:val="24"/>
                <w:lang w:eastAsia="en-US"/>
              </w:rPr>
            </w:pPr>
          </w:p>
          <w:p w14:paraId="72386814" w14:textId="4CB5A52D" w:rsidR="005A599C" w:rsidRPr="005A599C" w:rsidRDefault="005A599C" w:rsidP="46296448">
            <w:pPr>
              <w:spacing w:before="0" w:line="240" w:lineRule="auto"/>
              <w:jc w:val="left"/>
              <w:rPr>
                <w:rFonts w:ascii="Univers 55" w:hAnsi="Univers 55"/>
                <w:sz w:val="21"/>
                <w:szCs w:val="21"/>
                <w:lang w:eastAsia="en-US"/>
              </w:rPr>
            </w:pPr>
            <w:r w:rsidRPr="46296448">
              <w:rPr>
                <w:rFonts w:ascii="Univers 55" w:hAnsi="Univers 55"/>
                <w:sz w:val="21"/>
                <w:szCs w:val="21"/>
                <w:lang w:eastAsia="en-US"/>
              </w:rPr>
              <w:t xml:space="preserve">I confirm that I accept that any breach of the conditions of the collusive tendering certificate will inevitably lead to the rescission of the contract by </w:t>
            </w:r>
            <w:r w:rsidR="0F6A73D5" w:rsidRPr="46296448">
              <w:rPr>
                <w:rFonts w:ascii="Univers 55" w:hAnsi="Univers 55"/>
                <w:sz w:val="21"/>
                <w:szCs w:val="21"/>
                <w:lang w:eastAsia="en-US"/>
              </w:rPr>
              <w:t xml:space="preserve">Gwynedd </w:t>
            </w:r>
            <w:r w:rsidRPr="46296448">
              <w:rPr>
                <w:rFonts w:ascii="Univers 55" w:hAnsi="Univers 55"/>
                <w:sz w:val="21"/>
                <w:szCs w:val="21"/>
                <w:lang w:eastAsia="en-US"/>
              </w:rPr>
              <w:t>Council.</w:t>
            </w:r>
          </w:p>
        </w:tc>
      </w:tr>
      <w:tr w:rsidR="005A599C" w:rsidRPr="005A599C" w14:paraId="393BDBA4" w14:textId="77777777" w:rsidTr="12294EBF">
        <w:trPr>
          <w:jc w:val="center"/>
        </w:trPr>
        <w:tc>
          <w:tcPr>
            <w:tcW w:w="648" w:type="dxa"/>
          </w:tcPr>
          <w:p w14:paraId="5C71F136" w14:textId="77777777" w:rsidR="005A599C" w:rsidRPr="005A599C" w:rsidRDefault="005A599C" w:rsidP="005A599C">
            <w:pPr>
              <w:spacing w:before="0" w:line="240" w:lineRule="auto"/>
              <w:jc w:val="left"/>
              <w:rPr>
                <w:rFonts w:ascii="Univers 55" w:hAnsi="Univers 55"/>
                <w:bCs/>
                <w:sz w:val="24"/>
                <w:szCs w:val="24"/>
                <w:lang w:eastAsia="en-US"/>
              </w:rPr>
            </w:pPr>
          </w:p>
          <w:p w14:paraId="62199465" w14:textId="77777777" w:rsidR="005A599C" w:rsidRPr="005A599C" w:rsidRDefault="005A599C" w:rsidP="005A599C">
            <w:pPr>
              <w:spacing w:before="0" w:line="240" w:lineRule="auto"/>
              <w:jc w:val="left"/>
              <w:rPr>
                <w:rFonts w:ascii="Univers 55" w:hAnsi="Univers 55"/>
                <w:bCs/>
                <w:sz w:val="24"/>
                <w:szCs w:val="24"/>
                <w:lang w:eastAsia="en-US"/>
              </w:rPr>
            </w:pPr>
          </w:p>
        </w:tc>
        <w:tc>
          <w:tcPr>
            <w:tcW w:w="7874" w:type="dxa"/>
          </w:tcPr>
          <w:p w14:paraId="2AEEE9D6" w14:textId="6ACD521D" w:rsidR="005A599C" w:rsidRPr="005A599C" w:rsidRDefault="005A599C" w:rsidP="12294EBF">
            <w:pPr>
              <w:spacing w:before="0" w:line="240" w:lineRule="auto"/>
              <w:ind w:right="26"/>
              <w:jc w:val="left"/>
              <w:rPr>
                <w:rFonts w:ascii="Univers 55" w:hAnsi="Univers 55"/>
                <w:sz w:val="24"/>
                <w:szCs w:val="24"/>
                <w:lang w:eastAsia="en-US"/>
              </w:rPr>
            </w:pPr>
            <w:r w:rsidRPr="12294EBF">
              <w:rPr>
                <w:rFonts w:ascii="Univers 55" w:hAnsi="Univers 55"/>
                <w:sz w:val="24"/>
                <w:szCs w:val="24"/>
                <w:lang w:eastAsia="en-US"/>
              </w:rPr>
              <w:t xml:space="preserve">Company Address: </w:t>
            </w:r>
            <w:r w:rsidRPr="12294EBF">
              <w:rPr>
                <w:rFonts w:ascii="Arial" w:hAnsi="Arial" w:cs="Arial"/>
                <w:sz w:val="24"/>
                <w:szCs w:val="24"/>
                <w:lang w:eastAsia="en-US"/>
              </w:rPr>
              <w:fldChar w:fldCharType="begin"/>
            </w:r>
            <w:r w:rsidRPr="12294EBF">
              <w:rPr>
                <w:rFonts w:ascii="Arial" w:hAnsi="Arial" w:cs="Arial"/>
                <w:sz w:val="24"/>
                <w:szCs w:val="24"/>
                <w:lang w:eastAsia="en-US"/>
              </w:rPr>
              <w:instrText xml:space="preserve"> FORMTEXT </w:instrText>
            </w:r>
            <w:r w:rsidRPr="12294EBF">
              <w:rPr>
                <w:rFonts w:ascii="Arial" w:hAnsi="Arial" w:cs="Arial"/>
                <w:sz w:val="24"/>
                <w:szCs w:val="24"/>
                <w:lang w:eastAsia="en-US"/>
              </w:rPr>
              <w:fldChar w:fldCharType="separate"/>
            </w:r>
            <w:r w:rsidRPr="12294EBF">
              <w:rPr>
                <w:rFonts w:ascii="Arial" w:hAnsi="Arial" w:cs="Arial"/>
                <w:noProof/>
                <w:sz w:val="24"/>
                <w:szCs w:val="24"/>
                <w:lang w:eastAsia="en-US"/>
              </w:rPr>
              <w:t> </w:t>
            </w:r>
            <w:r w:rsidRPr="12294EBF">
              <w:rPr>
                <w:rFonts w:ascii="Arial" w:hAnsi="Arial" w:cs="Arial"/>
                <w:noProof/>
                <w:sz w:val="24"/>
                <w:szCs w:val="24"/>
                <w:lang w:eastAsia="en-US"/>
              </w:rPr>
              <w:t> </w:t>
            </w:r>
            <w:r w:rsidRPr="12294EBF">
              <w:rPr>
                <w:rFonts w:ascii="Arial" w:hAnsi="Arial" w:cs="Arial"/>
                <w:noProof/>
                <w:sz w:val="24"/>
                <w:szCs w:val="24"/>
                <w:lang w:eastAsia="en-US"/>
              </w:rPr>
              <w:t> </w:t>
            </w:r>
            <w:r w:rsidRPr="12294EBF">
              <w:rPr>
                <w:rFonts w:ascii="Arial" w:hAnsi="Arial" w:cs="Arial"/>
                <w:noProof/>
                <w:sz w:val="24"/>
                <w:szCs w:val="24"/>
                <w:lang w:eastAsia="en-US"/>
              </w:rPr>
              <w:t> </w:t>
            </w:r>
            <w:r w:rsidRPr="12294EBF">
              <w:rPr>
                <w:rFonts w:ascii="Arial" w:hAnsi="Arial" w:cs="Arial"/>
                <w:noProof/>
                <w:sz w:val="24"/>
                <w:szCs w:val="24"/>
                <w:lang w:eastAsia="en-US"/>
              </w:rPr>
              <w:t> </w:t>
            </w:r>
            <w:r w:rsidRPr="12294EBF">
              <w:rPr>
                <w:rFonts w:ascii="Arial" w:hAnsi="Arial" w:cs="Arial"/>
                <w:sz w:val="24"/>
                <w:szCs w:val="24"/>
                <w:lang w:eastAsia="en-US"/>
              </w:rPr>
              <w:fldChar w:fldCharType="end"/>
            </w:r>
          </w:p>
          <w:p w14:paraId="4C4CEA3D" w14:textId="77777777" w:rsidR="005A599C" w:rsidRPr="005A599C" w:rsidRDefault="005A599C" w:rsidP="005A599C">
            <w:pPr>
              <w:spacing w:before="0" w:line="240" w:lineRule="auto"/>
              <w:ind w:right="26" w:firstLine="1800"/>
              <w:jc w:val="left"/>
              <w:rPr>
                <w:rFonts w:ascii="Univers 55" w:hAnsi="Univers 55"/>
                <w:bCs/>
                <w:sz w:val="24"/>
                <w:szCs w:val="24"/>
                <w:lang w:eastAsia="en-US"/>
              </w:rPr>
            </w:pPr>
          </w:p>
          <w:p w14:paraId="5BB62BBA" w14:textId="77777777" w:rsidR="005A599C" w:rsidRPr="005A599C" w:rsidRDefault="005A599C" w:rsidP="005A599C">
            <w:pPr>
              <w:spacing w:before="0" w:line="240" w:lineRule="auto"/>
              <w:ind w:right="26"/>
              <w:jc w:val="left"/>
              <w:rPr>
                <w:rFonts w:ascii="Univers 55" w:hAnsi="Univers 55"/>
                <w:bCs/>
                <w:sz w:val="24"/>
                <w:szCs w:val="24"/>
                <w:lang w:eastAsia="en-US"/>
              </w:rPr>
            </w:pPr>
            <w:r w:rsidRPr="005A599C">
              <w:rPr>
                <w:rFonts w:ascii="Univers 55" w:hAnsi="Univers 55"/>
                <w:bCs/>
                <w:sz w:val="24"/>
                <w:szCs w:val="24"/>
                <w:lang w:eastAsia="en-US"/>
              </w:rPr>
              <w:t xml:space="preserve">Tel No: </w:t>
            </w:r>
            <w:r w:rsidRPr="005A599C">
              <w:rPr>
                <w:rFonts w:ascii="Arial" w:hAnsi="Arial" w:cs="Arial"/>
                <w:bCs/>
                <w:sz w:val="24"/>
                <w:szCs w:val="24"/>
                <w:lang w:eastAsia="en-US"/>
              </w:rPr>
              <w:fldChar w:fldCharType="begin">
                <w:ffData>
                  <w:name w:val="Text1"/>
                  <w:enabled/>
                  <w:calcOnExit w:val="0"/>
                  <w:textInput/>
                </w:ffData>
              </w:fldChar>
            </w:r>
            <w:r w:rsidRPr="005A599C">
              <w:rPr>
                <w:rFonts w:ascii="Arial" w:hAnsi="Arial" w:cs="Arial"/>
                <w:bCs/>
                <w:sz w:val="24"/>
                <w:szCs w:val="24"/>
                <w:lang w:eastAsia="en-US"/>
              </w:rPr>
              <w:instrText xml:space="preserve"> FORMTEXT </w:instrText>
            </w:r>
            <w:r w:rsidRPr="005A599C">
              <w:rPr>
                <w:rFonts w:ascii="Arial" w:hAnsi="Arial" w:cs="Arial"/>
                <w:bCs/>
                <w:sz w:val="24"/>
                <w:szCs w:val="24"/>
                <w:lang w:eastAsia="en-US"/>
              </w:rPr>
            </w:r>
            <w:r w:rsidRPr="005A599C">
              <w:rPr>
                <w:rFonts w:ascii="Arial" w:hAnsi="Arial" w:cs="Arial"/>
                <w:bCs/>
                <w:sz w:val="24"/>
                <w:szCs w:val="24"/>
                <w:lang w:eastAsia="en-US"/>
              </w:rPr>
              <w:fldChar w:fldCharType="separate"/>
            </w:r>
            <w:r w:rsidRPr="005A599C">
              <w:rPr>
                <w:rFonts w:ascii="Arial" w:hAnsi="Arial" w:cs="Arial"/>
                <w:bCs/>
                <w:noProof/>
                <w:sz w:val="24"/>
                <w:szCs w:val="24"/>
                <w:lang w:eastAsia="en-US"/>
              </w:rPr>
              <w:t> </w:t>
            </w:r>
            <w:r w:rsidRPr="005A599C">
              <w:rPr>
                <w:rFonts w:ascii="Arial" w:hAnsi="Arial" w:cs="Arial"/>
                <w:bCs/>
                <w:noProof/>
                <w:sz w:val="24"/>
                <w:szCs w:val="24"/>
                <w:lang w:eastAsia="en-US"/>
              </w:rPr>
              <w:t> </w:t>
            </w:r>
            <w:r w:rsidRPr="005A599C">
              <w:rPr>
                <w:rFonts w:ascii="Arial" w:hAnsi="Arial" w:cs="Arial"/>
                <w:bCs/>
                <w:noProof/>
                <w:sz w:val="24"/>
                <w:szCs w:val="24"/>
                <w:lang w:eastAsia="en-US"/>
              </w:rPr>
              <w:t> </w:t>
            </w:r>
            <w:r w:rsidRPr="005A599C">
              <w:rPr>
                <w:rFonts w:ascii="Arial" w:hAnsi="Arial" w:cs="Arial"/>
                <w:bCs/>
                <w:noProof/>
                <w:sz w:val="24"/>
                <w:szCs w:val="24"/>
                <w:lang w:eastAsia="en-US"/>
              </w:rPr>
              <w:t> </w:t>
            </w:r>
            <w:r w:rsidRPr="005A599C">
              <w:rPr>
                <w:rFonts w:ascii="Arial" w:hAnsi="Arial" w:cs="Arial"/>
                <w:bCs/>
                <w:noProof/>
                <w:sz w:val="24"/>
                <w:szCs w:val="24"/>
                <w:lang w:eastAsia="en-US"/>
              </w:rPr>
              <w:t> </w:t>
            </w:r>
            <w:r w:rsidRPr="005A599C">
              <w:rPr>
                <w:rFonts w:ascii="Arial" w:hAnsi="Arial" w:cs="Arial"/>
                <w:bCs/>
                <w:sz w:val="24"/>
                <w:szCs w:val="24"/>
                <w:lang w:eastAsia="en-US"/>
              </w:rPr>
              <w:fldChar w:fldCharType="end"/>
            </w:r>
            <w:r w:rsidRPr="005A599C">
              <w:rPr>
                <w:rFonts w:ascii="Univers 55" w:hAnsi="Univers 55"/>
                <w:bCs/>
                <w:sz w:val="24"/>
                <w:szCs w:val="24"/>
                <w:lang w:eastAsia="en-US"/>
              </w:rPr>
              <w:t xml:space="preserve">                        Fax No: </w:t>
            </w:r>
            <w:r w:rsidRPr="005A599C">
              <w:rPr>
                <w:rFonts w:ascii="Arial" w:hAnsi="Arial" w:cs="Arial"/>
                <w:bCs/>
                <w:sz w:val="24"/>
                <w:szCs w:val="24"/>
                <w:lang w:eastAsia="en-US"/>
              </w:rPr>
              <w:fldChar w:fldCharType="begin">
                <w:ffData>
                  <w:name w:val="Text1"/>
                  <w:enabled/>
                  <w:calcOnExit w:val="0"/>
                  <w:textInput/>
                </w:ffData>
              </w:fldChar>
            </w:r>
            <w:r w:rsidRPr="005A599C">
              <w:rPr>
                <w:rFonts w:ascii="Arial" w:hAnsi="Arial" w:cs="Arial"/>
                <w:bCs/>
                <w:sz w:val="24"/>
                <w:szCs w:val="24"/>
                <w:lang w:eastAsia="en-US"/>
              </w:rPr>
              <w:instrText xml:space="preserve"> FORMTEXT </w:instrText>
            </w:r>
            <w:r w:rsidRPr="005A599C">
              <w:rPr>
                <w:rFonts w:ascii="Arial" w:hAnsi="Arial" w:cs="Arial"/>
                <w:bCs/>
                <w:sz w:val="24"/>
                <w:szCs w:val="24"/>
                <w:lang w:eastAsia="en-US"/>
              </w:rPr>
            </w:r>
            <w:r w:rsidRPr="005A599C">
              <w:rPr>
                <w:rFonts w:ascii="Arial" w:hAnsi="Arial" w:cs="Arial"/>
                <w:bCs/>
                <w:sz w:val="24"/>
                <w:szCs w:val="24"/>
                <w:lang w:eastAsia="en-US"/>
              </w:rPr>
              <w:fldChar w:fldCharType="separate"/>
            </w:r>
            <w:r w:rsidRPr="005A599C">
              <w:rPr>
                <w:rFonts w:ascii="Arial" w:hAnsi="Arial" w:cs="Arial"/>
                <w:bCs/>
                <w:noProof/>
                <w:sz w:val="24"/>
                <w:szCs w:val="24"/>
                <w:lang w:eastAsia="en-US"/>
              </w:rPr>
              <w:t> </w:t>
            </w:r>
            <w:r w:rsidRPr="005A599C">
              <w:rPr>
                <w:rFonts w:ascii="Arial" w:hAnsi="Arial" w:cs="Arial"/>
                <w:bCs/>
                <w:noProof/>
                <w:sz w:val="24"/>
                <w:szCs w:val="24"/>
                <w:lang w:eastAsia="en-US"/>
              </w:rPr>
              <w:t> </w:t>
            </w:r>
            <w:r w:rsidRPr="005A599C">
              <w:rPr>
                <w:rFonts w:ascii="Arial" w:hAnsi="Arial" w:cs="Arial"/>
                <w:bCs/>
                <w:noProof/>
                <w:sz w:val="24"/>
                <w:szCs w:val="24"/>
                <w:lang w:eastAsia="en-US"/>
              </w:rPr>
              <w:t> </w:t>
            </w:r>
            <w:r w:rsidRPr="005A599C">
              <w:rPr>
                <w:rFonts w:ascii="Arial" w:hAnsi="Arial" w:cs="Arial"/>
                <w:bCs/>
                <w:noProof/>
                <w:sz w:val="24"/>
                <w:szCs w:val="24"/>
                <w:lang w:eastAsia="en-US"/>
              </w:rPr>
              <w:t> </w:t>
            </w:r>
            <w:r w:rsidRPr="005A599C">
              <w:rPr>
                <w:rFonts w:ascii="Arial" w:hAnsi="Arial" w:cs="Arial"/>
                <w:bCs/>
                <w:noProof/>
                <w:sz w:val="24"/>
                <w:szCs w:val="24"/>
                <w:lang w:eastAsia="en-US"/>
              </w:rPr>
              <w:t> </w:t>
            </w:r>
            <w:r w:rsidRPr="005A599C">
              <w:rPr>
                <w:rFonts w:ascii="Arial" w:hAnsi="Arial" w:cs="Arial"/>
                <w:bCs/>
                <w:sz w:val="24"/>
                <w:szCs w:val="24"/>
                <w:lang w:eastAsia="en-US"/>
              </w:rPr>
              <w:fldChar w:fldCharType="end"/>
            </w:r>
          </w:p>
          <w:p w14:paraId="50895670" w14:textId="77777777" w:rsidR="005A599C" w:rsidRPr="005A599C" w:rsidRDefault="005A599C" w:rsidP="005A599C">
            <w:pPr>
              <w:spacing w:before="0" w:line="240" w:lineRule="auto"/>
              <w:ind w:right="26"/>
              <w:jc w:val="left"/>
              <w:rPr>
                <w:rFonts w:ascii="Univers 55" w:hAnsi="Univers 55"/>
                <w:bCs/>
                <w:sz w:val="24"/>
                <w:szCs w:val="24"/>
                <w:lang w:eastAsia="en-US"/>
              </w:rPr>
            </w:pPr>
          </w:p>
          <w:p w14:paraId="670CCD2A" w14:textId="77777777" w:rsidR="005A599C" w:rsidRPr="005A599C" w:rsidRDefault="005A599C" w:rsidP="005A599C">
            <w:pPr>
              <w:spacing w:before="0" w:line="240" w:lineRule="auto"/>
              <w:ind w:right="26"/>
              <w:jc w:val="left"/>
              <w:rPr>
                <w:rFonts w:ascii="Univers 55" w:hAnsi="Univers 55"/>
                <w:bCs/>
                <w:sz w:val="24"/>
                <w:szCs w:val="24"/>
                <w:lang w:eastAsia="en-US"/>
              </w:rPr>
            </w:pPr>
            <w:r w:rsidRPr="005A599C">
              <w:rPr>
                <w:rFonts w:ascii="Univers" w:hAnsi="Univers" w:cs="Arial"/>
                <w:bCs/>
                <w:sz w:val="24"/>
                <w:szCs w:val="24"/>
                <w:lang w:eastAsia="en-US"/>
              </w:rPr>
              <w:t xml:space="preserve">E-mail: </w:t>
            </w:r>
            <w:r w:rsidRPr="005A599C">
              <w:rPr>
                <w:rFonts w:ascii="Arial" w:hAnsi="Arial" w:cs="Arial"/>
                <w:bCs/>
                <w:sz w:val="24"/>
                <w:szCs w:val="24"/>
                <w:lang w:eastAsia="en-US"/>
              </w:rPr>
              <w:fldChar w:fldCharType="begin">
                <w:ffData>
                  <w:name w:val="Text1"/>
                  <w:enabled/>
                  <w:calcOnExit w:val="0"/>
                  <w:textInput/>
                </w:ffData>
              </w:fldChar>
            </w:r>
            <w:r w:rsidRPr="005A599C">
              <w:rPr>
                <w:rFonts w:ascii="Arial" w:hAnsi="Arial" w:cs="Arial"/>
                <w:bCs/>
                <w:sz w:val="24"/>
                <w:szCs w:val="24"/>
                <w:lang w:eastAsia="en-US"/>
              </w:rPr>
              <w:instrText xml:space="preserve"> FORMTEXT </w:instrText>
            </w:r>
            <w:r w:rsidRPr="005A599C">
              <w:rPr>
                <w:rFonts w:ascii="Arial" w:hAnsi="Arial" w:cs="Arial"/>
                <w:bCs/>
                <w:sz w:val="24"/>
                <w:szCs w:val="24"/>
                <w:lang w:eastAsia="en-US"/>
              </w:rPr>
            </w:r>
            <w:r w:rsidRPr="005A599C">
              <w:rPr>
                <w:rFonts w:ascii="Arial" w:hAnsi="Arial" w:cs="Arial"/>
                <w:bCs/>
                <w:sz w:val="24"/>
                <w:szCs w:val="24"/>
                <w:lang w:eastAsia="en-US"/>
              </w:rPr>
              <w:fldChar w:fldCharType="separate"/>
            </w:r>
            <w:r w:rsidRPr="005A599C">
              <w:rPr>
                <w:rFonts w:ascii="Arial" w:hAnsi="Arial" w:cs="Arial"/>
                <w:bCs/>
                <w:noProof/>
                <w:sz w:val="24"/>
                <w:szCs w:val="24"/>
                <w:lang w:eastAsia="en-US"/>
              </w:rPr>
              <w:t> </w:t>
            </w:r>
            <w:r w:rsidRPr="005A599C">
              <w:rPr>
                <w:rFonts w:ascii="Arial" w:hAnsi="Arial" w:cs="Arial"/>
                <w:bCs/>
                <w:noProof/>
                <w:sz w:val="24"/>
                <w:szCs w:val="24"/>
                <w:lang w:eastAsia="en-US"/>
              </w:rPr>
              <w:t> </w:t>
            </w:r>
            <w:r w:rsidRPr="005A599C">
              <w:rPr>
                <w:rFonts w:ascii="Arial" w:hAnsi="Arial" w:cs="Arial"/>
                <w:bCs/>
                <w:noProof/>
                <w:sz w:val="24"/>
                <w:szCs w:val="24"/>
                <w:lang w:eastAsia="en-US"/>
              </w:rPr>
              <w:t> </w:t>
            </w:r>
            <w:r w:rsidRPr="005A599C">
              <w:rPr>
                <w:rFonts w:ascii="Arial" w:hAnsi="Arial" w:cs="Arial"/>
                <w:bCs/>
                <w:noProof/>
                <w:sz w:val="24"/>
                <w:szCs w:val="24"/>
                <w:lang w:eastAsia="en-US"/>
              </w:rPr>
              <w:t> </w:t>
            </w:r>
            <w:r w:rsidRPr="005A599C">
              <w:rPr>
                <w:rFonts w:ascii="Arial" w:hAnsi="Arial" w:cs="Arial"/>
                <w:bCs/>
                <w:noProof/>
                <w:sz w:val="24"/>
                <w:szCs w:val="24"/>
                <w:lang w:eastAsia="en-US"/>
              </w:rPr>
              <w:t> </w:t>
            </w:r>
            <w:r w:rsidRPr="005A599C">
              <w:rPr>
                <w:rFonts w:ascii="Arial" w:hAnsi="Arial" w:cs="Arial"/>
                <w:bCs/>
                <w:sz w:val="24"/>
                <w:szCs w:val="24"/>
                <w:lang w:eastAsia="en-US"/>
              </w:rPr>
              <w:fldChar w:fldCharType="end"/>
            </w:r>
          </w:p>
          <w:p w14:paraId="38C1F859" w14:textId="77777777" w:rsidR="005A599C" w:rsidRPr="005A599C" w:rsidRDefault="005A599C" w:rsidP="005A599C">
            <w:pPr>
              <w:spacing w:before="0" w:line="240" w:lineRule="auto"/>
              <w:ind w:right="26"/>
              <w:jc w:val="left"/>
              <w:rPr>
                <w:rFonts w:ascii="Univers 55" w:hAnsi="Univers 55"/>
                <w:bCs/>
                <w:sz w:val="24"/>
                <w:szCs w:val="24"/>
                <w:lang w:eastAsia="en-US"/>
              </w:rPr>
            </w:pPr>
          </w:p>
          <w:p w14:paraId="60EE5925" w14:textId="77777777" w:rsidR="005A599C" w:rsidRPr="005A599C" w:rsidRDefault="005A599C" w:rsidP="005A599C">
            <w:pPr>
              <w:spacing w:before="0" w:line="240" w:lineRule="auto"/>
              <w:ind w:right="26"/>
              <w:jc w:val="left"/>
              <w:rPr>
                <w:rFonts w:ascii="Univers 55" w:hAnsi="Univers 55"/>
                <w:bCs/>
                <w:sz w:val="24"/>
                <w:szCs w:val="24"/>
                <w:lang w:eastAsia="en-US"/>
              </w:rPr>
            </w:pPr>
            <w:r w:rsidRPr="005A599C">
              <w:rPr>
                <w:rFonts w:ascii="Univers 55" w:hAnsi="Univers 55"/>
                <w:bCs/>
                <w:sz w:val="24"/>
                <w:szCs w:val="24"/>
                <w:lang w:eastAsia="en-US"/>
              </w:rPr>
              <w:t xml:space="preserve">Dated: </w:t>
            </w:r>
            <w:r w:rsidRPr="005A599C">
              <w:rPr>
                <w:rFonts w:ascii="Arial" w:hAnsi="Arial" w:cs="Arial"/>
                <w:bCs/>
                <w:sz w:val="24"/>
                <w:szCs w:val="24"/>
                <w:lang w:eastAsia="en-US"/>
              </w:rPr>
              <w:fldChar w:fldCharType="begin">
                <w:ffData>
                  <w:name w:val="Text1"/>
                  <w:enabled/>
                  <w:calcOnExit w:val="0"/>
                  <w:textInput/>
                </w:ffData>
              </w:fldChar>
            </w:r>
            <w:r w:rsidRPr="005A599C">
              <w:rPr>
                <w:rFonts w:ascii="Arial" w:hAnsi="Arial" w:cs="Arial"/>
                <w:bCs/>
                <w:sz w:val="24"/>
                <w:szCs w:val="24"/>
                <w:lang w:eastAsia="en-US"/>
              </w:rPr>
              <w:instrText xml:space="preserve"> FORMTEXT </w:instrText>
            </w:r>
            <w:r w:rsidRPr="005A599C">
              <w:rPr>
                <w:rFonts w:ascii="Arial" w:hAnsi="Arial" w:cs="Arial"/>
                <w:bCs/>
                <w:sz w:val="24"/>
                <w:szCs w:val="24"/>
                <w:lang w:eastAsia="en-US"/>
              </w:rPr>
            </w:r>
            <w:r w:rsidRPr="005A599C">
              <w:rPr>
                <w:rFonts w:ascii="Arial" w:hAnsi="Arial" w:cs="Arial"/>
                <w:bCs/>
                <w:sz w:val="24"/>
                <w:szCs w:val="24"/>
                <w:lang w:eastAsia="en-US"/>
              </w:rPr>
              <w:fldChar w:fldCharType="separate"/>
            </w:r>
            <w:r w:rsidRPr="005A599C">
              <w:rPr>
                <w:rFonts w:ascii="Arial" w:hAnsi="Arial" w:cs="Arial"/>
                <w:bCs/>
                <w:noProof/>
                <w:sz w:val="24"/>
                <w:szCs w:val="24"/>
                <w:lang w:eastAsia="en-US"/>
              </w:rPr>
              <w:t> </w:t>
            </w:r>
            <w:r w:rsidRPr="005A599C">
              <w:rPr>
                <w:rFonts w:ascii="Arial" w:hAnsi="Arial" w:cs="Arial"/>
                <w:bCs/>
                <w:noProof/>
                <w:sz w:val="24"/>
                <w:szCs w:val="24"/>
                <w:lang w:eastAsia="en-US"/>
              </w:rPr>
              <w:t> </w:t>
            </w:r>
            <w:r w:rsidRPr="005A599C">
              <w:rPr>
                <w:rFonts w:ascii="Arial" w:hAnsi="Arial" w:cs="Arial"/>
                <w:bCs/>
                <w:noProof/>
                <w:sz w:val="24"/>
                <w:szCs w:val="24"/>
                <w:lang w:eastAsia="en-US"/>
              </w:rPr>
              <w:t> </w:t>
            </w:r>
            <w:r w:rsidRPr="005A599C">
              <w:rPr>
                <w:rFonts w:ascii="Arial" w:hAnsi="Arial" w:cs="Arial"/>
                <w:bCs/>
                <w:noProof/>
                <w:sz w:val="24"/>
                <w:szCs w:val="24"/>
                <w:lang w:eastAsia="en-US"/>
              </w:rPr>
              <w:t> </w:t>
            </w:r>
            <w:r w:rsidRPr="005A599C">
              <w:rPr>
                <w:rFonts w:ascii="Arial" w:hAnsi="Arial" w:cs="Arial"/>
                <w:bCs/>
                <w:noProof/>
                <w:sz w:val="24"/>
                <w:szCs w:val="24"/>
                <w:lang w:eastAsia="en-US"/>
              </w:rPr>
              <w:t> </w:t>
            </w:r>
            <w:r w:rsidRPr="005A599C">
              <w:rPr>
                <w:rFonts w:ascii="Arial" w:hAnsi="Arial" w:cs="Arial"/>
                <w:bCs/>
                <w:sz w:val="24"/>
                <w:szCs w:val="24"/>
                <w:lang w:eastAsia="en-US"/>
              </w:rPr>
              <w:fldChar w:fldCharType="end"/>
            </w:r>
            <w:r w:rsidRPr="005A599C">
              <w:rPr>
                <w:rFonts w:ascii="Arial" w:hAnsi="Arial" w:cs="Arial"/>
                <w:bCs/>
                <w:sz w:val="24"/>
                <w:szCs w:val="24"/>
                <w:lang w:eastAsia="en-US"/>
              </w:rPr>
              <w:t xml:space="preserve">            </w:t>
            </w:r>
            <w:r w:rsidRPr="005A599C">
              <w:rPr>
                <w:rFonts w:ascii="Univers 55" w:hAnsi="Univers 55"/>
                <w:bCs/>
                <w:sz w:val="24"/>
                <w:szCs w:val="24"/>
                <w:lang w:eastAsia="en-US"/>
              </w:rPr>
              <w:tab/>
              <w:t>Signature: ………………………</w:t>
            </w:r>
            <w:r w:rsidRPr="005A599C">
              <w:rPr>
                <w:rFonts w:ascii="Univers 55" w:hAnsi="Univers 55" w:hint="eastAsia"/>
                <w:bCs/>
                <w:sz w:val="24"/>
                <w:szCs w:val="24"/>
                <w:lang w:eastAsia="en-US"/>
              </w:rPr>
              <w:t>………………</w:t>
            </w:r>
            <w:r w:rsidRPr="005A599C">
              <w:rPr>
                <w:rFonts w:ascii="Univers 55" w:hAnsi="Univers 55"/>
                <w:bCs/>
                <w:sz w:val="24"/>
                <w:szCs w:val="24"/>
                <w:lang w:eastAsia="en-US"/>
              </w:rPr>
              <w:t>.</w:t>
            </w:r>
          </w:p>
          <w:p w14:paraId="0C8FE7CE" w14:textId="77777777" w:rsidR="005A599C" w:rsidRPr="005A599C" w:rsidRDefault="005A599C" w:rsidP="005A599C">
            <w:pPr>
              <w:spacing w:before="0" w:line="240" w:lineRule="auto"/>
              <w:ind w:right="26"/>
              <w:jc w:val="left"/>
              <w:rPr>
                <w:rFonts w:ascii="Univers 55" w:hAnsi="Univers 55"/>
                <w:bCs/>
                <w:sz w:val="24"/>
                <w:szCs w:val="24"/>
                <w:lang w:eastAsia="en-US"/>
              </w:rPr>
            </w:pPr>
          </w:p>
          <w:p w14:paraId="1E8AAC38" w14:textId="77777777" w:rsidR="005A599C" w:rsidRPr="005A599C" w:rsidRDefault="005A599C" w:rsidP="005A599C">
            <w:pPr>
              <w:spacing w:before="0" w:line="240" w:lineRule="auto"/>
              <w:jc w:val="left"/>
              <w:rPr>
                <w:rFonts w:ascii="Arial" w:hAnsi="Arial" w:cs="Arial"/>
                <w:bCs/>
                <w:sz w:val="24"/>
                <w:szCs w:val="24"/>
                <w:lang w:eastAsia="en-US"/>
              </w:rPr>
            </w:pPr>
            <w:r w:rsidRPr="005A599C">
              <w:rPr>
                <w:rFonts w:ascii="Univers 55" w:hAnsi="Univers 55"/>
                <w:bCs/>
                <w:sz w:val="24"/>
                <w:szCs w:val="24"/>
                <w:lang w:eastAsia="en-US"/>
              </w:rPr>
              <w:t xml:space="preserve">Name: </w:t>
            </w:r>
            <w:r w:rsidRPr="005A599C">
              <w:rPr>
                <w:rFonts w:ascii="Arial" w:hAnsi="Arial" w:cs="Arial"/>
                <w:bCs/>
                <w:sz w:val="24"/>
                <w:szCs w:val="24"/>
                <w:lang w:eastAsia="en-US"/>
              </w:rPr>
              <w:fldChar w:fldCharType="begin">
                <w:ffData>
                  <w:name w:val="Text1"/>
                  <w:enabled/>
                  <w:calcOnExit w:val="0"/>
                  <w:textInput/>
                </w:ffData>
              </w:fldChar>
            </w:r>
            <w:r w:rsidRPr="005A599C">
              <w:rPr>
                <w:rFonts w:ascii="Arial" w:hAnsi="Arial" w:cs="Arial"/>
                <w:bCs/>
                <w:sz w:val="24"/>
                <w:szCs w:val="24"/>
                <w:lang w:eastAsia="en-US"/>
              </w:rPr>
              <w:instrText xml:space="preserve"> FORMTEXT </w:instrText>
            </w:r>
            <w:r w:rsidRPr="005A599C">
              <w:rPr>
                <w:rFonts w:ascii="Arial" w:hAnsi="Arial" w:cs="Arial"/>
                <w:bCs/>
                <w:sz w:val="24"/>
                <w:szCs w:val="24"/>
                <w:lang w:eastAsia="en-US"/>
              </w:rPr>
            </w:r>
            <w:r w:rsidRPr="005A599C">
              <w:rPr>
                <w:rFonts w:ascii="Arial" w:hAnsi="Arial" w:cs="Arial"/>
                <w:bCs/>
                <w:sz w:val="24"/>
                <w:szCs w:val="24"/>
                <w:lang w:eastAsia="en-US"/>
              </w:rPr>
              <w:fldChar w:fldCharType="separate"/>
            </w:r>
            <w:r w:rsidRPr="005A599C">
              <w:rPr>
                <w:rFonts w:ascii="Arial" w:hAnsi="Arial" w:cs="Arial"/>
                <w:bCs/>
                <w:noProof/>
                <w:sz w:val="24"/>
                <w:szCs w:val="24"/>
                <w:lang w:eastAsia="en-US"/>
              </w:rPr>
              <w:t> </w:t>
            </w:r>
            <w:r w:rsidRPr="005A599C">
              <w:rPr>
                <w:rFonts w:ascii="Arial" w:hAnsi="Arial" w:cs="Arial"/>
                <w:bCs/>
                <w:noProof/>
                <w:sz w:val="24"/>
                <w:szCs w:val="24"/>
                <w:lang w:eastAsia="en-US"/>
              </w:rPr>
              <w:t> </w:t>
            </w:r>
            <w:r w:rsidRPr="005A599C">
              <w:rPr>
                <w:rFonts w:ascii="Arial" w:hAnsi="Arial" w:cs="Arial"/>
                <w:bCs/>
                <w:noProof/>
                <w:sz w:val="24"/>
                <w:szCs w:val="24"/>
                <w:lang w:eastAsia="en-US"/>
              </w:rPr>
              <w:t> </w:t>
            </w:r>
            <w:r w:rsidRPr="005A599C">
              <w:rPr>
                <w:rFonts w:ascii="Arial" w:hAnsi="Arial" w:cs="Arial"/>
                <w:bCs/>
                <w:noProof/>
                <w:sz w:val="24"/>
                <w:szCs w:val="24"/>
                <w:lang w:eastAsia="en-US"/>
              </w:rPr>
              <w:t> </w:t>
            </w:r>
            <w:r w:rsidRPr="005A599C">
              <w:rPr>
                <w:rFonts w:ascii="Arial" w:hAnsi="Arial" w:cs="Arial"/>
                <w:bCs/>
                <w:noProof/>
                <w:sz w:val="24"/>
                <w:szCs w:val="24"/>
                <w:lang w:eastAsia="en-US"/>
              </w:rPr>
              <w:t> </w:t>
            </w:r>
            <w:r w:rsidRPr="005A599C">
              <w:rPr>
                <w:rFonts w:ascii="Arial" w:hAnsi="Arial" w:cs="Arial"/>
                <w:bCs/>
                <w:sz w:val="24"/>
                <w:szCs w:val="24"/>
                <w:lang w:eastAsia="en-US"/>
              </w:rPr>
              <w:fldChar w:fldCharType="end"/>
            </w:r>
            <w:r w:rsidRPr="005A599C">
              <w:rPr>
                <w:rFonts w:ascii="Arial" w:hAnsi="Arial" w:cs="Arial"/>
                <w:bCs/>
                <w:sz w:val="24"/>
                <w:szCs w:val="24"/>
                <w:lang w:eastAsia="en-US"/>
              </w:rPr>
              <w:t xml:space="preserve">             </w:t>
            </w:r>
            <w:r w:rsidRPr="005A599C">
              <w:rPr>
                <w:rFonts w:ascii="Univers 55" w:hAnsi="Univers 55"/>
                <w:bCs/>
                <w:sz w:val="24"/>
                <w:szCs w:val="24"/>
                <w:lang w:eastAsia="en-US"/>
              </w:rPr>
              <w:tab/>
              <w:t xml:space="preserve">Position: </w:t>
            </w:r>
            <w:r w:rsidRPr="005A599C">
              <w:rPr>
                <w:rFonts w:ascii="Arial" w:hAnsi="Arial" w:cs="Arial"/>
                <w:bCs/>
                <w:sz w:val="24"/>
                <w:szCs w:val="24"/>
                <w:lang w:eastAsia="en-US"/>
              </w:rPr>
              <w:fldChar w:fldCharType="begin">
                <w:ffData>
                  <w:name w:val="Text1"/>
                  <w:enabled/>
                  <w:calcOnExit w:val="0"/>
                  <w:textInput/>
                </w:ffData>
              </w:fldChar>
            </w:r>
            <w:r w:rsidRPr="005A599C">
              <w:rPr>
                <w:rFonts w:ascii="Arial" w:hAnsi="Arial" w:cs="Arial"/>
                <w:bCs/>
                <w:sz w:val="24"/>
                <w:szCs w:val="24"/>
                <w:lang w:eastAsia="en-US"/>
              </w:rPr>
              <w:instrText xml:space="preserve"> FORMTEXT </w:instrText>
            </w:r>
            <w:r w:rsidRPr="005A599C">
              <w:rPr>
                <w:rFonts w:ascii="Arial" w:hAnsi="Arial" w:cs="Arial"/>
                <w:bCs/>
                <w:sz w:val="24"/>
                <w:szCs w:val="24"/>
                <w:lang w:eastAsia="en-US"/>
              </w:rPr>
            </w:r>
            <w:r w:rsidRPr="005A599C">
              <w:rPr>
                <w:rFonts w:ascii="Arial" w:hAnsi="Arial" w:cs="Arial"/>
                <w:bCs/>
                <w:sz w:val="24"/>
                <w:szCs w:val="24"/>
                <w:lang w:eastAsia="en-US"/>
              </w:rPr>
              <w:fldChar w:fldCharType="separate"/>
            </w:r>
            <w:r w:rsidRPr="005A599C">
              <w:rPr>
                <w:rFonts w:ascii="Arial" w:hAnsi="Arial" w:cs="Arial"/>
                <w:bCs/>
                <w:noProof/>
                <w:sz w:val="24"/>
                <w:szCs w:val="24"/>
                <w:lang w:eastAsia="en-US"/>
              </w:rPr>
              <w:t> </w:t>
            </w:r>
            <w:r w:rsidRPr="005A599C">
              <w:rPr>
                <w:rFonts w:ascii="Arial" w:hAnsi="Arial" w:cs="Arial"/>
                <w:bCs/>
                <w:noProof/>
                <w:sz w:val="24"/>
                <w:szCs w:val="24"/>
                <w:lang w:eastAsia="en-US"/>
              </w:rPr>
              <w:t> </w:t>
            </w:r>
            <w:r w:rsidRPr="005A599C">
              <w:rPr>
                <w:rFonts w:ascii="Arial" w:hAnsi="Arial" w:cs="Arial"/>
                <w:bCs/>
                <w:noProof/>
                <w:sz w:val="24"/>
                <w:szCs w:val="24"/>
                <w:lang w:eastAsia="en-US"/>
              </w:rPr>
              <w:t> </w:t>
            </w:r>
            <w:r w:rsidRPr="005A599C">
              <w:rPr>
                <w:rFonts w:ascii="Arial" w:hAnsi="Arial" w:cs="Arial"/>
                <w:bCs/>
                <w:noProof/>
                <w:sz w:val="24"/>
                <w:szCs w:val="24"/>
                <w:lang w:eastAsia="en-US"/>
              </w:rPr>
              <w:t> </w:t>
            </w:r>
            <w:r w:rsidRPr="005A599C">
              <w:rPr>
                <w:rFonts w:ascii="Arial" w:hAnsi="Arial" w:cs="Arial"/>
                <w:bCs/>
                <w:noProof/>
                <w:sz w:val="24"/>
                <w:szCs w:val="24"/>
                <w:lang w:eastAsia="en-US"/>
              </w:rPr>
              <w:t> </w:t>
            </w:r>
            <w:r w:rsidRPr="005A599C">
              <w:rPr>
                <w:rFonts w:ascii="Arial" w:hAnsi="Arial" w:cs="Arial"/>
                <w:bCs/>
                <w:sz w:val="24"/>
                <w:szCs w:val="24"/>
                <w:lang w:eastAsia="en-US"/>
              </w:rPr>
              <w:fldChar w:fldCharType="end"/>
            </w:r>
          </w:p>
          <w:p w14:paraId="67C0C651" w14:textId="4DC19EE8" w:rsidR="005A599C" w:rsidRPr="005A599C" w:rsidRDefault="005A599C" w:rsidP="12294EBF">
            <w:pPr>
              <w:spacing w:before="0" w:line="240" w:lineRule="auto"/>
              <w:jc w:val="left"/>
              <w:rPr>
                <w:rFonts w:ascii="Arial" w:hAnsi="Arial" w:cs="Arial"/>
                <w:sz w:val="24"/>
                <w:szCs w:val="24"/>
                <w:lang w:eastAsia="en-US"/>
              </w:rPr>
            </w:pPr>
          </w:p>
        </w:tc>
      </w:tr>
    </w:tbl>
    <w:p w14:paraId="2140EBC2" w14:textId="77777777" w:rsidR="00EE4ACF" w:rsidRDefault="00EE4ACF" w:rsidP="12294EBF">
      <w:pPr>
        <w:autoSpaceDE w:val="0"/>
        <w:autoSpaceDN w:val="0"/>
        <w:adjustRightInd w:val="0"/>
        <w:spacing w:before="0" w:after="160" w:line="257" w:lineRule="auto"/>
        <w:jc w:val="center"/>
        <w:rPr>
          <w:rFonts w:eastAsia="Calibri" w:cs="Calibri"/>
          <w:b/>
          <w:bCs/>
          <w:sz w:val="28"/>
          <w:szCs w:val="28"/>
        </w:rPr>
      </w:pPr>
    </w:p>
    <w:p w14:paraId="0CE5215D" w14:textId="77777777" w:rsidR="00EE4ACF" w:rsidRDefault="00EE4ACF" w:rsidP="12294EBF">
      <w:pPr>
        <w:autoSpaceDE w:val="0"/>
        <w:autoSpaceDN w:val="0"/>
        <w:adjustRightInd w:val="0"/>
        <w:spacing w:before="0" w:after="160" w:line="257" w:lineRule="auto"/>
        <w:jc w:val="center"/>
        <w:rPr>
          <w:rFonts w:eastAsia="Calibri" w:cs="Calibri"/>
          <w:b/>
          <w:bCs/>
          <w:sz w:val="28"/>
          <w:szCs w:val="28"/>
        </w:rPr>
      </w:pPr>
    </w:p>
    <w:p w14:paraId="050EA203" w14:textId="451ECDFB" w:rsidR="002900BA" w:rsidRDefault="5EB39C0B" w:rsidP="12294EBF">
      <w:pPr>
        <w:autoSpaceDE w:val="0"/>
        <w:autoSpaceDN w:val="0"/>
        <w:adjustRightInd w:val="0"/>
        <w:spacing w:before="0" w:after="160" w:line="257" w:lineRule="auto"/>
        <w:jc w:val="center"/>
        <w:rPr>
          <w:rFonts w:eastAsia="Calibri" w:cs="Calibri"/>
          <w:sz w:val="28"/>
          <w:szCs w:val="28"/>
          <w:lang w:val="en-US"/>
        </w:rPr>
      </w:pPr>
      <w:r w:rsidRPr="12294EBF">
        <w:rPr>
          <w:rFonts w:eastAsia="Calibri" w:cs="Calibri"/>
          <w:b/>
          <w:bCs/>
          <w:sz w:val="28"/>
          <w:szCs w:val="28"/>
        </w:rPr>
        <w:t>Appendicies:</w:t>
      </w:r>
      <w:r w:rsidRPr="12294EBF">
        <w:rPr>
          <w:rFonts w:eastAsia="Calibri" w:cs="Calibri"/>
          <w:sz w:val="28"/>
          <w:szCs w:val="28"/>
          <w:lang w:val="en-US"/>
        </w:rPr>
        <w:t xml:space="preserve"> </w:t>
      </w:r>
    </w:p>
    <w:p w14:paraId="58714A26" w14:textId="23FE9C4E" w:rsidR="002900BA" w:rsidRDefault="5EB39C0B" w:rsidP="12294EBF">
      <w:pPr>
        <w:autoSpaceDE w:val="0"/>
        <w:autoSpaceDN w:val="0"/>
        <w:adjustRightInd w:val="0"/>
        <w:spacing w:before="0" w:after="160" w:line="257" w:lineRule="auto"/>
        <w:jc w:val="center"/>
        <w:rPr>
          <w:rFonts w:eastAsia="Calibri" w:cs="Calibri"/>
          <w:sz w:val="28"/>
          <w:szCs w:val="28"/>
          <w:lang w:val="en-US"/>
        </w:rPr>
      </w:pPr>
      <w:r w:rsidRPr="12294EBF">
        <w:rPr>
          <w:rFonts w:eastAsia="Calibri" w:cs="Calibri"/>
          <w:sz w:val="28"/>
          <w:szCs w:val="28"/>
          <w:lang w:val="en-US"/>
        </w:rPr>
        <w:t xml:space="preserve"> </w:t>
      </w:r>
    </w:p>
    <w:p w14:paraId="0A8D9827" w14:textId="74DC1F84" w:rsidR="002900BA" w:rsidRDefault="5EB39C0B" w:rsidP="12294EBF">
      <w:pPr>
        <w:autoSpaceDE w:val="0"/>
        <w:autoSpaceDN w:val="0"/>
        <w:adjustRightInd w:val="0"/>
        <w:spacing w:before="0" w:after="160" w:line="257" w:lineRule="auto"/>
        <w:jc w:val="center"/>
        <w:rPr>
          <w:rFonts w:eastAsia="Calibri" w:cs="Calibri"/>
          <w:sz w:val="28"/>
          <w:szCs w:val="28"/>
          <w:lang w:val="en-US"/>
        </w:rPr>
      </w:pPr>
      <w:r w:rsidRPr="12294EBF">
        <w:rPr>
          <w:rFonts w:eastAsia="Calibri" w:cs="Calibri"/>
          <w:b/>
          <w:bCs/>
          <w:sz w:val="28"/>
          <w:szCs w:val="28"/>
        </w:rPr>
        <w:t>Appendix 1 – North Wales Claw back statement</w:t>
      </w:r>
      <w:r w:rsidRPr="12294EBF">
        <w:rPr>
          <w:rFonts w:eastAsia="Calibri" w:cs="Calibri"/>
          <w:sz w:val="28"/>
          <w:szCs w:val="28"/>
          <w:lang w:val="en-US"/>
        </w:rPr>
        <w:t xml:space="preserve"> </w:t>
      </w:r>
    </w:p>
    <w:p w14:paraId="07947E05" w14:textId="5EC2268A" w:rsidR="002900BA" w:rsidRDefault="5EB39C0B" w:rsidP="12294EBF">
      <w:pPr>
        <w:autoSpaceDE w:val="0"/>
        <w:autoSpaceDN w:val="0"/>
        <w:adjustRightInd w:val="0"/>
        <w:spacing w:before="0" w:after="160" w:line="257" w:lineRule="auto"/>
        <w:jc w:val="center"/>
        <w:rPr>
          <w:rFonts w:eastAsia="Calibri" w:cs="Calibri"/>
          <w:sz w:val="28"/>
          <w:szCs w:val="28"/>
          <w:lang w:val="en-US"/>
        </w:rPr>
      </w:pPr>
      <w:r w:rsidRPr="12294EBF">
        <w:rPr>
          <w:rFonts w:eastAsia="Calibri" w:cs="Calibri"/>
          <w:b/>
          <w:bCs/>
          <w:sz w:val="28"/>
          <w:szCs w:val="28"/>
        </w:rPr>
        <w:t>Appendix 2 – Monitoring &amp; Management (KPI’s)</w:t>
      </w:r>
      <w:r w:rsidRPr="12294EBF">
        <w:rPr>
          <w:rFonts w:eastAsia="Calibri" w:cs="Calibri"/>
          <w:sz w:val="28"/>
          <w:szCs w:val="28"/>
          <w:lang w:val="en-US"/>
        </w:rPr>
        <w:t xml:space="preserve"> </w:t>
      </w:r>
    </w:p>
    <w:p w14:paraId="3CCC7399" w14:textId="53EA164F" w:rsidR="002900BA" w:rsidRDefault="5EB39C0B" w:rsidP="12294EBF">
      <w:pPr>
        <w:autoSpaceDE w:val="0"/>
        <w:autoSpaceDN w:val="0"/>
        <w:adjustRightInd w:val="0"/>
        <w:spacing w:before="0" w:after="160" w:line="257" w:lineRule="auto"/>
        <w:jc w:val="center"/>
        <w:rPr>
          <w:rFonts w:ascii="Aptos" w:eastAsia="Aptos" w:hAnsi="Aptos" w:cs="Aptos"/>
          <w:sz w:val="28"/>
          <w:szCs w:val="28"/>
          <w:lang w:val="en-US"/>
        </w:rPr>
      </w:pPr>
      <w:r w:rsidRPr="12294EBF">
        <w:rPr>
          <w:rFonts w:eastAsia="Calibri" w:cs="Calibri"/>
          <w:b/>
          <w:bCs/>
          <w:sz w:val="28"/>
          <w:szCs w:val="28"/>
        </w:rPr>
        <w:t>Appendix 3 – Additionality Double Funding</w:t>
      </w:r>
    </w:p>
    <w:p w14:paraId="308D56CC" w14:textId="0A123DF9" w:rsidR="002900BA" w:rsidRDefault="002900BA" w:rsidP="12294EBF">
      <w:pPr>
        <w:autoSpaceDE w:val="0"/>
        <w:autoSpaceDN w:val="0"/>
        <w:adjustRightInd w:val="0"/>
        <w:spacing w:before="0" w:line="276" w:lineRule="auto"/>
        <w:jc w:val="center"/>
        <w:rPr>
          <w:rFonts w:cs="Aharoni"/>
          <w:b/>
          <w:bCs/>
          <w:sz w:val="28"/>
          <w:szCs w:val="28"/>
          <w:lang w:val="en-US"/>
        </w:rPr>
      </w:pPr>
    </w:p>
    <w:p w14:paraId="09D7E3D1" w14:textId="77777777" w:rsidR="009C5A87" w:rsidRDefault="009C5A87" w:rsidP="0034253A">
      <w:pPr>
        <w:autoSpaceDE w:val="0"/>
        <w:autoSpaceDN w:val="0"/>
        <w:adjustRightInd w:val="0"/>
        <w:spacing w:before="0" w:line="276" w:lineRule="auto"/>
        <w:jc w:val="center"/>
        <w:rPr>
          <w:rFonts w:cs="Aharoni"/>
          <w:b/>
          <w:sz w:val="28"/>
          <w:szCs w:val="28"/>
          <w:lang w:val="en-US"/>
        </w:rPr>
      </w:pPr>
    </w:p>
    <w:p w14:paraId="797E50C6" w14:textId="77777777" w:rsidR="005A599C" w:rsidRDefault="005A599C" w:rsidP="005A599C">
      <w:pPr>
        <w:rPr>
          <w:rFonts w:cs="Aharoni"/>
          <w:sz w:val="28"/>
          <w:szCs w:val="28"/>
          <w:lang w:val="en-US"/>
        </w:rPr>
      </w:pPr>
    </w:p>
    <w:p w14:paraId="7B04FA47" w14:textId="77777777" w:rsidR="00514AE0" w:rsidRDefault="00514AE0" w:rsidP="005A599C">
      <w:pPr>
        <w:rPr>
          <w:rFonts w:cs="Aharoni"/>
          <w:sz w:val="28"/>
          <w:szCs w:val="28"/>
          <w:lang w:val="en-US"/>
        </w:rPr>
      </w:pPr>
    </w:p>
    <w:p w14:paraId="568C698B" w14:textId="77777777" w:rsidR="00514AE0" w:rsidRDefault="00514AE0" w:rsidP="005A599C">
      <w:pPr>
        <w:rPr>
          <w:rFonts w:cs="Aharoni"/>
          <w:sz w:val="28"/>
          <w:szCs w:val="28"/>
          <w:lang w:val="en-US"/>
        </w:rPr>
      </w:pPr>
    </w:p>
    <w:p w14:paraId="1A939487" w14:textId="77777777" w:rsidR="00514AE0" w:rsidRDefault="00514AE0" w:rsidP="005A599C">
      <w:pPr>
        <w:rPr>
          <w:rFonts w:cs="Aharoni"/>
          <w:sz w:val="28"/>
          <w:szCs w:val="28"/>
          <w:lang w:val="en-US"/>
        </w:rPr>
      </w:pPr>
    </w:p>
    <w:p w14:paraId="6AA258D8" w14:textId="77777777" w:rsidR="00514AE0" w:rsidRDefault="00514AE0" w:rsidP="005A599C">
      <w:pPr>
        <w:rPr>
          <w:rFonts w:cs="Aharoni"/>
          <w:sz w:val="28"/>
          <w:szCs w:val="28"/>
          <w:lang w:val="en-US"/>
        </w:rPr>
      </w:pPr>
    </w:p>
    <w:p w14:paraId="7F8E0EF4" w14:textId="77777777" w:rsidR="009C5A87" w:rsidRDefault="009C5A87" w:rsidP="005A599C">
      <w:pPr>
        <w:rPr>
          <w:rFonts w:cs="Aharoni"/>
          <w:sz w:val="28"/>
          <w:szCs w:val="28"/>
          <w:lang w:val="en-US"/>
        </w:rPr>
      </w:pPr>
    </w:p>
    <w:sectPr w:rsidR="009C5A87" w:rsidSect="00BF15B9">
      <w:headerReference w:type="default" r:id="rId13"/>
      <w:footerReference w:type="even" r:id="rId14"/>
      <w:footerReference w:type="default" r:id="rId15"/>
      <w:headerReference w:type="first" r:id="rId16"/>
      <w:pgSz w:w="11909" w:h="16834" w:code="9"/>
      <w:pgMar w:top="1985" w:right="1440" w:bottom="1440" w:left="1440" w:header="720" w:footer="720" w:gutter="0"/>
      <w:paperSrc w:first="264" w:other="26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0B11C" w14:textId="77777777" w:rsidR="0012317F" w:rsidRDefault="0012317F">
      <w:pPr>
        <w:spacing w:before="0" w:line="240" w:lineRule="auto"/>
      </w:pPr>
      <w:r>
        <w:separator/>
      </w:r>
    </w:p>
  </w:endnote>
  <w:endnote w:type="continuationSeparator" w:id="0">
    <w:p w14:paraId="01BAC74A" w14:textId="77777777" w:rsidR="0012317F" w:rsidRDefault="0012317F">
      <w:pPr>
        <w:spacing w:before="0" w:line="240" w:lineRule="auto"/>
      </w:pPr>
      <w:r>
        <w:continuationSeparator/>
      </w:r>
    </w:p>
  </w:endnote>
  <w:endnote w:type="continuationNotice" w:id="1">
    <w:p w14:paraId="3327094A" w14:textId="77777777" w:rsidR="0012317F" w:rsidRDefault="0012317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Narrow">
    <w:altName w:val="Arial"/>
    <w:charset w:val="00"/>
    <w:family w:val="swiss"/>
    <w:pitch w:val="variable"/>
    <w:sig w:usb0="00000287" w:usb1="00000800" w:usb2="00000000" w:usb3="00000000" w:csb0="0000009F" w:csb1="00000000"/>
  </w:font>
  <w:font w:name="Aharoni">
    <w:charset w:val="B1"/>
    <w:family w:val="auto"/>
    <w:pitch w:val="variable"/>
    <w:sig w:usb0="00000803" w:usb1="00000000" w:usb2="00000000" w:usb3="00000000" w:csb0="00000021" w:csb1="00000000"/>
  </w:font>
  <w:font w:name="Aptos">
    <w:panose1 w:val="00000000000000000000"/>
    <w:charset w:val="00"/>
    <w:family w:val="roman"/>
    <w:notTrueType/>
    <w:pitch w:val="default"/>
  </w:font>
  <w:font w:name="Univers 55">
    <w:altName w:val="Times New Roman"/>
    <w:charset w:val="00"/>
    <w:family w:val="auto"/>
    <w:pitch w:val="default"/>
  </w:font>
  <w:font w:name="Univers">
    <w:altName w:val="Calibri"/>
    <w:charset w:val="00"/>
    <w:family w:val="swiss"/>
    <w:pitch w:val="variable"/>
    <w:sig w:usb0="80000287" w:usb1="00000000" w:usb2="00000000" w:usb3="00000000" w:csb0="0000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96DDB" w14:textId="77777777" w:rsidR="00A95332" w:rsidRDefault="00A95332" w:rsidP="00DD44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5F07D11E" w14:textId="77777777" w:rsidR="00A95332" w:rsidRDefault="00A95332" w:rsidP="00DD44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8B6F" w14:textId="77777777" w:rsidR="00A95332" w:rsidRDefault="00F53EC1">
    <w:pPr>
      <w:pStyle w:val="Footer"/>
      <w:jc w:val="center"/>
    </w:pPr>
    <w:r>
      <w:t>P</w:t>
    </w:r>
    <w:r w:rsidR="00A95332">
      <w:t xml:space="preserve">age </w:t>
    </w:r>
    <w:r w:rsidR="00A95332">
      <w:rPr>
        <w:b/>
        <w:bCs/>
        <w:sz w:val="24"/>
        <w:szCs w:val="24"/>
      </w:rPr>
      <w:fldChar w:fldCharType="begin"/>
    </w:r>
    <w:r w:rsidR="00A95332">
      <w:rPr>
        <w:b/>
        <w:bCs/>
      </w:rPr>
      <w:instrText xml:space="preserve"> PAGE </w:instrText>
    </w:r>
    <w:r w:rsidR="00A95332">
      <w:rPr>
        <w:b/>
        <w:bCs/>
        <w:sz w:val="24"/>
        <w:szCs w:val="24"/>
      </w:rPr>
      <w:fldChar w:fldCharType="separate"/>
    </w:r>
    <w:r w:rsidR="000B5D94">
      <w:rPr>
        <w:b/>
        <w:bCs/>
        <w:noProof/>
      </w:rPr>
      <w:t>1</w:t>
    </w:r>
    <w:r w:rsidR="00A95332">
      <w:rPr>
        <w:b/>
        <w:bCs/>
        <w:sz w:val="24"/>
        <w:szCs w:val="24"/>
      </w:rPr>
      <w:fldChar w:fldCharType="end"/>
    </w:r>
    <w:r w:rsidR="00A95332">
      <w:t xml:space="preserve"> of </w:t>
    </w:r>
    <w:r w:rsidR="00A95332">
      <w:rPr>
        <w:b/>
        <w:bCs/>
        <w:sz w:val="24"/>
        <w:szCs w:val="24"/>
      </w:rPr>
      <w:fldChar w:fldCharType="begin"/>
    </w:r>
    <w:r w:rsidR="00A95332">
      <w:rPr>
        <w:b/>
        <w:bCs/>
      </w:rPr>
      <w:instrText xml:space="preserve"> NUMPAGES  </w:instrText>
    </w:r>
    <w:r w:rsidR="00A95332">
      <w:rPr>
        <w:b/>
        <w:bCs/>
        <w:sz w:val="24"/>
        <w:szCs w:val="24"/>
      </w:rPr>
      <w:fldChar w:fldCharType="separate"/>
    </w:r>
    <w:r w:rsidR="000B5D94">
      <w:rPr>
        <w:b/>
        <w:bCs/>
        <w:noProof/>
      </w:rPr>
      <w:t>1</w:t>
    </w:r>
    <w:r w:rsidR="00A95332">
      <w:rPr>
        <w:b/>
        <w:bCs/>
        <w:sz w:val="24"/>
        <w:szCs w:val="24"/>
      </w:rPr>
      <w:fldChar w:fldCharType="end"/>
    </w:r>
  </w:p>
  <w:p w14:paraId="074D1F29" w14:textId="77777777" w:rsidR="00A95332" w:rsidRPr="00112C5C" w:rsidRDefault="00A95332" w:rsidP="00F53EC1">
    <w:pPr>
      <w:pStyle w:val="Footer"/>
      <w:tabs>
        <w:tab w:val="clear" w:pos="4153"/>
        <w:tab w:val="clear" w:pos="8306"/>
        <w:tab w:val="center" w:pos="4515"/>
        <w:tab w:val="right" w:pos="9029"/>
      </w:tabs>
      <w:spacing w:line="240" w:lineRule="auto"/>
      <w:jc w:val="right"/>
      <w:rPr>
        <w:rFonts w:ascii="Arial" w:hAnsi="Arial" w:cs="Arial"/>
        <w:sz w:val="16"/>
      </w:rPr>
    </w:pPr>
    <w:r w:rsidRPr="00112C5C">
      <w:rPr>
        <w:rFonts w:ascii="Arial" w:hAnsi="Arial" w:cs="Arial"/>
        <w:sz w:val="16"/>
      </w:rPr>
      <w:tab/>
    </w:r>
    <w:r>
      <w:rPr>
        <w:rFonts w:ascii="Arial" w:hAnsi="Arial" w:cs="Arial"/>
        <w:sz w:val="16"/>
      </w:rPr>
      <w:fldChar w:fldCharType="begin"/>
    </w:r>
    <w:r>
      <w:rPr>
        <w:rFonts w:ascii="Arial" w:hAnsi="Arial" w:cs="Arial"/>
        <w:sz w:val="16"/>
      </w:rPr>
      <w:instrText xml:space="preserve"> PAGE  \* MERGEFORMAT </w:instrText>
    </w:r>
    <w:r>
      <w:rPr>
        <w:rFonts w:ascii="Arial" w:hAnsi="Arial" w:cs="Arial"/>
        <w:sz w:val="16"/>
      </w:rPr>
      <w:fldChar w:fldCharType="separate"/>
    </w:r>
    <w:r w:rsidR="000B5D94">
      <w:rPr>
        <w:rFonts w:ascii="Arial" w:hAnsi="Arial" w:cs="Arial"/>
        <w:noProof/>
        <w:sz w:val="16"/>
      </w:rPr>
      <w:t>1</w:t>
    </w:r>
    <w:r>
      <w:rPr>
        <w:rFonts w:ascii="Arial" w:hAnsi="Arial" w:cs="Arial"/>
        <w:sz w:val="16"/>
      </w:rPr>
      <w:fldChar w:fldCharType="end"/>
    </w:r>
    <w:r w:rsidRPr="00112C5C">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B1D8C" w14:textId="77777777" w:rsidR="0012317F" w:rsidRDefault="0012317F">
      <w:pPr>
        <w:spacing w:before="0" w:line="240" w:lineRule="auto"/>
      </w:pPr>
      <w:r>
        <w:separator/>
      </w:r>
    </w:p>
  </w:footnote>
  <w:footnote w:type="continuationSeparator" w:id="0">
    <w:p w14:paraId="28787A1E" w14:textId="77777777" w:rsidR="0012317F" w:rsidRDefault="0012317F">
      <w:pPr>
        <w:spacing w:before="0" w:line="240" w:lineRule="auto"/>
      </w:pPr>
      <w:r>
        <w:continuationSeparator/>
      </w:r>
    </w:p>
  </w:footnote>
  <w:footnote w:type="continuationNotice" w:id="1">
    <w:p w14:paraId="3E30945F" w14:textId="77777777" w:rsidR="0012317F" w:rsidRDefault="0012317F">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E88E4" w14:textId="77777777" w:rsidR="00A95332" w:rsidRDefault="00A95332" w:rsidP="00FE693C">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C98E9" w14:textId="77777777" w:rsidR="00A95332" w:rsidRDefault="00A95332">
    <w:pPr>
      <w:pStyle w:val="Header"/>
      <w:jc w:val="center"/>
    </w:pPr>
  </w:p>
  <w:p w14:paraId="779F8E76" w14:textId="77777777" w:rsidR="00A95332" w:rsidRDefault="00A953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3706080"/>
    <w:multiLevelType w:val="multilevel"/>
    <w:tmpl w:val="A6989640"/>
    <w:lvl w:ilvl="0">
      <w:start w:val="1"/>
      <w:numFmt w:val="decimal"/>
      <w:lvlText w:val="%1"/>
      <w:lvlJc w:val="left"/>
      <w:pPr>
        <w:tabs>
          <w:tab w:val="num" w:pos="720"/>
        </w:tabs>
        <w:ind w:left="720" w:hanging="720"/>
      </w:pPr>
      <w:rPr>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rPr>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b w:val="0"/>
        <w:i w:val="0"/>
        <w:sz w:val="24"/>
        <w:u w:val="none"/>
      </w:rPr>
    </w:lvl>
    <w:lvl w:ilvl="5">
      <w:start w:val="1"/>
      <w:numFmt w:val="lowerLetter"/>
      <w:lvlText w:val="%6)"/>
      <w:lvlJc w:val="left"/>
      <w:pPr>
        <w:tabs>
          <w:tab w:val="num" w:pos="4320"/>
        </w:tabs>
        <w:ind w:left="4320" w:hanging="720"/>
      </w:pPr>
      <w:rPr>
        <w:b w:val="0"/>
        <w:i w:val="0"/>
        <w:sz w:val="24"/>
        <w:u w:val="none"/>
      </w:rPr>
    </w:lvl>
    <w:lvl w:ilvl="6">
      <w:start w:val="1"/>
      <w:numFmt w:val="lowerRoman"/>
      <w:lvlText w:val="%7)"/>
      <w:lvlJc w:val="left"/>
      <w:pPr>
        <w:tabs>
          <w:tab w:val="num" w:pos="5040"/>
        </w:tabs>
        <w:ind w:left="5040" w:hanging="720"/>
      </w:pPr>
    </w:lvl>
    <w:lvl w:ilvl="7">
      <w:start w:val="1"/>
      <w:numFmt w:val="upperLetter"/>
      <w:pStyle w:val="MRLMA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3" w15:restartNumberingAfterBreak="0">
    <w:nsid w:val="1EA604E3"/>
    <w:multiLevelType w:val="multilevel"/>
    <w:tmpl w:val="71BCA10C"/>
    <w:lvl w:ilvl="0">
      <w:start w:val="1"/>
      <w:numFmt w:val="decimal"/>
      <w:pStyle w:val="MRheading1"/>
      <w:lvlText w:val="%1"/>
      <w:lvlJc w:val="left"/>
      <w:pPr>
        <w:tabs>
          <w:tab w:val="num" w:pos="720"/>
        </w:tabs>
        <w:ind w:left="720" w:hanging="720"/>
      </w:pPr>
      <w:rPr>
        <w:rFonts w:hint="default"/>
        <w:b/>
        <w:u w:val="none"/>
      </w:rPr>
    </w:lvl>
    <w:lvl w:ilvl="1">
      <w:start w:val="1"/>
      <w:numFmt w:val="decimal"/>
      <w:pStyle w:val="MRheading2"/>
      <w:lvlText w:val="%1.%2"/>
      <w:lvlJc w:val="left"/>
      <w:pPr>
        <w:tabs>
          <w:tab w:val="num" w:pos="720"/>
        </w:tabs>
        <w:ind w:left="720" w:hanging="720"/>
      </w:pPr>
      <w:rPr>
        <w:rFonts w:hint="default"/>
        <w:color w:val="auto"/>
        <w:u w:val="none"/>
      </w:rPr>
    </w:lvl>
    <w:lvl w:ilvl="2">
      <w:start w:val="1"/>
      <w:numFmt w:val="decimal"/>
      <w:pStyle w:val="MRheading3"/>
      <w:lvlText w:val="%1.%2.%3"/>
      <w:lvlJc w:val="left"/>
      <w:pPr>
        <w:tabs>
          <w:tab w:val="num" w:pos="1800"/>
        </w:tabs>
        <w:ind w:left="1800" w:hanging="1080"/>
      </w:pPr>
      <w:rPr>
        <w:rFonts w:hint="default"/>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4" w15:restartNumberingAfterBreak="0">
    <w:nsid w:val="2D5D0DAD"/>
    <w:multiLevelType w:val="hybridMultilevel"/>
    <w:tmpl w:val="EC120908"/>
    <w:lvl w:ilvl="0" w:tplc="D3D8828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4252328"/>
    <w:multiLevelType w:val="multilevel"/>
    <w:tmpl w:val="88CEB576"/>
    <w:lvl w:ilvl="0">
      <w:start w:val="1"/>
      <w:numFmt w:val="lowerLetter"/>
      <w:lvlText w:val="(%1)"/>
      <w:lvlJc w:val="left"/>
      <w:pPr>
        <w:tabs>
          <w:tab w:val="num" w:pos="3600"/>
        </w:tabs>
        <w:ind w:left="3600" w:hanging="720"/>
      </w:pPr>
      <w:rPr>
        <w:rFonts w:hint="default"/>
      </w:rPr>
    </w:lvl>
    <w:lvl w:ilvl="1">
      <w:start w:val="1"/>
      <w:numFmt w:val="lowerRoman"/>
      <w:pStyle w:val="MRDefinition2"/>
      <w:lvlText w:val="(%2)"/>
      <w:lvlJc w:val="left"/>
      <w:pPr>
        <w:tabs>
          <w:tab w:val="num" w:pos="2160"/>
        </w:tabs>
        <w:ind w:left="2160" w:hanging="720"/>
      </w:pPr>
      <w:rPr>
        <w:rFonts w:hint="default"/>
      </w:rPr>
    </w:lvl>
    <w:lvl w:ilvl="2">
      <w:start w:val="1"/>
      <w:numFmt w:val="upperLetter"/>
      <w:pStyle w:val="MRDefinition3"/>
      <w:lvlText w:val="(%3)"/>
      <w:lvlJc w:val="left"/>
      <w:pPr>
        <w:tabs>
          <w:tab w:val="num" w:pos="2880"/>
        </w:tabs>
        <w:ind w:left="2880" w:hanging="720"/>
      </w:pPr>
      <w:rPr>
        <w:rFonts w:hint="default"/>
      </w:rPr>
    </w:lvl>
    <w:lvl w:ilvl="3">
      <w:start w:val="1"/>
      <w:numFmt w:val="decimal"/>
      <w:pStyle w:val="MRDefinition4"/>
      <w:lvlText w:val="%4)"/>
      <w:lvlJc w:val="left"/>
      <w:pPr>
        <w:tabs>
          <w:tab w:val="num" w:pos="3600"/>
        </w:tabs>
        <w:ind w:left="3600" w:hanging="720"/>
      </w:pPr>
      <w:rPr>
        <w:rFonts w:hint="default"/>
      </w:rPr>
    </w:lvl>
    <w:lvl w:ilvl="4">
      <w:start w:val="1"/>
      <w:numFmt w:val="none"/>
      <w:lvlText w:val=""/>
      <w:lvlJc w:val="left"/>
      <w:pPr>
        <w:tabs>
          <w:tab w:val="num" w:pos="6480"/>
        </w:tabs>
        <w:ind w:left="6480" w:hanging="720"/>
      </w:pPr>
      <w:rPr>
        <w:rFonts w:hint="default"/>
      </w:rPr>
    </w:lvl>
    <w:lvl w:ilvl="5">
      <w:start w:val="1"/>
      <w:numFmt w:val="none"/>
      <w:lvlText w:val=""/>
      <w:lvlJc w:val="left"/>
      <w:pPr>
        <w:tabs>
          <w:tab w:val="num" w:pos="7200"/>
        </w:tabs>
        <w:ind w:left="7200" w:hanging="720"/>
      </w:pPr>
      <w:rPr>
        <w:rFonts w:hint="default"/>
      </w:rPr>
    </w:lvl>
    <w:lvl w:ilvl="6">
      <w:start w:val="1"/>
      <w:numFmt w:val="none"/>
      <w:lvlText w:val="%7"/>
      <w:lvlJc w:val="left"/>
      <w:pPr>
        <w:tabs>
          <w:tab w:val="num" w:pos="7920"/>
        </w:tabs>
        <w:ind w:left="7920" w:hanging="720"/>
      </w:pPr>
      <w:rPr>
        <w:rFonts w:hint="default"/>
      </w:rPr>
    </w:lvl>
    <w:lvl w:ilvl="7">
      <w:start w:val="1"/>
      <w:numFmt w:val="none"/>
      <w:lvlText w:val="%8"/>
      <w:lvlJc w:val="left"/>
      <w:pPr>
        <w:tabs>
          <w:tab w:val="num" w:pos="8640"/>
        </w:tabs>
        <w:ind w:left="8640" w:hanging="720"/>
      </w:pPr>
      <w:rPr>
        <w:rFonts w:hint="default"/>
      </w:rPr>
    </w:lvl>
    <w:lvl w:ilvl="8">
      <w:start w:val="1"/>
      <w:numFmt w:val="none"/>
      <w:lvlText w:val="%9"/>
      <w:lvlJc w:val="left"/>
      <w:pPr>
        <w:tabs>
          <w:tab w:val="num" w:pos="9360"/>
        </w:tabs>
        <w:ind w:left="9360" w:hanging="720"/>
      </w:pPr>
      <w:rPr>
        <w:rFonts w:hint="default"/>
      </w:rPr>
    </w:lvl>
  </w:abstractNum>
  <w:abstractNum w:abstractNumId="6" w15:restartNumberingAfterBreak="0">
    <w:nsid w:val="4EEA2BE5"/>
    <w:multiLevelType w:val="multilevel"/>
    <w:tmpl w:val="123E575A"/>
    <w:lvl w:ilvl="0">
      <w:start w:val="1"/>
      <w:numFmt w:val="decimal"/>
      <w:pStyle w:val="MRSchedule1"/>
      <w:isLgl/>
      <w:suff w:val="nothing"/>
      <w:lvlText w:val="Schedule %1"/>
      <w:lvlJc w:val="left"/>
      <w:pPr>
        <w:ind w:left="0"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7" w15:restartNumberingAfterBreak="0">
    <w:nsid w:val="548E1A4F"/>
    <w:multiLevelType w:val="singleLevel"/>
    <w:tmpl w:val="79263182"/>
    <w:lvl w:ilvl="0">
      <w:start w:val="1"/>
      <w:numFmt w:val="bullet"/>
      <w:lvlText w:val=""/>
      <w:lvlJc w:val="left"/>
      <w:pPr>
        <w:tabs>
          <w:tab w:val="num" w:pos="720"/>
        </w:tabs>
        <w:ind w:left="720" w:hanging="720"/>
      </w:pPr>
      <w:rPr>
        <w:rFonts w:ascii="Symbol" w:hAnsi="Symbol" w:hint="default"/>
      </w:rPr>
    </w:lvl>
  </w:abstractNum>
  <w:abstractNum w:abstractNumId="8" w15:restartNumberingAfterBreak="0">
    <w:nsid w:val="56C346C0"/>
    <w:multiLevelType w:val="hybridMultilevel"/>
    <w:tmpl w:val="F3BAED06"/>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9" w15:restartNumberingAfterBreak="0">
    <w:nsid w:val="6A0F0397"/>
    <w:multiLevelType w:val="singleLevel"/>
    <w:tmpl w:val="290872BC"/>
    <w:lvl w:ilvl="0">
      <w:start w:val="1"/>
      <w:numFmt w:val="decimal"/>
      <w:pStyle w:val="MRParties"/>
      <w:lvlText w:val="(%1)"/>
      <w:lvlJc w:val="left"/>
      <w:pPr>
        <w:tabs>
          <w:tab w:val="num" w:pos="720"/>
        </w:tabs>
        <w:ind w:left="720" w:hanging="720"/>
      </w:pPr>
    </w:lvl>
  </w:abstractNum>
  <w:abstractNum w:abstractNumId="10" w15:restartNumberingAfterBreak="0">
    <w:nsid w:val="6A6906FF"/>
    <w:multiLevelType w:val="hybridMultilevel"/>
    <w:tmpl w:val="4E86C068"/>
    <w:lvl w:ilvl="0" w:tplc="04520001">
      <w:start w:val="1"/>
      <w:numFmt w:val="bullet"/>
      <w:lvlText w:val=""/>
      <w:lvlJc w:val="left"/>
      <w:pPr>
        <w:ind w:left="720" w:hanging="360"/>
      </w:pPr>
      <w:rPr>
        <w:rFonts w:ascii="Symbol" w:hAnsi="Symbol" w:hint="default"/>
      </w:rPr>
    </w:lvl>
    <w:lvl w:ilvl="1" w:tplc="04520003">
      <w:start w:val="1"/>
      <w:numFmt w:val="bullet"/>
      <w:lvlText w:val="o"/>
      <w:lvlJc w:val="left"/>
      <w:pPr>
        <w:ind w:left="1440" w:hanging="360"/>
      </w:pPr>
      <w:rPr>
        <w:rFonts w:ascii="Courier New" w:hAnsi="Courier New" w:cs="Courier New" w:hint="default"/>
      </w:rPr>
    </w:lvl>
    <w:lvl w:ilvl="2" w:tplc="04520005">
      <w:start w:val="1"/>
      <w:numFmt w:val="bullet"/>
      <w:lvlText w:val=""/>
      <w:lvlJc w:val="left"/>
      <w:pPr>
        <w:ind w:left="2160" w:hanging="360"/>
      </w:pPr>
      <w:rPr>
        <w:rFonts w:ascii="Wingdings" w:hAnsi="Wingdings" w:hint="default"/>
      </w:rPr>
    </w:lvl>
    <w:lvl w:ilvl="3" w:tplc="04520001">
      <w:start w:val="1"/>
      <w:numFmt w:val="bullet"/>
      <w:lvlText w:val=""/>
      <w:lvlJc w:val="left"/>
      <w:pPr>
        <w:ind w:left="2880" w:hanging="360"/>
      </w:pPr>
      <w:rPr>
        <w:rFonts w:ascii="Symbol" w:hAnsi="Symbol" w:hint="default"/>
      </w:rPr>
    </w:lvl>
    <w:lvl w:ilvl="4" w:tplc="04520003">
      <w:start w:val="1"/>
      <w:numFmt w:val="bullet"/>
      <w:lvlText w:val="o"/>
      <w:lvlJc w:val="left"/>
      <w:pPr>
        <w:ind w:left="3600" w:hanging="360"/>
      </w:pPr>
      <w:rPr>
        <w:rFonts w:ascii="Courier New" w:hAnsi="Courier New" w:cs="Courier New" w:hint="default"/>
      </w:rPr>
    </w:lvl>
    <w:lvl w:ilvl="5" w:tplc="04520005">
      <w:start w:val="1"/>
      <w:numFmt w:val="bullet"/>
      <w:lvlText w:val=""/>
      <w:lvlJc w:val="left"/>
      <w:pPr>
        <w:ind w:left="4320" w:hanging="360"/>
      </w:pPr>
      <w:rPr>
        <w:rFonts w:ascii="Wingdings" w:hAnsi="Wingdings" w:hint="default"/>
      </w:rPr>
    </w:lvl>
    <w:lvl w:ilvl="6" w:tplc="04520001">
      <w:start w:val="1"/>
      <w:numFmt w:val="bullet"/>
      <w:lvlText w:val=""/>
      <w:lvlJc w:val="left"/>
      <w:pPr>
        <w:ind w:left="5040" w:hanging="360"/>
      </w:pPr>
      <w:rPr>
        <w:rFonts w:ascii="Symbol" w:hAnsi="Symbol" w:hint="default"/>
      </w:rPr>
    </w:lvl>
    <w:lvl w:ilvl="7" w:tplc="04520003">
      <w:start w:val="1"/>
      <w:numFmt w:val="bullet"/>
      <w:lvlText w:val="o"/>
      <w:lvlJc w:val="left"/>
      <w:pPr>
        <w:ind w:left="5760" w:hanging="360"/>
      </w:pPr>
      <w:rPr>
        <w:rFonts w:ascii="Courier New" w:hAnsi="Courier New" w:cs="Courier New" w:hint="default"/>
      </w:rPr>
    </w:lvl>
    <w:lvl w:ilvl="8" w:tplc="04520005">
      <w:start w:val="1"/>
      <w:numFmt w:val="bullet"/>
      <w:lvlText w:val=""/>
      <w:lvlJc w:val="left"/>
      <w:pPr>
        <w:ind w:left="6480" w:hanging="360"/>
      </w:pPr>
      <w:rPr>
        <w:rFonts w:ascii="Wingdings" w:hAnsi="Wingdings" w:hint="default"/>
      </w:rPr>
    </w:lvl>
  </w:abstractNum>
  <w:abstractNum w:abstractNumId="11" w15:restartNumberingAfterBreak="0">
    <w:nsid w:val="6C4B38DD"/>
    <w:multiLevelType w:val="singleLevel"/>
    <w:tmpl w:val="3126C3AA"/>
    <w:lvl w:ilvl="0">
      <w:start w:val="1"/>
      <w:numFmt w:val="upperLetter"/>
      <w:pStyle w:val="MRRecital1"/>
      <w:lvlText w:val="(%1)"/>
      <w:lvlJc w:val="left"/>
      <w:pPr>
        <w:tabs>
          <w:tab w:val="num" w:pos="720"/>
        </w:tabs>
        <w:ind w:left="720" w:hanging="720"/>
      </w:pPr>
    </w:lvl>
  </w:abstractNum>
  <w:abstractNum w:abstractNumId="12" w15:restartNumberingAfterBreak="0">
    <w:nsid w:val="6E782E0B"/>
    <w:multiLevelType w:val="singleLevel"/>
    <w:tmpl w:val="E47633DE"/>
    <w:lvl w:ilvl="0">
      <w:start w:val="1"/>
      <w:numFmt w:val="decimal"/>
      <w:pStyle w:val="MRRecital2"/>
      <w:lvlText w:val="%1)"/>
      <w:lvlJc w:val="left"/>
      <w:pPr>
        <w:tabs>
          <w:tab w:val="num" w:pos="1440"/>
        </w:tabs>
        <w:ind w:left="1440" w:hanging="720"/>
      </w:pPr>
    </w:lvl>
  </w:abstractNum>
  <w:abstractNum w:abstractNumId="13" w15:restartNumberingAfterBreak="0">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14" w15:restartNumberingAfterBreak="0">
    <w:nsid w:val="71692557"/>
    <w:multiLevelType w:val="multilevel"/>
    <w:tmpl w:val="0E6ECD92"/>
    <w:lvl w:ilvl="0">
      <w:start w:val="1"/>
      <w:numFmt w:val="decimal"/>
      <w:lvlText w:val="%1"/>
      <w:lvlJc w:val="left"/>
      <w:pPr>
        <w:tabs>
          <w:tab w:val="num" w:pos="1080"/>
        </w:tabs>
        <w:ind w:left="720" w:firstLine="0"/>
      </w:pPr>
      <w:rPr>
        <w:rFonts w:hint="default"/>
        <w:u w:val="none"/>
      </w:rPr>
    </w:lvl>
    <w:lvl w:ilvl="1">
      <w:start w:val="1"/>
      <w:numFmt w:val="decimal"/>
      <w:pStyle w:val="Heading2"/>
      <w:lvlText w:val="%2."/>
      <w:lvlJc w:val="left"/>
      <w:pPr>
        <w:tabs>
          <w:tab w:val="num" w:pos="0"/>
        </w:tabs>
        <w:ind w:left="720" w:hanging="720"/>
      </w:pPr>
      <w:rPr>
        <w:rFonts w:hint="default"/>
        <w:b w:val="0"/>
        <w:sz w:val="22"/>
        <w:szCs w:val="22"/>
        <w:u w:val="none"/>
      </w:rPr>
    </w:lvl>
    <w:lvl w:ilvl="2">
      <w:start w:val="1"/>
      <w:numFmt w:val="lowerLetter"/>
      <w:lvlText w:val="(%3)"/>
      <w:lvlJc w:val="left"/>
      <w:pPr>
        <w:tabs>
          <w:tab w:val="num" w:pos="0"/>
        </w:tabs>
        <w:ind w:left="1440" w:hanging="720"/>
      </w:pPr>
      <w:rPr>
        <w:rFonts w:hint="default"/>
        <w:u w:val="none"/>
      </w:rPr>
    </w:lvl>
    <w:lvl w:ilvl="3">
      <w:start w:val="1"/>
      <w:numFmt w:val="lowerRoman"/>
      <w:lvlText w:val="(%4)"/>
      <w:lvlJc w:val="left"/>
      <w:pPr>
        <w:tabs>
          <w:tab w:val="num" w:pos="0"/>
        </w:tabs>
        <w:ind w:left="2160" w:hanging="720"/>
      </w:pPr>
      <w:rPr>
        <w:rFonts w:hint="default"/>
        <w:u w:val="none"/>
      </w:rPr>
    </w:lvl>
    <w:lvl w:ilvl="4">
      <w:start w:val="1"/>
      <w:numFmt w:val="upperLetter"/>
      <w:lvlText w:val="(%5)"/>
      <w:lvlJc w:val="left"/>
      <w:pPr>
        <w:tabs>
          <w:tab w:val="num" w:pos="0"/>
        </w:tabs>
        <w:ind w:left="2880" w:hanging="720"/>
      </w:pPr>
      <w:rPr>
        <w:rFonts w:hint="default"/>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15" w15:restartNumberingAfterBreak="0">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16" w15:restartNumberingAfterBreak="0">
    <w:nsid w:val="77D61255"/>
    <w:multiLevelType w:val="multilevel"/>
    <w:tmpl w:val="AA0C0432"/>
    <w:name w:val="main_list"/>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 w15:restartNumberingAfterBreak="0">
    <w:nsid w:val="7A381B44"/>
    <w:multiLevelType w:val="multilevel"/>
    <w:tmpl w:val="79A4EE58"/>
    <w:lvl w:ilvl="0">
      <w:start w:val="1"/>
      <w:numFmt w:val="lowerLetter"/>
      <w:pStyle w:val="MRDefinition1"/>
      <w:lvlText w:val="(%1)"/>
      <w:lvlJc w:val="left"/>
      <w:pPr>
        <w:tabs>
          <w:tab w:val="num" w:pos="1440"/>
        </w:tabs>
        <w:ind w:left="1440" w:hanging="720"/>
      </w:pPr>
      <w:rPr>
        <w:rFonts w:hint="default"/>
      </w:rPr>
    </w:lvl>
    <w:lvl w:ilvl="1">
      <w:start w:val="1"/>
      <w:numFmt w:val="lowerRoman"/>
      <w:lvlText w:val="(%2)"/>
      <w:lvlJc w:val="left"/>
      <w:pPr>
        <w:tabs>
          <w:tab w:val="num" w:pos="2160"/>
        </w:tabs>
        <w:ind w:left="2160" w:hanging="720"/>
      </w:pPr>
      <w:rPr>
        <w:rFonts w:hint="default"/>
      </w:rPr>
    </w:lvl>
    <w:lvl w:ilvl="2">
      <w:start w:val="1"/>
      <w:numFmt w:val="upperLetter"/>
      <w:lvlText w:val="(%3)"/>
      <w:lvlJc w:val="left"/>
      <w:pPr>
        <w:tabs>
          <w:tab w:val="num" w:pos="2880"/>
        </w:tabs>
        <w:ind w:left="2880" w:hanging="720"/>
      </w:pPr>
      <w:rPr>
        <w:rFonts w:hint="default"/>
      </w:rPr>
    </w:lvl>
    <w:lvl w:ilvl="3">
      <w:start w:val="1"/>
      <w:numFmt w:val="decimal"/>
      <w:lvlText w:val="%4)"/>
      <w:lvlJc w:val="left"/>
      <w:pPr>
        <w:tabs>
          <w:tab w:val="num" w:pos="3600"/>
        </w:tabs>
        <w:ind w:left="3600" w:hanging="720"/>
      </w:pPr>
      <w:rPr>
        <w:rFonts w:hint="default"/>
      </w:rPr>
    </w:lvl>
    <w:lvl w:ilvl="4">
      <w:start w:val="1"/>
      <w:numFmt w:val="none"/>
      <w:lvlText w:val=""/>
      <w:lvlJc w:val="left"/>
      <w:pPr>
        <w:tabs>
          <w:tab w:val="num" w:pos="4320"/>
        </w:tabs>
        <w:ind w:left="4320" w:hanging="720"/>
      </w:pPr>
      <w:rPr>
        <w:rFonts w:hint="default"/>
      </w:rPr>
    </w:lvl>
    <w:lvl w:ilvl="5">
      <w:start w:val="1"/>
      <w:numFmt w:val="none"/>
      <w:lvlText w:val=""/>
      <w:lvlJc w:val="left"/>
      <w:pPr>
        <w:tabs>
          <w:tab w:val="num" w:pos="5040"/>
        </w:tabs>
        <w:ind w:left="5040" w:hanging="720"/>
      </w:pPr>
      <w:rPr>
        <w:rFonts w:hint="default"/>
      </w:rPr>
    </w:lvl>
    <w:lvl w:ilvl="6">
      <w:start w:val="1"/>
      <w:numFmt w:val="none"/>
      <w:lvlText w:val="%7"/>
      <w:lvlJc w:val="left"/>
      <w:pPr>
        <w:tabs>
          <w:tab w:val="num" w:pos="5760"/>
        </w:tabs>
        <w:ind w:left="5760" w:hanging="720"/>
      </w:pPr>
      <w:rPr>
        <w:rFonts w:hint="default"/>
      </w:rPr>
    </w:lvl>
    <w:lvl w:ilvl="7">
      <w:start w:val="1"/>
      <w:numFmt w:val="none"/>
      <w:lvlText w:val="%8"/>
      <w:lvlJc w:val="left"/>
      <w:pPr>
        <w:tabs>
          <w:tab w:val="num" w:pos="6480"/>
        </w:tabs>
        <w:ind w:left="6480" w:hanging="720"/>
      </w:pPr>
      <w:rPr>
        <w:rFonts w:hint="default"/>
      </w:rPr>
    </w:lvl>
    <w:lvl w:ilvl="8">
      <w:start w:val="1"/>
      <w:numFmt w:val="none"/>
      <w:lvlText w:val="%9"/>
      <w:lvlJc w:val="left"/>
      <w:pPr>
        <w:tabs>
          <w:tab w:val="num" w:pos="7200"/>
        </w:tabs>
        <w:ind w:left="7200" w:hanging="720"/>
      </w:pPr>
      <w:rPr>
        <w:rFonts w:hint="default"/>
      </w:rPr>
    </w:lvl>
  </w:abstractNum>
  <w:num w:numId="1" w16cid:durableId="148643750">
    <w:abstractNumId w:val="14"/>
  </w:num>
  <w:num w:numId="2" w16cid:durableId="1653410459">
    <w:abstractNumId w:val="13"/>
  </w:num>
  <w:num w:numId="3" w16cid:durableId="215900547">
    <w:abstractNumId w:val="17"/>
  </w:num>
  <w:num w:numId="4" w16cid:durableId="991374755">
    <w:abstractNumId w:val="3"/>
  </w:num>
  <w:num w:numId="5" w16cid:durableId="270361021">
    <w:abstractNumId w:val="15"/>
  </w:num>
  <w:num w:numId="6" w16cid:durableId="1372605538">
    <w:abstractNumId w:val="15"/>
  </w:num>
  <w:num w:numId="7" w16cid:durableId="2147118078">
    <w:abstractNumId w:val="15"/>
  </w:num>
  <w:num w:numId="8" w16cid:durableId="1222256879">
    <w:abstractNumId w:val="15"/>
  </w:num>
  <w:num w:numId="9" w16cid:durableId="257175316">
    <w:abstractNumId w:val="15"/>
  </w:num>
  <w:num w:numId="10" w16cid:durableId="1223516840">
    <w:abstractNumId w:val="15"/>
  </w:num>
  <w:num w:numId="11" w16cid:durableId="569734799">
    <w:abstractNumId w:val="15"/>
  </w:num>
  <w:num w:numId="12" w16cid:durableId="697126026">
    <w:abstractNumId w:val="1"/>
  </w:num>
  <w:num w:numId="13" w16cid:durableId="199827795">
    <w:abstractNumId w:val="15"/>
  </w:num>
  <w:num w:numId="14" w16cid:durableId="415787593">
    <w:abstractNumId w:val="2"/>
  </w:num>
  <w:num w:numId="15" w16cid:durableId="1185174628">
    <w:abstractNumId w:val="2"/>
  </w:num>
  <w:num w:numId="16" w16cid:durableId="1384401831">
    <w:abstractNumId w:val="2"/>
  </w:num>
  <w:num w:numId="17" w16cid:durableId="2063478296">
    <w:abstractNumId w:val="2"/>
  </w:num>
  <w:num w:numId="18" w16cid:durableId="270015052">
    <w:abstractNumId w:val="2"/>
  </w:num>
  <w:num w:numId="19" w16cid:durableId="456489062">
    <w:abstractNumId w:val="2"/>
  </w:num>
  <w:num w:numId="20" w16cid:durableId="1069112561">
    <w:abstractNumId w:val="2"/>
  </w:num>
  <w:num w:numId="21" w16cid:durableId="1700814773">
    <w:abstractNumId w:val="2"/>
  </w:num>
  <w:num w:numId="22" w16cid:durableId="1576697540">
    <w:abstractNumId w:val="2"/>
  </w:num>
  <w:num w:numId="23" w16cid:durableId="1930960247">
    <w:abstractNumId w:val="9"/>
  </w:num>
  <w:num w:numId="24" w16cid:durableId="271982851">
    <w:abstractNumId w:val="11"/>
  </w:num>
  <w:num w:numId="25" w16cid:durableId="608508978">
    <w:abstractNumId w:val="12"/>
  </w:num>
  <w:num w:numId="26" w16cid:durableId="1831552727">
    <w:abstractNumId w:val="6"/>
  </w:num>
  <w:num w:numId="27" w16cid:durableId="1827013162">
    <w:abstractNumId w:val="5"/>
  </w:num>
  <w:num w:numId="28" w16cid:durableId="926616570">
    <w:abstractNumId w:val="4"/>
  </w:num>
  <w:num w:numId="29" w16cid:durableId="669482430">
    <w:abstractNumId w:val="0"/>
  </w:num>
  <w:num w:numId="30" w16cid:durableId="1147747464">
    <w:abstractNumId w:val="7"/>
  </w:num>
  <w:num w:numId="31" w16cid:durableId="1789812811">
    <w:abstractNumId w:val="14"/>
  </w:num>
  <w:num w:numId="32" w16cid:durableId="1672872257">
    <w:abstractNumId w:val="3"/>
  </w:num>
  <w:num w:numId="33" w16cid:durableId="1497109495">
    <w:abstractNumId w:val="10"/>
  </w:num>
  <w:num w:numId="34" w16cid:durableId="657271091">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S_DocClass" w:val="CON"/>
    <w:docVar w:name="BS_DocClassDescr" w:val="Confidential"/>
    <w:docVar w:name="dgnword-docGUID" w:val="{94E50C10-3500-440C-970A-3C66DBC94717}"/>
    <w:docVar w:name="dgnword-eventsink" w:val="104147976"/>
  </w:docVars>
  <w:rsids>
    <w:rsidRoot w:val="00217870"/>
    <w:rsid w:val="000056BF"/>
    <w:rsid w:val="0000708B"/>
    <w:rsid w:val="00011059"/>
    <w:rsid w:val="00015656"/>
    <w:rsid w:val="00020ED5"/>
    <w:rsid w:val="00034560"/>
    <w:rsid w:val="00040072"/>
    <w:rsid w:val="0004293E"/>
    <w:rsid w:val="00044257"/>
    <w:rsid w:val="0004701F"/>
    <w:rsid w:val="000473F0"/>
    <w:rsid w:val="00056DAC"/>
    <w:rsid w:val="00062458"/>
    <w:rsid w:val="0006329A"/>
    <w:rsid w:val="00064BC2"/>
    <w:rsid w:val="00065939"/>
    <w:rsid w:val="000663AA"/>
    <w:rsid w:val="0006681C"/>
    <w:rsid w:val="00075041"/>
    <w:rsid w:val="00077886"/>
    <w:rsid w:val="000807FA"/>
    <w:rsid w:val="00083D4D"/>
    <w:rsid w:val="00084298"/>
    <w:rsid w:val="00092D50"/>
    <w:rsid w:val="000977F4"/>
    <w:rsid w:val="000A0C89"/>
    <w:rsid w:val="000A72CE"/>
    <w:rsid w:val="000B2090"/>
    <w:rsid w:val="000B5D94"/>
    <w:rsid w:val="000C1A9B"/>
    <w:rsid w:val="000D189B"/>
    <w:rsid w:val="000D51C4"/>
    <w:rsid w:val="000E2277"/>
    <w:rsid w:val="000E61D5"/>
    <w:rsid w:val="000F2E4D"/>
    <w:rsid w:val="000F36E0"/>
    <w:rsid w:val="000F5B60"/>
    <w:rsid w:val="0010117D"/>
    <w:rsid w:val="00102807"/>
    <w:rsid w:val="00105AF8"/>
    <w:rsid w:val="00106C3C"/>
    <w:rsid w:val="00107C7D"/>
    <w:rsid w:val="00107CCF"/>
    <w:rsid w:val="00110BC8"/>
    <w:rsid w:val="00112C5C"/>
    <w:rsid w:val="001135A7"/>
    <w:rsid w:val="00115098"/>
    <w:rsid w:val="001164BF"/>
    <w:rsid w:val="0012113A"/>
    <w:rsid w:val="0012317F"/>
    <w:rsid w:val="00125BC7"/>
    <w:rsid w:val="00130988"/>
    <w:rsid w:val="00140E4C"/>
    <w:rsid w:val="00141F51"/>
    <w:rsid w:val="00142B94"/>
    <w:rsid w:val="001452B9"/>
    <w:rsid w:val="001508D2"/>
    <w:rsid w:val="00154EDE"/>
    <w:rsid w:val="00162555"/>
    <w:rsid w:val="00166474"/>
    <w:rsid w:val="00186E60"/>
    <w:rsid w:val="0019173D"/>
    <w:rsid w:val="00196C3E"/>
    <w:rsid w:val="001A00FD"/>
    <w:rsid w:val="001A1A15"/>
    <w:rsid w:val="001A58A9"/>
    <w:rsid w:val="001A7178"/>
    <w:rsid w:val="001B2497"/>
    <w:rsid w:val="001B34DF"/>
    <w:rsid w:val="001B6503"/>
    <w:rsid w:val="001C07D9"/>
    <w:rsid w:val="001C288B"/>
    <w:rsid w:val="001C6589"/>
    <w:rsid w:val="001C7C0E"/>
    <w:rsid w:val="001D0F63"/>
    <w:rsid w:val="001D5A50"/>
    <w:rsid w:val="001E14C0"/>
    <w:rsid w:val="001E1AA3"/>
    <w:rsid w:val="001E1F93"/>
    <w:rsid w:val="001E4E20"/>
    <w:rsid w:val="001F68C5"/>
    <w:rsid w:val="0020141C"/>
    <w:rsid w:val="00201BF7"/>
    <w:rsid w:val="00206157"/>
    <w:rsid w:val="00210ECC"/>
    <w:rsid w:val="00211DA7"/>
    <w:rsid w:val="00212D88"/>
    <w:rsid w:val="00217870"/>
    <w:rsid w:val="00217932"/>
    <w:rsid w:val="00221E92"/>
    <w:rsid w:val="002301F3"/>
    <w:rsid w:val="0023073B"/>
    <w:rsid w:val="00230B62"/>
    <w:rsid w:val="00243E3E"/>
    <w:rsid w:val="00244877"/>
    <w:rsid w:val="002470CC"/>
    <w:rsid w:val="002503DD"/>
    <w:rsid w:val="0025066E"/>
    <w:rsid w:val="00251BA2"/>
    <w:rsid w:val="00253929"/>
    <w:rsid w:val="0025507D"/>
    <w:rsid w:val="00255D71"/>
    <w:rsid w:val="00261B63"/>
    <w:rsid w:val="00263906"/>
    <w:rsid w:val="00272988"/>
    <w:rsid w:val="00277CE0"/>
    <w:rsid w:val="00285585"/>
    <w:rsid w:val="00287C80"/>
    <w:rsid w:val="00287E94"/>
    <w:rsid w:val="002900BA"/>
    <w:rsid w:val="002932F8"/>
    <w:rsid w:val="00293E32"/>
    <w:rsid w:val="002956CB"/>
    <w:rsid w:val="002A27AC"/>
    <w:rsid w:val="002A4689"/>
    <w:rsid w:val="002B0FB7"/>
    <w:rsid w:val="002B16DF"/>
    <w:rsid w:val="002B3C7B"/>
    <w:rsid w:val="002C5270"/>
    <w:rsid w:val="002C58D9"/>
    <w:rsid w:val="002C6D1A"/>
    <w:rsid w:val="002E2153"/>
    <w:rsid w:val="002E6040"/>
    <w:rsid w:val="002E6C3D"/>
    <w:rsid w:val="002F015D"/>
    <w:rsid w:val="002F5A3E"/>
    <w:rsid w:val="00300D28"/>
    <w:rsid w:val="00303CBF"/>
    <w:rsid w:val="003063EA"/>
    <w:rsid w:val="00313880"/>
    <w:rsid w:val="0031400B"/>
    <w:rsid w:val="00314896"/>
    <w:rsid w:val="003160AF"/>
    <w:rsid w:val="00320DFC"/>
    <w:rsid w:val="003262FB"/>
    <w:rsid w:val="00327A35"/>
    <w:rsid w:val="00334DDE"/>
    <w:rsid w:val="003358B9"/>
    <w:rsid w:val="003371CB"/>
    <w:rsid w:val="003424C5"/>
    <w:rsid w:val="0034253A"/>
    <w:rsid w:val="0034663D"/>
    <w:rsid w:val="00347A00"/>
    <w:rsid w:val="00352A10"/>
    <w:rsid w:val="00361A04"/>
    <w:rsid w:val="00367C0E"/>
    <w:rsid w:val="003706F9"/>
    <w:rsid w:val="00373DE6"/>
    <w:rsid w:val="003773F1"/>
    <w:rsid w:val="00386FDF"/>
    <w:rsid w:val="00387449"/>
    <w:rsid w:val="0039220B"/>
    <w:rsid w:val="003925A9"/>
    <w:rsid w:val="003B2E90"/>
    <w:rsid w:val="003B58ED"/>
    <w:rsid w:val="003B6505"/>
    <w:rsid w:val="003B7A1C"/>
    <w:rsid w:val="003C373E"/>
    <w:rsid w:val="003C5069"/>
    <w:rsid w:val="003C731C"/>
    <w:rsid w:val="003D4BE6"/>
    <w:rsid w:val="003D6FE4"/>
    <w:rsid w:val="003E215F"/>
    <w:rsid w:val="003E25F4"/>
    <w:rsid w:val="003E4078"/>
    <w:rsid w:val="003E5C6D"/>
    <w:rsid w:val="003F0579"/>
    <w:rsid w:val="003F50FB"/>
    <w:rsid w:val="003F7B19"/>
    <w:rsid w:val="0040506A"/>
    <w:rsid w:val="00413AF7"/>
    <w:rsid w:val="0041433F"/>
    <w:rsid w:val="004160E1"/>
    <w:rsid w:val="00420CDF"/>
    <w:rsid w:val="00420E70"/>
    <w:rsid w:val="00426967"/>
    <w:rsid w:val="004319E9"/>
    <w:rsid w:val="00431B21"/>
    <w:rsid w:val="004326D6"/>
    <w:rsid w:val="00434102"/>
    <w:rsid w:val="004410A7"/>
    <w:rsid w:val="004430BD"/>
    <w:rsid w:val="00444E3C"/>
    <w:rsid w:val="00447401"/>
    <w:rsid w:val="00447952"/>
    <w:rsid w:val="00451533"/>
    <w:rsid w:val="0046642F"/>
    <w:rsid w:val="0047035F"/>
    <w:rsid w:val="00470DE4"/>
    <w:rsid w:val="004731D0"/>
    <w:rsid w:val="00481873"/>
    <w:rsid w:val="00481FA6"/>
    <w:rsid w:val="00486FF7"/>
    <w:rsid w:val="004901A0"/>
    <w:rsid w:val="004922A1"/>
    <w:rsid w:val="00493DF0"/>
    <w:rsid w:val="004A5448"/>
    <w:rsid w:val="004A55D1"/>
    <w:rsid w:val="004B1C18"/>
    <w:rsid w:val="004B37D0"/>
    <w:rsid w:val="004B48CC"/>
    <w:rsid w:val="004B5412"/>
    <w:rsid w:val="004B68EC"/>
    <w:rsid w:val="004C4B9D"/>
    <w:rsid w:val="004C7174"/>
    <w:rsid w:val="004D0F25"/>
    <w:rsid w:val="004D1CB0"/>
    <w:rsid w:val="004D2B86"/>
    <w:rsid w:val="004D3179"/>
    <w:rsid w:val="004D3F30"/>
    <w:rsid w:val="004D5436"/>
    <w:rsid w:val="004E015D"/>
    <w:rsid w:val="004E7715"/>
    <w:rsid w:val="00501166"/>
    <w:rsid w:val="005054EF"/>
    <w:rsid w:val="00512799"/>
    <w:rsid w:val="00512F20"/>
    <w:rsid w:val="00514889"/>
    <w:rsid w:val="00514AE0"/>
    <w:rsid w:val="00515306"/>
    <w:rsid w:val="00517FC1"/>
    <w:rsid w:val="00520AD1"/>
    <w:rsid w:val="0052546B"/>
    <w:rsid w:val="005259E3"/>
    <w:rsid w:val="00525D94"/>
    <w:rsid w:val="005260C7"/>
    <w:rsid w:val="005263C3"/>
    <w:rsid w:val="0052666F"/>
    <w:rsid w:val="00532940"/>
    <w:rsid w:val="00533B42"/>
    <w:rsid w:val="00540406"/>
    <w:rsid w:val="0054115B"/>
    <w:rsid w:val="00547AA1"/>
    <w:rsid w:val="00554DEB"/>
    <w:rsid w:val="00557EE2"/>
    <w:rsid w:val="00560D06"/>
    <w:rsid w:val="00564B47"/>
    <w:rsid w:val="0057118B"/>
    <w:rsid w:val="0057410E"/>
    <w:rsid w:val="00584248"/>
    <w:rsid w:val="00585AF9"/>
    <w:rsid w:val="00590A31"/>
    <w:rsid w:val="00590B0E"/>
    <w:rsid w:val="00593B63"/>
    <w:rsid w:val="0059471B"/>
    <w:rsid w:val="005A599C"/>
    <w:rsid w:val="005B0D23"/>
    <w:rsid w:val="005B73EE"/>
    <w:rsid w:val="005C05B6"/>
    <w:rsid w:val="005C082A"/>
    <w:rsid w:val="005D7AF0"/>
    <w:rsid w:val="005E0FFF"/>
    <w:rsid w:val="005E5E10"/>
    <w:rsid w:val="005F1BCF"/>
    <w:rsid w:val="005F38CC"/>
    <w:rsid w:val="005F3BA5"/>
    <w:rsid w:val="005F6F18"/>
    <w:rsid w:val="006039BC"/>
    <w:rsid w:val="006048C8"/>
    <w:rsid w:val="00606591"/>
    <w:rsid w:val="00633C3F"/>
    <w:rsid w:val="00650EFE"/>
    <w:rsid w:val="00672D09"/>
    <w:rsid w:val="00681E37"/>
    <w:rsid w:val="00696BFC"/>
    <w:rsid w:val="006A0373"/>
    <w:rsid w:val="006B0DC2"/>
    <w:rsid w:val="006B40AB"/>
    <w:rsid w:val="006B6291"/>
    <w:rsid w:val="006C0C9C"/>
    <w:rsid w:val="006C2839"/>
    <w:rsid w:val="006C28BA"/>
    <w:rsid w:val="006C4E46"/>
    <w:rsid w:val="006C77D0"/>
    <w:rsid w:val="006C7AAB"/>
    <w:rsid w:val="006D0C82"/>
    <w:rsid w:val="006D5B9E"/>
    <w:rsid w:val="006D73E3"/>
    <w:rsid w:val="006E0564"/>
    <w:rsid w:val="006E1140"/>
    <w:rsid w:val="006E2148"/>
    <w:rsid w:val="006E2909"/>
    <w:rsid w:val="006F2B56"/>
    <w:rsid w:val="006F3986"/>
    <w:rsid w:val="006F5DD4"/>
    <w:rsid w:val="00700954"/>
    <w:rsid w:val="00703DD3"/>
    <w:rsid w:val="007049EE"/>
    <w:rsid w:val="007100BC"/>
    <w:rsid w:val="007144B1"/>
    <w:rsid w:val="00716E40"/>
    <w:rsid w:val="007206FA"/>
    <w:rsid w:val="00723678"/>
    <w:rsid w:val="00723D56"/>
    <w:rsid w:val="007248C4"/>
    <w:rsid w:val="0072627F"/>
    <w:rsid w:val="007316C9"/>
    <w:rsid w:val="0074230F"/>
    <w:rsid w:val="00742F97"/>
    <w:rsid w:val="00745F5D"/>
    <w:rsid w:val="007506F7"/>
    <w:rsid w:val="00751CE7"/>
    <w:rsid w:val="00755977"/>
    <w:rsid w:val="00756E16"/>
    <w:rsid w:val="007600D8"/>
    <w:rsid w:val="00761A74"/>
    <w:rsid w:val="007638F0"/>
    <w:rsid w:val="0077038B"/>
    <w:rsid w:val="00770F05"/>
    <w:rsid w:val="007802D2"/>
    <w:rsid w:val="007821DD"/>
    <w:rsid w:val="00782A53"/>
    <w:rsid w:val="00784204"/>
    <w:rsid w:val="00784861"/>
    <w:rsid w:val="00792A4E"/>
    <w:rsid w:val="00797813"/>
    <w:rsid w:val="00797AD3"/>
    <w:rsid w:val="007A0368"/>
    <w:rsid w:val="007A6669"/>
    <w:rsid w:val="007B14FA"/>
    <w:rsid w:val="007B2C6C"/>
    <w:rsid w:val="007B6284"/>
    <w:rsid w:val="007B6B41"/>
    <w:rsid w:val="007B6D46"/>
    <w:rsid w:val="007C467C"/>
    <w:rsid w:val="007C4DF3"/>
    <w:rsid w:val="007C6FEC"/>
    <w:rsid w:val="007C713C"/>
    <w:rsid w:val="007D109D"/>
    <w:rsid w:val="007D161A"/>
    <w:rsid w:val="007D27A7"/>
    <w:rsid w:val="007F28F0"/>
    <w:rsid w:val="007F4045"/>
    <w:rsid w:val="007F62A5"/>
    <w:rsid w:val="00803A97"/>
    <w:rsid w:val="00816527"/>
    <w:rsid w:val="008165BE"/>
    <w:rsid w:val="00817064"/>
    <w:rsid w:val="00817CDF"/>
    <w:rsid w:val="00823211"/>
    <w:rsid w:val="00824ED9"/>
    <w:rsid w:val="0082740A"/>
    <w:rsid w:val="008339ED"/>
    <w:rsid w:val="00833D34"/>
    <w:rsid w:val="008417CF"/>
    <w:rsid w:val="00843930"/>
    <w:rsid w:val="00846B2F"/>
    <w:rsid w:val="0085089E"/>
    <w:rsid w:val="008516DE"/>
    <w:rsid w:val="00851767"/>
    <w:rsid w:val="00851AD9"/>
    <w:rsid w:val="008609F7"/>
    <w:rsid w:val="0086124D"/>
    <w:rsid w:val="00862A0A"/>
    <w:rsid w:val="0086413D"/>
    <w:rsid w:val="00870B1A"/>
    <w:rsid w:val="0087627C"/>
    <w:rsid w:val="00881596"/>
    <w:rsid w:val="0088553F"/>
    <w:rsid w:val="00891470"/>
    <w:rsid w:val="00893E3F"/>
    <w:rsid w:val="008A0D68"/>
    <w:rsid w:val="008A6B04"/>
    <w:rsid w:val="008B2544"/>
    <w:rsid w:val="008B5E8A"/>
    <w:rsid w:val="008C640D"/>
    <w:rsid w:val="008D0A54"/>
    <w:rsid w:val="008D11E8"/>
    <w:rsid w:val="008D1653"/>
    <w:rsid w:val="008D180B"/>
    <w:rsid w:val="008D196F"/>
    <w:rsid w:val="008D3784"/>
    <w:rsid w:val="008D433C"/>
    <w:rsid w:val="008E1B81"/>
    <w:rsid w:val="008E1EC9"/>
    <w:rsid w:val="008E3402"/>
    <w:rsid w:val="008E4F42"/>
    <w:rsid w:val="008E7B1B"/>
    <w:rsid w:val="008F01F4"/>
    <w:rsid w:val="008F3DD6"/>
    <w:rsid w:val="00901EA7"/>
    <w:rsid w:val="00902741"/>
    <w:rsid w:val="009042FC"/>
    <w:rsid w:val="009057E6"/>
    <w:rsid w:val="009152D9"/>
    <w:rsid w:val="009163C7"/>
    <w:rsid w:val="00920597"/>
    <w:rsid w:val="00925CB1"/>
    <w:rsid w:val="00926213"/>
    <w:rsid w:val="00930B54"/>
    <w:rsid w:val="009379B6"/>
    <w:rsid w:val="00947255"/>
    <w:rsid w:val="00947A08"/>
    <w:rsid w:val="00951B6A"/>
    <w:rsid w:val="00952E01"/>
    <w:rsid w:val="00952EA6"/>
    <w:rsid w:val="0095676E"/>
    <w:rsid w:val="00956F53"/>
    <w:rsid w:val="00960DF9"/>
    <w:rsid w:val="009650C6"/>
    <w:rsid w:val="00966936"/>
    <w:rsid w:val="00976AB6"/>
    <w:rsid w:val="00980AC2"/>
    <w:rsid w:val="009839F0"/>
    <w:rsid w:val="00983FA0"/>
    <w:rsid w:val="00984D5D"/>
    <w:rsid w:val="00986A80"/>
    <w:rsid w:val="00986B70"/>
    <w:rsid w:val="0099068C"/>
    <w:rsid w:val="00991DB3"/>
    <w:rsid w:val="009924EE"/>
    <w:rsid w:val="00992D7B"/>
    <w:rsid w:val="0099459F"/>
    <w:rsid w:val="009952B2"/>
    <w:rsid w:val="009967EF"/>
    <w:rsid w:val="009A4E26"/>
    <w:rsid w:val="009A583C"/>
    <w:rsid w:val="009B0F87"/>
    <w:rsid w:val="009B39AF"/>
    <w:rsid w:val="009B5D3E"/>
    <w:rsid w:val="009B7159"/>
    <w:rsid w:val="009C04F5"/>
    <w:rsid w:val="009C3023"/>
    <w:rsid w:val="009C4056"/>
    <w:rsid w:val="009C5A87"/>
    <w:rsid w:val="009C684F"/>
    <w:rsid w:val="009D340E"/>
    <w:rsid w:val="009D4AF0"/>
    <w:rsid w:val="009D7AAB"/>
    <w:rsid w:val="009F2193"/>
    <w:rsid w:val="009F2280"/>
    <w:rsid w:val="009F2532"/>
    <w:rsid w:val="009F313A"/>
    <w:rsid w:val="00A00341"/>
    <w:rsid w:val="00A11F61"/>
    <w:rsid w:val="00A13201"/>
    <w:rsid w:val="00A14F8E"/>
    <w:rsid w:val="00A200C9"/>
    <w:rsid w:val="00A21763"/>
    <w:rsid w:val="00A21EF5"/>
    <w:rsid w:val="00A2371C"/>
    <w:rsid w:val="00A316AF"/>
    <w:rsid w:val="00A32C7C"/>
    <w:rsid w:val="00A37113"/>
    <w:rsid w:val="00A42555"/>
    <w:rsid w:val="00A440BB"/>
    <w:rsid w:val="00A5089F"/>
    <w:rsid w:val="00A5378F"/>
    <w:rsid w:val="00A5488A"/>
    <w:rsid w:val="00A67C35"/>
    <w:rsid w:val="00A73C3F"/>
    <w:rsid w:val="00A73D09"/>
    <w:rsid w:val="00A7419F"/>
    <w:rsid w:val="00A75E1C"/>
    <w:rsid w:val="00A82886"/>
    <w:rsid w:val="00A84FAB"/>
    <w:rsid w:val="00A853FF"/>
    <w:rsid w:val="00A857F8"/>
    <w:rsid w:val="00A94EDB"/>
    <w:rsid w:val="00A95332"/>
    <w:rsid w:val="00A9793B"/>
    <w:rsid w:val="00A97A7C"/>
    <w:rsid w:val="00AA3A6E"/>
    <w:rsid w:val="00AA6482"/>
    <w:rsid w:val="00AB022A"/>
    <w:rsid w:val="00AB1832"/>
    <w:rsid w:val="00AB34DC"/>
    <w:rsid w:val="00AB4F57"/>
    <w:rsid w:val="00AB5C72"/>
    <w:rsid w:val="00AB7890"/>
    <w:rsid w:val="00AC1CC2"/>
    <w:rsid w:val="00AC25CD"/>
    <w:rsid w:val="00AC7615"/>
    <w:rsid w:val="00AC7AB7"/>
    <w:rsid w:val="00AE032D"/>
    <w:rsid w:val="00AE29F9"/>
    <w:rsid w:val="00AF68C2"/>
    <w:rsid w:val="00B02605"/>
    <w:rsid w:val="00B10753"/>
    <w:rsid w:val="00B112AC"/>
    <w:rsid w:val="00B112B3"/>
    <w:rsid w:val="00B12109"/>
    <w:rsid w:val="00B15112"/>
    <w:rsid w:val="00B17FB9"/>
    <w:rsid w:val="00B23C36"/>
    <w:rsid w:val="00B249E3"/>
    <w:rsid w:val="00B258E9"/>
    <w:rsid w:val="00B25F33"/>
    <w:rsid w:val="00B31269"/>
    <w:rsid w:val="00B319C6"/>
    <w:rsid w:val="00B335D7"/>
    <w:rsid w:val="00B40066"/>
    <w:rsid w:val="00B40304"/>
    <w:rsid w:val="00B408B2"/>
    <w:rsid w:val="00B4693E"/>
    <w:rsid w:val="00B46C1A"/>
    <w:rsid w:val="00B50F49"/>
    <w:rsid w:val="00B5219C"/>
    <w:rsid w:val="00B547E1"/>
    <w:rsid w:val="00B567B3"/>
    <w:rsid w:val="00B56EB5"/>
    <w:rsid w:val="00B5746A"/>
    <w:rsid w:val="00B60567"/>
    <w:rsid w:val="00B611DB"/>
    <w:rsid w:val="00B62058"/>
    <w:rsid w:val="00B64C01"/>
    <w:rsid w:val="00B6508F"/>
    <w:rsid w:val="00B66313"/>
    <w:rsid w:val="00B76D8F"/>
    <w:rsid w:val="00B812B5"/>
    <w:rsid w:val="00B8160E"/>
    <w:rsid w:val="00B84236"/>
    <w:rsid w:val="00B85EA4"/>
    <w:rsid w:val="00B945B9"/>
    <w:rsid w:val="00B96B96"/>
    <w:rsid w:val="00BA1E6B"/>
    <w:rsid w:val="00BA2CE7"/>
    <w:rsid w:val="00BB1648"/>
    <w:rsid w:val="00BB2232"/>
    <w:rsid w:val="00BB4599"/>
    <w:rsid w:val="00BC2C5A"/>
    <w:rsid w:val="00BD0DA7"/>
    <w:rsid w:val="00BD2943"/>
    <w:rsid w:val="00BD31FF"/>
    <w:rsid w:val="00BE073C"/>
    <w:rsid w:val="00BE0A89"/>
    <w:rsid w:val="00BE1599"/>
    <w:rsid w:val="00BE27CE"/>
    <w:rsid w:val="00BE505F"/>
    <w:rsid w:val="00BF0CF3"/>
    <w:rsid w:val="00BF15B9"/>
    <w:rsid w:val="00BF4D15"/>
    <w:rsid w:val="00BF5CDF"/>
    <w:rsid w:val="00C01779"/>
    <w:rsid w:val="00C04371"/>
    <w:rsid w:val="00C043A5"/>
    <w:rsid w:val="00C108D9"/>
    <w:rsid w:val="00C12122"/>
    <w:rsid w:val="00C121CD"/>
    <w:rsid w:val="00C129C5"/>
    <w:rsid w:val="00C16835"/>
    <w:rsid w:val="00C1714A"/>
    <w:rsid w:val="00C204AD"/>
    <w:rsid w:val="00C26C92"/>
    <w:rsid w:val="00C30144"/>
    <w:rsid w:val="00C329F5"/>
    <w:rsid w:val="00C32C25"/>
    <w:rsid w:val="00C33EB1"/>
    <w:rsid w:val="00C35ACF"/>
    <w:rsid w:val="00C403F2"/>
    <w:rsid w:val="00C439C5"/>
    <w:rsid w:val="00C4547F"/>
    <w:rsid w:val="00C45BB0"/>
    <w:rsid w:val="00C51567"/>
    <w:rsid w:val="00C62FC4"/>
    <w:rsid w:val="00C671A6"/>
    <w:rsid w:val="00C70A8E"/>
    <w:rsid w:val="00C7197B"/>
    <w:rsid w:val="00C71F8A"/>
    <w:rsid w:val="00C755F4"/>
    <w:rsid w:val="00C81BC7"/>
    <w:rsid w:val="00C83254"/>
    <w:rsid w:val="00C85667"/>
    <w:rsid w:val="00C9432E"/>
    <w:rsid w:val="00C962A7"/>
    <w:rsid w:val="00C97818"/>
    <w:rsid w:val="00CA0DF7"/>
    <w:rsid w:val="00CA15F6"/>
    <w:rsid w:val="00CB0126"/>
    <w:rsid w:val="00CB3FE8"/>
    <w:rsid w:val="00CB5058"/>
    <w:rsid w:val="00CB631F"/>
    <w:rsid w:val="00CB6626"/>
    <w:rsid w:val="00CC095C"/>
    <w:rsid w:val="00CC3971"/>
    <w:rsid w:val="00CC49A7"/>
    <w:rsid w:val="00CE022E"/>
    <w:rsid w:val="00CE03AE"/>
    <w:rsid w:val="00CE2487"/>
    <w:rsid w:val="00CE2978"/>
    <w:rsid w:val="00CE4D3F"/>
    <w:rsid w:val="00CF3782"/>
    <w:rsid w:val="00CF63CA"/>
    <w:rsid w:val="00CF6486"/>
    <w:rsid w:val="00D006FF"/>
    <w:rsid w:val="00D05418"/>
    <w:rsid w:val="00D0706B"/>
    <w:rsid w:val="00D070C5"/>
    <w:rsid w:val="00D10109"/>
    <w:rsid w:val="00D1121A"/>
    <w:rsid w:val="00D177EB"/>
    <w:rsid w:val="00D23918"/>
    <w:rsid w:val="00D27EFE"/>
    <w:rsid w:val="00D336A4"/>
    <w:rsid w:val="00D35547"/>
    <w:rsid w:val="00D35C19"/>
    <w:rsid w:val="00D435FC"/>
    <w:rsid w:val="00D43D1A"/>
    <w:rsid w:val="00D50B38"/>
    <w:rsid w:val="00D54EDE"/>
    <w:rsid w:val="00D55342"/>
    <w:rsid w:val="00D56BBC"/>
    <w:rsid w:val="00D6175D"/>
    <w:rsid w:val="00D62365"/>
    <w:rsid w:val="00D6456B"/>
    <w:rsid w:val="00D712AE"/>
    <w:rsid w:val="00D7135C"/>
    <w:rsid w:val="00D71D64"/>
    <w:rsid w:val="00D77DCC"/>
    <w:rsid w:val="00D82870"/>
    <w:rsid w:val="00D87A1E"/>
    <w:rsid w:val="00D91BB5"/>
    <w:rsid w:val="00D9370C"/>
    <w:rsid w:val="00D96455"/>
    <w:rsid w:val="00D96729"/>
    <w:rsid w:val="00D975B7"/>
    <w:rsid w:val="00DB288F"/>
    <w:rsid w:val="00DB5E3D"/>
    <w:rsid w:val="00DC247E"/>
    <w:rsid w:val="00DC3327"/>
    <w:rsid w:val="00DC7C86"/>
    <w:rsid w:val="00DD442B"/>
    <w:rsid w:val="00DD4A27"/>
    <w:rsid w:val="00DD5E46"/>
    <w:rsid w:val="00DE0A98"/>
    <w:rsid w:val="00DE3E0B"/>
    <w:rsid w:val="00DE5BE2"/>
    <w:rsid w:val="00DF0CDB"/>
    <w:rsid w:val="00DF251E"/>
    <w:rsid w:val="00DF3471"/>
    <w:rsid w:val="00DF3E51"/>
    <w:rsid w:val="00DF4546"/>
    <w:rsid w:val="00DF4F94"/>
    <w:rsid w:val="00DF5414"/>
    <w:rsid w:val="00DF5A28"/>
    <w:rsid w:val="00E01458"/>
    <w:rsid w:val="00E01920"/>
    <w:rsid w:val="00E05757"/>
    <w:rsid w:val="00E06828"/>
    <w:rsid w:val="00E130DE"/>
    <w:rsid w:val="00E14D16"/>
    <w:rsid w:val="00E169B8"/>
    <w:rsid w:val="00E3119B"/>
    <w:rsid w:val="00E32F71"/>
    <w:rsid w:val="00E3548E"/>
    <w:rsid w:val="00E36603"/>
    <w:rsid w:val="00E4287F"/>
    <w:rsid w:val="00E46B20"/>
    <w:rsid w:val="00E47670"/>
    <w:rsid w:val="00E57D62"/>
    <w:rsid w:val="00E60AB3"/>
    <w:rsid w:val="00E64867"/>
    <w:rsid w:val="00E6605F"/>
    <w:rsid w:val="00E673C1"/>
    <w:rsid w:val="00E777E2"/>
    <w:rsid w:val="00E862E6"/>
    <w:rsid w:val="00E86AAE"/>
    <w:rsid w:val="00E87808"/>
    <w:rsid w:val="00EA1D40"/>
    <w:rsid w:val="00EA3D8E"/>
    <w:rsid w:val="00EA4AEB"/>
    <w:rsid w:val="00EA5EAC"/>
    <w:rsid w:val="00EB1362"/>
    <w:rsid w:val="00EB42B3"/>
    <w:rsid w:val="00EC75E7"/>
    <w:rsid w:val="00ED189A"/>
    <w:rsid w:val="00ED2A55"/>
    <w:rsid w:val="00EE2A86"/>
    <w:rsid w:val="00EE4ACF"/>
    <w:rsid w:val="00EE55F1"/>
    <w:rsid w:val="00EE6075"/>
    <w:rsid w:val="00EF0656"/>
    <w:rsid w:val="00EF1099"/>
    <w:rsid w:val="00EF4BEF"/>
    <w:rsid w:val="00EF7BE5"/>
    <w:rsid w:val="00F0295B"/>
    <w:rsid w:val="00F03020"/>
    <w:rsid w:val="00F079BE"/>
    <w:rsid w:val="00F20A78"/>
    <w:rsid w:val="00F25ACB"/>
    <w:rsid w:val="00F300B8"/>
    <w:rsid w:val="00F31246"/>
    <w:rsid w:val="00F33F9A"/>
    <w:rsid w:val="00F5102D"/>
    <w:rsid w:val="00F51C0F"/>
    <w:rsid w:val="00F53EC1"/>
    <w:rsid w:val="00F55B75"/>
    <w:rsid w:val="00F57D40"/>
    <w:rsid w:val="00F61533"/>
    <w:rsid w:val="00F6553A"/>
    <w:rsid w:val="00F83542"/>
    <w:rsid w:val="00F83A26"/>
    <w:rsid w:val="00F86F55"/>
    <w:rsid w:val="00F930C4"/>
    <w:rsid w:val="00F947D9"/>
    <w:rsid w:val="00F9626D"/>
    <w:rsid w:val="00FA0D46"/>
    <w:rsid w:val="00FB2369"/>
    <w:rsid w:val="00FB4ABA"/>
    <w:rsid w:val="00FB4E6E"/>
    <w:rsid w:val="00FB6311"/>
    <w:rsid w:val="00FB7D4F"/>
    <w:rsid w:val="00FC0AAD"/>
    <w:rsid w:val="00FC3152"/>
    <w:rsid w:val="00FC4594"/>
    <w:rsid w:val="00FD1EE8"/>
    <w:rsid w:val="00FD44DF"/>
    <w:rsid w:val="00FD4FC9"/>
    <w:rsid w:val="00FD612E"/>
    <w:rsid w:val="00FE1639"/>
    <w:rsid w:val="00FE4D42"/>
    <w:rsid w:val="00FE591D"/>
    <w:rsid w:val="00FE63C2"/>
    <w:rsid w:val="00FE693C"/>
    <w:rsid w:val="00FE7CA4"/>
    <w:rsid w:val="00FF0D63"/>
    <w:rsid w:val="00FF0E24"/>
    <w:rsid w:val="00FF3557"/>
    <w:rsid w:val="00FF40D3"/>
    <w:rsid w:val="012E072A"/>
    <w:rsid w:val="022E7CB8"/>
    <w:rsid w:val="02CA239B"/>
    <w:rsid w:val="043B2DA9"/>
    <w:rsid w:val="05AF2601"/>
    <w:rsid w:val="084A1E70"/>
    <w:rsid w:val="09685A9B"/>
    <w:rsid w:val="0AEAA7A0"/>
    <w:rsid w:val="0D082005"/>
    <w:rsid w:val="0D2E7CBC"/>
    <w:rsid w:val="0DBB0BDF"/>
    <w:rsid w:val="0DC0E828"/>
    <w:rsid w:val="0F6A73D5"/>
    <w:rsid w:val="0F8382BA"/>
    <w:rsid w:val="12294EBF"/>
    <w:rsid w:val="12361B65"/>
    <w:rsid w:val="1290979B"/>
    <w:rsid w:val="16042A99"/>
    <w:rsid w:val="1AAC73B2"/>
    <w:rsid w:val="1AC41995"/>
    <w:rsid w:val="1C258C6E"/>
    <w:rsid w:val="1C6F681D"/>
    <w:rsid w:val="1C92A40E"/>
    <w:rsid w:val="1E7147E5"/>
    <w:rsid w:val="24867BCA"/>
    <w:rsid w:val="24C54718"/>
    <w:rsid w:val="27F7A089"/>
    <w:rsid w:val="29368B8C"/>
    <w:rsid w:val="2AA391D2"/>
    <w:rsid w:val="2DBDAB28"/>
    <w:rsid w:val="2E5439F4"/>
    <w:rsid w:val="30E8F509"/>
    <w:rsid w:val="34137D20"/>
    <w:rsid w:val="3468E996"/>
    <w:rsid w:val="34917D39"/>
    <w:rsid w:val="35C74361"/>
    <w:rsid w:val="37AAAAD7"/>
    <w:rsid w:val="37D32DEC"/>
    <w:rsid w:val="3C200CA3"/>
    <w:rsid w:val="3CC30B0C"/>
    <w:rsid w:val="3D6A9BD8"/>
    <w:rsid w:val="3D806D46"/>
    <w:rsid w:val="3FAD45A7"/>
    <w:rsid w:val="427E86E7"/>
    <w:rsid w:val="43B3BF68"/>
    <w:rsid w:val="45AD0C49"/>
    <w:rsid w:val="45CBF36A"/>
    <w:rsid w:val="46296448"/>
    <w:rsid w:val="48A7D613"/>
    <w:rsid w:val="49490191"/>
    <w:rsid w:val="4C492685"/>
    <w:rsid w:val="4CC89769"/>
    <w:rsid w:val="4EB1E400"/>
    <w:rsid w:val="516FC335"/>
    <w:rsid w:val="53DEC2EF"/>
    <w:rsid w:val="54DEB9AB"/>
    <w:rsid w:val="556978BB"/>
    <w:rsid w:val="562013EF"/>
    <w:rsid w:val="56E0A394"/>
    <w:rsid w:val="5874673C"/>
    <w:rsid w:val="5AE71B4D"/>
    <w:rsid w:val="5CFA352E"/>
    <w:rsid w:val="5D5DC62A"/>
    <w:rsid w:val="5DF2940C"/>
    <w:rsid w:val="5EB39C0B"/>
    <w:rsid w:val="60AF2CE3"/>
    <w:rsid w:val="60CA62AF"/>
    <w:rsid w:val="60CC716A"/>
    <w:rsid w:val="62F09EA4"/>
    <w:rsid w:val="6465BC5F"/>
    <w:rsid w:val="67E3A2B1"/>
    <w:rsid w:val="6955C148"/>
    <w:rsid w:val="6991DBF9"/>
    <w:rsid w:val="69A3D061"/>
    <w:rsid w:val="69F542F3"/>
    <w:rsid w:val="6A2EDA7E"/>
    <w:rsid w:val="6A39F2FD"/>
    <w:rsid w:val="6B0EE4EA"/>
    <w:rsid w:val="6E31D1FF"/>
    <w:rsid w:val="6FB70F30"/>
    <w:rsid w:val="7520FCE8"/>
    <w:rsid w:val="76EF011F"/>
    <w:rsid w:val="77493077"/>
    <w:rsid w:val="775C6B07"/>
    <w:rsid w:val="78599E7A"/>
    <w:rsid w:val="78D72BFC"/>
    <w:rsid w:val="7AC079DD"/>
    <w:rsid w:val="7AD8674C"/>
    <w:rsid w:val="7B373912"/>
    <w:rsid w:val="7B412102"/>
    <w:rsid w:val="7BCC740B"/>
    <w:rsid w:val="7C9C01F9"/>
    <w:rsid w:val="7F218A7B"/>
    <w:rsid w:val="7F9FCDA7"/>
  </w:rsids>
  <m:mathPr>
    <m:mathFont m:val="Cambria Math"/>
    <m:brkBin m:val="before"/>
    <m:brkBinSub m:val="--"/>
    <m:smallFrac m:val="0"/>
    <m:dispDef/>
    <m:lMargin m:val="0"/>
    <m:rMargin m:val="0"/>
    <m:defJc m:val="centerGroup"/>
    <m:wrapIndent m:val="1440"/>
    <m:intLim m:val="subSup"/>
    <m:naryLim m:val="undOvr"/>
  </m:mathPr>
  <w:themeFontLang w:val="cy-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598C5"/>
  <w15:chartTrackingRefBased/>
  <w15:docId w15:val="{1DC31C6A-1BC5-4067-8B2B-67C9A23E6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y-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99C"/>
    <w:pPr>
      <w:spacing w:before="240" w:line="360" w:lineRule="auto"/>
      <w:jc w:val="both"/>
    </w:pPr>
    <w:rPr>
      <w:rFonts w:ascii="Calibri" w:hAnsi="Calibri"/>
      <w:sz w:val="22"/>
      <w:lang w:val="en-GB" w:eastAsia="en-GB"/>
    </w:rPr>
  </w:style>
  <w:style w:type="paragraph" w:styleId="Heading1">
    <w:name w:val="heading 1"/>
    <w:basedOn w:val="Normal"/>
    <w:next w:val="Normal"/>
    <w:link w:val="Heading1Char"/>
    <w:qFormat/>
    <w:rsid w:val="005F6F18"/>
    <w:pPr>
      <w:keepNext/>
      <w:spacing w:after="60"/>
      <w:outlineLvl w:val="0"/>
    </w:pPr>
    <w:rPr>
      <w:rFonts w:ascii="Cambria" w:hAnsi="Cambria"/>
      <w:b/>
      <w:bCs/>
      <w:kern w:val="32"/>
      <w:sz w:val="32"/>
      <w:szCs w:val="32"/>
      <w:u w:val="single"/>
    </w:rPr>
  </w:style>
  <w:style w:type="paragraph" w:styleId="Heading2">
    <w:name w:val="heading 2"/>
    <w:basedOn w:val="MRNoHead1"/>
    <w:next w:val="Normal"/>
    <w:link w:val="Heading2Char"/>
    <w:qFormat/>
    <w:rsid w:val="00196C3E"/>
    <w:pPr>
      <w:keepNext/>
      <w:numPr>
        <w:ilvl w:val="1"/>
        <w:numId w:val="1"/>
      </w:numPr>
      <w:spacing w:after="60"/>
      <w:outlineLvl w:val="1"/>
    </w:pPr>
    <w:rPr>
      <w:b/>
      <w:sz w:val="28"/>
    </w:rPr>
  </w:style>
  <w:style w:type="paragraph" w:styleId="Heading3">
    <w:name w:val="heading 3"/>
    <w:basedOn w:val="Normal"/>
    <w:next w:val="Normal"/>
    <w:link w:val="Heading3Char"/>
    <w:qFormat/>
    <w:pPr>
      <w:keepNext/>
      <w:numPr>
        <w:ilvl w:val="2"/>
        <w:numId w:val="2"/>
      </w:numPr>
      <w:spacing w:after="60"/>
      <w:outlineLvl w:val="2"/>
    </w:pPr>
    <w:rPr>
      <w:rFonts w:ascii="Arial" w:hAnsi="Arial"/>
      <w:sz w:val="24"/>
    </w:rPr>
  </w:style>
  <w:style w:type="paragraph" w:styleId="Heading4">
    <w:name w:val="heading 4"/>
    <w:basedOn w:val="Normal"/>
    <w:next w:val="Normal"/>
    <w:link w:val="Heading4Char"/>
    <w:qFormat/>
    <w:pPr>
      <w:keepNext/>
      <w:numPr>
        <w:ilvl w:val="3"/>
        <w:numId w:val="2"/>
      </w:numPr>
      <w:spacing w:after="60"/>
      <w:outlineLvl w:val="3"/>
    </w:pPr>
    <w:rPr>
      <w:rFonts w:ascii="Arial" w:hAnsi="Arial"/>
      <w:b/>
      <w:sz w:val="24"/>
    </w:rPr>
  </w:style>
  <w:style w:type="paragraph" w:styleId="Heading5">
    <w:name w:val="heading 5"/>
    <w:basedOn w:val="Normal"/>
    <w:next w:val="Normal"/>
    <w:link w:val="Heading5Char"/>
    <w:qFormat/>
    <w:pPr>
      <w:numPr>
        <w:ilvl w:val="4"/>
        <w:numId w:val="2"/>
      </w:numPr>
      <w:spacing w:after="60"/>
      <w:outlineLvl w:val="4"/>
    </w:pPr>
  </w:style>
  <w:style w:type="paragraph" w:styleId="Heading6">
    <w:name w:val="heading 6"/>
    <w:basedOn w:val="Normal"/>
    <w:next w:val="Normal"/>
    <w:link w:val="Heading6Char"/>
    <w:uiPriority w:val="9"/>
    <w:qFormat/>
    <w:pPr>
      <w:numPr>
        <w:ilvl w:val="5"/>
        <w:numId w:val="2"/>
      </w:numPr>
      <w:spacing w:after="60"/>
      <w:outlineLvl w:val="5"/>
    </w:pPr>
    <w:rPr>
      <w:i/>
    </w:rPr>
  </w:style>
  <w:style w:type="paragraph" w:styleId="Heading7">
    <w:name w:val="heading 7"/>
    <w:basedOn w:val="Normal"/>
    <w:next w:val="Normal"/>
    <w:link w:val="Heading7Char"/>
    <w:uiPriority w:val="9"/>
    <w:qFormat/>
    <w:pPr>
      <w:numPr>
        <w:ilvl w:val="6"/>
        <w:numId w:val="2"/>
      </w:numPr>
      <w:spacing w:after="60"/>
      <w:outlineLvl w:val="6"/>
    </w:pPr>
    <w:rPr>
      <w:rFonts w:ascii="Arial" w:hAnsi="Arial"/>
    </w:rPr>
  </w:style>
  <w:style w:type="paragraph" w:styleId="Heading8">
    <w:name w:val="heading 8"/>
    <w:basedOn w:val="Normal"/>
    <w:next w:val="Normal"/>
    <w:link w:val="Heading8Char"/>
    <w:uiPriority w:val="9"/>
    <w:qFormat/>
    <w:pPr>
      <w:numPr>
        <w:ilvl w:val="7"/>
        <w:numId w:val="2"/>
      </w:numPr>
      <w:spacing w:after="60"/>
      <w:outlineLvl w:val="7"/>
    </w:pPr>
    <w:rPr>
      <w:rFonts w:ascii="Arial" w:hAnsi="Arial"/>
      <w:i/>
    </w:rPr>
  </w:style>
  <w:style w:type="paragraph" w:styleId="Heading9">
    <w:name w:val="heading 9"/>
    <w:basedOn w:val="Normal"/>
    <w:next w:val="Normal"/>
    <w:link w:val="Heading9Char"/>
    <w:uiPriority w:val="9"/>
    <w:qFormat/>
    <w:pPr>
      <w:numPr>
        <w:ilvl w:val="8"/>
        <w:numId w:val="2"/>
      </w:numPr>
      <w:spacing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MRheading1">
    <w:name w:val="M&amp;R heading 1"/>
    <w:basedOn w:val="Normal"/>
    <w:pPr>
      <w:keepNext/>
      <w:keepLines/>
      <w:numPr>
        <w:numId w:val="4"/>
      </w:numPr>
    </w:pPr>
    <w:rPr>
      <w:b/>
      <w:u w:val="single"/>
    </w:rPr>
  </w:style>
  <w:style w:type="paragraph" w:customStyle="1" w:styleId="MRheading2">
    <w:name w:val="M&amp;R heading 2"/>
    <w:basedOn w:val="Normal"/>
    <w:pPr>
      <w:numPr>
        <w:ilvl w:val="1"/>
        <w:numId w:val="4"/>
      </w:numPr>
    </w:pPr>
  </w:style>
  <w:style w:type="paragraph" w:customStyle="1" w:styleId="MRheading3">
    <w:name w:val="M&amp;R heading 3"/>
    <w:basedOn w:val="Normal"/>
    <w:pPr>
      <w:numPr>
        <w:ilvl w:val="2"/>
        <w:numId w:val="4"/>
      </w:numPr>
    </w:pPr>
  </w:style>
  <w:style w:type="paragraph" w:customStyle="1" w:styleId="MRheading4">
    <w:name w:val="M&amp;R heading 4"/>
    <w:basedOn w:val="Normal"/>
    <w:pPr>
      <w:numPr>
        <w:ilvl w:val="3"/>
        <w:numId w:val="4"/>
      </w:numPr>
    </w:pPr>
  </w:style>
  <w:style w:type="paragraph" w:customStyle="1" w:styleId="MRheading5">
    <w:name w:val="M&amp;R heading 5"/>
    <w:basedOn w:val="Normal"/>
    <w:pPr>
      <w:numPr>
        <w:ilvl w:val="4"/>
        <w:numId w:val="4"/>
      </w:numPr>
    </w:pPr>
  </w:style>
  <w:style w:type="paragraph" w:customStyle="1" w:styleId="MRheading6">
    <w:name w:val="M&amp;R heading 6"/>
    <w:basedOn w:val="Normal"/>
    <w:pPr>
      <w:numPr>
        <w:ilvl w:val="5"/>
        <w:numId w:val="4"/>
      </w:numPr>
    </w:pPr>
  </w:style>
  <w:style w:type="paragraph" w:customStyle="1" w:styleId="MRheading7">
    <w:name w:val="M&amp;R heading 7"/>
    <w:basedOn w:val="Normal"/>
    <w:pPr>
      <w:numPr>
        <w:ilvl w:val="6"/>
        <w:numId w:val="4"/>
      </w:numPr>
    </w:pPr>
  </w:style>
  <w:style w:type="paragraph" w:customStyle="1" w:styleId="MRheading8">
    <w:name w:val="M&amp;R heading 8"/>
    <w:basedOn w:val="Normal"/>
    <w:pPr>
      <w:numPr>
        <w:ilvl w:val="7"/>
        <w:numId w:val="4"/>
      </w:numPr>
    </w:pPr>
  </w:style>
  <w:style w:type="paragraph" w:customStyle="1" w:styleId="MRheading9">
    <w:name w:val="M&amp;R heading 9"/>
    <w:basedOn w:val="Normal"/>
    <w:pPr>
      <w:numPr>
        <w:ilvl w:val="8"/>
        <w:numId w:val="4"/>
      </w:numPr>
    </w:pPr>
  </w:style>
  <w:style w:type="paragraph" w:customStyle="1" w:styleId="MRLMA1">
    <w:name w:val="M&amp;R LMA 1"/>
    <w:basedOn w:val="Normal"/>
    <w:pPr>
      <w:numPr>
        <w:numId w:val="5"/>
      </w:numPr>
    </w:pPr>
  </w:style>
  <w:style w:type="paragraph" w:customStyle="1" w:styleId="MRLMA2">
    <w:name w:val="M&amp;R LMA 2"/>
    <w:basedOn w:val="Normal"/>
    <w:pPr>
      <w:numPr>
        <w:ilvl w:val="1"/>
        <w:numId w:val="6"/>
      </w:numPr>
    </w:pPr>
  </w:style>
  <w:style w:type="paragraph" w:customStyle="1" w:styleId="MRLMA3">
    <w:name w:val="M&amp;R LMA 3"/>
    <w:basedOn w:val="Normal"/>
    <w:pPr>
      <w:numPr>
        <w:ilvl w:val="2"/>
        <w:numId w:val="7"/>
      </w:numPr>
    </w:pPr>
  </w:style>
  <w:style w:type="paragraph" w:customStyle="1" w:styleId="MRLMA4">
    <w:name w:val="M&amp;R LMA 4"/>
    <w:basedOn w:val="Normal"/>
    <w:pPr>
      <w:numPr>
        <w:ilvl w:val="3"/>
        <w:numId w:val="8"/>
      </w:numPr>
    </w:pPr>
  </w:style>
  <w:style w:type="paragraph" w:customStyle="1" w:styleId="MRLMA5">
    <w:name w:val="M&amp;R LMA 5"/>
    <w:basedOn w:val="Normal"/>
    <w:pPr>
      <w:numPr>
        <w:ilvl w:val="4"/>
        <w:numId w:val="9"/>
      </w:numPr>
    </w:pPr>
  </w:style>
  <w:style w:type="paragraph" w:customStyle="1" w:styleId="MRLMA6">
    <w:name w:val="M&amp;R LMA 6"/>
    <w:basedOn w:val="Normal"/>
    <w:pPr>
      <w:numPr>
        <w:ilvl w:val="5"/>
        <w:numId w:val="10"/>
      </w:numPr>
    </w:pPr>
  </w:style>
  <w:style w:type="paragraph" w:customStyle="1" w:styleId="MRLMA7">
    <w:name w:val="M&amp;R LMA 7"/>
    <w:basedOn w:val="Normal"/>
    <w:pPr>
      <w:numPr>
        <w:ilvl w:val="6"/>
        <w:numId w:val="11"/>
      </w:numPr>
    </w:pPr>
  </w:style>
  <w:style w:type="paragraph" w:customStyle="1" w:styleId="MRLMA8">
    <w:name w:val="M&amp;R LMA 8"/>
    <w:basedOn w:val="Normal"/>
    <w:pPr>
      <w:numPr>
        <w:ilvl w:val="7"/>
        <w:numId w:val="12"/>
      </w:numPr>
    </w:pPr>
  </w:style>
  <w:style w:type="paragraph" w:customStyle="1" w:styleId="MRLMA9">
    <w:name w:val="M&amp;R LMA 9"/>
    <w:basedOn w:val="Normal"/>
    <w:pPr>
      <w:numPr>
        <w:ilvl w:val="8"/>
        <w:numId w:val="13"/>
      </w:numPr>
    </w:pPr>
  </w:style>
  <w:style w:type="paragraph" w:customStyle="1" w:styleId="MRNoHead1">
    <w:name w:val="M&amp;R No Head 1"/>
    <w:basedOn w:val="MRLMA1"/>
    <w:pPr>
      <w:numPr>
        <w:numId w:val="14"/>
      </w:numPr>
    </w:pPr>
  </w:style>
  <w:style w:type="paragraph" w:customStyle="1" w:styleId="MRNoHead2">
    <w:name w:val="M&amp;R No Head 2"/>
    <w:basedOn w:val="MRNoHead1"/>
    <w:pPr>
      <w:numPr>
        <w:ilvl w:val="1"/>
        <w:numId w:val="15"/>
      </w:numPr>
    </w:pPr>
  </w:style>
  <w:style w:type="paragraph" w:customStyle="1" w:styleId="MRNoHead3">
    <w:name w:val="M&amp;R No Head 3"/>
    <w:basedOn w:val="MRNoHead1"/>
    <w:pPr>
      <w:numPr>
        <w:ilvl w:val="2"/>
        <w:numId w:val="16"/>
      </w:numPr>
    </w:pPr>
  </w:style>
  <w:style w:type="paragraph" w:customStyle="1" w:styleId="MRNoHead4">
    <w:name w:val="M&amp;R No Head 4"/>
    <w:basedOn w:val="Normal"/>
    <w:pPr>
      <w:numPr>
        <w:ilvl w:val="3"/>
        <w:numId w:val="17"/>
      </w:numPr>
    </w:pPr>
  </w:style>
  <w:style w:type="paragraph" w:customStyle="1" w:styleId="MRNoHead5">
    <w:name w:val="M&amp;R No Head 5"/>
    <w:basedOn w:val="MRNoHead1"/>
    <w:pPr>
      <w:numPr>
        <w:ilvl w:val="4"/>
        <w:numId w:val="18"/>
      </w:numPr>
    </w:pPr>
  </w:style>
  <w:style w:type="paragraph" w:customStyle="1" w:styleId="MRNoHead6">
    <w:name w:val="M&amp;R No Head 6"/>
    <w:basedOn w:val="MRNoHead1"/>
    <w:pPr>
      <w:numPr>
        <w:ilvl w:val="5"/>
        <w:numId w:val="19"/>
      </w:numPr>
    </w:pPr>
  </w:style>
  <w:style w:type="paragraph" w:customStyle="1" w:styleId="MRNoHead7">
    <w:name w:val="M&amp;R No Head 7"/>
    <w:basedOn w:val="MRNoHead1"/>
    <w:pPr>
      <w:numPr>
        <w:ilvl w:val="6"/>
        <w:numId w:val="20"/>
      </w:numPr>
    </w:pPr>
  </w:style>
  <w:style w:type="paragraph" w:customStyle="1" w:styleId="MRNoHead8">
    <w:name w:val="M&amp;R No Head 8"/>
    <w:basedOn w:val="MRNoHead1"/>
    <w:pPr>
      <w:numPr>
        <w:ilvl w:val="7"/>
        <w:numId w:val="21"/>
      </w:numPr>
    </w:pPr>
  </w:style>
  <w:style w:type="paragraph" w:customStyle="1" w:styleId="MRNoHead9">
    <w:name w:val="M&amp;R No Head 9"/>
    <w:basedOn w:val="MRNoHead1"/>
    <w:pPr>
      <w:numPr>
        <w:ilvl w:val="8"/>
        <w:numId w:val="22"/>
      </w:numPr>
    </w:pPr>
  </w:style>
  <w:style w:type="paragraph" w:customStyle="1" w:styleId="MRParties">
    <w:name w:val="M&amp;R Parties"/>
    <w:basedOn w:val="Normal"/>
    <w:pPr>
      <w:numPr>
        <w:numId w:val="23"/>
      </w:numPr>
    </w:pPr>
  </w:style>
  <w:style w:type="paragraph" w:customStyle="1" w:styleId="MRRecital1">
    <w:name w:val="M&amp;R Recital 1"/>
    <w:basedOn w:val="Normal"/>
    <w:pPr>
      <w:numPr>
        <w:numId w:val="24"/>
      </w:numPr>
    </w:pPr>
  </w:style>
  <w:style w:type="paragraph" w:customStyle="1" w:styleId="Normal-Legal">
    <w:name w:val="Normal - Legal"/>
    <w:basedOn w:val="Normal"/>
  </w:style>
  <w:style w:type="paragraph" w:customStyle="1" w:styleId="MRRecital2">
    <w:name w:val="M&amp;R Recital 2"/>
    <w:basedOn w:val="Normal"/>
    <w:pPr>
      <w:numPr>
        <w:numId w:val="25"/>
      </w:numPr>
    </w:pPr>
  </w:style>
  <w:style w:type="paragraph" w:customStyle="1" w:styleId="MRDefinition1">
    <w:name w:val="M&amp;R Definition 1"/>
    <w:basedOn w:val="Normal"/>
    <w:rsid w:val="006C0C9C"/>
    <w:pPr>
      <w:numPr>
        <w:numId w:val="3"/>
      </w:numPr>
    </w:pPr>
  </w:style>
  <w:style w:type="paragraph" w:customStyle="1" w:styleId="MRDefinition2">
    <w:name w:val="M&amp;R Definition 2"/>
    <w:basedOn w:val="Normal"/>
    <w:rsid w:val="006C0C9C"/>
    <w:pPr>
      <w:numPr>
        <w:ilvl w:val="1"/>
        <w:numId w:val="27"/>
      </w:numPr>
    </w:pPr>
  </w:style>
  <w:style w:type="paragraph" w:customStyle="1" w:styleId="MRDefinition3">
    <w:name w:val="M&amp;R Definition 3"/>
    <w:basedOn w:val="Normal"/>
    <w:rsid w:val="006C0C9C"/>
    <w:pPr>
      <w:numPr>
        <w:ilvl w:val="2"/>
        <w:numId w:val="27"/>
      </w:numPr>
    </w:pPr>
  </w:style>
  <w:style w:type="paragraph" w:customStyle="1" w:styleId="MRSchedule1">
    <w:name w:val="M&amp;R Schedule 1"/>
    <w:basedOn w:val="Normal"/>
    <w:next w:val="Normal"/>
    <w:rsid w:val="0082740A"/>
    <w:pPr>
      <w:keepNext/>
      <w:keepLines/>
      <w:numPr>
        <w:numId w:val="26"/>
      </w:numPr>
      <w:jc w:val="center"/>
    </w:pPr>
    <w:rPr>
      <w:b/>
      <w:u w:val="single"/>
    </w:rPr>
  </w:style>
  <w:style w:type="paragraph" w:customStyle="1" w:styleId="MRSchedule2">
    <w:name w:val="M&amp;R Schedule 2"/>
    <w:basedOn w:val="MRSchedule1"/>
    <w:next w:val="Normal"/>
    <w:rsid w:val="0082740A"/>
    <w:pPr>
      <w:numPr>
        <w:numId w:val="0"/>
      </w:numPr>
    </w:pPr>
    <w:rPr>
      <w:b w:val="0"/>
    </w:rPr>
  </w:style>
  <w:style w:type="paragraph" w:customStyle="1" w:styleId="MRSchedule3">
    <w:name w:val="M&amp;R Schedule 3"/>
    <w:basedOn w:val="MRSchedule2"/>
    <w:next w:val="Normal"/>
    <w:rsid w:val="0082740A"/>
  </w:style>
  <w:style w:type="paragraph" w:customStyle="1" w:styleId="MRDefinition4">
    <w:name w:val="M&amp;R Definition 4"/>
    <w:basedOn w:val="Normal"/>
    <w:rsid w:val="006C0C9C"/>
    <w:pPr>
      <w:numPr>
        <w:ilvl w:val="3"/>
        <w:numId w:val="27"/>
      </w:numPr>
    </w:pPr>
  </w:style>
  <w:style w:type="paragraph" w:styleId="BodyTextIndent2">
    <w:name w:val="Body Text Indent 2"/>
    <w:basedOn w:val="Normal"/>
    <w:semiHidden/>
    <w:rsid w:val="0052666F"/>
    <w:pPr>
      <w:tabs>
        <w:tab w:val="left" w:pos="720"/>
      </w:tabs>
      <w:spacing w:before="0" w:line="240" w:lineRule="auto"/>
      <w:ind w:left="720" w:hanging="720"/>
    </w:pPr>
    <w:rPr>
      <w:rFonts w:ascii="Times New Roman" w:hAnsi="Times New Roman"/>
      <w:sz w:val="24"/>
      <w:lang w:eastAsia="en-US"/>
    </w:rPr>
  </w:style>
  <w:style w:type="table" w:styleId="TableGrid">
    <w:name w:val="Table Grid"/>
    <w:basedOn w:val="TableNormal"/>
    <w:uiPriority w:val="59"/>
    <w:rsid w:val="00DD5E46"/>
    <w:pPr>
      <w:spacing w:before="24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C467C"/>
    <w:rPr>
      <w:color w:val="0000FF"/>
      <w:u w:val="single"/>
    </w:rPr>
  </w:style>
  <w:style w:type="paragraph" w:styleId="BalloonText">
    <w:name w:val="Balloon Text"/>
    <w:basedOn w:val="Normal"/>
    <w:link w:val="BalloonTextChar"/>
    <w:uiPriority w:val="99"/>
    <w:semiHidden/>
    <w:unhideWhenUsed/>
    <w:rsid w:val="00797AD3"/>
    <w:pPr>
      <w:spacing w:before="0" w:line="240" w:lineRule="auto"/>
    </w:pPr>
    <w:rPr>
      <w:rFonts w:ascii="Tahoma" w:hAnsi="Tahoma" w:cs="Tahoma"/>
      <w:sz w:val="16"/>
      <w:szCs w:val="16"/>
    </w:rPr>
  </w:style>
  <w:style w:type="character" w:customStyle="1" w:styleId="BalloonTextChar">
    <w:name w:val="Balloon Text Char"/>
    <w:link w:val="BalloonText"/>
    <w:uiPriority w:val="99"/>
    <w:semiHidden/>
    <w:rsid w:val="00797AD3"/>
    <w:rPr>
      <w:rFonts w:ascii="Tahoma" w:hAnsi="Tahoma" w:cs="Tahoma"/>
      <w:sz w:val="16"/>
      <w:szCs w:val="16"/>
    </w:rPr>
  </w:style>
  <w:style w:type="paragraph" w:customStyle="1" w:styleId="FirstLineIndent">
    <w:name w:val="First Line Indent"/>
    <w:basedOn w:val="Normal"/>
    <w:rsid w:val="00D23918"/>
    <w:pPr>
      <w:overflowPunct w:val="0"/>
      <w:autoSpaceDE w:val="0"/>
      <w:autoSpaceDN w:val="0"/>
      <w:adjustRightInd w:val="0"/>
      <w:spacing w:before="0" w:line="240" w:lineRule="auto"/>
      <w:ind w:firstLine="720"/>
      <w:jc w:val="left"/>
      <w:textAlignment w:val="baseline"/>
    </w:pPr>
    <w:rPr>
      <w:rFonts w:ascii="Times New Roman" w:hAnsi="Times New Roman"/>
      <w:sz w:val="24"/>
      <w:lang w:eastAsia="en-US"/>
    </w:rPr>
  </w:style>
  <w:style w:type="paragraph" w:customStyle="1" w:styleId="DefaultText">
    <w:name w:val="Default Text"/>
    <w:basedOn w:val="Normal"/>
    <w:rsid w:val="00D23918"/>
    <w:pPr>
      <w:overflowPunct w:val="0"/>
      <w:autoSpaceDE w:val="0"/>
      <w:autoSpaceDN w:val="0"/>
      <w:adjustRightInd w:val="0"/>
      <w:spacing w:before="0" w:line="240" w:lineRule="auto"/>
      <w:jc w:val="left"/>
      <w:textAlignment w:val="baseline"/>
    </w:pPr>
    <w:rPr>
      <w:rFonts w:ascii="Times New Roman" w:hAnsi="Times New Roman"/>
      <w:sz w:val="24"/>
      <w:lang w:eastAsia="en-US"/>
    </w:rPr>
  </w:style>
  <w:style w:type="character" w:customStyle="1" w:styleId="CommentTextChar">
    <w:name w:val="Comment Text Char"/>
    <w:link w:val="CommentText1"/>
    <w:uiPriority w:val="99"/>
    <w:rsid w:val="00107C7D"/>
    <w:rPr>
      <w:rFonts w:ascii="Calibri" w:hAnsi="Calibri"/>
      <w:lang w:val="en-GB" w:eastAsia="en-GB"/>
    </w:rPr>
  </w:style>
  <w:style w:type="character" w:customStyle="1" w:styleId="CommentSubjectChar">
    <w:name w:val="Comment Subject Char"/>
    <w:link w:val="CommentSubject1"/>
    <w:uiPriority w:val="99"/>
    <w:semiHidden/>
    <w:rsid w:val="00107C7D"/>
    <w:rPr>
      <w:rFonts w:ascii="Calibri" w:hAnsi="Calibri"/>
      <w:b/>
      <w:bCs/>
      <w:lang w:val="en-GB" w:eastAsia="en-GB"/>
    </w:rPr>
  </w:style>
  <w:style w:type="paragraph" w:customStyle="1" w:styleId="Level2">
    <w:name w:val="Level2"/>
    <w:basedOn w:val="Normal"/>
    <w:rsid w:val="00E3548E"/>
    <w:pPr>
      <w:suppressAutoHyphens/>
      <w:spacing w:before="0" w:line="240" w:lineRule="auto"/>
      <w:ind w:left="864" w:hanging="864"/>
    </w:pPr>
    <w:rPr>
      <w:rFonts w:ascii="Century Gothic" w:hAnsi="Century Gothic"/>
      <w:kern w:val="3276"/>
      <w:sz w:val="20"/>
      <w:lang w:eastAsia="en-US"/>
    </w:rPr>
  </w:style>
  <w:style w:type="paragraph" w:customStyle="1" w:styleId="Level3">
    <w:name w:val="Level3"/>
    <w:basedOn w:val="Normal"/>
    <w:rsid w:val="003B58ED"/>
    <w:pPr>
      <w:suppressAutoHyphens/>
      <w:spacing w:before="0" w:line="240" w:lineRule="auto"/>
      <w:ind w:left="1728" w:hanging="864"/>
    </w:pPr>
    <w:rPr>
      <w:rFonts w:ascii="Century Gothic" w:hAnsi="Century Gothic"/>
      <w:kern w:val="3276"/>
      <w:sz w:val="20"/>
      <w:lang w:eastAsia="en-US"/>
    </w:rPr>
  </w:style>
  <w:style w:type="character" w:customStyle="1" w:styleId="Heading1Char">
    <w:name w:val="Heading 1 Char"/>
    <w:link w:val="Heading1"/>
    <w:rsid w:val="005F6F18"/>
    <w:rPr>
      <w:rFonts w:ascii="Cambria" w:hAnsi="Cambria"/>
      <w:b/>
      <w:bCs/>
      <w:kern w:val="32"/>
      <w:sz w:val="32"/>
      <w:szCs w:val="32"/>
      <w:u w:val="single"/>
    </w:rPr>
  </w:style>
  <w:style w:type="paragraph" w:styleId="ListParagraph">
    <w:name w:val="List Paragraph"/>
    <w:basedOn w:val="Normal"/>
    <w:uiPriority w:val="34"/>
    <w:qFormat/>
    <w:rsid w:val="00723D56"/>
    <w:pPr>
      <w:spacing w:before="120" w:after="320" w:line="276" w:lineRule="auto"/>
      <w:contextualSpacing/>
      <w:jc w:val="left"/>
    </w:pPr>
    <w:rPr>
      <w:rFonts w:eastAsia="Calibri"/>
      <w:sz w:val="24"/>
      <w:szCs w:val="22"/>
      <w:lang w:eastAsia="en-US"/>
    </w:rPr>
  </w:style>
  <w:style w:type="character" w:customStyle="1" w:styleId="Heading2Char">
    <w:name w:val="Heading 2 Char"/>
    <w:link w:val="Heading2"/>
    <w:rsid w:val="00196C3E"/>
    <w:rPr>
      <w:rFonts w:ascii="Calibri" w:hAnsi="Calibri"/>
      <w:b/>
      <w:sz w:val="28"/>
    </w:rPr>
  </w:style>
  <w:style w:type="character" w:customStyle="1" w:styleId="Heading3Char">
    <w:name w:val="Heading 3 Char"/>
    <w:link w:val="Heading3"/>
    <w:rsid w:val="00723D56"/>
    <w:rPr>
      <w:rFonts w:ascii="Arial" w:hAnsi="Arial"/>
      <w:sz w:val="24"/>
    </w:rPr>
  </w:style>
  <w:style w:type="character" w:customStyle="1" w:styleId="Heading4Char">
    <w:name w:val="Heading 4 Char"/>
    <w:link w:val="Heading4"/>
    <w:rsid w:val="00723D56"/>
    <w:rPr>
      <w:rFonts w:ascii="Arial" w:hAnsi="Arial"/>
      <w:b/>
      <w:sz w:val="24"/>
    </w:rPr>
  </w:style>
  <w:style w:type="character" w:customStyle="1" w:styleId="Heading5Char">
    <w:name w:val="Heading 5 Char"/>
    <w:link w:val="Heading5"/>
    <w:rsid w:val="00723D56"/>
    <w:rPr>
      <w:rFonts w:ascii="Calibri" w:hAnsi="Calibri"/>
      <w:sz w:val="22"/>
    </w:rPr>
  </w:style>
  <w:style w:type="character" w:customStyle="1" w:styleId="Heading6Char">
    <w:name w:val="Heading 6 Char"/>
    <w:link w:val="Heading6"/>
    <w:uiPriority w:val="9"/>
    <w:rsid w:val="00723D56"/>
    <w:rPr>
      <w:rFonts w:ascii="Calibri" w:hAnsi="Calibri"/>
      <w:i/>
      <w:sz w:val="22"/>
    </w:rPr>
  </w:style>
  <w:style w:type="character" w:customStyle="1" w:styleId="Heading7Char">
    <w:name w:val="Heading 7 Char"/>
    <w:link w:val="Heading7"/>
    <w:uiPriority w:val="9"/>
    <w:rsid w:val="00723D56"/>
    <w:rPr>
      <w:rFonts w:ascii="Arial" w:hAnsi="Arial"/>
      <w:sz w:val="22"/>
    </w:rPr>
  </w:style>
  <w:style w:type="character" w:customStyle="1" w:styleId="Heading8Char">
    <w:name w:val="Heading 8 Char"/>
    <w:link w:val="Heading8"/>
    <w:uiPriority w:val="9"/>
    <w:rsid w:val="00723D56"/>
    <w:rPr>
      <w:rFonts w:ascii="Arial" w:hAnsi="Arial"/>
      <w:i/>
      <w:sz w:val="22"/>
    </w:rPr>
  </w:style>
  <w:style w:type="character" w:customStyle="1" w:styleId="Heading9Char">
    <w:name w:val="Heading 9 Char"/>
    <w:link w:val="Heading9"/>
    <w:uiPriority w:val="9"/>
    <w:rsid w:val="00723D56"/>
    <w:rPr>
      <w:rFonts w:ascii="Arial" w:hAnsi="Arial"/>
      <w:b/>
      <w:i/>
      <w:sz w:val="18"/>
    </w:rPr>
  </w:style>
  <w:style w:type="paragraph" w:styleId="NoSpacing">
    <w:name w:val="No Spacing"/>
    <w:uiPriority w:val="1"/>
    <w:qFormat/>
    <w:rsid w:val="00723D56"/>
    <w:rPr>
      <w:rFonts w:ascii="Calibri" w:eastAsia="Calibri" w:hAnsi="Calibri"/>
      <w:sz w:val="22"/>
      <w:szCs w:val="22"/>
      <w:lang w:val="en-GB" w:eastAsia="en-US"/>
    </w:rPr>
  </w:style>
  <w:style w:type="table" w:customStyle="1" w:styleId="TableGrid1">
    <w:name w:val="Table Grid1"/>
    <w:basedOn w:val="TableNormal"/>
    <w:next w:val="TableGrid"/>
    <w:uiPriority w:val="59"/>
    <w:rsid w:val="00983F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32F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B7A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B85EA4"/>
    <w:rPr>
      <w:rFonts w:ascii="Arial" w:hAnsi="Arial"/>
      <w:sz w:val="22"/>
    </w:rPr>
  </w:style>
  <w:style w:type="character" w:customStyle="1" w:styleId="FooterChar">
    <w:name w:val="Footer Char"/>
    <w:link w:val="Footer"/>
    <w:uiPriority w:val="99"/>
    <w:rsid w:val="00B85EA4"/>
    <w:rPr>
      <w:rFonts w:ascii="Arial" w:hAnsi="Arial"/>
      <w:sz w:val="22"/>
    </w:rPr>
  </w:style>
  <w:style w:type="table" w:customStyle="1" w:styleId="TableGrid4">
    <w:name w:val="Table Grid4"/>
    <w:basedOn w:val="TableNormal"/>
    <w:next w:val="TableGrid"/>
    <w:uiPriority w:val="59"/>
    <w:rsid w:val="00B258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91D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B022A"/>
    <w:pPr>
      <w:keepLines/>
      <w:spacing w:before="480" w:after="0" w:line="276" w:lineRule="auto"/>
      <w:jc w:val="left"/>
      <w:outlineLvl w:val="9"/>
    </w:pPr>
    <w:rPr>
      <w:rFonts w:eastAsia="MS Gothic"/>
      <w:color w:val="365F91"/>
      <w:kern w:val="0"/>
      <w:sz w:val="28"/>
      <w:szCs w:val="28"/>
      <w:u w:val="none"/>
      <w:lang w:val="en-US" w:eastAsia="ja-JP"/>
    </w:rPr>
  </w:style>
  <w:style w:type="paragraph" w:styleId="TOC2">
    <w:name w:val="toc 2"/>
    <w:basedOn w:val="Normal"/>
    <w:next w:val="Normal"/>
    <w:autoRedefine/>
    <w:uiPriority w:val="39"/>
    <w:unhideWhenUsed/>
    <w:rsid w:val="00AB022A"/>
    <w:pPr>
      <w:ind w:left="220"/>
    </w:pPr>
  </w:style>
  <w:style w:type="paragraph" w:styleId="TOC1">
    <w:name w:val="toc 1"/>
    <w:basedOn w:val="Normal"/>
    <w:next w:val="Normal"/>
    <w:autoRedefine/>
    <w:uiPriority w:val="39"/>
    <w:unhideWhenUsed/>
    <w:rsid w:val="004E015D"/>
    <w:pPr>
      <w:tabs>
        <w:tab w:val="right" w:leader="dot" w:pos="9019"/>
      </w:tabs>
    </w:pPr>
  </w:style>
  <w:style w:type="paragraph" w:styleId="TOC3">
    <w:name w:val="toc 3"/>
    <w:basedOn w:val="Normal"/>
    <w:next w:val="Normal"/>
    <w:autoRedefine/>
    <w:uiPriority w:val="39"/>
    <w:unhideWhenUsed/>
    <w:rsid w:val="00AB022A"/>
    <w:pPr>
      <w:ind w:left="440"/>
    </w:pPr>
  </w:style>
  <w:style w:type="paragraph" w:customStyle="1" w:styleId="TableText">
    <w:name w:val="Table Text"/>
    <w:basedOn w:val="Normal"/>
    <w:rsid w:val="003F50FB"/>
    <w:pPr>
      <w:overflowPunct w:val="0"/>
      <w:autoSpaceDE w:val="0"/>
      <w:autoSpaceDN w:val="0"/>
      <w:adjustRightInd w:val="0"/>
      <w:spacing w:before="0" w:line="240" w:lineRule="auto"/>
      <w:jc w:val="left"/>
      <w:textAlignment w:val="baseline"/>
    </w:pPr>
    <w:rPr>
      <w:rFonts w:ascii="Times New Roman" w:hAnsi="Times New Roman"/>
      <w:sz w:val="24"/>
      <w:szCs w:val="24"/>
      <w:lang w:eastAsia="en-US"/>
    </w:rPr>
  </w:style>
  <w:style w:type="paragraph" w:customStyle="1" w:styleId="Bodysubclause">
    <w:name w:val="Body  sub clause"/>
    <w:basedOn w:val="Normal"/>
    <w:rsid w:val="00F25ACB"/>
    <w:pPr>
      <w:spacing w:after="120" w:line="300" w:lineRule="atLeast"/>
      <w:ind w:left="720"/>
    </w:pPr>
    <w:rPr>
      <w:rFonts w:ascii="Times New Roman" w:hAnsi="Times New Roman"/>
      <w:lang w:eastAsia="en-US"/>
    </w:rPr>
  </w:style>
  <w:style w:type="character" w:customStyle="1" w:styleId="Defterm">
    <w:name w:val="Defterm"/>
    <w:rsid w:val="00F25ACB"/>
    <w:rPr>
      <w:b/>
      <w:color w:val="000000"/>
      <w:sz w:val="22"/>
    </w:rPr>
  </w:style>
  <w:style w:type="paragraph" w:customStyle="1" w:styleId="Sch2style1">
    <w:name w:val="Sch (2style)  1"/>
    <w:basedOn w:val="Normal"/>
    <w:rsid w:val="00F25ACB"/>
    <w:pPr>
      <w:numPr>
        <w:numId w:val="29"/>
      </w:numPr>
      <w:spacing w:before="280" w:after="120" w:line="300" w:lineRule="exact"/>
    </w:pPr>
    <w:rPr>
      <w:rFonts w:ascii="Times New Roman" w:hAnsi="Times New Roman"/>
      <w:lang w:eastAsia="en-US"/>
    </w:rPr>
  </w:style>
  <w:style w:type="paragraph" w:customStyle="1" w:styleId="Sch2stylea">
    <w:name w:val="Sch (2style) (a)"/>
    <w:basedOn w:val="Normal"/>
    <w:rsid w:val="00F25ACB"/>
    <w:pPr>
      <w:numPr>
        <w:ilvl w:val="1"/>
        <w:numId w:val="29"/>
      </w:numPr>
      <w:spacing w:before="0" w:after="120" w:line="300" w:lineRule="exact"/>
    </w:pPr>
    <w:rPr>
      <w:rFonts w:ascii="Times New Roman" w:hAnsi="Times New Roman"/>
      <w:lang w:eastAsia="en-US"/>
    </w:rPr>
  </w:style>
  <w:style w:type="paragraph" w:customStyle="1" w:styleId="Sch2stylei">
    <w:name w:val="Sch (2style) (i)"/>
    <w:basedOn w:val="Heading4"/>
    <w:rsid w:val="00F25ACB"/>
    <w:pPr>
      <w:keepNext w:val="0"/>
      <w:numPr>
        <w:ilvl w:val="2"/>
        <w:numId w:val="29"/>
      </w:numPr>
      <w:tabs>
        <w:tab w:val="left" w:pos="2268"/>
      </w:tabs>
      <w:spacing w:before="0" w:after="120" w:line="300" w:lineRule="atLeast"/>
      <w:outlineLvl w:val="9"/>
    </w:pPr>
    <w:rPr>
      <w:rFonts w:ascii="Times New Roman" w:hAnsi="Times New Roman"/>
      <w:b w:val="0"/>
      <w:noProof/>
      <w:sz w:val="22"/>
      <w:lang w:eastAsia="en-US"/>
    </w:rPr>
  </w:style>
  <w:style w:type="paragraph" w:styleId="Revision">
    <w:name w:val="Revision"/>
    <w:hidden/>
    <w:uiPriority w:val="99"/>
    <w:semiHidden/>
    <w:rsid w:val="00D35C19"/>
    <w:rPr>
      <w:rFonts w:ascii="Calibri" w:hAnsi="Calibri"/>
      <w:sz w:val="22"/>
      <w:lang w:val="en-GB" w:eastAsia="en-GB"/>
    </w:rPr>
  </w:style>
  <w:style w:type="character" w:styleId="Emphasis">
    <w:name w:val="Emphasis"/>
    <w:uiPriority w:val="99"/>
    <w:qFormat/>
    <w:rsid w:val="005D7AF0"/>
    <w:rPr>
      <w:i/>
      <w:iCs/>
    </w:rPr>
  </w:style>
  <w:style w:type="paragraph" w:customStyle="1" w:styleId="TableParagraph">
    <w:name w:val="Table Paragraph"/>
    <w:basedOn w:val="Normal"/>
    <w:uiPriority w:val="99"/>
    <w:rsid w:val="00A853FF"/>
    <w:pPr>
      <w:widowControl w:val="0"/>
      <w:autoSpaceDE w:val="0"/>
      <w:autoSpaceDN w:val="0"/>
      <w:adjustRightInd w:val="0"/>
      <w:spacing w:before="0" w:line="240" w:lineRule="auto"/>
      <w:jc w:val="left"/>
    </w:pPr>
    <w:rPr>
      <w:rFonts w:ascii="Times New Roman" w:hAnsi="Times New Roman"/>
      <w:sz w:val="24"/>
      <w:szCs w:val="24"/>
    </w:rPr>
  </w:style>
  <w:style w:type="paragraph" w:customStyle="1" w:styleId="Body">
    <w:name w:val="Body"/>
    <w:aliases w:val="AFW Body"/>
    <w:basedOn w:val="Normal"/>
    <w:qFormat/>
    <w:rsid w:val="005054EF"/>
    <w:pPr>
      <w:tabs>
        <w:tab w:val="left" w:pos="851"/>
        <w:tab w:val="left" w:pos="1843"/>
        <w:tab w:val="left" w:pos="3119"/>
        <w:tab w:val="left" w:pos="4253"/>
      </w:tabs>
      <w:spacing w:before="0" w:after="240" w:line="312" w:lineRule="auto"/>
    </w:pPr>
    <w:rPr>
      <w:rFonts w:ascii="Verdana" w:hAnsi="Verdana"/>
      <w:sz w:val="20"/>
    </w:rPr>
  </w:style>
  <w:style w:type="paragraph" w:styleId="BodyText2">
    <w:name w:val="Body Text 2"/>
    <w:basedOn w:val="Normal"/>
    <w:link w:val="BodyText2Char"/>
    <w:uiPriority w:val="99"/>
    <w:semiHidden/>
    <w:unhideWhenUsed/>
    <w:rsid w:val="001164BF"/>
    <w:pPr>
      <w:spacing w:after="120" w:line="480" w:lineRule="auto"/>
    </w:pPr>
  </w:style>
  <w:style w:type="character" w:customStyle="1" w:styleId="BodyText2Char">
    <w:name w:val="Body Text 2 Char"/>
    <w:link w:val="BodyText2"/>
    <w:uiPriority w:val="99"/>
    <w:semiHidden/>
    <w:rsid w:val="001164BF"/>
    <w:rPr>
      <w:rFonts w:ascii="Calibri" w:hAnsi="Calibri"/>
      <w:sz w:val="22"/>
    </w:rPr>
  </w:style>
  <w:style w:type="character" w:styleId="FollowedHyperlink">
    <w:name w:val="FollowedHyperlink"/>
    <w:uiPriority w:val="99"/>
    <w:semiHidden/>
    <w:unhideWhenUsed/>
    <w:rsid w:val="00560D06"/>
    <w:rPr>
      <w:color w:val="954F72"/>
      <w:u w:val="single"/>
    </w:rPr>
  </w:style>
  <w:style w:type="character" w:customStyle="1" w:styleId="CommentReference1">
    <w:name w:val="Comment Reference1"/>
    <w:uiPriority w:val="99"/>
    <w:unhideWhenUsed/>
    <w:rsid w:val="00FC4594"/>
    <w:rPr>
      <w:sz w:val="16"/>
      <w:szCs w:val="16"/>
    </w:rPr>
  </w:style>
  <w:style w:type="paragraph" w:customStyle="1" w:styleId="CommentText1">
    <w:name w:val="Comment Text1"/>
    <w:basedOn w:val="Normal"/>
    <w:link w:val="CommentTextChar"/>
    <w:uiPriority w:val="99"/>
    <w:unhideWhenUsed/>
    <w:rsid w:val="00FC4594"/>
    <w:rPr>
      <w:sz w:val="20"/>
    </w:rPr>
  </w:style>
  <w:style w:type="paragraph" w:customStyle="1" w:styleId="CommentSubject1">
    <w:name w:val="Comment Subject1"/>
    <w:basedOn w:val="CommentText1"/>
    <w:next w:val="CommentText1"/>
    <w:link w:val="CommentSubjectChar"/>
    <w:uiPriority w:val="99"/>
    <w:semiHidden/>
    <w:unhideWhenUsed/>
    <w:rsid w:val="00FC45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10565">
      <w:bodyDiv w:val="1"/>
      <w:marLeft w:val="0"/>
      <w:marRight w:val="0"/>
      <w:marTop w:val="0"/>
      <w:marBottom w:val="0"/>
      <w:divBdr>
        <w:top w:val="none" w:sz="0" w:space="0" w:color="auto"/>
        <w:left w:val="none" w:sz="0" w:space="0" w:color="auto"/>
        <w:bottom w:val="none" w:sz="0" w:space="0" w:color="auto"/>
        <w:right w:val="none" w:sz="0" w:space="0" w:color="auto"/>
      </w:divBdr>
    </w:div>
    <w:div w:id="751050395">
      <w:bodyDiv w:val="1"/>
      <w:marLeft w:val="0"/>
      <w:marRight w:val="0"/>
      <w:marTop w:val="0"/>
      <w:marBottom w:val="0"/>
      <w:divBdr>
        <w:top w:val="none" w:sz="0" w:space="0" w:color="auto"/>
        <w:left w:val="none" w:sz="0" w:space="0" w:color="auto"/>
        <w:bottom w:val="none" w:sz="0" w:space="0" w:color="auto"/>
        <w:right w:val="none" w:sz="0" w:space="0" w:color="auto"/>
      </w:divBdr>
    </w:div>
    <w:div w:id="1084452530">
      <w:bodyDiv w:val="1"/>
      <w:marLeft w:val="0"/>
      <w:marRight w:val="0"/>
      <w:marTop w:val="0"/>
      <w:marBottom w:val="0"/>
      <w:divBdr>
        <w:top w:val="none" w:sz="0" w:space="0" w:color="auto"/>
        <w:left w:val="none" w:sz="0" w:space="0" w:color="auto"/>
        <w:bottom w:val="none" w:sz="0" w:space="0" w:color="auto"/>
        <w:right w:val="none" w:sz="0" w:space="0" w:color="auto"/>
      </w:divBdr>
    </w:div>
    <w:div w:id="1306735622">
      <w:bodyDiv w:val="1"/>
      <w:marLeft w:val="0"/>
      <w:marRight w:val="0"/>
      <w:marTop w:val="0"/>
      <w:marBottom w:val="0"/>
      <w:divBdr>
        <w:top w:val="none" w:sz="0" w:space="0" w:color="auto"/>
        <w:left w:val="none" w:sz="0" w:space="0" w:color="auto"/>
        <w:bottom w:val="none" w:sz="0" w:space="0" w:color="auto"/>
        <w:right w:val="none" w:sz="0" w:space="0" w:color="auto"/>
      </w:divBdr>
    </w:div>
    <w:div w:id="1317565848">
      <w:bodyDiv w:val="1"/>
      <w:marLeft w:val="0"/>
      <w:marRight w:val="0"/>
      <w:marTop w:val="0"/>
      <w:marBottom w:val="0"/>
      <w:divBdr>
        <w:top w:val="none" w:sz="0" w:space="0" w:color="auto"/>
        <w:left w:val="none" w:sz="0" w:space="0" w:color="auto"/>
        <w:bottom w:val="none" w:sz="0" w:space="0" w:color="auto"/>
        <w:right w:val="none" w:sz="0" w:space="0" w:color="auto"/>
      </w:divBdr>
    </w:div>
    <w:div w:id="1556352637">
      <w:bodyDiv w:val="1"/>
      <w:marLeft w:val="0"/>
      <w:marRight w:val="0"/>
      <w:marTop w:val="0"/>
      <w:marBottom w:val="0"/>
      <w:divBdr>
        <w:top w:val="none" w:sz="0" w:space="0" w:color="auto"/>
        <w:left w:val="none" w:sz="0" w:space="0" w:color="auto"/>
        <w:bottom w:val="none" w:sz="0" w:space="0" w:color="auto"/>
        <w:right w:val="none" w:sz="0" w:space="0" w:color="auto"/>
      </w:divBdr>
    </w:div>
    <w:div w:id="1571575303">
      <w:bodyDiv w:val="1"/>
      <w:marLeft w:val="0"/>
      <w:marRight w:val="0"/>
      <w:marTop w:val="0"/>
      <w:marBottom w:val="0"/>
      <w:divBdr>
        <w:top w:val="none" w:sz="0" w:space="0" w:color="auto"/>
        <w:left w:val="none" w:sz="0" w:space="0" w:color="auto"/>
        <w:bottom w:val="none" w:sz="0" w:space="0" w:color="auto"/>
        <w:right w:val="none" w:sz="0" w:space="0" w:color="auto"/>
      </w:divBdr>
    </w:div>
    <w:div w:id="1889411149">
      <w:bodyDiv w:val="1"/>
      <w:marLeft w:val="0"/>
      <w:marRight w:val="0"/>
      <w:marTop w:val="0"/>
      <w:marBottom w:val="0"/>
      <w:divBdr>
        <w:top w:val="none" w:sz="0" w:space="0" w:color="auto"/>
        <w:left w:val="none" w:sz="0" w:space="0" w:color="auto"/>
        <w:bottom w:val="none" w:sz="0" w:space="0" w:color="auto"/>
        <w:right w:val="none" w:sz="0" w:space="0" w:color="auto"/>
      </w:divBdr>
    </w:div>
    <w:div w:id="210973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ell2wales.gov.wal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r_win\template\mr_document_20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c7bd7ee-fd3b-42cd-8713-cf666b085d07" xsi:nil="true"/>
    <lcf76f155ced4ddcb4097134ff3c332f xmlns="9f689548-8c55-4930-9da1-991333f12bb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gfen" ma:contentTypeID="0x0101008E70C14BC18F3C499C44147811395932" ma:contentTypeVersion="13" ma:contentTypeDescription="Creu dogfen newydd." ma:contentTypeScope="" ma:versionID="494927c04b370738cca828b5d4f07e20">
  <xsd:schema xmlns:xsd="http://www.w3.org/2001/XMLSchema" xmlns:xs="http://www.w3.org/2001/XMLSchema" xmlns:p="http://schemas.microsoft.com/office/2006/metadata/properties" xmlns:ns2="9f689548-8c55-4930-9da1-991333f12bbf" xmlns:ns3="1c7bd7ee-fd3b-42cd-8713-cf666b085d07" targetNamespace="http://schemas.microsoft.com/office/2006/metadata/properties" ma:root="true" ma:fieldsID="d7aaaaed84c297a267ff3351c433e6db" ns2:_="" ns3:_="">
    <xsd:import namespace="9f689548-8c55-4930-9da1-991333f12bbf"/>
    <xsd:import namespace="1c7bd7ee-fd3b-42cd-8713-cf666b085d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89548-8c55-4930-9da1-991333f12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Tagiau Delwedd" ma:readOnly="false" ma:fieldId="{5cf76f15-5ced-4ddc-b409-7134ff3c332f}" ma:taxonomyMulti="true" ma:sspId="b65e5a6c-01e6-40a4-a681-398cda8c02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7bd7ee-fd3b-42cd-8713-cf666b085d07" elementFormDefault="qualified">
    <xsd:import namespace="http://schemas.microsoft.com/office/2006/documentManagement/types"/>
    <xsd:import namespace="http://schemas.microsoft.com/office/infopath/2007/PartnerControls"/>
    <xsd:element name="SharedWithUsers" ma:index="10"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Wedi Rhannu Gyda Manylion" ma:internalName="SharedWithDetails" ma:readOnly="true">
      <xsd:simpleType>
        <xsd:restriction base="dms:Note">
          <xsd:maxLength value="255"/>
        </xsd:restriction>
      </xsd:simpleType>
    </xsd:element>
    <xsd:element name="TaxCatchAll" ma:index="16" nillable="true" ma:displayName="Taxonomy Catch All Column" ma:hidden="true" ma:list="{57a73070-f07e-4999-8040-fd4ffd6c915a}" ma:internalName="TaxCatchAll" ma:showField="CatchAllData" ma:web="1c7bd7ee-fd3b-42cd-8713-cf666b085d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700E25-F919-4823-B2B2-71EF8661E325}">
  <ds:schemaRefs>
    <ds:schemaRef ds:uri="http://schemas.openxmlformats.org/officeDocument/2006/bibliography"/>
  </ds:schemaRefs>
</ds:datastoreItem>
</file>

<file path=customXml/itemProps2.xml><?xml version="1.0" encoding="utf-8"?>
<ds:datastoreItem xmlns:ds="http://schemas.openxmlformats.org/officeDocument/2006/customXml" ds:itemID="{E2B8E54E-5DDF-4EEA-B35F-5E4D14178372}">
  <ds:schemaRefs>
    <ds:schemaRef ds:uri="http://schemas.microsoft.com/office/2006/metadata/properties"/>
    <ds:schemaRef ds:uri="http://schemas.microsoft.com/office/infopath/2007/PartnerControls"/>
    <ds:schemaRef ds:uri="1c7bd7ee-fd3b-42cd-8713-cf666b085d07"/>
    <ds:schemaRef ds:uri="9f689548-8c55-4930-9da1-991333f12bbf"/>
  </ds:schemaRefs>
</ds:datastoreItem>
</file>

<file path=customXml/itemProps3.xml><?xml version="1.0" encoding="utf-8"?>
<ds:datastoreItem xmlns:ds="http://schemas.openxmlformats.org/officeDocument/2006/customXml" ds:itemID="{39023481-A691-4AB5-B453-E9EBCF3994C3}">
  <ds:schemaRefs>
    <ds:schemaRef ds:uri="http://schemas.microsoft.com/sharepoint/v3/contenttype/forms"/>
  </ds:schemaRefs>
</ds:datastoreItem>
</file>

<file path=customXml/itemProps4.xml><?xml version="1.0" encoding="utf-8"?>
<ds:datastoreItem xmlns:ds="http://schemas.openxmlformats.org/officeDocument/2006/customXml" ds:itemID="{1D6BF1BD-0272-40C5-BD18-6ED32FAC7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689548-8c55-4930-9da1-991333f12bbf"/>
    <ds:schemaRef ds:uri="1c7bd7ee-fd3b-42cd-8713-cf666b085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mr_document_2003.dot</Template>
  <TotalTime>64</TotalTime>
  <Pages>1</Pages>
  <Words>5362</Words>
  <Characters>30565</Characters>
  <Application>Microsoft Office Word</Application>
  <DocSecurity>4</DocSecurity>
  <Lines>254</Lines>
  <Paragraphs>71</Paragraphs>
  <ScaleCrop>false</ScaleCrop>
  <Company>Mills &amp; Reeve</Company>
  <LinksUpToDate>false</LinksUpToDate>
  <CharactersWithSpaces>35856</CharactersWithSpaces>
  <SharedDoc>false</SharedDoc>
  <HyperlinkBase/>
  <HLinks>
    <vt:vector size="36" baseType="variant">
      <vt:variant>
        <vt:i4>5242882</vt:i4>
      </vt:variant>
      <vt:variant>
        <vt:i4>33</vt:i4>
      </vt:variant>
      <vt:variant>
        <vt:i4>0</vt:i4>
      </vt:variant>
      <vt:variant>
        <vt:i4>5</vt:i4>
      </vt:variant>
      <vt:variant>
        <vt:lpwstr>https://www.sell2wales.gov.wales/</vt:lpwstr>
      </vt:variant>
      <vt:variant>
        <vt:lpwstr/>
      </vt:variant>
      <vt:variant>
        <vt:i4>2555913</vt:i4>
      </vt:variant>
      <vt:variant>
        <vt:i4>26</vt:i4>
      </vt:variant>
      <vt:variant>
        <vt:i4>0</vt:i4>
      </vt:variant>
      <vt:variant>
        <vt:i4>5</vt:i4>
      </vt:variant>
      <vt:variant>
        <vt:lpwstr/>
      </vt:variant>
      <vt:variant>
        <vt:lpwstr>_Toc1991185</vt:lpwstr>
      </vt:variant>
      <vt:variant>
        <vt:i4>2555913</vt:i4>
      </vt:variant>
      <vt:variant>
        <vt:i4>20</vt:i4>
      </vt:variant>
      <vt:variant>
        <vt:i4>0</vt:i4>
      </vt:variant>
      <vt:variant>
        <vt:i4>5</vt:i4>
      </vt:variant>
      <vt:variant>
        <vt:lpwstr/>
      </vt:variant>
      <vt:variant>
        <vt:lpwstr>_Toc1991184</vt:lpwstr>
      </vt:variant>
      <vt:variant>
        <vt:i4>2555913</vt:i4>
      </vt:variant>
      <vt:variant>
        <vt:i4>14</vt:i4>
      </vt:variant>
      <vt:variant>
        <vt:i4>0</vt:i4>
      </vt:variant>
      <vt:variant>
        <vt:i4>5</vt:i4>
      </vt:variant>
      <vt:variant>
        <vt:lpwstr/>
      </vt:variant>
      <vt:variant>
        <vt:lpwstr>_Toc1991183</vt:lpwstr>
      </vt:variant>
      <vt:variant>
        <vt:i4>2555913</vt:i4>
      </vt:variant>
      <vt:variant>
        <vt:i4>8</vt:i4>
      </vt:variant>
      <vt:variant>
        <vt:i4>0</vt:i4>
      </vt:variant>
      <vt:variant>
        <vt:i4>5</vt:i4>
      </vt:variant>
      <vt:variant>
        <vt:lpwstr/>
      </vt:variant>
      <vt:variant>
        <vt:lpwstr>_Toc1991182</vt:lpwstr>
      </vt:variant>
      <vt:variant>
        <vt:i4>2555913</vt:i4>
      </vt:variant>
      <vt:variant>
        <vt:i4>2</vt:i4>
      </vt:variant>
      <vt:variant>
        <vt:i4>0</vt:i4>
      </vt:variant>
      <vt:variant>
        <vt:i4>5</vt:i4>
      </vt:variant>
      <vt:variant>
        <vt:lpwstr/>
      </vt:variant>
      <vt:variant>
        <vt:lpwstr>_Toc1991181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PORTAL - MRPROCUREMENT</dc:title>
  <dc:subject>WORK\33524508\v.1</dc:subject>
  <dc:creator>cmf</dc:creator>
  <cp:keywords>38964.90</cp:keywords>
  <dc:description>Mills &amp; Reeve Emailed by clc at 02/04/2009 11:49:07</dc:description>
  <cp:lastModifiedBy>Arwel Evans (GC)</cp:lastModifiedBy>
  <cp:revision>42</cp:revision>
  <cp:lastPrinted>2019-02-09T19:32:00Z</cp:lastPrinted>
  <dcterms:created xsi:type="dcterms:W3CDTF">2026-06-30T21:28:00Z</dcterms:created>
  <dcterms:modified xsi:type="dcterms:W3CDTF">2026-07-01T09:53:00Z</dcterms:modified>
  <cp:category>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0x0101008E70C14BC18F3C499C44147811395932</vt:lpwstr>
  </property>
  <property fmtid="{D5CDD505-2E9C-101B-9397-08002B2CF9AE}" pid="3" name="MediaServiceImageTags">
    <vt:lpwstr/>
  </property>
</Properties>
</file>