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9E7EF" w14:textId="7F2A62B6" w:rsidR="00615FD7" w:rsidRPr="0058668B" w:rsidRDefault="009228E9" w:rsidP="00BA2EB4">
      <w:pPr>
        <w:jc w:val="center"/>
        <w:rPr>
          <w:rFonts w:ascii="Aptos" w:hAnsi="Aptos" w:cs="Arial"/>
          <w:b/>
        </w:rPr>
      </w:pPr>
      <w:r>
        <w:rPr>
          <w:rFonts w:ascii="Aptos" w:hAnsi="Aptos" w:cs="Arial"/>
          <w:b/>
          <w:noProof/>
        </w:rPr>
        <mc:AlternateContent>
          <mc:Choice Requires="wpg">
            <w:drawing>
              <wp:anchor distT="0" distB="0" distL="114300" distR="114300" simplePos="0" relativeHeight="251656192" behindDoc="0" locked="0" layoutInCell="1" allowOverlap="1" wp14:anchorId="62D66146" wp14:editId="54AAD359">
                <wp:simplePos x="0" y="0"/>
                <wp:positionH relativeFrom="column">
                  <wp:posOffset>-616343</wp:posOffset>
                </wp:positionH>
                <wp:positionV relativeFrom="paragraph">
                  <wp:posOffset>-561975</wp:posOffset>
                </wp:positionV>
                <wp:extent cx="7271385" cy="7077075"/>
                <wp:effectExtent l="152400" t="133350" r="139065" b="0"/>
                <wp:wrapNone/>
                <wp:docPr id="1203371057" name="Group 1"/>
                <wp:cNvGraphicFramePr/>
                <a:graphic xmlns:a="http://schemas.openxmlformats.org/drawingml/2006/main">
                  <a:graphicData uri="http://schemas.microsoft.com/office/word/2010/wordprocessingGroup">
                    <wpg:wgp>
                      <wpg:cNvGrpSpPr/>
                      <wpg:grpSpPr>
                        <a:xfrm>
                          <a:off x="0" y="0"/>
                          <a:ext cx="7271385" cy="7077075"/>
                          <a:chOff x="-29438" y="0"/>
                          <a:chExt cx="7271906" cy="7077075"/>
                        </a:xfrm>
                      </wpg:grpSpPr>
                      <wps:wsp>
                        <wps:cNvPr id="1485889644" name="Freeform 10"/>
                        <wps:cNvSpPr>
                          <a:spLocks/>
                        </wps:cNvSpPr>
                        <wps:spPr bwMode="auto">
                          <a:xfrm>
                            <a:off x="-29438" y="0"/>
                            <a:ext cx="7254240" cy="707707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a:gsLst>
                              <a:gs pos="0">
                                <a:schemeClr val="dk2">
                                  <a:tint val="93000"/>
                                  <a:satMod val="150000"/>
                                  <a:shade val="98000"/>
                                  <a:lumMod val="102000"/>
                                </a:schemeClr>
                              </a:gs>
                              <a:gs pos="21000">
                                <a:schemeClr val="dk2">
                                  <a:tint val="98000"/>
                                  <a:satMod val="130000"/>
                                  <a:shade val="90000"/>
                                  <a:lumMod val="103000"/>
                                </a:schemeClr>
                              </a:gs>
                              <a:gs pos="75000">
                                <a:srgbClr val="051F37"/>
                              </a:gs>
                            </a:gsLst>
                          </a:gradFill>
                          <a:ln>
                            <a:noFill/>
                          </a:ln>
                          <a:effectLst>
                            <a:outerShdw blurRad="63500" sx="102000" sy="102000" algn="ctr" rotWithShape="0">
                              <a:prstClr val="black">
                                <a:alpha val="25000"/>
                              </a:prstClr>
                            </a:outerShdw>
                          </a:effectLst>
                        </wps:spPr>
                        <wps:style>
                          <a:lnRef idx="0">
                            <a:scrgbClr r="0" g="0" b="0"/>
                          </a:lnRef>
                          <a:fillRef idx="1003">
                            <a:schemeClr val="dk2"/>
                          </a:fillRef>
                          <a:effectRef idx="0">
                            <a:scrgbClr r="0" g="0" b="0"/>
                          </a:effectRef>
                          <a:fontRef idx="major"/>
                        </wps:style>
                        <wps:txbx>
                          <w:txbxContent>
                            <w:p w14:paraId="1EE48206" w14:textId="77777777" w:rsidR="00050C0A" w:rsidRDefault="00050C0A" w:rsidP="00050C0A">
                              <w:pPr>
                                <w:rPr>
                                  <w:color w:val="FFFFFF" w:themeColor="background1"/>
                                  <w:sz w:val="72"/>
                                  <w:szCs w:val="72"/>
                                </w:rPr>
                              </w:pPr>
                            </w:p>
                          </w:txbxContent>
                        </wps:txbx>
                        <wps:bodyPr rot="0" vert="horz" wrap="square" lIns="914400" tIns="1097280" rIns="1097280" bIns="1097280" anchor="b" anchorCtr="0" upright="1">
                          <a:noAutofit/>
                        </wps:bodyPr>
                      </wps:wsp>
                      <wps:wsp>
                        <wps:cNvPr id="1158788766" name="Freeform 11"/>
                        <wps:cNvSpPr>
                          <a:spLocks/>
                        </wps:cNvSpPr>
                        <wps:spPr bwMode="auto">
                          <a:xfrm>
                            <a:off x="1167423" y="6260526"/>
                            <a:ext cx="6075045" cy="68135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 name="connsiteX0" fmla="*/ 10000 w 10000"/>
                              <a:gd name="connsiteY0" fmla="*/ 0 h 10000"/>
                              <a:gd name="connsiteX1" fmla="*/ 2900 w 10000"/>
                              <a:gd name="connsiteY1" fmla="*/ 8636 h 10000"/>
                              <a:gd name="connsiteX2" fmla="*/ 0 w 10000"/>
                              <a:gd name="connsiteY2" fmla="*/ 7273 h 10000"/>
                              <a:gd name="connsiteX3" fmla="*/ 4135 w 10000"/>
                              <a:gd name="connsiteY3" fmla="*/ 10000 h 10000"/>
                              <a:gd name="connsiteX4" fmla="*/ 10000 w 10000"/>
                              <a:gd name="connsiteY4" fmla="*/ 4091 h 10000"/>
                              <a:gd name="connsiteX5" fmla="*/ 10000 w 10000"/>
                              <a:gd name="connsiteY5" fmla="*/ 0 h 10000"/>
                              <a:gd name="connsiteX0" fmla="*/ 10000 w 10000"/>
                              <a:gd name="connsiteY0" fmla="*/ 0 h 10000"/>
                              <a:gd name="connsiteX1" fmla="*/ 2900 w 10000"/>
                              <a:gd name="connsiteY1" fmla="*/ 8636 h 10000"/>
                              <a:gd name="connsiteX2" fmla="*/ 0 w 10000"/>
                              <a:gd name="connsiteY2" fmla="*/ 7273 h 10000"/>
                              <a:gd name="connsiteX3" fmla="*/ 4135 w 10000"/>
                              <a:gd name="connsiteY3" fmla="*/ 10000 h 10000"/>
                              <a:gd name="connsiteX4" fmla="*/ 10000 w 10000"/>
                              <a:gd name="connsiteY4" fmla="*/ 4091 h 10000"/>
                              <a:gd name="connsiteX5" fmla="*/ 10000 w 10000"/>
                              <a:gd name="connsiteY5" fmla="*/ 0 h 10000"/>
                              <a:gd name="connsiteX0" fmla="*/ 9815 w 9815"/>
                              <a:gd name="connsiteY0" fmla="*/ 0 h 10117"/>
                              <a:gd name="connsiteX1" fmla="*/ 2715 w 9815"/>
                              <a:gd name="connsiteY1" fmla="*/ 8636 h 10117"/>
                              <a:gd name="connsiteX2" fmla="*/ 0 w 9815"/>
                              <a:gd name="connsiteY2" fmla="*/ 7220 h 10117"/>
                              <a:gd name="connsiteX3" fmla="*/ 3950 w 9815"/>
                              <a:gd name="connsiteY3" fmla="*/ 10000 h 10117"/>
                              <a:gd name="connsiteX4" fmla="*/ 9815 w 9815"/>
                              <a:gd name="connsiteY4" fmla="*/ 4091 h 10117"/>
                              <a:gd name="connsiteX5" fmla="*/ 9815 w 9815"/>
                              <a:gd name="connsiteY5" fmla="*/ 0 h 10117"/>
                              <a:gd name="connsiteX0" fmla="*/ 10000 w 10000"/>
                              <a:gd name="connsiteY0" fmla="*/ 0 h 10000"/>
                              <a:gd name="connsiteX1" fmla="*/ 2766 w 10000"/>
                              <a:gd name="connsiteY1" fmla="*/ 8536 h 10000"/>
                              <a:gd name="connsiteX2" fmla="*/ 0 w 10000"/>
                              <a:gd name="connsiteY2" fmla="*/ 7137 h 10000"/>
                              <a:gd name="connsiteX3" fmla="*/ 4024 w 10000"/>
                              <a:gd name="connsiteY3" fmla="*/ 9884 h 10000"/>
                              <a:gd name="connsiteX4" fmla="*/ 10000 w 10000"/>
                              <a:gd name="connsiteY4" fmla="*/ 4044 h 10000"/>
                              <a:gd name="connsiteX5" fmla="*/ 10000 w 10000"/>
                              <a:gd name="connsiteY5" fmla="*/ 0 h 10000"/>
                              <a:gd name="connsiteX0" fmla="*/ 10000 w 10000"/>
                              <a:gd name="connsiteY0" fmla="*/ 0 h 9980"/>
                              <a:gd name="connsiteX1" fmla="*/ 2766 w 10000"/>
                              <a:gd name="connsiteY1" fmla="*/ 8536 h 9980"/>
                              <a:gd name="connsiteX2" fmla="*/ 0 w 10000"/>
                              <a:gd name="connsiteY2" fmla="*/ 7137 h 9980"/>
                              <a:gd name="connsiteX3" fmla="*/ 4024 w 10000"/>
                              <a:gd name="connsiteY3" fmla="*/ 9884 h 9980"/>
                              <a:gd name="connsiteX4" fmla="*/ 10000 w 10000"/>
                              <a:gd name="connsiteY4" fmla="*/ 4044 h 9980"/>
                              <a:gd name="connsiteX5" fmla="*/ 10000 w 10000"/>
                              <a:gd name="connsiteY5" fmla="*/ 0 h 9980"/>
                              <a:gd name="connsiteX0" fmla="*/ 10000 w 10000"/>
                              <a:gd name="connsiteY0" fmla="*/ 0 h 10198"/>
                              <a:gd name="connsiteX1" fmla="*/ 2766 w 10000"/>
                              <a:gd name="connsiteY1" fmla="*/ 8553 h 10198"/>
                              <a:gd name="connsiteX2" fmla="*/ 0 w 10000"/>
                              <a:gd name="connsiteY2" fmla="*/ 7151 h 10198"/>
                              <a:gd name="connsiteX3" fmla="*/ 4024 w 10000"/>
                              <a:gd name="connsiteY3" fmla="*/ 10113 h 10198"/>
                              <a:gd name="connsiteX4" fmla="*/ 10000 w 10000"/>
                              <a:gd name="connsiteY4" fmla="*/ 4052 h 10198"/>
                              <a:gd name="connsiteX5" fmla="*/ 10000 w 10000"/>
                              <a:gd name="connsiteY5" fmla="*/ 0 h 10198"/>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00" h="10280">
                                <a:moveTo>
                                  <a:pt x="10000" y="0"/>
                                </a:moveTo>
                                <a:cubicBezTo>
                                  <a:pt x="7365" y="6603"/>
                                  <a:pt x="3663" y="8589"/>
                                  <a:pt x="2766" y="8553"/>
                                </a:cubicBezTo>
                                <a:cubicBezTo>
                                  <a:pt x="1536" y="8504"/>
                                  <a:pt x="1091" y="8254"/>
                                  <a:pt x="0" y="7151"/>
                                </a:cubicBezTo>
                                <a:cubicBezTo>
                                  <a:pt x="1267" y="9174"/>
                                  <a:pt x="2699" y="10651"/>
                                  <a:pt x="4383" y="10198"/>
                                </a:cubicBezTo>
                                <a:cubicBezTo>
                                  <a:pt x="6301" y="9682"/>
                                  <a:pt x="7869" y="8404"/>
                                  <a:pt x="10000" y="4052"/>
                                </a:cubicBezTo>
                                <a:lnTo>
                                  <a:pt x="10000" y="0"/>
                                </a:lnTo>
                              </a:path>
                            </a:pathLst>
                          </a:custGeom>
                          <a:solidFill>
                            <a:srgbClr val="D2AE7E">
                              <a:alpha val="98000"/>
                            </a:srgbClr>
                          </a:solidFill>
                          <a:ln>
                            <a:noFill/>
                          </a:ln>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anchor>
            </w:drawing>
          </mc:Choice>
          <mc:Fallback>
            <w:pict>
              <v:group w14:anchorId="62D66146" id="Group 1" o:spid="_x0000_s1026" style="position:absolute;left:0;text-align:left;margin-left:-48.55pt;margin-top:-44.25pt;width:572.55pt;height:557.25pt;z-index:251656192" coordorigin="-294" coordsize="72719,70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">
                <v:shape id="Freeform 10" o:spid="_x0000_s1027" style="position:absolute;left:-294;width:72542;height:70770;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" adj="-11796480,,5400" path="m,c,644,,644,,644v23,6,62,14,113,21c250,685,476,700,720,644v,-27,,-27,,-27c720,,720,,720,,,,,,,e" fillcolor="#4d5f78 [2994]" stroked="f">
                  <v:fill color2="#051f37" rotate="t" colors="0 #5d6d85;13763f #485972;.75 #051f37" focus="100%" type="gradient">
                    <o:fill v:ext="view" type="gradientUnscaled"/>
                  </v:fill>
                  <v:stroke joinstyle="miter"/>
                  <v:shadow on="t" type="perspective" color="black" opacity=".25" offset="0,0" matrix="66847f,,,66847f"/>
                  <v:formulas/>
                  <v:path arrowok="t" o:connecttype="custom" o:connectlocs="0,0;0,6510909;1138513,6723221;7254240,6510909;7254240,6237936;7254240,0;0,0" o:connectangles="0,0,0,0,0,0,0" textboxrect="0,0,720,700"/>
                  <v:textbox inset="1in,86.4pt,86.4pt,86.4pt">
                    <w:txbxContent>
                      <w:p w14:paraId="1EE48206" w14:textId="77777777" w:rsidR="00050C0A" w:rsidRDefault="00050C0A" w:rsidP="00050C0A">
                        <w:pPr>
                          <w:rPr>
                            <w:color w:val="FFFFFF" w:themeColor="background1"/>
                            <w:sz w:val="72"/>
                            <w:szCs w:val="72"/>
                          </w:rPr>
                        </w:pPr>
                      </w:p>
                    </w:txbxContent>
                  </v:textbox>
                </v:shape>
                <v:shape id="Freeform 11" o:spid="_x0000_s1028" style="position:absolute;left:11674;top:62605;width:60750;height:6813;visibility:visible;mso-wrap-style:square;v-text-anchor:bottom" coordsize="10000,1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" path="m10000,c7365,6603,3663,8589,2766,8553,1536,8504,1091,8254,,7151v1267,2023,2699,3500,4383,3047c6301,9682,7869,8404,10000,4052l10000,e" fillcolor="#d2ae7e" stroked="f">
                  <v:fill opacity="64250f"/>
                  <v:path arrowok="t" o:connecttype="custom" o:connectlocs="6075045,0;1680357,566890;0,473966;2662692,675920;6075045,268565;6075045,0" o:connectangles="0,0,0,0,0,0"/>
                </v:shape>
              </v:group>
            </w:pict>
          </mc:Fallback>
        </mc:AlternateContent>
      </w:r>
      <w:r>
        <w:rPr>
          <w:rFonts w:ascii="Aptos" w:hAnsi="Aptos" w:cs="Arial"/>
          <w:b/>
          <w:noProof/>
        </w:rPr>
        <mc:AlternateContent>
          <mc:Choice Requires="wps">
            <w:drawing>
              <wp:anchor distT="0" distB="0" distL="114300" distR="114300" simplePos="0" relativeHeight="251657216" behindDoc="0" locked="0" layoutInCell="1" allowOverlap="1" wp14:anchorId="0BB72302" wp14:editId="5264EB23">
                <wp:simplePos x="0" y="0"/>
                <wp:positionH relativeFrom="column">
                  <wp:posOffset>5813434</wp:posOffset>
                </wp:positionH>
                <wp:positionV relativeFrom="paragraph">
                  <wp:posOffset>-800100</wp:posOffset>
                </wp:positionV>
                <wp:extent cx="574634" cy="1047750"/>
                <wp:effectExtent l="57150" t="114300" r="54610" b="38100"/>
                <wp:wrapNone/>
                <wp:docPr id="1001941447" name="Rectangle 3474820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74634" cy="1047750"/>
                        </a:xfrm>
                        <a:prstGeom prst="rect">
                          <a:avLst/>
                        </a:prstGeom>
                        <a:solidFill>
                          <a:srgbClr val="D2AE7E"/>
                        </a:solidFill>
                        <a:ln>
                          <a:noFill/>
                        </a:ln>
                        <a:effectLst>
                          <a:outerShdw blurRad="63500" dist="38100" dir="16200000"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F5CDB13" w14:textId="77777777" w:rsidR="00050C0A" w:rsidRDefault="00050C0A" w:rsidP="00050C0A">
                            <w:pPr>
                              <w:pStyle w:val="NoSpacing"/>
                              <w:jc w:val="right"/>
                              <w:rPr>
                                <w:color w:val="FFFFFF" w:themeColor="background1"/>
                                <w:sz w:val="24"/>
                                <w:szCs w:val="24"/>
                              </w:rPr>
                            </w:pP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anchor>
            </w:drawing>
          </mc:Choice>
          <mc:Fallback>
            <w:pict>
              <v:rect w14:anchorId="0BB72302" id="Rectangle 347482074" o:spid="_x0000_s1029" style="position:absolute;left:0;text-align:left;margin-left:457.75pt;margin-top:-63pt;width:45.25pt;height:82.5pt;z-index:25165721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" fillcolor="#d2ae7e" stroked="f" strokeweight="1pt">
                <v:shadow on="t" color="black" opacity=".25" origin=",.5" offset="0,-3pt"/>
                <o:lock v:ext="edit" aspectratio="t"/>
                <v:textbox inset="3.6pt,,3.6pt">
                  <w:txbxContent>
                    <w:p w14:paraId="3F5CDB13" w14:textId="77777777" w:rsidR="00050C0A" w:rsidRDefault="00050C0A" w:rsidP="00050C0A">
                      <w:pPr>
                        <w:pStyle w:val="NoSpacing"/>
                        <w:jc w:val="right"/>
                        <w:rPr>
                          <w:color w:val="FFFFFF" w:themeColor="background1"/>
                          <w:sz w:val="24"/>
                          <w:szCs w:val="24"/>
                        </w:rPr>
                      </w:pPr>
                    </w:p>
                  </w:txbxContent>
                </v:textbox>
              </v:rect>
            </w:pict>
          </mc:Fallback>
        </mc:AlternateContent>
      </w:r>
      <w:r>
        <w:rPr>
          <w:rFonts w:ascii="Aptos" w:hAnsi="Aptos" w:cs="Arial"/>
          <w:b/>
          <w:noProof/>
        </w:rPr>
        <w:drawing>
          <wp:anchor distT="0" distB="0" distL="114300" distR="114300" simplePos="0" relativeHeight="251658240" behindDoc="0" locked="0" layoutInCell="1" allowOverlap="1" wp14:anchorId="1819CD24" wp14:editId="68C2ECDA">
            <wp:simplePos x="0" y="0"/>
            <wp:positionH relativeFrom="column">
              <wp:posOffset>-348818</wp:posOffset>
            </wp:positionH>
            <wp:positionV relativeFrom="paragraph">
              <wp:posOffset>-314325</wp:posOffset>
            </wp:positionV>
            <wp:extent cx="2925266" cy="1115437"/>
            <wp:effectExtent l="0" t="0" r="0" b="0"/>
            <wp:wrapNone/>
            <wp:docPr id="1216867744" name="Picture 20"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867744" name="Picture 20" descr="A black and white sign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5266" cy="1115437"/>
                    </a:xfrm>
                    <a:prstGeom prst="rect">
                      <a:avLst/>
                    </a:prstGeom>
                    <a:noFill/>
                  </pic:spPr>
                </pic:pic>
              </a:graphicData>
            </a:graphic>
          </wp:anchor>
        </w:drawing>
      </w:r>
    </w:p>
    <w:p w14:paraId="1E2DBD5A" w14:textId="77777777" w:rsidR="00615FD7" w:rsidRPr="00C63583" w:rsidRDefault="00615FD7" w:rsidP="00BA2EB4">
      <w:pPr>
        <w:jc w:val="center"/>
        <w:rPr>
          <w:rFonts w:ascii="Aptos" w:hAnsi="Aptos" w:cs="Arial"/>
          <w:b/>
          <w:sz w:val="48"/>
          <w:szCs w:val="48"/>
        </w:rPr>
      </w:pPr>
    </w:p>
    <w:p w14:paraId="54E1F34E" w14:textId="01D507B3" w:rsidR="00BA2EB4" w:rsidRPr="00C63583" w:rsidRDefault="00BA2EB4" w:rsidP="00BA2EB4">
      <w:pPr>
        <w:jc w:val="center"/>
        <w:rPr>
          <w:rFonts w:ascii="Aptos" w:hAnsi="Aptos" w:cs="Arial"/>
          <w:b/>
          <w:sz w:val="48"/>
          <w:szCs w:val="48"/>
        </w:rPr>
      </w:pPr>
    </w:p>
    <w:p w14:paraId="7B3FC8A1" w14:textId="77777777" w:rsidR="00BA2EB4" w:rsidRPr="00C63583" w:rsidRDefault="00BA2EB4" w:rsidP="00BA2EB4">
      <w:pPr>
        <w:jc w:val="center"/>
        <w:rPr>
          <w:rFonts w:ascii="Aptos" w:hAnsi="Aptos" w:cs="Arial"/>
          <w:b/>
          <w:sz w:val="48"/>
          <w:szCs w:val="48"/>
        </w:rPr>
      </w:pPr>
    </w:p>
    <w:p w14:paraId="5900CBC3" w14:textId="0D09267F" w:rsidR="00BA2EB4" w:rsidRPr="00C63583" w:rsidRDefault="00BA2EB4" w:rsidP="00BA2EB4">
      <w:pPr>
        <w:jc w:val="center"/>
        <w:rPr>
          <w:rFonts w:ascii="Aptos" w:hAnsi="Aptos" w:cs="Arial"/>
          <w:b/>
          <w:sz w:val="48"/>
          <w:szCs w:val="48"/>
        </w:rPr>
      </w:pPr>
    </w:p>
    <w:p w14:paraId="0E95DAAC" w14:textId="77777777" w:rsidR="00BA2EB4" w:rsidRDefault="00BA2EB4" w:rsidP="00BA2EB4">
      <w:pPr>
        <w:jc w:val="center"/>
        <w:rPr>
          <w:rFonts w:ascii="Aptos" w:hAnsi="Aptos" w:cs="Arial"/>
          <w:b/>
          <w:sz w:val="48"/>
          <w:szCs w:val="48"/>
        </w:rPr>
      </w:pPr>
    </w:p>
    <w:p w14:paraId="3B6D7FF8" w14:textId="22DCABB2" w:rsidR="00F31796" w:rsidRDefault="009228E9" w:rsidP="00BA2EB4">
      <w:pPr>
        <w:jc w:val="center"/>
        <w:rPr>
          <w:rFonts w:ascii="Aptos" w:hAnsi="Aptos" w:cs="Arial"/>
          <w:b/>
          <w:sz w:val="48"/>
          <w:szCs w:val="48"/>
        </w:rPr>
      </w:pPr>
      <w:r>
        <w:rPr>
          <w:rFonts w:ascii="Aptos" w:hAnsi="Aptos" w:cs="Arial"/>
          <w:b/>
          <w:noProof/>
          <w:sz w:val="48"/>
          <w:szCs w:val="48"/>
        </w:rPr>
        <mc:AlternateContent>
          <mc:Choice Requires="wps">
            <w:drawing>
              <wp:anchor distT="0" distB="0" distL="114300" distR="114300" simplePos="0" relativeHeight="251659264" behindDoc="0" locked="0" layoutInCell="1" allowOverlap="1" wp14:anchorId="06B395D9" wp14:editId="7CEFA1A8">
                <wp:simplePos x="0" y="0"/>
                <wp:positionH relativeFrom="column">
                  <wp:posOffset>-154626</wp:posOffset>
                </wp:positionH>
                <wp:positionV relativeFrom="paragraph">
                  <wp:posOffset>80304</wp:posOffset>
                </wp:positionV>
                <wp:extent cx="6050043" cy="1260851"/>
                <wp:effectExtent l="0" t="0" r="0" b="0"/>
                <wp:wrapNone/>
                <wp:docPr id="45544364" name="Text Box 5"/>
                <wp:cNvGraphicFramePr/>
                <a:graphic xmlns:a="http://schemas.openxmlformats.org/drawingml/2006/main">
                  <a:graphicData uri="http://schemas.microsoft.com/office/word/2010/wordprocessingShape">
                    <wps:wsp>
                      <wps:cNvSpPr txBox="1"/>
                      <wps:spPr>
                        <a:xfrm>
                          <a:off x="0" y="0"/>
                          <a:ext cx="6050043" cy="1260851"/>
                        </a:xfrm>
                        <a:prstGeom prst="rect">
                          <a:avLst/>
                        </a:prstGeom>
                        <a:noFill/>
                        <a:ln w="6350">
                          <a:noFill/>
                        </a:ln>
                      </wps:spPr>
                      <wps:txbx>
                        <w:txbxContent>
                          <w:p w14:paraId="684D38E6" w14:textId="2B609386" w:rsidR="00050C0A" w:rsidRPr="002A296C" w:rsidRDefault="00050C0A" w:rsidP="00050C0A">
                            <w:pPr>
                              <w:spacing w:before="40" w:after="40"/>
                              <w:rPr>
                                <w:rFonts w:ascii="Aptos" w:hAnsi="Aptos"/>
                                <w:color w:val="FFFFFF" w:themeColor="background1"/>
                                <w:sz w:val="72"/>
                                <w:szCs w:val="72"/>
                              </w:rPr>
                            </w:pPr>
                            <w:r w:rsidRPr="002A296C">
                              <w:rPr>
                                <w:rFonts w:ascii="Aptos" w:hAnsi="Aptos"/>
                                <w:color w:val="FFFFFF" w:themeColor="background1"/>
                                <w:sz w:val="72"/>
                                <w:szCs w:val="72"/>
                              </w:rPr>
                              <w:t xml:space="preserve">APPENDIX </w:t>
                            </w:r>
                            <w:r w:rsidR="0070136F">
                              <w:rPr>
                                <w:rFonts w:ascii="Aptos" w:hAnsi="Aptos"/>
                                <w:color w:val="FFFFFF" w:themeColor="background1"/>
                                <w:sz w:val="72"/>
                                <w:szCs w:val="72"/>
                              </w:rPr>
                              <w:t>B</w:t>
                            </w:r>
                          </w:p>
                          <w:p w14:paraId="758CB6F4" w14:textId="77777777" w:rsidR="00050C0A" w:rsidRPr="002A296C" w:rsidRDefault="00050C0A" w:rsidP="00050C0A">
                            <w:pPr>
                              <w:spacing w:before="40" w:after="40"/>
                              <w:rPr>
                                <w:rFonts w:ascii="Aptos" w:hAnsi="Aptos"/>
                              </w:rPr>
                            </w:pPr>
                            <w:r w:rsidRPr="002A296C">
                              <w:rPr>
                                <w:rFonts w:ascii="Aptos" w:hAnsi="Aptos"/>
                                <w:color w:val="FFFFFF" w:themeColor="background1"/>
                                <w:sz w:val="72"/>
                                <w:szCs w:val="72"/>
                              </w:rPr>
                              <w:t>INSTRUCTIONS TO BIDDERS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B395D9" id="_x0000_t202" coordsize="21600,21600" o:spt="202" path="m,l,21600r21600,l21600,xe">
                <v:stroke joinstyle="miter"/>
                <v:path gradientshapeok="t" o:connecttype="rect"/>
              </v:shapetype>
              <v:shape id="Text Box 5" o:spid="_x0000_s1030" type="#_x0000_t202" style="position:absolute;left:0;text-align:left;margin-left:-12.2pt;margin-top:6.3pt;width:476.4pt;height:99.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" filled="f" stroked="f" strokeweight=".5pt">
                <v:textbox>
                  <w:txbxContent>
                    <w:p w14:paraId="684D38E6" w14:textId="2B609386" w:rsidR="00050C0A" w:rsidRPr="002A296C" w:rsidRDefault="00050C0A" w:rsidP="00050C0A">
                      <w:pPr>
                        <w:spacing w:before="40" w:after="40"/>
                        <w:rPr>
                          <w:rFonts w:ascii="Aptos" w:hAnsi="Aptos"/>
                          <w:color w:val="FFFFFF" w:themeColor="background1"/>
                          <w:sz w:val="72"/>
                          <w:szCs w:val="72"/>
                        </w:rPr>
                      </w:pPr>
                      <w:r w:rsidRPr="002A296C">
                        <w:rPr>
                          <w:rFonts w:ascii="Aptos" w:hAnsi="Aptos"/>
                          <w:color w:val="FFFFFF" w:themeColor="background1"/>
                          <w:sz w:val="72"/>
                          <w:szCs w:val="72"/>
                        </w:rPr>
                        <w:t xml:space="preserve">APPENDIX </w:t>
                      </w:r>
                      <w:r w:rsidR="0070136F">
                        <w:rPr>
                          <w:rFonts w:ascii="Aptos" w:hAnsi="Aptos"/>
                          <w:color w:val="FFFFFF" w:themeColor="background1"/>
                          <w:sz w:val="72"/>
                          <w:szCs w:val="72"/>
                        </w:rPr>
                        <w:t>B</w:t>
                      </w:r>
                    </w:p>
                    <w:p w14:paraId="758CB6F4" w14:textId="77777777" w:rsidR="00050C0A" w:rsidRPr="002A296C" w:rsidRDefault="00050C0A" w:rsidP="00050C0A">
                      <w:pPr>
                        <w:spacing w:before="40" w:after="40"/>
                        <w:rPr>
                          <w:rFonts w:ascii="Aptos" w:hAnsi="Aptos"/>
                        </w:rPr>
                      </w:pPr>
                      <w:r w:rsidRPr="002A296C">
                        <w:rPr>
                          <w:rFonts w:ascii="Aptos" w:hAnsi="Aptos"/>
                          <w:color w:val="FFFFFF" w:themeColor="background1"/>
                          <w:sz w:val="72"/>
                          <w:szCs w:val="72"/>
                        </w:rPr>
                        <w:t>INSTRUCTIONS TO BIDDERS</w:t>
                      </w:r>
                    </w:p>
                  </w:txbxContent>
                </v:textbox>
              </v:shape>
            </w:pict>
          </mc:Fallback>
        </mc:AlternateContent>
      </w:r>
    </w:p>
    <w:p w14:paraId="713C448F" w14:textId="77777777" w:rsidR="00F31796" w:rsidRDefault="00F31796" w:rsidP="00BA2EB4">
      <w:pPr>
        <w:jc w:val="center"/>
        <w:rPr>
          <w:rFonts w:ascii="Aptos" w:hAnsi="Aptos" w:cs="Arial"/>
          <w:b/>
          <w:sz w:val="48"/>
          <w:szCs w:val="48"/>
        </w:rPr>
      </w:pPr>
    </w:p>
    <w:p w14:paraId="339978EC" w14:textId="77777777" w:rsidR="00F31796" w:rsidRDefault="00F31796" w:rsidP="00BA2EB4">
      <w:pPr>
        <w:jc w:val="center"/>
        <w:rPr>
          <w:rFonts w:ascii="Aptos" w:hAnsi="Aptos" w:cs="Arial"/>
          <w:b/>
          <w:sz w:val="48"/>
          <w:szCs w:val="48"/>
        </w:rPr>
      </w:pPr>
    </w:p>
    <w:p w14:paraId="7A054D4F" w14:textId="2E3CC199" w:rsidR="00F31796" w:rsidRDefault="00C702D8" w:rsidP="00BA2EB4">
      <w:pPr>
        <w:jc w:val="center"/>
        <w:rPr>
          <w:rFonts w:ascii="Aptos" w:hAnsi="Aptos" w:cs="Arial"/>
          <w:b/>
          <w:sz w:val="48"/>
          <w:szCs w:val="48"/>
        </w:rPr>
      </w:pPr>
      <w:r w:rsidRPr="007E7CA5">
        <w:rPr>
          <w:noProof/>
        </w:rPr>
        <mc:AlternateContent>
          <mc:Choice Requires="wps">
            <w:drawing>
              <wp:anchor distT="0" distB="0" distL="114300" distR="114300" simplePos="0" relativeHeight="251662336" behindDoc="0" locked="0" layoutInCell="1" allowOverlap="1" wp14:anchorId="431E1832" wp14:editId="4CBD96C3">
                <wp:simplePos x="0" y="0"/>
                <wp:positionH relativeFrom="column">
                  <wp:posOffset>-133350</wp:posOffset>
                </wp:positionH>
                <wp:positionV relativeFrom="paragraph">
                  <wp:posOffset>266699</wp:posOffset>
                </wp:positionV>
                <wp:extent cx="5819775" cy="1590675"/>
                <wp:effectExtent l="0" t="0" r="0" b="0"/>
                <wp:wrapNone/>
                <wp:docPr id="1709458436" name="Text Box 5"/>
                <wp:cNvGraphicFramePr/>
                <a:graphic xmlns:a="http://schemas.openxmlformats.org/drawingml/2006/main">
                  <a:graphicData uri="http://schemas.microsoft.com/office/word/2010/wordprocessingShape">
                    <wps:wsp>
                      <wps:cNvSpPr txBox="1"/>
                      <wps:spPr>
                        <a:xfrm>
                          <a:off x="0" y="0"/>
                          <a:ext cx="5819775" cy="1590675"/>
                        </a:xfrm>
                        <a:prstGeom prst="rect">
                          <a:avLst/>
                        </a:prstGeom>
                        <a:noFill/>
                        <a:ln w="6350">
                          <a:noFill/>
                        </a:ln>
                      </wps:spPr>
                      <wps:txbx>
                        <w:txbxContent>
                          <w:p w14:paraId="3104585B" w14:textId="6292A001" w:rsidR="00B2093D" w:rsidRDefault="007C0EFD" w:rsidP="00B2093D">
                            <w:pPr>
                              <w:pStyle w:val="NoSpacing"/>
                              <w:spacing w:before="40" w:after="40"/>
                              <w:rPr>
                                <w:rFonts w:ascii="Verdana" w:eastAsiaTheme="minorHAnsi" w:hAnsi="Verdana"/>
                                <w:caps/>
                                <w:color w:val="FFFFFF" w:themeColor="background1"/>
                                <w:kern w:val="2"/>
                                <w:sz w:val="40"/>
                                <w:szCs w:val="40"/>
                                <w:lang w:val="en-GB"/>
                                <w14:textOutline w14:w="9525" w14:cap="rnd" w14:cmpd="sng" w14:algn="ctr">
                                  <w14:noFill/>
                                  <w14:prstDash w14:val="solid"/>
                                  <w14:bevel/>
                                </w14:textOutline>
                                <w14:ligatures w14:val="standardContextual"/>
                              </w:rPr>
                            </w:pPr>
                            <w:r>
                              <w:rPr>
                                <w:rFonts w:ascii="Verdana" w:eastAsiaTheme="minorHAnsi" w:hAnsi="Verdana"/>
                                <w:b/>
                                <w:bCs/>
                                <w:caps/>
                                <w:color w:val="FFFFFF" w:themeColor="background1"/>
                                <w:kern w:val="2"/>
                                <w:sz w:val="28"/>
                                <w:szCs w:val="28"/>
                                <w:lang w:val="en-GB"/>
                                <w14:textOutline w14:w="9525" w14:cap="rnd" w14:cmpd="sng" w14:algn="ctr">
                                  <w14:noFill/>
                                  <w14:prstDash w14:val="solid"/>
                                  <w14:bevel/>
                                </w14:textOutline>
                                <w14:ligatures w14:val="standardContextual"/>
                              </w:rPr>
                              <w:t>imca services</w:t>
                            </w:r>
                          </w:p>
                          <w:p w14:paraId="585A480C" w14:textId="77777777" w:rsidR="007C0EFD" w:rsidRPr="003A2AA7" w:rsidRDefault="007C0EFD" w:rsidP="007C0EFD">
                            <w:pPr>
                              <w:pStyle w:val="NoSpacing"/>
                              <w:spacing w:before="40" w:after="40"/>
                              <w:rPr>
                                <w:rFonts w:eastAsiaTheme="minorHAnsi"/>
                                <w:caps/>
                                <w:color w:val="FFC000" w:themeColor="accent4"/>
                                <w:kern w:val="2"/>
                                <w:sz w:val="40"/>
                                <w:szCs w:val="40"/>
                                <w:lang w:val="en-GB"/>
                                <w14:ligatures w14:val="standardContextual"/>
                              </w:rPr>
                            </w:pPr>
                            <w:r>
                              <w:rPr>
                                <w:rFonts w:eastAsiaTheme="minorHAnsi"/>
                                <w:caps/>
                                <w:color w:val="FFC000" w:themeColor="accent4"/>
                                <w:kern w:val="2"/>
                                <w:sz w:val="40"/>
                                <w:szCs w:val="40"/>
                                <w:lang w:val="en-GB"/>
                                <w14:ligatures w14:val="standardContextual"/>
                              </w:rPr>
                              <w:t>COMM-FTS-60883</w:t>
                            </w:r>
                          </w:p>
                          <w:p w14:paraId="12E065E2" w14:textId="5696DE09" w:rsidR="00C702D8" w:rsidRDefault="00C702D8" w:rsidP="00C702D8">
                            <w:pPr>
                              <w:pStyle w:val="NoSpacing"/>
                              <w:spacing w:before="40" w:after="40"/>
                            </w:pPr>
                            <w:r>
                              <w:rPr>
                                <w:rFonts w:eastAsiaTheme="minorHAnsi"/>
                                <w:caps/>
                                <w:color w:val="FFFFFF" w:themeColor="background1"/>
                                <w:kern w:val="2"/>
                                <w:sz w:val="40"/>
                                <w:szCs w:val="40"/>
                                <w:lang w:val="en-GB"/>
                                <w14:ligatures w14:val="standardContextual"/>
                              </w:rPr>
                              <w:t>tENDER CLOSING DATE &amp; Time:</w:t>
                            </w:r>
                            <w:r w:rsidR="00C23B6A">
                              <w:rPr>
                                <w:rFonts w:eastAsiaTheme="minorHAnsi"/>
                                <w:caps/>
                                <w:color w:val="FFFFFF" w:themeColor="background1"/>
                                <w:kern w:val="2"/>
                                <w:sz w:val="40"/>
                                <w:szCs w:val="40"/>
                                <w:lang w:val="en-GB"/>
                                <w14:ligatures w14:val="standardContextual"/>
                              </w:rPr>
                              <w:t xml:space="preserve"> </w:t>
                            </w:r>
                            <w:r w:rsidR="00373AD6">
                              <w:rPr>
                                <w:rFonts w:eastAsiaTheme="minorHAnsi"/>
                                <w:caps/>
                                <w:color w:val="FFFFFF" w:themeColor="background1"/>
                                <w:kern w:val="2"/>
                                <w:sz w:val="40"/>
                                <w:szCs w:val="40"/>
                                <w:lang w:val="en-GB"/>
                                <w14:ligatures w14:val="standardContextual"/>
                              </w:rPr>
                              <w:t>4</w:t>
                            </w:r>
                            <w:r w:rsidR="00373AD6" w:rsidRPr="00373AD6">
                              <w:rPr>
                                <w:rFonts w:eastAsiaTheme="minorHAnsi"/>
                                <w:caps/>
                                <w:color w:val="FFFFFF" w:themeColor="background1"/>
                                <w:kern w:val="2"/>
                                <w:sz w:val="40"/>
                                <w:szCs w:val="40"/>
                                <w:vertAlign w:val="superscript"/>
                                <w:lang w:val="en-GB"/>
                                <w14:ligatures w14:val="standardContextual"/>
                              </w:rPr>
                              <w:t>th</w:t>
                            </w:r>
                            <w:r w:rsidR="00373AD6">
                              <w:rPr>
                                <w:rFonts w:eastAsiaTheme="minorHAnsi"/>
                                <w:caps/>
                                <w:color w:val="FFFFFF" w:themeColor="background1"/>
                                <w:kern w:val="2"/>
                                <w:sz w:val="40"/>
                                <w:szCs w:val="40"/>
                                <w:lang w:val="en-GB"/>
                                <w14:ligatures w14:val="standardContextual"/>
                              </w:rPr>
                              <w:t xml:space="preserve"> </w:t>
                            </w:r>
                            <w:r w:rsidR="001F3686">
                              <w:rPr>
                                <w:rFonts w:eastAsiaTheme="minorHAnsi"/>
                                <w:caps/>
                                <w:color w:val="FFFFFF" w:themeColor="background1"/>
                                <w:kern w:val="2"/>
                                <w:sz w:val="40"/>
                                <w:szCs w:val="40"/>
                                <w:lang w:val="en-GB"/>
                                <w14:ligatures w14:val="standardContextual"/>
                              </w:rPr>
                              <w:t>July</w:t>
                            </w:r>
                            <w:r w:rsidR="00E154FE">
                              <w:rPr>
                                <w:rFonts w:eastAsiaTheme="minorHAnsi"/>
                                <w:caps/>
                                <w:color w:val="FFFFFF" w:themeColor="background1"/>
                                <w:kern w:val="2"/>
                                <w:sz w:val="40"/>
                                <w:szCs w:val="40"/>
                                <w:lang w:val="en-GB"/>
                                <w14:ligatures w14:val="standardContextual"/>
                              </w:rPr>
                              <w:t xml:space="preserve"> </w:t>
                            </w:r>
                            <w:r w:rsidR="00C23B6A">
                              <w:rPr>
                                <w:rFonts w:eastAsiaTheme="minorHAnsi"/>
                                <w:caps/>
                                <w:color w:val="FFFFFF" w:themeColor="background1"/>
                                <w:kern w:val="2"/>
                                <w:sz w:val="40"/>
                                <w:szCs w:val="40"/>
                                <w:lang w:val="en-GB"/>
                                <w14:ligatures w14:val="standardContextual"/>
                              </w:rPr>
                              <w:t>202</w:t>
                            </w:r>
                            <w:r w:rsidR="001F3686">
                              <w:rPr>
                                <w:rFonts w:eastAsiaTheme="minorHAnsi"/>
                                <w:caps/>
                                <w:color w:val="FFFFFF" w:themeColor="background1"/>
                                <w:kern w:val="2"/>
                                <w:sz w:val="40"/>
                                <w:szCs w:val="40"/>
                                <w:lang w:val="en-GB"/>
                                <w14:ligatures w14:val="standardContextual"/>
                              </w:rPr>
                              <w:t xml:space="preserve">6 at </w:t>
                            </w:r>
                            <w:r w:rsidR="00C23B6A">
                              <w:rPr>
                                <w:rFonts w:eastAsiaTheme="minorHAnsi"/>
                                <w:caps/>
                                <w:color w:val="FFFFFF" w:themeColor="background1"/>
                                <w:kern w:val="2"/>
                                <w:sz w:val="40"/>
                                <w:szCs w:val="40"/>
                                <w:lang w:val="en-GB"/>
                                <w14:ligatures w14:val="standardContextual"/>
                              </w:rPr>
                              <w:t>12:00</w:t>
                            </w:r>
                            <w:r w:rsidR="001F3686">
                              <w:rPr>
                                <w:rFonts w:eastAsiaTheme="minorHAnsi"/>
                                <w:caps/>
                                <w:color w:val="FFFFFF" w:themeColor="background1"/>
                                <w:kern w:val="2"/>
                                <w:sz w:val="40"/>
                                <w:szCs w:val="40"/>
                                <w:lang w:val="en-GB"/>
                                <w14:ligatures w14:val="standardContextual"/>
                              </w:rPr>
                              <w:t>hrs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1E1832" id="_x0000_t202" coordsize="21600,21600" o:spt="202" path="m,l,21600r21600,l21600,xe">
                <v:stroke joinstyle="miter"/>
                <v:path gradientshapeok="t" o:connecttype="rect"/>
              </v:shapetype>
              <v:shape id="_x0000_s1031" type="#_x0000_t202" style="position:absolute;left:0;text-align:left;margin-left:-10.5pt;margin-top:21pt;width:458.25pt;height:1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" filled="f" stroked="f" strokeweight=".5pt">
                <v:textbox>
                  <w:txbxContent>
                    <w:p w14:paraId="3104585B" w14:textId="6292A001" w:rsidR="00B2093D" w:rsidRDefault="007C0EFD" w:rsidP="00B2093D">
                      <w:pPr>
                        <w:pStyle w:val="NoSpacing"/>
                        <w:spacing w:before="40" w:after="40"/>
                        <w:rPr>
                          <w:rFonts w:ascii="Verdana" w:eastAsiaTheme="minorHAnsi" w:hAnsi="Verdana"/>
                          <w:caps/>
                          <w:color w:val="FFFFFF" w:themeColor="background1"/>
                          <w:kern w:val="2"/>
                          <w:sz w:val="40"/>
                          <w:szCs w:val="40"/>
                          <w:lang w:val="en-GB"/>
                          <w14:textOutline w14:w="9525" w14:cap="rnd" w14:cmpd="sng" w14:algn="ctr">
                            <w14:noFill/>
                            <w14:prstDash w14:val="solid"/>
                            <w14:bevel/>
                          </w14:textOutline>
                          <w14:ligatures w14:val="standardContextual"/>
                        </w:rPr>
                      </w:pPr>
                      <w:r>
                        <w:rPr>
                          <w:rFonts w:ascii="Verdana" w:eastAsiaTheme="minorHAnsi" w:hAnsi="Verdana"/>
                          <w:b/>
                          <w:bCs/>
                          <w:caps/>
                          <w:color w:val="FFFFFF" w:themeColor="background1"/>
                          <w:kern w:val="2"/>
                          <w:sz w:val="28"/>
                          <w:szCs w:val="28"/>
                          <w:lang w:val="en-GB"/>
                          <w14:textOutline w14:w="9525" w14:cap="rnd" w14:cmpd="sng" w14:algn="ctr">
                            <w14:noFill/>
                            <w14:prstDash w14:val="solid"/>
                            <w14:bevel/>
                          </w14:textOutline>
                          <w14:ligatures w14:val="standardContextual"/>
                        </w:rPr>
                        <w:t>imca services</w:t>
                      </w:r>
                    </w:p>
                    <w:p w14:paraId="585A480C" w14:textId="77777777" w:rsidR="007C0EFD" w:rsidRPr="003A2AA7" w:rsidRDefault="007C0EFD" w:rsidP="007C0EFD">
                      <w:pPr>
                        <w:pStyle w:val="NoSpacing"/>
                        <w:spacing w:before="40" w:after="40"/>
                        <w:rPr>
                          <w:rFonts w:eastAsiaTheme="minorHAnsi"/>
                          <w:caps/>
                          <w:color w:val="FFC000" w:themeColor="accent4"/>
                          <w:kern w:val="2"/>
                          <w:sz w:val="40"/>
                          <w:szCs w:val="40"/>
                          <w:lang w:val="en-GB"/>
                          <w14:ligatures w14:val="standardContextual"/>
                        </w:rPr>
                      </w:pPr>
                      <w:r>
                        <w:rPr>
                          <w:rFonts w:eastAsiaTheme="minorHAnsi"/>
                          <w:caps/>
                          <w:color w:val="FFC000" w:themeColor="accent4"/>
                          <w:kern w:val="2"/>
                          <w:sz w:val="40"/>
                          <w:szCs w:val="40"/>
                          <w:lang w:val="en-GB"/>
                          <w14:ligatures w14:val="standardContextual"/>
                        </w:rPr>
                        <w:t>COMM-FTS-60883</w:t>
                      </w:r>
                    </w:p>
                    <w:p w14:paraId="12E065E2" w14:textId="5696DE09" w:rsidR="00C702D8" w:rsidRDefault="00C702D8" w:rsidP="00C702D8">
                      <w:pPr>
                        <w:pStyle w:val="NoSpacing"/>
                        <w:spacing w:before="40" w:after="40"/>
                      </w:pPr>
                      <w:r>
                        <w:rPr>
                          <w:rFonts w:eastAsiaTheme="minorHAnsi"/>
                          <w:caps/>
                          <w:color w:val="FFFFFF" w:themeColor="background1"/>
                          <w:kern w:val="2"/>
                          <w:sz w:val="40"/>
                          <w:szCs w:val="40"/>
                          <w:lang w:val="en-GB"/>
                          <w14:ligatures w14:val="standardContextual"/>
                        </w:rPr>
                        <w:t>tENDER CLOSING DATE &amp; Time:</w:t>
                      </w:r>
                      <w:r w:rsidR="00C23B6A">
                        <w:rPr>
                          <w:rFonts w:eastAsiaTheme="minorHAnsi"/>
                          <w:caps/>
                          <w:color w:val="FFFFFF" w:themeColor="background1"/>
                          <w:kern w:val="2"/>
                          <w:sz w:val="40"/>
                          <w:szCs w:val="40"/>
                          <w:lang w:val="en-GB"/>
                          <w14:ligatures w14:val="standardContextual"/>
                        </w:rPr>
                        <w:t xml:space="preserve"> </w:t>
                      </w:r>
                      <w:r w:rsidR="00373AD6">
                        <w:rPr>
                          <w:rFonts w:eastAsiaTheme="minorHAnsi"/>
                          <w:caps/>
                          <w:color w:val="FFFFFF" w:themeColor="background1"/>
                          <w:kern w:val="2"/>
                          <w:sz w:val="40"/>
                          <w:szCs w:val="40"/>
                          <w:lang w:val="en-GB"/>
                          <w14:ligatures w14:val="standardContextual"/>
                        </w:rPr>
                        <w:t>4</w:t>
                      </w:r>
                      <w:r w:rsidR="00373AD6" w:rsidRPr="00373AD6">
                        <w:rPr>
                          <w:rFonts w:eastAsiaTheme="minorHAnsi"/>
                          <w:caps/>
                          <w:color w:val="FFFFFF" w:themeColor="background1"/>
                          <w:kern w:val="2"/>
                          <w:sz w:val="40"/>
                          <w:szCs w:val="40"/>
                          <w:vertAlign w:val="superscript"/>
                          <w:lang w:val="en-GB"/>
                          <w14:ligatures w14:val="standardContextual"/>
                        </w:rPr>
                        <w:t>th</w:t>
                      </w:r>
                      <w:r w:rsidR="00373AD6">
                        <w:rPr>
                          <w:rFonts w:eastAsiaTheme="minorHAnsi"/>
                          <w:caps/>
                          <w:color w:val="FFFFFF" w:themeColor="background1"/>
                          <w:kern w:val="2"/>
                          <w:sz w:val="40"/>
                          <w:szCs w:val="40"/>
                          <w:lang w:val="en-GB"/>
                          <w14:ligatures w14:val="standardContextual"/>
                        </w:rPr>
                        <w:t xml:space="preserve"> </w:t>
                      </w:r>
                      <w:r w:rsidR="001F3686">
                        <w:rPr>
                          <w:rFonts w:eastAsiaTheme="minorHAnsi"/>
                          <w:caps/>
                          <w:color w:val="FFFFFF" w:themeColor="background1"/>
                          <w:kern w:val="2"/>
                          <w:sz w:val="40"/>
                          <w:szCs w:val="40"/>
                          <w:lang w:val="en-GB"/>
                          <w14:ligatures w14:val="standardContextual"/>
                        </w:rPr>
                        <w:t>July</w:t>
                      </w:r>
                      <w:r w:rsidR="00E154FE">
                        <w:rPr>
                          <w:rFonts w:eastAsiaTheme="minorHAnsi"/>
                          <w:caps/>
                          <w:color w:val="FFFFFF" w:themeColor="background1"/>
                          <w:kern w:val="2"/>
                          <w:sz w:val="40"/>
                          <w:szCs w:val="40"/>
                          <w:lang w:val="en-GB"/>
                          <w14:ligatures w14:val="standardContextual"/>
                        </w:rPr>
                        <w:t xml:space="preserve"> </w:t>
                      </w:r>
                      <w:r w:rsidR="00C23B6A">
                        <w:rPr>
                          <w:rFonts w:eastAsiaTheme="minorHAnsi"/>
                          <w:caps/>
                          <w:color w:val="FFFFFF" w:themeColor="background1"/>
                          <w:kern w:val="2"/>
                          <w:sz w:val="40"/>
                          <w:szCs w:val="40"/>
                          <w:lang w:val="en-GB"/>
                          <w14:ligatures w14:val="standardContextual"/>
                        </w:rPr>
                        <w:t>202</w:t>
                      </w:r>
                      <w:r w:rsidR="001F3686">
                        <w:rPr>
                          <w:rFonts w:eastAsiaTheme="minorHAnsi"/>
                          <w:caps/>
                          <w:color w:val="FFFFFF" w:themeColor="background1"/>
                          <w:kern w:val="2"/>
                          <w:sz w:val="40"/>
                          <w:szCs w:val="40"/>
                          <w:lang w:val="en-GB"/>
                          <w14:ligatures w14:val="standardContextual"/>
                        </w:rPr>
                        <w:t xml:space="preserve">6 at </w:t>
                      </w:r>
                      <w:r w:rsidR="00C23B6A">
                        <w:rPr>
                          <w:rFonts w:eastAsiaTheme="minorHAnsi"/>
                          <w:caps/>
                          <w:color w:val="FFFFFF" w:themeColor="background1"/>
                          <w:kern w:val="2"/>
                          <w:sz w:val="40"/>
                          <w:szCs w:val="40"/>
                          <w:lang w:val="en-GB"/>
                          <w14:ligatures w14:val="standardContextual"/>
                        </w:rPr>
                        <w:t>12:00</w:t>
                      </w:r>
                      <w:r w:rsidR="001F3686">
                        <w:rPr>
                          <w:rFonts w:eastAsiaTheme="minorHAnsi"/>
                          <w:caps/>
                          <w:color w:val="FFFFFF" w:themeColor="background1"/>
                          <w:kern w:val="2"/>
                          <w:sz w:val="40"/>
                          <w:szCs w:val="40"/>
                          <w:lang w:val="en-GB"/>
                          <w14:ligatures w14:val="standardContextual"/>
                        </w:rPr>
                        <w:t>hrs</w:t>
                      </w:r>
                    </w:p>
                  </w:txbxContent>
                </v:textbox>
              </v:shape>
            </w:pict>
          </mc:Fallback>
        </mc:AlternateContent>
      </w:r>
    </w:p>
    <w:p w14:paraId="4BA89D5C" w14:textId="77777777" w:rsidR="00F31796" w:rsidRDefault="00F31796" w:rsidP="00BA2EB4">
      <w:pPr>
        <w:jc w:val="center"/>
        <w:rPr>
          <w:rFonts w:ascii="Aptos" w:hAnsi="Aptos" w:cs="Arial"/>
          <w:b/>
          <w:sz w:val="48"/>
          <w:szCs w:val="48"/>
        </w:rPr>
      </w:pPr>
    </w:p>
    <w:p w14:paraId="6F8CE923" w14:textId="77777777" w:rsidR="00F31796" w:rsidRDefault="00F31796" w:rsidP="00BA2EB4">
      <w:pPr>
        <w:jc w:val="center"/>
        <w:rPr>
          <w:rFonts w:ascii="Aptos" w:hAnsi="Aptos" w:cs="Arial"/>
          <w:b/>
          <w:sz w:val="48"/>
          <w:szCs w:val="48"/>
        </w:rPr>
      </w:pPr>
    </w:p>
    <w:p w14:paraId="1892F83B" w14:textId="77777777" w:rsidR="00F31796" w:rsidRDefault="00F31796" w:rsidP="00BA2EB4">
      <w:pPr>
        <w:jc w:val="center"/>
        <w:rPr>
          <w:rFonts w:ascii="Aptos" w:hAnsi="Aptos" w:cs="Arial"/>
          <w:b/>
          <w:sz w:val="48"/>
          <w:szCs w:val="48"/>
        </w:rPr>
      </w:pPr>
    </w:p>
    <w:p w14:paraId="796BB145" w14:textId="77777777" w:rsidR="00F31796" w:rsidRDefault="00F31796" w:rsidP="00BA2EB4">
      <w:pPr>
        <w:jc w:val="center"/>
        <w:rPr>
          <w:rFonts w:ascii="Aptos" w:hAnsi="Aptos" w:cs="Arial"/>
          <w:b/>
          <w:sz w:val="48"/>
          <w:szCs w:val="48"/>
        </w:rPr>
      </w:pPr>
    </w:p>
    <w:p w14:paraId="4E8EAA0F" w14:textId="77777777" w:rsidR="00F31796" w:rsidRDefault="00F31796" w:rsidP="00BA2EB4">
      <w:pPr>
        <w:jc w:val="center"/>
        <w:rPr>
          <w:rFonts w:ascii="Aptos" w:hAnsi="Aptos" w:cs="Arial"/>
          <w:b/>
          <w:sz w:val="48"/>
          <w:szCs w:val="48"/>
        </w:rPr>
      </w:pPr>
    </w:p>
    <w:p w14:paraId="051D1411" w14:textId="77777777" w:rsidR="00F31796" w:rsidRDefault="00F31796" w:rsidP="00BA2EB4">
      <w:pPr>
        <w:jc w:val="center"/>
        <w:rPr>
          <w:rFonts w:ascii="Aptos" w:hAnsi="Aptos" w:cs="Arial"/>
          <w:b/>
          <w:sz w:val="48"/>
          <w:szCs w:val="48"/>
        </w:rPr>
      </w:pPr>
    </w:p>
    <w:p w14:paraId="1B23C986" w14:textId="77777777" w:rsidR="00F31796" w:rsidRDefault="00F31796" w:rsidP="00BA2EB4">
      <w:pPr>
        <w:jc w:val="center"/>
        <w:rPr>
          <w:rFonts w:ascii="Aptos" w:hAnsi="Aptos" w:cs="Arial"/>
          <w:b/>
          <w:sz w:val="48"/>
          <w:szCs w:val="48"/>
        </w:rPr>
      </w:pPr>
    </w:p>
    <w:p w14:paraId="060C5EFD" w14:textId="18FE75F6" w:rsidR="00F31796" w:rsidRDefault="00F31796" w:rsidP="00BA2EB4">
      <w:pPr>
        <w:jc w:val="center"/>
        <w:rPr>
          <w:rFonts w:ascii="Aptos" w:hAnsi="Aptos" w:cs="Arial"/>
          <w:b/>
          <w:sz w:val="48"/>
          <w:szCs w:val="48"/>
        </w:rPr>
      </w:pPr>
    </w:p>
    <w:p w14:paraId="05CB3D67" w14:textId="75000B79" w:rsidR="00F31796" w:rsidRDefault="000169D9" w:rsidP="00BA2EB4">
      <w:pPr>
        <w:jc w:val="center"/>
        <w:rPr>
          <w:rFonts w:ascii="Aptos" w:hAnsi="Aptos" w:cs="Arial"/>
          <w:b/>
          <w:sz w:val="48"/>
          <w:szCs w:val="48"/>
        </w:rPr>
      </w:pPr>
      <w:r w:rsidRPr="007E7CA5">
        <w:rPr>
          <w:noProof/>
        </w:rPr>
        <mc:AlternateContent>
          <mc:Choice Requires="wpg">
            <w:drawing>
              <wp:anchor distT="0" distB="0" distL="114300" distR="114300" simplePos="0" relativeHeight="251664384" behindDoc="0" locked="0" layoutInCell="1" allowOverlap="1" wp14:anchorId="16B37260" wp14:editId="5F23F3FB">
                <wp:simplePos x="0" y="0"/>
                <wp:positionH relativeFrom="page">
                  <wp:posOffset>343097</wp:posOffset>
                </wp:positionH>
                <wp:positionV relativeFrom="paragraph">
                  <wp:posOffset>261606</wp:posOffset>
                </wp:positionV>
                <wp:extent cx="6956425" cy="2351405"/>
                <wp:effectExtent l="133350" t="95250" r="130175" b="86995"/>
                <wp:wrapNone/>
                <wp:docPr id="2146505550" name="Group 3"/>
                <wp:cNvGraphicFramePr/>
                <a:graphic xmlns:a="http://schemas.openxmlformats.org/drawingml/2006/main">
                  <a:graphicData uri="http://schemas.microsoft.com/office/word/2010/wordprocessingGroup">
                    <wpg:wgp>
                      <wpg:cNvGrpSpPr/>
                      <wpg:grpSpPr>
                        <a:xfrm>
                          <a:off x="0" y="0"/>
                          <a:ext cx="6956425" cy="2351405"/>
                          <a:chOff x="0" y="0"/>
                          <a:chExt cx="6956425" cy="2351616"/>
                        </a:xfrm>
                        <a:effectLst>
                          <a:outerShdw blurRad="63500" sx="102000" sy="102000" algn="ctr" rotWithShape="0">
                            <a:prstClr val="black">
                              <a:alpha val="25000"/>
                            </a:prstClr>
                          </a:outerShdw>
                        </a:effectLst>
                      </wpg:grpSpPr>
                      <wps:wsp>
                        <wps:cNvPr id="2092951369" name="Text Box 7"/>
                        <wps:cNvSpPr txBox="1"/>
                        <wps:spPr>
                          <a:xfrm>
                            <a:off x="0" y="0"/>
                            <a:ext cx="6956425" cy="2351616"/>
                          </a:xfrm>
                          <a:prstGeom prst="rect">
                            <a:avLst/>
                          </a:prstGeom>
                          <a:gradFill>
                            <a:gsLst>
                              <a:gs pos="87000">
                                <a:srgbClr val="495467"/>
                              </a:gs>
                              <a:gs pos="53000">
                                <a:srgbClr val="25374F"/>
                              </a:gs>
                              <a:gs pos="0">
                                <a:srgbClr val="051F37"/>
                              </a:gs>
                            </a:gsLst>
                            <a:lin ang="5400000" scaled="1"/>
                          </a:gradFill>
                          <a:ln w="38100">
                            <a:noFill/>
                          </a:ln>
                        </wps:spPr>
                        <wps:txbx>
                          <w:txbxContent>
                            <w:p w14:paraId="55B0E307" w14:textId="77777777" w:rsidR="000169D9" w:rsidRPr="004F7343" w:rsidRDefault="000169D9" w:rsidP="000169D9">
                              <w:pPr>
                                <w:jc w:val="center"/>
                                <w:rPr>
                                  <w14:textOutline w14:w="9525" w14:cap="rnd" w14:cmpd="sng" w14:algn="ctr">
                                    <w14:noFill/>
                                    <w14:prstDash w14:val="solid"/>
                                    <w14:bevel/>
                                  </w14:textOutline>
                                </w:rPr>
                              </w:pPr>
                              <w:r w:rsidRPr="004F7343">
                                <w:rPr>
                                  <w:sz w:val="28"/>
                                  <w:szCs w:val="28"/>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2539376" name="Text Box 7"/>
                        <wps:cNvSpPr txBox="1"/>
                        <wps:spPr>
                          <a:xfrm>
                            <a:off x="219075" y="152400"/>
                            <a:ext cx="6510020" cy="2057400"/>
                          </a:xfrm>
                          <a:prstGeom prst="rect">
                            <a:avLst/>
                          </a:prstGeom>
                          <a:noFill/>
                          <a:ln w="6350">
                            <a:noFill/>
                          </a:ln>
                        </wps:spPr>
                        <wps:txbx>
                          <w:txbxContent>
                            <w:p w14:paraId="3EEFE5CE" w14:textId="088E96EC" w:rsidR="000169D9" w:rsidRDefault="000169D9" w:rsidP="000169D9">
                              <w:pPr>
                                <w:jc w:val="center"/>
                                <w:rPr>
                                  <w:rFonts w:ascii="Aptos" w:hAnsi="Aptos"/>
                                  <w:color w:val="FFFFFF" w:themeColor="background1"/>
                                  <w:sz w:val="28"/>
                                  <w:szCs w:val="28"/>
                                  <w14:textOutline w14:w="9525" w14:cap="rnd" w14:cmpd="sng" w14:algn="ctr">
                                    <w14:noFill/>
                                    <w14:prstDash w14:val="solid"/>
                                    <w14:bevel/>
                                  </w14:textOutline>
                                </w:rPr>
                              </w:pPr>
                              <w:r w:rsidRPr="00A6069C">
                                <w:rPr>
                                  <w:rFonts w:ascii="Aptos" w:hAnsi="Aptos"/>
                                  <w:color w:val="FFFFFF" w:themeColor="background1"/>
                                  <w:sz w:val="28"/>
                                  <w:szCs w:val="28"/>
                                  <w14:textOutline w14:w="9525" w14:cap="rnd" w14:cmpd="sng" w14:algn="ctr">
                                    <w14:noFill/>
                                    <w14:prstDash w14:val="solid"/>
                                    <w14:bevel/>
                                  </w14:textOutline>
                                </w:rPr>
                                <w:t>Instructions to Bidders and General Information are provided for the assistance of Bidders and should be read in conjunction with all the other Invitation to Tender.</w:t>
                              </w:r>
                            </w:p>
                            <w:p w14:paraId="360DE6FE" w14:textId="77777777" w:rsidR="00A6069C" w:rsidRPr="00A6069C" w:rsidRDefault="00A6069C" w:rsidP="000169D9">
                              <w:pPr>
                                <w:jc w:val="center"/>
                                <w:rPr>
                                  <w:rFonts w:ascii="Aptos" w:hAnsi="Aptos"/>
                                  <w:color w:val="FFFFFF" w:themeColor="background1"/>
                                  <w:sz w:val="28"/>
                                  <w:szCs w:val="28"/>
                                  <w14:textOutline w14:w="9525" w14:cap="rnd" w14:cmpd="sng" w14:algn="ctr">
                                    <w14:noFill/>
                                    <w14:prstDash w14:val="solid"/>
                                    <w14:bevel/>
                                  </w14:textOutline>
                                </w:rPr>
                              </w:pPr>
                            </w:p>
                            <w:p w14:paraId="144FDDFD" w14:textId="77777777" w:rsidR="000169D9" w:rsidRDefault="000169D9" w:rsidP="000169D9">
                              <w:pPr>
                                <w:jc w:val="center"/>
                                <w:rPr>
                                  <w:rFonts w:ascii="Aptos" w:hAnsi="Aptos"/>
                                  <w:color w:val="FFFFFF" w:themeColor="background1"/>
                                  <w:sz w:val="28"/>
                                  <w:szCs w:val="28"/>
                                  <w14:textOutline w14:w="9525" w14:cap="rnd" w14:cmpd="sng" w14:algn="ctr">
                                    <w14:noFill/>
                                    <w14:prstDash w14:val="solid"/>
                                    <w14:bevel/>
                                  </w14:textOutline>
                                </w:rPr>
                              </w:pPr>
                              <w:r w:rsidRPr="00A6069C">
                                <w:rPr>
                                  <w:rFonts w:ascii="Aptos" w:hAnsi="Aptos"/>
                                  <w:color w:val="FFFFFF" w:themeColor="background1"/>
                                  <w:sz w:val="28"/>
                                  <w:szCs w:val="28"/>
                                  <w14:textOutline w14:w="9525" w14:cap="rnd" w14:cmpd="sng" w14:algn="ctr">
                                    <w14:noFill/>
                                    <w14:prstDash w14:val="solid"/>
                                    <w14:bevel/>
                                  </w14:textOutline>
                                </w:rPr>
                                <w:t>Bidders must make sure that they read and understand all the tender documents before they complete their tender.</w:t>
                              </w:r>
                            </w:p>
                            <w:p w14:paraId="59E9B7DC" w14:textId="77777777" w:rsidR="00A6069C" w:rsidRPr="00A6069C" w:rsidRDefault="00A6069C" w:rsidP="000169D9">
                              <w:pPr>
                                <w:jc w:val="center"/>
                                <w:rPr>
                                  <w:rFonts w:ascii="Aptos" w:hAnsi="Aptos"/>
                                  <w:color w:val="FFFFFF" w:themeColor="background1"/>
                                  <w:sz w:val="28"/>
                                  <w:szCs w:val="28"/>
                                  <w14:textOutline w14:w="9525" w14:cap="rnd" w14:cmpd="sng" w14:algn="ctr">
                                    <w14:noFill/>
                                    <w14:prstDash w14:val="solid"/>
                                    <w14:bevel/>
                                  </w14:textOutline>
                                </w:rPr>
                              </w:pPr>
                            </w:p>
                            <w:p w14:paraId="5703F7B1" w14:textId="763F5BE5" w:rsidR="000169D9" w:rsidRPr="00A6069C" w:rsidRDefault="000169D9" w:rsidP="000169D9">
                              <w:pPr>
                                <w:jc w:val="center"/>
                                <w:rPr>
                                  <w:rFonts w:ascii="Aptos" w:hAnsi="Aptos"/>
                                  <w:color w:val="FFFFFF" w:themeColor="background1"/>
                                  <w14:textOutline w14:w="9525" w14:cap="rnd" w14:cmpd="sng" w14:algn="ctr">
                                    <w14:noFill/>
                                    <w14:prstDash w14:val="solid"/>
                                    <w14:bevel/>
                                  </w14:textOutline>
                                </w:rPr>
                              </w:pPr>
                              <w:r w:rsidRPr="00A6069C">
                                <w:rPr>
                                  <w:rFonts w:ascii="Aptos" w:hAnsi="Aptos"/>
                                  <w:color w:val="FFFFFF" w:themeColor="background1"/>
                                  <w:sz w:val="28"/>
                                  <w:szCs w:val="28"/>
                                  <w14:textOutline w14:w="9525" w14:cap="rnd" w14:cmpd="sng" w14:algn="ctr">
                                    <w14:noFill/>
                                    <w14:prstDash w14:val="solid"/>
                                    <w14:bevel/>
                                  </w14:textOutline>
                                </w:rPr>
                                <w:t>All communications must be submitted via the messaging facility on the e-procurement e-Tender Wales portal and not direct to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6B37260" id="Group 3" o:spid="_x0000_s1032" style="position:absolute;left:0;text-align:left;margin-left:27pt;margin-top:20.6pt;width:547.75pt;height:185.15pt;z-index:251664384;mso-position-horizontal-relative:page" coordsize="69564,23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">
                <v:shape id="Text Box 7" o:spid="_x0000_s1033" type="#_x0000_t202" style="position:absolute;width:69564;height:23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" fillcolor="#051f37" stroked="f" strokeweight="3pt">
                  <v:fill color2="#495467" colors="0 #051f37;34734f #25374f;57016f #495467" focus="100%" type="gradient"/>
                  <v:textbox>
                    <w:txbxContent>
                      <w:p w14:paraId="55B0E307" w14:textId="77777777" w:rsidR="000169D9" w:rsidRPr="004F7343" w:rsidRDefault="000169D9" w:rsidP="000169D9">
                        <w:pPr>
                          <w:jc w:val="center"/>
                          <w:rPr>
                            <w14:textOutline w14:w="9525" w14:cap="rnd" w14:cmpd="sng" w14:algn="ctr">
                              <w14:noFill/>
                              <w14:prstDash w14:val="solid"/>
                              <w14:bevel/>
                            </w14:textOutline>
                          </w:rPr>
                        </w:pPr>
                        <w:r w:rsidRPr="004F7343">
                          <w:rPr>
                            <w:sz w:val="28"/>
                            <w:szCs w:val="28"/>
                            <w14:textOutline w14:w="9525" w14:cap="rnd" w14:cmpd="sng" w14:algn="ctr">
                              <w14:noFill/>
                              <w14:prstDash w14:val="solid"/>
                              <w14:bevel/>
                            </w14:textOutline>
                          </w:rPr>
                          <w:t>.</w:t>
                        </w:r>
                      </w:p>
                    </w:txbxContent>
                  </v:textbox>
                </v:shape>
                <v:shape id="Text Box 7" o:spid="_x0000_s1034" type="#_x0000_t202" style="position:absolute;left:2190;top:1524;width:65100;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" filled="f" stroked="f" strokeweight=".5pt">
                  <v:textbox>
                    <w:txbxContent>
                      <w:p w14:paraId="3EEFE5CE" w14:textId="088E96EC" w:rsidR="000169D9" w:rsidRDefault="000169D9" w:rsidP="000169D9">
                        <w:pPr>
                          <w:jc w:val="center"/>
                          <w:rPr>
                            <w:rFonts w:ascii="Aptos" w:hAnsi="Aptos"/>
                            <w:color w:val="FFFFFF" w:themeColor="background1"/>
                            <w:sz w:val="28"/>
                            <w:szCs w:val="28"/>
                            <w14:textOutline w14:w="9525" w14:cap="rnd" w14:cmpd="sng" w14:algn="ctr">
                              <w14:noFill/>
                              <w14:prstDash w14:val="solid"/>
                              <w14:bevel/>
                            </w14:textOutline>
                          </w:rPr>
                        </w:pPr>
                        <w:r w:rsidRPr="00A6069C">
                          <w:rPr>
                            <w:rFonts w:ascii="Aptos" w:hAnsi="Aptos"/>
                            <w:color w:val="FFFFFF" w:themeColor="background1"/>
                            <w:sz w:val="28"/>
                            <w:szCs w:val="28"/>
                            <w14:textOutline w14:w="9525" w14:cap="rnd" w14:cmpd="sng" w14:algn="ctr">
                              <w14:noFill/>
                              <w14:prstDash w14:val="solid"/>
                              <w14:bevel/>
                            </w14:textOutline>
                          </w:rPr>
                          <w:t>Instructions to Bidders and General Information are provided for the assistance of Bidders and should be read in conjunction with all the other Invitation to Tender.</w:t>
                        </w:r>
                      </w:p>
                      <w:p w14:paraId="360DE6FE" w14:textId="77777777" w:rsidR="00A6069C" w:rsidRPr="00A6069C" w:rsidRDefault="00A6069C" w:rsidP="000169D9">
                        <w:pPr>
                          <w:jc w:val="center"/>
                          <w:rPr>
                            <w:rFonts w:ascii="Aptos" w:hAnsi="Aptos"/>
                            <w:color w:val="FFFFFF" w:themeColor="background1"/>
                            <w:sz w:val="28"/>
                            <w:szCs w:val="28"/>
                            <w14:textOutline w14:w="9525" w14:cap="rnd" w14:cmpd="sng" w14:algn="ctr">
                              <w14:noFill/>
                              <w14:prstDash w14:val="solid"/>
                              <w14:bevel/>
                            </w14:textOutline>
                          </w:rPr>
                        </w:pPr>
                      </w:p>
                      <w:p w14:paraId="144FDDFD" w14:textId="77777777" w:rsidR="000169D9" w:rsidRDefault="000169D9" w:rsidP="000169D9">
                        <w:pPr>
                          <w:jc w:val="center"/>
                          <w:rPr>
                            <w:rFonts w:ascii="Aptos" w:hAnsi="Aptos"/>
                            <w:color w:val="FFFFFF" w:themeColor="background1"/>
                            <w:sz w:val="28"/>
                            <w:szCs w:val="28"/>
                            <w14:textOutline w14:w="9525" w14:cap="rnd" w14:cmpd="sng" w14:algn="ctr">
                              <w14:noFill/>
                              <w14:prstDash w14:val="solid"/>
                              <w14:bevel/>
                            </w14:textOutline>
                          </w:rPr>
                        </w:pPr>
                        <w:r w:rsidRPr="00A6069C">
                          <w:rPr>
                            <w:rFonts w:ascii="Aptos" w:hAnsi="Aptos"/>
                            <w:color w:val="FFFFFF" w:themeColor="background1"/>
                            <w:sz w:val="28"/>
                            <w:szCs w:val="28"/>
                            <w14:textOutline w14:w="9525" w14:cap="rnd" w14:cmpd="sng" w14:algn="ctr">
                              <w14:noFill/>
                              <w14:prstDash w14:val="solid"/>
                              <w14:bevel/>
                            </w14:textOutline>
                          </w:rPr>
                          <w:t>Bidders must make sure that they read and understand all the tender documents before they complete their tender.</w:t>
                        </w:r>
                      </w:p>
                      <w:p w14:paraId="59E9B7DC" w14:textId="77777777" w:rsidR="00A6069C" w:rsidRPr="00A6069C" w:rsidRDefault="00A6069C" w:rsidP="000169D9">
                        <w:pPr>
                          <w:jc w:val="center"/>
                          <w:rPr>
                            <w:rFonts w:ascii="Aptos" w:hAnsi="Aptos"/>
                            <w:color w:val="FFFFFF" w:themeColor="background1"/>
                            <w:sz w:val="28"/>
                            <w:szCs w:val="28"/>
                            <w14:textOutline w14:w="9525" w14:cap="rnd" w14:cmpd="sng" w14:algn="ctr">
                              <w14:noFill/>
                              <w14:prstDash w14:val="solid"/>
                              <w14:bevel/>
                            </w14:textOutline>
                          </w:rPr>
                        </w:pPr>
                      </w:p>
                      <w:p w14:paraId="5703F7B1" w14:textId="763F5BE5" w:rsidR="000169D9" w:rsidRPr="00A6069C" w:rsidRDefault="000169D9" w:rsidP="000169D9">
                        <w:pPr>
                          <w:jc w:val="center"/>
                          <w:rPr>
                            <w:rFonts w:ascii="Aptos" w:hAnsi="Aptos"/>
                            <w:color w:val="FFFFFF" w:themeColor="background1"/>
                            <w14:textOutline w14:w="9525" w14:cap="rnd" w14:cmpd="sng" w14:algn="ctr">
                              <w14:noFill/>
                              <w14:prstDash w14:val="solid"/>
                              <w14:bevel/>
                            </w14:textOutline>
                          </w:rPr>
                        </w:pPr>
                        <w:r w:rsidRPr="00A6069C">
                          <w:rPr>
                            <w:rFonts w:ascii="Aptos" w:hAnsi="Aptos"/>
                            <w:color w:val="FFFFFF" w:themeColor="background1"/>
                            <w:sz w:val="28"/>
                            <w:szCs w:val="28"/>
                            <w14:textOutline w14:w="9525" w14:cap="rnd" w14:cmpd="sng" w14:algn="ctr">
                              <w14:noFill/>
                              <w14:prstDash w14:val="solid"/>
                              <w14:bevel/>
                            </w14:textOutline>
                          </w:rPr>
                          <w:t>All communications must be submitted via the messaging facility on the e-procurement e-Tender Wales portal and not direct to procurement</w:t>
                        </w:r>
                      </w:p>
                    </w:txbxContent>
                  </v:textbox>
                </v:shape>
                <w10:wrap anchorx="page"/>
              </v:group>
            </w:pict>
          </mc:Fallback>
        </mc:AlternateContent>
      </w:r>
    </w:p>
    <w:p w14:paraId="3F3FE8A5" w14:textId="52FA5982" w:rsidR="00F31796" w:rsidRDefault="00F31796" w:rsidP="00BA2EB4">
      <w:pPr>
        <w:jc w:val="center"/>
        <w:rPr>
          <w:rFonts w:ascii="Aptos" w:hAnsi="Aptos" w:cs="Arial"/>
          <w:b/>
          <w:sz w:val="48"/>
          <w:szCs w:val="48"/>
        </w:rPr>
      </w:pPr>
    </w:p>
    <w:p w14:paraId="7B54B69C" w14:textId="77777777" w:rsidR="00F31796" w:rsidRDefault="00F31796" w:rsidP="00BA2EB4">
      <w:pPr>
        <w:jc w:val="center"/>
        <w:rPr>
          <w:rFonts w:ascii="Aptos" w:hAnsi="Aptos" w:cs="Arial"/>
          <w:b/>
          <w:sz w:val="48"/>
          <w:szCs w:val="48"/>
        </w:rPr>
      </w:pPr>
    </w:p>
    <w:p w14:paraId="05FC5AEB" w14:textId="6B8A2866" w:rsidR="00F31796" w:rsidRDefault="00F31796" w:rsidP="00BA2EB4">
      <w:pPr>
        <w:jc w:val="center"/>
        <w:rPr>
          <w:rFonts w:ascii="Aptos" w:hAnsi="Aptos" w:cs="Arial"/>
          <w:b/>
          <w:sz w:val="48"/>
          <w:szCs w:val="48"/>
        </w:rPr>
      </w:pPr>
    </w:p>
    <w:p w14:paraId="404D7DD9" w14:textId="77777777" w:rsidR="00F31796" w:rsidRPr="00C63583" w:rsidRDefault="00F31796" w:rsidP="00BA2EB4">
      <w:pPr>
        <w:jc w:val="center"/>
        <w:rPr>
          <w:rFonts w:ascii="Aptos" w:hAnsi="Aptos" w:cs="Arial"/>
          <w:b/>
          <w:sz w:val="48"/>
          <w:szCs w:val="48"/>
        </w:rPr>
      </w:pPr>
    </w:p>
    <w:p w14:paraId="25F2C25E" w14:textId="77777777" w:rsidR="00BA2EB4" w:rsidRPr="00C63583" w:rsidRDefault="00BA2EB4" w:rsidP="00BA2EB4">
      <w:pPr>
        <w:jc w:val="center"/>
        <w:rPr>
          <w:rFonts w:ascii="Aptos" w:hAnsi="Aptos" w:cs="Arial"/>
          <w:b/>
          <w:sz w:val="22"/>
          <w:szCs w:val="22"/>
        </w:rPr>
      </w:pPr>
    </w:p>
    <w:p w14:paraId="70B7E7FA" w14:textId="442ABE8A" w:rsidR="00B46780" w:rsidRPr="00C63583" w:rsidRDefault="00050C0A" w:rsidP="00522F8F">
      <w:pPr>
        <w:tabs>
          <w:tab w:val="left" w:pos="-30976"/>
          <w:tab w:val="left" w:pos="-29824"/>
          <w:tab w:val="left" w:pos="-28672"/>
          <w:tab w:val="left" w:pos="567"/>
          <w:tab w:val="left" w:pos="1134"/>
          <w:tab w:val="left" w:pos="1701"/>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jc w:val="center"/>
        <w:rPr>
          <w:rFonts w:ascii="Aptos" w:hAnsi="Aptos" w:cstheme="minorHAnsi"/>
          <w:b/>
          <w:sz w:val="22"/>
          <w:szCs w:val="22"/>
        </w:rPr>
      </w:pPr>
      <w:r w:rsidRPr="007E7CA5">
        <w:rPr>
          <w:noProof/>
        </w:rPr>
        <mc:AlternateContent>
          <mc:Choice Requires="wpg">
            <w:drawing>
              <wp:anchor distT="0" distB="0" distL="114300" distR="114300" simplePos="0" relativeHeight="251660288" behindDoc="0" locked="0" layoutInCell="1" allowOverlap="1" wp14:anchorId="20553244" wp14:editId="6F2F9557">
                <wp:simplePos x="0" y="0"/>
                <wp:positionH relativeFrom="page">
                  <wp:posOffset>-238288</wp:posOffset>
                </wp:positionH>
                <wp:positionV relativeFrom="paragraph">
                  <wp:posOffset>5904230</wp:posOffset>
                </wp:positionV>
                <wp:extent cx="6956425" cy="2351405"/>
                <wp:effectExtent l="133350" t="95250" r="130175" b="86995"/>
                <wp:wrapNone/>
                <wp:docPr id="1176960234" name="Group 3"/>
                <wp:cNvGraphicFramePr/>
                <a:graphic xmlns:a="http://schemas.openxmlformats.org/drawingml/2006/main">
                  <a:graphicData uri="http://schemas.microsoft.com/office/word/2010/wordprocessingGroup">
                    <wpg:wgp>
                      <wpg:cNvGrpSpPr/>
                      <wpg:grpSpPr>
                        <a:xfrm>
                          <a:off x="0" y="0"/>
                          <a:ext cx="6956425" cy="2351405"/>
                          <a:chOff x="0" y="0"/>
                          <a:chExt cx="6956425" cy="2351616"/>
                        </a:xfrm>
                        <a:effectLst>
                          <a:outerShdw blurRad="63500" sx="102000" sy="102000" algn="ctr" rotWithShape="0">
                            <a:prstClr val="black">
                              <a:alpha val="25000"/>
                            </a:prstClr>
                          </a:outerShdw>
                        </a:effectLst>
                      </wpg:grpSpPr>
                      <wps:wsp>
                        <wps:cNvPr id="1948393604" name="Text Box 7"/>
                        <wps:cNvSpPr txBox="1"/>
                        <wps:spPr>
                          <a:xfrm>
                            <a:off x="0" y="0"/>
                            <a:ext cx="6956425" cy="2351616"/>
                          </a:xfrm>
                          <a:prstGeom prst="rect">
                            <a:avLst/>
                          </a:prstGeom>
                          <a:gradFill>
                            <a:gsLst>
                              <a:gs pos="87000">
                                <a:srgbClr val="495467"/>
                              </a:gs>
                              <a:gs pos="53000">
                                <a:srgbClr val="25374F"/>
                              </a:gs>
                              <a:gs pos="0">
                                <a:srgbClr val="051F37"/>
                              </a:gs>
                            </a:gsLst>
                            <a:lin ang="5400000" scaled="1"/>
                          </a:gradFill>
                          <a:ln w="38100">
                            <a:noFill/>
                          </a:ln>
                        </wps:spPr>
                        <wps:txbx>
                          <w:txbxContent>
                            <w:p w14:paraId="3253A1F5" w14:textId="77777777" w:rsidR="00050C0A" w:rsidRPr="004F7343" w:rsidRDefault="00050C0A" w:rsidP="00050C0A">
                              <w:pPr>
                                <w:jc w:val="center"/>
                                <w:rPr>
                                  <w14:textOutline w14:w="9525" w14:cap="rnd" w14:cmpd="sng" w14:algn="ctr">
                                    <w14:noFill/>
                                    <w14:prstDash w14:val="solid"/>
                                    <w14:bevel/>
                                  </w14:textOutline>
                                </w:rPr>
                              </w:pPr>
                              <w:r w:rsidRPr="004F7343">
                                <w:rPr>
                                  <w:sz w:val="28"/>
                                  <w:szCs w:val="28"/>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8985196" name="Text Box 7"/>
                        <wps:cNvSpPr txBox="1"/>
                        <wps:spPr>
                          <a:xfrm>
                            <a:off x="219075" y="152400"/>
                            <a:ext cx="6510020" cy="2057400"/>
                          </a:xfrm>
                          <a:prstGeom prst="rect">
                            <a:avLst/>
                          </a:prstGeom>
                          <a:noFill/>
                          <a:ln w="6350">
                            <a:noFill/>
                          </a:ln>
                        </wps:spPr>
                        <wps:txbx>
                          <w:txbxContent>
                            <w:p w14:paraId="357A0725" w14:textId="77777777" w:rsidR="00050C0A" w:rsidRPr="004F7343" w:rsidRDefault="00050C0A" w:rsidP="00050C0A">
                              <w:pPr>
                                <w:jc w:val="center"/>
                                <w:rPr>
                                  <w:color w:val="FFFFFF" w:themeColor="background1"/>
                                  <w:sz w:val="28"/>
                                  <w:szCs w:val="28"/>
                                  <w14:textOutline w14:w="9525" w14:cap="rnd" w14:cmpd="sng" w14:algn="ctr">
                                    <w14:noFill/>
                                    <w14:prstDash w14:val="solid"/>
                                    <w14:bevel/>
                                  </w14:textOutline>
                                </w:rPr>
                              </w:pPr>
                              <w:r w:rsidRPr="004F7343">
                                <w:rPr>
                                  <w:color w:val="FFFFFF" w:themeColor="background1"/>
                                  <w:sz w:val="28"/>
                                  <w:szCs w:val="28"/>
                                  <w14:textOutline w14:w="9525" w14:cap="rnd" w14:cmpd="sng" w14:algn="ctr">
                                    <w14:noFill/>
                                    <w14:prstDash w14:val="solid"/>
                                    <w14:bevel/>
                                  </w14:textOutline>
                                </w:rPr>
                                <w:t>Instructions to Bidders and General Information are provided for the assistance of Bidders and should be read in conjunction with all the other Invitation to Tender Documents.</w:t>
                              </w:r>
                            </w:p>
                            <w:p w14:paraId="2570ECD6" w14:textId="77777777" w:rsidR="00050C0A" w:rsidRPr="004F7343" w:rsidRDefault="00050C0A" w:rsidP="00050C0A">
                              <w:pPr>
                                <w:jc w:val="center"/>
                                <w:rPr>
                                  <w:color w:val="FFFFFF" w:themeColor="background1"/>
                                  <w:sz w:val="28"/>
                                  <w:szCs w:val="28"/>
                                  <w14:textOutline w14:w="9525" w14:cap="rnd" w14:cmpd="sng" w14:algn="ctr">
                                    <w14:noFill/>
                                    <w14:prstDash w14:val="solid"/>
                                    <w14:bevel/>
                                  </w14:textOutline>
                                </w:rPr>
                              </w:pPr>
                              <w:r w:rsidRPr="004F7343">
                                <w:rPr>
                                  <w:color w:val="FFFFFF" w:themeColor="background1"/>
                                  <w:sz w:val="28"/>
                                  <w:szCs w:val="28"/>
                                  <w14:textOutline w14:w="9525" w14:cap="rnd" w14:cmpd="sng" w14:algn="ctr">
                                    <w14:noFill/>
                                    <w14:prstDash w14:val="solid"/>
                                    <w14:bevel/>
                                  </w14:textOutline>
                                </w:rPr>
                                <w:t>Bidders must make sure that they read and understand all the tender documents before they complete their tender.</w:t>
                              </w:r>
                            </w:p>
                            <w:p w14:paraId="783A91C6" w14:textId="77777777" w:rsidR="00050C0A" w:rsidRPr="004F7343" w:rsidRDefault="00050C0A" w:rsidP="00050C0A">
                              <w:pPr>
                                <w:jc w:val="center"/>
                                <w:rPr>
                                  <w:color w:val="FFFFFF" w:themeColor="background1"/>
                                  <w14:textOutline w14:w="9525" w14:cap="rnd" w14:cmpd="sng" w14:algn="ctr">
                                    <w14:noFill/>
                                    <w14:prstDash w14:val="solid"/>
                                    <w14:bevel/>
                                  </w14:textOutline>
                                </w:rPr>
                              </w:pPr>
                              <w:r w:rsidRPr="004F7343">
                                <w:rPr>
                                  <w:color w:val="FFFFFF" w:themeColor="background1"/>
                                  <w:sz w:val="28"/>
                                  <w:szCs w:val="28"/>
                                  <w14:textOutline w14:w="9525" w14:cap="rnd" w14:cmpd="sng" w14:algn="ctr">
                                    <w14:noFill/>
                                    <w14:prstDash w14:val="solid"/>
                                    <w14:bevel/>
                                  </w14:textOutline>
                                </w:rPr>
                                <w:t xml:space="preserve">All communications must be submitted via the messaging facility on the e-procurement  </w:t>
                              </w:r>
                              <w:r>
                                <w:rPr>
                                  <w:color w:val="FFFFFF" w:themeColor="background1"/>
                                  <w:sz w:val="28"/>
                                  <w:szCs w:val="28"/>
                                  <w14:textOutline w14:w="9525" w14:cap="rnd" w14:cmpd="sng" w14:algn="ctr">
                                    <w14:noFill/>
                                    <w14:prstDash w14:val="solid"/>
                                    <w14:bevel/>
                                  </w14:textOutline>
                                </w:rPr>
                                <w:t>e-Tender Wales</w:t>
                              </w:r>
                              <w:r w:rsidRPr="004F7343">
                                <w:rPr>
                                  <w:color w:val="FFFFFF" w:themeColor="background1"/>
                                  <w:sz w:val="28"/>
                                  <w:szCs w:val="28"/>
                                  <w14:textOutline w14:w="9525" w14:cap="rnd" w14:cmpd="sng" w14:algn="ctr">
                                    <w14:noFill/>
                                    <w14:prstDash w14:val="solid"/>
                                    <w14:bevel/>
                                  </w14:textOutline>
                                </w:rPr>
                                <w:t xml:space="preserve"> portal and not direct to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0553244" id="_x0000_s1035" style="position:absolute;left:0;text-align:left;margin-left:-18.75pt;margin-top:464.9pt;width:547.75pt;height:185.15pt;z-index:251660288;mso-position-horizontal-relative:page" coordsize="69564,23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">
                <v:shape id="Text Box 7" o:spid="_x0000_s1036" type="#_x0000_t202" style="position:absolute;width:69564;height:23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" fillcolor="#051f37" stroked="f" strokeweight="3pt">
                  <v:fill color2="#495467" colors="0 #051f37;34734f #25374f;57016f #495467" focus="100%" type="gradient"/>
                  <v:textbox>
                    <w:txbxContent>
                      <w:p w14:paraId="3253A1F5" w14:textId="77777777" w:rsidR="00050C0A" w:rsidRPr="004F7343" w:rsidRDefault="00050C0A" w:rsidP="00050C0A">
                        <w:pPr>
                          <w:jc w:val="center"/>
                          <w:rPr>
                            <w14:textOutline w14:w="9525" w14:cap="rnd" w14:cmpd="sng" w14:algn="ctr">
                              <w14:noFill/>
                              <w14:prstDash w14:val="solid"/>
                              <w14:bevel/>
                            </w14:textOutline>
                          </w:rPr>
                        </w:pPr>
                        <w:r w:rsidRPr="004F7343">
                          <w:rPr>
                            <w:sz w:val="28"/>
                            <w:szCs w:val="28"/>
                            <w14:textOutline w14:w="9525" w14:cap="rnd" w14:cmpd="sng" w14:algn="ctr">
                              <w14:noFill/>
                              <w14:prstDash w14:val="solid"/>
                              <w14:bevel/>
                            </w14:textOutline>
                          </w:rPr>
                          <w:t>.</w:t>
                        </w:r>
                      </w:p>
                    </w:txbxContent>
                  </v:textbox>
                </v:shape>
                <v:shape id="Text Box 7" o:spid="_x0000_s1037" type="#_x0000_t202" style="position:absolute;left:2190;top:1524;width:65100;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" filled="f" stroked="f" strokeweight=".5pt">
                  <v:textbox>
                    <w:txbxContent>
                      <w:p w14:paraId="357A0725" w14:textId="77777777" w:rsidR="00050C0A" w:rsidRPr="004F7343" w:rsidRDefault="00050C0A" w:rsidP="00050C0A">
                        <w:pPr>
                          <w:jc w:val="center"/>
                          <w:rPr>
                            <w:color w:val="FFFFFF" w:themeColor="background1"/>
                            <w:sz w:val="28"/>
                            <w:szCs w:val="28"/>
                            <w14:textOutline w14:w="9525" w14:cap="rnd" w14:cmpd="sng" w14:algn="ctr">
                              <w14:noFill/>
                              <w14:prstDash w14:val="solid"/>
                              <w14:bevel/>
                            </w14:textOutline>
                          </w:rPr>
                        </w:pPr>
                        <w:r w:rsidRPr="004F7343">
                          <w:rPr>
                            <w:color w:val="FFFFFF" w:themeColor="background1"/>
                            <w:sz w:val="28"/>
                            <w:szCs w:val="28"/>
                            <w14:textOutline w14:w="9525" w14:cap="rnd" w14:cmpd="sng" w14:algn="ctr">
                              <w14:noFill/>
                              <w14:prstDash w14:val="solid"/>
                              <w14:bevel/>
                            </w14:textOutline>
                          </w:rPr>
                          <w:t>Instructions to Bidders and General Information are provided for the assistance of Bidders and should be read in conjunction with all the other Invitation to Tender Documents.</w:t>
                        </w:r>
                      </w:p>
                      <w:p w14:paraId="2570ECD6" w14:textId="77777777" w:rsidR="00050C0A" w:rsidRPr="004F7343" w:rsidRDefault="00050C0A" w:rsidP="00050C0A">
                        <w:pPr>
                          <w:jc w:val="center"/>
                          <w:rPr>
                            <w:color w:val="FFFFFF" w:themeColor="background1"/>
                            <w:sz w:val="28"/>
                            <w:szCs w:val="28"/>
                            <w14:textOutline w14:w="9525" w14:cap="rnd" w14:cmpd="sng" w14:algn="ctr">
                              <w14:noFill/>
                              <w14:prstDash w14:val="solid"/>
                              <w14:bevel/>
                            </w14:textOutline>
                          </w:rPr>
                        </w:pPr>
                        <w:r w:rsidRPr="004F7343">
                          <w:rPr>
                            <w:color w:val="FFFFFF" w:themeColor="background1"/>
                            <w:sz w:val="28"/>
                            <w:szCs w:val="28"/>
                            <w14:textOutline w14:w="9525" w14:cap="rnd" w14:cmpd="sng" w14:algn="ctr">
                              <w14:noFill/>
                              <w14:prstDash w14:val="solid"/>
                              <w14:bevel/>
                            </w14:textOutline>
                          </w:rPr>
                          <w:t>Bidders must make sure that they read and understand all the tender documents before they complete their tender.</w:t>
                        </w:r>
                      </w:p>
                      <w:p w14:paraId="783A91C6" w14:textId="77777777" w:rsidR="00050C0A" w:rsidRPr="004F7343" w:rsidRDefault="00050C0A" w:rsidP="00050C0A">
                        <w:pPr>
                          <w:jc w:val="center"/>
                          <w:rPr>
                            <w:color w:val="FFFFFF" w:themeColor="background1"/>
                            <w14:textOutline w14:w="9525" w14:cap="rnd" w14:cmpd="sng" w14:algn="ctr">
                              <w14:noFill/>
                              <w14:prstDash w14:val="solid"/>
                              <w14:bevel/>
                            </w14:textOutline>
                          </w:rPr>
                        </w:pPr>
                        <w:r w:rsidRPr="004F7343">
                          <w:rPr>
                            <w:color w:val="FFFFFF" w:themeColor="background1"/>
                            <w:sz w:val="28"/>
                            <w:szCs w:val="28"/>
                            <w14:textOutline w14:w="9525" w14:cap="rnd" w14:cmpd="sng" w14:algn="ctr">
                              <w14:noFill/>
                              <w14:prstDash w14:val="solid"/>
                              <w14:bevel/>
                            </w14:textOutline>
                          </w:rPr>
                          <w:t xml:space="preserve">All communications must be submitted via the messaging facility on the e-procurement  </w:t>
                        </w:r>
                        <w:r>
                          <w:rPr>
                            <w:color w:val="FFFFFF" w:themeColor="background1"/>
                            <w:sz w:val="28"/>
                            <w:szCs w:val="28"/>
                            <w14:textOutline w14:w="9525" w14:cap="rnd" w14:cmpd="sng" w14:algn="ctr">
                              <w14:noFill/>
                              <w14:prstDash w14:val="solid"/>
                              <w14:bevel/>
                            </w14:textOutline>
                          </w:rPr>
                          <w:t>e-Tender Wales</w:t>
                        </w:r>
                        <w:r w:rsidRPr="004F7343">
                          <w:rPr>
                            <w:color w:val="FFFFFF" w:themeColor="background1"/>
                            <w:sz w:val="28"/>
                            <w:szCs w:val="28"/>
                            <w14:textOutline w14:w="9525" w14:cap="rnd" w14:cmpd="sng" w14:algn="ctr">
                              <w14:noFill/>
                              <w14:prstDash w14:val="solid"/>
                              <w14:bevel/>
                            </w14:textOutline>
                          </w:rPr>
                          <w:t xml:space="preserve"> portal and not direct to procurement</w:t>
                        </w:r>
                      </w:p>
                    </w:txbxContent>
                  </v:textbox>
                </v:shape>
                <w10:wrap anchorx="page"/>
              </v:group>
            </w:pict>
          </mc:Fallback>
        </mc:AlternateContent>
      </w:r>
    </w:p>
    <w:sdt>
      <w:sdtPr>
        <w:rPr>
          <w:rFonts w:ascii="Aptos" w:eastAsia="Times New Roman" w:hAnsi="Aptos" w:cs="Times New Roman"/>
          <w:color w:val="auto"/>
          <w:sz w:val="24"/>
          <w:szCs w:val="24"/>
          <w:lang w:val="en-GB"/>
        </w:rPr>
        <w:id w:val="2114162103"/>
        <w:docPartObj>
          <w:docPartGallery w:val="Table of Contents"/>
          <w:docPartUnique/>
        </w:docPartObj>
      </w:sdtPr>
      <w:sdtEndPr>
        <w:rPr>
          <w:b/>
        </w:rPr>
      </w:sdtEndPr>
      <w:sdtContent>
        <w:p w14:paraId="3A6AE127" w14:textId="327B4B3B" w:rsidR="00B46780" w:rsidRPr="00C63583" w:rsidRDefault="00B46780">
          <w:pPr>
            <w:pStyle w:val="TOCHeading"/>
            <w:rPr>
              <w:rFonts w:ascii="Aptos" w:hAnsi="Aptos"/>
              <w:sz w:val="22"/>
              <w:szCs w:val="22"/>
            </w:rPr>
          </w:pPr>
          <w:r w:rsidRPr="00C63583">
            <w:rPr>
              <w:rFonts w:ascii="Aptos" w:hAnsi="Aptos"/>
              <w:sz w:val="22"/>
              <w:szCs w:val="22"/>
            </w:rPr>
            <w:t>Contents</w:t>
          </w:r>
        </w:p>
        <w:p w14:paraId="69786660" w14:textId="1E5B8C41" w:rsidR="000643EC" w:rsidRDefault="00B46780">
          <w:pPr>
            <w:pStyle w:val="TOC2"/>
            <w:rPr>
              <w:rFonts w:asciiTheme="minorHAnsi" w:eastAsiaTheme="minorEastAsia" w:hAnsiTheme="minorHAnsi" w:cstheme="minorBidi"/>
              <w:noProof/>
              <w:kern w:val="2"/>
              <w:lang w:eastAsia="en-GB"/>
              <w14:ligatures w14:val="standardContextual"/>
            </w:rPr>
          </w:pPr>
          <w:r w:rsidRPr="00C63583">
            <w:rPr>
              <w:rFonts w:ascii="Aptos" w:hAnsi="Aptos"/>
              <w:sz w:val="22"/>
              <w:szCs w:val="22"/>
            </w:rPr>
            <w:fldChar w:fldCharType="begin"/>
          </w:r>
          <w:r w:rsidRPr="00C63583">
            <w:rPr>
              <w:rFonts w:ascii="Aptos" w:hAnsi="Aptos"/>
              <w:sz w:val="22"/>
              <w:szCs w:val="22"/>
            </w:rPr>
            <w:instrText xml:space="preserve"> TOC \o "1-3" \h \z \u </w:instrText>
          </w:r>
          <w:r w:rsidRPr="00C63583">
            <w:rPr>
              <w:rFonts w:ascii="Aptos" w:hAnsi="Aptos"/>
              <w:sz w:val="22"/>
              <w:szCs w:val="22"/>
            </w:rPr>
            <w:fldChar w:fldCharType="separate"/>
          </w:r>
          <w:hyperlink w:anchor="_Toc187655422" w:history="1">
            <w:r w:rsidR="000643EC" w:rsidRPr="005613C4">
              <w:rPr>
                <w:rStyle w:val="Hyperlink"/>
                <w:rFonts w:ascii="Arial" w:hAnsi="Arial" w:cs="Arial"/>
                <w:b/>
                <w:noProof/>
              </w:rPr>
              <w:t>1.</w:t>
            </w:r>
            <w:r w:rsidR="000643EC">
              <w:rPr>
                <w:rFonts w:asciiTheme="minorHAnsi" w:eastAsiaTheme="minorEastAsia" w:hAnsiTheme="minorHAnsi" w:cstheme="minorBidi"/>
                <w:noProof/>
                <w:kern w:val="2"/>
                <w:lang w:eastAsia="en-GB"/>
                <w14:ligatures w14:val="standardContextual"/>
              </w:rPr>
              <w:tab/>
            </w:r>
            <w:r w:rsidR="000643EC" w:rsidRPr="005613C4">
              <w:rPr>
                <w:rStyle w:val="Hyperlink"/>
                <w:rFonts w:ascii="Aptos" w:hAnsi="Aptos"/>
                <w:noProof/>
              </w:rPr>
              <w:t>NOTICE</w:t>
            </w:r>
            <w:r w:rsidR="000643EC">
              <w:rPr>
                <w:noProof/>
                <w:webHidden/>
              </w:rPr>
              <w:tab/>
            </w:r>
            <w:r w:rsidR="000643EC">
              <w:rPr>
                <w:noProof/>
                <w:webHidden/>
              </w:rPr>
              <w:fldChar w:fldCharType="begin"/>
            </w:r>
            <w:r w:rsidR="000643EC">
              <w:rPr>
                <w:noProof/>
                <w:webHidden/>
              </w:rPr>
              <w:instrText xml:space="preserve"> PAGEREF _Toc187655422 \h </w:instrText>
            </w:r>
            <w:r w:rsidR="000643EC">
              <w:rPr>
                <w:noProof/>
                <w:webHidden/>
              </w:rPr>
            </w:r>
            <w:r w:rsidR="000643EC">
              <w:rPr>
                <w:noProof/>
                <w:webHidden/>
              </w:rPr>
              <w:fldChar w:fldCharType="separate"/>
            </w:r>
            <w:r w:rsidR="000643EC">
              <w:rPr>
                <w:noProof/>
                <w:webHidden/>
              </w:rPr>
              <w:t>3</w:t>
            </w:r>
            <w:r w:rsidR="000643EC">
              <w:rPr>
                <w:noProof/>
                <w:webHidden/>
              </w:rPr>
              <w:fldChar w:fldCharType="end"/>
            </w:r>
          </w:hyperlink>
        </w:p>
        <w:p w14:paraId="4AFC6D55" w14:textId="15EA8A47" w:rsidR="000643EC" w:rsidRDefault="000643EC">
          <w:pPr>
            <w:pStyle w:val="TOC2"/>
            <w:rPr>
              <w:rFonts w:asciiTheme="minorHAnsi" w:eastAsiaTheme="minorEastAsia" w:hAnsiTheme="minorHAnsi" w:cstheme="minorBidi"/>
              <w:noProof/>
              <w:kern w:val="2"/>
              <w:lang w:eastAsia="en-GB"/>
              <w14:ligatures w14:val="standardContextual"/>
            </w:rPr>
          </w:pPr>
          <w:hyperlink w:anchor="_Toc187655423" w:history="1">
            <w:r w:rsidRPr="005613C4">
              <w:rPr>
                <w:rStyle w:val="Hyperlink"/>
                <w:rFonts w:ascii="Arial" w:hAnsi="Arial" w:cs="Arial"/>
                <w:b/>
                <w:noProof/>
              </w:rPr>
              <w:t>2.</w:t>
            </w:r>
            <w:r>
              <w:rPr>
                <w:rFonts w:asciiTheme="minorHAnsi" w:eastAsiaTheme="minorEastAsia" w:hAnsiTheme="minorHAnsi" w:cstheme="minorBidi"/>
                <w:noProof/>
                <w:kern w:val="2"/>
                <w:lang w:eastAsia="en-GB"/>
                <w14:ligatures w14:val="standardContextual"/>
              </w:rPr>
              <w:tab/>
            </w:r>
            <w:r w:rsidRPr="005613C4">
              <w:rPr>
                <w:rStyle w:val="Hyperlink"/>
                <w:rFonts w:ascii="Aptos" w:hAnsi="Aptos"/>
                <w:noProof/>
              </w:rPr>
              <w:t>INTRODUCTION</w:t>
            </w:r>
            <w:r>
              <w:rPr>
                <w:noProof/>
                <w:webHidden/>
              </w:rPr>
              <w:tab/>
            </w:r>
            <w:r>
              <w:rPr>
                <w:noProof/>
                <w:webHidden/>
              </w:rPr>
              <w:fldChar w:fldCharType="begin"/>
            </w:r>
            <w:r>
              <w:rPr>
                <w:noProof/>
                <w:webHidden/>
              </w:rPr>
              <w:instrText xml:space="preserve"> PAGEREF _Toc187655423 \h </w:instrText>
            </w:r>
            <w:r>
              <w:rPr>
                <w:noProof/>
                <w:webHidden/>
              </w:rPr>
            </w:r>
            <w:r>
              <w:rPr>
                <w:noProof/>
                <w:webHidden/>
              </w:rPr>
              <w:fldChar w:fldCharType="separate"/>
            </w:r>
            <w:r>
              <w:rPr>
                <w:noProof/>
                <w:webHidden/>
              </w:rPr>
              <w:t>4</w:t>
            </w:r>
            <w:r>
              <w:rPr>
                <w:noProof/>
                <w:webHidden/>
              </w:rPr>
              <w:fldChar w:fldCharType="end"/>
            </w:r>
          </w:hyperlink>
        </w:p>
        <w:p w14:paraId="50FB2467" w14:textId="67E7C8BC" w:rsidR="000643EC" w:rsidRDefault="000643EC">
          <w:pPr>
            <w:pStyle w:val="TOC2"/>
            <w:rPr>
              <w:rFonts w:asciiTheme="minorHAnsi" w:eastAsiaTheme="minorEastAsia" w:hAnsiTheme="minorHAnsi" w:cstheme="minorBidi"/>
              <w:noProof/>
              <w:kern w:val="2"/>
              <w:lang w:eastAsia="en-GB"/>
              <w14:ligatures w14:val="standardContextual"/>
            </w:rPr>
          </w:pPr>
          <w:hyperlink w:anchor="_Toc187655424" w:history="1">
            <w:r w:rsidRPr="005613C4">
              <w:rPr>
                <w:rStyle w:val="Hyperlink"/>
                <w:rFonts w:ascii="Arial" w:hAnsi="Arial" w:cs="Arial"/>
                <w:b/>
                <w:noProof/>
              </w:rPr>
              <w:t>3.</w:t>
            </w:r>
            <w:r>
              <w:rPr>
                <w:rFonts w:asciiTheme="minorHAnsi" w:eastAsiaTheme="minorEastAsia" w:hAnsiTheme="minorHAnsi" w:cstheme="minorBidi"/>
                <w:noProof/>
                <w:kern w:val="2"/>
                <w:lang w:eastAsia="en-GB"/>
                <w14:ligatures w14:val="standardContextual"/>
              </w:rPr>
              <w:tab/>
            </w:r>
            <w:r w:rsidRPr="005613C4">
              <w:rPr>
                <w:rStyle w:val="Hyperlink"/>
                <w:rFonts w:ascii="Aptos" w:hAnsi="Aptos"/>
                <w:noProof/>
              </w:rPr>
              <w:t>BID SUBMISSIONS</w:t>
            </w:r>
            <w:r>
              <w:rPr>
                <w:noProof/>
                <w:webHidden/>
              </w:rPr>
              <w:tab/>
            </w:r>
            <w:r>
              <w:rPr>
                <w:noProof/>
                <w:webHidden/>
              </w:rPr>
              <w:fldChar w:fldCharType="begin"/>
            </w:r>
            <w:r>
              <w:rPr>
                <w:noProof/>
                <w:webHidden/>
              </w:rPr>
              <w:instrText xml:space="preserve"> PAGEREF _Toc187655424 \h </w:instrText>
            </w:r>
            <w:r>
              <w:rPr>
                <w:noProof/>
                <w:webHidden/>
              </w:rPr>
            </w:r>
            <w:r>
              <w:rPr>
                <w:noProof/>
                <w:webHidden/>
              </w:rPr>
              <w:fldChar w:fldCharType="separate"/>
            </w:r>
            <w:r>
              <w:rPr>
                <w:noProof/>
                <w:webHidden/>
              </w:rPr>
              <w:t>5</w:t>
            </w:r>
            <w:r>
              <w:rPr>
                <w:noProof/>
                <w:webHidden/>
              </w:rPr>
              <w:fldChar w:fldCharType="end"/>
            </w:r>
          </w:hyperlink>
        </w:p>
        <w:p w14:paraId="4DB06B0B" w14:textId="44930AAD" w:rsidR="000643EC" w:rsidRDefault="000643EC">
          <w:pPr>
            <w:pStyle w:val="TOC2"/>
            <w:rPr>
              <w:rFonts w:asciiTheme="minorHAnsi" w:eastAsiaTheme="minorEastAsia" w:hAnsiTheme="minorHAnsi" w:cstheme="minorBidi"/>
              <w:noProof/>
              <w:kern w:val="2"/>
              <w:lang w:eastAsia="en-GB"/>
              <w14:ligatures w14:val="standardContextual"/>
            </w:rPr>
          </w:pPr>
          <w:hyperlink w:anchor="_Toc187655425" w:history="1">
            <w:r w:rsidRPr="005613C4">
              <w:rPr>
                <w:rStyle w:val="Hyperlink"/>
                <w:rFonts w:ascii="Arial" w:hAnsi="Arial" w:cs="Arial"/>
                <w:b/>
                <w:noProof/>
              </w:rPr>
              <w:t>4.</w:t>
            </w:r>
            <w:r>
              <w:rPr>
                <w:rFonts w:asciiTheme="minorHAnsi" w:eastAsiaTheme="minorEastAsia" w:hAnsiTheme="minorHAnsi" w:cstheme="minorBidi"/>
                <w:noProof/>
                <w:kern w:val="2"/>
                <w:lang w:eastAsia="en-GB"/>
                <w14:ligatures w14:val="standardContextual"/>
              </w:rPr>
              <w:tab/>
            </w:r>
            <w:r w:rsidRPr="005613C4">
              <w:rPr>
                <w:rStyle w:val="Hyperlink"/>
                <w:rFonts w:ascii="Aptos" w:hAnsi="Aptos"/>
                <w:noProof/>
              </w:rPr>
              <w:t>TENDER PROCESS AND PROPOSED TIMETABLE</w:t>
            </w:r>
            <w:r>
              <w:rPr>
                <w:noProof/>
                <w:webHidden/>
              </w:rPr>
              <w:tab/>
            </w:r>
            <w:r>
              <w:rPr>
                <w:noProof/>
                <w:webHidden/>
              </w:rPr>
              <w:fldChar w:fldCharType="begin"/>
            </w:r>
            <w:r>
              <w:rPr>
                <w:noProof/>
                <w:webHidden/>
              </w:rPr>
              <w:instrText xml:space="preserve"> PAGEREF _Toc187655425 \h </w:instrText>
            </w:r>
            <w:r>
              <w:rPr>
                <w:noProof/>
                <w:webHidden/>
              </w:rPr>
            </w:r>
            <w:r>
              <w:rPr>
                <w:noProof/>
                <w:webHidden/>
              </w:rPr>
              <w:fldChar w:fldCharType="separate"/>
            </w:r>
            <w:r>
              <w:rPr>
                <w:noProof/>
                <w:webHidden/>
              </w:rPr>
              <w:t>6</w:t>
            </w:r>
            <w:r>
              <w:rPr>
                <w:noProof/>
                <w:webHidden/>
              </w:rPr>
              <w:fldChar w:fldCharType="end"/>
            </w:r>
          </w:hyperlink>
        </w:p>
        <w:p w14:paraId="040766DB" w14:textId="01830E79" w:rsidR="000643EC" w:rsidRDefault="000643EC">
          <w:pPr>
            <w:pStyle w:val="TOC2"/>
            <w:rPr>
              <w:rFonts w:asciiTheme="minorHAnsi" w:eastAsiaTheme="minorEastAsia" w:hAnsiTheme="minorHAnsi" w:cstheme="minorBidi"/>
              <w:noProof/>
              <w:kern w:val="2"/>
              <w:lang w:eastAsia="en-GB"/>
              <w14:ligatures w14:val="standardContextual"/>
            </w:rPr>
          </w:pPr>
          <w:hyperlink w:anchor="_Toc187655426" w:history="1">
            <w:r w:rsidRPr="005613C4">
              <w:rPr>
                <w:rStyle w:val="Hyperlink"/>
                <w:rFonts w:ascii="Arial" w:hAnsi="Arial" w:cs="Arial"/>
                <w:b/>
                <w:noProof/>
              </w:rPr>
              <w:t>5.</w:t>
            </w:r>
            <w:r>
              <w:rPr>
                <w:rFonts w:asciiTheme="minorHAnsi" w:eastAsiaTheme="minorEastAsia" w:hAnsiTheme="minorHAnsi" w:cstheme="minorBidi"/>
                <w:noProof/>
                <w:kern w:val="2"/>
                <w:lang w:eastAsia="en-GB"/>
                <w14:ligatures w14:val="standardContextual"/>
              </w:rPr>
              <w:tab/>
            </w:r>
            <w:r w:rsidRPr="005613C4">
              <w:rPr>
                <w:rStyle w:val="Hyperlink"/>
                <w:rFonts w:ascii="Aptos" w:hAnsi="Aptos"/>
                <w:noProof/>
              </w:rPr>
              <w:t>BIDDER CONTACT POINT/COMMUNICATIONS</w:t>
            </w:r>
            <w:r>
              <w:rPr>
                <w:noProof/>
                <w:webHidden/>
              </w:rPr>
              <w:tab/>
            </w:r>
            <w:r>
              <w:rPr>
                <w:noProof/>
                <w:webHidden/>
              </w:rPr>
              <w:fldChar w:fldCharType="begin"/>
            </w:r>
            <w:r>
              <w:rPr>
                <w:noProof/>
                <w:webHidden/>
              </w:rPr>
              <w:instrText xml:space="preserve"> PAGEREF _Toc187655426 \h </w:instrText>
            </w:r>
            <w:r>
              <w:rPr>
                <w:noProof/>
                <w:webHidden/>
              </w:rPr>
            </w:r>
            <w:r>
              <w:rPr>
                <w:noProof/>
                <w:webHidden/>
              </w:rPr>
              <w:fldChar w:fldCharType="separate"/>
            </w:r>
            <w:r>
              <w:rPr>
                <w:noProof/>
                <w:webHidden/>
              </w:rPr>
              <w:t>6</w:t>
            </w:r>
            <w:r>
              <w:rPr>
                <w:noProof/>
                <w:webHidden/>
              </w:rPr>
              <w:fldChar w:fldCharType="end"/>
            </w:r>
          </w:hyperlink>
        </w:p>
        <w:p w14:paraId="2B019B94" w14:textId="730E2583" w:rsidR="000643EC" w:rsidRDefault="000643EC">
          <w:pPr>
            <w:pStyle w:val="TOC2"/>
            <w:rPr>
              <w:rFonts w:asciiTheme="minorHAnsi" w:eastAsiaTheme="minorEastAsia" w:hAnsiTheme="minorHAnsi" w:cstheme="minorBidi"/>
              <w:noProof/>
              <w:kern w:val="2"/>
              <w:lang w:eastAsia="en-GB"/>
              <w14:ligatures w14:val="standardContextual"/>
            </w:rPr>
          </w:pPr>
          <w:hyperlink w:anchor="_Toc187655427" w:history="1">
            <w:r w:rsidRPr="005613C4">
              <w:rPr>
                <w:rStyle w:val="Hyperlink"/>
                <w:rFonts w:ascii="Arial" w:hAnsi="Arial" w:cs="Arial"/>
                <w:b/>
                <w:noProof/>
              </w:rPr>
              <w:t>6.</w:t>
            </w:r>
            <w:r>
              <w:rPr>
                <w:rFonts w:asciiTheme="minorHAnsi" w:eastAsiaTheme="minorEastAsia" w:hAnsiTheme="minorHAnsi" w:cstheme="minorBidi"/>
                <w:noProof/>
                <w:kern w:val="2"/>
                <w:lang w:eastAsia="en-GB"/>
                <w14:ligatures w14:val="standardContextual"/>
              </w:rPr>
              <w:tab/>
            </w:r>
            <w:r w:rsidRPr="005613C4">
              <w:rPr>
                <w:rStyle w:val="Hyperlink"/>
                <w:rFonts w:ascii="Aptos" w:hAnsi="Aptos"/>
                <w:noProof/>
              </w:rPr>
              <w:t>BID VALIDITY</w:t>
            </w:r>
            <w:r>
              <w:rPr>
                <w:noProof/>
                <w:webHidden/>
              </w:rPr>
              <w:tab/>
            </w:r>
            <w:r>
              <w:rPr>
                <w:noProof/>
                <w:webHidden/>
              </w:rPr>
              <w:fldChar w:fldCharType="begin"/>
            </w:r>
            <w:r>
              <w:rPr>
                <w:noProof/>
                <w:webHidden/>
              </w:rPr>
              <w:instrText xml:space="preserve"> PAGEREF _Toc187655427 \h </w:instrText>
            </w:r>
            <w:r>
              <w:rPr>
                <w:noProof/>
                <w:webHidden/>
              </w:rPr>
            </w:r>
            <w:r>
              <w:rPr>
                <w:noProof/>
                <w:webHidden/>
              </w:rPr>
              <w:fldChar w:fldCharType="separate"/>
            </w:r>
            <w:r>
              <w:rPr>
                <w:noProof/>
                <w:webHidden/>
              </w:rPr>
              <w:t>6</w:t>
            </w:r>
            <w:r>
              <w:rPr>
                <w:noProof/>
                <w:webHidden/>
              </w:rPr>
              <w:fldChar w:fldCharType="end"/>
            </w:r>
          </w:hyperlink>
        </w:p>
        <w:p w14:paraId="77BA4332" w14:textId="44A3FA90" w:rsidR="000643EC" w:rsidRDefault="000643EC">
          <w:pPr>
            <w:pStyle w:val="TOC2"/>
            <w:rPr>
              <w:rFonts w:asciiTheme="minorHAnsi" w:eastAsiaTheme="minorEastAsia" w:hAnsiTheme="minorHAnsi" w:cstheme="minorBidi"/>
              <w:noProof/>
              <w:kern w:val="2"/>
              <w:lang w:eastAsia="en-GB"/>
              <w14:ligatures w14:val="standardContextual"/>
            </w:rPr>
          </w:pPr>
          <w:hyperlink w:anchor="_Toc187655428" w:history="1">
            <w:r w:rsidRPr="005613C4">
              <w:rPr>
                <w:rStyle w:val="Hyperlink"/>
                <w:rFonts w:ascii="Arial" w:hAnsi="Arial" w:cs="Arial"/>
                <w:b/>
                <w:noProof/>
              </w:rPr>
              <w:t>7.</w:t>
            </w:r>
            <w:r>
              <w:rPr>
                <w:rFonts w:asciiTheme="minorHAnsi" w:eastAsiaTheme="minorEastAsia" w:hAnsiTheme="minorHAnsi" w:cstheme="minorBidi"/>
                <w:noProof/>
                <w:kern w:val="2"/>
                <w:lang w:eastAsia="en-GB"/>
                <w14:ligatures w14:val="standardContextual"/>
              </w:rPr>
              <w:tab/>
            </w:r>
            <w:r w:rsidRPr="005613C4">
              <w:rPr>
                <w:rStyle w:val="Hyperlink"/>
                <w:rFonts w:ascii="Aptos" w:hAnsi="Aptos"/>
                <w:noProof/>
              </w:rPr>
              <w:t>CONTRACTUAL COMMITMENT OF BIDS</w:t>
            </w:r>
            <w:r>
              <w:rPr>
                <w:noProof/>
                <w:webHidden/>
              </w:rPr>
              <w:tab/>
            </w:r>
            <w:r>
              <w:rPr>
                <w:noProof/>
                <w:webHidden/>
              </w:rPr>
              <w:fldChar w:fldCharType="begin"/>
            </w:r>
            <w:r>
              <w:rPr>
                <w:noProof/>
                <w:webHidden/>
              </w:rPr>
              <w:instrText xml:space="preserve"> PAGEREF _Toc187655428 \h </w:instrText>
            </w:r>
            <w:r>
              <w:rPr>
                <w:noProof/>
                <w:webHidden/>
              </w:rPr>
            </w:r>
            <w:r>
              <w:rPr>
                <w:noProof/>
                <w:webHidden/>
              </w:rPr>
              <w:fldChar w:fldCharType="separate"/>
            </w:r>
            <w:r>
              <w:rPr>
                <w:noProof/>
                <w:webHidden/>
              </w:rPr>
              <w:t>6</w:t>
            </w:r>
            <w:r>
              <w:rPr>
                <w:noProof/>
                <w:webHidden/>
              </w:rPr>
              <w:fldChar w:fldCharType="end"/>
            </w:r>
          </w:hyperlink>
        </w:p>
        <w:p w14:paraId="3FB0CB7A" w14:textId="1F5DFACD" w:rsidR="000643EC" w:rsidRDefault="000643EC">
          <w:pPr>
            <w:pStyle w:val="TOC2"/>
            <w:rPr>
              <w:rFonts w:asciiTheme="minorHAnsi" w:eastAsiaTheme="minorEastAsia" w:hAnsiTheme="minorHAnsi" w:cstheme="minorBidi"/>
              <w:noProof/>
              <w:kern w:val="2"/>
              <w:lang w:eastAsia="en-GB"/>
              <w14:ligatures w14:val="standardContextual"/>
            </w:rPr>
          </w:pPr>
          <w:hyperlink w:anchor="_Toc187655429" w:history="1">
            <w:r w:rsidRPr="005613C4">
              <w:rPr>
                <w:rStyle w:val="Hyperlink"/>
                <w:rFonts w:ascii="Arial" w:hAnsi="Arial" w:cs="Arial"/>
                <w:b/>
                <w:noProof/>
              </w:rPr>
              <w:t>8.</w:t>
            </w:r>
            <w:r>
              <w:rPr>
                <w:rFonts w:asciiTheme="minorHAnsi" w:eastAsiaTheme="minorEastAsia" w:hAnsiTheme="minorHAnsi" w:cstheme="minorBidi"/>
                <w:noProof/>
                <w:kern w:val="2"/>
                <w:lang w:eastAsia="en-GB"/>
                <w14:ligatures w14:val="standardContextual"/>
              </w:rPr>
              <w:tab/>
            </w:r>
            <w:r w:rsidRPr="005613C4">
              <w:rPr>
                <w:rStyle w:val="Hyperlink"/>
                <w:rFonts w:ascii="Aptos" w:hAnsi="Aptos"/>
                <w:noProof/>
              </w:rPr>
              <w:t>BID PREPARATION COSTS</w:t>
            </w:r>
            <w:r>
              <w:rPr>
                <w:noProof/>
                <w:webHidden/>
              </w:rPr>
              <w:tab/>
            </w:r>
            <w:r>
              <w:rPr>
                <w:noProof/>
                <w:webHidden/>
              </w:rPr>
              <w:fldChar w:fldCharType="begin"/>
            </w:r>
            <w:r>
              <w:rPr>
                <w:noProof/>
                <w:webHidden/>
              </w:rPr>
              <w:instrText xml:space="preserve"> PAGEREF _Toc187655429 \h </w:instrText>
            </w:r>
            <w:r>
              <w:rPr>
                <w:noProof/>
                <w:webHidden/>
              </w:rPr>
            </w:r>
            <w:r>
              <w:rPr>
                <w:noProof/>
                <w:webHidden/>
              </w:rPr>
              <w:fldChar w:fldCharType="separate"/>
            </w:r>
            <w:r>
              <w:rPr>
                <w:noProof/>
                <w:webHidden/>
              </w:rPr>
              <w:t>7</w:t>
            </w:r>
            <w:r>
              <w:rPr>
                <w:noProof/>
                <w:webHidden/>
              </w:rPr>
              <w:fldChar w:fldCharType="end"/>
            </w:r>
          </w:hyperlink>
        </w:p>
        <w:p w14:paraId="7C7AD9F6" w14:textId="5618248A" w:rsidR="000643EC" w:rsidRDefault="000643EC">
          <w:pPr>
            <w:pStyle w:val="TOC2"/>
            <w:rPr>
              <w:rFonts w:asciiTheme="minorHAnsi" w:eastAsiaTheme="minorEastAsia" w:hAnsiTheme="minorHAnsi" w:cstheme="minorBidi"/>
              <w:noProof/>
              <w:kern w:val="2"/>
              <w:lang w:eastAsia="en-GB"/>
              <w14:ligatures w14:val="standardContextual"/>
            </w:rPr>
          </w:pPr>
          <w:hyperlink w:anchor="_Toc187655430" w:history="1">
            <w:r w:rsidRPr="005613C4">
              <w:rPr>
                <w:rStyle w:val="Hyperlink"/>
                <w:rFonts w:ascii="Arial" w:hAnsi="Arial" w:cs="Arial"/>
                <w:b/>
                <w:noProof/>
              </w:rPr>
              <w:t>9.</w:t>
            </w:r>
            <w:r>
              <w:rPr>
                <w:rFonts w:asciiTheme="minorHAnsi" w:eastAsiaTheme="minorEastAsia" w:hAnsiTheme="minorHAnsi" w:cstheme="minorBidi"/>
                <w:noProof/>
                <w:kern w:val="2"/>
                <w:lang w:eastAsia="en-GB"/>
                <w14:ligatures w14:val="standardContextual"/>
              </w:rPr>
              <w:tab/>
            </w:r>
            <w:r w:rsidRPr="005613C4">
              <w:rPr>
                <w:rStyle w:val="Hyperlink"/>
                <w:rFonts w:ascii="Aptos" w:hAnsi="Aptos"/>
                <w:noProof/>
              </w:rPr>
              <w:t>AMENDMENTS TO ITT</w:t>
            </w:r>
            <w:r>
              <w:rPr>
                <w:noProof/>
                <w:webHidden/>
              </w:rPr>
              <w:tab/>
            </w:r>
            <w:r>
              <w:rPr>
                <w:noProof/>
                <w:webHidden/>
              </w:rPr>
              <w:fldChar w:fldCharType="begin"/>
            </w:r>
            <w:r>
              <w:rPr>
                <w:noProof/>
                <w:webHidden/>
              </w:rPr>
              <w:instrText xml:space="preserve"> PAGEREF _Toc187655430 \h </w:instrText>
            </w:r>
            <w:r>
              <w:rPr>
                <w:noProof/>
                <w:webHidden/>
              </w:rPr>
            </w:r>
            <w:r>
              <w:rPr>
                <w:noProof/>
                <w:webHidden/>
              </w:rPr>
              <w:fldChar w:fldCharType="separate"/>
            </w:r>
            <w:r>
              <w:rPr>
                <w:noProof/>
                <w:webHidden/>
              </w:rPr>
              <w:t>7</w:t>
            </w:r>
            <w:r>
              <w:rPr>
                <w:noProof/>
                <w:webHidden/>
              </w:rPr>
              <w:fldChar w:fldCharType="end"/>
            </w:r>
          </w:hyperlink>
        </w:p>
        <w:p w14:paraId="1008BFFC" w14:textId="55445D08" w:rsidR="000643EC" w:rsidRDefault="000643EC">
          <w:pPr>
            <w:pStyle w:val="TOC2"/>
            <w:rPr>
              <w:rFonts w:asciiTheme="minorHAnsi" w:eastAsiaTheme="minorEastAsia" w:hAnsiTheme="minorHAnsi" w:cstheme="minorBidi"/>
              <w:noProof/>
              <w:kern w:val="2"/>
              <w:lang w:eastAsia="en-GB"/>
              <w14:ligatures w14:val="standardContextual"/>
            </w:rPr>
          </w:pPr>
          <w:hyperlink w:anchor="_Toc187655431" w:history="1">
            <w:r w:rsidRPr="005613C4">
              <w:rPr>
                <w:rStyle w:val="Hyperlink"/>
                <w:rFonts w:ascii="Arial" w:hAnsi="Arial" w:cs="Arial"/>
                <w:b/>
                <w:noProof/>
              </w:rPr>
              <w:t>10.</w:t>
            </w:r>
            <w:r>
              <w:rPr>
                <w:rFonts w:asciiTheme="minorHAnsi" w:eastAsiaTheme="minorEastAsia" w:hAnsiTheme="minorHAnsi" w:cstheme="minorBidi"/>
                <w:noProof/>
                <w:kern w:val="2"/>
                <w:lang w:eastAsia="en-GB"/>
                <w14:ligatures w14:val="standardContextual"/>
              </w:rPr>
              <w:tab/>
            </w:r>
            <w:r w:rsidRPr="005613C4">
              <w:rPr>
                <w:rStyle w:val="Hyperlink"/>
                <w:rFonts w:ascii="Aptos" w:hAnsi="Aptos"/>
                <w:noProof/>
              </w:rPr>
              <w:t>QUERIES ABOUT THE PROCUREMENT (CLARIFICATIONS)</w:t>
            </w:r>
            <w:r>
              <w:rPr>
                <w:noProof/>
                <w:webHidden/>
              </w:rPr>
              <w:tab/>
            </w:r>
            <w:r>
              <w:rPr>
                <w:noProof/>
                <w:webHidden/>
              </w:rPr>
              <w:fldChar w:fldCharType="begin"/>
            </w:r>
            <w:r>
              <w:rPr>
                <w:noProof/>
                <w:webHidden/>
              </w:rPr>
              <w:instrText xml:space="preserve"> PAGEREF _Toc187655431 \h </w:instrText>
            </w:r>
            <w:r>
              <w:rPr>
                <w:noProof/>
                <w:webHidden/>
              </w:rPr>
            </w:r>
            <w:r>
              <w:rPr>
                <w:noProof/>
                <w:webHidden/>
              </w:rPr>
              <w:fldChar w:fldCharType="separate"/>
            </w:r>
            <w:r>
              <w:rPr>
                <w:noProof/>
                <w:webHidden/>
              </w:rPr>
              <w:t>7</w:t>
            </w:r>
            <w:r>
              <w:rPr>
                <w:noProof/>
                <w:webHidden/>
              </w:rPr>
              <w:fldChar w:fldCharType="end"/>
            </w:r>
          </w:hyperlink>
        </w:p>
        <w:p w14:paraId="3AB9E5B6" w14:textId="46B5A516" w:rsidR="000643EC" w:rsidRDefault="000643EC">
          <w:pPr>
            <w:pStyle w:val="TOC2"/>
            <w:rPr>
              <w:rFonts w:asciiTheme="minorHAnsi" w:eastAsiaTheme="minorEastAsia" w:hAnsiTheme="minorHAnsi" w:cstheme="minorBidi"/>
              <w:noProof/>
              <w:kern w:val="2"/>
              <w:lang w:eastAsia="en-GB"/>
              <w14:ligatures w14:val="standardContextual"/>
            </w:rPr>
          </w:pPr>
          <w:hyperlink w:anchor="_Toc187655432" w:history="1">
            <w:r w:rsidRPr="005613C4">
              <w:rPr>
                <w:rStyle w:val="Hyperlink"/>
                <w:rFonts w:ascii="Arial" w:hAnsi="Arial" w:cs="Arial"/>
                <w:b/>
                <w:noProof/>
              </w:rPr>
              <w:t>11.</w:t>
            </w:r>
            <w:r>
              <w:rPr>
                <w:rFonts w:asciiTheme="minorHAnsi" w:eastAsiaTheme="minorEastAsia" w:hAnsiTheme="minorHAnsi" w:cstheme="minorBidi"/>
                <w:noProof/>
                <w:kern w:val="2"/>
                <w:lang w:eastAsia="en-GB"/>
                <w14:ligatures w14:val="standardContextual"/>
              </w:rPr>
              <w:tab/>
            </w:r>
            <w:r w:rsidRPr="005613C4">
              <w:rPr>
                <w:rStyle w:val="Hyperlink"/>
                <w:rFonts w:ascii="Aptos" w:hAnsi="Aptos"/>
                <w:noProof/>
              </w:rPr>
              <w:t>CONFIDENTIAL INFORMATION</w:t>
            </w:r>
            <w:r>
              <w:rPr>
                <w:noProof/>
                <w:webHidden/>
              </w:rPr>
              <w:tab/>
            </w:r>
            <w:r>
              <w:rPr>
                <w:noProof/>
                <w:webHidden/>
              </w:rPr>
              <w:fldChar w:fldCharType="begin"/>
            </w:r>
            <w:r>
              <w:rPr>
                <w:noProof/>
                <w:webHidden/>
              </w:rPr>
              <w:instrText xml:space="preserve"> PAGEREF _Toc187655432 \h </w:instrText>
            </w:r>
            <w:r>
              <w:rPr>
                <w:noProof/>
                <w:webHidden/>
              </w:rPr>
            </w:r>
            <w:r>
              <w:rPr>
                <w:noProof/>
                <w:webHidden/>
              </w:rPr>
              <w:fldChar w:fldCharType="separate"/>
            </w:r>
            <w:r>
              <w:rPr>
                <w:noProof/>
                <w:webHidden/>
              </w:rPr>
              <w:t>8</w:t>
            </w:r>
            <w:r>
              <w:rPr>
                <w:noProof/>
                <w:webHidden/>
              </w:rPr>
              <w:fldChar w:fldCharType="end"/>
            </w:r>
          </w:hyperlink>
        </w:p>
        <w:p w14:paraId="08AE55AE" w14:textId="0E68913D" w:rsidR="000643EC" w:rsidRDefault="000643EC">
          <w:pPr>
            <w:pStyle w:val="TOC2"/>
            <w:rPr>
              <w:rFonts w:asciiTheme="minorHAnsi" w:eastAsiaTheme="minorEastAsia" w:hAnsiTheme="minorHAnsi" w:cstheme="minorBidi"/>
              <w:noProof/>
              <w:kern w:val="2"/>
              <w:lang w:eastAsia="en-GB"/>
              <w14:ligatures w14:val="standardContextual"/>
            </w:rPr>
          </w:pPr>
          <w:hyperlink w:anchor="_Toc187655433" w:history="1">
            <w:r w:rsidRPr="005613C4">
              <w:rPr>
                <w:rStyle w:val="Hyperlink"/>
                <w:rFonts w:ascii="Arial" w:hAnsi="Arial" w:cs="Arial"/>
                <w:b/>
                <w:noProof/>
              </w:rPr>
              <w:t>12.</w:t>
            </w:r>
            <w:r>
              <w:rPr>
                <w:rFonts w:asciiTheme="minorHAnsi" w:eastAsiaTheme="minorEastAsia" w:hAnsiTheme="minorHAnsi" w:cstheme="minorBidi"/>
                <w:noProof/>
                <w:kern w:val="2"/>
                <w:lang w:eastAsia="en-GB"/>
                <w14:ligatures w14:val="standardContextual"/>
              </w:rPr>
              <w:tab/>
            </w:r>
            <w:r w:rsidRPr="005613C4">
              <w:rPr>
                <w:rStyle w:val="Hyperlink"/>
                <w:rFonts w:ascii="Aptos" w:hAnsi="Aptos"/>
                <w:noProof/>
              </w:rPr>
              <w:t>FREEDOM OF INFORMATION</w:t>
            </w:r>
            <w:r>
              <w:rPr>
                <w:noProof/>
                <w:webHidden/>
              </w:rPr>
              <w:tab/>
            </w:r>
            <w:r>
              <w:rPr>
                <w:noProof/>
                <w:webHidden/>
              </w:rPr>
              <w:fldChar w:fldCharType="begin"/>
            </w:r>
            <w:r>
              <w:rPr>
                <w:noProof/>
                <w:webHidden/>
              </w:rPr>
              <w:instrText xml:space="preserve"> PAGEREF _Toc187655433 \h </w:instrText>
            </w:r>
            <w:r>
              <w:rPr>
                <w:noProof/>
                <w:webHidden/>
              </w:rPr>
            </w:r>
            <w:r>
              <w:rPr>
                <w:noProof/>
                <w:webHidden/>
              </w:rPr>
              <w:fldChar w:fldCharType="separate"/>
            </w:r>
            <w:r>
              <w:rPr>
                <w:noProof/>
                <w:webHidden/>
              </w:rPr>
              <w:t>8</w:t>
            </w:r>
            <w:r>
              <w:rPr>
                <w:noProof/>
                <w:webHidden/>
              </w:rPr>
              <w:fldChar w:fldCharType="end"/>
            </w:r>
          </w:hyperlink>
        </w:p>
        <w:p w14:paraId="2319B088" w14:textId="734BE16F" w:rsidR="000643EC" w:rsidRDefault="000643EC">
          <w:pPr>
            <w:pStyle w:val="TOC2"/>
            <w:rPr>
              <w:rFonts w:asciiTheme="minorHAnsi" w:eastAsiaTheme="minorEastAsia" w:hAnsiTheme="minorHAnsi" w:cstheme="minorBidi"/>
              <w:noProof/>
              <w:kern w:val="2"/>
              <w:lang w:eastAsia="en-GB"/>
              <w14:ligatures w14:val="standardContextual"/>
            </w:rPr>
          </w:pPr>
          <w:hyperlink w:anchor="_Toc187655434" w:history="1">
            <w:r w:rsidRPr="005613C4">
              <w:rPr>
                <w:rStyle w:val="Hyperlink"/>
                <w:rFonts w:ascii="Arial" w:hAnsi="Arial" w:cs="Arial"/>
                <w:b/>
                <w:noProof/>
              </w:rPr>
              <w:t>13.</w:t>
            </w:r>
            <w:r>
              <w:rPr>
                <w:rFonts w:asciiTheme="minorHAnsi" w:eastAsiaTheme="minorEastAsia" w:hAnsiTheme="minorHAnsi" w:cstheme="minorBidi"/>
                <w:noProof/>
                <w:kern w:val="2"/>
                <w:lang w:eastAsia="en-GB"/>
                <w14:ligatures w14:val="standardContextual"/>
              </w:rPr>
              <w:tab/>
            </w:r>
            <w:r w:rsidRPr="005613C4">
              <w:rPr>
                <w:rStyle w:val="Hyperlink"/>
                <w:rFonts w:ascii="Aptos" w:hAnsi="Aptos"/>
                <w:noProof/>
              </w:rPr>
              <w:t>COPYRIGHT</w:t>
            </w:r>
            <w:r>
              <w:rPr>
                <w:noProof/>
                <w:webHidden/>
              </w:rPr>
              <w:tab/>
            </w:r>
            <w:r>
              <w:rPr>
                <w:noProof/>
                <w:webHidden/>
              </w:rPr>
              <w:fldChar w:fldCharType="begin"/>
            </w:r>
            <w:r>
              <w:rPr>
                <w:noProof/>
                <w:webHidden/>
              </w:rPr>
              <w:instrText xml:space="preserve"> PAGEREF _Toc187655434 \h </w:instrText>
            </w:r>
            <w:r>
              <w:rPr>
                <w:noProof/>
                <w:webHidden/>
              </w:rPr>
            </w:r>
            <w:r>
              <w:rPr>
                <w:noProof/>
                <w:webHidden/>
              </w:rPr>
              <w:fldChar w:fldCharType="separate"/>
            </w:r>
            <w:r>
              <w:rPr>
                <w:noProof/>
                <w:webHidden/>
              </w:rPr>
              <w:t>9</w:t>
            </w:r>
            <w:r>
              <w:rPr>
                <w:noProof/>
                <w:webHidden/>
              </w:rPr>
              <w:fldChar w:fldCharType="end"/>
            </w:r>
          </w:hyperlink>
        </w:p>
        <w:p w14:paraId="2B960D5A" w14:textId="68857392" w:rsidR="000643EC" w:rsidRDefault="000643EC">
          <w:pPr>
            <w:pStyle w:val="TOC2"/>
            <w:rPr>
              <w:rFonts w:asciiTheme="minorHAnsi" w:eastAsiaTheme="minorEastAsia" w:hAnsiTheme="minorHAnsi" w:cstheme="minorBidi"/>
              <w:noProof/>
              <w:kern w:val="2"/>
              <w:lang w:eastAsia="en-GB"/>
              <w14:ligatures w14:val="standardContextual"/>
            </w:rPr>
          </w:pPr>
          <w:hyperlink w:anchor="_Toc187655435" w:history="1">
            <w:r w:rsidRPr="005613C4">
              <w:rPr>
                <w:rStyle w:val="Hyperlink"/>
                <w:rFonts w:ascii="Arial" w:hAnsi="Arial" w:cs="Arial"/>
                <w:b/>
                <w:noProof/>
              </w:rPr>
              <w:t>14.</w:t>
            </w:r>
            <w:r>
              <w:rPr>
                <w:rFonts w:asciiTheme="minorHAnsi" w:eastAsiaTheme="minorEastAsia" w:hAnsiTheme="minorHAnsi" w:cstheme="minorBidi"/>
                <w:noProof/>
                <w:kern w:val="2"/>
                <w:lang w:eastAsia="en-GB"/>
                <w14:ligatures w14:val="standardContextual"/>
              </w:rPr>
              <w:tab/>
            </w:r>
            <w:r w:rsidRPr="005613C4">
              <w:rPr>
                <w:rStyle w:val="Hyperlink"/>
                <w:rFonts w:ascii="Aptos" w:hAnsi="Aptos"/>
                <w:noProof/>
              </w:rPr>
              <w:t>BID MEMBERSHIP AND ELIGIBILITY</w:t>
            </w:r>
            <w:r>
              <w:rPr>
                <w:noProof/>
                <w:webHidden/>
              </w:rPr>
              <w:tab/>
            </w:r>
            <w:r>
              <w:rPr>
                <w:noProof/>
                <w:webHidden/>
              </w:rPr>
              <w:fldChar w:fldCharType="begin"/>
            </w:r>
            <w:r>
              <w:rPr>
                <w:noProof/>
                <w:webHidden/>
              </w:rPr>
              <w:instrText xml:space="preserve"> PAGEREF _Toc187655435 \h </w:instrText>
            </w:r>
            <w:r>
              <w:rPr>
                <w:noProof/>
                <w:webHidden/>
              </w:rPr>
            </w:r>
            <w:r>
              <w:rPr>
                <w:noProof/>
                <w:webHidden/>
              </w:rPr>
              <w:fldChar w:fldCharType="separate"/>
            </w:r>
            <w:r>
              <w:rPr>
                <w:noProof/>
                <w:webHidden/>
              </w:rPr>
              <w:t>9</w:t>
            </w:r>
            <w:r>
              <w:rPr>
                <w:noProof/>
                <w:webHidden/>
              </w:rPr>
              <w:fldChar w:fldCharType="end"/>
            </w:r>
          </w:hyperlink>
        </w:p>
        <w:p w14:paraId="368AF529" w14:textId="0E1CACBE" w:rsidR="000643EC" w:rsidRDefault="000643EC">
          <w:pPr>
            <w:pStyle w:val="TOC2"/>
            <w:rPr>
              <w:rFonts w:asciiTheme="minorHAnsi" w:eastAsiaTheme="minorEastAsia" w:hAnsiTheme="minorHAnsi" w:cstheme="minorBidi"/>
              <w:noProof/>
              <w:kern w:val="2"/>
              <w:lang w:eastAsia="en-GB"/>
              <w14:ligatures w14:val="standardContextual"/>
            </w:rPr>
          </w:pPr>
          <w:hyperlink w:anchor="_Toc187655436" w:history="1">
            <w:r w:rsidRPr="005613C4">
              <w:rPr>
                <w:rStyle w:val="Hyperlink"/>
                <w:rFonts w:ascii="Arial" w:hAnsi="Arial" w:cs="Arial"/>
                <w:b/>
                <w:noProof/>
              </w:rPr>
              <w:t>15.</w:t>
            </w:r>
            <w:r>
              <w:rPr>
                <w:rFonts w:asciiTheme="minorHAnsi" w:eastAsiaTheme="minorEastAsia" w:hAnsiTheme="minorHAnsi" w:cstheme="minorBidi"/>
                <w:noProof/>
                <w:kern w:val="2"/>
                <w:lang w:eastAsia="en-GB"/>
                <w14:ligatures w14:val="standardContextual"/>
              </w:rPr>
              <w:tab/>
            </w:r>
            <w:r w:rsidRPr="005613C4">
              <w:rPr>
                <w:rStyle w:val="Hyperlink"/>
                <w:rFonts w:ascii="Aptos" w:hAnsi="Aptos"/>
                <w:noProof/>
              </w:rPr>
              <w:t>BIDDER CONDUCT AND CONFLICTS OF INTEREST</w:t>
            </w:r>
            <w:r>
              <w:rPr>
                <w:noProof/>
                <w:webHidden/>
              </w:rPr>
              <w:tab/>
            </w:r>
            <w:r>
              <w:rPr>
                <w:noProof/>
                <w:webHidden/>
              </w:rPr>
              <w:fldChar w:fldCharType="begin"/>
            </w:r>
            <w:r>
              <w:rPr>
                <w:noProof/>
                <w:webHidden/>
              </w:rPr>
              <w:instrText xml:space="preserve"> PAGEREF _Toc187655436 \h </w:instrText>
            </w:r>
            <w:r>
              <w:rPr>
                <w:noProof/>
                <w:webHidden/>
              </w:rPr>
            </w:r>
            <w:r>
              <w:rPr>
                <w:noProof/>
                <w:webHidden/>
              </w:rPr>
              <w:fldChar w:fldCharType="separate"/>
            </w:r>
            <w:r>
              <w:rPr>
                <w:noProof/>
                <w:webHidden/>
              </w:rPr>
              <w:t>9</w:t>
            </w:r>
            <w:r>
              <w:rPr>
                <w:noProof/>
                <w:webHidden/>
              </w:rPr>
              <w:fldChar w:fldCharType="end"/>
            </w:r>
          </w:hyperlink>
        </w:p>
        <w:p w14:paraId="0BEBF9F8" w14:textId="101E4A57" w:rsidR="000643EC" w:rsidRDefault="000643EC">
          <w:pPr>
            <w:pStyle w:val="TOC2"/>
            <w:rPr>
              <w:rFonts w:asciiTheme="minorHAnsi" w:eastAsiaTheme="minorEastAsia" w:hAnsiTheme="minorHAnsi" w:cstheme="minorBidi"/>
              <w:noProof/>
              <w:kern w:val="2"/>
              <w:lang w:eastAsia="en-GB"/>
              <w14:ligatures w14:val="standardContextual"/>
            </w:rPr>
          </w:pPr>
          <w:hyperlink w:anchor="_Toc187655437" w:history="1">
            <w:r w:rsidRPr="005613C4">
              <w:rPr>
                <w:rStyle w:val="Hyperlink"/>
                <w:rFonts w:ascii="Arial" w:hAnsi="Arial" w:cs="Arial"/>
                <w:b/>
                <w:noProof/>
              </w:rPr>
              <w:t>16.</w:t>
            </w:r>
            <w:r>
              <w:rPr>
                <w:rFonts w:asciiTheme="minorHAnsi" w:eastAsiaTheme="minorEastAsia" w:hAnsiTheme="minorHAnsi" w:cstheme="minorBidi"/>
                <w:noProof/>
                <w:kern w:val="2"/>
                <w:lang w:eastAsia="en-GB"/>
                <w14:ligatures w14:val="standardContextual"/>
              </w:rPr>
              <w:tab/>
            </w:r>
            <w:r w:rsidRPr="005613C4">
              <w:rPr>
                <w:rStyle w:val="Hyperlink"/>
                <w:rFonts w:ascii="Aptos" w:hAnsi="Aptos"/>
                <w:noProof/>
              </w:rPr>
              <w:t>RIGHT TO REJECT/DISQUALIFY A BIDDER</w:t>
            </w:r>
            <w:r>
              <w:rPr>
                <w:noProof/>
                <w:webHidden/>
              </w:rPr>
              <w:tab/>
            </w:r>
            <w:r>
              <w:rPr>
                <w:noProof/>
                <w:webHidden/>
              </w:rPr>
              <w:fldChar w:fldCharType="begin"/>
            </w:r>
            <w:r>
              <w:rPr>
                <w:noProof/>
                <w:webHidden/>
              </w:rPr>
              <w:instrText xml:space="preserve"> PAGEREF _Toc187655437 \h </w:instrText>
            </w:r>
            <w:r>
              <w:rPr>
                <w:noProof/>
                <w:webHidden/>
              </w:rPr>
            </w:r>
            <w:r>
              <w:rPr>
                <w:noProof/>
                <w:webHidden/>
              </w:rPr>
              <w:fldChar w:fldCharType="separate"/>
            </w:r>
            <w:r>
              <w:rPr>
                <w:noProof/>
                <w:webHidden/>
              </w:rPr>
              <w:t>10</w:t>
            </w:r>
            <w:r>
              <w:rPr>
                <w:noProof/>
                <w:webHidden/>
              </w:rPr>
              <w:fldChar w:fldCharType="end"/>
            </w:r>
          </w:hyperlink>
        </w:p>
        <w:p w14:paraId="76E14AEC" w14:textId="38D6CCAD" w:rsidR="000643EC" w:rsidRDefault="000643EC">
          <w:pPr>
            <w:pStyle w:val="TOC2"/>
            <w:rPr>
              <w:rFonts w:asciiTheme="minorHAnsi" w:eastAsiaTheme="minorEastAsia" w:hAnsiTheme="minorHAnsi" w:cstheme="minorBidi"/>
              <w:noProof/>
              <w:kern w:val="2"/>
              <w:lang w:eastAsia="en-GB"/>
              <w14:ligatures w14:val="standardContextual"/>
            </w:rPr>
          </w:pPr>
          <w:hyperlink w:anchor="_Toc187655438" w:history="1">
            <w:r w:rsidRPr="005613C4">
              <w:rPr>
                <w:rStyle w:val="Hyperlink"/>
                <w:rFonts w:ascii="Arial" w:hAnsi="Arial" w:cs="Arial"/>
                <w:b/>
                <w:noProof/>
              </w:rPr>
              <w:t>17.</w:t>
            </w:r>
            <w:r>
              <w:rPr>
                <w:rFonts w:asciiTheme="minorHAnsi" w:eastAsiaTheme="minorEastAsia" w:hAnsiTheme="minorHAnsi" w:cstheme="minorBidi"/>
                <w:noProof/>
                <w:kern w:val="2"/>
                <w:lang w:eastAsia="en-GB"/>
                <w14:ligatures w14:val="standardContextual"/>
              </w:rPr>
              <w:tab/>
            </w:r>
            <w:r w:rsidRPr="005613C4">
              <w:rPr>
                <w:rStyle w:val="Hyperlink"/>
                <w:rFonts w:ascii="Aptos" w:hAnsi="Aptos"/>
                <w:noProof/>
              </w:rPr>
              <w:t>GOVERNING LAW</w:t>
            </w:r>
            <w:r>
              <w:rPr>
                <w:noProof/>
                <w:webHidden/>
              </w:rPr>
              <w:tab/>
            </w:r>
            <w:r>
              <w:rPr>
                <w:noProof/>
                <w:webHidden/>
              </w:rPr>
              <w:fldChar w:fldCharType="begin"/>
            </w:r>
            <w:r>
              <w:rPr>
                <w:noProof/>
                <w:webHidden/>
              </w:rPr>
              <w:instrText xml:space="preserve"> PAGEREF _Toc187655438 \h </w:instrText>
            </w:r>
            <w:r>
              <w:rPr>
                <w:noProof/>
                <w:webHidden/>
              </w:rPr>
            </w:r>
            <w:r>
              <w:rPr>
                <w:noProof/>
                <w:webHidden/>
              </w:rPr>
              <w:fldChar w:fldCharType="separate"/>
            </w:r>
            <w:r>
              <w:rPr>
                <w:noProof/>
                <w:webHidden/>
              </w:rPr>
              <w:t>11</w:t>
            </w:r>
            <w:r>
              <w:rPr>
                <w:noProof/>
                <w:webHidden/>
              </w:rPr>
              <w:fldChar w:fldCharType="end"/>
            </w:r>
          </w:hyperlink>
        </w:p>
        <w:p w14:paraId="3C0449E7" w14:textId="08580C3C" w:rsidR="000643EC" w:rsidRDefault="000643EC">
          <w:pPr>
            <w:pStyle w:val="TOC2"/>
            <w:rPr>
              <w:rFonts w:asciiTheme="minorHAnsi" w:eastAsiaTheme="minorEastAsia" w:hAnsiTheme="minorHAnsi" w:cstheme="minorBidi"/>
              <w:noProof/>
              <w:kern w:val="2"/>
              <w:lang w:eastAsia="en-GB"/>
              <w14:ligatures w14:val="standardContextual"/>
            </w:rPr>
          </w:pPr>
          <w:hyperlink w:anchor="_Toc187655439" w:history="1">
            <w:r w:rsidRPr="005613C4">
              <w:rPr>
                <w:rStyle w:val="Hyperlink"/>
                <w:rFonts w:ascii="Arial" w:hAnsi="Arial" w:cs="Arial"/>
                <w:b/>
                <w:noProof/>
              </w:rPr>
              <w:t>18.</w:t>
            </w:r>
            <w:r>
              <w:rPr>
                <w:rFonts w:asciiTheme="minorHAnsi" w:eastAsiaTheme="minorEastAsia" w:hAnsiTheme="minorHAnsi" w:cstheme="minorBidi"/>
                <w:noProof/>
                <w:kern w:val="2"/>
                <w:lang w:eastAsia="en-GB"/>
                <w14:ligatures w14:val="standardContextual"/>
              </w:rPr>
              <w:tab/>
            </w:r>
            <w:r w:rsidRPr="005613C4">
              <w:rPr>
                <w:rStyle w:val="Hyperlink"/>
                <w:rFonts w:ascii="Aptos" w:hAnsi="Aptos"/>
                <w:noProof/>
              </w:rPr>
              <w:t>RESPONSE REQUIRED/SUBMISSION PROCEDURE</w:t>
            </w:r>
            <w:r>
              <w:rPr>
                <w:noProof/>
                <w:webHidden/>
              </w:rPr>
              <w:tab/>
            </w:r>
            <w:r>
              <w:rPr>
                <w:noProof/>
                <w:webHidden/>
              </w:rPr>
              <w:fldChar w:fldCharType="begin"/>
            </w:r>
            <w:r>
              <w:rPr>
                <w:noProof/>
                <w:webHidden/>
              </w:rPr>
              <w:instrText xml:space="preserve"> PAGEREF _Toc187655439 \h </w:instrText>
            </w:r>
            <w:r>
              <w:rPr>
                <w:noProof/>
                <w:webHidden/>
              </w:rPr>
            </w:r>
            <w:r>
              <w:rPr>
                <w:noProof/>
                <w:webHidden/>
              </w:rPr>
              <w:fldChar w:fldCharType="separate"/>
            </w:r>
            <w:r>
              <w:rPr>
                <w:noProof/>
                <w:webHidden/>
              </w:rPr>
              <w:t>11</w:t>
            </w:r>
            <w:r>
              <w:rPr>
                <w:noProof/>
                <w:webHidden/>
              </w:rPr>
              <w:fldChar w:fldCharType="end"/>
            </w:r>
          </w:hyperlink>
        </w:p>
        <w:p w14:paraId="0B93FAAA" w14:textId="4AFE2EF3" w:rsidR="000643EC" w:rsidRDefault="000643EC">
          <w:pPr>
            <w:pStyle w:val="TOC2"/>
            <w:rPr>
              <w:rFonts w:asciiTheme="minorHAnsi" w:eastAsiaTheme="minorEastAsia" w:hAnsiTheme="minorHAnsi" w:cstheme="minorBidi"/>
              <w:noProof/>
              <w:kern w:val="2"/>
              <w:lang w:eastAsia="en-GB"/>
              <w14:ligatures w14:val="standardContextual"/>
            </w:rPr>
          </w:pPr>
          <w:hyperlink w:anchor="_Toc187655440" w:history="1">
            <w:r w:rsidRPr="005613C4">
              <w:rPr>
                <w:rStyle w:val="Hyperlink"/>
                <w:rFonts w:ascii="Arial" w:hAnsi="Arial" w:cs="Arial"/>
                <w:b/>
                <w:noProof/>
              </w:rPr>
              <w:t>19.</w:t>
            </w:r>
            <w:r>
              <w:rPr>
                <w:rFonts w:asciiTheme="minorHAnsi" w:eastAsiaTheme="minorEastAsia" w:hAnsiTheme="minorHAnsi" w:cstheme="minorBidi"/>
                <w:noProof/>
                <w:kern w:val="2"/>
                <w:lang w:eastAsia="en-GB"/>
                <w14:ligatures w14:val="standardContextual"/>
              </w:rPr>
              <w:tab/>
            </w:r>
            <w:r w:rsidRPr="005613C4">
              <w:rPr>
                <w:rStyle w:val="Hyperlink"/>
                <w:rFonts w:ascii="Aptos" w:hAnsi="Aptos"/>
                <w:noProof/>
              </w:rPr>
              <w:t>SELECTION STAGE/PRE-QUALIFICATION QUESTIONNAIRE</w:t>
            </w:r>
            <w:r>
              <w:rPr>
                <w:noProof/>
                <w:webHidden/>
              </w:rPr>
              <w:tab/>
            </w:r>
            <w:r>
              <w:rPr>
                <w:noProof/>
                <w:webHidden/>
              </w:rPr>
              <w:fldChar w:fldCharType="begin"/>
            </w:r>
            <w:r>
              <w:rPr>
                <w:noProof/>
                <w:webHidden/>
              </w:rPr>
              <w:instrText xml:space="preserve"> PAGEREF _Toc187655440 \h </w:instrText>
            </w:r>
            <w:r>
              <w:rPr>
                <w:noProof/>
                <w:webHidden/>
              </w:rPr>
            </w:r>
            <w:r>
              <w:rPr>
                <w:noProof/>
                <w:webHidden/>
              </w:rPr>
              <w:fldChar w:fldCharType="separate"/>
            </w:r>
            <w:r>
              <w:rPr>
                <w:noProof/>
                <w:webHidden/>
              </w:rPr>
              <w:t>11</w:t>
            </w:r>
            <w:r>
              <w:rPr>
                <w:noProof/>
                <w:webHidden/>
              </w:rPr>
              <w:fldChar w:fldCharType="end"/>
            </w:r>
          </w:hyperlink>
        </w:p>
        <w:p w14:paraId="4703F3C5" w14:textId="2348D7EE" w:rsidR="000643EC" w:rsidRDefault="000643EC">
          <w:pPr>
            <w:pStyle w:val="TOC2"/>
            <w:rPr>
              <w:rFonts w:asciiTheme="minorHAnsi" w:eastAsiaTheme="minorEastAsia" w:hAnsiTheme="minorHAnsi" w:cstheme="minorBidi"/>
              <w:noProof/>
              <w:kern w:val="2"/>
              <w:lang w:eastAsia="en-GB"/>
              <w14:ligatures w14:val="standardContextual"/>
            </w:rPr>
          </w:pPr>
          <w:hyperlink w:anchor="_Toc187655441" w:history="1">
            <w:r w:rsidRPr="005613C4">
              <w:rPr>
                <w:rStyle w:val="Hyperlink"/>
                <w:rFonts w:ascii="Arial" w:hAnsi="Arial" w:cs="Arial"/>
                <w:b/>
                <w:noProof/>
              </w:rPr>
              <w:t>20.</w:t>
            </w:r>
            <w:r>
              <w:rPr>
                <w:rFonts w:asciiTheme="minorHAnsi" w:eastAsiaTheme="minorEastAsia" w:hAnsiTheme="minorHAnsi" w:cstheme="minorBidi"/>
                <w:noProof/>
                <w:kern w:val="2"/>
                <w:lang w:eastAsia="en-GB"/>
                <w14:ligatures w14:val="standardContextual"/>
              </w:rPr>
              <w:tab/>
            </w:r>
            <w:r w:rsidRPr="005613C4">
              <w:rPr>
                <w:rStyle w:val="Hyperlink"/>
                <w:rFonts w:ascii="Aptos" w:hAnsi="Aptos"/>
                <w:noProof/>
              </w:rPr>
              <w:t>TERMS AND CONDITIONS</w:t>
            </w:r>
            <w:r>
              <w:rPr>
                <w:noProof/>
                <w:webHidden/>
              </w:rPr>
              <w:tab/>
            </w:r>
            <w:r>
              <w:rPr>
                <w:noProof/>
                <w:webHidden/>
              </w:rPr>
              <w:fldChar w:fldCharType="begin"/>
            </w:r>
            <w:r>
              <w:rPr>
                <w:noProof/>
                <w:webHidden/>
              </w:rPr>
              <w:instrText xml:space="preserve"> PAGEREF _Toc187655441 \h </w:instrText>
            </w:r>
            <w:r>
              <w:rPr>
                <w:noProof/>
                <w:webHidden/>
              </w:rPr>
            </w:r>
            <w:r>
              <w:rPr>
                <w:noProof/>
                <w:webHidden/>
              </w:rPr>
              <w:fldChar w:fldCharType="separate"/>
            </w:r>
            <w:r>
              <w:rPr>
                <w:noProof/>
                <w:webHidden/>
              </w:rPr>
              <w:t>18</w:t>
            </w:r>
            <w:r>
              <w:rPr>
                <w:noProof/>
                <w:webHidden/>
              </w:rPr>
              <w:fldChar w:fldCharType="end"/>
            </w:r>
          </w:hyperlink>
        </w:p>
        <w:p w14:paraId="7DABA641" w14:textId="53CC2DC5" w:rsidR="000643EC" w:rsidRDefault="000643EC">
          <w:pPr>
            <w:pStyle w:val="TOC2"/>
            <w:rPr>
              <w:rFonts w:asciiTheme="minorHAnsi" w:eastAsiaTheme="minorEastAsia" w:hAnsiTheme="minorHAnsi" w:cstheme="minorBidi"/>
              <w:noProof/>
              <w:kern w:val="2"/>
              <w:lang w:eastAsia="en-GB"/>
              <w14:ligatures w14:val="standardContextual"/>
            </w:rPr>
          </w:pPr>
          <w:hyperlink w:anchor="_Toc187655442" w:history="1">
            <w:r w:rsidRPr="005613C4">
              <w:rPr>
                <w:rStyle w:val="Hyperlink"/>
                <w:rFonts w:ascii="Arial" w:hAnsi="Arial" w:cs="Arial"/>
                <w:b/>
                <w:noProof/>
              </w:rPr>
              <w:t>21.</w:t>
            </w:r>
            <w:r>
              <w:rPr>
                <w:rFonts w:asciiTheme="minorHAnsi" w:eastAsiaTheme="minorEastAsia" w:hAnsiTheme="minorHAnsi" w:cstheme="minorBidi"/>
                <w:noProof/>
                <w:kern w:val="2"/>
                <w:lang w:eastAsia="en-GB"/>
                <w14:ligatures w14:val="standardContextual"/>
              </w:rPr>
              <w:tab/>
            </w:r>
            <w:r w:rsidRPr="005613C4">
              <w:rPr>
                <w:rStyle w:val="Hyperlink"/>
                <w:rFonts w:ascii="Aptos" w:hAnsi="Aptos"/>
                <w:noProof/>
              </w:rPr>
              <w:t>CONSORTIA AND SUB-CONTRACTING</w:t>
            </w:r>
            <w:r>
              <w:rPr>
                <w:noProof/>
                <w:webHidden/>
              </w:rPr>
              <w:tab/>
            </w:r>
            <w:r>
              <w:rPr>
                <w:noProof/>
                <w:webHidden/>
              </w:rPr>
              <w:fldChar w:fldCharType="begin"/>
            </w:r>
            <w:r>
              <w:rPr>
                <w:noProof/>
                <w:webHidden/>
              </w:rPr>
              <w:instrText xml:space="preserve"> PAGEREF _Toc187655442 \h </w:instrText>
            </w:r>
            <w:r>
              <w:rPr>
                <w:noProof/>
                <w:webHidden/>
              </w:rPr>
            </w:r>
            <w:r>
              <w:rPr>
                <w:noProof/>
                <w:webHidden/>
              </w:rPr>
              <w:fldChar w:fldCharType="separate"/>
            </w:r>
            <w:r>
              <w:rPr>
                <w:noProof/>
                <w:webHidden/>
              </w:rPr>
              <w:t>18</w:t>
            </w:r>
            <w:r>
              <w:rPr>
                <w:noProof/>
                <w:webHidden/>
              </w:rPr>
              <w:fldChar w:fldCharType="end"/>
            </w:r>
          </w:hyperlink>
        </w:p>
        <w:p w14:paraId="3D15F5B6" w14:textId="61BDA7C2" w:rsidR="000643EC" w:rsidRDefault="000643EC">
          <w:pPr>
            <w:pStyle w:val="TOC2"/>
            <w:rPr>
              <w:rFonts w:asciiTheme="minorHAnsi" w:eastAsiaTheme="minorEastAsia" w:hAnsiTheme="minorHAnsi" w:cstheme="minorBidi"/>
              <w:noProof/>
              <w:kern w:val="2"/>
              <w:lang w:eastAsia="en-GB"/>
              <w14:ligatures w14:val="standardContextual"/>
            </w:rPr>
          </w:pPr>
          <w:hyperlink w:anchor="_Toc187655443" w:history="1">
            <w:r w:rsidRPr="005613C4">
              <w:rPr>
                <w:rStyle w:val="Hyperlink"/>
                <w:rFonts w:ascii="Arial" w:hAnsi="Arial" w:cs="Arial"/>
                <w:b/>
                <w:noProof/>
              </w:rPr>
              <w:t>22.</w:t>
            </w:r>
            <w:r>
              <w:rPr>
                <w:rFonts w:asciiTheme="minorHAnsi" w:eastAsiaTheme="minorEastAsia" w:hAnsiTheme="minorHAnsi" w:cstheme="minorBidi"/>
                <w:noProof/>
                <w:kern w:val="2"/>
                <w:lang w:eastAsia="en-GB"/>
                <w14:ligatures w14:val="standardContextual"/>
              </w:rPr>
              <w:tab/>
            </w:r>
            <w:r w:rsidRPr="005613C4">
              <w:rPr>
                <w:rStyle w:val="Hyperlink"/>
                <w:rFonts w:ascii="Aptos" w:hAnsi="Aptos"/>
                <w:noProof/>
              </w:rPr>
              <w:t>GUIDANCE AND COMPLIANCE</w:t>
            </w:r>
            <w:r>
              <w:rPr>
                <w:noProof/>
                <w:webHidden/>
              </w:rPr>
              <w:tab/>
            </w:r>
            <w:r>
              <w:rPr>
                <w:noProof/>
                <w:webHidden/>
              </w:rPr>
              <w:fldChar w:fldCharType="begin"/>
            </w:r>
            <w:r>
              <w:rPr>
                <w:noProof/>
                <w:webHidden/>
              </w:rPr>
              <w:instrText xml:space="preserve"> PAGEREF _Toc187655443 \h </w:instrText>
            </w:r>
            <w:r>
              <w:rPr>
                <w:noProof/>
                <w:webHidden/>
              </w:rPr>
            </w:r>
            <w:r>
              <w:rPr>
                <w:noProof/>
                <w:webHidden/>
              </w:rPr>
              <w:fldChar w:fldCharType="separate"/>
            </w:r>
            <w:r>
              <w:rPr>
                <w:noProof/>
                <w:webHidden/>
              </w:rPr>
              <w:t>18</w:t>
            </w:r>
            <w:r>
              <w:rPr>
                <w:noProof/>
                <w:webHidden/>
              </w:rPr>
              <w:fldChar w:fldCharType="end"/>
            </w:r>
          </w:hyperlink>
        </w:p>
        <w:p w14:paraId="0E8028C1" w14:textId="45DE2989" w:rsidR="000643EC" w:rsidRDefault="000643EC">
          <w:pPr>
            <w:pStyle w:val="TOC2"/>
            <w:rPr>
              <w:rFonts w:asciiTheme="minorHAnsi" w:eastAsiaTheme="minorEastAsia" w:hAnsiTheme="minorHAnsi" w:cstheme="minorBidi"/>
              <w:noProof/>
              <w:kern w:val="2"/>
              <w:lang w:eastAsia="en-GB"/>
              <w14:ligatures w14:val="standardContextual"/>
            </w:rPr>
          </w:pPr>
          <w:hyperlink w:anchor="_Toc187655444" w:history="1">
            <w:r w:rsidRPr="005613C4">
              <w:rPr>
                <w:rStyle w:val="Hyperlink"/>
                <w:rFonts w:ascii="Arial" w:hAnsi="Arial" w:cs="Arial"/>
                <w:b/>
                <w:noProof/>
              </w:rPr>
              <w:t>23.</w:t>
            </w:r>
            <w:r>
              <w:rPr>
                <w:rFonts w:asciiTheme="minorHAnsi" w:eastAsiaTheme="minorEastAsia" w:hAnsiTheme="minorHAnsi" w:cstheme="minorBidi"/>
                <w:noProof/>
                <w:kern w:val="2"/>
                <w:lang w:eastAsia="en-GB"/>
                <w14:ligatures w14:val="standardContextual"/>
              </w:rPr>
              <w:tab/>
            </w:r>
            <w:r w:rsidRPr="005613C4">
              <w:rPr>
                <w:rStyle w:val="Hyperlink"/>
                <w:rFonts w:ascii="Aptos" w:hAnsi="Aptos"/>
                <w:noProof/>
              </w:rPr>
              <w:t>WELSH LANGUAGE</w:t>
            </w:r>
            <w:r>
              <w:rPr>
                <w:noProof/>
                <w:webHidden/>
              </w:rPr>
              <w:tab/>
            </w:r>
            <w:r>
              <w:rPr>
                <w:noProof/>
                <w:webHidden/>
              </w:rPr>
              <w:fldChar w:fldCharType="begin"/>
            </w:r>
            <w:r>
              <w:rPr>
                <w:noProof/>
                <w:webHidden/>
              </w:rPr>
              <w:instrText xml:space="preserve"> PAGEREF _Toc187655444 \h </w:instrText>
            </w:r>
            <w:r>
              <w:rPr>
                <w:noProof/>
                <w:webHidden/>
              </w:rPr>
            </w:r>
            <w:r>
              <w:rPr>
                <w:noProof/>
                <w:webHidden/>
              </w:rPr>
              <w:fldChar w:fldCharType="separate"/>
            </w:r>
            <w:r>
              <w:rPr>
                <w:noProof/>
                <w:webHidden/>
              </w:rPr>
              <w:t>18</w:t>
            </w:r>
            <w:r>
              <w:rPr>
                <w:noProof/>
                <w:webHidden/>
              </w:rPr>
              <w:fldChar w:fldCharType="end"/>
            </w:r>
          </w:hyperlink>
        </w:p>
        <w:p w14:paraId="65A81B39" w14:textId="1F27F1B1" w:rsidR="000643EC" w:rsidRDefault="000643EC">
          <w:pPr>
            <w:pStyle w:val="TOC2"/>
            <w:rPr>
              <w:rFonts w:asciiTheme="minorHAnsi" w:eastAsiaTheme="minorEastAsia" w:hAnsiTheme="minorHAnsi" w:cstheme="minorBidi"/>
              <w:noProof/>
              <w:kern w:val="2"/>
              <w:lang w:eastAsia="en-GB"/>
              <w14:ligatures w14:val="standardContextual"/>
            </w:rPr>
          </w:pPr>
          <w:hyperlink w:anchor="_Toc187655445" w:history="1">
            <w:r w:rsidRPr="005613C4">
              <w:rPr>
                <w:rStyle w:val="Hyperlink"/>
                <w:rFonts w:ascii="Arial" w:hAnsi="Arial" w:cs="Arial"/>
                <w:b/>
                <w:noProof/>
              </w:rPr>
              <w:t>24.</w:t>
            </w:r>
            <w:r>
              <w:rPr>
                <w:rFonts w:asciiTheme="minorHAnsi" w:eastAsiaTheme="minorEastAsia" w:hAnsiTheme="minorHAnsi" w:cstheme="minorBidi"/>
                <w:noProof/>
                <w:kern w:val="2"/>
                <w:lang w:eastAsia="en-GB"/>
                <w14:ligatures w14:val="standardContextual"/>
              </w:rPr>
              <w:tab/>
            </w:r>
            <w:r w:rsidRPr="005613C4">
              <w:rPr>
                <w:rStyle w:val="Hyperlink"/>
                <w:rFonts w:ascii="Aptos" w:hAnsi="Aptos"/>
                <w:noProof/>
              </w:rPr>
              <w:t>TRANSFER OF UNDERTAKINGS (PROTECTION OF EMPLOYMENT) REGULATIONS 2006 (TUPE)</w:t>
            </w:r>
            <w:r>
              <w:rPr>
                <w:noProof/>
                <w:webHidden/>
              </w:rPr>
              <w:tab/>
            </w:r>
            <w:r>
              <w:rPr>
                <w:noProof/>
                <w:webHidden/>
              </w:rPr>
              <w:fldChar w:fldCharType="begin"/>
            </w:r>
            <w:r>
              <w:rPr>
                <w:noProof/>
                <w:webHidden/>
              </w:rPr>
              <w:instrText xml:space="preserve"> PAGEREF _Toc187655445 \h </w:instrText>
            </w:r>
            <w:r>
              <w:rPr>
                <w:noProof/>
                <w:webHidden/>
              </w:rPr>
            </w:r>
            <w:r>
              <w:rPr>
                <w:noProof/>
                <w:webHidden/>
              </w:rPr>
              <w:fldChar w:fldCharType="separate"/>
            </w:r>
            <w:r>
              <w:rPr>
                <w:noProof/>
                <w:webHidden/>
              </w:rPr>
              <w:t>19</w:t>
            </w:r>
            <w:r>
              <w:rPr>
                <w:noProof/>
                <w:webHidden/>
              </w:rPr>
              <w:fldChar w:fldCharType="end"/>
            </w:r>
          </w:hyperlink>
        </w:p>
        <w:p w14:paraId="314C55FB" w14:textId="7D2952DD" w:rsidR="00B46780" w:rsidRPr="00C63583" w:rsidRDefault="00B46780">
          <w:pPr>
            <w:rPr>
              <w:rFonts w:ascii="Aptos" w:hAnsi="Aptos"/>
            </w:rPr>
          </w:pPr>
          <w:r w:rsidRPr="00C63583">
            <w:rPr>
              <w:rFonts w:ascii="Aptos" w:hAnsi="Aptos"/>
              <w:b/>
              <w:sz w:val="22"/>
              <w:szCs w:val="22"/>
            </w:rPr>
            <w:fldChar w:fldCharType="end"/>
          </w:r>
        </w:p>
      </w:sdtContent>
    </w:sdt>
    <w:p w14:paraId="1613E8F8" w14:textId="5131708E" w:rsidR="00BA2EB4" w:rsidRPr="00C63583" w:rsidRDefault="00BA2EB4" w:rsidP="00522F8F">
      <w:pPr>
        <w:tabs>
          <w:tab w:val="left" w:pos="-30976"/>
          <w:tab w:val="left" w:pos="-29824"/>
          <w:tab w:val="left" w:pos="-28672"/>
          <w:tab w:val="left" w:pos="567"/>
          <w:tab w:val="left" w:pos="1134"/>
          <w:tab w:val="left" w:pos="1701"/>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jc w:val="center"/>
        <w:rPr>
          <w:rFonts w:ascii="Aptos" w:hAnsi="Aptos" w:cstheme="minorHAnsi"/>
          <w:b/>
          <w:sz w:val="22"/>
          <w:szCs w:val="22"/>
          <w:u w:val="single"/>
        </w:rPr>
      </w:pPr>
      <w:r w:rsidRPr="00C63583">
        <w:rPr>
          <w:rFonts w:ascii="Aptos" w:hAnsi="Aptos" w:cstheme="minorHAnsi"/>
          <w:b/>
          <w:sz w:val="22"/>
          <w:szCs w:val="22"/>
        </w:rPr>
        <w:br w:type="page"/>
      </w:r>
    </w:p>
    <w:p w14:paraId="069A79D0" w14:textId="0E0CFB57" w:rsidR="00BA2EB4" w:rsidRPr="00C63583" w:rsidRDefault="00BA2EB4" w:rsidP="00B46780">
      <w:pPr>
        <w:pStyle w:val="CorpHeading"/>
        <w:numPr>
          <w:ilvl w:val="0"/>
          <w:numId w:val="1"/>
        </w:numPr>
        <w:rPr>
          <w:rFonts w:ascii="Aptos" w:hAnsi="Aptos"/>
        </w:rPr>
      </w:pPr>
      <w:bookmarkStart w:id="0" w:name="_Toc187655422"/>
      <w:r w:rsidRPr="00C63583">
        <w:rPr>
          <w:rFonts w:ascii="Aptos" w:hAnsi="Aptos"/>
        </w:rPr>
        <w:lastRenderedPageBreak/>
        <w:t>NOTICE</w:t>
      </w:r>
      <w:bookmarkEnd w:id="0"/>
    </w:p>
    <w:p w14:paraId="6F3FDB14" w14:textId="77777777" w:rsidR="00BA2EB4" w:rsidRPr="00C63583" w:rsidRDefault="00BA2EB4" w:rsidP="00BA2EB4">
      <w:pPr>
        <w:tabs>
          <w:tab w:val="left" w:pos="-29824"/>
          <w:tab w:val="left" w:pos="-28672"/>
          <w:tab w:val="left" w:pos="567"/>
          <w:tab w:val="left" w:pos="1134"/>
          <w:tab w:val="left" w:pos="1701"/>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jc w:val="both"/>
        <w:rPr>
          <w:rFonts w:ascii="Aptos" w:hAnsi="Aptos" w:cstheme="minorHAnsi"/>
          <w:b/>
          <w:sz w:val="22"/>
          <w:szCs w:val="22"/>
        </w:rPr>
      </w:pPr>
    </w:p>
    <w:p w14:paraId="57456D6F" w14:textId="40277A18" w:rsidR="00943B69" w:rsidRDefault="00BA2EB4" w:rsidP="000B4187">
      <w:pPr>
        <w:pStyle w:val="Corpnormal"/>
        <w:ind w:left="1134" w:hanging="567"/>
        <w:rPr>
          <w:rFonts w:ascii="Aptos" w:hAnsi="Aptos"/>
        </w:rPr>
      </w:pPr>
      <w:r w:rsidRPr="00C63583">
        <w:rPr>
          <w:rFonts w:ascii="Aptos" w:hAnsi="Aptos"/>
        </w:rPr>
        <w:t>By receiving this Invitation to Tender (ITT) you agree to keep confidential information obtained in it or sent with it or made available in connection with any further enquiries about its subject matter.</w:t>
      </w:r>
    </w:p>
    <w:p w14:paraId="4F18F3CC" w14:textId="77777777" w:rsidR="00F23585" w:rsidRDefault="00F23585" w:rsidP="00F23585">
      <w:pPr>
        <w:pStyle w:val="Corpnormal"/>
        <w:numPr>
          <w:ilvl w:val="0"/>
          <w:numId w:val="0"/>
        </w:numPr>
        <w:ind w:left="1134"/>
        <w:rPr>
          <w:rFonts w:ascii="Aptos" w:hAnsi="Aptos"/>
        </w:rPr>
      </w:pPr>
    </w:p>
    <w:p w14:paraId="07911F89" w14:textId="4187AE9D" w:rsidR="00F23585" w:rsidRPr="00CF7C0A" w:rsidRDefault="00F23585" w:rsidP="00F23585">
      <w:pPr>
        <w:pStyle w:val="Corpnormal"/>
        <w:ind w:left="1134" w:hanging="567"/>
        <w:rPr>
          <w:rFonts w:ascii="Aptos" w:hAnsi="Aptos"/>
        </w:rPr>
      </w:pPr>
      <w:r w:rsidRPr="00502D6A">
        <w:rPr>
          <w:rFonts w:ascii="Aptos" w:hAnsi="Aptos"/>
        </w:rPr>
        <w:t>This ITT has been issued by NHS Wales Shared Services Partnership Procurement Services (</w:t>
      </w:r>
      <w:r w:rsidR="00703A18">
        <w:rPr>
          <w:rFonts w:ascii="Aptos" w:hAnsi="Aptos"/>
        </w:rPr>
        <w:t>“</w:t>
      </w:r>
      <w:r w:rsidRPr="00502D6A">
        <w:rPr>
          <w:rFonts w:ascii="Aptos" w:hAnsi="Aptos"/>
        </w:rPr>
        <w:t xml:space="preserve">the Organisation”) on behalf of </w:t>
      </w:r>
      <w:r>
        <w:rPr>
          <w:rFonts w:ascii="Aptos" w:hAnsi="Aptos"/>
        </w:rPr>
        <w:t>Health Boards named within the In</w:t>
      </w:r>
      <w:r w:rsidR="004401C1">
        <w:rPr>
          <w:rFonts w:ascii="Aptos" w:hAnsi="Aptos"/>
        </w:rPr>
        <w:t>vitation To Tender</w:t>
      </w:r>
      <w:r w:rsidRPr="00502D6A">
        <w:rPr>
          <w:rFonts w:ascii="Aptos" w:hAnsi="Aptos"/>
        </w:rPr>
        <w:t xml:space="preserve">. The Organisation is hosted by Velindre University NHS Trust and provides shared services to NHS Trusts, Health Boards, and Special Health Authorities. By way of explanation, the Organisation is providing the procurement advice and/or procurement tendering platform on behalf of </w:t>
      </w:r>
      <w:r w:rsidR="004401C1">
        <w:rPr>
          <w:rFonts w:ascii="Aptos" w:hAnsi="Aptos"/>
        </w:rPr>
        <w:t>the Hea</w:t>
      </w:r>
      <w:r w:rsidR="00AE59C6">
        <w:rPr>
          <w:rFonts w:ascii="Aptos" w:hAnsi="Aptos"/>
        </w:rPr>
        <w:t xml:space="preserve">lth Boards </w:t>
      </w:r>
      <w:r w:rsidRPr="00502D6A">
        <w:rPr>
          <w:rFonts w:ascii="Aptos" w:hAnsi="Aptos"/>
        </w:rPr>
        <w:t xml:space="preserve">to facilitate this procurement. For the avoidance of doubt, </w:t>
      </w:r>
      <w:r w:rsidR="00AE59C6">
        <w:rPr>
          <w:rFonts w:ascii="Aptos" w:hAnsi="Aptos"/>
        </w:rPr>
        <w:t xml:space="preserve">the Health Brads names in the </w:t>
      </w:r>
      <w:r w:rsidR="00703A18">
        <w:rPr>
          <w:rFonts w:ascii="Aptos" w:hAnsi="Aptos"/>
        </w:rPr>
        <w:t>Invitation</w:t>
      </w:r>
      <w:r w:rsidR="00AE59C6">
        <w:rPr>
          <w:rFonts w:ascii="Aptos" w:hAnsi="Aptos"/>
        </w:rPr>
        <w:t xml:space="preserve"> To Tender</w:t>
      </w:r>
      <w:r w:rsidRPr="00502D6A">
        <w:rPr>
          <w:rFonts w:ascii="Aptos" w:hAnsi="Aptos"/>
        </w:rPr>
        <w:t xml:space="preserve"> </w:t>
      </w:r>
      <w:r w:rsidR="00AE59C6">
        <w:rPr>
          <w:rFonts w:ascii="Aptos" w:hAnsi="Aptos"/>
        </w:rPr>
        <w:t>are</w:t>
      </w:r>
      <w:r w:rsidRPr="00502D6A">
        <w:rPr>
          <w:rFonts w:ascii="Aptos" w:hAnsi="Aptos"/>
        </w:rPr>
        <w:t xml:space="preserve"> the Commissioner for this Procurement and, accordingly, shall enter into any proposed Contracts </w:t>
      </w:r>
      <w:r w:rsidR="00703A18">
        <w:rPr>
          <w:rFonts w:ascii="Aptos" w:hAnsi="Aptos"/>
        </w:rPr>
        <w:t xml:space="preserve">individually </w:t>
      </w:r>
      <w:r w:rsidRPr="00502D6A">
        <w:rPr>
          <w:rFonts w:ascii="Aptos" w:hAnsi="Aptos"/>
        </w:rPr>
        <w:t>with the successful bidders.</w:t>
      </w:r>
    </w:p>
    <w:p w14:paraId="70CE6B44" w14:textId="77777777" w:rsidR="00943B69" w:rsidRPr="00C63583" w:rsidRDefault="00943B69" w:rsidP="00F939BD">
      <w:pPr>
        <w:pStyle w:val="ListParagraph"/>
        <w:rPr>
          <w:rFonts w:ascii="Aptos" w:hAnsi="Aptos" w:cstheme="minorHAnsi"/>
          <w:szCs w:val="22"/>
        </w:rPr>
      </w:pPr>
    </w:p>
    <w:p w14:paraId="5D6B6D44" w14:textId="77777777" w:rsidR="00F23585" w:rsidRPr="00F23585" w:rsidRDefault="00BA2EB4" w:rsidP="00F23585">
      <w:pPr>
        <w:pStyle w:val="Corpnormal"/>
        <w:rPr>
          <w:rFonts w:ascii="Aptos" w:hAnsi="Aptos"/>
        </w:rPr>
      </w:pPr>
      <w:r w:rsidRPr="00F23585">
        <w:rPr>
          <w:rFonts w:ascii="Aptos" w:hAnsi="Aptos"/>
        </w:rPr>
        <w:t>The ITT is being made available on the condition that the information contained within it is used solely in connection with the</w:t>
      </w:r>
      <w:r w:rsidR="0045451E" w:rsidRPr="00F23585">
        <w:rPr>
          <w:rFonts w:ascii="Aptos" w:hAnsi="Aptos"/>
        </w:rPr>
        <w:t xml:space="preserve"> Procurement</w:t>
      </w:r>
      <w:r w:rsidRPr="00F23585">
        <w:rPr>
          <w:rFonts w:ascii="Aptos" w:hAnsi="Aptos"/>
        </w:rPr>
        <w:t xml:space="preserve"> to which it relates and for no other purpose. </w:t>
      </w:r>
      <w:r w:rsidR="00693402" w:rsidRPr="00F23585">
        <w:rPr>
          <w:rFonts w:ascii="Aptos" w:hAnsi="Aptos"/>
        </w:rPr>
        <w:t xml:space="preserve">NHS Wales Shared Services Partnership (“NWSSP”) Procurement Services </w:t>
      </w:r>
      <w:r w:rsidR="00E82B5D" w:rsidRPr="00F23585">
        <w:rPr>
          <w:rFonts w:ascii="Aptos" w:hAnsi="Aptos"/>
        </w:rPr>
        <w:t>reserves the right to</w:t>
      </w:r>
      <w:r w:rsidR="00BA2A8A" w:rsidRPr="00F23585">
        <w:rPr>
          <w:rFonts w:ascii="Aptos" w:hAnsi="Aptos"/>
        </w:rPr>
        <w:t>:</w:t>
      </w:r>
    </w:p>
    <w:p w14:paraId="7D4BA137" w14:textId="77777777" w:rsidR="00F23585" w:rsidRDefault="00F23585" w:rsidP="00F23585">
      <w:pPr>
        <w:pStyle w:val="ListParagraph"/>
      </w:pPr>
    </w:p>
    <w:p w14:paraId="4ED97B1F" w14:textId="4C8FC154" w:rsidR="00F71F45" w:rsidRPr="00F23585" w:rsidRDefault="00F23585" w:rsidP="00F23585">
      <w:pPr>
        <w:ind w:left="414" w:firstLine="720"/>
        <w:rPr>
          <w:rFonts w:ascii="Aptos" w:hAnsi="Aptos"/>
          <w:sz w:val="22"/>
          <w:szCs w:val="22"/>
        </w:rPr>
      </w:pPr>
      <w:r>
        <w:rPr>
          <w:rFonts w:ascii="Aptos" w:hAnsi="Aptos"/>
          <w:sz w:val="22"/>
          <w:szCs w:val="22"/>
        </w:rPr>
        <w:t>1.3.1</w:t>
      </w:r>
      <w:r>
        <w:rPr>
          <w:rFonts w:ascii="Aptos" w:hAnsi="Aptos"/>
          <w:sz w:val="22"/>
          <w:szCs w:val="22"/>
        </w:rPr>
        <w:tab/>
      </w:r>
      <w:r w:rsidR="00F71F45" w:rsidRPr="00F23585">
        <w:rPr>
          <w:rFonts w:ascii="Aptos" w:hAnsi="Aptos"/>
          <w:sz w:val="22"/>
          <w:szCs w:val="22"/>
        </w:rPr>
        <w:t>waive the requirements of th</w:t>
      </w:r>
      <w:r w:rsidR="0034437F" w:rsidRPr="00F23585">
        <w:rPr>
          <w:rFonts w:ascii="Aptos" w:hAnsi="Aptos"/>
          <w:sz w:val="22"/>
          <w:szCs w:val="22"/>
        </w:rPr>
        <w:t>e</w:t>
      </w:r>
      <w:r w:rsidR="00F71F45" w:rsidRPr="00F23585">
        <w:rPr>
          <w:rFonts w:ascii="Aptos" w:hAnsi="Aptos"/>
          <w:sz w:val="22"/>
          <w:szCs w:val="22"/>
        </w:rPr>
        <w:t xml:space="preserve"> ITT;</w:t>
      </w:r>
    </w:p>
    <w:p w14:paraId="085546D5" w14:textId="5776C2D3" w:rsidR="00F71F45" w:rsidRPr="00C63583" w:rsidRDefault="00F71F45" w:rsidP="00F71F45">
      <w:pPr>
        <w:numPr>
          <w:ilvl w:val="2"/>
          <w:numId w:val="1"/>
        </w:numPr>
        <w:tabs>
          <w:tab w:val="left" w:pos="-29824"/>
          <w:tab w:val="left" w:pos="-28672"/>
          <w:tab w:val="left" w:pos="567"/>
          <w:tab w:val="left" w:pos="1134"/>
          <w:tab w:val="num" w:pos="1843"/>
          <w:tab w:val="num" w:pos="256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ind w:left="1843" w:hanging="709"/>
        <w:jc w:val="both"/>
        <w:rPr>
          <w:rFonts w:ascii="Aptos" w:hAnsi="Aptos" w:cstheme="minorHAnsi"/>
          <w:sz w:val="22"/>
          <w:szCs w:val="22"/>
        </w:rPr>
      </w:pPr>
      <w:r w:rsidRPr="00C63583">
        <w:rPr>
          <w:rFonts w:ascii="Aptos" w:hAnsi="Aptos" w:cstheme="minorHAnsi"/>
          <w:sz w:val="22"/>
          <w:szCs w:val="22"/>
        </w:rPr>
        <w:t>disqualify any Bidder that does not submit a Compliant Tender in accordance with the instructions in th</w:t>
      </w:r>
      <w:r w:rsidR="0034437F" w:rsidRPr="00C63583">
        <w:rPr>
          <w:rFonts w:ascii="Aptos" w:hAnsi="Aptos" w:cstheme="minorHAnsi"/>
          <w:sz w:val="22"/>
          <w:szCs w:val="22"/>
        </w:rPr>
        <w:t>e</w:t>
      </w:r>
      <w:r w:rsidRPr="00C63583">
        <w:rPr>
          <w:rFonts w:ascii="Aptos" w:hAnsi="Aptos" w:cstheme="minorHAnsi"/>
          <w:sz w:val="22"/>
          <w:szCs w:val="22"/>
        </w:rPr>
        <w:t xml:space="preserve"> ITT;</w:t>
      </w:r>
    </w:p>
    <w:p w14:paraId="4A8B0270" w14:textId="77777777" w:rsidR="00F71F45" w:rsidRPr="00C63583" w:rsidRDefault="00F71F45" w:rsidP="00F71F45">
      <w:pPr>
        <w:numPr>
          <w:ilvl w:val="2"/>
          <w:numId w:val="1"/>
        </w:numPr>
        <w:tabs>
          <w:tab w:val="left" w:pos="-29824"/>
          <w:tab w:val="left" w:pos="-28672"/>
          <w:tab w:val="left" w:pos="567"/>
          <w:tab w:val="left" w:pos="1134"/>
          <w:tab w:val="num" w:pos="1843"/>
          <w:tab w:val="num" w:pos="256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ind w:left="1843" w:hanging="709"/>
        <w:jc w:val="both"/>
        <w:rPr>
          <w:rFonts w:ascii="Aptos" w:hAnsi="Aptos" w:cstheme="minorHAnsi"/>
          <w:sz w:val="22"/>
          <w:szCs w:val="22"/>
        </w:rPr>
      </w:pPr>
      <w:r w:rsidRPr="00C63583">
        <w:rPr>
          <w:rFonts w:ascii="Aptos" w:hAnsi="Aptos" w:cstheme="minorHAnsi"/>
          <w:sz w:val="22"/>
          <w:szCs w:val="22"/>
        </w:rPr>
        <w:t>withdraw the Tender process in its entirety;</w:t>
      </w:r>
    </w:p>
    <w:p w14:paraId="51E97135" w14:textId="0A6B357B" w:rsidR="00F71F45" w:rsidRPr="00C63583" w:rsidRDefault="00F71F45" w:rsidP="00F71F45">
      <w:pPr>
        <w:numPr>
          <w:ilvl w:val="2"/>
          <w:numId w:val="1"/>
        </w:numPr>
        <w:tabs>
          <w:tab w:val="left" w:pos="-29824"/>
          <w:tab w:val="left" w:pos="-28672"/>
          <w:tab w:val="left" w:pos="567"/>
          <w:tab w:val="left" w:pos="1134"/>
          <w:tab w:val="num" w:pos="1843"/>
          <w:tab w:val="num" w:pos="256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ind w:left="1843" w:hanging="709"/>
        <w:jc w:val="both"/>
        <w:rPr>
          <w:rFonts w:ascii="Aptos" w:hAnsi="Aptos" w:cstheme="minorHAnsi"/>
          <w:sz w:val="22"/>
          <w:szCs w:val="22"/>
        </w:rPr>
      </w:pPr>
      <w:r w:rsidRPr="00C63583">
        <w:rPr>
          <w:rFonts w:ascii="Aptos" w:hAnsi="Aptos" w:cstheme="minorHAnsi"/>
          <w:sz w:val="22"/>
          <w:szCs w:val="22"/>
        </w:rPr>
        <w:t>withdraw th</w:t>
      </w:r>
      <w:r w:rsidR="0034437F" w:rsidRPr="00C63583">
        <w:rPr>
          <w:rFonts w:ascii="Aptos" w:hAnsi="Aptos" w:cstheme="minorHAnsi"/>
          <w:sz w:val="22"/>
          <w:szCs w:val="22"/>
        </w:rPr>
        <w:t>e</w:t>
      </w:r>
      <w:r w:rsidRPr="00C63583">
        <w:rPr>
          <w:rFonts w:ascii="Aptos" w:hAnsi="Aptos" w:cstheme="minorHAnsi"/>
          <w:sz w:val="22"/>
          <w:szCs w:val="22"/>
        </w:rPr>
        <w:t xml:space="preserve"> ITT at any time, or to re-invite Tender responses on the same or any alternative basis; and/or</w:t>
      </w:r>
    </w:p>
    <w:p w14:paraId="03A8D506" w14:textId="5AF0022C" w:rsidR="00F71F45" w:rsidRPr="00C63583" w:rsidRDefault="00F71F45" w:rsidP="00F71F45">
      <w:pPr>
        <w:numPr>
          <w:ilvl w:val="2"/>
          <w:numId w:val="1"/>
        </w:numPr>
        <w:tabs>
          <w:tab w:val="left" w:pos="-29824"/>
          <w:tab w:val="left" w:pos="-28672"/>
          <w:tab w:val="left" w:pos="567"/>
          <w:tab w:val="left" w:pos="1134"/>
          <w:tab w:val="num" w:pos="1843"/>
          <w:tab w:val="num" w:pos="256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ind w:left="1843" w:hanging="709"/>
        <w:jc w:val="both"/>
        <w:rPr>
          <w:rFonts w:ascii="Aptos" w:hAnsi="Aptos" w:cstheme="minorHAnsi"/>
          <w:sz w:val="22"/>
          <w:szCs w:val="22"/>
        </w:rPr>
      </w:pPr>
      <w:r w:rsidRPr="00C63583">
        <w:rPr>
          <w:rFonts w:ascii="Aptos" w:hAnsi="Aptos" w:cstheme="minorHAnsi"/>
          <w:sz w:val="22"/>
          <w:szCs w:val="22"/>
        </w:rPr>
        <w:t xml:space="preserve">choose not to award any Agreement as a result of the current procurement process; </w:t>
      </w:r>
    </w:p>
    <w:p w14:paraId="6159F87F" w14:textId="696CB524" w:rsidR="00BA2A8A" w:rsidRPr="00C63583" w:rsidRDefault="00F71F45" w:rsidP="00BA2A8A">
      <w:pPr>
        <w:numPr>
          <w:ilvl w:val="2"/>
          <w:numId w:val="1"/>
        </w:numPr>
        <w:tabs>
          <w:tab w:val="left" w:pos="-29824"/>
          <w:tab w:val="left" w:pos="-28672"/>
          <w:tab w:val="left" w:pos="567"/>
          <w:tab w:val="left" w:pos="1134"/>
          <w:tab w:val="num" w:pos="1843"/>
          <w:tab w:val="num" w:pos="256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ind w:left="1843" w:hanging="709"/>
        <w:jc w:val="both"/>
        <w:rPr>
          <w:rFonts w:ascii="Aptos" w:hAnsi="Aptos" w:cstheme="minorHAnsi"/>
          <w:sz w:val="22"/>
          <w:szCs w:val="22"/>
        </w:rPr>
      </w:pPr>
      <w:r w:rsidRPr="00C63583">
        <w:rPr>
          <w:rFonts w:ascii="Aptos" w:hAnsi="Aptos" w:cstheme="minorHAnsi"/>
          <w:sz w:val="22"/>
          <w:szCs w:val="22"/>
        </w:rPr>
        <w:t>make whatever changes it sees fit to the timetable, structure or content of the procurement process, depending on approvals processes or for any other reason</w:t>
      </w:r>
      <w:r w:rsidR="009A0A68">
        <w:rPr>
          <w:rFonts w:ascii="Aptos" w:hAnsi="Aptos" w:cstheme="minorHAnsi"/>
          <w:sz w:val="22"/>
          <w:szCs w:val="22"/>
        </w:rPr>
        <w:t>;</w:t>
      </w:r>
    </w:p>
    <w:p w14:paraId="178BC80A" w14:textId="477BF8E6" w:rsidR="00F71F45" w:rsidRPr="00C63583" w:rsidRDefault="00BA2A8A" w:rsidP="00BA2A8A">
      <w:pPr>
        <w:numPr>
          <w:ilvl w:val="2"/>
          <w:numId w:val="1"/>
        </w:numPr>
        <w:tabs>
          <w:tab w:val="left" w:pos="-29824"/>
          <w:tab w:val="left" w:pos="-28672"/>
          <w:tab w:val="left" w:pos="567"/>
          <w:tab w:val="left" w:pos="1134"/>
          <w:tab w:val="num" w:pos="1843"/>
          <w:tab w:val="num" w:pos="256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ind w:left="1843" w:hanging="709"/>
        <w:jc w:val="both"/>
        <w:rPr>
          <w:rFonts w:ascii="Aptos" w:hAnsi="Aptos" w:cstheme="minorHAnsi"/>
          <w:sz w:val="22"/>
          <w:szCs w:val="22"/>
        </w:rPr>
      </w:pPr>
      <w:r w:rsidRPr="00C63583">
        <w:rPr>
          <w:rFonts w:ascii="Aptos" w:hAnsi="Aptos" w:cstheme="minorHAnsi"/>
          <w:sz w:val="22"/>
          <w:szCs w:val="22"/>
        </w:rPr>
        <w:t>award some or all of the proposed Agreements, part or whole of the Agreements, and not to proceed to award</w:t>
      </w:r>
      <w:r w:rsidR="009A0A68">
        <w:rPr>
          <w:rFonts w:ascii="Aptos" w:hAnsi="Aptos" w:cstheme="minorHAnsi"/>
          <w:sz w:val="22"/>
          <w:szCs w:val="22"/>
        </w:rPr>
        <w:t>; and</w:t>
      </w:r>
    </w:p>
    <w:p w14:paraId="1E397F77" w14:textId="650D5704" w:rsidR="00BA2A8A" w:rsidRPr="00C63583" w:rsidRDefault="00BA2A8A" w:rsidP="00BA2A8A">
      <w:pPr>
        <w:numPr>
          <w:ilvl w:val="2"/>
          <w:numId w:val="1"/>
        </w:numPr>
        <w:tabs>
          <w:tab w:val="left" w:pos="-29824"/>
          <w:tab w:val="left" w:pos="-28672"/>
          <w:tab w:val="left" w:pos="567"/>
          <w:tab w:val="left" w:pos="1134"/>
          <w:tab w:val="num" w:pos="1843"/>
          <w:tab w:val="num" w:pos="256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ind w:left="1843" w:hanging="709"/>
        <w:jc w:val="both"/>
        <w:rPr>
          <w:rFonts w:ascii="Aptos" w:hAnsi="Aptos" w:cstheme="minorHAnsi"/>
          <w:sz w:val="22"/>
          <w:szCs w:val="22"/>
        </w:rPr>
      </w:pPr>
      <w:r w:rsidRPr="00C63583">
        <w:rPr>
          <w:rFonts w:ascii="Aptos" w:hAnsi="Aptos" w:cstheme="minorHAnsi"/>
          <w:sz w:val="22"/>
          <w:szCs w:val="22"/>
        </w:rPr>
        <w:t>pause, halt and/or abandon this procurement for any reason whatsoever.</w:t>
      </w:r>
    </w:p>
    <w:p w14:paraId="76110552" w14:textId="77777777" w:rsidR="00BA2A8A" w:rsidRPr="00C63583" w:rsidRDefault="00BA2A8A" w:rsidP="000C6C87">
      <w:pPr>
        <w:tabs>
          <w:tab w:val="left" w:pos="567"/>
          <w:tab w:val="left" w:pos="1134"/>
        </w:tabs>
        <w:ind w:left="1134"/>
        <w:jc w:val="both"/>
        <w:rPr>
          <w:rFonts w:ascii="Aptos" w:hAnsi="Aptos" w:cstheme="minorHAnsi"/>
          <w:color w:val="000000"/>
          <w:sz w:val="22"/>
          <w:szCs w:val="22"/>
        </w:rPr>
      </w:pPr>
    </w:p>
    <w:p w14:paraId="21D996B6" w14:textId="43128515" w:rsidR="00E82B5D" w:rsidRPr="00C63583" w:rsidRDefault="00E82B5D" w:rsidP="000C6C87">
      <w:pPr>
        <w:numPr>
          <w:ilvl w:val="1"/>
          <w:numId w:val="1"/>
        </w:numPr>
        <w:tabs>
          <w:tab w:val="left" w:pos="567"/>
          <w:tab w:val="left" w:pos="1134"/>
        </w:tabs>
        <w:ind w:left="1134" w:hanging="567"/>
        <w:jc w:val="both"/>
        <w:rPr>
          <w:rFonts w:ascii="Aptos" w:hAnsi="Aptos" w:cstheme="minorHAnsi"/>
          <w:color w:val="000000"/>
          <w:sz w:val="22"/>
          <w:szCs w:val="22"/>
        </w:rPr>
      </w:pPr>
      <w:r w:rsidRPr="00C63583">
        <w:rPr>
          <w:rFonts w:ascii="Aptos" w:hAnsi="Aptos" w:cstheme="minorHAnsi"/>
          <w:color w:val="000000"/>
          <w:sz w:val="22"/>
          <w:szCs w:val="22"/>
        </w:rPr>
        <w:t xml:space="preserve">In no circumstances will </w:t>
      </w:r>
      <w:r w:rsidR="00086380" w:rsidRPr="00C63583">
        <w:rPr>
          <w:rFonts w:ascii="Aptos" w:hAnsi="Aptos" w:cstheme="minorHAnsi"/>
          <w:color w:val="000000"/>
          <w:sz w:val="22"/>
          <w:szCs w:val="22"/>
        </w:rPr>
        <w:t xml:space="preserve">NWSSP </w:t>
      </w:r>
      <w:r w:rsidRPr="00C63583">
        <w:rPr>
          <w:rFonts w:ascii="Aptos" w:hAnsi="Aptos" w:cstheme="minorHAnsi"/>
          <w:color w:val="000000"/>
          <w:sz w:val="22"/>
          <w:szCs w:val="22"/>
        </w:rPr>
        <w:t>incur any liability should it exercise any of its rights set out in this paragraph 1.</w:t>
      </w:r>
      <w:r w:rsidR="008952C0" w:rsidRPr="00C63583">
        <w:rPr>
          <w:rFonts w:ascii="Aptos" w:hAnsi="Aptos" w:cstheme="minorHAnsi"/>
          <w:color w:val="000000"/>
          <w:sz w:val="22"/>
          <w:szCs w:val="22"/>
        </w:rPr>
        <w:t>2</w:t>
      </w:r>
      <w:r w:rsidRPr="00C63583">
        <w:rPr>
          <w:rFonts w:ascii="Aptos" w:hAnsi="Aptos" w:cstheme="minorHAnsi"/>
          <w:color w:val="000000"/>
          <w:sz w:val="22"/>
          <w:szCs w:val="22"/>
        </w:rPr>
        <w:t>.</w:t>
      </w:r>
    </w:p>
    <w:p w14:paraId="77A8CD51" w14:textId="77777777" w:rsidR="00E82B5D" w:rsidRPr="00C63583" w:rsidRDefault="00E82B5D" w:rsidP="000C6C87">
      <w:pPr>
        <w:tabs>
          <w:tab w:val="left" w:pos="567"/>
          <w:tab w:val="left" w:pos="1134"/>
        </w:tabs>
        <w:ind w:left="1134"/>
        <w:jc w:val="both"/>
        <w:rPr>
          <w:rFonts w:ascii="Aptos" w:hAnsi="Aptos" w:cstheme="minorHAnsi"/>
          <w:color w:val="000000"/>
          <w:sz w:val="22"/>
          <w:szCs w:val="22"/>
        </w:rPr>
      </w:pPr>
    </w:p>
    <w:p w14:paraId="61FDFE5D" w14:textId="7B84C0CD" w:rsidR="00BA2EB4" w:rsidRPr="00C63583" w:rsidRDefault="00BA2EB4" w:rsidP="000C6C87">
      <w:pPr>
        <w:numPr>
          <w:ilvl w:val="1"/>
          <w:numId w:val="1"/>
        </w:numPr>
        <w:tabs>
          <w:tab w:val="left" w:pos="567"/>
          <w:tab w:val="left" w:pos="1134"/>
        </w:tabs>
        <w:ind w:left="1134" w:hanging="567"/>
        <w:jc w:val="both"/>
        <w:rPr>
          <w:rFonts w:ascii="Aptos" w:hAnsi="Aptos" w:cstheme="minorHAnsi"/>
          <w:color w:val="000000"/>
          <w:sz w:val="22"/>
          <w:szCs w:val="22"/>
        </w:rPr>
      </w:pPr>
      <w:r w:rsidRPr="00C63583">
        <w:rPr>
          <w:rFonts w:ascii="Aptos" w:hAnsi="Aptos" w:cstheme="minorHAnsi"/>
          <w:color w:val="000000"/>
          <w:sz w:val="22"/>
          <w:szCs w:val="22"/>
        </w:rPr>
        <w:t xml:space="preserve">Whilst reasonable care has been taken in preparing the ITT, neither </w:t>
      </w:r>
      <w:r w:rsidR="00151B05" w:rsidRPr="00C63583">
        <w:rPr>
          <w:rFonts w:ascii="Aptos" w:hAnsi="Aptos" w:cstheme="minorHAnsi"/>
          <w:color w:val="000000"/>
          <w:sz w:val="22"/>
          <w:szCs w:val="22"/>
        </w:rPr>
        <w:t>NWSSP</w:t>
      </w:r>
      <w:r w:rsidR="00981E75" w:rsidRPr="00C63583">
        <w:rPr>
          <w:rFonts w:ascii="Aptos" w:hAnsi="Aptos" w:cstheme="minorHAnsi"/>
          <w:color w:val="000000"/>
          <w:sz w:val="22"/>
          <w:szCs w:val="22"/>
        </w:rPr>
        <w:t xml:space="preserve"> </w:t>
      </w:r>
      <w:r w:rsidRPr="00C63583">
        <w:rPr>
          <w:rFonts w:ascii="Aptos" w:hAnsi="Aptos" w:cstheme="minorHAnsi"/>
          <w:color w:val="000000"/>
          <w:sz w:val="22"/>
          <w:szCs w:val="22"/>
        </w:rPr>
        <w:t>nor any of its advisers accepts any liability or responsibility for the adequacy or completeness of any information or opinions stated in th</w:t>
      </w:r>
      <w:r w:rsidR="0034437F" w:rsidRPr="00C63583">
        <w:rPr>
          <w:rFonts w:ascii="Aptos" w:hAnsi="Aptos" w:cstheme="minorHAnsi"/>
          <w:color w:val="000000"/>
          <w:sz w:val="22"/>
          <w:szCs w:val="22"/>
        </w:rPr>
        <w:t>e</w:t>
      </w:r>
      <w:r w:rsidRPr="00C63583">
        <w:rPr>
          <w:rFonts w:ascii="Aptos" w:hAnsi="Aptos" w:cstheme="minorHAnsi"/>
          <w:color w:val="000000"/>
          <w:sz w:val="22"/>
          <w:szCs w:val="22"/>
        </w:rPr>
        <w:t xml:space="preserve"> ITT. No representation or warranty, express or implied, is or will be given by </w:t>
      </w:r>
      <w:r w:rsidR="00DB3321" w:rsidRPr="00C63583">
        <w:rPr>
          <w:rFonts w:ascii="Aptos" w:hAnsi="Aptos" w:cstheme="minorHAnsi"/>
          <w:color w:val="000000"/>
          <w:sz w:val="22"/>
          <w:szCs w:val="22"/>
        </w:rPr>
        <w:t xml:space="preserve">NWSSP </w:t>
      </w:r>
      <w:r w:rsidRPr="00C63583">
        <w:rPr>
          <w:rFonts w:ascii="Aptos" w:hAnsi="Aptos" w:cstheme="minorHAnsi"/>
          <w:color w:val="000000"/>
          <w:sz w:val="22"/>
          <w:szCs w:val="22"/>
        </w:rPr>
        <w:t xml:space="preserve">or any of its representatives, employees, </w:t>
      </w:r>
      <w:r w:rsidR="00F97224" w:rsidRPr="00C63583">
        <w:rPr>
          <w:rFonts w:ascii="Aptos" w:hAnsi="Aptos" w:cstheme="minorHAnsi"/>
          <w:color w:val="000000"/>
          <w:sz w:val="22"/>
          <w:szCs w:val="22"/>
        </w:rPr>
        <w:t>agents,</w:t>
      </w:r>
      <w:r w:rsidRPr="00C63583">
        <w:rPr>
          <w:rFonts w:ascii="Aptos" w:hAnsi="Aptos" w:cstheme="minorHAnsi"/>
          <w:color w:val="000000"/>
          <w:sz w:val="22"/>
          <w:szCs w:val="22"/>
        </w:rPr>
        <w:t xml:space="preserve"> or advisers with respect to the ITT or any information on which it is based. Any liability for such matters is expressly excluded.</w:t>
      </w:r>
    </w:p>
    <w:p w14:paraId="6814329D" w14:textId="77777777" w:rsidR="00BA2EB4" w:rsidRPr="00C63583" w:rsidRDefault="00BA2EB4" w:rsidP="000C6C87">
      <w:pPr>
        <w:tabs>
          <w:tab w:val="left" w:pos="567"/>
          <w:tab w:val="left" w:pos="1134"/>
        </w:tabs>
        <w:ind w:left="1134"/>
        <w:jc w:val="both"/>
        <w:rPr>
          <w:rFonts w:ascii="Aptos" w:hAnsi="Aptos" w:cstheme="minorHAnsi"/>
          <w:color w:val="000000"/>
          <w:sz w:val="22"/>
          <w:szCs w:val="22"/>
        </w:rPr>
      </w:pPr>
    </w:p>
    <w:p w14:paraId="69E6A266" w14:textId="0063FB21" w:rsidR="00BA2EB4" w:rsidRPr="00C63583" w:rsidRDefault="00BA2EB4" w:rsidP="000C6C87">
      <w:pPr>
        <w:numPr>
          <w:ilvl w:val="1"/>
          <w:numId w:val="1"/>
        </w:numPr>
        <w:tabs>
          <w:tab w:val="left" w:pos="567"/>
          <w:tab w:val="left" w:pos="1134"/>
        </w:tabs>
        <w:ind w:left="1134" w:hanging="567"/>
        <w:jc w:val="both"/>
        <w:rPr>
          <w:rFonts w:ascii="Aptos" w:hAnsi="Aptos" w:cstheme="minorHAnsi"/>
          <w:color w:val="000000"/>
          <w:sz w:val="22"/>
          <w:szCs w:val="22"/>
        </w:rPr>
      </w:pPr>
      <w:r w:rsidRPr="00C63583">
        <w:rPr>
          <w:rFonts w:ascii="Aptos" w:hAnsi="Aptos" w:cstheme="minorHAnsi"/>
          <w:color w:val="000000"/>
          <w:sz w:val="22"/>
          <w:szCs w:val="22"/>
        </w:rPr>
        <w:t xml:space="preserve">In so far as it is compatible with any relevant laws, </w:t>
      </w:r>
      <w:r w:rsidR="005648E3" w:rsidRPr="00C63583">
        <w:rPr>
          <w:rFonts w:ascii="Aptos" w:hAnsi="Aptos" w:cstheme="minorHAnsi"/>
          <w:color w:val="000000"/>
          <w:sz w:val="22"/>
          <w:szCs w:val="22"/>
        </w:rPr>
        <w:t>NWSSP</w:t>
      </w:r>
      <w:r w:rsidR="008952C0" w:rsidRPr="00C63583">
        <w:rPr>
          <w:rFonts w:ascii="Aptos" w:hAnsi="Aptos" w:cstheme="minorHAnsi"/>
          <w:color w:val="000000"/>
          <w:sz w:val="22"/>
          <w:szCs w:val="22"/>
        </w:rPr>
        <w:t xml:space="preserve"> </w:t>
      </w:r>
      <w:r w:rsidR="006E1141" w:rsidRPr="00C63583">
        <w:rPr>
          <w:rFonts w:ascii="Aptos" w:hAnsi="Aptos" w:cstheme="minorHAnsi"/>
          <w:color w:val="000000"/>
          <w:sz w:val="22"/>
          <w:szCs w:val="22"/>
        </w:rPr>
        <w:t xml:space="preserve">and/or </w:t>
      </w:r>
      <w:r w:rsidR="009B1AE5" w:rsidRPr="00C63583">
        <w:rPr>
          <w:rFonts w:ascii="Aptos" w:hAnsi="Aptos" w:cstheme="minorHAnsi"/>
          <w:color w:val="000000"/>
          <w:sz w:val="22"/>
          <w:szCs w:val="22"/>
        </w:rPr>
        <w:t xml:space="preserve">any of its </w:t>
      </w:r>
      <w:r w:rsidR="008952C0" w:rsidRPr="00C63583">
        <w:rPr>
          <w:rFonts w:ascii="Aptos" w:hAnsi="Aptos" w:cstheme="minorHAnsi"/>
          <w:color w:val="000000"/>
          <w:sz w:val="22"/>
          <w:szCs w:val="22"/>
        </w:rPr>
        <w:t>advisers reserves</w:t>
      </w:r>
      <w:r w:rsidRPr="00C63583">
        <w:rPr>
          <w:rFonts w:ascii="Aptos" w:hAnsi="Aptos" w:cstheme="minorHAnsi"/>
          <w:color w:val="000000"/>
          <w:sz w:val="22"/>
          <w:szCs w:val="22"/>
        </w:rPr>
        <w:t xml:space="preserve"> the right, without prior notice, to change the basis of, or the procedures for, the competitive process for the award </w:t>
      </w:r>
      <w:r w:rsidR="0012373C" w:rsidRPr="00C63583">
        <w:rPr>
          <w:rFonts w:ascii="Aptos" w:hAnsi="Aptos" w:cstheme="minorHAnsi"/>
          <w:color w:val="000000"/>
          <w:sz w:val="22"/>
          <w:szCs w:val="22"/>
        </w:rPr>
        <w:t>as described in the ITT</w:t>
      </w:r>
      <w:r w:rsidR="004C7226" w:rsidRPr="00C63583">
        <w:rPr>
          <w:rFonts w:ascii="Aptos" w:hAnsi="Aptos" w:cstheme="minorHAnsi"/>
          <w:color w:val="000000"/>
          <w:sz w:val="22"/>
          <w:szCs w:val="22"/>
        </w:rPr>
        <w:t>,</w:t>
      </w:r>
      <w:r w:rsidR="00136DA8" w:rsidRPr="00C63583">
        <w:rPr>
          <w:rFonts w:ascii="Aptos" w:hAnsi="Aptos" w:cstheme="minorHAnsi"/>
          <w:color w:val="000000"/>
          <w:sz w:val="22"/>
          <w:szCs w:val="22"/>
        </w:rPr>
        <w:t xml:space="preserve"> </w:t>
      </w:r>
      <w:r w:rsidRPr="00C63583">
        <w:rPr>
          <w:rFonts w:ascii="Aptos" w:hAnsi="Aptos" w:cstheme="minorHAnsi"/>
          <w:color w:val="000000"/>
          <w:sz w:val="22"/>
          <w:szCs w:val="22"/>
        </w:rPr>
        <w:t xml:space="preserve">or to reject any or all Bids. In no circumstances will </w:t>
      </w:r>
      <w:r w:rsidR="00BE6AD8" w:rsidRPr="00C63583">
        <w:rPr>
          <w:rFonts w:ascii="Aptos" w:hAnsi="Aptos" w:cstheme="minorHAnsi"/>
          <w:color w:val="000000"/>
          <w:sz w:val="22"/>
          <w:szCs w:val="22"/>
        </w:rPr>
        <w:t>NW</w:t>
      </w:r>
      <w:r w:rsidR="00220B30" w:rsidRPr="00C63583">
        <w:rPr>
          <w:rFonts w:ascii="Aptos" w:hAnsi="Aptos" w:cstheme="minorHAnsi"/>
          <w:color w:val="000000"/>
          <w:sz w:val="22"/>
          <w:szCs w:val="22"/>
        </w:rPr>
        <w:t>SSP</w:t>
      </w:r>
      <w:r w:rsidR="00981E75" w:rsidRPr="00C63583">
        <w:rPr>
          <w:rFonts w:ascii="Aptos" w:hAnsi="Aptos" w:cstheme="minorHAnsi"/>
          <w:color w:val="000000"/>
          <w:sz w:val="22"/>
          <w:szCs w:val="22"/>
        </w:rPr>
        <w:t xml:space="preserve"> </w:t>
      </w:r>
      <w:r w:rsidR="009B1AE5" w:rsidRPr="00C63583">
        <w:rPr>
          <w:rFonts w:ascii="Aptos" w:hAnsi="Aptos" w:cstheme="minorHAnsi"/>
          <w:color w:val="000000"/>
          <w:sz w:val="22"/>
          <w:szCs w:val="22"/>
        </w:rPr>
        <w:t xml:space="preserve">nor any of its advisers </w:t>
      </w:r>
      <w:r w:rsidRPr="00C63583">
        <w:rPr>
          <w:rFonts w:ascii="Aptos" w:hAnsi="Aptos" w:cstheme="minorHAnsi"/>
          <w:color w:val="000000"/>
          <w:sz w:val="22"/>
          <w:szCs w:val="22"/>
        </w:rPr>
        <w:t>incur any liability in respect of the foregoing.</w:t>
      </w:r>
    </w:p>
    <w:p w14:paraId="4FF11C70" w14:textId="77777777" w:rsidR="00BA2EB4" w:rsidRPr="00C63583" w:rsidRDefault="00BA2EB4" w:rsidP="000C6C87">
      <w:pPr>
        <w:tabs>
          <w:tab w:val="left" w:pos="567"/>
          <w:tab w:val="left" w:pos="1134"/>
        </w:tabs>
        <w:ind w:left="1134"/>
        <w:jc w:val="both"/>
        <w:rPr>
          <w:rFonts w:ascii="Aptos" w:hAnsi="Aptos" w:cstheme="minorHAnsi"/>
          <w:color w:val="000000"/>
          <w:sz w:val="22"/>
          <w:szCs w:val="22"/>
        </w:rPr>
      </w:pPr>
    </w:p>
    <w:p w14:paraId="1CCFF836" w14:textId="72469FF3" w:rsidR="008E3538" w:rsidRPr="00C63583" w:rsidRDefault="00BA2EB4" w:rsidP="000C6C87">
      <w:pPr>
        <w:numPr>
          <w:ilvl w:val="1"/>
          <w:numId w:val="1"/>
        </w:numPr>
        <w:tabs>
          <w:tab w:val="left" w:pos="567"/>
          <w:tab w:val="left" w:pos="1134"/>
        </w:tabs>
        <w:ind w:left="1134" w:hanging="567"/>
        <w:jc w:val="both"/>
        <w:rPr>
          <w:rFonts w:ascii="Aptos" w:hAnsi="Aptos" w:cstheme="minorHAnsi"/>
          <w:color w:val="000000"/>
          <w:sz w:val="22"/>
          <w:szCs w:val="22"/>
        </w:rPr>
      </w:pPr>
      <w:r w:rsidRPr="00C63583">
        <w:rPr>
          <w:rFonts w:ascii="Aptos" w:hAnsi="Aptos" w:cstheme="minorHAnsi"/>
          <w:color w:val="000000"/>
          <w:sz w:val="22"/>
          <w:szCs w:val="22"/>
        </w:rPr>
        <w:t>Th</w:t>
      </w:r>
      <w:r w:rsidR="0034437F" w:rsidRPr="00C63583">
        <w:rPr>
          <w:rFonts w:ascii="Aptos" w:hAnsi="Aptos" w:cstheme="minorHAnsi"/>
          <w:color w:val="000000"/>
          <w:sz w:val="22"/>
          <w:szCs w:val="22"/>
        </w:rPr>
        <w:t>e</w:t>
      </w:r>
      <w:r w:rsidRPr="00C63583">
        <w:rPr>
          <w:rFonts w:ascii="Aptos" w:hAnsi="Aptos" w:cstheme="minorHAnsi"/>
          <w:color w:val="000000"/>
          <w:sz w:val="22"/>
          <w:szCs w:val="22"/>
        </w:rPr>
        <w:t xml:space="preserve"> ITT may not be disclosed, copied, reproduced, </w:t>
      </w:r>
      <w:r w:rsidR="003271A0" w:rsidRPr="00C63583">
        <w:rPr>
          <w:rFonts w:ascii="Aptos" w:hAnsi="Aptos" w:cstheme="minorHAnsi"/>
          <w:color w:val="000000"/>
          <w:sz w:val="22"/>
          <w:szCs w:val="22"/>
        </w:rPr>
        <w:t>distributed,</w:t>
      </w:r>
      <w:r w:rsidRPr="00C63583">
        <w:rPr>
          <w:rFonts w:ascii="Aptos" w:hAnsi="Aptos" w:cstheme="minorHAnsi"/>
          <w:color w:val="000000"/>
          <w:sz w:val="22"/>
          <w:szCs w:val="22"/>
        </w:rPr>
        <w:t xml:space="preserve"> or passed by them to any other person (other than funders or external professional advisers operating under similar conditions of confidentiality, in accordance with paragraph </w:t>
      </w:r>
      <w:r w:rsidR="009D4409" w:rsidRPr="000643EC">
        <w:rPr>
          <w:rFonts w:ascii="Aptos" w:hAnsi="Aptos" w:cstheme="minorHAnsi"/>
          <w:color w:val="000000"/>
          <w:sz w:val="22"/>
          <w:szCs w:val="22"/>
        </w:rPr>
        <w:t>1</w:t>
      </w:r>
      <w:r w:rsidR="000643EC" w:rsidRPr="000643EC">
        <w:rPr>
          <w:rFonts w:ascii="Aptos" w:hAnsi="Aptos" w:cstheme="minorHAnsi"/>
          <w:color w:val="000000"/>
          <w:sz w:val="22"/>
          <w:szCs w:val="22"/>
        </w:rPr>
        <w:t>1</w:t>
      </w:r>
      <w:r w:rsidR="009D4409" w:rsidRPr="00C63583">
        <w:rPr>
          <w:rFonts w:ascii="Aptos" w:hAnsi="Aptos" w:cstheme="minorHAnsi"/>
          <w:color w:val="000000"/>
          <w:sz w:val="22"/>
          <w:szCs w:val="22"/>
        </w:rPr>
        <w:t xml:space="preserve"> </w:t>
      </w:r>
      <w:r w:rsidR="001B1565" w:rsidRPr="00C63583">
        <w:rPr>
          <w:rFonts w:ascii="Aptos" w:hAnsi="Aptos" w:cstheme="minorHAnsi"/>
          <w:color w:val="000000"/>
          <w:sz w:val="22"/>
          <w:szCs w:val="22"/>
        </w:rPr>
        <w:t xml:space="preserve">of </w:t>
      </w:r>
      <w:r w:rsidR="00B22FF0" w:rsidRPr="00C63583">
        <w:rPr>
          <w:rFonts w:ascii="Aptos" w:hAnsi="Aptos" w:cstheme="minorHAnsi"/>
          <w:color w:val="000000"/>
          <w:sz w:val="22"/>
          <w:szCs w:val="22"/>
        </w:rPr>
        <w:t>this document</w:t>
      </w:r>
      <w:r w:rsidRPr="00C63583">
        <w:rPr>
          <w:rFonts w:ascii="Aptos" w:hAnsi="Aptos" w:cstheme="minorHAnsi"/>
          <w:color w:val="000000"/>
          <w:sz w:val="22"/>
          <w:szCs w:val="22"/>
        </w:rPr>
        <w:t>) at any time.</w:t>
      </w:r>
    </w:p>
    <w:p w14:paraId="46C935B8" w14:textId="77777777" w:rsidR="001D2FD6" w:rsidRPr="00C63583" w:rsidRDefault="001D2FD6" w:rsidP="000C6C87">
      <w:pPr>
        <w:tabs>
          <w:tab w:val="left" w:pos="-29824"/>
          <w:tab w:val="left" w:pos="-28672"/>
          <w:tab w:val="left" w:pos="567"/>
          <w:tab w:val="left" w:pos="1134"/>
        </w:tabs>
        <w:ind w:left="1134"/>
        <w:jc w:val="both"/>
        <w:rPr>
          <w:rFonts w:ascii="Aptos" w:hAnsi="Aptos" w:cstheme="minorHAnsi"/>
          <w:color w:val="000000"/>
          <w:sz w:val="22"/>
          <w:szCs w:val="22"/>
        </w:rPr>
      </w:pPr>
    </w:p>
    <w:p w14:paraId="0EEBDBC7" w14:textId="4CF129B6" w:rsidR="006B59C7" w:rsidRPr="00C63583" w:rsidRDefault="007851F9" w:rsidP="000C6C87">
      <w:pPr>
        <w:numPr>
          <w:ilvl w:val="1"/>
          <w:numId w:val="1"/>
        </w:numPr>
        <w:tabs>
          <w:tab w:val="left" w:pos="567"/>
          <w:tab w:val="left" w:pos="1134"/>
        </w:tabs>
        <w:ind w:left="1134" w:hanging="567"/>
        <w:jc w:val="both"/>
        <w:rPr>
          <w:rFonts w:ascii="Aptos" w:hAnsi="Aptos" w:cstheme="minorHAnsi"/>
          <w:color w:val="000000"/>
          <w:sz w:val="22"/>
          <w:szCs w:val="22"/>
        </w:rPr>
      </w:pPr>
      <w:r w:rsidRPr="00C63583">
        <w:rPr>
          <w:rFonts w:ascii="Aptos" w:hAnsi="Aptos" w:cstheme="minorHAnsi"/>
          <w:color w:val="000000"/>
          <w:sz w:val="22"/>
          <w:szCs w:val="22"/>
        </w:rPr>
        <w:t xml:space="preserve">Information contained in this document and any supporting documentation has been prepared in good faith. It is intended to provide Bidders with information regarding the potential appointment by </w:t>
      </w:r>
      <w:r w:rsidR="00EF1EEA" w:rsidRPr="00C63583">
        <w:rPr>
          <w:rFonts w:ascii="Aptos" w:hAnsi="Aptos" w:cstheme="minorHAnsi"/>
          <w:color w:val="000000"/>
          <w:sz w:val="22"/>
          <w:szCs w:val="22"/>
        </w:rPr>
        <w:t xml:space="preserve">NWSSP </w:t>
      </w:r>
      <w:r w:rsidR="004C7226" w:rsidRPr="00C63583">
        <w:rPr>
          <w:rFonts w:ascii="Aptos" w:hAnsi="Aptos" w:cstheme="minorHAnsi"/>
          <w:color w:val="000000"/>
          <w:sz w:val="22"/>
          <w:szCs w:val="22"/>
        </w:rPr>
        <w:t xml:space="preserve">as described in the ITT. </w:t>
      </w:r>
      <w:r w:rsidR="00546144" w:rsidRPr="00C63583">
        <w:rPr>
          <w:rFonts w:ascii="Aptos" w:hAnsi="Aptos" w:cstheme="minorHAnsi"/>
          <w:color w:val="000000"/>
          <w:sz w:val="22"/>
          <w:szCs w:val="22"/>
        </w:rPr>
        <w:t xml:space="preserve"> </w:t>
      </w:r>
    </w:p>
    <w:p w14:paraId="477AD6BE" w14:textId="43549FD4" w:rsidR="007851F9" w:rsidRPr="00C63583" w:rsidRDefault="007851F9" w:rsidP="000C6C87">
      <w:pPr>
        <w:tabs>
          <w:tab w:val="left" w:pos="567"/>
          <w:tab w:val="left" w:pos="1134"/>
        </w:tabs>
        <w:ind w:left="1134"/>
        <w:jc w:val="both"/>
        <w:rPr>
          <w:rFonts w:ascii="Aptos" w:hAnsi="Aptos" w:cstheme="minorHAnsi"/>
          <w:color w:val="000000"/>
          <w:sz w:val="22"/>
          <w:szCs w:val="22"/>
        </w:rPr>
      </w:pPr>
    </w:p>
    <w:p w14:paraId="4E8D1C67" w14:textId="48BE78D1" w:rsidR="007851F9" w:rsidRPr="00C63583" w:rsidRDefault="007851F9" w:rsidP="000C6C87">
      <w:pPr>
        <w:numPr>
          <w:ilvl w:val="1"/>
          <w:numId w:val="1"/>
        </w:numPr>
        <w:tabs>
          <w:tab w:val="left" w:pos="567"/>
          <w:tab w:val="left" w:pos="1134"/>
        </w:tabs>
        <w:ind w:left="1134" w:hanging="567"/>
        <w:jc w:val="both"/>
        <w:rPr>
          <w:rFonts w:ascii="Aptos" w:hAnsi="Aptos" w:cstheme="minorHAnsi"/>
          <w:color w:val="000000"/>
          <w:sz w:val="22"/>
          <w:szCs w:val="22"/>
        </w:rPr>
      </w:pPr>
      <w:r w:rsidRPr="00C63583">
        <w:rPr>
          <w:rFonts w:ascii="Aptos" w:hAnsi="Aptos" w:cstheme="minorHAnsi"/>
          <w:color w:val="000000"/>
          <w:sz w:val="22"/>
          <w:szCs w:val="22"/>
        </w:rPr>
        <w:t xml:space="preserve">Bidders are solely responsible for obtaining the information they consider necessary in order to make decisions </w:t>
      </w:r>
      <w:r w:rsidR="00D810C3" w:rsidRPr="00C63583">
        <w:rPr>
          <w:rFonts w:ascii="Aptos" w:hAnsi="Aptos" w:cstheme="minorHAnsi"/>
          <w:color w:val="000000"/>
          <w:sz w:val="22"/>
          <w:szCs w:val="22"/>
        </w:rPr>
        <w:t>with regards to their Bid submission</w:t>
      </w:r>
      <w:r w:rsidRPr="00C63583">
        <w:rPr>
          <w:rFonts w:ascii="Aptos" w:hAnsi="Aptos" w:cstheme="minorHAnsi"/>
          <w:color w:val="000000"/>
          <w:sz w:val="22"/>
          <w:szCs w:val="22"/>
        </w:rPr>
        <w:t xml:space="preserve">. Bidders must form their own opinions, make such </w:t>
      </w:r>
      <w:r w:rsidR="003271A0" w:rsidRPr="00C63583">
        <w:rPr>
          <w:rFonts w:ascii="Aptos" w:hAnsi="Aptos" w:cstheme="minorHAnsi"/>
          <w:color w:val="000000"/>
          <w:sz w:val="22"/>
          <w:szCs w:val="22"/>
        </w:rPr>
        <w:t>investigations,</w:t>
      </w:r>
      <w:r w:rsidRPr="00C63583">
        <w:rPr>
          <w:rFonts w:ascii="Aptos" w:hAnsi="Aptos" w:cstheme="minorHAnsi"/>
          <w:color w:val="000000"/>
          <w:sz w:val="22"/>
          <w:szCs w:val="22"/>
        </w:rPr>
        <w:t xml:space="preserve"> and take such advice as</w:t>
      </w:r>
      <w:r w:rsidR="00D810C3" w:rsidRPr="00C63583">
        <w:rPr>
          <w:rFonts w:ascii="Aptos" w:hAnsi="Aptos" w:cstheme="minorHAnsi"/>
          <w:color w:val="000000"/>
          <w:sz w:val="22"/>
          <w:szCs w:val="22"/>
        </w:rPr>
        <w:t xml:space="preserve"> they</w:t>
      </w:r>
      <w:r w:rsidRPr="00C63583">
        <w:rPr>
          <w:rFonts w:ascii="Aptos" w:hAnsi="Aptos" w:cstheme="minorHAnsi"/>
          <w:color w:val="000000"/>
          <w:sz w:val="22"/>
          <w:szCs w:val="22"/>
        </w:rPr>
        <w:t xml:space="preserve"> deem appropriate and shall not place reliance on any information or opinion provided in th</w:t>
      </w:r>
      <w:r w:rsidR="0034437F" w:rsidRPr="00C63583">
        <w:rPr>
          <w:rFonts w:ascii="Aptos" w:hAnsi="Aptos" w:cstheme="minorHAnsi"/>
          <w:color w:val="000000"/>
          <w:sz w:val="22"/>
          <w:szCs w:val="22"/>
        </w:rPr>
        <w:t>e</w:t>
      </w:r>
      <w:r w:rsidRPr="00C63583">
        <w:rPr>
          <w:rFonts w:ascii="Aptos" w:hAnsi="Aptos" w:cstheme="minorHAnsi"/>
          <w:color w:val="000000"/>
          <w:sz w:val="22"/>
          <w:szCs w:val="22"/>
        </w:rPr>
        <w:t xml:space="preserve"> </w:t>
      </w:r>
      <w:r w:rsidR="00D810C3" w:rsidRPr="00C63583">
        <w:rPr>
          <w:rFonts w:ascii="Aptos" w:hAnsi="Aptos" w:cstheme="minorHAnsi"/>
          <w:color w:val="000000"/>
          <w:sz w:val="22"/>
          <w:szCs w:val="22"/>
        </w:rPr>
        <w:t xml:space="preserve">ITT </w:t>
      </w:r>
      <w:r w:rsidRPr="00C63583">
        <w:rPr>
          <w:rFonts w:ascii="Aptos" w:hAnsi="Aptos" w:cstheme="minorHAnsi"/>
          <w:color w:val="000000"/>
          <w:sz w:val="22"/>
          <w:szCs w:val="22"/>
        </w:rPr>
        <w:t>in preparing their proposals.</w:t>
      </w:r>
    </w:p>
    <w:p w14:paraId="16876C0B" w14:textId="77777777" w:rsidR="007851F9" w:rsidRPr="00C63583" w:rsidRDefault="007851F9" w:rsidP="000C6C87">
      <w:pPr>
        <w:tabs>
          <w:tab w:val="left" w:pos="567"/>
          <w:tab w:val="left" w:pos="1134"/>
        </w:tabs>
        <w:ind w:left="1134"/>
        <w:jc w:val="both"/>
        <w:rPr>
          <w:rFonts w:ascii="Aptos" w:hAnsi="Aptos" w:cstheme="minorHAnsi"/>
          <w:color w:val="000000"/>
          <w:sz w:val="22"/>
          <w:szCs w:val="22"/>
        </w:rPr>
      </w:pPr>
    </w:p>
    <w:p w14:paraId="6448A68E" w14:textId="28BC51A9" w:rsidR="007851F9" w:rsidRPr="00C63583" w:rsidRDefault="007851F9" w:rsidP="000C6C87">
      <w:pPr>
        <w:numPr>
          <w:ilvl w:val="1"/>
          <w:numId w:val="1"/>
        </w:numPr>
        <w:tabs>
          <w:tab w:val="left" w:pos="567"/>
          <w:tab w:val="left" w:pos="1134"/>
        </w:tabs>
        <w:ind w:left="1134" w:hanging="567"/>
        <w:jc w:val="both"/>
        <w:rPr>
          <w:rFonts w:ascii="Aptos" w:hAnsi="Aptos" w:cstheme="minorHAnsi"/>
          <w:color w:val="000000"/>
          <w:sz w:val="22"/>
          <w:szCs w:val="22"/>
        </w:rPr>
      </w:pPr>
      <w:r w:rsidRPr="00C63583">
        <w:rPr>
          <w:rFonts w:ascii="Aptos" w:hAnsi="Aptos" w:cstheme="minorHAnsi"/>
          <w:color w:val="000000"/>
          <w:sz w:val="22"/>
          <w:szCs w:val="22"/>
        </w:rPr>
        <w:t>Th</w:t>
      </w:r>
      <w:r w:rsidR="0034437F" w:rsidRPr="00C63583">
        <w:rPr>
          <w:rFonts w:ascii="Aptos" w:hAnsi="Aptos" w:cstheme="minorHAnsi"/>
          <w:color w:val="000000"/>
          <w:sz w:val="22"/>
          <w:szCs w:val="22"/>
        </w:rPr>
        <w:t>e</w:t>
      </w:r>
      <w:r w:rsidRPr="00C63583">
        <w:rPr>
          <w:rFonts w:ascii="Aptos" w:hAnsi="Aptos" w:cstheme="minorHAnsi"/>
          <w:color w:val="000000"/>
          <w:sz w:val="22"/>
          <w:szCs w:val="22"/>
        </w:rPr>
        <w:t xml:space="preserve"> ITT and/or any other related information provided by the </w:t>
      </w:r>
      <w:r w:rsidR="000C7205" w:rsidRPr="00C63583">
        <w:rPr>
          <w:rFonts w:ascii="Aptos" w:hAnsi="Aptos" w:cstheme="minorHAnsi"/>
          <w:color w:val="000000"/>
          <w:sz w:val="22"/>
          <w:szCs w:val="22"/>
        </w:rPr>
        <w:t>NWSSP</w:t>
      </w:r>
      <w:r w:rsidRPr="00C63583">
        <w:rPr>
          <w:rFonts w:ascii="Aptos" w:hAnsi="Aptos" w:cstheme="minorHAnsi"/>
          <w:color w:val="000000"/>
          <w:sz w:val="22"/>
          <w:szCs w:val="22"/>
        </w:rPr>
        <w:t xml:space="preserve"> to Bidders in connection with the Requirement is not intended to form the basis of any investment decision and shall not be considered as an investment recommendation made to any organisation.</w:t>
      </w:r>
    </w:p>
    <w:p w14:paraId="522A7724" w14:textId="77777777" w:rsidR="007851F9" w:rsidRPr="00C63583" w:rsidRDefault="007851F9" w:rsidP="000C6C87">
      <w:pPr>
        <w:tabs>
          <w:tab w:val="left" w:pos="567"/>
          <w:tab w:val="left" w:pos="1134"/>
        </w:tabs>
        <w:ind w:left="1134"/>
        <w:jc w:val="both"/>
        <w:rPr>
          <w:rFonts w:ascii="Aptos" w:hAnsi="Aptos" w:cstheme="minorHAnsi"/>
          <w:color w:val="000000"/>
          <w:sz w:val="22"/>
          <w:szCs w:val="22"/>
        </w:rPr>
      </w:pPr>
    </w:p>
    <w:p w14:paraId="42298CF3" w14:textId="066D3914" w:rsidR="007851F9" w:rsidRPr="00C63583" w:rsidRDefault="007851F9" w:rsidP="000C6C87">
      <w:pPr>
        <w:numPr>
          <w:ilvl w:val="1"/>
          <w:numId w:val="1"/>
        </w:numPr>
        <w:tabs>
          <w:tab w:val="left" w:pos="567"/>
          <w:tab w:val="left" w:pos="1134"/>
        </w:tabs>
        <w:ind w:left="1134" w:hanging="567"/>
        <w:jc w:val="both"/>
        <w:rPr>
          <w:rFonts w:ascii="Aptos" w:hAnsi="Aptos" w:cstheme="minorHAnsi"/>
          <w:color w:val="000000"/>
          <w:sz w:val="22"/>
          <w:szCs w:val="22"/>
        </w:rPr>
      </w:pPr>
      <w:r w:rsidRPr="00C63583">
        <w:rPr>
          <w:rFonts w:ascii="Aptos" w:hAnsi="Aptos" w:cstheme="minorHAnsi"/>
          <w:color w:val="000000"/>
          <w:sz w:val="22"/>
          <w:szCs w:val="22"/>
        </w:rPr>
        <w:t xml:space="preserve">Whilst reasonable efforts have been made to ensure consistency of the information provided by </w:t>
      </w:r>
      <w:r w:rsidR="000C7205" w:rsidRPr="00C63583">
        <w:rPr>
          <w:rFonts w:ascii="Aptos" w:hAnsi="Aptos" w:cstheme="minorHAnsi"/>
          <w:color w:val="000000"/>
          <w:sz w:val="22"/>
          <w:szCs w:val="22"/>
        </w:rPr>
        <w:t>NWSSP</w:t>
      </w:r>
      <w:r w:rsidRPr="00C63583">
        <w:rPr>
          <w:rFonts w:ascii="Aptos" w:hAnsi="Aptos" w:cstheme="minorHAnsi"/>
          <w:color w:val="000000"/>
          <w:sz w:val="22"/>
          <w:szCs w:val="22"/>
        </w:rPr>
        <w:t>, in the event of any inconsistency or conflict, real or perceived, between th</w:t>
      </w:r>
      <w:r w:rsidR="0034437F" w:rsidRPr="00C63583">
        <w:rPr>
          <w:rFonts w:ascii="Aptos" w:hAnsi="Aptos" w:cstheme="minorHAnsi"/>
          <w:color w:val="000000"/>
          <w:sz w:val="22"/>
          <w:szCs w:val="22"/>
        </w:rPr>
        <w:t>e</w:t>
      </w:r>
      <w:r w:rsidRPr="00C63583">
        <w:rPr>
          <w:rFonts w:ascii="Aptos" w:hAnsi="Aptos" w:cstheme="minorHAnsi"/>
          <w:color w:val="000000"/>
          <w:sz w:val="22"/>
          <w:szCs w:val="22"/>
        </w:rPr>
        <w:t xml:space="preserve"> </w:t>
      </w:r>
      <w:r w:rsidR="00D810C3" w:rsidRPr="00C63583">
        <w:rPr>
          <w:rFonts w:ascii="Aptos" w:hAnsi="Aptos" w:cstheme="minorHAnsi"/>
          <w:color w:val="000000"/>
          <w:sz w:val="22"/>
          <w:szCs w:val="22"/>
        </w:rPr>
        <w:t xml:space="preserve">ITT </w:t>
      </w:r>
      <w:r w:rsidRPr="00C63583">
        <w:rPr>
          <w:rFonts w:ascii="Aptos" w:hAnsi="Aptos" w:cstheme="minorHAnsi"/>
          <w:color w:val="000000"/>
          <w:sz w:val="22"/>
          <w:szCs w:val="22"/>
        </w:rPr>
        <w:t xml:space="preserve">and any other information provided by </w:t>
      </w:r>
      <w:r w:rsidR="000C7205" w:rsidRPr="00C63583">
        <w:rPr>
          <w:rFonts w:ascii="Aptos" w:hAnsi="Aptos" w:cstheme="minorHAnsi"/>
          <w:color w:val="000000"/>
          <w:sz w:val="22"/>
          <w:szCs w:val="22"/>
        </w:rPr>
        <w:t>NWSSP</w:t>
      </w:r>
      <w:r w:rsidRPr="00C63583">
        <w:rPr>
          <w:rFonts w:ascii="Aptos" w:hAnsi="Aptos" w:cstheme="minorHAnsi"/>
          <w:color w:val="000000"/>
          <w:sz w:val="22"/>
          <w:szCs w:val="22"/>
        </w:rPr>
        <w:t xml:space="preserve">, such inconsistency or conflict shall be referred to the </w:t>
      </w:r>
      <w:r w:rsidR="000C7205" w:rsidRPr="00C63583">
        <w:rPr>
          <w:rFonts w:ascii="Aptos" w:hAnsi="Aptos" w:cstheme="minorHAnsi"/>
          <w:color w:val="000000"/>
          <w:sz w:val="22"/>
          <w:szCs w:val="22"/>
        </w:rPr>
        <w:t>NWSSP</w:t>
      </w:r>
      <w:r w:rsidRPr="00C63583">
        <w:rPr>
          <w:rFonts w:ascii="Aptos" w:hAnsi="Aptos" w:cstheme="minorHAnsi"/>
          <w:color w:val="000000"/>
          <w:sz w:val="22"/>
          <w:szCs w:val="22"/>
        </w:rPr>
        <w:t xml:space="preserve"> for resolution.</w:t>
      </w:r>
    </w:p>
    <w:p w14:paraId="4F111D32" w14:textId="77777777" w:rsidR="007851F9" w:rsidRPr="00C63583" w:rsidRDefault="007851F9" w:rsidP="000C6C87">
      <w:pPr>
        <w:tabs>
          <w:tab w:val="left" w:pos="567"/>
          <w:tab w:val="left" w:pos="1134"/>
        </w:tabs>
        <w:ind w:left="1134"/>
        <w:jc w:val="both"/>
        <w:rPr>
          <w:rFonts w:ascii="Aptos" w:hAnsi="Aptos" w:cstheme="minorHAnsi"/>
          <w:color w:val="000000"/>
          <w:sz w:val="22"/>
          <w:szCs w:val="22"/>
        </w:rPr>
      </w:pPr>
    </w:p>
    <w:p w14:paraId="5E99D59D" w14:textId="39591C2F" w:rsidR="007851F9" w:rsidRPr="00C63583" w:rsidRDefault="007851F9" w:rsidP="000C6C87">
      <w:pPr>
        <w:numPr>
          <w:ilvl w:val="1"/>
          <w:numId w:val="1"/>
        </w:numPr>
        <w:tabs>
          <w:tab w:val="left" w:pos="567"/>
          <w:tab w:val="left" w:pos="1134"/>
        </w:tabs>
        <w:ind w:left="1134" w:hanging="567"/>
        <w:jc w:val="both"/>
        <w:rPr>
          <w:rFonts w:ascii="Aptos" w:hAnsi="Aptos" w:cstheme="minorHAnsi"/>
          <w:color w:val="000000"/>
          <w:sz w:val="22"/>
          <w:szCs w:val="22"/>
        </w:rPr>
      </w:pPr>
      <w:r w:rsidRPr="00C63583">
        <w:rPr>
          <w:rFonts w:ascii="Aptos" w:hAnsi="Aptos" w:cstheme="minorHAnsi"/>
          <w:color w:val="000000"/>
          <w:sz w:val="22"/>
          <w:szCs w:val="22"/>
        </w:rPr>
        <w:t xml:space="preserve">Neither </w:t>
      </w:r>
      <w:r w:rsidR="000C7205" w:rsidRPr="00C63583">
        <w:rPr>
          <w:rFonts w:ascii="Aptos" w:hAnsi="Aptos" w:cstheme="minorHAnsi"/>
          <w:color w:val="000000"/>
          <w:sz w:val="22"/>
          <w:szCs w:val="22"/>
        </w:rPr>
        <w:t>NWSSP</w:t>
      </w:r>
      <w:r w:rsidRPr="00C63583">
        <w:rPr>
          <w:rFonts w:ascii="Aptos" w:hAnsi="Aptos" w:cstheme="minorHAnsi"/>
          <w:color w:val="000000"/>
          <w:sz w:val="22"/>
          <w:szCs w:val="22"/>
        </w:rPr>
        <w:t xml:space="preserve"> nor any of its advisors accepts any responsibility in relation to the accuracy, adequacy or completeness of the information contained in th</w:t>
      </w:r>
      <w:r w:rsidR="0034437F" w:rsidRPr="00C63583">
        <w:rPr>
          <w:rFonts w:ascii="Aptos" w:hAnsi="Aptos" w:cstheme="minorHAnsi"/>
          <w:color w:val="000000"/>
          <w:sz w:val="22"/>
          <w:szCs w:val="22"/>
        </w:rPr>
        <w:t>e</w:t>
      </w:r>
      <w:r w:rsidRPr="00C63583">
        <w:rPr>
          <w:rFonts w:ascii="Aptos" w:hAnsi="Aptos" w:cstheme="minorHAnsi"/>
          <w:color w:val="000000"/>
          <w:sz w:val="22"/>
          <w:szCs w:val="22"/>
        </w:rPr>
        <w:t xml:space="preserve"> </w:t>
      </w:r>
      <w:r w:rsidR="00D810C3" w:rsidRPr="00C63583">
        <w:rPr>
          <w:rFonts w:ascii="Aptos" w:hAnsi="Aptos" w:cstheme="minorHAnsi"/>
          <w:color w:val="000000"/>
          <w:sz w:val="22"/>
          <w:szCs w:val="22"/>
        </w:rPr>
        <w:t xml:space="preserve">ITT </w:t>
      </w:r>
      <w:r w:rsidRPr="00C63583">
        <w:rPr>
          <w:rFonts w:ascii="Aptos" w:hAnsi="Aptos" w:cstheme="minorHAnsi"/>
          <w:color w:val="000000"/>
          <w:sz w:val="22"/>
          <w:szCs w:val="22"/>
        </w:rPr>
        <w:t xml:space="preserve">(or on which the </w:t>
      </w:r>
      <w:r w:rsidR="00D810C3" w:rsidRPr="00C63583">
        <w:rPr>
          <w:rFonts w:ascii="Aptos" w:hAnsi="Aptos" w:cstheme="minorHAnsi"/>
          <w:color w:val="000000"/>
          <w:sz w:val="22"/>
          <w:szCs w:val="22"/>
        </w:rPr>
        <w:t xml:space="preserve">ITT </w:t>
      </w:r>
      <w:r w:rsidRPr="00C63583">
        <w:rPr>
          <w:rFonts w:ascii="Aptos" w:hAnsi="Aptos" w:cstheme="minorHAnsi"/>
          <w:color w:val="000000"/>
          <w:sz w:val="22"/>
          <w:szCs w:val="22"/>
        </w:rPr>
        <w:t>was based) or in any supporting documentation. Any liability (including for actions in misrepresentation, breach of warranty or negligent misstatement) in relation to such information is accordingly expressly disclaimed.</w:t>
      </w:r>
    </w:p>
    <w:p w14:paraId="4EA4C8B1" w14:textId="77777777" w:rsidR="007851F9" w:rsidRPr="00C63583" w:rsidRDefault="007851F9" w:rsidP="000C6C87">
      <w:pPr>
        <w:tabs>
          <w:tab w:val="left" w:pos="567"/>
          <w:tab w:val="left" w:pos="1134"/>
        </w:tabs>
        <w:ind w:left="1134"/>
        <w:jc w:val="both"/>
        <w:rPr>
          <w:rFonts w:ascii="Aptos" w:hAnsi="Aptos" w:cstheme="minorHAnsi"/>
          <w:color w:val="000000"/>
          <w:sz w:val="22"/>
          <w:szCs w:val="22"/>
        </w:rPr>
      </w:pPr>
    </w:p>
    <w:p w14:paraId="22B41448" w14:textId="1563B568" w:rsidR="007851F9" w:rsidRPr="00C63583" w:rsidRDefault="007851F9" w:rsidP="000C6C87">
      <w:pPr>
        <w:numPr>
          <w:ilvl w:val="1"/>
          <w:numId w:val="1"/>
        </w:numPr>
        <w:tabs>
          <w:tab w:val="left" w:pos="567"/>
          <w:tab w:val="left" w:pos="1134"/>
        </w:tabs>
        <w:ind w:left="1134" w:hanging="567"/>
        <w:jc w:val="both"/>
        <w:rPr>
          <w:rFonts w:ascii="Aptos" w:hAnsi="Aptos" w:cstheme="minorHAnsi"/>
          <w:color w:val="000000"/>
          <w:sz w:val="22"/>
          <w:szCs w:val="22"/>
        </w:rPr>
      </w:pPr>
      <w:r w:rsidRPr="00C63583">
        <w:rPr>
          <w:rFonts w:ascii="Aptos" w:hAnsi="Aptos" w:cstheme="minorHAnsi"/>
          <w:color w:val="000000"/>
          <w:sz w:val="22"/>
          <w:szCs w:val="22"/>
        </w:rPr>
        <w:t>Th</w:t>
      </w:r>
      <w:r w:rsidR="0034437F" w:rsidRPr="00C63583">
        <w:rPr>
          <w:rFonts w:ascii="Aptos" w:hAnsi="Aptos" w:cstheme="minorHAnsi"/>
          <w:color w:val="000000"/>
          <w:sz w:val="22"/>
          <w:szCs w:val="22"/>
        </w:rPr>
        <w:t>e</w:t>
      </w:r>
      <w:r w:rsidRPr="00C63583">
        <w:rPr>
          <w:rFonts w:ascii="Aptos" w:hAnsi="Aptos" w:cstheme="minorHAnsi"/>
          <w:color w:val="000000"/>
          <w:sz w:val="22"/>
          <w:szCs w:val="22"/>
        </w:rPr>
        <w:t xml:space="preserve"> ITT document contains detailed instructions for Bidders interested in completing and returning a compliant Tender submission. </w:t>
      </w:r>
    </w:p>
    <w:p w14:paraId="717AC9CC" w14:textId="77777777" w:rsidR="007851F9" w:rsidRPr="00C63583" w:rsidRDefault="007851F9" w:rsidP="000C6C87">
      <w:pPr>
        <w:tabs>
          <w:tab w:val="left" w:pos="567"/>
          <w:tab w:val="left" w:pos="1134"/>
        </w:tabs>
        <w:ind w:left="1134"/>
        <w:jc w:val="both"/>
        <w:rPr>
          <w:rFonts w:ascii="Aptos" w:hAnsi="Aptos" w:cstheme="minorHAnsi"/>
          <w:color w:val="000000"/>
          <w:sz w:val="22"/>
          <w:szCs w:val="22"/>
        </w:rPr>
      </w:pPr>
    </w:p>
    <w:p w14:paraId="0E9C876E" w14:textId="0472D827" w:rsidR="007851F9" w:rsidRPr="00C63583" w:rsidRDefault="007851F9" w:rsidP="000C6C87">
      <w:pPr>
        <w:numPr>
          <w:ilvl w:val="1"/>
          <w:numId w:val="1"/>
        </w:numPr>
        <w:tabs>
          <w:tab w:val="left" w:pos="567"/>
          <w:tab w:val="left" w:pos="1134"/>
        </w:tabs>
        <w:ind w:left="1134" w:hanging="567"/>
        <w:jc w:val="both"/>
        <w:rPr>
          <w:rFonts w:ascii="Aptos" w:hAnsi="Aptos" w:cstheme="minorHAnsi"/>
          <w:color w:val="000000"/>
          <w:sz w:val="22"/>
          <w:szCs w:val="22"/>
        </w:rPr>
      </w:pPr>
      <w:r w:rsidRPr="00C63583">
        <w:rPr>
          <w:rFonts w:ascii="Aptos" w:hAnsi="Aptos" w:cstheme="minorHAnsi"/>
          <w:color w:val="000000"/>
          <w:sz w:val="22"/>
          <w:szCs w:val="22"/>
        </w:rPr>
        <w:t>In order to be compliant, Tenders will be submitted in accordance with the instructions detailed within this document</w:t>
      </w:r>
      <w:r w:rsidR="008C755E" w:rsidRPr="00C63583">
        <w:rPr>
          <w:rFonts w:ascii="Aptos" w:hAnsi="Aptos" w:cstheme="minorHAnsi"/>
          <w:color w:val="000000"/>
          <w:sz w:val="22"/>
          <w:szCs w:val="22"/>
        </w:rPr>
        <w:t xml:space="preserve">, and </w:t>
      </w:r>
      <w:r w:rsidR="00235772">
        <w:rPr>
          <w:rFonts w:ascii="Aptos" w:hAnsi="Aptos" w:cstheme="minorHAnsi"/>
          <w:color w:val="000000"/>
          <w:sz w:val="22"/>
          <w:szCs w:val="22"/>
        </w:rPr>
        <w:t xml:space="preserve">as defined in </w:t>
      </w:r>
      <w:r w:rsidR="008C755E" w:rsidRPr="00C63583">
        <w:rPr>
          <w:rFonts w:ascii="Aptos" w:hAnsi="Aptos" w:cstheme="minorHAnsi"/>
          <w:color w:val="000000"/>
          <w:sz w:val="22"/>
          <w:szCs w:val="22"/>
        </w:rPr>
        <w:t>the ITT</w:t>
      </w:r>
      <w:r w:rsidRPr="00C63583">
        <w:rPr>
          <w:rFonts w:ascii="Aptos" w:hAnsi="Aptos" w:cstheme="minorHAnsi"/>
          <w:color w:val="000000"/>
          <w:sz w:val="22"/>
          <w:szCs w:val="22"/>
        </w:rPr>
        <w:t xml:space="preserve">. </w:t>
      </w:r>
      <w:r w:rsidR="00C55FF7" w:rsidRPr="00C63583">
        <w:rPr>
          <w:rFonts w:ascii="Aptos" w:hAnsi="Aptos" w:cstheme="minorHAnsi"/>
          <w:color w:val="000000"/>
          <w:sz w:val="22"/>
          <w:szCs w:val="22"/>
        </w:rPr>
        <w:t>NWSSP</w:t>
      </w:r>
      <w:r w:rsidRPr="00C63583">
        <w:rPr>
          <w:rFonts w:ascii="Aptos" w:hAnsi="Aptos" w:cstheme="minorHAnsi"/>
          <w:color w:val="000000"/>
          <w:sz w:val="22"/>
          <w:szCs w:val="22"/>
        </w:rPr>
        <w:t xml:space="preserve"> will not be obliged to consider any other form of Tender. Tenders received by </w:t>
      </w:r>
      <w:r w:rsidR="00F233A2" w:rsidRPr="00C63583">
        <w:rPr>
          <w:rFonts w:ascii="Aptos" w:hAnsi="Aptos" w:cstheme="minorHAnsi"/>
          <w:color w:val="000000"/>
          <w:sz w:val="22"/>
          <w:szCs w:val="22"/>
        </w:rPr>
        <w:t>NWSSP</w:t>
      </w:r>
      <w:r w:rsidR="004E00BE" w:rsidRPr="00C63583">
        <w:rPr>
          <w:rFonts w:ascii="Aptos" w:hAnsi="Aptos" w:cstheme="minorHAnsi"/>
          <w:color w:val="000000"/>
          <w:sz w:val="22"/>
          <w:szCs w:val="22"/>
        </w:rPr>
        <w:t xml:space="preserve"> </w:t>
      </w:r>
      <w:r w:rsidRPr="00C63583">
        <w:rPr>
          <w:rFonts w:ascii="Aptos" w:hAnsi="Aptos" w:cstheme="minorHAnsi"/>
          <w:color w:val="000000"/>
          <w:sz w:val="22"/>
          <w:szCs w:val="22"/>
        </w:rPr>
        <w:t xml:space="preserve">which do not contain all of the requested information may be susceptible to rejection by </w:t>
      </w:r>
      <w:r w:rsidR="006A2277" w:rsidRPr="00C63583">
        <w:rPr>
          <w:rFonts w:ascii="Aptos" w:hAnsi="Aptos" w:cstheme="minorHAnsi"/>
          <w:color w:val="000000"/>
          <w:sz w:val="22"/>
          <w:szCs w:val="22"/>
        </w:rPr>
        <w:t>NWSSP</w:t>
      </w:r>
      <w:r w:rsidRPr="00C63583">
        <w:rPr>
          <w:rFonts w:ascii="Aptos" w:hAnsi="Aptos" w:cstheme="minorHAnsi"/>
          <w:color w:val="000000"/>
          <w:sz w:val="22"/>
          <w:szCs w:val="22"/>
        </w:rPr>
        <w:t xml:space="preserve">. </w:t>
      </w:r>
    </w:p>
    <w:p w14:paraId="2604453A" w14:textId="77777777" w:rsidR="007851F9" w:rsidRPr="00C63583" w:rsidRDefault="007851F9" w:rsidP="000C6C87">
      <w:pPr>
        <w:tabs>
          <w:tab w:val="left" w:pos="567"/>
          <w:tab w:val="left" w:pos="1134"/>
        </w:tabs>
        <w:ind w:left="1134"/>
        <w:jc w:val="both"/>
        <w:rPr>
          <w:rFonts w:ascii="Aptos" w:hAnsi="Aptos" w:cstheme="minorHAnsi"/>
          <w:color w:val="000000"/>
          <w:sz w:val="22"/>
          <w:szCs w:val="22"/>
        </w:rPr>
      </w:pPr>
    </w:p>
    <w:p w14:paraId="0CE099BD" w14:textId="23B8465D" w:rsidR="007851F9" w:rsidRPr="00C63583" w:rsidRDefault="007851F9" w:rsidP="000C6C87">
      <w:pPr>
        <w:numPr>
          <w:ilvl w:val="1"/>
          <w:numId w:val="1"/>
        </w:numPr>
        <w:tabs>
          <w:tab w:val="left" w:pos="567"/>
          <w:tab w:val="left" w:pos="1134"/>
        </w:tabs>
        <w:ind w:left="1134" w:hanging="567"/>
        <w:jc w:val="both"/>
        <w:rPr>
          <w:rFonts w:ascii="Aptos" w:hAnsi="Aptos" w:cstheme="minorHAnsi"/>
          <w:color w:val="000000"/>
          <w:sz w:val="22"/>
          <w:szCs w:val="22"/>
        </w:rPr>
      </w:pPr>
      <w:r w:rsidRPr="00C63583">
        <w:rPr>
          <w:rFonts w:ascii="Aptos" w:hAnsi="Aptos" w:cstheme="minorHAnsi"/>
          <w:color w:val="000000"/>
          <w:sz w:val="22"/>
          <w:szCs w:val="22"/>
        </w:rPr>
        <w:t>Th</w:t>
      </w:r>
      <w:r w:rsidR="004E120A" w:rsidRPr="00C63583">
        <w:rPr>
          <w:rFonts w:ascii="Aptos" w:hAnsi="Aptos" w:cstheme="minorHAnsi"/>
          <w:color w:val="000000"/>
          <w:sz w:val="22"/>
          <w:szCs w:val="22"/>
        </w:rPr>
        <w:t>e</w:t>
      </w:r>
      <w:r w:rsidRPr="00C63583">
        <w:rPr>
          <w:rFonts w:ascii="Aptos" w:hAnsi="Aptos" w:cstheme="minorHAnsi"/>
          <w:color w:val="000000"/>
          <w:sz w:val="22"/>
          <w:szCs w:val="22"/>
        </w:rPr>
        <w:t xml:space="preserve"> ITT document replaces and supersedes all previous information, whether written or otherwise and will be the document upon which formal Tenders are to be based. </w:t>
      </w:r>
      <w:r w:rsidR="006A2277" w:rsidRPr="00C63583">
        <w:rPr>
          <w:rFonts w:ascii="Aptos" w:hAnsi="Aptos" w:cstheme="minorHAnsi"/>
          <w:color w:val="000000"/>
          <w:sz w:val="22"/>
          <w:szCs w:val="22"/>
        </w:rPr>
        <w:t xml:space="preserve">NWSSP </w:t>
      </w:r>
      <w:r w:rsidRPr="00C63583">
        <w:rPr>
          <w:rFonts w:ascii="Aptos" w:hAnsi="Aptos" w:cstheme="minorHAnsi"/>
          <w:color w:val="000000"/>
          <w:sz w:val="22"/>
          <w:szCs w:val="22"/>
        </w:rPr>
        <w:t>accepts no liability for instructions, information, data etc. that is used by Bidders.</w:t>
      </w:r>
    </w:p>
    <w:p w14:paraId="1DC43946" w14:textId="77777777" w:rsidR="00BA2EB4" w:rsidRPr="00C63583" w:rsidRDefault="00BA2EB4" w:rsidP="00BA2EB4">
      <w:pPr>
        <w:tabs>
          <w:tab w:val="left" w:pos="567"/>
          <w:tab w:val="left" w:pos="1134"/>
          <w:tab w:val="left" w:pos="1701"/>
        </w:tabs>
        <w:jc w:val="both"/>
        <w:rPr>
          <w:rFonts w:ascii="Aptos" w:hAnsi="Aptos" w:cstheme="minorHAnsi"/>
          <w:sz w:val="22"/>
          <w:szCs w:val="22"/>
        </w:rPr>
      </w:pPr>
    </w:p>
    <w:p w14:paraId="670045F8" w14:textId="77777777" w:rsidR="00BA2EB4" w:rsidRPr="00C63583" w:rsidRDefault="00BA2EB4" w:rsidP="00BA2EB4">
      <w:pPr>
        <w:pStyle w:val="BodyTextIndent"/>
        <w:tabs>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after="0"/>
        <w:ind w:left="0"/>
        <w:jc w:val="both"/>
        <w:rPr>
          <w:rFonts w:ascii="Aptos" w:hAnsi="Aptos" w:cstheme="minorHAnsi"/>
          <w:sz w:val="22"/>
          <w:szCs w:val="22"/>
        </w:rPr>
      </w:pPr>
    </w:p>
    <w:p w14:paraId="10891935" w14:textId="5B25B929" w:rsidR="001273AE" w:rsidRPr="00C63583" w:rsidRDefault="001273AE" w:rsidP="00B46780">
      <w:pPr>
        <w:pStyle w:val="CorpHeading"/>
        <w:numPr>
          <w:ilvl w:val="0"/>
          <w:numId w:val="1"/>
        </w:numPr>
        <w:rPr>
          <w:rFonts w:ascii="Aptos" w:hAnsi="Aptos"/>
        </w:rPr>
      </w:pPr>
      <w:bookmarkStart w:id="1" w:name="_Toc185408686"/>
      <w:bookmarkStart w:id="2" w:name="_Toc187655423"/>
      <w:r w:rsidRPr="00C63583">
        <w:rPr>
          <w:rFonts w:ascii="Aptos" w:hAnsi="Aptos"/>
        </w:rPr>
        <w:t>INTRODUCTION</w:t>
      </w:r>
      <w:bookmarkEnd w:id="1"/>
      <w:bookmarkEnd w:id="2"/>
    </w:p>
    <w:p w14:paraId="7698BF1F" w14:textId="77777777" w:rsidR="001273AE" w:rsidRPr="00C63583" w:rsidRDefault="001273AE" w:rsidP="001273AE">
      <w:pPr>
        <w:tabs>
          <w:tab w:val="left" w:pos="567"/>
          <w:tab w:val="left" w:pos="1134"/>
          <w:tab w:val="left" w:pos="2410"/>
        </w:tabs>
        <w:jc w:val="both"/>
        <w:outlineLvl w:val="1"/>
        <w:rPr>
          <w:rFonts w:ascii="Aptos" w:hAnsi="Aptos" w:cstheme="minorHAnsi"/>
          <w:sz w:val="22"/>
          <w:szCs w:val="22"/>
        </w:rPr>
      </w:pPr>
      <w:bookmarkStart w:id="3" w:name="_Toc57123548"/>
    </w:p>
    <w:p w14:paraId="5CE9034B" w14:textId="7A2EFC56" w:rsidR="001273AE" w:rsidRPr="00C63583" w:rsidRDefault="00401D85" w:rsidP="00615FD7">
      <w:pPr>
        <w:numPr>
          <w:ilvl w:val="1"/>
          <w:numId w:val="1"/>
        </w:numPr>
        <w:tabs>
          <w:tab w:val="left" w:pos="567"/>
          <w:tab w:val="left" w:pos="1134"/>
        </w:tabs>
        <w:ind w:left="1134" w:hanging="567"/>
        <w:jc w:val="both"/>
        <w:rPr>
          <w:rFonts w:ascii="Aptos" w:hAnsi="Aptos" w:cstheme="minorHAnsi"/>
          <w:color w:val="000000"/>
          <w:sz w:val="22"/>
          <w:szCs w:val="22"/>
        </w:rPr>
      </w:pPr>
      <w:bookmarkStart w:id="4" w:name="_Toc57123549"/>
      <w:bookmarkEnd w:id="3"/>
      <w:r w:rsidRPr="00C63583">
        <w:rPr>
          <w:rFonts w:ascii="Aptos" w:hAnsi="Aptos" w:cstheme="minorHAnsi"/>
          <w:color w:val="000000"/>
          <w:sz w:val="22"/>
          <w:szCs w:val="22"/>
        </w:rPr>
        <w:lastRenderedPageBreak/>
        <w:t>A</w:t>
      </w:r>
      <w:r w:rsidR="001273AE" w:rsidRPr="00C63583">
        <w:rPr>
          <w:rFonts w:ascii="Aptos" w:hAnsi="Aptos" w:cstheme="minorHAnsi"/>
          <w:color w:val="000000"/>
          <w:sz w:val="22"/>
          <w:szCs w:val="22"/>
        </w:rPr>
        <w:t xml:space="preserve">ny Tender submitted by a Bidder which seeks to vary or alter the </w:t>
      </w:r>
      <w:r w:rsidR="00596518">
        <w:rPr>
          <w:rFonts w:ascii="Aptos" w:hAnsi="Aptos" w:cstheme="minorHAnsi"/>
          <w:color w:val="000000"/>
          <w:sz w:val="22"/>
          <w:szCs w:val="22"/>
        </w:rPr>
        <w:t>submitted Bid</w:t>
      </w:r>
      <w:r w:rsidR="00501D7D" w:rsidRPr="00C63583">
        <w:rPr>
          <w:rFonts w:ascii="Aptos" w:hAnsi="Aptos" w:cstheme="minorHAnsi"/>
          <w:color w:val="000000"/>
          <w:sz w:val="22"/>
          <w:szCs w:val="22"/>
        </w:rPr>
        <w:t xml:space="preserve"> </w:t>
      </w:r>
      <w:r w:rsidRPr="00C63583">
        <w:rPr>
          <w:rFonts w:ascii="Aptos" w:hAnsi="Aptos" w:cstheme="minorHAnsi"/>
          <w:color w:val="000000"/>
          <w:sz w:val="22"/>
          <w:szCs w:val="22"/>
        </w:rPr>
        <w:t xml:space="preserve">as described in the ITT </w:t>
      </w:r>
      <w:r w:rsidR="001273AE" w:rsidRPr="00C63583">
        <w:rPr>
          <w:rFonts w:ascii="Aptos" w:hAnsi="Aptos" w:cstheme="minorHAnsi"/>
          <w:color w:val="000000"/>
          <w:sz w:val="22"/>
          <w:szCs w:val="22"/>
        </w:rPr>
        <w:t xml:space="preserve">may be deemed non-compliant and, as such, </w:t>
      </w:r>
      <w:r w:rsidR="003244BD" w:rsidRPr="00C63583">
        <w:rPr>
          <w:rFonts w:ascii="Aptos" w:hAnsi="Aptos" w:cstheme="minorHAnsi"/>
          <w:color w:val="000000"/>
          <w:sz w:val="22"/>
          <w:szCs w:val="22"/>
        </w:rPr>
        <w:t>NWSSP</w:t>
      </w:r>
      <w:r w:rsidR="00981E75" w:rsidRPr="00C63583">
        <w:rPr>
          <w:rFonts w:ascii="Aptos" w:hAnsi="Aptos" w:cstheme="minorHAnsi"/>
          <w:color w:val="000000"/>
          <w:sz w:val="22"/>
          <w:szCs w:val="22"/>
        </w:rPr>
        <w:t xml:space="preserve"> </w:t>
      </w:r>
      <w:r w:rsidR="001273AE" w:rsidRPr="00C63583">
        <w:rPr>
          <w:rFonts w:ascii="Aptos" w:hAnsi="Aptos" w:cstheme="minorHAnsi"/>
          <w:color w:val="000000"/>
          <w:sz w:val="22"/>
          <w:szCs w:val="22"/>
        </w:rPr>
        <w:t>reserves the right to exclude any such Bidder from further participation in the tender process.</w:t>
      </w:r>
    </w:p>
    <w:p w14:paraId="723037F9" w14:textId="77777777" w:rsidR="001273AE" w:rsidRPr="00C63583" w:rsidRDefault="001273AE" w:rsidP="001273AE">
      <w:pPr>
        <w:tabs>
          <w:tab w:val="left" w:pos="567"/>
          <w:tab w:val="left" w:pos="1134"/>
          <w:tab w:val="left" w:pos="1582"/>
          <w:tab w:val="left" w:pos="2410"/>
          <w:tab w:val="left" w:pos="2591"/>
          <w:tab w:val="left" w:pos="3742"/>
          <w:tab w:val="left" w:pos="5182"/>
          <w:tab w:val="left" w:pos="6911"/>
        </w:tabs>
        <w:spacing w:line="360" w:lineRule="auto"/>
        <w:jc w:val="both"/>
        <w:rPr>
          <w:rFonts w:ascii="Aptos" w:hAnsi="Aptos" w:cstheme="minorHAnsi"/>
          <w:sz w:val="22"/>
          <w:szCs w:val="22"/>
        </w:rPr>
      </w:pPr>
    </w:p>
    <w:p w14:paraId="2C6115FD" w14:textId="364A615A" w:rsidR="00FB701C" w:rsidRPr="00C63583" w:rsidRDefault="006B4265" w:rsidP="00A765EA">
      <w:pPr>
        <w:numPr>
          <w:ilvl w:val="1"/>
          <w:numId w:val="1"/>
        </w:numPr>
        <w:tabs>
          <w:tab w:val="left" w:pos="567"/>
          <w:tab w:val="left" w:pos="1134"/>
        </w:tabs>
        <w:ind w:left="1134" w:hanging="567"/>
        <w:jc w:val="both"/>
        <w:rPr>
          <w:rFonts w:ascii="Aptos" w:hAnsi="Aptos" w:cstheme="minorHAnsi"/>
          <w:color w:val="000000"/>
          <w:sz w:val="22"/>
          <w:szCs w:val="22"/>
        </w:rPr>
      </w:pPr>
      <w:bookmarkStart w:id="5" w:name="_Toc185408687"/>
      <w:r w:rsidRPr="00C63583">
        <w:rPr>
          <w:rFonts w:ascii="Aptos" w:hAnsi="Aptos" w:cstheme="minorHAnsi"/>
          <w:color w:val="000000"/>
          <w:sz w:val="22"/>
          <w:szCs w:val="22"/>
        </w:rPr>
        <w:t>The ITT</w:t>
      </w:r>
      <w:r w:rsidR="001273AE" w:rsidRPr="00C63583">
        <w:rPr>
          <w:rFonts w:ascii="Aptos" w:hAnsi="Aptos" w:cstheme="minorHAnsi"/>
          <w:color w:val="000000"/>
          <w:sz w:val="22"/>
          <w:szCs w:val="22"/>
        </w:rPr>
        <w:t xml:space="preserve"> sets out </w:t>
      </w:r>
      <w:r w:rsidR="003244BD" w:rsidRPr="00C63583">
        <w:rPr>
          <w:rFonts w:ascii="Aptos" w:hAnsi="Aptos" w:cstheme="minorHAnsi"/>
          <w:color w:val="000000"/>
          <w:sz w:val="22"/>
          <w:szCs w:val="22"/>
        </w:rPr>
        <w:t xml:space="preserve">NWSSP’s </w:t>
      </w:r>
      <w:r w:rsidR="001273AE" w:rsidRPr="00C63583">
        <w:rPr>
          <w:rFonts w:ascii="Aptos" w:hAnsi="Aptos" w:cstheme="minorHAnsi"/>
          <w:color w:val="000000"/>
          <w:sz w:val="22"/>
          <w:szCs w:val="22"/>
        </w:rPr>
        <w:t xml:space="preserve">conditions for Bids and the </w:t>
      </w:r>
      <w:r w:rsidR="00CB3E77" w:rsidRPr="00C63583">
        <w:rPr>
          <w:rFonts w:ascii="Aptos" w:hAnsi="Aptos" w:cstheme="minorHAnsi"/>
          <w:color w:val="000000"/>
          <w:sz w:val="22"/>
          <w:szCs w:val="22"/>
        </w:rPr>
        <w:t>process</w:t>
      </w:r>
      <w:r w:rsidRPr="00C63583">
        <w:rPr>
          <w:rFonts w:ascii="Aptos" w:hAnsi="Aptos" w:cstheme="minorHAnsi"/>
          <w:color w:val="000000"/>
          <w:sz w:val="22"/>
          <w:szCs w:val="22"/>
        </w:rPr>
        <w:t>es</w:t>
      </w:r>
      <w:r w:rsidR="00CB3E77" w:rsidRPr="00C63583">
        <w:rPr>
          <w:rFonts w:ascii="Aptos" w:hAnsi="Aptos" w:cstheme="minorHAnsi"/>
          <w:color w:val="000000"/>
          <w:sz w:val="22"/>
          <w:szCs w:val="22"/>
        </w:rPr>
        <w:t xml:space="preserve"> </w:t>
      </w:r>
      <w:r w:rsidR="00354195" w:rsidRPr="00C63583">
        <w:rPr>
          <w:rFonts w:ascii="Aptos" w:hAnsi="Aptos" w:cstheme="minorHAnsi"/>
          <w:color w:val="000000"/>
          <w:sz w:val="22"/>
          <w:szCs w:val="22"/>
        </w:rPr>
        <w:t>which will be</w:t>
      </w:r>
      <w:r w:rsidR="00A765EA" w:rsidRPr="00C63583">
        <w:rPr>
          <w:rFonts w:ascii="Aptos" w:hAnsi="Aptos" w:cstheme="minorHAnsi"/>
          <w:color w:val="000000"/>
          <w:sz w:val="22"/>
          <w:szCs w:val="22"/>
        </w:rPr>
        <w:t xml:space="preserve"> </w:t>
      </w:r>
      <w:r w:rsidR="001273AE" w:rsidRPr="00C63583">
        <w:rPr>
          <w:rFonts w:ascii="Aptos" w:hAnsi="Aptos" w:cstheme="minorHAnsi"/>
          <w:color w:val="000000"/>
          <w:sz w:val="22"/>
          <w:szCs w:val="22"/>
        </w:rPr>
        <w:t>follow</w:t>
      </w:r>
      <w:r w:rsidR="00AD2026" w:rsidRPr="00C63583">
        <w:rPr>
          <w:rFonts w:ascii="Aptos" w:hAnsi="Aptos" w:cstheme="minorHAnsi"/>
          <w:color w:val="000000"/>
          <w:sz w:val="22"/>
          <w:szCs w:val="22"/>
        </w:rPr>
        <w:t>ed</w:t>
      </w:r>
      <w:r w:rsidR="001273AE" w:rsidRPr="00C63583">
        <w:rPr>
          <w:rFonts w:ascii="Aptos" w:hAnsi="Aptos" w:cstheme="minorHAnsi"/>
          <w:color w:val="000000"/>
          <w:sz w:val="22"/>
          <w:szCs w:val="22"/>
        </w:rPr>
        <w:t xml:space="preserve"> in order to award</w:t>
      </w:r>
      <w:r w:rsidR="00C7078C" w:rsidRPr="00C63583">
        <w:rPr>
          <w:rFonts w:ascii="Aptos" w:hAnsi="Aptos" w:cstheme="minorHAnsi"/>
          <w:color w:val="000000"/>
          <w:sz w:val="22"/>
          <w:szCs w:val="22"/>
        </w:rPr>
        <w:t>,</w:t>
      </w:r>
      <w:r w:rsidR="001273AE" w:rsidRPr="00C63583">
        <w:rPr>
          <w:rFonts w:ascii="Aptos" w:hAnsi="Aptos" w:cstheme="minorHAnsi"/>
          <w:color w:val="000000"/>
          <w:sz w:val="22"/>
          <w:szCs w:val="22"/>
        </w:rPr>
        <w:t xml:space="preserve"> </w:t>
      </w:r>
      <w:r w:rsidR="00C7078C" w:rsidRPr="00C63583">
        <w:rPr>
          <w:rFonts w:ascii="Aptos" w:hAnsi="Aptos" w:cstheme="minorHAnsi"/>
          <w:color w:val="000000"/>
          <w:sz w:val="22"/>
          <w:szCs w:val="22"/>
        </w:rPr>
        <w:t>in accordance with the ITT,</w:t>
      </w:r>
      <w:r w:rsidR="001273AE" w:rsidRPr="00C63583">
        <w:rPr>
          <w:rFonts w:ascii="Aptos" w:hAnsi="Aptos" w:cstheme="minorHAnsi"/>
          <w:color w:val="000000"/>
          <w:sz w:val="22"/>
          <w:szCs w:val="22"/>
        </w:rPr>
        <w:t xml:space="preserve"> to provide the Requirement</w:t>
      </w:r>
      <w:r w:rsidR="00FB701C" w:rsidRPr="00C63583">
        <w:rPr>
          <w:rFonts w:ascii="Aptos" w:hAnsi="Aptos" w:cstheme="minorHAnsi"/>
          <w:color w:val="000000"/>
          <w:sz w:val="22"/>
          <w:szCs w:val="22"/>
        </w:rPr>
        <w:t xml:space="preserve"> including the evaluation criteria</w:t>
      </w:r>
      <w:bookmarkStart w:id="6" w:name="_Toc57351539"/>
      <w:bookmarkStart w:id="7" w:name="_Toc57123551"/>
      <w:bookmarkEnd w:id="4"/>
      <w:bookmarkEnd w:id="5"/>
      <w:r w:rsidR="00C7078C" w:rsidRPr="00C63583">
        <w:rPr>
          <w:rFonts w:ascii="Aptos" w:hAnsi="Aptos" w:cstheme="minorHAnsi"/>
          <w:color w:val="000000"/>
          <w:sz w:val="22"/>
          <w:szCs w:val="22"/>
        </w:rPr>
        <w:t>.</w:t>
      </w:r>
    </w:p>
    <w:p w14:paraId="181DEDDD" w14:textId="77777777" w:rsidR="001273AE" w:rsidRPr="00C63583" w:rsidRDefault="001273AE" w:rsidP="009B083A">
      <w:pPr>
        <w:rPr>
          <w:rFonts w:ascii="Aptos" w:hAnsi="Aptos" w:cstheme="minorHAnsi"/>
          <w:sz w:val="22"/>
          <w:szCs w:val="22"/>
        </w:rPr>
      </w:pPr>
    </w:p>
    <w:p w14:paraId="4F3AEE48" w14:textId="41E57C84" w:rsidR="001273AE" w:rsidRPr="00D20A87" w:rsidRDefault="001273AE" w:rsidP="00D20A87">
      <w:pPr>
        <w:numPr>
          <w:ilvl w:val="1"/>
          <w:numId w:val="1"/>
        </w:numPr>
        <w:tabs>
          <w:tab w:val="left" w:pos="567"/>
          <w:tab w:val="left" w:pos="1134"/>
        </w:tabs>
        <w:ind w:left="1134" w:hanging="567"/>
        <w:jc w:val="both"/>
        <w:rPr>
          <w:rFonts w:ascii="Aptos" w:hAnsi="Aptos" w:cstheme="minorHAnsi"/>
          <w:color w:val="000000"/>
          <w:sz w:val="22"/>
          <w:szCs w:val="22"/>
        </w:rPr>
      </w:pPr>
      <w:bookmarkStart w:id="8" w:name="_Toc185408690"/>
      <w:r w:rsidRPr="00C63583">
        <w:rPr>
          <w:rFonts w:ascii="Aptos" w:hAnsi="Aptos" w:cstheme="minorHAnsi"/>
          <w:color w:val="000000"/>
          <w:sz w:val="22"/>
          <w:szCs w:val="22"/>
        </w:rPr>
        <w:t xml:space="preserve">The </w:t>
      </w:r>
      <w:r w:rsidR="0063425E" w:rsidRPr="00C63583">
        <w:rPr>
          <w:rFonts w:ascii="Aptos" w:hAnsi="Aptos" w:cstheme="minorHAnsi"/>
          <w:color w:val="000000"/>
          <w:sz w:val="22"/>
          <w:szCs w:val="22"/>
        </w:rPr>
        <w:t>S</w:t>
      </w:r>
      <w:r w:rsidRPr="00C63583">
        <w:rPr>
          <w:rFonts w:ascii="Aptos" w:hAnsi="Aptos" w:cstheme="minorHAnsi"/>
          <w:color w:val="000000"/>
          <w:sz w:val="22"/>
          <w:szCs w:val="22"/>
        </w:rPr>
        <w:t>pecification</w:t>
      </w:r>
      <w:r w:rsidR="00D20A87">
        <w:rPr>
          <w:rFonts w:ascii="Aptos" w:hAnsi="Aptos" w:cstheme="minorHAnsi"/>
          <w:color w:val="000000"/>
          <w:sz w:val="22"/>
          <w:szCs w:val="22"/>
        </w:rPr>
        <w:t xml:space="preserve"> (Appendix C</w:t>
      </w:r>
      <w:r w:rsidRPr="00C63583">
        <w:rPr>
          <w:rFonts w:ascii="Aptos" w:hAnsi="Aptos" w:cstheme="minorHAnsi"/>
          <w:color w:val="000000"/>
          <w:sz w:val="22"/>
          <w:szCs w:val="22"/>
        </w:rPr>
        <w:t xml:space="preserve"> is intended to be read by prospective </w:t>
      </w:r>
      <w:r w:rsidR="00A15CAB" w:rsidRPr="00C63583">
        <w:rPr>
          <w:rFonts w:ascii="Aptos" w:hAnsi="Aptos" w:cstheme="minorHAnsi"/>
          <w:color w:val="000000"/>
          <w:sz w:val="22"/>
          <w:szCs w:val="22"/>
        </w:rPr>
        <w:t>B</w:t>
      </w:r>
      <w:r w:rsidRPr="00C63583">
        <w:rPr>
          <w:rFonts w:ascii="Aptos" w:hAnsi="Aptos" w:cstheme="minorHAnsi"/>
          <w:color w:val="000000"/>
          <w:sz w:val="22"/>
          <w:szCs w:val="22"/>
        </w:rPr>
        <w:t>idders</w:t>
      </w:r>
      <w:r w:rsidR="003C7011">
        <w:rPr>
          <w:rFonts w:ascii="Aptos" w:hAnsi="Aptos" w:cstheme="minorHAnsi"/>
          <w:color w:val="000000"/>
          <w:sz w:val="22"/>
          <w:szCs w:val="22"/>
        </w:rPr>
        <w:t xml:space="preserve"> </w:t>
      </w:r>
      <w:r w:rsidR="00D20A87">
        <w:rPr>
          <w:rFonts w:ascii="Aptos" w:hAnsi="Aptos" w:cstheme="minorHAnsi"/>
          <w:color w:val="000000"/>
          <w:sz w:val="22"/>
          <w:szCs w:val="22"/>
        </w:rPr>
        <w:t xml:space="preserve">and Bidders will be expected to meet the Requirements within the technical envelope of </w:t>
      </w:r>
      <w:r w:rsidR="00D20A87" w:rsidRPr="00C63583">
        <w:rPr>
          <w:rFonts w:ascii="Aptos" w:hAnsi="Aptos" w:cstheme="minorHAnsi"/>
          <w:color w:val="000000"/>
          <w:sz w:val="22"/>
          <w:szCs w:val="22"/>
        </w:rPr>
        <w:t xml:space="preserve">Bravo eTender Wales. </w:t>
      </w:r>
      <w:r w:rsidR="00580F58" w:rsidRPr="00D20A87">
        <w:rPr>
          <w:rFonts w:ascii="Aptos" w:hAnsi="Aptos" w:cstheme="minorHAnsi"/>
          <w:color w:val="000000"/>
          <w:sz w:val="22"/>
          <w:szCs w:val="22"/>
        </w:rPr>
        <w:t>All Bidders will be expected to meet the Requirements set out within th</w:t>
      </w:r>
      <w:r w:rsidR="001B345D" w:rsidRPr="00D20A87">
        <w:rPr>
          <w:rFonts w:ascii="Aptos" w:hAnsi="Aptos" w:cstheme="minorHAnsi"/>
          <w:color w:val="000000"/>
          <w:sz w:val="22"/>
          <w:szCs w:val="22"/>
        </w:rPr>
        <w:t>e</w:t>
      </w:r>
      <w:r w:rsidR="00580F58" w:rsidRPr="00D20A87">
        <w:rPr>
          <w:rFonts w:ascii="Aptos" w:hAnsi="Aptos" w:cstheme="minorHAnsi"/>
          <w:color w:val="000000"/>
          <w:sz w:val="22"/>
          <w:szCs w:val="22"/>
        </w:rPr>
        <w:t xml:space="preserve"> ITT</w:t>
      </w:r>
      <w:r w:rsidR="004353B5" w:rsidRPr="00D20A87">
        <w:rPr>
          <w:rFonts w:ascii="Aptos" w:hAnsi="Aptos" w:cstheme="minorHAnsi"/>
          <w:color w:val="000000"/>
          <w:sz w:val="22"/>
          <w:szCs w:val="22"/>
        </w:rPr>
        <w:t>,</w:t>
      </w:r>
      <w:r w:rsidR="00F51E01" w:rsidRPr="00D20A87">
        <w:rPr>
          <w:rFonts w:ascii="Aptos" w:hAnsi="Aptos" w:cstheme="minorHAnsi"/>
          <w:color w:val="000000"/>
          <w:sz w:val="22"/>
          <w:szCs w:val="22"/>
        </w:rPr>
        <w:t xml:space="preserve"> Terms and Conditions (Appendix A)</w:t>
      </w:r>
      <w:r w:rsidR="00580F58" w:rsidRPr="00D20A87">
        <w:rPr>
          <w:rFonts w:ascii="Aptos" w:hAnsi="Aptos" w:cstheme="minorHAnsi"/>
          <w:color w:val="000000"/>
          <w:sz w:val="22"/>
          <w:szCs w:val="22"/>
        </w:rPr>
        <w:t xml:space="preserve"> </w:t>
      </w:r>
      <w:r w:rsidR="004353B5" w:rsidRPr="00D20A87">
        <w:rPr>
          <w:rFonts w:ascii="Aptos" w:hAnsi="Aptos" w:cstheme="minorHAnsi"/>
          <w:color w:val="000000"/>
          <w:sz w:val="22"/>
          <w:szCs w:val="22"/>
        </w:rPr>
        <w:t xml:space="preserve">Information for Bidders (Appendix B), </w:t>
      </w:r>
      <w:r w:rsidR="002D24FA" w:rsidRPr="00D20A87">
        <w:rPr>
          <w:rFonts w:ascii="Aptos" w:hAnsi="Aptos" w:cstheme="minorHAnsi"/>
          <w:color w:val="000000"/>
          <w:sz w:val="22"/>
          <w:szCs w:val="22"/>
        </w:rPr>
        <w:t>Bidder response Form</w:t>
      </w:r>
      <w:r w:rsidR="006477E5" w:rsidRPr="00D20A87">
        <w:rPr>
          <w:rFonts w:ascii="Aptos" w:hAnsi="Aptos" w:cstheme="minorHAnsi"/>
          <w:color w:val="000000"/>
          <w:sz w:val="22"/>
          <w:szCs w:val="22"/>
        </w:rPr>
        <w:t xml:space="preserve"> (Appendix D) and</w:t>
      </w:r>
      <w:r w:rsidR="00580F58" w:rsidRPr="00D20A87">
        <w:rPr>
          <w:rFonts w:ascii="Aptos" w:hAnsi="Aptos" w:cstheme="minorHAnsi"/>
          <w:color w:val="000000"/>
          <w:sz w:val="22"/>
          <w:szCs w:val="22"/>
        </w:rPr>
        <w:t xml:space="preserve"> confirm this within the </w:t>
      </w:r>
      <w:r w:rsidR="003C7011" w:rsidRPr="00D20A87">
        <w:rPr>
          <w:rFonts w:ascii="Aptos" w:hAnsi="Aptos" w:cstheme="minorHAnsi"/>
          <w:color w:val="000000"/>
          <w:sz w:val="22"/>
          <w:szCs w:val="22"/>
        </w:rPr>
        <w:t>qualification</w:t>
      </w:r>
      <w:r w:rsidR="00580F58" w:rsidRPr="00D20A87">
        <w:rPr>
          <w:rFonts w:ascii="Aptos" w:hAnsi="Aptos" w:cstheme="minorHAnsi"/>
          <w:color w:val="000000"/>
          <w:sz w:val="22"/>
          <w:szCs w:val="22"/>
        </w:rPr>
        <w:t xml:space="preserve"> envelope </w:t>
      </w:r>
      <w:r w:rsidR="001339DC" w:rsidRPr="00D20A87">
        <w:rPr>
          <w:rFonts w:ascii="Aptos" w:hAnsi="Aptos" w:cstheme="minorHAnsi"/>
          <w:color w:val="000000"/>
          <w:sz w:val="22"/>
          <w:szCs w:val="22"/>
        </w:rPr>
        <w:t>of Bravo eTender Wales</w:t>
      </w:r>
      <w:r w:rsidR="00580F58" w:rsidRPr="00D20A87">
        <w:rPr>
          <w:rFonts w:ascii="Aptos" w:hAnsi="Aptos" w:cstheme="minorHAnsi"/>
          <w:color w:val="000000"/>
          <w:sz w:val="22"/>
          <w:szCs w:val="22"/>
        </w:rPr>
        <w:t>.</w:t>
      </w:r>
      <w:bookmarkEnd w:id="8"/>
      <w:r w:rsidR="00580F58" w:rsidRPr="00D20A87">
        <w:rPr>
          <w:rFonts w:ascii="Aptos" w:hAnsi="Aptos" w:cstheme="minorHAnsi"/>
          <w:color w:val="000000"/>
          <w:sz w:val="22"/>
          <w:szCs w:val="22"/>
        </w:rPr>
        <w:t xml:space="preserve"> </w:t>
      </w:r>
    </w:p>
    <w:p w14:paraId="48803566" w14:textId="77777777" w:rsidR="00D75DFE" w:rsidRPr="00C63583" w:rsidRDefault="00D75DFE" w:rsidP="00D75DFE">
      <w:pPr>
        <w:pStyle w:val="ListParagraph"/>
        <w:rPr>
          <w:rFonts w:ascii="Aptos" w:hAnsi="Aptos" w:cstheme="minorHAnsi"/>
          <w:kern w:val="32"/>
          <w:szCs w:val="22"/>
        </w:rPr>
      </w:pPr>
    </w:p>
    <w:p w14:paraId="6C985BC9" w14:textId="53DA514E" w:rsidR="001273AE" w:rsidRPr="00C63583" w:rsidRDefault="00094A37" w:rsidP="00B46780">
      <w:pPr>
        <w:numPr>
          <w:ilvl w:val="1"/>
          <w:numId w:val="1"/>
        </w:numPr>
        <w:tabs>
          <w:tab w:val="left" w:pos="567"/>
          <w:tab w:val="left" w:pos="1134"/>
        </w:tabs>
        <w:ind w:left="1134" w:hanging="567"/>
        <w:jc w:val="both"/>
        <w:rPr>
          <w:rFonts w:ascii="Aptos" w:hAnsi="Aptos" w:cstheme="minorHAnsi"/>
          <w:color w:val="000000"/>
          <w:sz w:val="22"/>
          <w:szCs w:val="22"/>
        </w:rPr>
      </w:pPr>
      <w:bookmarkStart w:id="9" w:name="_Toc185408691"/>
      <w:r w:rsidRPr="00C63583">
        <w:rPr>
          <w:rFonts w:ascii="Aptos" w:hAnsi="Aptos" w:cstheme="minorHAnsi"/>
          <w:color w:val="000000"/>
          <w:sz w:val="22"/>
          <w:szCs w:val="22"/>
        </w:rPr>
        <w:t>NWSSP</w:t>
      </w:r>
      <w:r w:rsidR="007B774E" w:rsidRPr="00C63583">
        <w:rPr>
          <w:rFonts w:ascii="Aptos" w:hAnsi="Aptos" w:cstheme="minorHAnsi"/>
          <w:color w:val="000000"/>
          <w:sz w:val="22"/>
          <w:szCs w:val="22"/>
        </w:rPr>
        <w:t xml:space="preserve"> welcomes </w:t>
      </w:r>
      <w:r w:rsidR="009C24C4" w:rsidRPr="00C63583">
        <w:rPr>
          <w:rFonts w:ascii="Aptos" w:hAnsi="Aptos" w:cstheme="minorHAnsi"/>
          <w:color w:val="000000"/>
          <w:sz w:val="22"/>
          <w:szCs w:val="22"/>
        </w:rPr>
        <w:t>B</w:t>
      </w:r>
      <w:r w:rsidR="007B774E" w:rsidRPr="00C63583">
        <w:rPr>
          <w:rFonts w:ascii="Aptos" w:hAnsi="Aptos" w:cstheme="minorHAnsi"/>
          <w:color w:val="000000"/>
          <w:sz w:val="22"/>
          <w:szCs w:val="22"/>
        </w:rPr>
        <w:t>ids from all types of bidding organisations, whether they be sole bidders</w:t>
      </w:r>
      <w:r w:rsidR="00383EB8" w:rsidRPr="00C63583">
        <w:rPr>
          <w:rFonts w:ascii="Aptos" w:hAnsi="Aptos" w:cstheme="minorHAnsi"/>
          <w:color w:val="000000"/>
          <w:sz w:val="22"/>
          <w:szCs w:val="22"/>
        </w:rPr>
        <w:t xml:space="preserve"> or </w:t>
      </w:r>
      <w:r w:rsidR="007B774E" w:rsidRPr="00C63583">
        <w:rPr>
          <w:rFonts w:ascii="Aptos" w:hAnsi="Aptos" w:cstheme="minorHAnsi"/>
          <w:color w:val="000000"/>
          <w:sz w:val="22"/>
          <w:szCs w:val="22"/>
        </w:rPr>
        <w:t xml:space="preserve">a number of bidders seeking to put in a collaborative/consortia bid. It is a matter for bidding organisations how </w:t>
      </w:r>
      <w:r w:rsidR="009C24C4" w:rsidRPr="00C63583">
        <w:rPr>
          <w:rFonts w:ascii="Aptos" w:hAnsi="Aptos" w:cstheme="minorHAnsi"/>
          <w:color w:val="000000"/>
          <w:sz w:val="22"/>
          <w:szCs w:val="22"/>
        </w:rPr>
        <w:t>they choose to structure their B</w:t>
      </w:r>
      <w:r w:rsidR="007B774E" w:rsidRPr="00C63583">
        <w:rPr>
          <w:rFonts w:ascii="Aptos" w:hAnsi="Aptos" w:cstheme="minorHAnsi"/>
          <w:color w:val="000000"/>
          <w:sz w:val="22"/>
          <w:szCs w:val="22"/>
        </w:rPr>
        <w:t xml:space="preserve">ids. </w:t>
      </w:r>
      <w:r w:rsidR="001273AE" w:rsidRPr="00C63583">
        <w:rPr>
          <w:rFonts w:ascii="Aptos" w:hAnsi="Aptos" w:cstheme="minorHAnsi"/>
          <w:color w:val="000000"/>
          <w:sz w:val="22"/>
          <w:szCs w:val="22"/>
        </w:rPr>
        <w:t xml:space="preserve">Bidders may be a single organisation or a group or combination of organisations acting together in a single strategic collaboration (through a consortium, joint venture, partnership arrangement or otherwise), however, </w:t>
      </w:r>
      <w:r w:rsidR="002613A6" w:rsidRPr="00C63583">
        <w:rPr>
          <w:rFonts w:ascii="Aptos" w:hAnsi="Aptos" w:cstheme="minorHAnsi"/>
          <w:color w:val="000000"/>
          <w:sz w:val="22"/>
          <w:szCs w:val="22"/>
        </w:rPr>
        <w:t xml:space="preserve">NWSSP </w:t>
      </w:r>
      <w:r w:rsidR="001273AE" w:rsidRPr="00C63583">
        <w:rPr>
          <w:rFonts w:ascii="Aptos" w:hAnsi="Aptos" w:cstheme="minorHAnsi"/>
          <w:color w:val="000000"/>
          <w:sz w:val="22"/>
          <w:szCs w:val="22"/>
        </w:rPr>
        <w:t xml:space="preserve">will </w:t>
      </w:r>
      <w:r w:rsidR="00C815CC" w:rsidRPr="00C63583">
        <w:rPr>
          <w:rFonts w:ascii="Aptos" w:hAnsi="Aptos" w:cstheme="minorHAnsi"/>
          <w:color w:val="000000"/>
          <w:sz w:val="22"/>
          <w:szCs w:val="22"/>
        </w:rPr>
        <w:t>c</w:t>
      </w:r>
      <w:r w:rsidR="001273AE" w:rsidRPr="00C63583">
        <w:rPr>
          <w:rFonts w:ascii="Aptos" w:hAnsi="Aptos" w:cstheme="minorHAnsi"/>
          <w:color w:val="000000"/>
          <w:sz w:val="22"/>
          <w:szCs w:val="22"/>
        </w:rPr>
        <w:t>ontract only with successful Bidders that are single legal entities.</w:t>
      </w:r>
      <w:bookmarkEnd w:id="9"/>
      <w:r w:rsidR="007B774E" w:rsidRPr="00C63583">
        <w:rPr>
          <w:rFonts w:ascii="Aptos" w:hAnsi="Aptos" w:cstheme="minorHAnsi"/>
          <w:color w:val="000000"/>
          <w:sz w:val="22"/>
          <w:szCs w:val="22"/>
        </w:rPr>
        <w:t xml:space="preserve"> </w:t>
      </w:r>
    </w:p>
    <w:bookmarkEnd w:id="6"/>
    <w:bookmarkEnd w:id="7"/>
    <w:p w14:paraId="2C06218F" w14:textId="77777777" w:rsidR="001273AE" w:rsidRPr="00C63583" w:rsidRDefault="001273AE" w:rsidP="001273AE">
      <w:pPr>
        <w:tabs>
          <w:tab w:val="left" w:pos="1134"/>
          <w:tab w:val="left" w:pos="1418"/>
        </w:tabs>
        <w:jc w:val="both"/>
        <w:outlineLvl w:val="0"/>
        <w:rPr>
          <w:rFonts w:ascii="Aptos" w:hAnsi="Aptos" w:cstheme="minorHAnsi"/>
          <w:kern w:val="32"/>
          <w:sz w:val="22"/>
          <w:szCs w:val="22"/>
        </w:rPr>
      </w:pPr>
    </w:p>
    <w:p w14:paraId="02424864" w14:textId="7BE207AB" w:rsidR="001273AE" w:rsidRPr="00C63583" w:rsidRDefault="001273AE" w:rsidP="00B46780">
      <w:pPr>
        <w:numPr>
          <w:ilvl w:val="1"/>
          <w:numId w:val="1"/>
        </w:numPr>
        <w:tabs>
          <w:tab w:val="left" w:pos="567"/>
          <w:tab w:val="left" w:pos="1134"/>
        </w:tabs>
        <w:ind w:left="1134" w:hanging="567"/>
        <w:jc w:val="both"/>
        <w:rPr>
          <w:rFonts w:ascii="Aptos" w:hAnsi="Aptos" w:cstheme="minorHAnsi"/>
          <w:color w:val="000000"/>
          <w:sz w:val="22"/>
          <w:szCs w:val="22"/>
        </w:rPr>
      </w:pPr>
      <w:bookmarkStart w:id="10" w:name="_Toc185408692"/>
      <w:r w:rsidRPr="00C63583">
        <w:rPr>
          <w:rFonts w:ascii="Aptos" w:hAnsi="Aptos" w:cstheme="minorHAnsi"/>
          <w:color w:val="000000"/>
          <w:sz w:val="22"/>
          <w:szCs w:val="22"/>
        </w:rPr>
        <w:t xml:space="preserve">Bidders are invited to submit Bids to provide the Requirement </w:t>
      </w:r>
      <w:r w:rsidR="000C6095" w:rsidRPr="00C63583">
        <w:rPr>
          <w:rFonts w:ascii="Aptos" w:hAnsi="Aptos" w:cstheme="minorHAnsi"/>
          <w:color w:val="000000"/>
          <w:sz w:val="22"/>
          <w:szCs w:val="22"/>
        </w:rPr>
        <w:t xml:space="preserve">As described in the ITT.  </w:t>
      </w:r>
      <w:r w:rsidRPr="00C63583">
        <w:rPr>
          <w:rFonts w:ascii="Aptos" w:hAnsi="Aptos" w:cstheme="minorHAnsi"/>
          <w:color w:val="000000"/>
          <w:sz w:val="22"/>
          <w:szCs w:val="22"/>
        </w:rPr>
        <w:t xml:space="preserve">The successful Bidder will, in </w:t>
      </w:r>
      <w:r w:rsidR="0085469F" w:rsidRPr="00C63583">
        <w:rPr>
          <w:rFonts w:ascii="Aptos" w:hAnsi="Aptos" w:cstheme="minorHAnsi"/>
          <w:color w:val="000000"/>
          <w:sz w:val="22"/>
          <w:szCs w:val="22"/>
        </w:rPr>
        <w:t>delivery of</w:t>
      </w:r>
      <w:r w:rsidRPr="00C63583">
        <w:rPr>
          <w:rFonts w:ascii="Aptos" w:hAnsi="Aptos" w:cstheme="minorHAnsi"/>
          <w:color w:val="000000"/>
          <w:sz w:val="22"/>
          <w:szCs w:val="22"/>
        </w:rPr>
        <w:t xml:space="preserve"> the Requirement, be required to </w:t>
      </w:r>
      <w:r w:rsidR="0085469F" w:rsidRPr="00C63583">
        <w:rPr>
          <w:rFonts w:ascii="Aptos" w:hAnsi="Aptos" w:cstheme="minorHAnsi"/>
          <w:color w:val="000000"/>
          <w:sz w:val="22"/>
          <w:szCs w:val="22"/>
        </w:rPr>
        <w:t>engage</w:t>
      </w:r>
      <w:r w:rsidR="00761DE3" w:rsidRPr="00C63583">
        <w:rPr>
          <w:rFonts w:ascii="Aptos" w:hAnsi="Aptos" w:cstheme="minorHAnsi"/>
          <w:color w:val="000000"/>
          <w:sz w:val="22"/>
          <w:szCs w:val="22"/>
        </w:rPr>
        <w:t xml:space="preserve"> </w:t>
      </w:r>
      <w:r w:rsidRPr="00C63583">
        <w:rPr>
          <w:rFonts w:ascii="Aptos" w:hAnsi="Aptos" w:cstheme="minorHAnsi"/>
          <w:color w:val="000000"/>
          <w:sz w:val="22"/>
          <w:szCs w:val="22"/>
        </w:rPr>
        <w:t xml:space="preserve">with the </w:t>
      </w:r>
      <w:r w:rsidR="000C6095" w:rsidRPr="00C63583">
        <w:rPr>
          <w:rFonts w:ascii="Aptos" w:hAnsi="Aptos" w:cstheme="minorHAnsi"/>
          <w:color w:val="000000"/>
          <w:sz w:val="22"/>
          <w:szCs w:val="22"/>
        </w:rPr>
        <w:t>NWSSP</w:t>
      </w:r>
      <w:r w:rsidR="00916BDC" w:rsidRPr="00C63583">
        <w:rPr>
          <w:rFonts w:ascii="Aptos" w:hAnsi="Aptos" w:cstheme="minorHAnsi"/>
          <w:color w:val="000000"/>
          <w:sz w:val="22"/>
          <w:szCs w:val="22"/>
        </w:rPr>
        <w:t xml:space="preserve"> </w:t>
      </w:r>
      <w:r w:rsidRPr="00C63583">
        <w:rPr>
          <w:rFonts w:ascii="Aptos" w:hAnsi="Aptos" w:cstheme="minorHAnsi"/>
          <w:color w:val="000000"/>
          <w:sz w:val="22"/>
          <w:szCs w:val="22"/>
        </w:rPr>
        <w:t xml:space="preserve">staff and management responsible for the </w:t>
      </w:r>
      <w:r w:rsidR="000C6095" w:rsidRPr="00C63583">
        <w:rPr>
          <w:rFonts w:ascii="Aptos" w:hAnsi="Aptos" w:cstheme="minorHAnsi"/>
          <w:color w:val="000000"/>
          <w:sz w:val="22"/>
          <w:szCs w:val="22"/>
        </w:rPr>
        <w:t xml:space="preserve">Requirement </w:t>
      </w:r>
      <w:r w:rsidRPr="00C63583">
        <w:rPr>
          <w:rFonts w:ascii="Aptos" w:hAnsi="Aptos" w:cstheme="minorHAnsi"/>
          <w:color w:val="000000"/>
          <w:sz w:val="22"/>
          <w:szCs w:val="22"/>
        </w:rPr>
        <w:t>to which this procurement relates</w:t>
      </w:r>
      <w:r w:rsidR="00710B46" w:rsidRPr="00C63583">
        <w:rPr>
          <w:rFonts w:ascii="Aptos" w:hAnsi="Aptos" w:cstheme="minorHAnsi"/>
          <w:color w:val="000000"/>
          <w:sz w:val="22"/>
          <w:szCs w:val="22"/>
        </w:rPr>
        <w:t>.</w:t>
      </w:r>
      <w:r w:rsidRPr="00C63583">
        <w:rPr>
          <w:rFonts w:ascii="Aptos" w:hAnsi="Aptos" w:cstheme="minorHAnsi"/>
          <w:color w:val="000000"/>
          <w:sz w:val="22"/>
          <w:szCs w:val="22"/>
        </w:rPr>
        <w:t xml:space="preserve"> </w:t>
      </w:r>
      <w:r w:rsidR="00710B46" w:rsidRPr="00C63583">
        <w:rPr>
          <w:rFonts w:ascii="Aptos" w:hAnsi="Aptos" w:cstheme="minorHAnsi"/>
          <w:color w:val="000000"/>
          <w:sz w:val="22"/>
          <w:szCs w:val="22"/>
        </w:rPr>
        <w:t>This will</w:t>
      </w:r>
      <w:r w:rsidRPr="00C63583">
        <w:rPr>
          <w:rFonts w:ascii="Aptos" w:hAnsi="Aptos" w:cstheme="minorHAnsi"/>
          <w:color w:val="000000"/>
          <w:sz w:val="22"/>
          <w:szCs w:val="22"/>
        </w:rPr>
        <w:t xml:space="preserve"> ensure successful delivery of the Requirement</w:t>
      </w:r>
      <w:r w:rsidR="0085469F" w:rsidRPr="00C63583">
        <w:rPr>
          <w:rFonts w:ascii="Aptos" w:hAnsi="Aptos" w:cstheme="minorHAnsi"/>
          <w:color w:val="000000"/>
          <w:sz w:val="22"/>
          <w:szCs w:val="22"/>
        </w:rPr>
        <w:t>,</w:t>
      </w:r>
      <w:r w:rsidRPr="00C63583">
        <w:rPr>
          <w:rFonts w:ascii="Aptos" w:hAnsi="Aptos" w:cstheme="minorHAnsi"/>
          <w:color w:val="000000"/>
          <w:sz w:val="22"/>
          <w:szCs w:val="22"/>
        </w:rPr>
        <w:t xml:space="preserve"> whilst achieving and consistently maintaining the highest standards </w:t>
      </w:r>
      <w:r w:rsidR="00761DE3" w:rsidRPr="00C63583">
        <w:rPr>
          <w:rFonts w:ascii="Aptos" w:hAnsi="Aptos" w:cstheme="minorHAnsi"/>
          <w:color w:val="000000"/>
          <w:sz w:val="22"/>
          <w:szCs w:val="22"/>
        </w:rPr>
        <w:t>in line with the</w:t>
      </w:r>
      <w:r w:rsidR="00AF3451" w:rsidRPr="00C63583">
        <w:rPr>
          <w:rFonts w:ascii="Aptos" w:hAnsi="Aptos" w:cstheme="minorHAnsi"/>
          <w:color w:val="000000"/>
          <w:sz w:val="22"/>
          <w:szCs w:val="22"/>
        </w:rPr>
        <w:t xml:space="preserve"> specification,</w:t>
      </w:r>
      <w:r w:rsidR="00761DE3" w:rsidRPr="00C63583">
        <w:rPr>
          <w:rFonts w:ascii="Aptos" w:hAnsi="Aptos" w:cstheme="minorHAnsi"/>
          <w:color w:val="000000"/>
          <w:sz w:val="22"/>
          <w:szCs w:val="22"/>
        </w:rPr>
        <w:t xml:space="preserve"> specified contract management and attainment of the contractual </w:t>
      </w:r>
      <w:r w:rsidR="00904B8F">
        <w:rPr>
          <w:rFonts w:ascii="Aptos" w:hAnsi="Aptos" w:cstheme="minorHAnsi"/>
          <w:color w:val="000000"/>
          <w:sz w:val="22"/>
          <w:szCs w:val="22"/>
        </w:rPr>
        <w:t>Key Performance Indicators (</w:t>
      </w:r>
      <w:r w:rsidR="00761DE3" w:rsidRPr="00C63583">
        <w:rPr>
          <w:rFonts w:ascii="Aptos" w:hAnsi="Aptos" w:cstheme="minorHAnsi"/>
          <w:color w:val="000000"/>
          <w:sz w:val="22"/>
          <w:szCs w:val="22"/>
        </w:rPr>
        <w:t>KPIs</w:t>
      </w:r>
      <w:r w:rsidR="00904B8F">
        <w:rPr>
          <w:rFonts w:ascii="Aptos" w:hAnsi="Aptos" w:cstheme="minorHAnsi"/>
          <w:color w:val="000000"/>
          <w:sz w:val="22"/>
          <w:szCs w:val="22"/>
        </w:rPr>
        <w:t>)</w:t>
      </w:r>
      <w:r w:rsidR="000C6095" w:rsidRPr="00C63583">
        <w:rPr>
          <w:rFonts w:ascii="Aptos" w:hAnsi="Aptos" w:cstheme="minorHAnsi"/>
          <w:color w:val="000000"/>
          <w:sz w:val="22"/>
          <w:szCs w:val="22"/>
        </w:rPr>
        <w:t xml:space="preserve"> where applicable</w:t>
      </w:r>
      <w:r w:rsidRPr="00C63583">
        <w:rPr>
          <w:rFonts w:ascii="Aptos" w:hAnsi="Aptos" w:cstheme="minorHAnsi"/>
          <w:color w:val="000000"/>
          <w:sz w:val="22"/>
          <w:szCs w:val="22"/>
        </w:rPr>
        <w:t>.</w:t>
      </w:r>
      <w:bookmarkEnd w:id="10"/>
    </w:p>
    <w:p w14:paraId="43DFC4D9" w14:textId="77777777" w:rsidR="00BA2EB4" w:rsidRPr="00C63583" w:rsidRDefault="00BA2EB4" w:rsidP="001273AE">
      <w:pPr>
        <w:pStyle w:val="Heading1"/>
        <w:keepNext w:val="0"/>
        <w:tabs>
          <w:tab w:val="left" w:pos="1418"/>
        </w:tabs>
        <w:spacing w:before="0" w:after="0"/>
        <w:ind w:firstLine="720"/>
        <w:jc w:val="both"/>
        <w:rPr>
          <w:rFonts w:ascii="Aptos" w:hAnsi="Aptos" w:cstheme="minorHAnsi"/>
          <w:sz w:val="22"/>
          <w:szCs w:val="22"/>
        </w:rPr>
      </w:pPr>
    </w:p>
    <w:p w14:paraId="7C2663E6" w14:textId="77777777" w:rsidR="007A2501" w:rsidRPr="00C63583" w:rsidRDefault="007A2501" w:rsidP="00C760A7">
      <w:pPr>
        <w:tabs>
          <w:tab w:val="left" w:pos="567"/>
        </w:tabs>
        <w:ind w:left="-142"/>
        <w:jc w:val="both"/>
        <w:outlineLvl w:val="0"/>
        <w:rPr>
          <w:rFonts w:ascii="Aptos" w:hAnsi="Aptos" w:cstheme="minorHAnsi"/>
          <w:b/>
          <w:kern w:val="32"/>
          <w:sz w:val="22"/>
          <w:szCs w:val="22"/>
        </w:rPr>
      </w:pPr>
    </w:p>
    <w:p w14:paraId="67D35F65" w14:textId="77777777" w:rsidR="001273AE" w:rsidRPr="00C63583" w:rsidRDefault="001273AE" w:rsidP="00B46780">
      <w:pPr>
        <w:pStyle w:val="CorpHeading"/>
        <w:numPr>
          <w:ilvl w:val="0"/>
          <w:numId w:val="1"/>
        </w:numPr>
        <w:rPr>
          <w:rFonts w:ascii="Aptos" w:hAnsi="Aptos"/>
        </w:rPr>
      </w:pPr>
      <w:bookmarkStart w:id="11" w:name="_Toc185408693"/>
      <w:bookmarkStart w:id="12" w:name="_Toc187655424"/>
      <w:r w:rsidRPr="00C63583">
        <w:rPr>
          <w:rFonts w:ascii="Aptos" w:hAnsi="Aptos"/>
        </w:rPr>
        <w:t>BID SUBMISSIONS</w:t>
      </w:r>
      <w:bookmarkEnd w:id="11"/>
      <w:bookmarkEnd w:id="12"/>
    </w:p>
    <w:p w14:paraId="271090EC" w14:textId="77777777" w:rsidR="002A6903" w:rsidRPr="00C63583" w:rsidRDefault="002A6903" w:rsidP="002A6903">
      <w:pPr>
        <w:tabs>
          <w:tab w:val="left" w:pos="567"/>
          <w:tab w:val="left" w:pos="1134"/>
        </w:tabs>
        <w:ind w:left="720"/>
        <w:jc w:val="both"/>
        <w:outlineLvl w:val="0"/>
        <w:rPr>
          <w:rFonts w:ascii="Aptos" w:hAnsi="Aptos" w:cstheme="minorHAnsi"/>
          <w:b/>
          <w:kern w:val="32"/>
          <w:sz w:val="22"/>
          <w:szCs w:val="22"/>
        </w:rPr>
      </w:pPr>
    </w:p>
    <w:p w14:paraId="3D6F1F57" w14:textId="77777777" w:rsidR="00B37580" w:rsidRPr="00C63583" w:rsidRDefault="00B37580" w:rsidP="000C6C87">
      <w:pPr>
        <w:tabs>
          <w:tab w:val="left" w:pos="567"/>
          <w:tab w:val="left" w:pos="1134"/>
        </w:tabs>
        <w:ind w:left="1134"/>
        <w:jc w:val="both"/>
        <w:rPr>
          <w:rFonts w:ascii="Aptos" w:hAnsi="Aptos" w:cstheme="minorHAnsi"/>
          <w:color w:val="000000"/>
          <w:sz w:val="22"/>
          <w:szCs w:val="22"/>
        </w:rPr>
      </w:pPr>
    </w:p>
    <w:p w14:paraId="6B122864" w14:textId="33B2E7BA" w:rsidR="001273AE" w:rsidRPr="00C63583" w:rsidRDefault="001273AE" w:rsidP="000C6C87">
      <w:pPr>
        <w:numPr>
          <w:ilvl w:val="1"/>
          <w:numId w:val="1"/>
        </w:numPr>
        <w:tabs>
          <w:tab w:val="left" w:pos="567"/>
          <w:tab w:val="left" w:pos="1134"/>
        </w:tabs>
        <w:ind w:left="1134" w:hanging="567"/>
        <w:jc w:val="both"/>
        <w:rPr>
          <w:rFonts w:ascii="Aptos" w:hAnsi="Aptos" w:cstheme="minorHAnsi"/>
          <w:color w:val="000000"/>
          <w:sz w:val="22"/>
          <w:szCs w:val="22"/>
        </w:rPr>
      </w:pPr>
      <w:r w:rsidRPr="00C63583">
        <w:rPr>
          <w:rFonts w:ascii="Aptos" w:hAnsi="Aptos" w:cstheme="minorHAnsi"/>
          <w:color w:val="000000"/>
          <w:sz w:val="22"/>
          <w:szCs w:val="22"/>
        </w:rPr>
        <w:t>It is essential that the Tender is based upon firm proposals that are capable of delivery. For the avoidance of doubt, the Tender should only include proposals that are firmly guaranteed and committed as part of the Tender. Bidders should not leave matters open for discussion but must give a full and detailed response to the Requirement.</w:t>
      </w:r>
      <w:r w:rsidR="00C2268A">
        <w:rPr>
          <w:rFonts w:ascii="Aptos" w:hAnsi="Aptos" w:cstheme="minorHAnsi"/>
          <w:color w:val="000000"/>
          <w:sz w:val="22"/>
          <w:szCs w:val="22"/>
        </w:rPr>
        <w:t xml:space="preserve"> </w:t>
      </w:r>
      <w:r w:rsidR="00C2268A" w:rsidRPr="00C2268A">
        <w:rPr>
          <w:rFonts w:ascii="Aptos" w:hAnsi="Aptos" w:cstheme="minorHAnsi"/>
          <w:color w:val="000000"/>
          <w:sz w:val="22"/>
          <w:szCs w:val="22"/>
        </w:rPr>
        <w:t xml:space="preserve">Bidders must submit their responses using the response templates provided in accordance with the ITT. </w:t>
      </w:r>
      <w:r w:rsidR="00C2268A" w:rsidRPr="000A71D8">
        <w:rPr>
          <w:rFonts w:ascii="Aptos" w:hAnsi="Aptos" w:cstheme="minorHAnsi"/>
          <w:color w:val="000000"/>
          <w:sz w:val="22"/>
          <w:szCs w:val="22"/>
        </w:rPr>
        <w:t xml:space="preserve">Bidders must adhere to </w:t>
      </w:r>
      <w:r w:rsidR="002A5EB8" w:rsidRPr="000A71D8">
        <w:rPr>
          <w:rFonts w:ascii="Aptos" w:hAnsi="Aptos" w:cstheme="minorHAnsi"/>
          <w:color w:val="000000"/>
          <w:sz w:val="22"/>
          <w:szCs w:val="22"/>
        </w:rPr>
        <w:t xml:space="preserve">any </w:t>
      </w:r>
      <w:r w:rsidR="00C2268A" w:rsidRPr="000A71D8">
        <w:rPr>
          <w:rFonts w:ascii="Aptos" w:hAnsi="Aptos" w:cstheme="minorHAnsi"/>
          <w:color w:val="000000"/>
          <w:sz w:val="22"/>
          <w:szCs w:val="22"/>
        </w:rPr>
        <w:t>word counts stated within the question and response template and are not permitted to include tables, images, hyperlinks or appendices as part of the Tender, as these will be redacted and not evaluated. Any response that exceeds the permitted word count will be redacted after the word limit has been met and the redacted text will not be evaluated.</w:t>
      </w:r>
      <w:r w:rsidR="00C2268A" w:rsidRPr="00C2268A">
        <w:rPr>
          <w:rFonts w:ascii="Aptos" w:hAnsi="Aptos" w:cstheme="minorHAnsi"/>
          <w:color w:val="000000"/>
          <w:sz w:val="22"/>
          <w:szCs w:val="22"/>
        </w:rPr>
        <w:t xml:space="preserve"> Bidders must not change the format of the response template and must submit </w:t>
      </w:r>
      <w:r w:rsidR="00881738">
        <w:rPr>
          <w:rFonts w:ascii="Aptos" w:hAnsi="Aptos" w:cstheme="minorHAnsi"/>
          <w:color w:val="000000"/>
          <w:sz w:val="22"/>
          <w:szCs w:val="22"/>
        </w:rPr>
        <w:t xml:space="preserve">in for </w:t>
      </w:r>
      <w:r w:rsidR="008259CA">
        <w:rPr>
          <w:rFonts w:ascii="Aptos" w:hAnsi="Aptos" w:cstheme="minorHAnsi"/>
          <w:color w:val="000000"/>
          <w:sz w:val="22"/>
          <w:szCs w:val="22"/>
        </w:rPr>
        <w:t>format</w:t>
      </w:r>
      <w:r w:rsidR="00881738">
        <w:rPr>
          <w:rFonts w:ascii="Aptos" w:hAnsi="Aptos" w:cstheme="minorHAnsi"/>
          <w:color w:val="000000"/>
          <w:sz w:val="22"/>
          <w:szCs w:val="22"/>
        </w:rPr>
        <w:t xml:space="preserve"> </w:t>
      </w:r>
      <w:r w:rsidR="008259CA">
        <w:rPr>
          <w:rFonts w:ascii="Aptos" w:hAnsi="Aptos" w:cstheme="minorHAnsi"/>
          <w:color w:val="000000"/>
          <w:sz w:val="22"/>
          <w:szCs w:val="22"/>
        </w:rPr>
        <w:t>stated in the ITT</w:t>
      </w:r>
      <w:r w:rsidR="00C2268A" w:rsidRPr="00C2268A">
        <w:rPr>
          <w:rFonts w:ascii="Aptos" w:hAnsi="Aptos" w:cstheme="minorHAnsi"/>
          <w:color w:val="000000"/>
          <w:sz w:val="22"/>
          <w:szCs w:val="22"/>
        </w:rPr>
        <w:t>.</w:t>
      </w:r>
    </w:p>
    <w:p w14:paraId="32A471B9" w14:textId="77777777" w:rsidR="001273AE" w:rsidRPr="00C63583" w:rsidRDefault="001273AE" w:rsidP="000C6C87">
      <w:pPr>
        <w:tabs>
          <w:tab w:val="left" w:pos="567"/>
          <w:tab w:val="left" w:pos="1134"/>
        </w:tabs>
        <w:ind w:left="1134"/>
        <w:jc w:val="both"/>
        <w:rPr>
          <w:rFonts w:ascii="Aptos" w:hAnsi="Aptos" w:cstheme="minorHAnsi"/>
          <w:color w:val="000000"/>
          <w:sz w:val="22"/>
          <w:szCs w:val="22"/>
        </w:rPr>
      </w:pPr>
    </w:p>
    <w:p w14:paraId="69ABA789" w14:textId="53D63D4A" w:rsidR="001273AE" w:rsidRPr="00C63583" w:rsidRDefault="001273AE" w:rsidP="000C6C87">
      <w:pPr>
        <w:numPr>
          <w:ilvl w:val="1"/>
          <w:numId w:val="1"/>
        </w:numPr>
        <w:tabs>
          <w:tab w:val="left" w:pos="567"/>
          <w:tab w:val="left" w:pos="1134"/>
        </w:tabs>
        <w:ind w:left="1134" w:hanging="567"/>
        <w:jc w:val="both"/>
        <w:rPr>
          <w:rFonts w:ascii="Aptos" w:hAnsi="Aptos" w:cstheme="minorHAnsi"/>
          <w:color w:val="000000"/>
          <w:sz w:val="22"/>
          <w:szCs w:val="22"/>
        </w:rPr>
      </w:pPr>
      <w:r w:rsidRPr="00C63583">
        <w:rPr>
          <w:rFonts w:ascii="Aptos" w:hAnsi="Aptos" w:cstheme="minorHAnsi"/>
          <w:color w:val="000000"/>
          <w:sz w:val="22"/>
          <w:szCs w:val="22"/>
        </w:rPr>
        <w:t xml:space="preserve">A Tender shall be submitted by the response date indicated in the </w:t>
      </w:r>
      <w:r w:rsidR="005D3B2E" w:rsidRPr="00C63583">
        <w:rPr>
          <w:rFonts w:ascii="Aptos" w:hAnsi="Aptos" w:cstheme="minorHAnsi"/>
          <w:color w:val="000000"/>
          <w:sz w:val="22"/>
          <w:szCs w:val="22"/>
        </w:rPr>
        <w:t>ITT</w:t>
      </w:r>
      <w:r w:rsidRPr="00C63583">
        <w:rPr>
          <w:rFonts w:ascii="Aptos" w:hAnsi="Aptos" w:cstheme="minorHAnsi"/>
          <w:color w:val="000000"/>
          <w:sz w:val="22"/>
          <w:szCs w:val="22"/>
        </w:rPr>
        <w:t>.</w:t>
      </w:r>
    </w:p>
    <w:p w14:paraId="79473118" w14:textId="77777777" w:rsidR="001273AE" w:rsidRPr="00C63583" w:rsidRDefault="001273AE" w:rsidP="000C6C87">
      <w:pPr>
        <w:tabs>
          <w:tab w:val="left" w:pos="567"/>
          <w:tab w:val="left" w:pos="1134"/>
        </w:tabs>
        <w:ind w:left="1134"/>
        <w:jc w:val="both"/>
        <w:rPr>
          <w:rFonts w:ascii="Aptos" w:hAnsi="Aptos" w:cstheme="minorHAnsi"/>
          <w:color w:val="000000"/>
          <w:sz w:val="22"/>
          <w:szCs w:val="22"/>
        </w:rPr>
      </w:pPr>
    </w:p>
    <w:p w14:paraId="3F441030" w14:textId="5FBB14D5" w:rsidR="00135E77" w:rsidRPr="00C63583" w:rsidRDefault="001273AE" w:rsidP="000C6C87">
      <w:pPr>
        <w:numPr>
          <w:ilvl w:val="1"/>
          <w:numId w:val="1"/>
        </w:numPr>
        <w:tabs>
          <w:tab w:val="left" w:pos="567"/>
          <w:tab w:val="left" w:pos="1134"/>
        </w:tabs>
        <w:ind w:left="1134" w:hanging="567"/>
        <w:jc w:val="both"/>
        <w:rPr>
          <w:rFonts w:ascii="Aptos" w:hAnsi="Aptos" w:cstheme="minorHAnsi"/>
          <w:color w:val="000000"/>
          <w:sz w:val="22"/>
          <w:szCs w:val="22"/>
        </w:rPr>
      </w:pPr>
      <w:r w:rsidRPr="00C63583">
        <w:rPr>
          <w:rFonts w:ascii="Aptos" w:hAnsi="Aptos" w:cstheme="minorHAnsi"/>
          <w:color w:val="000000"/>
          <w:sz w:val="22"/>
          <w:szCs w:val="22"/>
        </w:rPr>
        <w:lastRenderedPageBreak/>
        <w:t>The Bidder should ensure that all information that is requested within th</w:t>
      </w:r>
      <w:r w:rsidR="00AF3451" w:rsidRPr="00C63583">
        <w:rPr>
          <w:rFonts w:ascii="Aptos" w:hAnsi="Aptos" w:cstheme="minorHAnsi"/>
          <w:color w:val="000000"/>
          <w:sz w:val="22"/>
          <w:szCs w:val="22"/>
        </w:rPr>
        <w:t>e</w:t>
      </w:r>
      <w:r w:rsidRPr="00C63583">
        <w:rPr>
          <w:rFonts w:ascii="Aptos" w:hAnsi="Aptos" w:cstheme="minorHAnsi"/>
          <w:color w:val="000000"/>
          <w:sz w:val="22"/>
          <w:szCs w:val="22"/>
        </w:rPr>
        <w:t xml:space="preserve"> ITT and Bravo eTender Wales is included within the Bidder’s Tender submission. </w:t>
      </w:r>
    </w:p>
    <w:p w14:paraId="6C304761" w14:textId="77777777" w:rsidR="00D322FA" w:rsidRPr="00C63583" w:rsidRDefault="00D322FA" w:rsidP="00615FD7">
      <w:pPr>
        <w:pStyle w:val="ListParagraph"/>
        <w:rPr>
          <w:rFonts w:ascii="Aptos" w:hAnsi="Aptos" w:cstheme="minorHAnsi"/>
          <w:color w:val="000000"/>
          <w:szCs w:val="22"/>
        </w:rPr>
      </w:pPr>
    </w:p>
    <w:p w14:paraId="6BC7D481" w14:textId="720AD222" w:rsidR="00D322FA" w:rsidRPr="00C63583" w:rsidRDefault="00D322FA" w:rsidP="00A1083A">
      <w:pPr>
        <w:numPr>
          <w:ilvl w:val="1"/>
          <w:numId w:val="1"/>
        </w:numPr>
        <w:tabs>
          <w:tab w:val="left" w:pos="567"/>
          <w:tab w:val="left" w:pos="1134"/>
        </w:tabs>
        <w:ind w:left="1134" w:hanging="567"/>
        <w:jc w:val="both"/>
        <w:rPr>
          <w:rFonts w:ascii="Aptos" w:hAnsi="Aptos" w:cstheme="minorHAnsi"/>
          <w:color w:val="000000"/>
          <w:sz w:val="22"/>
          <w:szCs w:val="22"/>
        </w:rPr>
      </w:pPr>
      <w:bookmarkStart w:id="13" w:name="_Toc185408694"/>
      <w:r w:rsidRPr="00C63583">
        <w:rPr>
          <w:rFonts w:ascii="Aptos" w:hAnsi="Aptos" w:cstheme="minorHAnsi"/>
          <w:color w:val="000000"/>
          <w:sz w:val="22"/>
          <w:szCs w:val="22"/>
        </w:rPr>
        <w:t xml:space="preserve">Bidders must submit a completed </w:t>
      </w:r>
      <w:bookmarkEnd w:id="13"/>
      <w:r w:rsidR="00ED63FE" w:rsidRPr="00ED63FE">
        <w:rPr>
          <w:rFonts w:ascii="Aptos" w:hAnsi="Aptos" w:cstheme="minorHAnsi"/>
          <w:color w:val="000000"/>
          <w:sz w:val="22"/>
          <w:szCs w:val="22"/>
        </w:rPr>
        <w:t>Bidder response Form (Appendix D)</w:t>
      </w:r>
    </w:p>
    <w:p w14:paraId="1D497F89" w14:textId="77777777" w:rsidR="001C4B4C" w:rsidRPr="00C63583" w:rsidRDefault="001C4B4C" w:rsidP="001C4B4C">
      <w:pPr>
        <w:pStyle w:val="ListParagraph"/>
        <w:rPr>
          <w:rFonts w:ascii="Aptos" w:hAnsi="Aptos" w:cstheme="minorHAnsi"/>
          <w:color w:val="000000"/>
          <w:szCs w:val="22"/>
        </w:rPr>
      </w:pPr>
    </w:p>
    <w:p w14:paraId="62273E32" w14:textId="65F54566" w:rsidR="00135178" w:rsidRPr="00C63583" w:rsidRDefault="00135178" w:rsidP="00A1083A">
      <w:pPr>
        <w:numPr>
          <w:ilvl w:val="1"/>
          <w:numId w:val="1"/>
        </w:numPr>
        <w:tabs>
          <w:tab w:val="left" w:pos="567"/>
          <w:tab w:val="left" w:pos="1134"/>
        </w:tabs>
        <w:ind w:left="1134" w:hanging="567"/>
        <w:jc w:val="both"/>
        <w:rPr>
          <w:rFonts w:ascii="Aptos" w:hAnsi="Aptos" w:cstheme="minorHAnsi"/>
          <w:color w:val="000000"/>
          <w:sz w:val="22"/>
          <w:szCs w:val="22"/>
        </w:rPr>
      </w:pPr>
      <w:bookmarkStart w:id="14" w:name="_Toc185408695"/>
      <w:r w:rsidRPr="00C63583">
        <w:rPr>
          <w:rFonts w:ascii="Aptos" w:hAnsi="Aptos" w:cstheme="minorHAnsi"/>
          <w:color w:val="000000"/>
          <w:sz w:val="22"/>
          <w:szCs w:val="22"/>
        </w:rPr>
        <w:t>Bidders must provide explicit and comprehensive Tender responses as these will be the single source of information on which the evaluation will be made for award.</w:t>
      </w:r>
      <w:bookmarkEnd w:id="14"/>
    </w:p>
    <w:p w14:paraId="21E17112" w14:textId="77777777" w:rsidR="00135178" w:rsidRPr="00C63583" w:rsidRDefault="00135178" w:rsidP="00A1083A">
      <w:pPr>
        <w:tabs>
          <w:tab w:val="left" w:pos="567"/>
          <w:tab w:val="left" w:pos="1134"/>
        </w:tabs>
        <w:jc w:val="both"/>
        <w:rPr>
          <w:rFonts w:ascii="Aptos" w:hAnsi="Aptos" w:cstheme="minorHAnsi"/>
          <w:color w:val="000000"/>
          <w:sz w:val="22"/>
          <w:szCs w:val="22"/>
        </w:rPr>
      </w:pPr>
    </w:p>
    <w:p w14:paraId="60BB8F1C" w14:textId="74E42271" w:rsidR="00135178" w:rsidRPr="00C63583" w:rsidRDefault="00135178" w:rsidP="00A1083A">
      <w:pPr>
        <w:numPr>
          <w:ilvl w:val="1"/>
          <w:numId w:val="1"/>
        </w:numPr>
        <w:tabs>
          <w:tab w:val="left" w:pos="567"/>
          <w:tab w:val="left" w:pos="1134"/>
        </w:tabs>
        <w:ind w:left="1134" w:hanging="567"/>
        <w:jc w:val="both"/>
        <w:rPr>
          <w:rFonts w:ascii="Aptos" w:hAnsi="Aptos" w:cstheme="minorHAnsi"/>
          <w:color w:val="000000"/>
          <w:sz w:val="22"/>
          <w:szCs w:val="22"/>
        </w:rPr>
      </w:pPr>
      <w:bookmarkStart w:id="15" w:name="_Toc185408696"/>
      <w:r w:rsidRPr="00C63583">
        <w:rPr>
          <w:rFonts w:ascii="Aptos" w:hAnsi="Aptos" w:cstheme="minorHAnsi"/>
          <w:color w:val="000000"/>
          <w:sz w:val="22"/>
          <w:szCs w:val="22"/>
        </w:rPr>
        <w:t xml:space="preserve">Bidders must notify </w:t>
      </w:r>
      <w:r w:rsidR="0030040A" w:rsidRPr="00C63583">
        <w:rPr>
          <w:rFonts w:ascii="Aptos" w:hAnsi="Aptos" w:cstheme="minorHAnsi"/>
          <w:color w:val="000000"/>
          <w:sz w:val="22"/>
          <w:szCs w:val="22"/>
        </w:rPr>
        <w:t>NWSSP</w:t>
      </w:r>
      <w:r w:rsidRPr="00C63583">
        <w:rPr>
          <w:rFonts w:ascii="Aptos" w:hAnsi="Aptos" w:cstheme="minorHAnsi"/>
          <w:color w:val="000000"/>
          <w:sz w:val="22"/>
          <w:szCs w:val="22"/>
        </w:rPr>
        <w:t xml:space="preserve"> immediately of any change in the information submitted in your Tender response at any time during the Procurement.</w:t>
      </w:r>
      <w:bookmarkEnd w:id="15"/>
    </w:p>
    <w:p w14:paraId="166E21A1" w14:textId="77777777" w:rsidR="00135178" w:rsidRPr="00C63583" w:rsidRDefault="00135178" w:rsidP="00A1083A">
      <w:pPr>
        <w:tabs>
          <w:tab w:val="left" w:pos="567"/>
          <w:tab w:val="left" w:pos="1134"/>
        </w:tabs>
        <w:ind w:left="1134"/>
        <w:jc w:val="both"/>
        <w:rPr>
          <w:rFonts w:ascii="Aptos" w:hAnsi="Aptos" w:cstheme="minorHAnsi"/>
          <w:color w:val="000000"/>
          <w:sz w:val="22"/>
          <w:szCs w:val="22"/>
        </w:rPr>
      </w:pPr>
    </w:p>
    <w:p w14:paraId="1A0CEC04" w14:textId="1FD78158" w:rsidR="00135178" w:rsidRPr="00C63583" w:rsidRDefault="00135178" w:rsidP="00A1083A">
      <w:pPr>
        <w:numPr>
          <w:ilvl w:val="1"/>
          <w:numId w:val="1"/>
        </w:numPr>
        <w:tabs>
          <w:tab w:val="left" w:pos="567"/>
          <w:tab w:val="left" w:pos="1134"/>
        </w:tabs>
        <w:ind w:left="1134" w:hanging="567"/>
        <w:jc w:val="both"/>
        <w:rPr>
          <w:rFonts w:ascii="Aptos" w:hAnsi="Aptos" w:cstheme="minorHAnsi"/>
          <w:color w:val="000000"/>
          <w:sz w:val="22"/>
          <w:szCs w:val="22"/>
        </w:rPr>
      </w:pPr>
      <w:bookmarkStart w:id="16" w:name="_Toc185408697"/>
      <w:r w:rsidRPr="00C63583">
        <w:rPr>
          <w:rFonts w:ascii="Aptos" w:hAnsi="Aptos" w:cstheme="minorHAnsi"/>
          <w:color w:val="000000"/>
          <w:sz w:val="22"/>
          <w:szCs w:val="22"/>
        </w:rPr>
        <w:t xml:space="preserve">Tender responses will be checked for completeness and compliance with the instructions </w:t>
      </w:r>
      <w:r w:rsidR="005C7B19" w:rsidRPr="00C63583">
        <w:rPr>
          <w:rFonts w:ascii="Aptos" w:hAnsi="Aptos" w:cstheme="minorHAnsi"/>
          <w:color w:val="000000"/>
          <w:sz w:val="22"/>
          <w:szCs w:val="22"/>
        </w:rPr>
        <w:t>set out in the ITT.</w:t>
      </w:r>
      <w:bookmarkEnd w:id="16"/>
      <w:r w:rsidR="005C7B19" w:rsidRPr="00C63583">
        <w:rPr>
          <w:rFonts w:ascii="Aptos" w:hAnsi="Aptos" w:cstheme="minorHAnsi"/>
          <w:color w:val="000000"/>
          <w:sz w:val="22"/>
          <w:szCs w:val="22"/>
        </w:rPr>
        <w:t xml:space="preserve"> </w:t>
      </w:r>
    </w:p>
    <w:p w14:paraId="7CC716B6" w14:textId="77777777" w:rsidR="00135178" w:rsidRPr="00C63583" w:rsidRDefault="00135178" w:rsidP="00A1083A">
      <w:pPr>
        <w:tabs>
          <w:tab w:val="left" w:pos="567"/>
          <w:tab w:val="left" w:pos="1134"/>
        </w:tabs>
        <w:ind w:left="1134"/>
        <w:jc w:val="both"/>
        <w:rPr>
          <w:rFonts w:ascii="Aptos" w:hAnsi="Aptos" w:cstheme="minorHAnsi"/>
          <w:color w:val="000000"/>
          <w:sz w:val="22"/>
          <w:szCs w:val="22"/>
        </w:rPr>
      </w:pPr>
    </w:p>
    <w:p w14:paraId="7CBF4C55" w14:textId="226755B7" w:rsidR="00135178" w:rsidRPr="00C63583" w:rsidRDefault="00135178" w:rsidP="00A1083A">
      <w:pPr>
        <w:numPr>
          <w:ilvl w:val="1"/>
          <w:numId w:val="1"/>
        </w:numPr>
        <w:tabs>
          <w:tab w:val="left" w:pos="567"/>
          <w:tab w:val="left" w:pos="1134"/>
        </w:tabs>
        <w:ind w:left="1134" w:hanging="567"/>
        <w:jc w:val="both"/>
        <w:rPr>
          <w:rFonts w:ascii="Aptos" w:hAnsi="Aptos" w:cstheme="minorHAnsi"/>
          <w:color w:val="000000"/>
          <w:sz w:val="22"/>
          <w:szCs w:val="22"/>
        </w:rPr>
      </w:pPr>
      <w:bookmarkStart w:id="17" w:name="_Toc185408698"/>
      <w:r w:rsidRPr="00C63583">
        <w:rPr>
          <w:rFonts w:ascii="Aptos" w:hAnsi="Aptos" w:cstheme="minorHAnsi"/>
          <w:color w:val="000000"/>
          <w:sz w:val="22"/>
          <w:szCs w:val="22"/>
        </w:rPr>
        <w:t xml:space="preserve">The Commissioner reserves the right to refuse to consider your Tender if the response is considered to be a non-Compliant Tender, as per section </w:t>
      </w:r>
      <w:r w:rsidR="008E26BF">
        <w:rPr>
          <w:rFonts w:ascii="Aptos" w:hAnsi="Aptos" w:cstheme="minorHAnsi"/>
          <w:color w:val="000000"/>
          <w:sz w:val="22"/>
          <w:szCs w:val="22"/>
        </w:rPr>
        <w:t>16</w:t>
      </w:r>
      <w:r w:rsidRPr="00C63583">
        <w:rPr>
          <w:rFonts w:ascii="Aptos" w:hAnsi="Aptos" w:cstheme="minorHAnsi"/>
          <w:color w:val="000000"/>
          <w:sz w:val="22"/>
          <w:szCs w:val="22"/>
        </w:rPr>
        <w:t>.</w:t>
      </w:r>
      <w:bookmarkEnd w:id="17"/>
    </w:p>
    <w:p w14:paraId="51E061C6" w14:textId="77777777" w:rsidR="00135178" w:rsidRPr="00C63583" w:rsidRDefault="00135178" w:rsidP="00A1083A">
      <w:pPr>
        <w:tabs>
          <w:tab w:val="left" w:pos="567"/>
          <w:tab w:val="left" w:pos="1134"/>
        </w:tabs>
        <w:ind w:left="1134"/>
        <w:jc w:val="both"/>
        <w:rPr>
          <w:rFonts w:ascii="Aptos" w:hAnsi="Aptos" w:cstheme="minorHAnsi"/>
          <w:color w:val="000000"/>
          <w:sz w:val="22"/>
          <w:szCs w:val="22"/>
        </w:rPr>
      </w:pPr>
    </w:p>
    <w:p w14:paraId="2813BD60" w14:textId="53FB0605" w:rsidR="00135178" w:rsidRPr="00C63583" w:rsidRDefault="00135178" w:rsidP="00A1083A">
      <w:pPr>
        <w:numPr>
          <w:ilvl w:val="1"/>
          <w:numId w:val="1"/>
        </w:numPr>
        <w:tabs>
          <w:tab w:val="left" w:pos="567"/>
          <w:tab w:val="left" w:pos="1134"/>
        </w:tabs>
        <w:ind w:left="1134" w:hanging="567"/>
        <w:jc w:val="both"/>
        <w:rPr>
          <w:rFonts w:ascii="Aptos" w:hAnsi="Aptos" w:cstheme="minorHAnsi"/>
          <w:color w:val="000000"/>
          <w:sz w:val="22"/>
          <w:szCs w:val="22"/>
        </w:rPr>
      </w:pPr>
      <w:bookmarkStart w:id="18" w:name="_Toc185408699"/>
      <w:r w:rsidRPr="00C63583">
        <w:rPr>
          <w:rFonts w:ascii="Aptos" w:hAnsi="Aptos" w:cstheme="minorHAnsi"/>
          <w:color w:val="000000"/>
          <w:sz w:val="22"/>
          <w:szCs w:val="22"/>
        </w:rPr>
        <w:t>All Tender responses and submissions provided may form part of any subsequent Contract</w:t>
      </w:r>
      <w:r w:rsidR="005D5CDD" w:rsidRPr="00C63583">
        <w:rPr>
          <w:rFonts w:ascii="Aptos" w:hAnsi="Aptos" w:cstheme="minorHAnsi"/>
          <w:color w:val="000000"/>
          <w:sz w:val="22"/>
          <w:szCs w:val="22"/>
        </w:rPr>
        <w:t>(s)</w:t>
      </w:r>
      <w:r w:rsidRPr="00C63583">
        <w:rPr>
          <w:rFonts w:ascii="Aptos" w:hAnsi="Aptos" w:cstheme="minorHAnsi"/>
          <w:color w:val="000000"/>
          <w:sz w:val="22"/>
          <w:szCs w:val="22"/>
        </w:rPr>
        <w:t xml:space="preserve"> based upon this Procurement.</w:t>
      </w:r>
      <w:bookmarkEnd w:id="18"/>
    </w:p>
    <w:p w14:paraId="1854DA8D" w14:textId="77777777" w:rsidR="00135178" w:rsidRPr="00C63583" w:rsidRDefault="00135178" w:rsidP="00A1083A">
      <w:pPr>
        <w:tabs>
          <w:tab w:val="left" w:pos="567"/>
          <w:tab w:val="left" w:pos="1134"/>
        </w:tabs>
        <w:ind w:left="1134"/>
        <w:jc w:val="both"/>
        <w:rPr>
          <w:rFonts w:ascii="Aptos" w:hAnsi="Aptos" w:cstheme="minorHAnsi"/>
          <w:color w:val="000000"/>
          <w:sz w:val="22"/>
          <w:szCs w:val="22"/>
        </w:rPr>
      </w:pPr>
    </w:p>
    <w:p w14:paraId="0A51226D" w14:textId="6796C23F" w:rsidR="00135178" w:rsidRPr="00C63583" w:rsidRDefault="0030040A" w:rsidP="00A1083A">
      <w:pPr>
        <w:numPr>
          <w:ilvl w:val="1"/>
          <w:numId w:val="1"/>
        </w:numPr>
        <w:tabs>
          <w:tab w:val="left" w:pos="567"/>
          <w:tab w:val="left" w:pos="1134"/>
        </w:tabs>
        <w:ind w:left="1134" w:hanging="567"/>
        <w:jc w:val="both"/>
        <w:rPr>
          <w:rFonts w:ascii="Aptos" w:hAnsi="Aptos" w:cstheme="minorHAnsi"/>
          <w:color w:val="000000"/>
          <w:sz w:val="22"/>
          <w:szCs w:val="22"/>
        </w:rPr>
      </w:pPr>
      <w:bookmarkStart w:id="19" w:name="_Toc185408700"/>
      <w:r w:rsidRPr="00C63583">
        <w:rPr>
          <w:rFonts w:ascii="Aptos" w:hAnsi="Aptos" w:cstheme="minorHAnsi"/>
          <w:color w:val="000000"/>
          <w:sz w:val="22"/>
          <w:szCs w:val="22"/>
        </w:rPr>
        <w:t>NWSSP</w:t>
      </w:r>
      <w:r w:rsidR="00135178" w:rsidRPr="00C63583">
        <w:rPr>
          <w:rFonts w:ascii="Aptos" w:hAnsi="Aptos" w:cstheme="minorHAnsi"/>
          <w:color w:val="000000"/>
          <w:sz w:val="22"/>
          <w:szCs w:val="22"/>
        </w:rPr>
        <w:t xml:space="preserve"> reserves the right to require some or all Bidders to clarify and/or expand the answers contained in their Tender submissions, in writing. Requests for further information will be made in writing to Bidders and in accordance with any procurement law requirements.</w:t>
      </w:r>
      <w:bookmarkEnd w:id="19"/>
    </w:p>
    <w:p w14:paraId="65A262D9" w14:textId="5F12D6EA" w:rsidR="00135178" w:rsidRPr="00C63583" w:rsidRDefault="00135178" w:rsidP="00A1083A">
      <w:pPr>
        <w:tabs>
          <w:tab w:val="left" w:pos="567"/>
          <w:tab w:val="left" w:pos="1134"/>
        </w:tabs>
        <w:ind w:left="1134"/>
        <w:jc w:val="both"/>
        <w:rPr>
          <w:rFonts w:ascii="Aptos" w:hAnsi="Aptos" w:cstheme="minorHAnsi"/>
          <w:color w:val="000000"/>
          <w:sz w:val="22"/>
          <w:szCs w:val="22"/>
        </w:rPr>
      </w:pPr>
    </w:p>
    <w:p w14:paraId="21B701F7" w14:textId="429A85EA" w:rsidR="00135178" w:rsidRPr="00C63583" w:rsidRDefault="00135178" w:rsidP="00A1083A">
      <w:pPr>
        <w:numPr>
          <w:ilvl w:val="1"/>
          <w:numId w:val="1"/>
        </w:numPr>
        <w:tabs>
          <w:tab w:val="left" w:pos="567"/>
          <w:tab w:val="left" w:pos="1134"/>
        </w:tabs>
        <w:ind w:left="1134" w:hanging="567"/>
        <w:jc w:val="both"/>
        <w:rPr>
          <w:rFonts w:ascii="Aptos" w:hAnsi="Aptos" w:cstheme="minorHAnsi"/>
          <w:color w:val="000000"/>
          <w:sz w:val="22"/>
          <w:szCs w:val="22"/>
        </w:rPr>
      </w:pPr>
      <w:bookmarkStart w:id="20" w:name="_Toc185408701"/>
      <w:r w:rsidRPr="00C63583">
        <w:rPr>
          <w:rFonts w:ascii="Aptos" w:hAnsi="Aptos" w:cstheme="minorHAnsi"/>
          <w:color w:val="000000"/>
          <w:sz w:val="22"/>
          <w:szCs w:val="22"/>
        </w:rPr>
        <w:t>Failure to respond promptly or adequately to</w:t>
      </w:r>
      <w:r w:rsidR="0030040A" w:rsidRPr="00C63583">
        <w:rPr>
          <w:rFonts w:ascii="Aptos" w:hAnsi="Aptos" w:cstheme="minorHAnsi"/>
          <w:color w:val="000000"/>
          <w:sz w:val="22"/>
          <w:szCs w:val="22"/>
        </w:rPr>
        <w:t xml:space="preserve"> NWSSP’s</w:t>
      </w:r>
      <w:r w:rsidRPr="00C63583">
        <w:rPr>
          <w:rFonts w:ascii="Aptos" w:hAnsi="Aptos" w:cstheme="minorHAnsi"/>
          <w:color w:val="000000"/>
          <w:sz w:val="22"/>
          <w:szCs w:val="22"/>
        </w:rPr>
        <w:t xml:space="preserve"> request for clarification may result in the Bidder’s disqualification from the Procurement as set out in section </w:t>
      </w:r>
      <w:r w:rsidR="008E26BF">
        <w:rPr>
          <w:rFonts w:ascii="Aptos" w:hAnsi="Aptos" w:cstheme="minorHAnsi"/>
          <w:color w:val="000000"/>
          <w:sz w:val="22"/>
          <w:szCs w:val="22"/>
        </w:rPr>
        <w:t>16</w:t>
      </w:r>
      <w:r w:rsidRPr="00C63583">
        <w:rPr>
          <w:rFonts w:ascii="Aptos" w:hAnsi="Aptos" w:cstheme="minorHAnsi"/>
          <w:color w:val="000000"/>
          <w:sz w:val="22"/>
          <w:szCs w:val="22"/>
        </w:rPr>
        <w:t>.</w:t>
      </w:r>
      <w:bookmarkEnd w:id="20"/>
    </w:p>
    <w:p w14:paraId="486D1EF5" w14:textId="77777777" w:rsidR="001C4B4C" w:rsidRPr="00C63583" w:rsidRDefault="001C4B4C" w:rsidP="001C4B4C">
      <w:pPr>
        <w:pStyle w:val="ListParagraph"/>
        <w:tabs>
          <w:tab w:val="left" w:pos="567"/>
          <w:tab w:val="left" w:pos="1134"/>
        </w:tabs>
        <w:ind w:left="1288"/>
        <w:jc w:val="both"/>
        <w:rPr>
          <w:rFonts w:ascii="Aptos" w:hAnsi="Aptos" w:cstheme="minorHAnsi"/>
          <w:color w:val="000000"/>
          <w:szCs w:val="22"/>
        </w:rPr>
      </w:pPr>
    </w:p>
    <w:p w14:paraId="7F3C0DCF" w14:textId="35798584" w:rsidR="00222250" w:rsidRPr="00C63583" w:rsidRDefault="00222250" w:rsidP="00B46780">
      <w:pPr>
        <w:pStyle w:val="CorpHeading"/>
        <w:numPr>
          <w:ilvl w:val="0"/>
          <w:numId w:val="1"/>
        </w:numPr>
        <w:rPr>
          <w:rFonts w:ascii="Aptos" w:hAnsi="Aptos"/>
        </w:rPr>
      </w:pPr>
      <w:bookmarkStart w:id="21" w:name="_Toc185408702"/>
      <w:bookmarkStart w:id="22" w:name="_Toc187655425"/>
      <w:r w:rsidRPr="00C63583">
        <w:rPr>
          <w:rFonts w:ascii="Aptos" w:hAnsi="Aptos"/>
        </w:rPr>
        <w:t>TENDER PROCESS AND PROPOSED TIMETABLE</w:t>
      </w:r>
      <w:bookmarkEnd w:id="21"/>
      <w:bookmarkEnd w:id="22"/>
    </w:p>
    <w:p w14:paraId="3DEAA860" w14:textId="77777777" w:rsidR="00222250" w:rsidRPr="00C63583" w:rsidRDefault="00222250" w:rsidP="00222250">
      <w:pPr>
        <w:tabs>
          <w:tab w:val="num" w:pos="567"/>
          <w:tab w:val="left" w:pos="1134"/>
        </w:tabs>
        <w:jc w:val="both"/>
        <w:rPr>
          <w:rFonts w:ascii="Aptos" w:hAnsi="Aptos" w:cstheme="minorHAnsi"/>
          <w:sz w:val="22"/>
          <w:szCs w:val="22"/>
        </w:rPr>
      </w:pPr>
    </w:p>
    <w:p w14:paraId="6E4A2D2F" w14:textId="77777777" w:rsidR="00222250" w:rsidRPr="00C63583" w:rsidRDefault="00222250" w:rsidP="00CF0B8F">
      <w:pPr>
        <w:numPr>
          <w:ilvl w:val="1"/>
          <w:numId w:val="1"/>
        </w:numPr>
        <w:tabs>
          <w:tab w:val="left" w:pos="567"/>
          <w:tab w:val="left" w:pos="1134"/>
        </w:tabs>
        <w:ind w:left="1134" w:hanging="567"/>
        <w:jc w:val="both"/>
        <w:rPr>
          <w:rFonts w:ascii="Aptos" w:hAnsi="Aptos" w:cstheme="minorHAnsi"/>
          <w:color w:val="000000"/>
          <w:sz w:val="22"/>
          <w:szCs w:val="22"/>
        </w:rPr>
      </w:pPr>
      <w:r w:rsidRPr="00C63583">
        <w:rPr>
          <w:rFonts w:ascii="Aptos" w:hAnsi="Aptos" w:cstheme="minorHAnsi"/>
          <w:color w:val="000000"/>
          <w:sz w:val="22"/>
          <w:szCs w:val="22"/>
        </w:rPr>
        <w:t xml:space="preserve">This procurement will follow a clear, structured and transparent process to ensure a fair and level playing field is maintained at all times, and that all Bidders are treated equally. </w:t>
      </w:r>
    </w:p>
    <w:p w14:paraId="2EB45AC3" w14:textId="77777777" w:rsidR="00222250" w:rsidRPr="00C63583" w:rsidRDefault="00222250" w:rsidP="00222250">
      <w:pPr>
        <w:tabs>
          <w:tab w:val="left" w:pos="567"/>
          <w:tab w:val="left" w:pos="1134"/>
        </w:tabs>
        <w:ind w:left="1134"/>
        <w:jc w:val="both"/>
        <w:rPr>
          <w:rFonts w:ascii="Aptos" w:hAnsi="Aptos" w:cstheme="minorHAnsi"/>
          <w:color w:val="000000"/>
          <w:sz w:val="22"/>
          <w:szCs w:val="22"/>
        </w:rPr>
      </w:pPr>
    </w:p>
    <w:p w14:paraId="2E8A2B82" w14:textId="77777777" w:rsidR="00222250" w:rsidRPr="00C63583" w:rsidRDefault="00222250" w:rsidP="00222250">
      <w:pPr>
        <w:tabs>
          <w:tab w:val="left" w:pos="567"/>
          <w:tab w:val="left" w:pos="1134"/>
        </w:tabs>
        <w:ind w:left="1134"/>
        <w:jc w:val="both"/>
        <w:rPr>
          <w:rFonts w:ascii="Aptos" w:hAnsi="Aptos" w:cstheme="minorHAnsi"/>
          <w:color w:val="000000"/>
          <w:sz w:val="22"/>
          <w:szCs w:val="22"/>
        </w:rPr>
      </w:pPr>
    </w:p>
    <w:p w14:paraId="460B5984" w14:textId="77777777" w:rsidR="00222250" w:rsidRPr="00C63583" w:rsidRDefault="00222250" w:rsidP="00B46780">
      <w:pPr>
        <w:pStyle w:val="CorpHeading"/>
        <w:numPr>
          <w:ilvl w:val="0"/>
          <w:numId w:val="1"/>
        </w:numPr>
        <w:rPr>
          <w:rFonts w:ascii="Aptos" w:hAnsi="Aptos"/>
        </w:rPr>
      </w:pPr>
      <w:r w:rsidRPr="00C63583">
        <w:rPr>
          <w:rFonts w:ascii="Aptos" w:hAnsi="Aptos"/>
        </w:rPr>
        <w:t xml:space="preserve">  </w:t>
      </w:r>
      <w:bookmarkStart w:id="23" w:name="_Toc187655426"/>
      <w:r w:rsidRPr="00C63583">
        <w:rPr>
          <w:rFonts w:ascii="Aptos" w:hAnsi="Aptos"/>
        </w:rPr>
        <w:t>BIDDER CONTACT POINT/COMMUNICATIONS</w:t>
      </w:r>
      <w:bookmarkEnd w:id="23"/>
    </w:p>
    <w:p w14:paraId="3C760734" w14:textId="77777777" w:rsidR="00CF4E0E" w:rsidRPr="00C63583" w:rsidRDefault="00CF4E0E" w:rsidP="009D502A">
      <w:pPr>
        <w:pStyle w:val="Body2"/>
        <w:widowControl/>
        <w:tabs>
          <w:tab w:val="left" w:pos="567"/>
          <w:tab w:val="left" w:pos="1134"/>
        </w:tabs>
        <w:spacing w:before="0" w:after="0"/>
        <w:ind w:left="0"/>
        <w:rPr>
          <w:rFonts w:ascii="Aptos" w:hAnsi="Aptos" w:cstheme="minorHAnsi"/>
          <w:sz w:val="22"/>
          <w:szCs w:val="22"/>
        </w:rPr>
      </w:pPr>
    </w:p>
    <w:p w14:paraId="16FF1F19" w14:textId="242E4516" w:rsidR="00DA6504" w:rsidRPr="00C63583" w:rsidRDefault="00B21FC2" w:rsidP="00CF0B8F">
      <w:pPr>
        <w:numPr>
          <w:ilvl w:val="1"/>
          <w:numId w:val="1"/>
        </w:numPr>
        <w:tabs>
          <w:tab w:val="left" w:pos="567"/>
          <w:tab w:val="left" w:pos="1134"/>
        </w:tabs>
        <w:ind w:left="1134" w:hanging="567"/>
        <w:jc w:val="both"/>
        <w:rPr>
          <w:rFonts w:ascii="Aptos" w:hAnsi="Aptos" w:cstheme="minorHAnsi"/>
          <w:sz w:val="22"/>
          <w:szCs w:val="22"/>
        </w:rPr>
      </w:pPr>
      <w:r w:rsidRPr="00C63583">
        <w:rPr>
          <w:rFonts w:ascii="Aptos" w:hAnsi="Aptos" w:cstheme="minorHAnsi"/>
          <w:sz w:val="22"/>
          <w:szCs w:val="22"/>
        </w:rPr>
        <w:t>All correspondence and messages concerning the procurement process must be routed via Bravo eTender Wales</w:t>
      </w:r>
      <w:r w:rsidR="00DA6504" w:rsidRPr="00C63583">
        <w:rPr>
          <w:rFonts w:ascii="Aptos" w:hAnsi="Aptos" w:cstheme="minorHAnsi"/>
          <w:sz w:val="22"/>
          <w:szCs w:val="22"/>
        </w:rPr>
        <w:t xml:space="preserve">. </w:t>
      </w:r>
    </w:p>
    <w:p w14:paraId="5458C751" w14:textId="77777777" w:rsidR="006676EE" w:rsidRPr="00C63583" w:rsidRDefault="006676EE" w:rsidP="00D11B1B">
      <w:pPr>
        <w:tabs>
          <w:tab w:val="left" w:pos="567"/>
          <w:tab w:val="left" w:pos="1134"/>
        </w:tabs>
        <w:jc w:val="both"/>
        <w:rPr>
          <w:rFonts w:ascii="Aptos" w:hAnsi="Aptos" w:cstheme="minorHAnsi"/>
          <w:sz w:val="22"/>
          <w:szCs w:val="22"/>
        </w:rPr>
      </w:pPr>
    </w:p>
    <w:p w14:paraId="0146B07C" w14:textId="0AB32BA3" w:rsidR="00B21FC2" w:rsidRPr="00C63583" w:rsidRDefault="00B21FC2" w:rsidP="00CF0B8F">
      <w:pPr>
        <w:numPr>
          <w:ilvl w:val="1"/>
          <w:numId w:val="1"/>
        </w:numPr>
        <w:tabs>
          <w:tab w:val="left" w:pos="567"/>
          <w:tab w:val="left" w:pos="1134"/>
        </w:tabs>
        <w:ind w:left="1134" w:hanging="567"/>
        <w:jc w:val="both"/>
        <w:rPr>
          <w:rFonts w:ascii="Aptos" w:hAnsi="Aptos" w:cstheme="minorHAnsi"/>
          <w:sz w:val="22"/>
          <w:szCs w:val="22"/>
        </w:rPr>
      </w:pPr>
      <w:r w:rsidRPr="00C63583">
        <w:rPr>
          <w:rFonts w:ascii="Aptos" w:hAnsi="Aptos" w:cstheme="minorHAnsi"/>
          <w:sz w:val="22"/>
          <w:szCs w:val="22"/>
        </w:rPr>
        <w:t>Any enquiries associated with th</w:t>
      </w:r>
      <w:r w:rsidR="00453DEF" w:rsidRPr="00C63583">
        <w:rPr>
          <w:rFonts w:ascii="Aptos" w:hAnsi="Aptos" w:cstheme="minorHAnsi"/>
          <w:sz w:val="22"/>
          <w:szCs w:val="22"/>
        </w:rPr>
        <w:t>e</w:t>
      </w:r>
      <w:r w:rsidRPr="00C63583">
        <w:rPr>
          <w:rFonts w:ascii="Aptos" w:hAnsi="Aptos" w:cstheme="minorHAnsi"/>
          <w:sz w:val="22"/>
          <w:szCs w:val="22"/>
        </w:rPr>
        <w:t xml:space="preserve"> ITT must be directed via Bravo eTender Wales.</w:t>
      </w:r>
    </w:p>
    <w:p w14:paraId="0FED3FCB" w14:textId="77777777" w:rsidR="006676EE" w:rsidRPr="00C63583" w:rsidRDefault="006676EE" w:rsidP="006676EE">
      <w:pPr>
        <w:tabs>
          <w:tab w:val="left" w:pos="567"/>
          <w:tab w:val="left" w:pos="1134"/>
        </w:tabs>
        <w:ind w:left="1134"/>
        <w:jc w:val="both"/>
        <w:rPr>
          <w:rFonts w:ascii="Aptos" w:hAnsi="Aptos" w:cstheme="minorHAnsi"/>
          <w:sz w:val="22"/>
          <w:szCs w:val="22"/>
        </w:rPr>
      </w:pPr>
    </w:p>
    <w:p w14:paraId="1BB511D0" w14:textId="77777777" w:rsidR="00CF4E0E" w:rsidRPr="00C63583" w:rsidRDefault="00CF4E0E" w:rsidP="00CF0B8F">
      <w:pPr>
        <w:pStyle w:val="Body2"/>
        <w:widowControl/>
        <w:numPr>
          <w:ilvl w:val="1"/>
          <w:numId w:val="1"/>
        </w:numPr>
        <w:tabs>
          <w:tab w:val="left" w:pos="567"/>
          <w:tab w:val="left" w:pos="1134"/>
        </w:tabs>
        <w:spacing w:before="0" w:after="0"/>
        <w:ind w:left="1134" w:hanging="567"/>
        <w:rPr>
          <w:rFonts w:ascii="Aptos" w:hAnsi="Aptos" w:cstheme="minorHAnsi"/>
          <w:sz w:val="22"/>
          <w:szCs w:val="22"/>
        </w:rPr>
      </w:pPr>
      <w:r w:rsidRPr="00C63583">
        <w:rPr>
          <w:rFonts w:ascii="Aptos" w:hAnsi="Aptos" w:cstheme="minorHAnsi"/>
          <w:sz w:val="22"/>
          <w:szCs w:val="22"/>
        </w:rPr>
        <w:t xml:space="preserve">It is the sole responsibility of </w:t>
      </w:r>
      <w:r w:rsidR="00A15CAB" w:rsidRPr="00C63583">
        <w:rPr>
          <w:rFonts w:ascii="Aptos" w:hAnsi="Aptos" w:cstheme="minorHAnsi"/>
          <w:sz w:val="22"/>
          <w:szCs w:val="22"/>
        </w:rPr>
        <w:t>B</w:t>
      </w:r>
      <w:r w:rsidRPr="00C63583">
        <w:rPr>
          <w:rFonts w:ascii="Aptos" w:hAnsi="Aptos" w:cstheme="minorHAnsi"/>
          <w:sz w:val="22"/>
          <w:szCs w:val="22"/>
        </w:rPr>
        <w:t>idders to ensure that their access to this procurement exercise through B</w:t>
      </w:r>
      <w:r w:rsidR="00B21FC2" w:rsidRPr="00C63583">
        <w:rPr>
          <w:rFonts w:ascii="Aptos" w:hAnsi="Aptos" w:cstheme="minorHAnsi"/>
          <w:sz w:val="22"/>
          <w:szCs w:val="22"/>
        </w:rPr>
        <w:t xml:space="preserve">ravo </w:t>
      </w:r>
      <w:r w:rsidR="00B378E5" w:rsidRPr="00C63583">
        <w:rPr>
          <w:rFonts w:ascii="Aptos" w:hAnsi="Aptos" w:cstheme="minorHAnsi"/>
          <w:sz w:val="22"/>
          <w:szCs w:val="22"/>
        </w:rPr>
        <w:t>eT</w:t>
      </w:r>
      <w:r w:rsidRPr="00C63583">
        <w:rPr>
          <w:rFonts w:ascii="Aptos" w:hAnsi="Aptos" w:cstheme="minorHAnsi"/>
          <w:sz w:val="22"/>
          <w:szCs w:val="22"/>
        </w:rPr>
        <w:t>ender</w:t>
      </w:r>
      <w:r w:rsidR="00B21FC2" w:rsidRPr="00C63583">
        <w:rPr>
          <w:rFonts w:ascii="Aptos" w:hAnsi="Aptos" w:cstheme="minorHAnsi"/>
          <w:sz w:val="22"/>
          <w:szCs w:val="22"/>
        </w:rPr>
        <w:t xml:space="preserve"> Wales</w:t>
      </w:r>
      <w:r w:rsidRPr="00C63583">
        <w:rPr>
          <w:rFonts w:ascii="Aptos" w:hAnsi="Aptos" w:cstheme="minorHAnsi"/>
          <w:sz w:val="22"/>
          <w:szCs w:val="22"/>
        </w:rPr>
        <w:t xml:space="preserve"> enable</w:t>
      </w:r>
      <w:r w:rsidR="0060454F" w:rsidRPr="00C63583">
        <w:rPr>
          <w:rFonts w:ascii="Aptos" w:hAnsi="Aptos" w:cstheme="minorHAnsi"/>
          <w:sz w:val="22"/>
          <w:szCs w:val="22"/>
        </w:rPr>
        <w:t>s</w:t>
      </w:r>
      <w:r w:rsidRPr="00C63583">
        <w:rPr>
          <w:rFonts w:ascii="Aptos" w:hAnsi="Aptos" w:cstheme="minorHAnsi"/>
          <w:sz w:val="22"/>
          <w:szCs w:val="22"/>
        </w:rPr>
        <w:t xml:space="preserve"> them to respond to clarification requests promptly.</w:t>
      </w:r>
    </w:p>
    <w:p w14:paraId="0C7906FC" w14:textId="77777777" w:rsidR="00222250" w:rsidRPr="00C63583" w:rsidRDefault="00222250" w:rsidP="00222250">
      <w:pPr>
        <w:pStyle w:val="Body2"/>
        <w:widowControl/>
        <w:tabs>
          <w:tab w:val="left" w:pos="567"/>
          <w:tab w:val="left" w:pos="1134"/>
        </w:tabs>
        <w:spacing w:before="0" w:after="0"/>
        <w:ind w:left="1134"/>
        <w:rPr>
          <w:rFonts w:ascii="Aptos" w:hAnsi="Aptos" w:cstheme="minorHAnsi"/>
          <w:sz w:val="22"/>
          <w:szCs w:val="22"/>
        </w:rPr>
      </w:pPr>
    </w:p>
    <w:p w14:paraId="1A0DA609" w14:textId="679A5DC0" w:rsidR="00222250" w:rsidRPr="00C63583" w:rsidRDefault="00767158" w:rsidP="00B46780">
      <w:pPr>
        <w:pStyle w:val="CorpHeading"/>
        <w:numPr>
          <w:ilvl w:val="0"/>
          <w:numId w:val="1"/>
        </w:numPr>
        <w:rPr>
          <w:rFonts w:ascii="Aptos" w:hAnsi="Aptos" w:cstheme="minorHAnsi"/>
          <w:b/>
          <w:color w:val="000000"/>
          <w:sz w:val="22"/>
          <w:szCs w:val="22"/>
        </w:rPr>
      </w:pPr>
      <w:bookmarkStart w:id="24" w:name="_Toc187655427"/>
      <w:r w:rsidRPr="00C63583">
        <w:rPr>
          <w:rFonts w:ascii="Aptos" w:hAnsi="Aptos"/>
        </w:rPr>
        <w:t>BID VALIDITY</w:t>
      </w:r>
      <w:bookmarkEnd w:id="24"/>
      <w:r w:rsidR="00222250" w:rsidRPr="00C63583">
        <w:rPr>
          <w:rFonts w:ascii="Aptos" w:hAnsi="Aptos"/>
        </w:rPr>
        <w:t xml:space="preserve"> </w:t>
      </w:r>
    </w:p>
    <w:p w14:paraId="18A7771C" w14:textId="77777777" w:rsidR="00222250" w:rsidRPr="00C63583" w:rsidRDefault="00222250" w:rsidP="00222250">
      <w:pPr>
        <w:pStyle w:val="Body2"/>
        <w:widowControl/>
        <w:tabs>
          <w:tab w:val="left" w:pos="567"/>
          <w:tab w:val="left" w:pos="1134"/>
        </w:tabs>
        <w:spacing w:before="0" w:after="0"/>
        <w:ind w:left="0"/>
        <w:rPr>
          <w:rFonts w:ascii="Aptos" w:hAnsi="Aptos" w:cstheme="minorHAnsi"/>
          <w:color w:val="000000"/>
          <w:sz w:val="22"/>
          <w:szCs w:val="22"/>
        </w:rPr>
      </w:pPr>
    </w:p>
    <w:p w14:paraId="39D65F75" w14:textId="233C051F" w:rsidR="00952593" w:rsidRPr="00ED63FE" w:rsidRDefault="00222250" w:rsidP="00CD25E6">
      <w:pPr>
        <w:pStyle w:val="Body2"/>
        <w:widowControl/>
        <w:numPr>
          <w:ilvl w:val="1"/>
          <w:numId w:val="1"/>
        </w:numPr>
        <w:tabs>
          <w:tab w:val="left" w:pos="567"/>
          <w:tab w:val="left" w:pos="1134"/>
          <w:tab w:val="left" w:pos="1701"/>
        </w:tabs>
        <w:spacing w:before="0" w:after="0"/>
        <w:ind w:left="360" w:hanging="567"/>
        <w:rPr>
          <w:rFonts w:ascii="Aptos" w:hAnsi="Aptos" w:cstheme="minorHAnsi"/>
          <w:color w:val="000000"/>
          <w:szCs w:val="22"/>
        </w:rPr>
      </w:pPr>
      <w:r w:rsidRPr="00ED63FE">
        <w:rPr>
          <w:rFonts w:ascii="Aptos" w:hAnsi="Aptos" w:cstheme="minorHAnsi"/>
          <w:color w:val="000000"/>
          <w:sz w:val="22"/>
          <w:szCs w:val="22"/>
        </w:rPr>
        <w:t>Any response to th</w:t>
      </w:r>
      <w:r w:rsidR="00453DEF" w:rsidRPr="00ED63FE">
        <w:rPr>
          <w:rFonts w:ascii="Aptos" w:hAnsi="Aptos" w:cstheme="minorHAnsi"/>
          <w:color w:val="000000"/>
          <w:sz w:val="22"/>
          <w:szCs w:val="22"/>
        </w:rPr>
        <w:t>e</w:t>
      </w:r>
      <w:r w:rsidRPr="00ED63FE">
        <w:rPr>
          <w:rFonts w:ascii="Aptos" w:hAnsi="Aptos" w:cstheme="minorHAnsi"/>
          <w:color w:val="000000"/>
          <w:sz w:val="22"/>
          <w:szCs w:val="22"/>
        </w:rPr>
        <w:t xml:space="preserve"> ITT submitted by the Bidder shall remain valid and open for acceptance by </w:t>
      </w:r>
      <w:r w:rsidR="005D5CDD" w:rsidRPr="00ED63FE">
        <w:rPr>
          <w:rFonts w:ascii="Aptos" w:hAnsi="Aptos" w:cstheme="minorHAnsi"/>
          <w:color w:val="000000"/>
          <w:sz w:val="22"/>
          <w:szCs w:val="22"/>
        </w:rPr>
        <w:t>NWSSP</w:t>
      </w:r>
      <w:r w:rsidRPr="00ED63FE">
        <w:rPr>
          <w:rFonts w:ascii="Aptos" w:hAnsi="Aptos" w:cstheme="minorHAnsi"/>
          <w:color w:val="000000"/>
          <w:sz w:val="22"/>
          <w:szCs w:val="22"/>
        </w:rPr>
        <w:t xml:space="preserve"> </w:t>
      </w:r>
      <w:r w:rsidR="00E52BBC" w:rsidRPr="00ED63FE">
        <w:rPr>
          <w:rFonts w:ascii="Aptos" w:hAnsi="Aptos" w:cstheme="minorHAnsi"/>
          <w:color w:val="000000"/>
          <w:sz w:val="22"/>
          <w:szCs w:val="22"/>
        </w:rPr>
        <w:t xml:space="preserve">as </w:t>
      </w:r>
      <w:r w:rsidR="008E6B99" w:rsidRPr="00ED63FE">
        <w:rPr>
          <w:rFonts w:ascii="Aptos" w:hAnsi="Aptos" w:cstheme="minorHAnsi"/>
          <w:color w:val="000000"/>
          <w:sz w:val="22"/>
          <w:szCs w:val="22"/>
        </w:rPr>
        <w:t>set out in</w:t>
      </w:r>
      <w:r w:rsidR="00E52BBC" w:rsidRPr="00ED63FE">
        <w:rPr>
          <w:rFonts w:ascii="Aptos" w:hAnsi="Aptos" w:cstheme="minorHAnsi"/>
          <w:color w:val="000000"/>
          <w:sz w:val="22"/>
          <w:szCs w:val="22"/>
        </w:rPr>
        <w:t xml:space="preserve"> the </w:t>
      </w:r>
      <w:r w:rsidR="00ED63FE" w:rsidRPr="00ED63FE">
        <w:rPr>
          <w:rFonts w:ascii="Aptos" w:hAnsi="Aptos" w:cstheme="minorHAnsi"/>
          <w:color w:val="000000"/>
          <w:sz w:val="22"/>
          <w:szCs w:val="22"/>
        </w:rPr>
        <w:t>Bidder response Form (Appendix D)</w:t>
      </w:r>
    </w:p>
    <w:p w14:paraId="7018CE1D" w14:textId="77777777" w:rsidR="00222250" w:rsidRPr="00C63583" w:rsidRDefault="00222250" w:rsidP="00B46780">
      <w:pPr>
        <w:pStyle w:val="CorpHeading"/>
        <w:numPr>
          <w:ilvl w:val="0"/>
          <w:numId w:val="1"/>
        </w:numPr>
        <w:rPr>
          <w:rFonts w:ascii="Aptos" w:hAnsi="Aptos"/>
        </w:rPr>
      </w:pPr>
      <w:bookmarkStart w:id="25" w:name="_Toc187655428"/>
      <w:r w:rsidRPr="00C63583">
        <w:rPr>
          <w:rFonts w:ascii="Aptos" w:hAnsi="Aptos"/>
        </w:rPr>
        <w:lastRenderedPageBreak/>
        <w:t>CONTRACTUAL COMMITMENT OF BID</w:t>
      </w:r>
      <w:r w:rsidR="009C24C4" w:rsidRPr="00C63583">
        <w:rPr>
          <w:rFonts w:ascii="Aptos" w:hAnsi="Aptos"/>
        </w:rPr>
        <w:t>S</w:t>
      </w:r>
      <w:bookmarkEnd w:id="25"/>
      <w:r w:rsidRPr="00C63583">
        <w:rPr>
          <w:rFonts w:ascii="Aptos" w:hAnsi="Aptos"/>
        </w:rPr>
        <w:t xml:space="preserve"> </w:t>
      </w:r>
    </w:p>
    <w:p w14:paraId="02A81ABC" w14:textId="77777777" w:rsidR="00222250" w:rsidRPr="00C63583" w:rsidRDefault="00222250" w:rsidP="00222250">
      <w:pPr>
        <w:pStyle w:val="Body2"/>
        <w:widowControl/>
        <w:tabs>
          <w:tab w:val="left" w:pos="567"/>
          <w:tab w:val="left" w:pos="1134"/>
        </w:tabs>
        <w:spacing w:before="0" w:after="0"/>
        <w:ind w:left="0" w:hanging="11"/>
        <w:rPr>
          <w:rFonts w:ascii="Aptos" w:hAnsi="Aptos" w:cstheme="minorHAnsi"/>
          <w:color w:val="000000"/>
          <w:sz w:val="22"/>
          <w:szCs w:val="22"/>
        </w:rPr>
      </w:pPr>
    </w:p>
    <w:p w14:paraId="06165CDE" w14:textId="7A48D52E" w:rsidR="00222250" w:rsidRPr="00C63583" w:rsidRDefault="00222250" w:rsidP="00CF0B8F">
      <w:pPr>
        <w:pStyle w:val="Body2"/>
        <w:widowControl/>
        <w:numPr>
          <w:ilvl w:val="1"/>
          <w:numId w:val="1"/>
        </w:numPr>
        <w:tabs>
          <w:tab w:val="left" w:pos="567"/>
          <w:tab w:val="left" w:pos="1134"/>
        </w:tabs>
        <w:spacing w:before="0" w:after="0"/>
        <w:ind w:left="1134" w:hanging="567"/>
        <w:rPr>
          <w:rFonts w:ascii="Aptos" w:hAnsi="Aptos" w:cstheme="minorHAnsi"/>
          <w:color w:val="000000"/>
          <w:sz w:val="22"/>
          <w:szCs w:val="22"/>
        </w:rPr>
      </w:pPr>
      <w:r w:rsidRPr="00C63583">
        <w:rPr>
          <w:rFonts w:ascii="Aptos" w:hAnsi="Aptos" w:cstheme="minorHAnsi"/>
          <w:color w:val="000000"/>
          <w:sz w:val="22"/>
          <w:szCs w:val="22"/>
        </w:rPr>
        <w:t xml:space="preserve">Except for manifest error or as may otherwise be expressly agreed by both </w:t>
      </w:r>
      <w:r w:rsidR="006477A5" w:rsidRPr="00C63583">
        <w:rPr>
          <w:rFonts w:ascii="Aptos" w:hAnsi="Aptos" w:cstheme="minorHAnsi"/>
          <w:color w:val="000000"/>
          <w:sz w:val="22"/>
          <w:szCs w:val="22"/>
        </w:rPr>
        <w:t>NWSSP</w:t>
      </w:r>
      <w:r w:rsidRPr="00C63583">
        <w:rPr>
          <w:rFonts w:ascii="Aptos" w:hAnsi="Aptos" w:cstheme="minorHAnsi"/>
          <w:color w:val="000000"/>
          <w:sz w:val="22"/>
          <w:szCs w:val="22"/>
        </w:rPr>
        <w:t xml:space="preserve"> and the Bidder, the contents of submitted Bids will be deemed to be binding upon the Bidder and open for acceptance by the </w:t>
      </w:r>
      <w:r w:rsidR="006477A5" w:rsidRPr="00C63583">
        <w:rPr>
          <w:rFonts w:ascii="Aptos" w:hAnsi="Aptos" w:cstheme="minorHAnsi"/>
          <w:color w:val="000000"/>
          <w:sz w:val="22"/>
          <w:szCs w:val="22"/>
        </w:rPr>
        <w:t>NWSSP</w:t>
      </w:r>
      <w:r w:rsidRPr="00C63583">
        <w:rPr>
          <w:rFonts w:ascii="Aptos" w:hAnsi="Aptos" w:cstheme="minorHAnsi"/>
          <w:color w:val="000000"/>
          <w:sz w:val="22"/>
          <w:szCs w:val="22"/>
        </w:rPr>
        <w:t xml:space="preserve"> </w:t>
      </w:r>
      <w:r w:rsidR="00DC6DCB" w:rsidRPr="00C63583">
        <w:rPr>
          <w:rFonts w:ascii="Aptos" w:hAnsi="Aptos" w:cstheme="minorHAnsi"/>
          <w:color w:val="000000"/>
          <w:sz w:val="22"/>
          <w:szCs w:val="22"/>
        </w:rPr>
        <w:t xml:space="preserve">as </w:t>
      </w:r>
      <w:r w:rsidR="008E6B99" w:rsidRPr="00C63583">
        <w:rPr>
          <w:rFonts w:ascii="Aptos" w:hAnsi="Aptos" w:cstheme="minorHAnsi"/>
          <w:color w:val="000000"/>
          <w:sz w:val="22"/>
          <w:szCs w:val="22"/>
        </w:rPr>
        <w:t>set out in</w:t>
      </w:r>
      <w:r w:rsidR="00DC6DCB" w:rsidRPr="00C63583">
        <w:rPr>
          <w:rFonts w:ascii="Aptos" w:hAnsi="Aptos" w:cstheme="minorHAnsi"/>
          <w:color w:val="000000"/>
          <w:sz w:val="22"/>
          <w:szCs w:val="22"/>
        </w:rPr>
        <w:t xml:space="preserve"> the </w:t>
      </w:r>
      <w:r w:rsidR="00ED63FE" w:rsidRPr="00ED63FE">
        <w:rPr>
          <w:rFonts w:ascii="Aptos" w:hAnsi="Aptos" w:cstheme="minorHAnsi"/>
          <w:color w:val="000000"/>
          <w:sz w:val="22"/>
          <w:szCs w:val="22"/>
        </w:rPr>
        <w:t>Bidder response Form (Appendix D)</w:t>
      </w:r>
      <w:r w:rsidR="00ED63FE">
        <w:rPr>
          <w:rFonts w:ascii="Aptos" w:hAnsi="Aptos" w:cstheme="minorHAnsi"/>
          <w:color w:val="000000"/>
          <w:sz w:val="22"/>
          <w:szCs w:val="22"/>
        </w:rPr>
        <w:t xml:space="preserve"> </w:t>
      </w:r>
      <w:r w:rsidRPr="00C63583">
        <w:rPr>
          <w:rFonts w:ascii="Aptos" w:hAnsi="Aptos" w:cstheme="minorHAnsi"/>
          <w:color w:val="000000"/>
          <w:sz w:val="22"/>
          <w:szCs w:val="22"/>
        </w:rPr>
        <w:t xml:space="preserve">Therefore, Bidders are cautioned to verify their proposals before submission to </w:t>
      </w:r>
      <w:r w:rsidR="006477A5" w:rsidRPr="00C63583">
        <w:rPr>
          <w:rFonts w:ascii="Aptos" w:hAnsi="Aptos" w:cstheme="minorHAnsi"/>
          <w:color w:val="000000"/>
          <w:sz w:val="22"/>
          <w:szCs w:val="22"/>
        </w:rPr>
        <w:t>NWSSP</w:t>
      </w:r>
      <w:r w:rsidRPr="00C63583">
        <w:rPr>
          <w:rFonts w:ascii="Aptos" w:hAnsi="Aptos" w:cstheme="minorHAnsi"/>
          <w:color w:val="000000"/>
          <w:sz w:val="22"/>
          <w:szCs w:val="22"/>
        </w:rPr>
        <w:t xml:space="preserve">. </w:t>
      </w:r>
      <w:r w:rsidR="006477A5" w:rsidRPr="00C63583">
        <w:rPr>
          <w:rFonts w:ascii="Aptos" w:hAnsi="Aptos" w:cstheme="minorHAnsi"/>
          <w:color w:val="000000"/>
          <w:sz w:val="22"/>
          <w:szCs w:val="22"/>
        </w:rPr>
        <w:t>NWSSP</w:t>
      </w:r>
      <w:r w:rsidRPr="00C63583">
        <w:rPr>
          <w:rFonts w:ascii="Aptos" w:hAnsi="Aptos" w:cstheme="minorHAnsi"/>
          <w:color w:val="000000"/>
          <w:sz w:val="22"/>
          <w:szCs w:val="22"/>
        </w:rPr>
        <w:t xml:space="preserve"> reserves the right, at its absolute discretion not to accept any Tender submitted in response to th</w:t>
      </w:r>
      <w:r w:rsidR="000D2DA0" w:rsidRPr="00C63583">
        <w:rPr>
          <w:rFonts w:ascii="Aptos" w:hAnsi="Aptos" w:cstheme="minorHAnsi"/>
          <w:color w:val="000000"/>
          <w:sz w:val="22"/>
          <w:szCs w:val="22"/>
        </w:rPr>
        <w:t>e</w:t>
      </w:r>
      <w:r w:rsidRPr="00C63583">
        <w:rPr>
          <w:rFonts w:ascii="Aptos" w:hAnsi="Aptos" w:cstheme="minorHAnsi"/>
          <w:color w:val="000000"/>
          <w:sz w:val="22"/>
          <w:szCs w:val="22"/>
        </w:rPr>
        <w:t xml:space="preserve"> ITT. </w:t>
      </w:r>
    </w:p>
    <w:p w14:paraId="22F55777" w14:textId="77777777" w:rsidR="00222250" w:rsidRPr="00C63583" w:rsidRDefault="00222250" w:rsidP="00222250">
      <w:pPr>
        <w:pStyle w:val="Body2"/>
        <w:widowControl/>
        <w:tabs>
          <w:tab w:val="left" w:pos="567"/>
          <w:tab w:val="left" w:pos="1134"/>
        </w:tabs>
        <w:spacing w:before="0" w:after="0"/>
        <w:ind w:left="0" w:hanging="11"/>
        <w:rPr>
          <w:rFonts w:ascii="Aptos" w:hAnsi="Aptos" w:cstheme="minorHAnsi"/>
          <w:color w:val="000000"/>
          <w:sz w:val="22"/>
          <w:szCs w:val="22"/>
        </w:rPr>
      </w:pPr>
    </w:p>
    <w:p w14:paraId="39293E26" w14:textId="77777777" w:rsidR="00222250" w:rsidRPr="00C63583" w:rsidRDefault="00222250" w:rsidP="00CF0B8F">
      <w:pPr>
        <w:pStyle w:val="Body2"/>
        <w:widowControl/>
        <w:numPr>
          <w:ilvl w:val="1"/>
          <w:numId w:val="1"/>
        </w:numPr>
        <w:tabs>
          <w:tab w:val="left" w:pos="567"/>
          <w:tab w:val="left" w:pos="1134"/>
        </w:tabs>
        <w:spacing w:before="0" w:after="0"/>
        <w:ind w:left="1134" w:hanging="567"/>
        <w:rPr>
          <w:rFonts w:ascii="Aptos" w:hAnsi="Aptos" w:cstheme="minorHAnsi"/>
          <w:color w:val="000000"/>
          <w:sz w:val="22"/>
          <w:szCs w:val="22"/>
        </w:rPr>
      </w:pPr>
      <w:r w:rsidRPr="00C63583">
        <w:rPr>
          <w:rFonts w:ascii="Aptos" w:hAnsi="Aptos" w:cstheme="minorHAnsi"/>
          <w:color w:val="000000"/>
          <w:sz w:val="22"/>
          <w:szCs w:val="22"/>
        </w:rPr>
        <w:t>Prior to submitting its Tender</w:t>
      </w:r>
      <w:r w:rsidR="007B144D" w:rsidRPr="00C63583">
        <w:rPr>
          <w:rFonts w:ascii="Aptos" w:hAnsi="Aptos" w:cstheme="minorHAnsi"/>
          <w:color w:val="000000"/>
          <w:sz w:val="22"/>
          <w:szCs w:val="22"/>
        </w:rPr>
        <w:t>,</w:t>
      </w:r>
      <w:r w:rsidRPr="00C63583">
        <w:rPr>
          <w:rFonts w:ascii="Aptos" w:hAnsi="Aptos" w:cstheme="minorHAnsi"/>
          <w:color w:val="000000"/>
          <w:sz w:val="22"/>
          <w:szCs w:val="22"/>
        </w:rPr>
        <w:t xml:space="preserve"> it is the Bidder’s responsibility to ensure that all proposed suppliers and sub-contractors are fully aware of all the technical, commercial and legal requirements relating to this procurement.</w:t>
      </w:r>
    </w:p>
    <w:p w14:paraId="7E41FECC" w14:textId="77777777" w:rsidR="00222250" w:rsidRPr="00C63583" w:rsidRDefault="00222250" w:rsidP="00222250">
      <w:pPr>
        <w:pStyle w:val="Body2"/>
        <w:widowControl/>
        <w:spacing w:before="0" w:after="0"/>
        <w:ind w:left="0"/>
        <w:rPr>
          <w:rFonts w:ascii="Aptos" w:hAnsi="Aptos" w:cstheme="minorHAnsi"/>
          <w:b/>
          <w:color w:val="000000"/>
          <w:sz w:val="22"/>
          <w:szCs w:val="22"/>
        </w:rPr>
      </w:pPr>
    </w:p>
    <w:p w14:paraId="44D8C91A" w14:textId="77777777" w:rsidR="00222250" w:rsidRPr="00C63583" w:rsidRDefault="00222250" w:rsidP="00B46780">
      <w:pPr>
        <w:pStyle w:val="CorpHeading"/>
        <w:numPr>
          <w:ilvl w:val="0"/>
          <w:numId w:val="1"/>
        </w:numPr>
        <w:rPr>
          <w:rFonts w:ascii="Aptos" w:hAnsi="Aptos"/>
        </w:rPr>
      </w:pPr>
      <w:bookmarkStart w:id="26" w:name="_Toc187655429"/>
      <w:r w:rsidRPr="00C63583">
        <w:rPr>
          <w:rFonts w:ascii="Aptos" w:hAnsi="Aptos"/>
        </w:rPr>
        <w:t>BID PREPARATION COSTS</w:t>
      </w:r>
      <w:bookmarkEnd w:id="26"/>
    </w:p>
    <w:p w14:paraId="4BA7C0FD" w14:textId="77777777" w:rsidR="00222250" w:rsidRPr="00C63583" w:rsidRDefault="00222250" w:rsidP="00222250">
      <w:pPr>
        <w:pStyle w:val="Body2"/>
        <w:widowControl/>
        <w:tabs>
          <w:tab w:val="left" w:pos="567"/>
          <w:tab w:val="left" w:pos="1134"/>
        </w:tabs>
        <w:spacing w:before="0" w:after="0"/>
        <w:ind w:left="0" w:hanging="11"/>
        <w:rPr>
          <w:rFonts w:ascii="Aptos" w:hAnsi="Aptos" w:cstheme="minorHAnsi"/>
          <w:color w:val="000000"/>
          <w:sz w:val="22"/>
          <w:szCs w:val="22"/>
        </w:rPr>
      </w:pPr>
    </w:p>
    <w:p w14:paraId="7DA37BE1" w14:textId="44F9ACD2" w:rsidR="00222250" w:rsidRPr="00C63583" w:rsidRDefault="00222250" w:rsidP="00CF0B8F">
      <w:pPr>
        <w:pStyle w:val="Body2"/>
        <w:widowControl/>
        <w:numPr>
          <w:ilvl w:val="1"/>
          <w:numId w:val="1"/>
        </w:numPr>
        <w:tabs>
          <w:tab w:val="left" w:pos="567"/>
          <w:tab w:val="left" w:pos="1134"/>
        </w:tabs>
        <w:spacing w:before="0" w:after="0"/>
        <w:ind w:left="1134" w:hanging="567"/>
        <w:rPr>
          <w:rFonts w:ascii="Aptos" w:hAnsi="Aptos" w:cstheme="minorHAnsi"/>
          <w:color w:val="000000"/>
          <w:sz w:val="22"/>
          <w:szCs w:val="22"/>
        </w:rPr>
      </w:pPr>
      <w:r w:rsidRPr="00C63583">
        <w:rPr>
          <w:rFonts w:ascii="Aptos" w:hAnsi="Aptos" w:cstheme="minorHAnsi"/>
          <w:color w:val="000000"/>
          <w:sz w:val="22"/>
          <w:szCs w:val="22"/>
        </w:rPr>
        <w:t>Each Bidder shall be solely responsible for all the costs it incurs in the preparation and submission of its Tender</w:t>
      </w:r>
      <w:r w:rsidR="00857A2F" w:rsidRPr="00C63583">
        <w:rPr>
          <w:rFonts w:ascii="Aptos" w:hAnsi="Aptos" w:cstheme="minorHAnsi"/>
          <w:color w:val="000000"/>
          <w:sz w:val="22"/>
          <w:szCs w:val="22"/>
        </w:rPr>
        <w:t>.</w:t>
      </w:r>
      <w:r w:rsidRPr="00C63583">
        <w:rPr>
          <w:rFonts w:ascii="Aptos" w:hAnsi="Aptos" w:cstheme="minorHAnsi"/>
          <w:color w:val="000000"/>
          <w:sz w:val="22"/>
          <w:szCs w:val="22"/>
        </w:rPr>
        <w:t xml:space="preserve"> This shall also be deemed to cover the cost of attending any pre or post award Bidder meetings and site visits. </w:t>
      </w:r>
      <w:r w:rsidR="008F5425" w:rsidRPr="00C63583">
        <w:rPr>
          <w:rFonts w:ascii="Aptos" w:hAnsi="Aptos" w:cstheme="minorHAnsi"/>
          <w:color w:val="000000"/>
          <w:sz w:val="22"/>
          <w:szCs w:val="22"/>
        </w:rPr>
        <w:t xml:space="preserve">NWSSP </w:t>
      </w:r>
      <w:r w:rsidRPr="00C63583">
        <w:rPr>
          <w:rFonts w:ascii="Aptos" w:hAnsi="Aptos" w:cstheme="minorHAnsi"/>
          <w:color w:val="000000"/>
          <w:sz w:val="22"/>
          <w:szCs w:val="22"/>
        </w:rPr>
        <w:t xml:space="preserve">shall in no event be responsible or liable for any such costs regardless of the conduct or outcome of the bidding process, and in this respect, the Bidder shall have no recourse to </w:t>
      </w:r>
      <w:r w:rsidR="000437AD" w:rsidRPr="00C63583">
        <w:rPr>
          <w:rFonts w:ascii="Aptos" w:hAnsi="Aptos" w:cstheme="minorHAnsi"/>
          <w:color w:val="000000"/>
          <w:sz w:val="22"/>
          <w:szCs w:val="22"/>
        </w:rPr>
        <w:t>NWSSP</w:t>
      </w:r>
      <w:r w:rsidRPr="00C63583">
        <w:rPr>
          <w:rFonts w:ascii="Aptos" w:hAnsi="Aptos" w:cstheme="minorHAnsi"/>
          <w:color w:val="000000"/>
          <w:sz w:val="22"/>
          <w:szCs w:val="22"/>
        </w:rPr>
        <w:t>.</w:t>
      </w:r>
    </w:p>
    <w:p w14:paraId="03D45C01" w14:textId="77777777" w:rsidR="00222250" w:rsidRPr="00C63583" w:rsidRDefault="00222250" w:rsidP="009E1534">
      <w:pPr>
        <w:pStyle w:val="Body2"/>
        <w:widowControl/>
        <w:spacing w:before="0" w:after="0"/>
        <w:ind w:left="0"/>
        <w:rPr>
          <w:rFonts w:ascii="Aptos" w:hAnsi="Aptos" w:cstheme="minorHAnsi"/>
          <w:b/>
          <w:color w:val="000000"/>
          <w:sz w:val="22"/>
          <w:szCs w:val="22"/>
        </w:rPr>
      </w:pPr>
    </w:p>
    <w:p w14:paraId="04DA502F" w14:textId="77777777" w:rsidR="00222250" w:rsidRPr="00C63583" w:rsidRDefault="00222250" w:rsidP="00B46780">
      <w:pPr>
        <w:pStyle w:val="CorpHeading"/>
        <w:numPr>
          <w:ilvl w:val="0"/>
          <w:numId w:val="1"/>
        </w:numPr>
        <w:rPr>
          <w:rFonts w:ascii="Aptos" w:hAnsi="Aptos"/>
        </w:rPr>
      </w:pPr>
      <w:bookmarkStart w:id="27" w:name="_Toc187655430"/>
      <w:r w:rsidRPr="00C63583">
        <w:rPr>
          <w:rFonts w:ascii="Aptos" w:hAnsi="Aptos"/>
        </w:rPr>
        <w:t>AMENDMENTS TO ITT</w:t>
      </w:r>
      <w:bookmarkEnd w:id="27"/>
    </w:p>
    <w:p w14:paraId="4642C8EE" w14:textId="77777777" w:rsidR="00222250" w:rsidRPr="00C63583" w:rsidRDefault="00222250" w:rsidP="00222250">
      <w:pPr>
        <w:pStyle w:val="Body2"/>
        <w:widowControl/>
        <w:tabs>
          <w:tab w:val="left" w:pos="567"/>
          <w:tab w:val="left" w:pos="1134"/>
        </w:tabs>
        <w:spacing w:before="0" w:after="0"/>
        <w:ind w:left="0" w:hanging="11"/>
        <w:rPr>
          <w:rFonts w:ascii="Aptos" w:hAnsi="Aptos" w:cstheme="minorHAnsi"/>
          <w:color w:val="000000"/>
          <w:sz w:val="22"/>
          <w:szCs w:val="22"/>
        </w:rPr>
      </w:pPr>
    </w:p>
    <w:p w14:paraId="0B233299" w14:textId="18A213BE" w:rsidR="00222250" w:rsidRPr="00C63583" w:rsidRDefault="000437AD" w:rsidP="00CF0B8F">
      <w:pPr>
        <w:pStyle w:val="Body2"/>
        <w:widowControl/>
        <w:numPr>
          <w:ilvl w:val="1"/>
          <w:numId w:val="1"/>
        </w:numPr>
        <w:tabs>
          <w:tab w:val="left" w:pos="567"/>
          <w:tab w:val="left" w:pos="1134"/>
        </w:tabs>
        <w:spacing w:before="0" w:after="0"/>
        <w:ind w:left="1134" w:hanging="567"/>
        <w:rPr>
          <w:rFonts w:ascii="Aptos" w:hAnsi="Aptos" w:cstheme="minorHAnsi"/>
          <w:color w:val="000000"/>
          <w:sz w:val="22"/>
          <w:szCs w:val="22"/>
        </w:rPr>
      </w:pPr>
      <w:r w:rsidRPr="00C63583">
        <w:rPr>
          <w:rFonts w:ascii="Aptos" w:hAnsi="Aptos" w:cstheme="minorHAnsi"/>
          <w:color w:val="000000"/>
          <w:sz w:val="22"/>
          <w:szCs w:val="22"/>
        </w:rPr>
        <w:t>NWSSP</w:t>
      </w:r>
      <w:r w:rsidR="00E1778C" w:rsidRPr="00C63583">
        <w:rPr>
          <w:rFonts w:ascii="Aptos" w:hAnsi="Aptos" w:cstheme="minorHAnsi"/>
          <w:color w:val="000000"/>
          <w:sz w:val="22"/>
          <w:szCs w:val="22"/>
        </w:rPr>
        <w:t xml:space="preserve"> reserves the right to make amendments to the ITT at any time up to the Tender Response Date. As such, t</w:t>
      </w:r>
      <w:r w:rsidR="00222250" w:rsidRPr="00C63583">
        <w:rPr>
          <w:rFonts w:ascii="Aptos" w:hAnsi="Aptos" w:cstheme="minorHAnsi"/>
          <w:color w:val="000000"/>
          <w:sz w:val="22"/>
          <w:szCs w:val="22"/>
        </w:rPr>
        <w:t xml:space="preserve">hroughout the procurement, </w:t>
      </w:r>
      <w:r w:rsidRPr="00C63583">
        <w:rPr>
          <w:rFonts w:ascii="Aptos" w:hAnsi="Aptos" w:cstheme="minorHAnsi"/>
          <w:color w:val="000000"/>
          <w:sz w:val="22"/>
          <w:szCs w:val="22"/>
        </w:rPr>
        <w:t>NWSSP</w:t>
      </w:r>
      <w:r w:rsidR="00222250" w:rsidRPr="00C63583">
        <w:rPr>
          <w:rFonts w:ascii="Aptos" w:hAnsi="Aptos" w:cstheme="minorHAnsi"/>
          <w:color w:val="000000"/>
          <w:sz w:val="22"/>
          <w:szCs w:val="22"/>
        </w:rPr>
        <w:t xml:space="preserve"> may issue ITT Updates, which will be identified by a version number and the date. No other statements issued by </w:t>
      </w:r>
      <w:r w:rsidR="00DF14D1" w:rsidRPr="00C63583">
        <w:rPr>
          <w:rFonts w:ascii="Aptos" w:hAnsi="Aptos" w:cstheme="minorHAnsi"/>
          <w:color w:val="000000"/>
          <w:sz w:val="22"/>
          <w:szCs w:val="22"/>
        </w:rPr>
        <w:t>NWSSP</w:t>
      </w:r>
      <w:r w:rsidR="00222250" w:rsidRPr="00C63583">
        <w:rPr>
          <w:rFonts w:ascii="Aptos" w:hAnsi="Aptos" w:cstheme="minorHAnsi"/>
          <w:color w:val="000000"/>
          <w:sz w:val="22"/>
          <w:szCs w:val="22"/>
        </w:rPr>
        <w:t xml:space="preserve"> in relation to the ITT shall constitute ITT Updates unless subsequently ratified by an ITT Update.</w:t>
      </w:r>
    </w:p>
    <w:p w14:paraId="6058CCC8" w14:textId="77777777" w:rsidR="00222250" w:rsidRPr="00C63583" w:rsidRDefault="00222250" w:rsidP="00222250">
      <w:pPr>
        <w:pStyle w:val="Body2"/>
        <w:widowControl/>
        <w:tabs>
          <w:tab w:val="left" w:pos="567"/>
          <w:tab w:val="left" w:pos="1134"/>
        </w:tabs>
        <w:spacing w:before="0" w:after="0"/>
        <w:ind w:left="0"/>
        <w:rPr>
          <w:rFonts w:ascii="Aptos" w:hAnsi="Aptos" w:cstheme="minorHAnsi"/>
          <w:color w:val="000000"/>
          <w:sz w:val="22"/>
          <w:szCs w:val="22"/>
        </w:rPr>
      </w:pPr>
    </w:p>
    <w:p w14:paraId="49B4ED25" w14:textId="77777777" w:rsidR="00222250" w:rsidRPr="00C63583" w:rsidRDefault="00222250" w:rsidP="00CF0B8F">
      <w:pPr>
        <w:pStyle w:val="Body2"/>
        <w:widowControl/>
        <w:numPr>
          <w:ilvl w:val="1"/>
          <w:numId w:val="1"/>
        </w:numPr>
        <w:tabs>
          <w:tab w:val="left" w:pos="567"/>
          <w:tab w:val="left" w:pos="1134"/>
        </w:tabs>
        <w:spacing w:before="0" w:after="0"/>
        <w:ind w:left="1134" w:hanging="567"/>
        <w:rPr>
          <w:rFonts w:ascii="Aptos" w:hAnsi="Aptos" w:cstheme="minorHAnsi"/>
          <w:color w:val="000000"/>
          <w:sz w:val="22"/>
          <w:szCs w:val="22"/>
        </w:rPr>
      </w:pPr>
      <w:r w:rsidRPr="00C63583">
        <w:rPr>
          <w:rFonts w:ascii="Aptos" w:hAnsi="Aptos" w:cstheme="minorHAnsi"/>
          <w:color w:val="000000"/>
          <w:sz w:val="22"/>
          <w:szCs w:val="22"/>
        </w:rPr>
        <w:t xml:space="preserve">Such ITT Updates will contain details of any amendments to the ITT, together with any further information, which may assist the Bidders in the preparation of their submissions. </w:t>
      </w:r>
    </w:p>
    <w:p w14:paraId="3CFA9223" w14:textId="77777777" w:rsidR="00222250" w:rsidRPr="00C63583" w:rsidRDefault="00222250" w:rsidP="00222250">
      <w:pPr>
        <w:pStyle w:val="Body2"/>
        <w:widowControl/>
        <w:tabs>
          <w:tab w:val="left" w:pos="567"/>
          <w:tab w:val="left" w:pos="1134"/>
        </w:tabs>
        <w:spacing w:before="0" w:after="0"/>
        <w:ind w:left="0"/>
        <w:rPr>
          <w:rFonts w:ascii="Aptos" w:hAnsi="Aptos" w:cstheme="minorHAnsi"/>
          <w:sz w:val="22"/>
          <w:szCs w:val="22"/>
        </w:rPr>
      </w:pPr>
    </w:p>
    <w:p w14:paraId="73C51F8E" w14:textId="2D6D8643" w:rsidR="00C70C88" w:rsidRPr="00C63583" w:rsidRDefault="00E1778C" w:rsidP="00CF0B8F">
      <w:pPr>
        <w:pStyle w:val="Body2"/>
        <w:widowControl/>
        <w:numPr>
          <w:ilvl w:val="1"/>
          <w:numId w:val="1"/>
        </w:numPr>
        <w:tabs>
          <w:tab w:val="left" w:pos="567"/>
          <w:tab w:val="left" w:pos="1134"/>
        </w:tabs>
        <w:spacing w:before="0" w:after="0"/>
        <w:ind w:left="1134" w:hanging="567"/>
        <w:rPr>
          <w:rFonts w:ascii="Aptos" w:hAnsi="Aptos" w:cstheme="minorHAnsi"/>
          <w:sz w:val="22"/>
          <w:szCs w:val="22"/>
        </w:rPr>
      </w:pPr>
      <w:r w:rsidRPr="00C63583">
        <w:rPr>
          <w:rFonts w:ascii="Aptos" w:hAnsi="Aptos" w:cstheme="minorHAnsi"/>
          <w:color w:val="000000"/>
          <w:sz w:val="22"/>
          <w:szCs w:val="22"/>
        </w:rPr>
        <w:t xml:space="preserve">Any such ITT update shall be issued to all Bidders and if appropriate to ensure that all Bidders have reasonable time to take such amendment into account, the Tender Response Date shall, at the discretion of </w:t>
      </w:r>
      <w:r w:rsidR="00DF14D1" w:rsidRPr="00C63583">
        <w:rPr>
          <w:rFonts w:ascii="Aptos" w:hAnsi="Aptos" w:cstheme="minorHAnsi"/>
          <w:color w:val="000000"/>
          <w:sz w:val="22"/>
          <w:szCs w:val="22"/>
        </w:rPr>
        <w:t>NWSSP</w:t>
      </w:r>
      <w:r w:rsidRPr="00C63583">
        <w:rPr>
          <w:rFonts w:ascii="Aptos" w:hAnsi="Aptos" w:cstheme="minorHAnsi"/>
          <w:color w:val="000000"/>
          <w:sz w:val="22"/>
          <w:szCs w:val="22"/>
        </w:rPr>
        <w:t xml:space="preserve">, be extended. A Bidder’s tender response must comply with any ITT update made by </w:t>
      </w:r>
      <w:r w:rsidR="00DF14D1" w:rsidRPr="00C63583">
        <w:rPr>
          <w:rFonts w:ascii="Aptos" w:hAnsi="Aptos" w:cstheme="minorHAnsi"/>
          <w:color w:val="000000"/>
          <w:sz w:val="22"/>
          <w:szCs w:val="22"/>
        </w:rPr>
        <w:t>NWSSP</w:t>
      </w:r>
      <w:r w:rsidR="002258BA" w:rsidRPr="00C63583">
        <w:rPr>
          <w:rFonts w:ascii="Aptos" w:hAnsi="Aptos" w:cstheme="minorHAnsi"/>
          <w:color w:val="000000"/>
          <w:sz w:val="22"/>
          <w:szCs w:val="22"/>
        </w:rPr>
        <w:t xml:space="preserve"> </w:t>
      </w:r>
      <w:r w:rsidRPr="00C63583">
        <w:rPr>
          <w:rFonts w:ascii="Aptos" w:hAnsi="Aptos" w:cstheme="minorHAnsi"/>
          <w:color w:val="000000"/>
          <w:sz w:val="22"/>
          <w:szCs w:val="22"/>
        </w:rPr>
        <w:t>in accordance with this paragraph 1</w:t>
      </w:r>
      <w:r w:rsidR="00E41893" w:rsidRPr="00C63583">
        <w:rPr>
          <w:rFonts w:ascii="Aptos" w:hAnsi="Aptos" w:cstheme="minorHAnsi"/>
          <w:color w:val="000000"/>
          <w:sz w:val="22"/>
          <w:szCs w:val="22"/>
        </w:rPr>
        <w:t>0</w:t>
      </w:r>
      <w:r w:rsidRPr="00C63583">
        <w:rPr>
          <w:rFonts w:ascii="Aptos" w:hAnsi="Aptos" w:cstheme="minorHAnsi"/>
          <w:color w:val="000000"/>
          <w:sz w:val="22"/>
          <w:szCs w:val="22"/>
        </w:rPr>
        <w:t xml:space="preserve"> or it may be rejected. </w:t>
      </w:r>
    </w:p>
    <w:p w14:paraId="6C58786E" w14:textId="77777777" w:rsidR="00C70C88" w:rsidRPr="00C63583" w:rsidRDefault="00C70C88" w:rsidP="00C70C88">
      <w:pPr>
        <w:pStyle w:val="ListParagraph"/>
        <w:rPr>
          <w:rFonts w:ascii="Aptos" w:hAnsi="Aptos" w:cstheme="minorHAnsi"/>
          <w:szCs w:val="22"/>
        </w:rPr>
      </w:pPr>
    </w:p>
    <w:p w14:paraId="1910F8E4" w14:textId="77777777" w:rsidR="00A92E65" w:rsidRPr="00C63583" w:rsidRDefault="00C70C88" w:rsidP="00B46780">
      <w:pPr>
        <w:pStyle w:val="CorpHeading"/>
        <w:numPr>
          <w:ilvl w:val="0"/>
          <w:numId w:val="1"/>
        </w:numPr>
        <w:rPr>
          <w:rFonts w:ascii="Aptos" w:hAnsi="Aptos" w:cstheme="minorHAnsi"/>
          <w:b/>
          <w:sz w:val="22"/>
          <w:szCs w:val="22"/>
        </w:rPr>
      </w:pPr>
      <w:bookmarkStart w:id="28" w:name="_Toc187655431"/>
      <w:r w:rsidRPr="00C63583">
        <w:rPr>
          <w:rFonts w:ascii="Aptos" w:hAnsi="Aptos"/>
        </w:rPr>
        <w:t>Q</w:t>
      </w:r>
      <w:r w:rsidR="009E1534" w:rsidRPr="00C63583">
        <w:rPr>
          <w:rFonts w:ascii="Aptos" w:hAnsi="Aptos"/>
        </w:rPr>
        <w:t>UERIES ABOUT THE PROCUREMENT (CLARIFICATIONS)</w:t>
      </w:r>
      <w:bookmarkEnd w:id="28"/>
    </w:p>
    <w:p w14:paraId="3B291014" w14:textId="77777777" w:rsidR="00A92E65" w:rsidRPr="00C63583" w:rsidRDefault="00A92E65" w:rsidP="00A92E65">
      <w:pPr>
        <w:pStyle w:val="Body2"/>
        <w:widowControl/>
        <w:tabs>
          <w:tab w:val="left" w:pos="567"/>
          <w:tab w:val="left" w:pos="1134"/>
        </w:tabs>
        <w:spacing w:before="0" w:after="0"/>
        <w:ind w:left="360"/>
        <w:rPr>
          <w:rFonts w:ascii="Aptos" w:hAnsi="Aptos" w:cstheme="minorHAnsi"/>
          <w:b/>
          <w:sz w:val="22"/>
          <w:szCs w:val="22"/>
        </w:rPr>
      </w:pPr>
    </w:p>
    <w:p w14:paraId="315AB385" w14:textId="6A6465A3" w:rsidR="00A92E65" w:rsidRPr="00C63583" w:rsidRDefault="00A92E65" w:rsidP="00CF0B8F">
      <w:pPr>
        <w:pStyle w:val="ListParagraph"/>
        <w:numPr>
          <w:ilvl w:val="1"/>
          <w:numId w:val="1"/>
        </w:numPr>
        <w:ind w:left="1152"/>
        <w:jc w:val="both"/>
        <w:rPr>
          <w:rFonts w:ascii="Aptos" w:hAnsi="Aptos" w:cstheme="minorHAnsi"/>
          <w:color w:val="000000"/>
          <w:szCs w:val="22"/>
        </w:rPr>
      </w:pPr>
      <w:r w:rsidRPr="00C63583">
        <w:rPr>
          <w:rFonts w:ascii="Aptos" w:hAnsi="Aptos" w:cstheme="minorHAnsi"/>
          <w:color w:val="000000"/>
          <w:szCs w:val="22"/>
        </w:rPr>
        <w:t xml:space="preserve">All requests for clarification or further information </w:t>
      </w:r>
      <w:r w:rsidR="00DB005E" w:rsidRPr="00C63583">
        <w:rPr>
          <w:rFonts w:ascii="Aptos" w:hAnsi="Aptos" w:cstheme="minorHAnsi"/>
          <w:color w:val="000000"/>
          <w:szCs w:val="22"/>
        </w:rPr>
        <w:t xml:space="preserve">required during the procurement process </w:t>
      </w:r>
      <w:r w:rsidRPr="00C63583">
        <w:rPr>
          <w:rFonts w:ascii="Aptos" w:hAnsi="Aptos" w:cstheme="minorHAnsi"/>
          <w:color w:val="000000"/>
          <w:szCs w:val="22"/>
        </w:rPr>
        <w:t>should be submitted through the messaging facility via Bravo eTender</w:t>
      </w:r>
      <w:r w:rsidR="00476209" w:rsidRPr="00C63583">
        <w:rPr>
          <w:rFonts w:ascii="Aptos" w:hAnsi="Aptos" w:cstheme="minorHAnsi"/>
          <w:color w:val="000000"/>
          <w:szCs w:val="22"/>
        </w:rPr>
        <w:t xml:space="preserve"> </w:t>
      </w:r>
      <w:r w:rsidRPr="00C63583">
        <w:rPr>
          <w:rFonts w:ascii="Aptos" w:hAnsi="Aptos" w:cstheme="minorHAnsi"/>
          <w:color w:val="000000"/>
          <w:szCs w:val="22"/>
        </w:rPr>
        <w:t>Wales</w:t>
      </w:r>
      <w:r w:rsidR="00E32E63" w:rsidRPr="00C63583">
        <w:rPr>
          <w:rFonts w:ascii="Aptos" w:hAnsi="Aptos" w:cstheme="minorHAnsi"/>
          <w:color w:val="000000"/>
          <w:szCs w:val="22"/>
        </w:rPr>
        <w:t>.</w:t>
      </w:r>
      <w:r w:rsidRPr="00C63583">
        <w:rPr>
          <w:rFonts w:ascii="Aptos" w:hAnsi="Aptos" w:cstheme="minorHAnsi"/>
          <w:b/>
          <w:color w:val="000000"/>
          <w:szCs w:val="22"/>
        </w:rPr>
        <w:t xml:space="preserve"> </w:t>
      </w:r>
      <w:r w:rsidRPr="00C63583">
        <w:rPr>
          <w:rFonts w:ascii="Aptos" w:hAnsi="Aptos" w:cstheme="minorHAnsi"/>
          <w:color w:val="000000"/>
          <w:szCs w:val="22"/>
        </w:rPr>
        <w:t>No approach of any kind (other than in exceptional circumstances e.g.</w:t>
      </w:r>
      <w:r w:rsidR="009D502A" w:rsidRPr="00C63583">
        <w:rPr>
          <w:rFonts w:ascii="Aptos" w:hAnsi="Aptos" w:cstheme="minorHAnsi"/>
          <w:color w:val="000000"/>
          <w:szCs w:val="22"/>
        </w:rPr>
        <w:t xml:space="preserve"> messaging facility unavailable)</w:t>
      </w:r>
      <w:r w:rsidRPr="00C63583">
        <w:rPr>
          <w:rFonts w:ascii="Aptos" w:hAnsi="Aptos" w:cstheme="minorHAnsi"/>
          <w:color w:val="000000"/>
          <w:szCs w:val="22"/>
        </w:rPr>
        <w:t xml:space="preserve"> in connection with th</w:t>
      </w:r>
      <w:r w:rsidR="000D2DA0" w:rsidRPr="00C63583">
        <w:rPr>
          <w:rFonts w:ascii="Aptos" w:hAnsi="Aptos" w:cstheme="minorHAnsi"/>
          <w:color w:val="000000"/>
          <w:szCs w:val="22"/>
        </w:rPr>
        <w:t>e</w:t>
      </w:r>
      <w:r w:rsidRPr="00C63583">
        <w:rPr>
          <w:rFonts w:ascii="Aptos" w:hAnsi="Aptos" w:cstheme="minorHAnsi"/>
          <w:color w:val="000000"/>
          <w:szCs w:val="22"/>
        </w:rPr>
        <w:t xml:space="preserve"> </w:t>
      </w:r>
      <w:r w:rsidR="009D502A" w:rsidRPr="00C63583">
        <w:rPr>
          <w:rFonts w:ascii="Aptos" w:hAnsi="Aptos" w:cstheme="minorHAnsi"/>
          <w:color w:val="000000"/>
          <w:szCs w:val="22"/>
        </w:rPr>
        <w:t>ITT</w:t>
      </w:r>
      <w:r w:rsidRPr="00C63583">
        <w:rPr>
          <w:rFonts w:ascii="Aptos" w:hAnsi="Aptos" w:cstheme="minorHAnsi"/>
          <w:color w:val="000000"/>
          <w:szCs w:val="22"/>
        </w:rPr>
        <w:t xml:space="preserve"> should be made to any other person within, or associated with, </w:t>
      </w:r>
      <w:r w:rsidR="00E642C2" w:rsidRPr="00C63583">
        <w:rPr>
          <w:rFonts w:ascii="Aptos" w:hAnsi="Aptos" w:cstheme="minorHAnsi"/>
          <w:color w:val="000000"/>
          <w:szCs w:val="22"/>
        </w:rPr>
        <w:t>NWSSP</w:t>
      </w:r>
      <w:r w:rsidRPr="00C63583">
        <w:rPr>
          <w:rFonts w:ascii="Aptos" w:hAnsi="Aptos" w:cstheme="minorHAnsi"/>
          <w:color w:val="000000"/>
          <w:szCs w:val="22"/>
        </w:rPr>
        <w:t>, Health Boards, NHS Trusts, their employees or their professional and/or technical advisors. Doing so may lead to Bidders being excluded from this procurement.</w:t>
      </w:r>
    </w:p>
    <w:p w14:paraId="7FA5D080" w14:textId="77777777" w:rsidR="00A92E65" w:rsidRPr="00C63583" w:rsidRDefault="00A92E65" w:rsidP="00A92E65">
      <w:pPr>
        <w:pStyle w:val="ListParagraph"/>
        <w:ind w:left="360"/>
        <w:jc w:val="both"/>
        <w:rPr>
          <w:rFonts w:ascii="Aptos" w:hAnsi="Aptos" w:cstheme="minorHAnsi"/>
          <w:color w:val="000000"/>
          <w:szCs w:val="22"/>
        </w:rPr>
      </w:pPr>
    </w:p>
    <w:p w14:paraId="173CC0E1" w14:textId="258A1FDC" w:rsidR="00A92E65" w:rsidRPr="00C63583" w:rsidRDefault="00A92E65" w:rsidP="00CF0B8F">
      <w:pPr>
        <w:pStyle w:val="BodyText"/>
        <w:numPr>
          <w:ilvl w:val="1"/>
          <w:numId w:val="1"/>
        </w:numPr>
        <w:spacing w:after="0"/>
        <w:ind w:left="1152"/>
        <w:jc w:val="both"/>
        <w:rPr>
          <w:rFonts w:ascii="Aptos" w:hAnsi="Aptos" w:cstheme="minorHAnsi"/>
          <w:color w:val="000000"/>
          <w:sz w:val="22"/>
          <w:szCs w:val="22"/>
        </w:rPr>
      </w:pPr>
      <w:r w:rsidRPr="00C63583">
        <w:rPr>
          <w:rFonts w:ascii="Aptos" w:hAnsi="Aptos" w:cstheme="minorHAnsi"/>
          <w:color w:val="000000"/>
          <w:sz w:val="22"/>
          <w:szCs w:val="22"/>
        </w:rPr>
        <w:lastRenderedPageBreak/>
        <w:t>Th</w:t>
      </w:r>
      <w:r w:rsidR="000D2DA0" w:rsidRPr="00C63583">
        <w:rPr>
          <w:rFonts w:ascii="Aptos" w:hAnsi="Aptos" w:cstheme="minorHAnsi"/>
          <w:color w:val="000000"/>
          <w:sz w:val="22"/>
          <w:szCs w:val="22"/>
        </w:rPr>
        <w:t>e</w:t>
      </w:r>
      <w:r w:rsidRPr="00C63583">
        <w:rPr>
          <w:rFonts w:ascii="Aptos" w:hAnsi="Aptos" w:cstheme="minorHAnsi"/>
          <w:color w:val="000000"/>
          <w:sz w:val="22"/>
          <w:szCs w:val="22"/>
        </w:rPr>
        <w:t xml:space="preserve"> </w:t>
      </w:r>
      <w:r w:rsidR="009D502A" w:rsidRPr="00C63583">
        <w:rPr>
          <w:rFonts w:ascii="Aptos" w:hAnsi="Aptos" w:cstheme="minorHAnsi"/>
          <w:color w:val="000000"/>
          <w:sz w:val="22"/>
          <w:szCs w:val="22"/>
        </w:rPr>
        <w:t>ITT</w:t>
      </w:r>
      <w:r w:rsidRPr="00C63583">
        <w:rPr>
          <w:rFonts w:ascii="Aptos" w:hAnsi="Aptos" w:cstheme="minorHAnsi"/>
          <w:color w:val="000000"/>
          <w:sz w:val="22"/>
          <w:szCs w:val="22"/>
        </w:rPr>
        <w:t xml:space="preserve"> is being provided on the same basis to all Bidders.</w:t>
      </w:r>
    </w:p>
    <w:p w14:paraId="10C02D51" w14:textId="77777777" w:rsidR="00C93F13" w:rsidRPr="00C63583" w:rsidRDefault="00C93F13" w:rsidP="009D502A">
      <w:pPr>
        <w:rPr>
          <w:rFonts w:ascii="Aptos" w:hAnsi="Aptos" w:cstheme="minorHAnsi"/>
          <w:color w:val="000000"/>
          <w:sz w:val="22"/>
          <w:szCs w:val="22"/>
        </w:rPr>
      </w:pPr>
    </w:p>
    <w:p w14:paraId="37972B08" w14:textId="2C6BAD44" w:rsidR="00D411B4" w:rsidRPr="00C63583" w:rsidRDefault="007E624A" w:rsidP="00CF0B8F">
      <w:pPr>
        <w:pStyle w:val="ListParagraph"/>
        <w:numPr>
          <w:ilvl w:val="1"/>
          <w:numId w:val="1"/>
        </w:numPr>
        <w:ind w:left="1152"/>
        <w:jc w:val="both"/>
        <w:rPr>
          <w:rFonts w:ascii="Aptos" w:hAnsi="Aptos" w:cstheme="minorHAnsi"/>
          <w:color w:val="000000"/>
          <w:szCs w:val="22"/>
        </w:rPr>
      </w:pPr>
      <w:r w:rsidRPr="00C63583">
        <w:rPr>
          <w:rFonts w:ascii="Aptos" w:hAnsi="Aptos" w:cstheme="minorHAnsi"/>
          <w:color w:val="212121"/>
          <w:szCs w:val="22"/>
          <w:lang w:eastAsia="en-GB"/>
        </w:rPr>
        <w:t>NWSSP</w:t>
      </w:r>
      <w:r w:rsidR="00C93F13" w:rsidRPr="00C63583">
        <w:rPr>
          <w:rFonts w:ascii="Aptos" w:hAnsi="Aptos" w:cstheme="minorHAnsi"/>
          <w:color w:val="212121"/>
          <w:szCs w:val="22"/>
          <w:lang w:eastAsia="en-GB"/>
        </w:rPr>
        <w:t xml:space="preserve"> will respond to all reasonable clarifications as soon as possible through publishing the </w:t>
      </w:r>
      <w:r w:rsidR="00AD19BD" w:rsidRPr="00C63583">
        <w:rPr>
          <w:rFonts w:ascii="Aptos" w:hAnsi="Aptos" w:cstheme="minorHAnsi"/>
          <w:color w:val="212121"/>
          <w:szCs w:val="22"/>
          <w:lang w:eastAsia="en-GB"/>
        </w:rPr>
        <w:t xml:space="preserve">Bidders' </w:t>
      </w:r>
      <w:r w:rsidR="00C93F13" w:rsidRPr="00C63583">
        <w:rPr>
          <w:rFonts w:ascii="Aptos" w:hAnsi="Aptos" w:cstheme="minorHAnsi"/>
          <w:color w:val="212121"/>
          <w:szCs w:val="22"/>
          <w:lang w:eastAsia="en-GB"/>
        </w:rPr>
        <w:t xml:space="preserve">questions (in an anonymised format) and </w:t>
      </w:r>
      <w:r w:rsidRPr="00C63583">
        <w:rPr>
          <w:rFonts w:ascii="Aptos" w:hAnsi="Aptos" w:cstheme="minorHAnsi"/>
          <w:color w:val="212121"/>
          <w:szCs w:val="22"/>
          <w:lang w:eastAsia="en-GB"/>
        </w:rPr>
        <w:t>NWSSP</w:t>
      </w:r>
      <w:r w:rsidR="00C93F13" w:rsidRPr="00C63583">
        <w:rPr>
          <w:rFonts w:ascii="Aptos" w:hAnsi="Aptos" w:cstheme="minorHAnsi"/>
          <w:color w:val="212121"/>
          <w:szCs w:val="22"/>
          <w:lang w:eastAsia="en-GB"/>
        </w:rPr>
        <w:t xml:space="preserve"> response to them </w:t>
      </w:r>
      <w:r w:rsidR="001339DC" w:rsidRPr="00C63583">
        <w:rPr>
          <w:rFonts w:ascii="Aptos" w:hAnsi="Aptos" w:cstheme="minorHAnsi"/>
          <w:color w:val="212121"/>
          <w:szCs w:val="22"/>
          <w:lang w:eastAsia="en-GB"/>
        </w:rPr>
        <w:t>via the messaging facility in Bravo eTender Wales</w:t>
      </w:r>
      <w:r w:rsidR="00C93F13" w:rsidRPr="00C63583">
        <w:rPr>
          <w:rFonts w:ascii="Aptos" w:hAnsi="Aptos" w:cstheme="minorHAnsi"/>
          <w:color w:val="212121"/>
          <w:szCs w:val="22"/>
          <w:lang w:eastAsia="en-GB"/>
        </w:rPr>
        <w:t xml:space="preserve">.  If a Bidder wishes </w:t>
      </w:r>
      <w:r w:rsidRPr="00C63583">
        <w:rPr>
          <w:rFonts w:ascii="Aptos" w:hAnsi="Aptos" w:cstheme="minorHAnsi"/>
          <w:color w:val="212121"/>
          <w:szCs w:val="22"/>
          <w:lang w:eastAsia="en-GB"/>
        </w:rPr>
        <w:t xml:space="preserve">NWSSP </w:t>
      </w:r>
      <w:r w:rsidR="00C93F13" w:rsidRPr="00C63583">
        <w:rPr>
          <w:rFonts w:ascii="Aptos" w:hAnsi="Aptos" w:cstheme="minorHAnsi"/>
          <w:color w:val="212121"/>
          <w:szCs w:val="22"/>
          <w:lang w:eastAsia="en-GB"/>
        </w:rPr>
        <w:t xml:space="preserve">to treat a clarification as confidential and not issue the response to all Bidders, it must state this when submitting the clarification. If, in the opinion of </w:t>
      </w:r>
      <w:r w:rsidRPr="00C63583">
        <w:rPr>
          <w:rFonts w:ascii="Aptos" w:hAnsi="Aptos" w:cstheme="minorHAnsi"/>
          <w:color w:val="212121"/>
          <w:szCs w:val="22"/>
          <w:lang w:eastAsia="en-GB"/>
        </w:rPr>
        <w:t>NWSSP</w:t>
      </w:r>
      <w:r w:rsidR="00C93F13" w:rsidRPr="00C63583">
        <w:rPr>
          <w:rFonts w:ascii="Aptos" w:hAnsi="Aptos" w:cstheme="minorHAnsi"/>
          <w:color w:val="212121"/>
          <w:szCs w:val="22"/>
          <w:lang w:eastAsia="en-GB"/>
        </w:rPr>
        <w:t xml:space="preserve">, the clarification is not confidential, </w:t>
      </w:r>
      <w:r w:rsidRPr="00C63583">
        <w:rPr>
          <w:rFonts w:ascii="Aptos" w:hAnsi="Aptos" w:cstheme="minorHAnsi"/>
          <w:color w:val="212121"/>
          <w:szCs w:val="22"/>
          <w:lang w:eastAsia="en-GB"/>
        </w:rPr>
        <w:t xml:space="preserve">NWSSP </w:t>
      </w:r>
      <w:r w:rsidR="00C93F13" w:rsidRPr="00C63583">
        <w:rPr>
          <w:rFonts w:ascii="Aptos" w:hAnsi="Aptos" w:cstheme="minorHAnsi"/>
          <w:color w:val="212121"/>
          <w:szCs w:val="22"/>
          <w:lang w:eastAsia="en-GB"/>
        </w:rPr>
        <w:t>will inform the Bidder and it will have an opportunity to withdraw it. If the clarification is not withdrawn, the response will be issued to all Bidders.</w:t>
      </w:r>
    </w:p>
    <w:p w14:paraId="3D5AAAFF" w14:textId="77777777" w:rsidR="00D411B4" w:rsidRPr="00C63583" w:rsidRDefault="00D411B4" w:rsidP="00D411B4">
      <w:pPr>
        <w:pStyle w:val="ListParagraph"/>
        <w:ind w:left="1152"/>
        <w:jc w:val="both"/>
        <w:rPr>
          <w:rFonts w:ascii="Aptos" w:hAnsi="Aptos" w:cstheme="minorHAnsi"/>
          <w:color w:val="000000"/>
          <w:szCs w:val="22"/>
        </w:rPr>
      </w:pPr>
    </w:p>
    <w:p w14:paraId="5A5ED15A" w14:textId="48DFA3C1" w:rsidR="00C267CA" w:rsidRPr="00C63583" w:rsidRDefault="00C93F13" w:rsidP="00CF0B8F">
      <w:pPr>
        <w:pStyle w:val="ListParagraph"/>
        <w:numPr>
          <w:ilvl w:val="1"/>
          <w:numId w:val="1"/>
        </w:numPr>
        <w:ind w:left="1152"/>
        <w:jc w:val="both"/>
        <w:rPr>
          <w:rFonts w:ascii="Aptos" w:hAnsi="Aptos" w:cstheme="minorHAnsi"/>
          <w:color w:val="000000"/>
          <w:szCs w:val="22"/>
        </w:rPr>
      </w:pPr>
      <w:r w:rsidRPr="00C63583">
        <w:rPr>
          <w:rFonts w:ascii="Aptos" w:hAnsi="Aptos" w:cstheme="minorHAnsi"/>
          <w:szCs w:val="22"/>
          <w:lang w:eastAsia="en-GB"/>
        </w:rPr>
        <w:t xml:space="preserve">The deadline for receipt of clarifications relating to the </w:t>
      </w:r>
      <w:r w:rsidR="00FD729A" w:rsidRPr="00C63583">
        <w:rPr>
          <w:rFonts w:ascii="Aptos" w:hAnsi="Aptos" w:cstheme="minorHAnsi"/>
          <w:szCs w:val="22"/>
          <w:lang w:eastAsia="en-GB"/>
        </w:rPr>
        <w:t>Procurement</w:t>
      </w:r>
      <w:r w:rsidRPr="00C63583">
        <w:rPr>
          <w:rFonts w:ascii="Aptos" w:hAnsi="Aptos" w:cstheme="minorHAnsi"/>
          <w:szCs w:val="22"/>
          <w:lang w:eastAsia="en-GB"/>
        </w:rPr>
        <w:t xml:space="preserve"> or th</w:t>
      </w:r>
      <w:r w:rsidR="00FD729A" w:rsidRPr="00C63583">
        <w:rPr>
          <w:rFonts w:ascii="Aptos" w:hAnsi="Aptos" w:cstheme="minorHAnsi"/>
          <w:szCs w:val="22"/>
          <w:lang w:eastAsia="en-GB"/>
        </w:rPr>
        <w:t>e</w:t>
      </w:r>
      <w:r w:rsidRPr="00C63583">
        <w:rPr>
          <w:rFonts w:ascii="Aptos" w:hAnsi="Aptos" w:cstheme="minorHAnsi"/>
          <w:szCs w:val="22"/>
          <w:lang w:eastAsia="en-GB"/>
        </w:rPr>
        <w:t xml:space="preserve"> </w:t>
      </w:r>
      <w:r w:rsidR="00D411B4" w:rsidRPr="00C63583">
        <w:rPr>
          <w:rFonts w:ascii="Aptos" w:hAnsi="Aptos" w:cstheme="minorHAnsi"/>
          <w:szCs w:val="22"/>
          <w:lang w:eastAsia="en-GB"/>
        </w:rPr>
        <w:t xml:space="preserve">ITT is set out </w:t>
      </w:r>
      <w:r w:rsidR="00272A30" w:rsidRPr="00C63583">
        <w:rPr>
          <w:rFonts w:ascii="Aptos" w:hAnsi="Aptos" w:cstheme="minorHAnsi"/>
          <w:szCs w:val="22"/>
          <w:lang w:eastAsia="en-GB"/>
        </w:rPr>
        <w:t>in the documents</w:t>
      </w:r>
      <w:r w:rsidRPr="00C63583">
        <w:rPr>
          <w:rFonts w:ascii="Aptos" w:hAnsi="Aptos" w:cstheme="minorHAnsi"/>
          <w:szCs w:val="22"/>
          <w:lang w:eastAsia="en-GB"/>
        </w:rPr>
        <w:t xml:space="preserve">. Bidders should note that </w:t>
      </w:r>
      <w:r w:rsidR="007E624A" w:rsidRPr="00C63583">
        <w:rPr>
          <w:rFonts w:ascii="Aptos" w:hAnsi="Aptos" w:cstheme="minorHAnsi"/>
          <w:szCs w:val="22"/>
          <w:lang w:eastAsia="en-GB"/>
        </w:rPr>
        <w:t xml:space="preserve">NWSSP </w:t>
      </w:r>
      <w:r w:rsidRPr="00C63583">
        <w:rPr>
          <w:rFonts w:ascii="Aptos" w:hAnsi="Aptos" w:cstheme="minorHAnsi"/>
          <w:szCs w:val="22"/>
          <w:lang w:eastAsia="en-GB"/>
        </w:rPr>
        <w:t xml:space="preserve">reserves the right not to consider and/or respond to any clarifications which a Bidder may issue after the said clarification receipt deadline.   </w:t>
      </w:r>
    </w:p>
    <w:p w14:paraId="029245F0" w14:textId="77777777" w:rsidR="00E1778C" w:rsidRPr="00C63583" w:rsidRDefault="00E1778C" w:rsidP="009E7917">
      <w:pPr>
        <w:pStyle w:val="ListParagraph"/>
        <w:rPr>
          <w:rFonts w:ascii="Aptos" w:hAnsi="Aptos" w:cstheme="minorHAnsi"/>
          <w:color w:val="000000"/>
          <w:szCs w:val="22"/>
        </w:rPr>
      </w:pPr>
    </w:p>
    <w:p w14:paraId="4091AC4E" w14:textId="26EAF104" w:rsidR="00E1778C" w:rsidRPr="00C63583" w:rsidRDefault="007E624A" w:rsidP="00CF0B8F">
      <w:pPr>
        <w:pStyle w:val="ListParagraph"/>
        <w:numPr>
          <w:ilvl w:val="1"/>
          <w:numId w:val="1"/>
        </w:numPr>
        <w:ind w:left="1152"/>
        <w:jc w:val="both"/>
        <w:rPr>
          <w:rFonts w:ascii="Aptos" w:hAnsi="Aptos" w:cstheme="minorHAnsi"/>
          <w:color w:val="000000"/>
          <w:szCs w:val="22"/>
        </w:rPr>
      </w:pPr>
      <w:r w:rsidRPr="00C63583">
        <w:rPr>
          <w:rFonts w:ascii="Aptos" w:hAnsi="Aptos" w:cstheme="minorHAnsi"/>
          <w:color w:val="000000"/>
          <w:szCs w:val="22"/>
        </w:rPr>
        <w:t>NWSSP</w:t>
      </w:r>
      <w:r w:rsidR="00272A30" w:rsidRPr="00C63583">
        <w:rPr>
          <w:rFonts w:ascii="Aptos" w:hAnsi="Aptos" w:cstheme="minorHAnsi"/>
          <w:color w:val="000000"/>
          <w:szCs w:val="22"/>
        </w:rPr>
        <w:t xml:space="preserve"> may</w:t>
      </w:r>
      <w:r w:rsidR="00E1778C" w:rsidRPr="00C63583">
        <w:rPr>
          <w:rFonts w:ascii="Aptos" w:hAnsi="Aptos" w:cstheme="minorHAnsi"/>
          <w:color w:val="000000"/>
          <w:szCs w:val="22"/>
        </w:rPr>
        <w:t xml:space="preserve"> at any time request further information from Bidders to verify or clarify aspects of their Tender response or other information they may have provided. Should any Bidder not provide supplementary information or clarifications to </w:t>
      </w:r>
      <w:r w:rsidR="005B6AD1" w:rsidRPr="00C63583">
        <w:rPr>
          <w:rFonts w:ascii="Aptos" w:hAnsi="Aptos" w:cstheme="minorHAnsi"/>
          <w:color w:val="000000"/>
          <w:szCs w:val="22"/>
        </w:rPr>
        <w:t>NWSSP</w:t>
      </w:r>
      <w:r w:rsidR="00E1778C" w:rsidRPr="00C63583">
        <w:rPr>
          <w:rFonts w:ascii="Aptos" w:hAnsi="Aptos" w:cstheme="minorHAnsi"/>
          <w:color w:val="000000"/>
          <w:szCs w:val="22"/>
        </w:rPr>
        <w:t xml:space="preserve"> by any deadline notified to the Bidder, the Bidder’s Tender response may be rejected in full and the Bidder may be disqualified from this Procurement process.</w:t>
      </w:r>
    </w:p>
    <w:p w14:paraId="2F8BF4F2" w14:textId="77777777" w:rsidR="00C70C88" w:rsidRPr="00C63583" w:rsidRDefault="00C70C88" w:rsidP="00C93F13">
      <w:pPr>
        <w:pStyle w:val="Body2"/>
        <w:widowControl/>
        <w:tabs>
          <w:tab w:val="left" w:pos="567"/>
          <w:tab w:val="left" w:pos="1134"/>
        </w:tabs>
        <w:spacing w:before="0" w:after="0"/>
        <w:ind w:left="0"/>
        <w:rPr>
          <w:rFonts w:ascii="Aptos" w:hAnsi="Aptos" w:cstheme="minorHAnsi"/>
          <w:sz w:val="22"/>
          <w:szCs w:val="22"/>
        </w:rPr>
      </w:pPr>
    </w:p>
    <w:p w14:paraId="2740B2C5" w14:textId="77777777" w:rsidR="00C057DA" w:rsidRPr="00C63583" w:rsidRDefault="00C057DA" w:rsidP="00B46780">
      <w:pPr>
        <w:pStyle w:val="CorpHeading"/>
        <w:numPr>
          <w:ilvl w:val="0"/>
          <w:numId w:val="1"/>
        </w:numPr>
        <w:rPr>
          <w:rFonts w:ascii="Aptos" w:hAnsi="Aptos" w:cstheme="minorHAnsi"/>
          <w:b/>
          <w:sz w:val="22"/>
          <w:szCs w:val="22"/>
        </w:rPr>
      </w:pPr>
      <w:bookmarkStart w:id="29" w:name="_Toc187655432"/>
      <w:r w:rsidRPr="00C63583">
        <w:rPr>
          <w:rFonts w:ascii="Aptos" w:hAnsi="Aptos"/>
        </w:rPr>
        <w:t>CONFIDENTIAL INFORMATION</w:t>
      </w:r>
      <w:bookmarkEnd w:id="29"/>
      <w:r w:rsidRPr="00C63583">
        <w:rPr>
          <w:rFonts w:ascii="Aptos" w:hAnsi="Aptos"/>
        </w:rPr>
        <w:t xml:space="preserve"> </w:t>
      </w:r>
    </w:p>
    <w:p w14:paraId="7816F4A6" w14:textId="77777777" w:rsidR="00C057DA" w:rsidRPr="00C63583" w:rsidRDefault="00C057DA" w:rsidP="00C057DA">
      <w:pPr>
        <w:pStyle w:val="Body2"/>
        <w:widowControl/>
        <w:tabs>
          <w:tab w:val="left" w:pos="567"/>
          <w:tab w:val="left" w:pos="1134"/>
        </w:tabs>
        <w:spacing w:before="0" w:after="0"/>
        <w:ind w:left="0" w:hanging="11"/>
        <w:rPr>
          <w:rFonts w:ascii="Aptos" w:hAnsi="Aptos" w:cstheme="minorHAnsi"/>
          <w:b/>
          <w:sz w:val="22"/>
          <w:szCs w:val="22"/>
        </w:rPr>
      </w:pPr>
    </w:p>
    <w:p w14:paraId="23B47047" w14:textId="14B70DF8" w:rsidR="00C057DA" w:rsidRPr="00C63583" w:rsidRDefault="00C057DA" w:rsidP="00CF0B8F">
      <w:pPr>
        <w:pStyle w:val="Body2"/>
        <w:widowControl/>
        <w:numPr>
          <w:ilvl w:val="1"/>
          <w:numId w:val="1"/>
        </w:numPr>
        <w:tabs>
          <w:tab w:val="left" w:pos="567"/>
          <w:tab w:val="left" w:pos="1134"/>
        </w:tabs>
        <w:spacing w:before="0" w:after="0"/>
        <w:ind w:left="1134" w:hanging="567"/>
        <w:rPr>
          <w:rFonts w:ascii="Aptos" w:hAnsi="Aptos" w:cstheme="minorHAnsi"/>
          <w:sz w:val="22"/>
          <w:szCs w:val="22"/>
        </w:rPr>
      </w:pPr>
      <w:r w:rsidRPr="00C63583">
        <w:rPr>
          <w:rFonts w:ascii="Aptos" w:hAnsi="Aptos" w:cstheme="minorHAnsi"/>
          <w:sz w:val="22"/>
          <w:szCs w:val="22"/>
        </w:rPr>
        <w:t xml:space="preserve">Confidential information means all information which is supplied by </w:t>
      </w:r>
      <w:r w:rsidR="005B6AD1" w:rsidRPr="00C63583">
        <w:rPr>
          <w:rFonts w:ascii="Aptos" w:hAnsi="Aptos" w:cstheme="minorHAnsi"/>
          <w:sz w:val="22"/>
          <w:szCs w:val="22"/>
        </w:rPr>
        <w:t xml:space="preserve">NWSSP </w:t>
      </w:r>
      <w:r w:rsidRPr="00C63583">
        <w:rPr>
          <w:rFonts w:ascii="Aptos" w:hAnsi="Aptos" w:cstheme="minorHAnsi"/>
          <w:sz w:val="22"/>
          <w:szCs w:val="22"/>
        </w:rPr>
        <w:t xml:space="preserve">to a Bidder whether in writing, orally or in any other form, directly or indirectly from or pursuant to discussions with such Bidder or which is obtained through observations made by such Bidder which is designated by </w:t>
      </w:r>
      <w:r w:rsidR="005B6AD1" w:rsidRPr="00C63583">
        <w:rPr>
          <w:rFonts w:ascii="Aptos" w:hAnsi="Aptos" w:cstheme="minorHAnsi"/>
          <w:sz w:val="22"/>
          <w:szCs w:val="22"/>
        </w:rPr>
        <w:t>NWSSP</w:t>
      </w:r>
      <w:r w:rsidRPr="00C63583">
        <w:rPr>
          <w:rFonts w:ascii="Aptos" w:hAnsi="Aptos" w:cstheme="minorHAnsi"/>
          <w:sz w:val="22"/>
          <w:szCs w:val="22"/>
        </w:rPr>
        <w:t xml:space="preserve"> as confidential or which is otherwise of a confidential nature. Each Bidder shall hold in confidence any confidential information, provided that such Bidder shall not be restricted from passing such information to its professional advisers, its proposed sub-contractors (subject to obtaining appropriate confidentiality restrictions), but only to the extent necessary to enable it to prepare its Tender and participate in this procurement.</w:t>
      </w:r>
    </w:p>
    <w:p w14:paraId="5C4423E4" w14:textId="77777777" w:rsidR="00E66D8E" w:rsidRPr="00C63583" w:rsidRDefault="00E66D8E" w:rsidP="00E66D8E">
      <w:pPr>
        <w:pStyle w:val="Body2"/>
        <w:widowControl/>
        <w:tabs>
          <w:tab w:val="left" w:pos="567"/>
          <w:tab w:val="left" w:pos="1134"/>
        </w:tabs>
        <w:spacing w:before="0" w:after="0"/>
        <w:ind w:left="1134"/>
        <w:rPr>
          <w:rFonts w:ascii="Aptos" w:hAnsi="Aptos" w:cstheme="minorHAnsi"/>
          <w:sz w:val="22"/>
          <w:szCs w:val="22"/>
        </w:rPr>
      </w:pPr>
    </w:p>
    <w:p w14:paraId="3D21C256" w14:textId="13F57C94" w:rsidR="00DC5628" w:rsidRPr="00223DA9" w:rsidRDefault="002E01F2" w:rsidP="00223DA9">
      <w:pPr>
        <w:numPr>
          <w:ilvl w:val="1"/>
          <w:numId w:val="1"/>
        </w:numPr>
        <w:tabs>
          <w:tab w:val="left" w:pos="567"/>
          <w:tab w:val="left" w:pos="1134"/>
        </w:tabs>
        <w:ind w:left="1134" w:hanging="567"/>
        <w:jc w:val="both"/>
        <w:rPr>
          <w:rFonts w:ascii="Aptos" w:hAnsi="Aptos" w:cstheme="minorHAnsi"/>
          <w:color w:val="000000"/>
          <w:sz w:val="22"/>
          <w:szCs w:val="22"/>
        </w:rPr>
      </w:pPr>
      <w:r w:rsidRPr="00C63583">
        <w:rPr>
          <w:rFonts w:ascii="Aptos" w:hAnsi="Aptos" w:cstheme="minorHAnsi"/>
          <w:sz w:val="22"/>
          <w:szCs w:val="22"/>
        </w:rPr>
        <w:t xml:space="preserve">Bidders should be aware that, in compliance with its transparency obligations, </w:t>
      </w:r>
      <w:r w:rsidR="005B6AD1" w:rsidRPr="00C63583">
        <w:rPr>
          <w:rFonts w:ascii="Aptos" w:hAnsi="Aptos" w:cstheme="minorHAnsi"/>
          <w:sz w:val="22"/>
          <w:szCs w:val="22"/>
        </w:rPr>
        <w:t>NWSSP</w:t>
      </w:r>
      <w:r w:rsidRPr="00C63583">
        <w:rPr>
          <w:rFonts w:ascii="Aptos" w:hAnsi="Aptos" w:cstheme="minorHAnsi"/>
          <w:sz w:val="22"/>
          <w:szCs w:val="22"/>
        </w:rPr>
        <w:t xml:space="preserve"> routinely publish details of their</w:t>
      </w:r>
      <w:r w:rsidR="00F73830" w:rsidRPr="00C63583">
        <w:rPr>
          <w:rFonts w:ascii="Aptos" w:hAnsi="Aptos" w:cstheme="minorHAnsi"/>
          <w:sz w:val="22"/>
          <w:szCs w:val="22"/>
        </w:rPr>
        <w:t xml:space="preserve"> Framework(s) and</w:t>
      </w:r>
      <w:r w:rsidRPr="00C63583">
        <w:rPr>
          <w:rFonts w:ascii="Aptos" w:hAnsi="Aptos" w:cstheme="minorHAnsi"/>
          <w:sz w:val="22"/>
          <w:szCs w:val="22"/>
        </w:rPr>
        <w:t xml:space="preserve"> contract(s), including the contract values and the identities of their suppliers on their websites without consulting the provider of that information. Therefore, </w:t>
      </w:r>
      <w:r w:rsidR="00AD19BD" w:rsidRPr="00C63583">
        <w:rPr>
          <w:rFonts w:ascii="Aptos" w:hAnsi="Aptos" w:cstheme="minorHAnsi"/>
          <w:sz w:val="22"/>
          <w:szCs w:val="22"/>
        </w:rPr>
        <w:t xml:space="preserve">Bidders </w:t>
      </w:r>
      <w:r w:rsidRPr="00C63583">
        <w:rPr>
          <w:rFonts w:ascii="Aptos" w:hAnsi="Aptos" w:cstheme="minorHAnsi"/>
          <w:sz w:val="22"/>
          <w:szCs w:val="22"/>
        </w:rPr>
        <w:t xml:space="preserve">are responsible for ensuring that any confidential or commercially sensitive information, the disclosure of which would be likely to diminish the </w:t>
      </w:r>
      <w:r w:rsidR="00AD19BD" w:rsidRPr="00C63583">
        <w:rPr>
          <w:rFonts w:ascii="Aptos" w:hAnsi="Aptos" w:cstheme="minorHAnsi"/>
          <w:sz w:val="22"/>
          <w:szCs w:val="22"/>
        </w:rPr>
        <w:t xml:space="preserve">Bidder’s </w:t>
      </w:r>
      <w:r w:rsidRPr="00C63583">
        <w:rPr>
          <w:rFonts w:ascii="Aptos" w:hAnsi="Aptos" w:cstheme="minorHAnsi"/>
          <w:sz w:val="22"/>
          <w:szCs w:val="22"/>
        </w:rPr>
        <w:t xml:space="preserve">competitive edge, has been clearly identified in </w:t>
      </w:r>
      <w:r w:rsidR="00223DA9" w:rsidRPr="00C63583">
        <w:rPr>
          <w:rFonts w:ascii="Aptos" w:hAnsi="Aptos" w:cstheme="minorHAnsi"/>
          <w:color w:val="000000"/>
          <w:sz w:val="22"/>
          <w:szCs w:val="22"/>
        </w:rPr>
        <w:t xml:space="preserve">confirm this within the </w:t>
      </w:r>
      <w:r w:rsidR="00223DA9">
        <w:rPr>
          <w:rFonts w:ascii="Aptos" w:hAnsi="Aptos" w:cstheme="minorHAnsi"/>
          <w:color w:val="000000"/>
          <w:sz w:val="22"/>
          <w:szCs w:val="22"/>
        </w:rPr>
        <w:t xml:space="preserve">qualification </w:t>
      </w:r>
      <w:r w:rsidR="00223DA9" w:rsidRPr="00C63583">
        <w:rPr>
          <w:rFonts w:ascii="Aptos" w:hAnsi="Aptos" w:cstheme="minorHAnsi"/>
          <w:color w:val="000000"/>
          <w:sz w:val="22"/>
          <w:szCs w:val="22"/>
        </w:rPr>
        <w:t>envelope of eTender Wales.</w:t>
      </w:r>
      <w:r w:rsidR="007301D6" w:rsidRPr="00223DA9">
        <w:rPr>
          <w:rFonts w:ascii="Aptos" w:hAnsi="Aptos" w:cstheme="minorHAnsi"/>
          <w:sz w:val="22"/>
          <w:szCs w:val="22"/>
        </w:rPr>
        <w:t xml:space="preserve"> </w:t>
      </w:r>
      <w:r w:rsidR="000805D4" w:rsidRPr="00223DA9">
        <w:rPr>
          <w:rFonts w:ascii="Aptos" w:hAnsi="Aptos" w:cs="Arial"/>
          <w:color w:val="000000"/>
          <w:w w:val="0"/>
          <w:sz w:val="22"/>
          <w:szCs w:val="22"/>
          <w:lang w:eastAsia="en-GB"/>
        </w:rPr>
        <w:t>NWSSP</w:t>
      </w:r>
      <w:r w:rsidR="007301D6" w:rsidRPr="00223DA9">
        <w:rPr>
          <w:rFonts w:ascii="Aptos" w:hAnsi="Aptos" w:cs="Arial"/>
          <w:color w:val="000000"/>
          <w:w w:val="0"/>
          <w:sz w:val="22"/>
          <w:szCs w:val="22"/>
          <w:lang w:eastAsia="en-GB"/>
        </w:rPr>
        <w:t xml:space="preserve"> will at its sole discretion consider whether such information shall be classified as Confidential Information.</w:t>
      </w:r>
    </w:p>
    <w:p w14:paraId="53293548" w14:textId="77777777" w:rsidR="00C057DA" w:rsidRPr="00C63583" w:rsidRDefault="00C057DA" w:rsidP="00C057DA">
      <w:pPr>
        <w:pStyle w:val="Body2"/>
        <w:widowControl/>
        <w:spacing w:before="0" w:after="0"/>
        <w:ind w:left="0"/>
        <w:rPr>
          <w:rFonts w:ascii="Aptos" w:hAnsi="Aptos" w:cstheme="minorHAnsi"/>
          <w:b/>
          <w:sz w:val="22"/>
          <w:szCs w:val="22"/>
        </w:rPr>
      </w:pPr>
    </w:p>
    <w:p w14:paraId="6EEDF567" w14:textId="77777777" w:rsidR="00E66D8E" w:rsidRPr="00C63583" w:rsidRDefault="00C057DA" w:rsidP="00B46780">
      <w:pPr>
        <w:pStyle w:val="CorpHeading"/>
        <w:numPr>
          <w:ilvl w:val="0"/>
          <w:numId w:val="1"/>
        </w:numPr>
        <w:rPr>
          <w:rFonts w:ascii="Aptos" w:hAnsi="Aptos"/>
        </w:rPr>
      </w:pPr>
      <w:bookmarkStart w:id="30" w:name="_Toc187655433"/>
      <w:r w:rsidRPr="00C63583">
        <w:rPr>
          <w:rFonts w:ascii="Aptos" w:hAnsi="Aptos"/>
        </w:rPr>
        <w:t>FREEDOM OF INFORMATION</w:t>
      </w:r>
      <w:bookmarkEnd w:id="30"/>
    </w:p>
    <w:p w14:paraId="39EC5FFD" w14:textId="77777777" w:rsidR="00E66D8E" w:rsidRPr="00C63583" w:rsidRDefault="00E66D8E" w:rsidP="00E66D8E">
      <w:pPr>
        <w:pStyle w:val="Body2"/>
        <w:widowControl/>
        <w:tabs>
          <w:tab w:val="left" w:pos="567"/>
          <w:tab w:val="left" w:pos="1134"/>
        </w:tabs>
        <w:spacing w:before="0" w:after="0"/>
        <w:ind w:left="0"/>
        <w:rPr>
          <w:rFonts w:ascii="Aptos" w:hAnsi="Aptos" w:cstheme="minorHAnsi"/>
          <w:b/>
          <w:sz w:val="22"/>
          <w:szCs w:val="22"/>
        </w:rPr>
      </w:pPr>
    </w:p>
    <w:p w14:paraId="3C2B3238" w14:textId="659DACD9" w:rsidR="00F31EB0" w:rsidRPr="00C63583" w:rsidRDefault="00C057DA" w:rsidP="00CF0B8F">
      <w:pPr>
        <w:pStyle w:val="Body2"/>
        <w:widowControl/>
        <w:numPr>
          <w:ilvl w:val="1"/>
          <w:numId w:val="1"/>
        </w:numPr>
        <w:tabs>
          <w:tab w:val="left" w:pos="567"/>
          <w:tab w:val="left" w:pos="1134"/>
        </w:tabs>
        <w:spacing w:before="0" w:after="0"/>
        <w:ind w:left="1134" w:hanging="567"/>
        <w:rPr>
          <w:rFonts w:ascii="Aptos" w:hAnsi="Aptos" w:cstheme="minorHAnsi"/>
          <w:b/>
          <w:sz w:val="22"/>
          <w:szCs w:val="22"/>
        </w:rPr>
      </w:pPr>
      <w:r w:rsidRPr="00C63583">
        <w:rPr>
          <w:rFonts w:ascii="Aptos" w:hAnsi="Aptos" w:cstheme="minorHAnsi"/>
          <w:sz w:val="22"/>
          <w:szCs w:val="22"/>
        </w:rPr>
        <w:t xml:space="preserve">Bidders are reminded that </w:t>
      </w:r>
      <w:r w:rsidR="00C21C8F" w:rsidRPr="00C63583">
        <w:rPr>
          <w:rFonts w:ascii="Aptos" w:hAnsi="Aptos" w:cstheme="minorHAnsi"/>
          <w:sz w:val="22"/>
          <w:szCs w:val="22"/>
        </w:rPr>
        <w:t xml:space="preserve">NWSSP </w:t>
      </w:r>
      <w:r w:rsidR="00F31EB0" w:rsidRPr="00C63583">
        <w:rPr>
          <w:rFonts w:ascii="Aptos" w:hAnsi="Aptos" w:cstheme="minorHAnsi"/>
          <w:sz w:val="22"/>
          <w:szCs w:val="22"/>
        </w:rPr>
        <w:t>are</w:t>
      </w:r>
      <w:r w:rsidR="00BF583C" w:rsidRPr="00C63583">
        <w:rPr>
          <w:rFonts w:ascii="Aptos" w:hAnsi="Aptos" w:cstheme="minorHAnsi"/>
          <w:sz w:val="22"/>
          <w:szCs w:val="22"/>
        </w:rPr>
        <w:t xml:space="preserve"> </w:t>
      </w:r>
      <w:r w:rsidRPr="00C63583">
        <w:rPr>
          <w:rFonts w:ascii="Aptos" w:hAnsi="Aptos" w:cstheme="minorHAnsi"/>
          <w:sz w:val="22"/>
          <w:szCs w:val="22"/>
        </w:rPr>
        <w:t>subject to the requirements of the Freedom of Information Act 2000 (“FOIA”) and the Environmental Information Regulations 2004 (“EIR”)</w:t>
      </w:r>
      <w:r w:rsidR="00F31EB0" w:rsidRPr="00C63583">
        <w:rPr>
          <w:rFonts w:ascii="Aptos" w:hAnsi="Aptos" w:cstheme="minorHAnsi"/>
          <w:sz w:val="22"/>
          <w:szCs w:val="22"/>
        </w:rPr>
        <w:t xml:space="preserve"> in respect of information they hold (including third-party information). Any member of the public or other interested party may make a request for information.  </w:t>
      </w:r>
      <w:r w:rsidRPr="00C63583">
        <w:rPr>
          <w:rFonts w:ascii="Aptos" w:hAnsi="Aptos" w:cstheme="minorHAnsi"/>
          <w:sz w:val="22"/>
          <w:szCs w:val="22"/>
        </w:rPr>
        <w:t>Accordingly</w:t>
      </w:r>
      <w:r w:rsidR="0095201C" w:rsidRPr="00C63583">
        <w:rPr>
          <w:rFonts w:ascii="Aptos" w:hAnsi="Aptos" w:cstheme="minorHAnsi"/>
          <w:sz w:val="22"/>
          <w:szCs w:val="22"/>
        </w:rPr>
        <w:t>,</w:t>
      </w:r>
      <w:r w:rsidRPr="00C63583">
        <w:rPr>
          <w:rFonts w:ascii="Aptos" w:hAnsi="Aptos" w:cstheme="minorHAnsi"/>
          <w:sz w:val="22"/>
          <w:szCs w:val="22"/>
        </w:rPr>
        <w:t xml:space="preserve"> </w:t>
      </w:r>
      <w:r w:rsidR="00C21C8F" w:rsidRPr="00C63583">
        <w:rPr>
          <w:rFonts w:ascii="Aptos" w:hAnsi="Aptos" w:cstheme="minorHAnsi"/>
          <w:sz w:val="22"/>
          <w:szCs w:val="22"/>
        </w:rPr>
        <w:t xml:space="preserve">NWSSP </w:t>
      </w:r>
      <w:r w:rsidRPr="00C63583">
        <w:rPr>
          <w:rFonts w:ascii="Aptos" w:hAnsi="Aptos" w:cstheme="minorHAnsi"/>
          <w:sz w:val="22"/>
          <w:szCs w:val="22"/>
        </w:rPr>
        <w:t xml:space="preserve">may be required to disclose, on request, information submitted </w:t>
      </w:r>
      <w:r w:rsidRPr="00C63583">
        <w:rPr>
          <w:rFonts w:ascii="Aptos" w:hAnsi="Aptos" w:cstheme="minorHAnsi"/>
          <w:sz w:val="22"/>
          <w:szCs w:val="22"/>
        </w:rPr>
        <w:lastRenderedPageBreak/>
        <w:t xml:space="preserve">to it by Bidders in connection with this tender. Information may be exempt from disclosure under FOIA where its disclosure would be likely to prejudice the commercial interests of any person but </w:t>
      </w:r>
      <w:r w:rsidR="00C21C8F" w:rsidRPr="00C63583">
        <w:rPr>
          <w:rFonts w:ascii="Aptos" w:hAnsi="Aptos" w:cstheme="minorHAnsi"/>
          <w:sz w:val="22"/>
          <w:szCs w:val="22"/>
        </w:rPr>
        <w:t xml:space="preserve">NWSSP </w:t>
      </w:r>
      <w:r w:rsidRPr="00C63583">
        <w:rPr>
          <w:rFonts w:ascii="Aptos" w:hAnsi="Aptos" w:cstheme="minorHAnsi"/>
          <w:sz w:val="22"/>
          <w:szCs w:val="22"/>
        </w:rPr>
        <w:t xml:space="preserve">can give no assurances as to whether information received from Bidders in connection with this tender would be disclosed in response to a request made under FOIA. In the event that such a request is received by </w:t>
      </w:r>
      <w:r w:rsidR="00C21C8F" w:rsidRPr="00C63583">
        <w:rPr>
          <w:rFonts w:ascii="Aptos" w:hAnsi="Aptos" w:cstheme="minorHAnsi"/>
          <w:sz w:val="22"/>
          <w:szCs w:val="22"/>
        </w:rPr>
        <w:t xml:space="preserve">NWSSP </w:t>
      </w:r>
      <w:r w:rsidRPr="00C63583">
        <w:rPr>
          <w:rFonts w:ascii="Aptos" w:hAnsi="Aptos" w:cstheme="minorHAnsi"/>
          <w:sz w:val="22"/>
          <w:szCs w:val="22"/>
        </w:rPr>
        <w:t xml:space="preserve">shall, in accordance with its obligations under the Code of Practice made under section 45 FOIA, consult with any party whose interests are likely to be affected by disclosure. However, </w:t>
      </w:r>
      <w:r w:rsidR="00C21C8F" w:rsidRPr="00C63583">
        <w:rPr>
          <w:rFonts w:ascii="Aptos" w:hAnsi="Aptos" w:cstheme="minorHAnsi"/>
          <w:sz w:val="22"/>
          <w:szCs w:val="22"/>
        </w:rPr>
        <w:t xml:space="preserve">NWSSP </w:t>
      </w:r>
      <w:r w:rsidRPr="00C63583">
        <w:rPr>
          <w:rFonts w:ascii="Aptos" w:hAnsi="Aptos" w:cstheme="minorHAnsi"/>
          <w:sz w:val="22"/>
          <w:szCs w:val="22"/>
        </w:rPr>
        <w:t xml:space="preserve">shall be responsible for determining at its absolute discretion whether any such information is exempt from disclosure in accordance with the provisions of the FOIA or the EIR and whether any such information is to be disclosed in response to an information request. </w:t>
      </w:r>
    </w:p>
    <w:p w14:paraId="603268DB" w14:textId="77777777" w:rsidR="00C057DA" w:rsidRPr="00C63583" w:rsidRDefault="00C057DA" w:rsidP="00C057DA">
      <w:pPr>
        <w:pStyle w:val="Body2"/>
        <w:widowControl/>
        <w:spacing w:before="0" w:after="0"/>
        <w:ind w:left="0"/>
        <w:rPr>
          <w:rFonts w:ascii="Aptos" w:hAnsi="Aptos" w:cstheme="minorHAnsi"/>
          <w:b/>
          <w:color w:val="000000"/>
          <w:sz w:val="22"/>
          <w:szCs w:val="22"/>
        </w:rPr>
      </w:pPr>
    </w:p>
    <w:p w14:paraId="08ED8396" w14:textId="77777777" w:rsidR="00C057DA" w:rsidRPr="00C63583" w:rsidRDefault="00C057DA" w:rsidP="00B46780">
      <w:pPr>
        <w:pStyle w:val="CorpHeading"/>
        <w:numPr>
          <w:ilvl w:val="0"/>
          <w:numId w:val="1"/>
        </w:numPr>
        <w:rPr>
          <w:rFonts w:ascii="Aptos" w:hAnsi="Aptos" w:cstheme="minorHAnsi"/>
          <w:b/>
          <w:color w:val="000000"/>
          <w:sz w:val="22"/>
          <w:szCs w:val="22"/>
        </w:rPr>
      </w:pPr>
      <w:bookmarkStart w:id="31" w:name="_Toc187655434"/>
      <w:r w:rsidRPr="00C63583">
        <w:rPr>
          <w:rFonts w:ascii="Aptos" w:hAnsi="Aptos"/>
        </w:rPr>
        <w:t>COPYRIGHT</w:t>
      </w:r>
      <w:bookmarkEnd w:id="31"/>
    </w:p>
    <w:p w14:paraId="1ADDC5CB" w14:textId="77777777" w:rsidR="00F30A11" w:rsidRPr="00C63583" w:rsidRDefault="00F30A11" w:rsidP="00F30A11">
      <w:pPr>
        <w:pStyle w:val="Body2"/>
        <w:widowControl/>
        <w:tabs>
          <w:tab w:val="left" w:pos="567"/>
          <w:tab w:val="left" w:pos="1134"/>
        </w:tabs>
        <w:spacing w:before="0" w:after="0"/>
        <w:ind w:left="0"/>
        <w:rPr>
          <w:rFonts w:ascii="Aptos" w:hAnsi="Aptos" w:cstheme="minorHAnsi"/>
          <w:b/>
          <w:color w:val="000000"/>
          <w:sz w:val="22"/>
          <w:szCs w:val="22"/>
        </w:rPr>
      </w:pPr>
    </w:p>
    <w:p w14:paraId="48F9CE58" w14:textId="4D697F20" w:rsidR="00F30A11" w:rsidRPr="00C63583" w:rsidRDefault="00F30A11" w:rsidP="00CF0B8F">
      <w:pPr>
        <w:pStyle w:val="Body2"/>
        <w:widowControl/>
        <w:numPr>
          <w:ilvl w:val="1"/>
          <w:numId w:val="1"/>
        </w:numPr>
        <w:tabs>
          <w:tab w:val="left" w:pos="567"/>
          <w:tab w:val="left" w:pos="1134"/>
        </w:tabs>
        <w:spacing w:before="0" w:after="0"/>
        <w:ind w:left="1134" w:hanging="567"/>
        <w:rPr>
          <w:rFonts w:ascii="Aptos" w:hAnsi="Aptos" w:cstheme="minorHAnsi"/>
          <w:color w:val="000000"/>
          <w:sz w:val="22"/>
          <w:szCs w:val="22"/>
        </w:rPr>
      </w:pPr>
      <w:r w:rsidRPr="00C63583">
        <w:rPr>
          <w:rFonts w:ascii="Aptos" w:hAnsi="Aptos" w:cstheme="minorHAnsi"/>
          <w:color w:val="000000"/>
          <w:sz w:val="22"/>
          <w:szCs w:val="22"/>
        </w:rPr>
        <w:t>Bidders are reminded that the copyright to th</w:t>
      </w:r>
      <w:r w:rsidR="00FD729A" w:rsidRPr="00C63583">
        <w:rPr>
          <w:rFonts w:ascii="Aptos" w:hAnsi="Aptos" w:cstheme="minorHAnsi"/>
          <w:color w:val="000000"/>
          <w:sz w:val="22"/>
          <w:szCs w:val="22"/>
        </w:rPr>
        <w:t>e</w:t>
      </w:r>
      <w:r w:rsidRPr="00C63583">
        <w:rPr>
          <w:rFonts w:ascii="Aptos" w:hAnsi="Aptos" w:cstheme="minorHAnsi"/>
          <w:color w:val="000000"/>
          <w:sz w:val="22"/>
          <w:szCs w:val="22"/>
        </w:rPr>
        <w:t xml:space="preserve"> ITT rests with the Organisation and its appointed advisors. Th</w:t>
      </w:r>
      <w:r w:rsidR="00FD729A" w:rsidRPr="00C63583">
        <w:rPr>
          <w:rFonts w:ascii="Aptos" w:hAnsi="Aptos" w:cstheme="minorHAnsi"/>
          <w:color w:val="000000"/>
          <w:sz w:val="22"/>
          <w:szCs w:val="22"/>
        </w:rPr>
        <w:t>e</w:t>
      </w:r>
      <w:r w:rsidRPr="00C63583">
        <w:rPr>
          <w:rFonts w:ascii="Aptos" w:hAnsi="Aptos" w:cstheme="minorHAnsi"/>
          <w:color w:val="000000"/>
          <w:sz w:val="22"/>
          <w:szCs w:val="22"/>
        </w:rPr>
        <w:t xml:space="preserve"> ITT may not either in whole or in part be copied, reproduced, distributed or otherwise made available to any other third party without the prior written consent of </w:t>
      </w:r>
      <w:r w:rsidR="00C21C8F" w:rsidRPr="00C63583">
        <w:rPr>
          <w:rFonts w:ascii="Aptos" w:hAnsi="Aptos" w:cstheme="minorHAnsi"/>
          <w:color w:val="000000"/>
          <w:sz w:val="22"/>
          <w:szCs w:val="22"/>
        </w:rPr>
        <w:t>NWSSP</w:t>
      </w:r>
      <w:r w:rsidR="0095201C" w:rsidRPr="00C63583">
        <w:rPr>
          <w:rFonts w:ascii="Aptos" w:hAnsi="Aptos" w:cstheme="minorHAnsi"/>
          <w:color w:val="000000"/>
          <w:sz w:val="22"/>
          <w:szCs w:val="22"/>
        </w:rPr>
        <w:t>,</w:t>
      </w:r>
      <w:r w:rsidRPr="00C63583">
        <w:rPr>
          <w:rFonts w:ascii="Aptos" w:hAnsi="Aptos" w:cstheme="minorHAnsi"/>
          <w:color w:val="000000"/>
          <w:sz w:val="22"/>
          <w:szCs w:val="22"/>
        </w:rPr>
        <w:t xml:space="preserve"> except in relation to the preparation of a Tender. All documentation supplied by </w:t>
      </w:r>
      <w:r w:rsidR="00C21C8F" w:rsidRPr="00C63583">
        <w:rPr>
          <w:rFonts w:ascii="Aptos" w:hAnsi="Aptos" w:cstheme="minorHAnsi"/>
          <w:color w:val="000000"/>
          <w:sz w:val="22"/>
          <w:szCs w:val="22"/>
        </w:rPr>
        <w:t xml:space="preserve">NWSSP </w:t>
      </w:r>
      <w:r w:rsidRPr="00C63583">
        <w:rPr>
          <w:rFonts w:ascii="Aptos" w:hAnsi="Aptos" w:cstheme="minorHAnsi"/>
          <w:color w:val="000000"/>
          <w:sz w:val="22"/>
          <w:szCs w:val="22"/>
        </w:rPr>
        <w:t>in relation to th</w:t>
      </w:r>
      <w:r w:rsidR="00FD729A" w:rsidRPr="00C63583">
        <w:rPr>
          <w:rFonts w:ascii="Aptos" w:hAnsi="Aptos" w:cstheme="minorHAnsi"/>
          <w:color w:val="000000"/>
          <w:sz w:val="22"/>
          <w:szCs w:val="22"/>
        </w:rPr>
        <w:t>e</w:t>
      </w:r>
      <w:r w:rsidRPr="00C63583">
        <w:rPr>
          <w:rFonts w:ascii="Aptos" w:hAnsi="Aptos" w:cstheme="minorHAnsi"/>
          <w:color w:val="000000"/>
          <w:sz w:val="22"/>
          <w:szCs w:val="22"/>
        </w:rPr>
        <w:t xml:space="preserve"> ITT </w:t>
      </w:r>
      <w:r w:rsidR="001C253B" w:rsidRPr="00C63583">
        <w:rPr>
          <w:rFonts w:ascii="Aptos" w:hAnsi="Aptos" w:cstheme="minorHAnsi"/>
          <w:color w:val="000000"/>
          <w:sz w:val="22"/>
          <w:szCs w:val="22"/>
        </w:rPr>
        <w:t>is and</w:t>
      </w:r>
      <w:r w:rsidRPr="00C63583">
        <w:rPr>
          <w:rFonts w:ascii="Aptos" w:hAnsi="Aptos" w:cstheme="minorHAnsi"/>
          <w:color w:val="000000"/>
          <w:sz w:val="22"/>
          <w:szCs w:val="22"/>
        </w:rPr>
        <w:t xml:space="preserve"> shall remain the property of </w:t>
      </w:r>
      <w:r w:rsidR="00C21C8F" w:rsidRPr="00C63583">
        <w:rPr>
          <w:rFonts w:ascii="Aptos" w:hAnsi="Aptos" w:cstheme="minorHAnsi"/>
          <w:color w:val="000000"/>
          <w:sz w:val="22"/>
          <w:szCs w:val="22"/>
        </w:rPr>
        <w:t>NWSSP</w:t>
      </w:r>
      <w:r w:rsidRPr="00C63583">
        <w:rPr>
          <w:rFonts w:ascii="Aptos" w:hAnsi="Aptos" w:cstheme="minorHAnsi"/>
          <w:color w:val="000000"/>
          <w:sz w:val="22"/>
          <w:szCs w:val="22"/>
        </w:rPr>
        <w:t xml:space="preserve"> and must be returned on demand, without any copies being retained.</w:t>
      </w:r>
    </w:p>
    <w:p w14:paraId="326DD864" w14:textId="77777777" w:rsidR="00F30A11" w:rsidRPr="00C63583" w:rsidRDefault="00F30A11" w:rsidP="00F30A11">
      <w:pPr>
        <w:pStyle w:val="Body2"/>
        <w:widowControl/>
        <w:tabs>
          <w:tab w:val="left" w:pos="567"/>
          <w:tab w:val="left" w:pos="1134"/>
        </w:tabs>
        <w:spacing w:before="0" w:after="0"/>
        <w:ind w:left="0"/>
        <w:rPr>
          <w:rFonts w:ascii="Aptos" w:hAnsi="Aptos" w:cstheme="minorHAnsi"/>
          <w:b/>
          <w:color w:val="000000"/>
          <w:sz w:val="22"/>
          <w:szCs w:val="22"/>
        </w:rPr>
      </w:pPr>
    </w:p>
    <w:p w14:paraId="3B1346AD" w14:textId="77777777" w:rsidR="00F30A11" w:rsidRPr="00C63583" w:rsidRDefault="00F30A11" w:rsidP="00B46780">
      <w:pPr>
        <w:pStyle w:val="CorpHeading"/>
        <w:numPr>
          <w:ilvl w:val="0"/>
          <w:numId w:val="1"/>
        </w:numPr>
        <w:rPr>
          <w:rFonts w:ascii="Aptos" w:hAnsi="Aptos"/>
        </w:rPr>
      </w:pPr>
      <w:bookmarkStart w:id="32" w:name="_Toc187655435"/>
      <w:r w:rsidRPr="00C63583">
        <w:rPr>
          <w:rFonts w:ascii="Aptos" w:hAnsi="Aptos"/>
        </w:rPr>
        <w:t>BID MEMBERSHIP AND ELIGIBILITY</w:t>
      </w:r>
      <w:bookmarkEnd w:id="32"/>
      <w:r w:rsidRPr="00C63583">
        <w:rPr>
          <w:rFonts w:ascii="Aptos" w:hAnsi="Aptos"/>
        </w:rPr>
        <w:t xml:space="preserve"> </w:t>
      </w:r>
    </w:p>
    <w:p w14:paraId="6D8B2639" w14:textId="77777777" w:rsidR="00C057DA" w:rsidRPr="00C63583" w:rsidRDefault="00C057DA" w:rsidP="00F30A11">
      <w:pPr>
        <w:tabs>
          <w:tab w:val="left" w:pos="567"/>
          <w:tab w:val="left" w:pos="1134"/>
        </w:tabs>
        <w:jc w:val="both"/>
        <w:rPr>
          <w:rFonts w:ascii="Aptos" w:hAnsi="Aptos" w:cstheme="minorHAnsi"/>
          <w:color w:val="000000"/>
          <w:sz w:val="22"/>
          <w:szCs w:val="22"/>
        </w:rPr>
      </w:pPr>
    </w:p>
    <w:p w14:paraId="0E464E93" w14:textId="4456B387" w:rsidR="00C057DA" w:rsidRPr="00C63583" w:rsidRDefault="00C21C8F" w:rsidP="00CF0B8F">
      <w:pPr>
        <w:numPr>
          <w:ilvl w:val="1"/>
          <w:numId w:val="1"/>
        </w:numPr>
        <w:tabs>
          <w:tab w:val="left" w:pos="567"/>
          <w:tab w:val="left" w:pos="1134"/>
        </w:tabs>
        <w:ind w:left="1134" w:hanging="567"/>
        <w:jc w:val="both"/>
        <w:rPr>
          <w:rFonts w:ascii="Aptos" w:hAnsi="Aptos" w:cstheme="minorHAnsi"/>
          <w:color w:val="000000"/>
          <w:sz w:val="22"/>
          <w:szCs w:val="22"/>
        </w:rPr>
      </w:pPr>
      <w:r w:rsidRPr="00C63583">
        <w:rPr>
          <w:rFonts w:ascii="Aptos" w:hAnsi="Aptos" w:cstheme="minorHAnsi"/>
          <w:color w:val="000000"/>
          <w:sz w:val="22"/>
          <w:szCs w:val="22"/>
        </w:rPr>
        <w:t>NWSSP</w:t>
      </w:r>
      <w:r w:rsidR="00C057DA" w:rsidRPr="00C63583">
        <w:rPr>
          <w:rFonts w:ascii="Aptos" w:hAnsi="Aptos" w:cstheme="minorHAnsi"/>
          <w:color w:val="000000"/>
          <w:sz w:val="22"/>
          <w:szCs w:val="22"/>
        </w:rPr>
        <w:t xml:space="preserve"> must be notified in writing of any change in the control, composition or membership of a Bidder that has taken place subsequent to the submission of the Tender response.</w:t>
      </w:r>
    </w:p>
    <w:p w14:paraId="3A41063D" w14:textId="77777777" w:rsidR="00C057DA" w:rsidRPr="00C63583" w:rsidRDefault="00C057DA" w:rsidP="00C057DA">
      <w:pPr>
        <w:tabs>
          <w:tab w:val="left" w:pos="567"/>
          <w:tab w:val="left" w:pos="1134"/>
        </w:tabs>
        <w:jc w:val="both"/>
        <w:rPr>
          <w:rFonts w:ascii="Aptos" w:hAnsi="Aptos" w:cstheme="minorHAnsi"/>
          <w:color w:val="000000"/>
          <w:sz w:val="22"/>
          <w:szCs w:val="22"/>
        </w:rPr>
      </w:pPr>
    </w:p>
    <w:p w14:paraId="6B992BC6" w14:textId="75F1C117" w:rsidR="00C057DA" w:rsidRPr="00C63583" w:rsidRDefault="00C057DA" w:rsidP="00CF0B8F">
      <w:pPr>
        <w:numPr>
          <w:ilvl w:val="1"/>
          <w:numId w:val="1"/>
        </w:numPr>
        <w:tabs>
          <w:tab w:val="left" w:pos="567"/>
          <w:tab w:val="left" w:pos="1134"/>
        </w:tabs>
        <w:ind w:left="1134" w:hanging="567"/>
        <w:jc w:val="both"/>
        <w:rPr>
          <w:rFonts w:ascii="Aptos" w:hAnsi="Aptos" w:cstheme="minorHAnsi"/>
          <w:color w:val="000000"/>
          <w:sz w:val="22"/>
          <w:szCs w:val="22"/>
        </w:rPr>
      </w:pPr>
      <w:r w:rsidRPr="00C63583">
        <w:rPr>
          <w:rFonts w:ascii="Aptos" w:hAnsi="Aptos" w:cstheme="minorHAnsi"/>
          <w:color w:val="000000"/>
          <w:sz w:val="22"/>
          <w:szCs w:val="22"/>
        </w:rPr>
        <w:t xml:space="preserve">Similarly, </w:t>
      </w:r>
      <w:r w:rsidR="00C21C8F" w:rsidRPr="00C63583">
        <w:rPr>
          <w:rFonts w:ascii="Aptos" w:hAnsi="Aptos" w:cstheme="minorHAnsi"/>
          <w:color w:val="000000"/>
          <w:sz w:val="22"/>
          <w:szCs w:val="22"/>
        </w:rPr>
        <w:t>NWSSP</w:t>
      </w:r>
      <w:r w:rsidRPr="00C63583">
        <w:rPr>
          <w:rFonts w:ascii="Aptos" w:hAnsi="Aptos" w:cstheme="minorHAnsi"/>
          <w:color w:val="000000"/>
          <w:sz w:val="22"/>
          <w:szCs w:val="22"/>
        </w:rPr>
        <w:t xml:space="preserve"> must be notified in writing of any changes that have been made to the nominated suppliers or advisors. </w:t>
      </w:r>
      <w:r w:rsidR="00C21C8F" w:rsidRPr="00C63583">
        <w:rPr>
          <w:rFonts w:ascii="Aptos" w:hAnsi="Aptos" w:cstheme="minorHAnsi"/>
          <w:color w:val="000000"/>
          <w:sz w:val="22"/>
          <w:szCs w:val="22"/>
        </w:rPr>
        <w:t>NWSSP</w:t>
      </w:r>
      <w:r w:rsidRPr="00C63583">
        <w:rPr>
          <w:rFonts w:ascii="Aptos" w:hAnsi="Aptos" w:cstheme="minorHAnsi"/>
          <w:color w:val="000000"/>
          <w:sz w:val="22"/>
          <w:szCs w:val="22"/>
        </w:rPr>
        <w:t xml:space="preserve"> reserves the absolute right to withhold approval for any such changes and to disqualify the Bidder concerned from any further participation in the procurement process.</w:t>
      </w:r>
    </w:p>
    <w:p w14:paraId="6E312E0F" w14:textId="77777777" w:rsidR="00C057DA" w:rsidRPr="00C63583" w:rsidRDefault="00C057DA" w:rsidP="00C057DA">
      <w:pPr>
        <w:jc w:val="both"/>
        <w:rPr>
          <w:rFonts w:ascii="Aptos" w:hAnsi="Aptos" w:cstheme="minorHAnsi"/>
          <w:color w:val="000000"/>
          <w:sz w:val="22"/>
          <w:szCs w:val="22"/>
        </w:rPr>
      </w:pPr>
    </w:p>
    <w:p w14:paraId="6FC0DB46" w14:textId="77777777" w:rsidR="00C057DA" w:rsidRPr="00C63583" w:rsidRDefault="00C057DA" w:rsidP="00B46780">
      <w:pPr>
        <w:pStyle w:val="CorpHeading"/>
        <w:numPr>
          <w:ilvl w:val="0"/>
          <w:numId w:val="1"/>
        </w:numPr>
        <w:rPr>
          <w:rFonts w:ascii="Aptos" w:hAnsi="Aptos"/>
        </w:rPr>
      </w:pPr>
      <w:r w:rsidRPr="00C63583">
        <w:rPr>
          <w:rFonts w:ascii="Aptos" w:hAnsi="Aptos"/>
        </w:rPr>
        <w:t xml:space="preserve">  </w:t>
      </w:r>
      <w:bookmarkStart w:id="33" w:name="_Toc187655436"/>
      <w:r w:rsidR="006E5896" w:rsidRPr="00C63583">
        <w:rPr>
          <w:rFonts w:ascii="Aptos" w:hAnsi="Aptos"/>
        </w:rPr>
        <w:t xml:space="preserve">BIDDER CONDUCT </w:t>
      </w:r>
      <w:r w:rsidR="00C74C29" w:rsidRPr="00C63583">
        <w:rPr>
          <w:rFonts w:ascii="Aptos" w:hAnsi="Aptos"/>
        </w:rPr>
        <w:t xml:space="preserve">AND </w:t>
      </w:r>
      <w:r w:rsidRPr="00C63583">
        <w:rPr>
          <w:rFonts w:ascii="Aptos" w:hAnsi="Aptos"/>
        </w:rPr>
        <w:t>CONFLICTS OF INTEREST</w:t>
      </w:r>
      <w:bookmarkEnd w:id="33"/>
      <w:r w:rsidRPr="00C63583">
        <w:rPr>
          <w:rFonts w:ascii="Aptos" w:hAnsi="Aptos"/>
        </w:rPr>
        <w:t xml:space="preserve">  </w:t>
      </w:r>
    </w:p>
    <w:p w14:paraId="54A906F0" w14:textId="77777777" w:rsidR="00C057DA" w:rsidRPr="00C63583" w:rsidRDefault="00C057DA" w:rsidP="00C057DA">
      <w:pPr>
        <w:tabs>
          <w:tab w:val="left" w:pos="567"/>
          <w:tab w:val="left" w:pos="1134"/>
        </w:tabs>
        <w:ind w:left="720"/>
        <w:jc w:val="both"/>
        <w:rPr>
          <w:rFonts w:ascii="Aptos" w:hAnsi="Aptos" w:cstheme="minorHAnsi"/>
          <w:b/>
          <w:sz w:val="22"/>
          <w:szCs w:val="22"/>
        </w:rPr>
      </w:pPr>
    </w:p>
    <w:p w14:paraId="737BFE6D" w14:textId="61E0AC9A" w:rsidR="00C057DA" w:rsidRPr="00C63583" w:rsidRDefault="00460B32" w:rsidP="00CF0B8F">
      <w:pPr>
        <w:numPr>
          <w:ilvl w:val="1"/>
          <w:numId w:val="1"/>
        </w:numPr>
        <w:tabs>
          <w:tab w:val="left" w:pos="567"/>
          <w:tab w:val="left" w:pos="1134"/>
        </w:tabs>
        <w:ind w:left="1134" w:hanging="567"/>
        <w:jc w:val="both"/>
        <w:rPr>
          <w:rFonts w:ascii="Aptos" w:hAnsi="Aptos" w:cstheme="minorHAnsi"/>
          <w:b/>
          <w:sz w:val="22"/>
          <w:szCs w:val="22"/>
        </w:rPr>
      </w:pPr>
      <w:r w:rsidRPr="00C63583">
        <w:rPr>
          <w:rFonts w:ascii="Aptos" w:hAnsi="Aptos" w:cstheme="minorHAnsi"/>
          <w:sz w:val="22"/>
          <w:szCs w:val="22"/>
        </w:rPr>
        <w:t>Bidder</w:t>
      </w:r>
      <w:r w:rsidR="0095201C" w:rsidRPr="00C63583">
        <w:rPr>
          <w:rFonts w:ascii="Aptos" w:hAnsi="Aptos" w:cstheme="minorHAnsi"/>
          <w:sz w:val="22"/>
          <w:szCs w:val="22"/>
        </w:rPr>
        <w:t>s</w:t>
      </w:r>
      <w:r w:rsidRPr="00C63583">
        <w:rPr>
          <w:rFonts w:ascii="Aptos" w:hAnsi="Aptos" w:cstheme="minorHAnsi"/>
          <w:sz w:val="22"/>
          <w:szCs w:val="22"/>
        </w:rPr>
        <w:t xml:space="preserve"> must complete a </w:t>
      </w:r>
      <w:r w:rsidR="00C057DA" w:rsidRPr="00C63583">
        <w:rPr>
          <w:rFonts w:ascii="Aptos" w:hAnsi="Aptos" w:cstheme="minorHAnsi"/>
          <w:sz w:val="22"/>
          <w:szCs w:val="22"/>
        </w:rPr>
        <w:t>Conflicts of Interest Declaration</w:t>
      </w:r>
      <w:r w:rsidR="002D12B5">
        <w:rPr>
          <w:rFonts w:ascii="Aptos" w:hAnsi="Aptos" w:cstheme="minorHAnsi"/>
          <w:sz w:val="22"/>
          <w:szCs w:val="22"/>
        </w:rPr>
        <w:t xml:space="preserve">, via the </w:t>
      </w:r>
      <w:r w:rsidR="002D0544">
        <w:rPr>
          <w:rFonts w:ascii="Aptos" w:hAnsi="Aptos" w:cstheme="minorHAnsi"/>
          <w:sz w:val="22"/>
          <w:szCs w:val="22"/>
        </w:rPr>
        <w:t>Bidders Response Form</w:t>
      </w:r>
      <w:r w:rsidR="002D12B5">
        <w:rPr>
          <w:rFonts w:ascii="Aptos" w:hAnsi="Aptos" w:cstheme="minorHAnsi"/>
          <w:sz w:val="22"/>
          <w:szCs w:val="22"/>
        </w:rPr>
        <w:t xml:space="preserve"> (Appendix D)</w:t>
      </w:r>
      <w:r w:rsidR="00C057DA" w:rsidRPr="00C63583">
        <w:rPr>
          <w:rFonts w:ascii="Aptos" w:hAnsi="Aptos" w:cstheme="minorHAnsi"/>
          <w:sz w:val="22"/>
          <w:szCs w:val="22"/>
        </w:rPr>
        <w:t xml:space="preserve"> and submit</w:t>
      </w:r>
      <w:r w:rsidRPr="00C63583">
        <w:rPr>
          <w:rFonts w:ascii="Aptos" w:hAnsi="Aptos" w:cstheme="minorHAnsi"/>
          <w:sz w:val="22"/>
          <w:szCs w:val="22"/>
        </w:rPr>
        <w:t xml:space="preserve"> the same </w:t>
      </w:r>
      <w:r w:rsidR="00C057DA" w:rsidRPr="00C63583">
        <w:rPr>
          <w:rFonts w:ascii="Aptos" w:hAnsi="Aptos" w:cstheme="minorHAnsi"/>
          <w:sz w:val="22"/>
          <w:szCs w:val="22"/>
        </w:rPr>
        <w:t xml:space="preserve">via the </w:t>
      </w:r>
      <w:r w:rsidR="008F70EC" w:rsidRPr="00C63583">
        <w:rPr>
          <w:rFonts w:ascii="Aptos" w:hAnsi="Aptos" w:cstheme="minorHAnsi"/>
          <w:sz w:val="22"/>
          <w:szCs w:val="22"/>
        </w:rPr>
        <w:t>technical envelope of Bravo eTender Wales</w:t>
      </w:r>
      <w:r w:rsidR="00C057DA" w:rsidRPr="00C63583">
        <w:rPr>
          <w:rFonts w:ascii="Aptos" w:hAnsi="Aptos" w:cstheme="minorHAnsi"/>
          <w:sz w:val="22"/>
          <w:szCs w:val="22"/>
        </w:rPr>
        <w:t>.</w:t>
      </w:r>
    </w:p>
    <w:p w14:paraId="76DC823F" w14:textId="77777777" w:rsidR="00C057DA" w:rsidRPr="00C63583" w:rsidRDefault="00C057DA" w:rsidP="00C057DA">
      <w:pPr>
        <w:tabs>
          <w:tab w:val="left" w:pos="567"/>
          <w:tab w:val="left" w:pos="1134"/>
        </w:tabs>
        <w:ind w:left="1134"/>
        <w:jc w:val="both"/>
        <w:rPr>
          <w:rFonts w:ascii="Aptos" w:hAnsi="Aptos" w:cstheme="minorHAnsi"/>
          <w:b/>
          <w:sz w:val="22"/>
          <w:szCs w:val="22"/>
        </w:rPr>
      </w:pPr>
    </w:p>
    <w:p w14:paraId="047DA566" w14:textId="77777777" w:rsidR="006E5896" w:rsidRPr="00C63583" w:rsidRDefault="006E5896" w:rsidP="00CF0B8F">
      <w:pPr>
        <w:numPr>
          <w:ilvl w:val="1"/>
          <w:numId w:val="1"/>
        </w:numPr>
        <w:tabs>
          <w:tab w:val="left" w:pos="567"/>
          <w:tab w:val="left" w:pos="1134"/>
        </w:tabs>
        <w:ind w:left="1134" w:hanging="567"/>
        <w:jc w:val="both"/>
        <w:rPr>
          <w:rFonts w:ascii="Aptos" w:hAnsi="Aptos" w:cstheme="minorHAnsi"/>
          <w:sz w:val="22"/>
          <w:szCs w:val="22"/>
        </w:rPr>
      </w:pPr>
      <w:r w:rsidRPr="00C63583">
        <w:rPr>
          <w:rFonts w:ascii="Aptos" w:hAnsi="Aptos" w:cstheme="minorHAnsi"/>
          <w:sz w:val="22"/>
          <w:szCs w:val="22"/>
        </w:rPr>
        <w:t xml:space="preserve">Any attempt by </w:t>
      </w:r>
      <w:r w:rsidR="00460B32" w:rsidRPr="00C63583">
        <w:rPr>
          <w:rFonts w:ascii="Aptos" w:hAnsi="Aptos" w:cstheme="minorHAnsi"/>
          <w:sz w:val="22"/>
          <w:szCs w:val="22"/>
        </w:rPr>
        <w:t xml:space="preserve">Bidders </w:t>
      </w:r>
      <w:r w:rsidRPr="00C63583">
        <w:rPr>
          <w:rFonts w:ascii="Aptos" w:hAnsi="Aptos" w:cstheme="minorHAnsi"/>
          <w:sz w:val="22"/>
          <w:szCs w:val="22"/>
        </w:rPr>
        <w:t xml:space="preserve">or their advisors to influence the contract award process in any way may result in the </w:t>
      </w:r>
      <w:r w:rsidR="00460B32" w:rsidRPr="00C63583">
        <w:rPr>
          <w:rFonts w:ascii="Aptos" w:hAnsi="Aptos" w:cstheme="minorHAnsi"/>
          <w:sz w:val="22"/>
          <w:szCs w:val="22"/>
        </w:rPr>
        <w:t xml:space="preserve">Bidder </w:t>
      </w:r>
      <w:r w:rsidRPr="00C63583">
        <w:rPr>
          <w:rFonts w:ascii="Aptos" w:hAnsi="Aptos" w:cstheme="minorHAnsi"/>
          <w:sz w:val="22"/>
          <w:szCs w:val="22"/>
        </w:rPr>
        <w:t xml:space="preserve">being disqualified. Specifically, </w:t>
      </w:r>
      <w:r w:rsidR="00460B32" w:rsidRPr="00C63583">
        <w:rPr>
          <w:rFonts w:ascii="Aptos" w:hAnsi="Aptos" w:cstheme="minorHAnsi"/>
          <w:sz w:val="22"/>
          <w:szCs w:val="22"/>
        </w:rPr>
        <w:t xml:space="preserve">Bidders </w:t>
      </w:r>
      <w:r w:rsidRPr="00C63583">
        <w:rPr>
          <w:rFonts w:ascii="Aptos" w:hAnsi="Aptos" w:cstheme="minorHAnsi"/>
          <w:sz w:val="22"/>
          <w:szCs w:val="22"/>
        </w:rPr>
        <w:t>shall not directly or indirectly at any time:</w:t>
      </w:r>
    </w:p>
    <w:p w14:paraId="633EECEE" w14:textId="77777777" w:rsidR="0095201C" w:rsidRPr="00C63583" w:rsidRDefault="0095201C" w:rsidP="0095201C">
      <w:pPr>
        <w:tabs>
          <w:tab w:val="left" w:pos="567"/>
          <w:tab w:val="left" w:pos="1134"/>
        </w:tabs>
        <w:jc w:val="both"/>
        <w:rPr>
          <w:rFonts w:ascii="Aptos" w:hAnsi="Aptos" w:cstheme="minorHAnsi"/>
          <w:sz w:val="22"/>
          <w:szCs w:val="22"/>
        </w:rPr>
      </w:pPr>
    </w:p>
    <w:p w14:paraId="00144D1E" w14:textId="77777777" w:rsidR="0095201C" w:rsidRPr="00C63583" w:rsidRDefault="006E5896" w:rsidP="00A66342">
      <w:pPr>
        <w:numPr>
          <w:ilvl w:val="2"/>
          <w:numId w:val="1"/>
        </w:numPr>
        <w:tabs>
          <w:tab w:val="left" w:pos="567"/>
          <w:tab w:val="left" w:pos="1134"/>
          <w:tab w:val="num" w:pos="1843"/>
        </w:tabs>
        <w:ind w:left="1843" w:hanging="709"/>
        <w:jc w:val="both"/>
        <w:rPr>
          <w:rFonts w:ascii="Aptos" w:hAnsi="Aptos" w:cstheme="minorHAnsi"/>
          <w:sz w:val="22"/>
          <w:szCs w:val="22"/>
        </w:rPr>
      </w:pPr>
      <w:r w:rsidRPr="00C63583">
        <w:rPr>
          <w:rFonts w:ascii="Aptos" w:hAnsi="Aptos" w:cstheme="minorHAnsi"/>
          <w:sz w:val="22"/>
          <w:szCs w:val="22"/>
        </w:rPr>
        <w:t>Devise or amend the content of their Tender in accordance with any agreement or arrangement with any other person, other than in good faith with a person who is a proposed partner, supplier, consortium member or provider of finance</w:t>
      </w:r>
      <w:r w:rsidR="002C0216" w:rsidRPr="00C63583">
        <w:rPr>
          <w:rFonts w:ascii="Aptos" w:hAnsi="Aptos" w:cstheme="minorHAnsi"/>
          <w:sz w:val="22"/>
          <w:szCs w:val="22"/>
        </w:rPr>
        <w:t>;</w:t>
      </w:r>
    </w:p>
    <w:p w14:paraId="25DF2588" w14:textId="77777777" w:rsidR="0095201C" w:rsidRPr="00C63583" w:rsidRDefault="0095201C" w:rsidP="00A66342">
      <w:pPr>
        <w:tabs>
          <w:tab w:val="left" w:pos="567"/>
          <w:tab w:val="left" w:pos="1134"/>
          <w:tab w:val="num" w:pos="1843"/>
        </w:tabs>
        <w:ind w:left="1843" w:hanging="709"/>
        <w:jc w:val="both"/>
        <w:rPr>
          <w:rFonts w:ascii="Aptos" w:hAnsi="Aptos" w:cstheme="minorHAnsi"/>
          <w:sz w:val="22"/>
          <w:szCs w:val="22"/>
        </w:rPr>
      </w:pPr>
    </w:p>
    <w:p w14:paraId="7CAF9DA2" w14:textId="732AAC4E" w:rsidR="006E5896" w:rsidRPr="00C63583" w:rsidRDefault="006E5896" w:rsidP="00A66342">
      <w:pPr>
        <w:numPr>
          <w:ilvl w:val="2"/>
          <w:numId w:val="1"/>
        </w:numPr>
        <w:tabs>
          <w:tab w:val="left" w:pos="567"/>
          <w:tab w:val="left" w:pos="1134"/>
          <w:tab w:val="num" w:pos="1843"/>
        </w:tabs>
        <w:ind w:left="1843" w:hanging="709"/>
        <w:jc w:val="both"/>
        <w:rPr>
          <w:rFonts w:ascii="Aptos" w:hAnsi="Aptos" w:cstheme="minorHAnsi"/>
          <w:sz w:val="22"/>
          <w:szCs w:val="22"/>
        </w:rPr>
      </w:pPr>
      <w:r w:rsidRPr="00C63583">
        <w:rPr>
          <w:rFonts w:ascii="Aptos" w:hAnsi="Aptos" w:cstheme="minorHAnsi"/>
          <w:sz w:val="22"/>
          <w:szCs w:val="22"/>
        </w:rPr>
        <w:t xml:space="preserve">Enter into any agreement or arrangement with any other person as to the form or content of any other Tender, or offer to pay any sum of money or valuable </w:t>
      </w:r>
      <w:r w:rsidRPr="00C63583">
        <w:rPr>
          <w:rFonts w:ascii="Aptos" w:hAnsi="Aptos" w:cstheme="minorHAnsi"/>
          <w:sz w:val="22"/>
          <w:szCs w:val="22"/>
        </w:rPr>
        <w:lastRenderedPageBreak/>
        <w:t>consideration to any person to effect changes to the form or content of any other Tender</w:t>
      </w:r>
      <w:r w:rsidR="002C0216" w:rsidRPr="00C63583">
        <w:rPr>
          <w:rFonts w:ascii="Aptos" w:hAnsi="Aptos" w:cstheme="minorHAnsi"/>
          <w:sz w:val="22"/>
          <w:szCs w:val="22"/>
        </w:rPr>
        <w:t>;</w:t>
      </w:r>
    </w:p>
    <w:p w14:paraId="4721117D" w14:textId="14BD2A3E" w:rsidR="00DB34E3" w:rsidRPr="00C63583" w:rsidRDefault="00DB34E3" w:rsidP="00A66342">
      <w:pPr>
        <w:tabs>
          <w:tab w:val="left" w:pos="567"/>
          <w:tab w:val="left" w:pos="1134"/>
          <w:tab w:val="num" w:pos="1843"/>
        </w:tabs>
        <w:ind w:left="1843" w:hanging="709"/>
        <w:jc w:val="both"/>
        <w:rPr>
          <w:rFonts w:ascii="Aptos" w:hAnsi="Aptos" w:cstheme="minorHAnsi"/>
          <w:sz w:val="22"/>
          <w:szCs w:val="22"/>
        </w:rPr>
      </w:pPr>
    </w:p>
    <w:p w14:paraId="783F4569" w14:textId="77777777" w:rsidR="006E5896" w:rsidRPr="00C63583" w:rsidRDefault="006E5896" w:rsidP="00A66342">
      <w:pPr>
        <w:numPr>
          <w:ilvl w:val="2"/>
          <w:numId w:val="1"/>
        </w:numPr>
        <w:tabs>
          <w:tab w:val="left" w:pos="567"/>
          <w:tab w:val="left" w:pos="1134"/>
          <w:tab w:val="num" w:pos="1843"/>
        </w:tabs>
        <w:ind w:left="1843" w:hanging="709"/>
        <w:jc w:val="both"/>
        <w:rPr>
          <w:rFonts w:ascii="Aptos" w:hAnsi="Aptos" w:cstheme="minorHAnsi"/>
          <w:sz w:val="22"/>
          <w:szCs w:val="22"/>
        </w:rPr>
      </w:pPr>
      <w:r w:rsidRPr="00C63583">
        <w:rPr>
          <w:rFonts w:ascii="Aptos" w:hAnsi="Aptos" w:cstheme="minorHAnsi"/>
          <w:sz w:val="22"/>
          <w:szCs w:val="22"/>
        </w:rPr>
        <w:t>Enter into any agreement or arrangement with any other person that has the effect of prohibiting or excluding that person from submitting a Tender</w:t>
      </w:r>
      <w:r w:rsidR="002C0216" w:rsidRPr="00C63583">
        <w:rPr>
          <w:rFonts w:ascii="Aptos" w:hAnsi="Aptos" w:cstheme="minorHAnsi"/>
          <w:sz w:val="22"/>
          <w:szCs w:val="22"/>
        </w:rPr>
        <w:t>;</w:t>
      </w:r>
    </w:p>
    <w:p w14:paraId="2E56CD33" w14:textId="77777777" w:rsidR="0095201C" w:rsidRPr="00C63583" w:rsidRDefault="0095201C" w:rsidP="00A66342">
      <w:pPr>
        <w:tabs>
          <w:tab w:val="left" w:pos="567"/>
          <w:tab w:val="left" w:pos="1134"/>
          <w:tab w:val="num" w:pos="1843"/>
        </w:tabs>
        <w:ind w:left="1843" w:hanging="709"/>
        <w:jc w:val="both"/>
        <w:rPr>
          <w:rFonts w:ascii="Aptos" w:hAnsi="Aptos" w:cstheme="minorHAnsi"/>
          <w:sz w:val="22"/>
          <w:szCs w:val="22"/>
        </w:rPr>
      </w:pPr>
    </w:p>
    <w:p w14:paraId="530AE156" w14:textId="2A08BAC3" w:rsidR="006E5896" w:rsidRPr="00C63583" w:rsidRDefault="006E5896" w:rsidP="00A66342">
      <w:pPr>
        <w:numPr>
          <w:ilvl w:val="2"/>
          <w:numId w:val="1"/>
        </w:numPr>
        <w:tabs>
          <w:tab w:val="left" w:pos="567"/>
          <w:tab w:val="left" w:pos="1134"/>
          <w:tab w:val="num" w:pos="1843"/>
        </w:tabs>
        <w:ind w:left="1843" w:hanging="709"/>
        <w:jc w:val="both"/>
        <w:rPr>
          <w:rFonts w:ascii="Aptos" w:hAnsi="Aptos" w:cstheme="minorHAnsi"/>
          <w:sz w:val="22"/>
          <w:szCs w:val="22"/>
        </w:rPr>
      </w:pPr>
      <w:r w:rsidRPr="00C63583">
        <w:rPr>
          <w:rFonts w:ascii="Aptos" w:hAnsi="Aptos" w:cstheme="minorHAnsi"/>
          <w:sz w:val="22"/>
          <w:szCs w:val="22"/>
        </w:rPr>
        <w:t xml:space="preserve">Canvass </w:t>
      </w:r>
      <w:r w:rsidR="00E5263B" w:rsidRPr="00C63583">
        <w:rPr>
          <w:rFonts w:ascii="Aptos" w:hAnsi="Aptos" w:cstheme="minorHAnsi"/>
          <w:sz w:val="22"/>
          <w:szCs w:val="22"/>
        </w:rPr>
        <w:t xml:space="preserve">NWSSP </w:t>
      </w:r>
      <w:r w:rsidRPr="00C63583">
        <w:rPr>
          <w:rFonts w:ascii="Aptos" w:hAnsi="Aptos" w:cstheme="minorHAnsi"/>
          <w:sz w:val="22"/>
          <w:szCs w:val="22"/>
        </w:rPr>
        <w:t xml:space="preserve">or any employees or agents of </w:t>
      </w:r>
      <w:r w:rsidR="00E5263B" w:rsidRPr="00C63583">
        <w:rPr>
          <w:rFonts w:ascii="Aptos" w:hAnsi="Aptos" w:cstheme="minorHAnsi"/>
          <w:sz w:val="22"/>
          <w:szCs w:val="22"/>
        </w:rPr>
        <w:t xml:space="preserve">NWSSP </w:t>
      </w:r>
      <w:r w:rsidR="004879CD" w:rsidRPr="00C63583">
        <w:rPr>
          <w:rFonts w:ascii="Aptos" w:hAnsi="Aptos" w:cstheme="minorHAnsi"/>
          <w:sz w:val="22"/>
          <w:szCs w:val="22"/>
        </w:rPr>
        <w:t>or NHS Wales</w:t>
      </w:r>
      <w:r w:rsidR="00701118" w:rsidRPr="00C63583">
        <w:rPr>
          <w:rFonts w:ascii="Aptos" w:hAnsi="Aptos" w:cstheme="minorHAnsi"/>
          <w:sz w:val="22"/>
          <w:szCs w:val="22"/>
        </w:rPr>
        <w:t xml:space="preserve"> </w:t>
      </w:r>
      <w:r w:rsidRPr="00C63583">
        <w:rPr>
          <w:rFonts w:ascii="Aptos" w:hAnsi="Aptos" w:cstheme="minorHAnsi"/>
          <w:sz w:val="22"/>
          <w:szCs w:val="22"/>
        </w:rPr>
        <w:t>in relation to this procurement</w:t>
      </w:r>
      <w:r w:rsidR="002C0216" w:rsidRPr="00C63583">
        <w:rPr>
          <w:rFonts w:ascii="Aptos" w:hAnsi="Aptos" w:cstheme="minorHAnsi"/>
          <w:sz w:val="22"/>
          <w:szCs w:val="22"/>
        </w:rPr>
        <w:t>;</w:t>
      </w:r>
    </w:p>
    <w:p w14:paraId="637388D7" w14:textId="77777777" w:rsidR="0095201C" w:rsidRPr="00C63583" w:rsidRDefault="0095201C" w:rsidP="00A66342">
      <w:pPr>
        <w:tabs>
          <w:tab w:val="left" w:pos="567"/>
          <w:tab w:val="left" w:pos="1134"/>
          <w:tab w:val="num" w:pos="1843"/>
        </w:tabs>
        <w:ind w:left="1843" w:hanging="709"/>
        <w:jc w:val="both"/>
        <w:rPr>
          <w:rFonts w:ascii="Aptos" w:hAnsi="Aptos" w:cstheme="minorHAnsi"/>
          <w:sz w:val="22"/>
          <w:szCs w:val="22"/>
        </w:rPr>
      </w:pPr>
    </w:p>
    <w:p w14:paraId="62558FD2" w14:textId="4FA74688" w:rsidR="006E5896" w:rsidRPr="00C63583" w:rsidRDefault="006E5896" w:rsidP="00A66342">
      <w:pPr>
        <w:numPr>
          <w:ilvl w:val="2"/>
          <w:numId w:val="1"/>
        </w:numPr>
        <w:tabs>
          <w:tab w:val="left" w:pos="567"/>
          <w:tab w:val="left" w:pos="1134"/>
          <w:tab w:val="num" w:pos="1843"/>
        </w:tabs>
        <w:ind w:left="1843" w:hanging="709"/>
        <w:jc w:val="both"/>
        <w:rPr>
          <w:rFonts w:ascii="Aptos" w:hAnsi="Aptos" w:cstheme="minorHAnsi"/>
          <w:sz w:val="22"/>
          <w:szCs w:val="22"/>
        </w:rPr>
      </w:pPr>
      <w:r w:rsidRPr="00C63583">
        <w:rPr>
          <w:rFonts w:ascii="Aptos" w:hAnsi="Aptos" w:cstheme="minorHAnsi"/>
          <w:sz w:val="22"/>
          <w:szCs w:val="22"/>
        </w:rPr>
        <w:t xml:space="preserve">Attempt to obtain information from any of the employees or agents of </w:t>
      </w:r>
      <w:r w:rsidR="00E5263B" w:rsidRPr="00C63583">
        <w:rPr>
          <w:rFonts w:ascii="Aptos" w:hAnsi="Aptos" w:cstheme="minorHAnsi"/>
          <w:sz w:val="22"/>
          <w:szCs w:val="22"/>
        </w:rPr>
        <w:t xml:space="preserve">NWSSP </w:t>
      </w:r>
      <w:r w:rsidRPr="00C63583">
        <w:rPr>
          <w:rFonts w:ascii="Aptos" w:hAnsi="Aptos" w:cstheme="minorHAnsi"/>
          <w:sz w:val="22"/>
          <w:szCs w:val="22"/>
        </w:rPr>
        <w:t xml:space="preserve">or their advisors concerning another </w:t>
      </w:r>
      <w:r w:rsidR="00460B32" w:rsidRPr="00C63583">
        <w:rPr>
          <w:rFonts w:ascii="Aptos" w:hAnsi="Aptos" w:cstheme="minorHAnsi"/>
          <w:sz w:val="22"/>
          <w:szCs w:val="22"/>
        </w:rPr>
        <w:t xml:space="preserve">Bidder </w:t>
      </w:r>
      <w:r w:rsidRPr="00C63583">
        <w:rPr>
          <w:rFonts w:ascii="Aptos" w:hAnsi="Aptos" w:cstheme="minorHAnsi"/>
          <w:sz w:val="22"/>
          <w:szCs w:val="22"/>
        </w:rPr>
        <w:t>or Tender</w:t>
      </w:r>
      <w:r w:rsidR="00517263" w:rsidRPr="00C63583">
        <w:rPr>
          <w:rFonts w:ascii="Aptos" w:hAnsi="Aptos" w:cstheme="minorHAnsi"/>
          <w:sz w:val="22"/>
          <w:szCs w:val="22"/>
        </w:rPr>
        <w:t>.</w:t>
      </w:r>
    </w:p>
    <w:p w14:paraId="077B64D4" w14:textId="77777777" w:rsidR="0095201C" w:rsidRPr="00C63583" w:rsidRDefault="0095201C" w:rsidP="0095201C">
      <w:pPr>
        <w:tabs>
          <w:tab w:val="left" w:pos="567"/>
          <w:tab w:val="left" w:pos="1134"/>
        </w:tabs>
        <w:jc w:val="both"/>
        <w:rPr>
          <w:rFonts w:ascii="Aptos" w:hAnsi="Aptos" w:cstheme="minorHAnsi"/>
          <w:sz w:val="22"/>
          <w:szCs w:val="22"/>
        </w:rPr>
      </w:pPr>
    </w:p>
    <w:p w14:paraId="195D3D3C" w14:textId="60FE0962" w:rsidR="00593456" w:rsidRPr="00593456" w:rsidRDefault="00593456" w:rsidP="00593456">
      <w:pPr>
        <w:numPr>
          <w:ilvl w:val="1"/>
          <w:numId w:val="1"/>
        </w:numPr>
        <w:tabs>
          <w:tab w:val="left" w:pos="567"/>
          <w:tab w:val="left" w:pos="1134"/>
        </w:tabs>
        <w:ind w:left="1134" w:hanging="567"/>
        <w:jc w:val="both"/>
        <w:rPr>
          <w:rFonts w:ascii="Aptos" w:hAnsi="Aptos" w:cstheme="minorHAnsi"/>
          <w:sz w:val="22"/>
          <w:szCs w:val="22"/>
        </w:rPr>
      </w:pPr>
      <w:r w:rsidRPr="00593456">
        <w:rPr>
          <w:rFonts w:ascii="Aptos" w:hAnsi="Aptos" w:cstheme="minorHAnsi"/>
          <w:sz w:val="22"/>
          <w:szCs w:val="22"/>
        </w:rPr>
        <w:t xml:space="preserve">Bidders are instructed to ensure that their potential appointment as a contractor has not and will not create any conflict of interest or any situation that might compromise or prejudice </w:t>
      </w:r>
      <w:r>
        <w:rPr>
          <w:rFonts w:ascii="Aptos" w:hAnsi="Aptos" w:cstheme="minorHAnsi"/>
          <w:sz w:val="22"/>
          <w:szCs w:val="22"/>
        </w:rPr>
        <w:t>NWSSPs</w:t>
      </w:r>
      <w:r w:rsidRPr="00593456">
        <w:rPr>
          <w:rFonts w:ascii="Aptos" w:hAnsi="Aptos" w:cstheme="minorHAnsi"/>
          <w:sz w:val="22"/>
          <w:szCs w:val="22"/>
        </w:rPr>
        <w:t xml:space="preserve"> duty to manage an open, fair, non-discriminatory, and competitive procurement procedure. In the event of a conflict (or potential conflict) arising at any time during the procurement process, the affected Bidder must report the occurrence of an actual or potential conflict and the means for resolving it to the </w:t>
      </w:r>
      <w:r w:rsidR="008E26BF">
        <w:rPr>
          <w:rFonts w:ascii="Aptos" w:hAnsi="Aptos" w:cstheme="minorHAnsi"/>
          <w:sz w:val="22"/>
          <w:szCs w:val="22"/>
        </w:rPr>
        <w:t>NWSSP</w:t>
      </w:r>
      <w:r w:rsidRPr="00593456">
        <w:rPr>
          <w:rFonts w:ascii="Aptos" w:hAnsi="Aptos" w:cstheme="minorHAnsi"/>
          <w:sz w:val="22"/>
          <w:szCs w:val="22"/>
        </w:rPr>
        <w:t xml:space="preserve"> as soon as reasonably practicable.</w:t>
      </w:r>
    </w:p>
    <w:p w14:paraId="4D5D8FAA" w14:textId="77777777" w:rsidR="00593456" w:rsidRDefault="00593456" w:rsidP="00593456">
      <w:pPr>
        <w:tabs>
          <w:tab w:val="left" w:pos="567"/>
          <w:tab w:val="left" w:pos="1134"/>
        </w:tabs>
        <w:ind w:left="1134"/>
        <w:jc w:val="both"/>
        <w:rPr>
          <w:rFonts w:ascii="Aptos" w:hAnsi="Aptos" w:cstheme="minorHAnsi"/>
          <w:sz w:val="22"/>
          <w:szCs w:val="22"/>
        </w:rPr>
      </w:pPr>
    </w:p>
    <w:p w14:paraId="23D7BDF5" w14:textId="59091AFF" w:rsidR="006E5896" w:rsidRPr="00C63583" w:rsidRDefault="00460B32" w:rsidP="00CF0B8F">
      <w:pPr>
        <w:numPr>
          <w:ilvl w:val="1"/>
          <w:numId w:val="1"/>
        </w:numPr>
        <w:tabs>
          <w:tab w:val="left" w:pos="567"/>
          <w:tab w:val="left" w:pos="1134"/>
        </w:tabs>
        <w:ind w:left="1134" w:hanging="567"/>
        <w:jc w:val="both"/>
        <w:rPr>
          <w:rFonts w:ascii="Aptos" w:hAnsi="Aptos" w:cstheme="minorHAnsi"/>
          <w:sz w:val="22"/>
          <w:szCs w:val="22"/>
        </w:rPr>
      </w:pPr>
      <w:r w:rsidRPr="00C63583">
        <w:rPr>
          <w:rFonts w:ascii="Aptos" w:hAnsi="Aptos" w:cstheme="minorHAnsi"/>
          <w:sz w:val="22"/>
          <w:szCs w:val="22"/>
        </w:rPr>
        <w:t xml:space="preserve">Bidders </w:t>
      </w:r>
      <w:r w:rsidR="006E5896" w:rsidRPr="00C63583">
        <w:rPr>
          <w:rFonts w:ascii="Aptos" w:hAnsi="Aptos" w:cstheme="minorHAnsi"/>
          <w:sz w:val="22"/>
          <w:szCs w:val="22"/>
        </w:rPr>
        <w:t xml:space="preserve">are responsible for ensuring that no conflicts of interest exist between the </w:t>
      </w:r>
      <w:r w:rsidRPr="00C63583">
        <w:rPr>
          <w:rFonts w:ascii="Aptos" w:hAnsi="Aptos" w:cstheme="minorHAnsi"/>
          <w:sz w:val="22"/>
          <w:szCs w:val="22"/>
        </w:rPr>
        <w:t xml:space="preserve">Bidder </w:t>
      </w:r>
      <w:r w:rsidR="006E5896" w:rsidRPr="00C63583">
        <w:rPr>
          <w:rFonts w:ascii="Aptos" w:hAnsi="Aptos" w:cstheme="minorHAnsi"/>
          <w:sz w:val="22"/>
          <w:szCs w:val="22"/>
        </w:rPr>
        <w:t xml:space="preserve">and its advisers, and </w:t>
      </w:r>
      <w:r w:rsidR="00E5263B" w:rsidRPr="00C63583">
        <w:rPr>
          <w:rFonts w:ascii="Aptos" w:hAnsi="Aptos" w:cstheme="minorHAnsi"/>
          <w:sz w:val="22"/>
          <w:szCs w:val="22"/>
        </w:rPr>
        <w:t xml:space="preserve">NWSSP </w:t>
      </w:r>
      <w:r w:rsidRPr="00C63583">
        <w:rPr>
          <w:rFonts w:ascii="Aptos" w:hAnsi="Aptos" w:cstheme="minorHAnsi"/>
          <w:sz w:val="22"/>
          <w:szCs w:val="22"/>
        </w:rPr>
        <w:t xml:space="preserve">and/or </w:t>
      </w:r>
      <w:r w:rsidR="00005CBF" w:rsidRPr="00C63583">
        <w:rPr>
          <w:rFonts w:ascii="Aptos" w:hAnsi="Aptos" w:cstheme="minorHAnsi"/>
          <w:sz w:val="22"/>
          <w:szCs w:val="22"/>
        </w:rPr>
        <w:t xml:space="preserve">NWSSP </w:t>
      </w:r>
      <w:r w:rsidR="006E5896" w:rsidRPr="00C63583">
        <w:rPr>
          <w:rFonts w:ascii="Aptos" w:hAnsi="Aptos" w:cstheme="minorHAnsi"/>
          <w:sz w:val="22"/>
          <w:szCs w:val="22"/>
        </w:rPr>
        <w:t xml:space="preserve">advisors. Any </w:t>
      </w:r>
      <w:r w:rsidRPr="00C63583">
        <w:rPr>
          <w:rFonts w:ascii="Aptos" w:hAnsi="Aptos" w:cstheme="minorHAnsi"/>
          <w:sz w:val="22"/>
          <w:szCs w:val="22"/>
        </w:rPr>
        <w:t xml:space="preserve">Bidder </w:t>
      </w:r>
      <w:r w:rsidR="006E5896" w:rsidRPr="00C63583">
        <w:rPr>
          <w:rFonts w:ascii="Aptos" w:hAnsi="Aptos" w:cstheme="minorHAnsi"/>
          <w:sz w:val="22"/>
          <w:szCs w:val="22"/>
        </w:rPr>
        <w:t xml:space="preserve">who fails to comply with this requirement may be disqualified from the </w:t>
      </w:r>
      <w:r w:rsidR="0095201C" w:rsidRPr="00C63583">
        <w:rPr>
          <w:rFonts w:ascii="Aptos" w:hAnsi="Aptos" w:cstheme="minorHAnsi"/>
          <w:sz w:val="22"/>
          <w:szCs w:val="22"/>
        </w:rPr>
        <w:t>P</w:t>
      </w:r>
      <w:r w:rsidR="006E5896" w:rsidRPr="00C63583">
        <w:rPr>
          <w:rFonts w:ascii="Aptos" w:hAnsi="Aptos" w:cstheme="minorHAnsi"/>
          <w:sz w:val="22"/>
          <w:szCs w:val="22"/>
        </w:rPr>
        <w:t xml:space="preserve">rocurement at the discretion of </w:t>
      </w:r>
      <w:r w:rsidR="00005CBF" w:rsidRPr="00C63583">
        <w:rPr>
          <w:rFonts w:ascii="Aptos" w:hAnsi="Aptos" w:cstheme="minorHAnsi"/>
          <w:sz w:val="22"/>
          <w:szCs w:val="22"/>
        </w:rPr>
        <w:t>NWSSP</w:t>
      </w:r>
      <w:r w:rsidR="006E5896" w:rsidRPr="00C63583">
        <w:rPr>
          <w:rFonts w:ascii="Aptos" w:hAnsi="Aptos" w:cstheme="minorHAnsi"/>
          <w:sz w:val="22"/>
          <w:szCs w:val="22"/>
        </w:rPr>
        <w:t>.</w:t>
      </w:r>
    </w:p>
    <w:p w14:paraId="269F2889" w14:textId="77777777" w:rsidR="00C057DA" w:rsidRPr="00C63583" w:rsidRDefault="00C057DA" w:rsidP="00C057DA">
      <w:pPr>
        <w:tabs>
          <w:tab w:val="left" w:pos="567"/>
          <w:tab w:val="left" w:pos="1134"/>
        </w:tabs>
        <w:jc w:val="both"/>
        <w:rPr>
          <w:rFonts w:ascii="Aptos" w:hAnsi="Aptos" w:cstheme="minorHAnsi"/>
          <w:b/>
          <w:sz w:val="22"/>
          <w:szCs w:val="22"/>
        </w:rPr>
      </w:pPr>
    </w:p>
    <w:p w14:paraId="42E2E304" w14:textId="77777777" w:rsidR="00C057DA" w:rsidRPr="00C63583" w:rsidRDefault="00C057DA" w:rsidP="00B46780">
      <w:pPr>
        <w:pStyle w:val="CorpHeading"/>
        <w:numPr>
          <w:ilvl w:val="0"/>
          <w:numId w:val="1"/>
        </w:numPr>
        <w:rPr>
          <w:rFonts w:ascii="Aptos" w:hAnsi="Aptos"/>
        </w:rPr>
      </w:pPr>
      <w:bookmarkStart w:id="34" w:name="_Toc187655437"/>
      <w:r w:rsidRPr="00C63583">
        <w:rPr>
          <w:rFonts w:ascii="Aptos" w:hAnsi="Aptos"/>
        </w:rPr>
        <w:t>RIGHT TO REJECT/DISQUALIFY A BIDDER</w:t>
      </w:r>
      <w:bookmarkEnd w:id="34"/>
    </w:p>
    <w:p w14:paraId="152BE2BA" w14:textId="77777777" w:rsidR="00C057DA" w:rsidRPr="00C63583" w:rsidRDefault="00C057DA" w:rsidP="00C057DA">
      <w:pPr>
        <w:tabs>
          <w:tab w:val="left" w:pos="567"/>
          <w:tab w:val="left" w:pos="1134"/>
        </w:tabs>
        <w:ind w:firstLine="6"/>
        <w:jc w:val="both"/>
        <w:rPr>
          <w:rFonts w:ascii="Aptos" w:hAnsi="Aptos" w:cstheme="minorHAnsi"/>
          <w:b/>
          <w:sz w:val="22"/>
          <w:szCs w:val="22"/>
        </w:rPr>
      </w:pPr>
    </w:p>
    <w:p w14:paraId="4FA5BDFB" w14:textId="4004F8A5" w:rsidR="00C057DA" w:rsidRPr="00C63583" w:rsidRDefault="00460B32" w:rsidP="00CF0B8F">
      <w:pPr>
        <w:numPr>
          <w:ilvl w:val="1"/>
          <w:numId w:val="1"/>
        </w:numPr>
        <w:tabs>
          <w:tab w:val="left" w:pos="567"/>
          <w:tab w:val="left" w:pos="1134"/>
        </w:tabs>
        <w:ind w:left="1134" w:hanging="567"/>
        <w:jc w:val="both"/>
        <w:rPr>
          <w:rFonts w:ascii="Aptos" w:hAnsi="Aptos" w:cstheme="minorHAnsi"/>
          <w:sz w:val="22"/>
          <w:szCs w:val="22"/>
        </w:rPr>
      </w:pPr>
      <w:r w:rsidRPr="00C63583">
        <w:rPr>
          <w:rFonts w:ascii="Aptos" w:hAnsi="Aptos" w:cstheme="minorHAnsi"/>
          <w:sz w:val="22"/>
          <w:szCs w:val="22"/>
        </w:rPr>
        <w:t xml:space="preserve">With prejudice to the provisions of section </w:t>
      </w:r>
      <w:r w:rsidR="00E60B52" w:rsidRPr="00C63583">
        <w:rPr>
          <w:rFonts w:ascii="Aptos" w:hAnsi="Aptos" w:cstheme="minorHAnsi"/>
          <w:sz w:val="22"/>
          <w:szCs w:val="22"/>
        </w:rPr>
        <w:t>1</w:t>
      </w:r>
      <w:r w:rsidR="008E26BF">
        <w:rPr>
          <w:rFonts w:ascii="Aptos" w:hAnsi="Aptos" w:cstheme="minorHAnsi"/>
          <w:sz w:val="22"/>
          <w:szCs w:val="22"/>
        </w:rPr>
        <w:t>5</w:t>
      </w:r>
      <w:r w:rsidRPr="00C63583">
        <w:rPr>
          <w:rFonts w:ascii="Aptos" w:hAnsi="Aptos" w:cstheme="minorHAnsi"/>
          <w:sz w:val="22"/>
          <w:szCs w:val="22"/>
        </w:rPr>
        <w:t xml:space="preserve">.2. </w:t>
      </w:r>
      <w:r w:rsidR="008E26BF">
        <w:rPr>
          <w:rFonts w:ascii="Aptos" w:hAnsi="Aptos" w:cstheme="minorHAnsi"/>
          <w:sz w:val="22"/>
          <w:szCs w:val="22"/>
        </w:rPr>
        <w:t>to</w:t>
      </w:r>
      <w:r w:rsidRPr="00C63583">
        <w:rPr>
          <w:rFonts w:ascii="Aptos" w:hAnsi="Aptos" w:cstheme="minorHAnsi"/>
          <w:sz w:val="22"/>
          <w:szCs w:val="22"/>
        </w:rPr>
        <w:t xml:space="preserve"> 1</w:t>
      </w:r>
      <w:r w:rsidR="008E26BF">
        <w:rPr>
          <w:rFonts w:ascii="Aptos" w:hAnsi="Aptos" w:cstheme="minorHAnsi"/>
          <w:sz w:val="22"/>
          <w:szCs w:val="22"/>
        </w:rPr>
        <w:t>5</w:t>
      </w:r>
      <w:r w:rsidRPr="00C63583">
        <w:rPr>
          <w:rFonts w:ascii="Aptos" w:hAnsi="Aptos" w:cstheme="minorHAnsi"/>
          <w:sz w:val="22"/>
          <w:szCs w:val="22"/>
        </w:rPr>
        <w:t>.</w:t>
      </w:r>
      <w:r w:rsidR="008E26BF">
        <w:rPr>
          <w:rFonts w:ascii="Aptos" w:hAnsi="Aptos" w:cstheme="minorHAnsi"/>
          <w:sz w:val="22"/>
          <w:szCs w:val="22"/>
        </w:rPr>
        <w:t>4</w:t>
      </w:r>
      <w:r w:rsidRPr="00C63583">
        <w:rPr>
          <w:rFonts w:ascii="Aptos" w:hAnsi="Aptos" w:cstheme="minorHAnsi"/>
          <w:sz w:val="22"/>
          <w:szCs w:val="22"/>
        </w:rPr>
        <w:t xml:space="preserve"> above, </w:t>
      </w:r>
      <w:r w:rsidR="008E26BF">
        <w:rPr>
          <w:rFonts w:ascii="Aptos" w:hAnsi="Aptos" w:cstheme="minorHAnsi"/>
          <w:sz w:val="22"/>
          <w:szCs w:val="22"/>
        </w:rPr>
        <w:t>NWSSP</w:t>
      </w:r>
      <w:r w:rsidR="00C057DA" w:rsidRPr="00C63583">
        <w:rPr>
          <w:rFonts w:ascii="Aptos" w:hAnsi="Aptos" w:cstheme="minorHAnsi"/>
          <w:sz w:val="22"/>
          <w:szCs w:val="22"/>
        </w:rPr>
        <w:t xml:space="preserve"> reserves the right to reject or disqualify a Bidder where:</w:t>
      </w:r>
    </w:p>
    <w:p w14:paraId="247619CE" w14:textId="77777777" w:rsidR="0095201C" w:rsidRPr="00C63583" w:rsidRDefault="0095201C" w:rsidP="0095201C">
      <w:pPr>
        <w:tabs>
          <w:tab w:val="left" w:pos="567"/>
          <w:tab w:val="left" w:pos="1134"/>
        </w:tabs>
        <w:jc w:val="both"/>
        <w:rPr>
          <w:rFonts w:ascii="Aptos" w:hAnsi="Aptos" w:cstheme="minorHAnsi"/>
          <w:sz w:val="22"/>
          <w:szCs w:val="22"/>
        </w:rPr>
      </w:pPr>
    </w:p>
    <w:p w14:paraId="134A5E5F" w14:textId="45B79880" w:rsidR="00463A8C" w:rsidRDefault="00463A8C" w:rsidP="00A66342">
      <w:pPr>
        <w:numPr>
          <w:ilvl w:val="2"/>
          <w:numId w:val="1"/>
        </w:numPr>
        <w:tabs>
          <w:tab w:val="left" w:pos="567"/>
          <w:tab w:val="left" w:pos="1134"/>
          <w:tab w:val="num" w:pos="1843"/>
        </w:tabs>
        <w:ind w:left="1843" w:hanging="709"/>
        <w:jc w:val="both"/>
        <w:rPr>
          <w:rFonts w:ascii="Aptos" w:hAnsi="Aptos" w:cstheme="minorHAnsi"/>
          <w:sz w:val="22"/>
          <w:szCs w:val="22"/>
        </w:rPr>
      </w:pPr>
      <w:r>
        <w:rPr>
          <w:rFonts w:ascii="Aptos" w:hAnsi="Aptos" w:cstheme="minorHAnsi"/>
          <w:sz w:val="22"/>
          <w:szCs w:val="22"/>
        </w:rPr>
        <w:t xml:space="preserve">A Tender response that is not a Compliant Tender; </w:t>
      </w:r>
    </w:p>
    <w:p w14:paraId="4504016D" w14:textId="77777777" w:rsidR="00463A8C" w:rsidRDefault="00463A8C" w:rsidP="00463A8C">
      <w:pPr>
        <w:tabs>
          <w:tab w:val="left" w:pos="567"/>
          <w:tab w:val="left" w:pos="1134"/>
        </w:tabs>
        <w:ind w:left="1843"/>
        <w:jc w:val="both"/>
        <w:rPr>
          <w:rFonts w:ascii="Aptos" w:hAnsi="Aptos" w:cstheme="minorHAnsi"/>
          <w:sz w:val="22"/>
          <w:szCs w:val="22"/>
        </w:rPr>
      </w:pPr>
    </w:p>
    <w:p w14:paraId="61C8C295" w14:textId="4D4CB862" w:rsidR="0095201C" w:rsidRPr="00C63583" w:rsidRDefault="00C057DA" w:rsidP="00A66342">
      <w:pPr>
        <w:numPr>
          <w:ilvl w:val="2"/>
          <w:numId w:val="1"/>
        </w:numPr>
        <w:tabs>
          <w:tab w:val="left" w:pos="567"/>
          <w:tab w:val="left" w:pos="1134"/>
          <w:tab w:val="num" w:pos="1843"/>
        </w:tabs>
        <w:ind w:left="1843" w:hanging="709"/>
        <w:jc w:val="both"/>
        <w:rPr>
          <w:rFonts w:ascii="Aptos" w:hAnsi="Aptos" w:cstheme="minorHAnsi"/>
          <w:sz w:val="22"/>
          <w:szCs w:val="22"/>
        </w:rPr>
      </w:pPr>
      <w:r w:rsidRPr="00C63583">
        <w:rPr>
          <w:rFonts w:ascii="Aptos" w:hAnsi="Aptos" w:cstheme="minorHAnsi"/>
          <w:sz w:val="22"/>
          <w:szCs w:val="22"/>
        </w:rPr>
        <w:t xml:space="preserve">A Tender response is submitted late, is completed incorrectly, is materially incomplete or fails to meet the </w:t>
      </w:r>
      <w:r w:rsidR="00005CBF" w:rsidRPr="00C63583">
        <w:rPr>
          <w:rFonts w:ascii="Aptos" w:hAnsi="Aptos" w:cstheme="minorHAnsi"/>
          <w:sz w:val="22"/>
          <w:szCs w:val="22"/>
        </w:rPr>
        <w:t xml:space="preserve">NWSSP </w:t>
      </w:r>
      <w:r w:rsidRPr="00C63583">
        <w:rPr>
          <w:rFonts w:ascii="Aptos" w:hAnsi="Aptos" w:cstheme="minorHAnsi"/>
          <w:sz w:val="22"/>
          <w:szCs w:val="22"/>
        </w:rPr>
        <w:t>Requirements which have been notified to Bidders;</w:t>
      </w:r>
    </w:p>
    <w:p w14:paraId="6DDDCAA8" w14:textId="77777777" w:rsidR="0095201C" w:rsidRPr="00C63583" w:rsidRDefault="0095201C" w:rsidP="00A66342">
      <w:pPr>
        <w:tabs>
          <w:tab w:val="left" w:pos="567"/>
          <w:tab w:val="left" w:pos="1134"/>
        </w:tabs>
        <w:ind w:left="1843"/>
        <w:jc w:val="both"/>
        <w:rPr>
          <w:rFonts w:ascii="Aptos" w:hAnsi="Aptos" w:cstheme="minorHAnsi"/>
          <w:sz w:val="22"/>
          <w:szCs w:val="22"/>
        </w:rPr>
      </w:pPr>
    </w:p>
    <w:p w14:paraId="70B48AE3" w14:textId="768CA3D1" w:rsidR="006E5896" w:rsidRDefault="006E5896" w:rsidP="00A66342">
      <w:pPr>
        <w:numPr>
          <w:ilvl w:val="2"/>
          <w:numId w:val="1"/>
        </w:numPr>
        <w:tabs>
          <w:tab w:val="left" w:pos="567"/>
          <w:tab w:val="left" w:pos="1134"/>
          <w:tab w:val="num" w:pos="1843"/>
        </w:tabs>
        <w:ind w:left="1843" w:hanging="709"/>
        <w:jc w:val="both"/>
        <w:rPr>
          <w:rFonts w:ascii="Aptos" w:hAnsi="Aptos" w:cstheme="minorHAnsi"/>
          <w:sz w:val="22"/>
          <w:szCs w:val="22"/>
        </w:rPr>
      </w:pPr>
      <w:r w:rsidRPr="00C63583">
        <w:rPr>
          <w:rFonts w:ascii="Aptos" w:hAnsi="Aptos" w:cstheme="minorHAnsi"/>
          <w:sz w:val="22"/>
          <w:szCs w:val="22"/>
        </w:rPr>
        <w:t xml:space="preserve">a Tender response contains any caveats or any other statements or assumptions qualifying the Tender response that are not capable of evaluation in accordance with the evaluation model or requiring changes to any documents issued by </w:t>
      </w:r>
      <w:r w:rsidR="004F2593" w:rsidRPr="00C63583">
        <w:rPr>
          <w:rFonts w:ascii="Aptos" w:hAnsi="Aptos" w:cstheme="minorHAnsi"/>
          <w:sz w:val="22"/>
          <w:szCs w:val="22"/>
        </w:rPr>
        <w:t>NWSSP</w:t>
      </w:r>
      <w:r w:rsidRPr="00C63583">
        <w:rPr>
          <w:rFonts w:ascii="Aptos" w:hAnsi="Aptos" w:cstheme="minorHAnsi"/>
          <w:sz w:val="22"/>
          <w:szCs w:val="22"/>
        </w:rPr>
        <w:t xml:space="preserve"> in any </w:t>
      </w:r>
      <w:r w:rsidR="00BF1C45" w:rsidRPr="00C63583">
        <w:rPr>
          <w:rFonts w:ascii="Aptos" w:hAnsi="Aptos" w:cstheme="minorHAnsi"/>
          <w:sz w:val="22"/>
          <w:szCs w:val="22"/>
        </w:rPr>
        <w:t>way;</w:t>
      </w:r>
    </w:p>
    <w:p w14:paraId="71E63DD0" w14:textId="77777777" w:rsidR="00A23059" w:rsidRDefault="00A23059" w:rsidP="00A23059">
      <w:pPr>
        <w:pStyle w:val="ListParagraph"/>
        <w:rPr>
          <w:rFonts w:ascii="Aptos" w:hAnsi="Aptos" w:cstheme="minorHAnsi"/>
          <w:szCs w:val="22"/>
        </w:rPr>
      </w:pPr>
    </w:p>
    <w:p w14:paraId="189D9EEA" w14:textId="33BD9877" w:rsidR="00A23059" w:rsidRPr="00A23059" w:rsidRDefault="00A23059" w:rsidP="00A23059">
      <w:pPr>
        <w:numPr>
          <w:ilvl w:val="2"/>
          <w:numId w:val="1"/>
        </w:numPr>
        <w:tabs>
          <w:tab w:val="left" w:pos="567"/>
          <w:tab w:val="left" w:pos="1134"/>
          <w:tab w:val="num" w:pos="1843"/>
        </w:tabs>
        <w:ind w:left="1843" w:hanging="709"/>
        <w:jc w:val="both"/>
        <w:rPr>
          <w:rFonts w:ascii="Aptos" w:hAnsi="Aptos" w:cstheme="minorHAnsi"/>
          <w:sz w:val="22"/>
          <w:szCs w:val="22"/>
        </w:rPr>
      </w:pPr>
      <w:r w:rsidRPr="00A23059">
        <w:rPr>
          <w:rFonts w:ascii="Aptos" w:hAnsi="Aptos" w:cstheme="minorHAnsi"/>
          <w:sz w:val="22"/>
          <w:szCs w:val="22"/>
        </w:rPr>
        <w:t>The Bidder and/or a member</w:t>
      </w:r>
      <w:r w:rsidR="003836FE">
        <w:rPr>
          <w:rFonts w:ascii="Aptos" w:hAnsi="Aptos" w:cstheme="minorHAnsi"/>
          <w:sz w:val="22"/>
          <w:szCs w:val="22"/>
        </w:rPr>
        <w:t>(s)</w:t>
      </w:r>
      <w:r w:rsidRPr="00A23059">
        <w:rPr>
          <w:rFonts w:ascii="Aptos" w:hAnsi="Aptos" w:cstheme="minorHAnsi"/>
          <w:sz w:val="22"/>
          <w:szCs w:val="22"/>
        </w:rPr>
        <w:t xml:space="preserve"> of its supply chain are guilty of material misrepresentation or of negligently providing misleading information, provided by the Bidder during the expression of interest stage, the </w:t>
      </w:r>
      <w:r>
        <w:rPr>
          <w:rFonts w:ascii="Aptos" w:hAnsi="Aptos" w:cstheme="minorHAnsi"/>
          <w:sz w:val="22"/>
          <w:szCs w:val="22"/>
        </w:rPr>
        <w:t>Conditions of Participation</w:t>
      </w:r>
      <w:r w:rsidRPr="00A23059">
        <w:rPr>
          <w:rFonts w:ascii="Aptos" w:hAnsi="Aptos" w:cstheme="minorHAnsi"/>
          <w:sz w:val="22"/>
          <w:szCs w:val="22"/>
        </w:rPr>
        <w:t>, and/or in connection with any Tender response;</w:t>
      </w:r>
    </w:p>
    <w:p w14:paraId="270E05C6" w14:textId="77777777" w:rsidR="0095201C" w:rsidRPr="00C63583" w:rsidRDefault="0095201C" w:rsidP="000450CE">
      <w:pPr>
        <w:tabs>
          <w:tab w:val="left" w:pos="567"/>
          <w:tab w:val="left" w:pos="1134"/>
        </w:tabs>
        <w:jc w:val="both"/>
        <w:rPr>
          <w:rFonts w:ascii="Aptos" w:hAnsi="Aptos" w:cstheme="minorHAnsi"/>
          <w:sz w:val="22"/>
          <w:szCs w:val="22"/>
        </w:rPr>
      </w:pPr>
    </w:p>
    <w:p w14:paraId="6000515F" w14:textId="78691D78" w:rsidR="00C057DA" w:rsidRDefault="00C057DA" w:rsidP="00A66342">
      <w:pPr>
        <w:numPr>
          <w:ilvl w:val="2"/>
          <w:numId w:val="1"/>
        </w:numPr>
        <w:tabs>
          <w:tab w:val="left" w:pos="567"/>
          <w:tab w:val="left" w:pos="1134"/>
          <w:tab w:val="num" w:pos="1843"/>
        </w:tabs>
        <w:ind w:left="1843" w:hanging="709"/>
        <w:jc w:val="both"/>
        <w:rPr>
          <w:rFonts w:ascii="Aptos" w:hAnsi="Aptos" w:cstheme="minorHAnsi"/>
          <w:sz w:val="22"/>
          <w:szCs w:val="22"/>
        </w:rPr>
      </w:pPr>
      <w:r w:rsidRPr="00C63583">
        <w:rPr>
          <w:rFonts w:ascii="Aptos" w:hAnsi="Aptos" w:cstheme="minorHAnsi"/>
          <w:sz w:val="22"/>
          <w:szCs w:val="22"/>
        </w:rPr>
        <w:t xml:space="preserve">The Bidder </w:t>
      </w:r>
      <w:r w:rsidR="003836FE">
        <w:rPr>
          <w:rFonts w:ascii="Aptos" w:hAnsi="Aptos" w:cstheme="minorHAnsi"/>
          <w:sz w:val="22"/>
          <w:szCs w:val="22"/>
        </w:rPr>
        <w:t xml:space="preserve">and/or a member(s) of its supply chain </w:t>
      </w:r>
      <w:r w:rsidRPr="00C63583">
        <w:rPr>
          <w:rFonts w:ascii="Aptos" w:hAnsi="Aptos" w:cstheme="minorHAnsi"/>
          <w:sz w:val="22"/>
          <w:szCs w:val="22"/>
        </w:rPr>
        <w:t>contravene</w:t>
      </w:r>
      <w:r w:rsidR="00460B32" w:rsidRPr="00C63583">
        <w:rPr>
          <w:rFonts w:ascii="Aptos" w:hAnsi="Aptos" w:cstheme="minorHAnsi"/>
          <w:sz w:val="22"/>
          <w:szCs w:val="22"/>
        </w:rPr>
        <w:t>s</w:t>
      </w:r>
      <w:r w:rsidRPr="00C63583">
        <w:rPr>
          <w:rFonts w:ascii="Aptos" w:hAnsi="Aptos" w:cstheme="minorHAnsi"/>
          <w:sz w:val="22"/>
          <w:szCs w:val="22"/>
        </w:rPr>
        <w:t xml:space="preserve"> any of the terms and conditions of th</w:t>
      </w:r>
      <w:r w:rsidR="00FD729A" w:rsidRPr="00C63583">
        <w:rPr>
          <w:rFonts w:ascii="Aptos" w:hAnsi="Aptos" w:cstheme="minorHAnsi"/>
          <w:sz w:val="22"/>
          <w:szCs w:val="22"/>
        </w:rPr>
        <w:t>e</w:t>
      </w:r>
      <w:r w:rsidRPr="00C63583">
        <w:rPr>
          <w:rFonts w:ascii="Aptos" w:hAnsi="Aptos" w:cstheme="minorHAnsi"/>
          <w:sz w:val="22"/>
          <w:szCs w:val="22"/>
        </w:rPr>
        <w:t xml:space="preserve"> ITT or other document issued by </w:t>
      </w:r>
      <w:r w:rsidR="004F2593" w:rsidRPr="00C63583">
        <w:rPr>
          <w:rFonts w:ascii="Aptos" w:hAnsi="Aptos" w:cstheme="minorHAnsi"/>
          <w:sz w:val="22"/>
          <w:szCs w:val="22"/>
        </w:rPr>
        <w:t>NWSSP</w:t>
      </w:r>
      <w:r w:rsidR="006E5896" w:rsidRPr="00C63583">
        <w:rPr>
          <w:rFonts w:ascii="Aptos" w:hAnsi="Aptos" w:cstheme="minorHAnsi"/>
          <w:sz w:val="22"/>
          <w:szCs w:val="22"/>
        </w:rPr>
        <w:t xml:space="preserve"> as part of the ITT, and/or does not reflect and /or confirm full compliance and </w:t>
      </w:r>
      <w:r w:rsidR="006E5896" w:rsidRPr="00C63583">
        <w:rPr>
          <w:rFonts w:ascii="Aptos" w:hAnsi="Aptos" w:cstheme="minorHAnsi"/>
          <w:sz w:val="22"/>
          <w:szCs w:val="22"/>
        </w:rPr>
        <w:lastRenderedPageBreak/>
        <w:t xml:space="preserve">unconditional compliance with all of the documents issued by </w:t>
      </w:r>
      <w:r w:rsidR="008273FB">
        <w:rPr>
          <w:rFonts w:ascii="Aptos" w:hAnsi="Aptos" w:cstheme="minorHAnsi"/>
          <w:sz w:val="22"/>
          <w:szCs w:val="22"/>
        </w:rPr>
        <w:t>NWSSP</w:t>
      </w:r>
      <w:r w:rsidR="006E5896" w:rsidRPr="00C63583">
        <w:rPr>
          <w:rFonts w:ascii="Aptos" w:hAnsi="Aptos" w:cstheme="minorHAnsi"/>
          <w:sz w:val="22"/>
          <w:szCs w:val="22"/>
        </w:rPr>
        <w:t xml:space="preserve"> forming part of the ITT</w:t>
      </w:r>
      <w:r w:rsidRPr="00C63583">
        <w:rPr>
          <w:rFonts w:ascii="Aptos" w:hAnsi="Aptos" w:cstheme="minorHAnsi"/>
          <w:sz w:val="22"/>
          <w:szCs w:val="22"/>
        </w:rPr>
        <w:t xml:space="preserve">; </w:t>
      </w:r>
    </w:p>
    <w:p w14:paraId="2A9B4E61" w14:textId="77777777" w:rsidR="00B91174" w:rsidRDefault="00B91174" w:rsidP="00B91174">
      <w:pPr>
        <w:pStyle w:val="ListParagraph"/>
        <w:rPr>
          <w:rFonts w:ascii="Aptos" w:hAnsi="Aptos" w:cstheme="minorHAnsi"/>
          <w:szCs w:val="22"/>
        </w:rPr>
      </w:pPr>
    </w:p>
    <w:p w14:paraId="231A9962" w14:textId="7B090F0D" w:rsidR="00B91174" w:rsidRPr="00DB0816" w:rsidRDefault="00B91174" w:rsidP="00B91174">
      <w:pPr>
        <w:numPr>
          <w:ilvl w:val="2"/>
          <w:numId w:val="1"/>
        </w:numPr>
        <w:tabs>
          <w:tab w:val="left" w:pos="567"/>
          <w:tab w:val="left" w:pos="1134"/>
          <w:tab w:val="num" w:pos="1843"/>
        </w:tabs>
        <w:ind w:left="1843" w:hanging="709"/>
        <w:jc w:val="both"/>
        <w:rPr>
          <w:rFonts w:ascii="Aptos" w:hAnsi="Aptos" w:cstheme="minorHAnsi"/>
          <w:sz w:val="22"/>
          <w:szCs w:val="22"/>
        </w:rPr>
      </w:pPr>
      <w:r w:rsidRPr="00DB0816">
        <w:rPr>
          <w:rFonts w:ascii="Aptos" w:hAnsi="Aptos" w:cstheme="minorHAnsi"/>
          <w:sz w:val="22"/>
          <w:szCs w:val="22"/>
        </w:rPr>
        <w:t xml:space="preserve">The Bidder and/or a member(s) of its supply chain are unable to satisfy the requirements of </w:t>
      </w:r>
      <w:r w:rsidR="00142F1E" w:rsidRPr="00DB0816">
        <w:rPr>
          <w:rFonts w:ascii="Aptos" w:hAnsi="Aptos" w:cstheme="minorHAnsi"/>
          <w:sz w:val="22"/>
          <w:szCs w:val="22"/>
        </w:rPr>
        <w:t xml:space="preserve">the </w:t>
      </w:r>
      <w:r w:rsidRPr="00DB0816">
        <w:rPr>
          <w:rFonts w:ascii="Aptos" w:hAnsi="Aptos" w:cstheme="minorHAnsi"/>
          <w:sz w:val="22"/>
          <w:szCs w:val="22"/>
        </w:rPr>
        <w:t xml:space="preserve">Regulation of the </w:t>
      </w:r>
      <w:r w:rsidR="00142F1E" w:rsidRPr="00DB0816">
        <w:rPr>
          <w:rFonts w:ascii="Aptos" w:hAnsi="Aptos" w:cstheme="minorHAnsi"/>
          <w:sz w:val="22"/>
          <w:szCs w:val="22"/>
        </w:rPr>
        <w:t>Procurement Act 2</w:t>
      </w:r>
      <w:r w:rsidR="00DB0816" w:rsidRPr="00DB0816">
        <w:rPr>
          <w:rFonts w:ascii="Aptos" w:hAnsi="Aptos" w:cstheme="minorHAnsi"/>
          <w:sz w:val="22"/>
          <w:szCs w:val="22"/>
        </w:rPr>
        <w:t>023</w:t>
      </w:r>
      <w:r w:rsidRPr="00DB0816">
        <w:rPr>
          <w:rFonts w:ascii="Aptos" w:hAnsi="Aptos" w:cstheme="minorHAnsi"/>
          <w:sz w:val="22"/>
          <w:szCs w:val="22"/>
        </w:rPr>
        <w:t xml:space="preserve"> at any stage during the Procurement process; or</w:t>
      </w:r>
    </w:p>
    <w:p w14:paraId="67C924F2" w14:textId="77777777" w:rsidR="00B91174" w:rsidRPr="00C63583" w:rsidRDefault="00B91174" w:rsidP="00B91174">
      <w:pPr>
        <w:tabs>
          <w:tab w:val="left" w:pos="567"/>
          <w:tab w:val="left" w:pos="1134"/>
        </w:tabs>
        <w:ind w:left="1843"/>
        <w:jc w:val="both"/>
        <w:rPr>
          <w:rFonts w:ascii="Aptos" w:hAnsi="Aptos" w:cstheme="minorHAnsi"/>
          <w:sz w:val="22"/>
          <w:szCs w:val="22"/>
        </w:rPr>
      </w:pPr>
    </w:p>
    <w:p w14:paraId="073E9E8E" w14:textId="77777777" w:rsidR="0095201C" w:rsidRPr="00C63583" w:rsidRDefault="0095201C" w:rsidP="00A66342">
      <w:pPr>
        <w:tabs>
          <w:tab w:val="left" w:pos="567"/>
          <w:tab w:val="left" w:pos="1134"/>
        </w:tabs>
        <w:ind w:left="1843"/>
        <w:jc w:val="both"/>
        <w:rPr>
          <w:rFonts w:ascii="Aptos" w:hAnsi="Aptos" w:cstheme="minorHAnsi"/>
          <w:sz w:val="22"/>
          <w:szCs w:val="22"/>
        </w:rPr>
      </w:pPr>
    </w:p>
    <w:p w14:paraId="0855566D" w14:textId="24E874EF" w:rsidR="006E5896" w:rsidRPr="00C63583" w:rsidRDefault="00C057DA" w:rsidP="00A66342">
      <w:pPr>
        <w:numPr>
          <w:ilvl w:val="2"/>
          <w:numId w:val="1"/>
        </w:numPr>
        <w:tabs>
          <w:tab w:val="left" w:pos="567"/>
          <w:tab w:val="left" w:pos="1134"/>
          <w:tab w:val="num" w:pos="1843"/>
        </w:tabs>
        <w:ind w:left="1843" w:hanging="709"/>
        <w:jc w:val="both"/>
        <w:rPr>
          <w:rFonts w:ascii="Aptos" w:hAnsi="Aptos" w:cstheme="minorHAnsi"/>
          <w:sz w:val="22"/>
          <w:szCs w:val="22"/>
        </w:rPr>
      </w:pPr>
      <w:r w:rsidRPr="00C63583">
        <w:rPr>
          <w:rFonts w:ascii="Aptos" w:hAnsi="Aptos" w:cstheme="minorHAnsi"/>
          <w:sz w:val="22"/>
          <w:szCs w:val="22"/>
        </w:rPr>
        <w:t>There is a change in identity, control, financial standing or other factor impacting on the selection and/or evaluation process affecting the Bidder</w:t>
      </w:r>
      <w:r w:rsidR="00157758" w:rsidRPr="00C63583">
        <w:rPr>
          <w:rFonts w:ascii="Aptos" w:hAnsi="Aptos" w:cstheme="minorHAnsi"/>
          <w:sz w:val="22"/>
          <w:szCs w:val="22"/>
        </w:rPr>
        <w:t>, and/or any member of its supply chain.</w:t>
      </w:r>
    </w:p>
    <w:p w14:paraId="4CE146D9" w14:textId="77777777" w:rsidR="00C057DA" w:rsidRPr="00C63583" w:rsidRDefault="00C057DA" w:rsidP="00C057DA">
      <w:pPr>
        <w:tabs>
          <w:tab w:val="left" w:pos="567"/>
          <w:tab w:val="left" w:pos="1134"/>
        </w:tabs>
        <w:ind w:left="1134"/>
        <w:jc w:val="both"/>
        <w:rPr>
          <w:rFonts w:ascii="Aptos" w:hAnsi="Aptos" w:cstheme="minorHAnsi"/>
          <w:sz w:val="22"/>
          <w:szCs w:val="22"/>
        </w:rPr>
      </w:pPr>
    </w:p>
    <w:p w14:paraId="7967D5F5" w14:textId="77777777" w:rsidR="00C057DA" w:rsidRPr="00C63583" w:rsidRDefault="00C057DA" w:rsidP="00B46780">
      <w:pPr>
        <w:pStyle w:val="CorpHeading"/>
        <w:numPr>
          <w:ilvl w:val="0"/>
          <w:numId w:val="1"/>
        </w:numPr>
        <w:rPr>
          <w:rFonts w:ascii="Aptos" w:hAnsi="Aptos"/>
        </w:rPr>
      </w:pPr>
      <w:bookmarkStart w:id="35" w:name="_Toc187655438"/>
      <w:r w:rsidRPr="00C63583">
        <w:rPr>
          <w:rFonts w:ascii="Aptos" w:hAnsi="Aptos"/>
        </w:rPr>
        <w:t>GOVERNING LAW</w:t>
      </w:r>
      <w:bookmarkEnd w:id="35"/>
    </w:p>
    <w:p w14:paraId="1F88241F" w14:textId="77777777" w:rsidR="00C057DA" w:rsidRPr="00C63583" w:rsidRDefault="00C057DA" w:rsidP="00C057DA">
      <w:pPr>
        <w:tabs>
          <w:tab w:val="left" w:pos="567"/>
          <w:tab w:val="left" w:pos="1134"/>
        </w:tabs>
        <w:ind w:left="720"/>
        <w:jc w:val="both"/>
        <w:rPr>
          <w:rFonts w:ascii="Aptos" w:hAnsi="Aptos" w:cstheme="minorHAnsi"/>
          <w:b/>
          <w:sz w:val="22"/>
          <w:szCs w:val="22"/>
        </w:rPr>
      </w:pPr>
    </w:p>
    <w:p w14:paraId="44DE8683" w14:textId="4E1B7B3E" w:rsidR="00C057DA" w:rsidRPr="00C63583" w:rsidRDefault="00C057DA" w:rsidP="00CF0B8F">
      <w:pPr>
        <w:numPr>
          <w:ilvl w:val="1"/>
          <w:numId w:val="1"/>
        </w:numPr>
        <w:tabs>
          <w:tab w:val="left" w:pos="567"/>
          <w:tab w:val="left" w:pos="1134"/>
        </w:tabs>
        <w:ind w:left="1134" w:hanging="567"/>
        <w:jc w:val="both"/>
        <w:rPr>
          <w:rFonts w:ascii="Aptos" w:hAnsi="Aptos" w:cstheme="minorHAnsi"/>
          <w:sz w:val="22"/>
          <w:szCs w:val="22"/>
        </w:rPr>
      </w:pPr>
      <w:r w:rsidRPr="00C63583">
        <w:rPr>
          <w:rFonts w:ascii="Aptos" w:hAnsi="Aptos" w:cstheme="minorHAnsi"/>
          <w:sz w:val="22"/>
          <w:szCs w:val="22"/>
        </w:rPr>
        <w:t>The laws of England and Wales (as applied in Wales) and the exclusive jurisdiction of the Courts of England and Wales sitting in Cardiff shall apply to th</w:t>
      </w:r>
      <w:r w:rsidR="00FD729A" w:rsidRPr="00C63583">
        <w:rPr>
          <w:rFonts w:ascii="Aptos" w:hAnsi="Aptos" w:cstheme="minorHAnsi"/>
          <w:sz w:val="22"/>
          <w:szCs w:val="22"/>
        </w:rPr>
        <w:t>e</w:t>
      </w:r>
      <w:r w:rsidRPr="00C63583">
        <w:rPr>
          <w:rFonts w:ascii="Aptos" w:hAnsi="Aptos" w:cstheme="minorHAnsi"/>
          <w:sz w:val="22"/>
          <w:szCs w:val="22"/>
        </w:rPr>
        <w:t xml:space="preserve"> ITT, and, subject to applicable law, any dispute, including any non-contractual dispute arising there from</w:t>
      </w:r>
      <w:bookmarkStart w:id="36" w:name="_Toc57123562"/>
      <w:r w:rsidRPr="00C63583">
        <w:rPr>
          <w:rFonts w:ascii="Aptos" w:hAnsi="Aptos" w:cstheme="minorHAnsi"/>
          <w:sz w:val="22"/>
          <w:szCs w:val="22"/>
        </w:rPr>
        <w:t>.</w:t>
      </w:r>
      <w:bookmarkEnd w:id="36"/>
    </w:p>
    <w:p w14:paraId="27DB33D8" w14:textId="77777777" w:rsidR="00C057DA" w:rsidRPr="00C63583" w:rsidRDefault="00C057DA" w:rsidP="00C057DA">
      <w:pPr>
        <w:tabs>
          <w:tab w:val="left" w:pos="1134"/>
        </w:tabs>
        <w:ind w:left="12"/>
        <w:jc w:val="both"/>
        <w:rPr>
          <w:rFonts w:ascii="Aptos" w:hAnsi="Aptos" w:cstheme="minorHAnsi"/>
          <w:b/>
          <w:color w:val="000000"/>
          <w:sz w:val="22"/>
          <w:szCs w:val="22"/>
        </w:rPr>
      </w:pPr>
      <w:r w:rsidRPr="00C63583">
        <w:rPr>
          <w:rFonts w:ascii="Aptos" w:hAnsi="Aptos" w:cstheme="minorHAnsi"/>
          <w:color w:val="000000"/>
          <w:sz w:val="22"/>
          <w:szCs w:val="22"/>
        </w:rPr>
        <w:t xml:space="preserve">  </w:t>
      </w:r>
    </w:p>
    <w:p w14:paraId="5107BC7E" w14:textId="77777777" w:rsidR="00590861" w:rsidRPr="00C63583" w:rsidRDefault="00590861" w:rsidP="00590861">
      <w:pPr>
        <w:pStyle w:val="Body2"/>
        <w:widowControl/>
        <w:tabs>
          <w:tab w:val="left" w:pos="567"/>
          <w:tab w:val="left" w:pos="1134"/>
          <w:tab w:val="left" w:pos="1701"/>
        </w:tabs>
        <w:spacing w:before="0" w:after="0"/>
        <w:ind w:left="1224"/>
        <w:rPr>
          <w:rFonts w:ascii="Aptos" w:hAnsi="Aptos" w:cstheme="minorHAnsi"/>
          <w:b/>
          <w:sz w:val="22"/>
          <w:szCs w:val="22"/>
        </w:rPr>
      </w:pPr>
    </w:p>
    <w:p w14:paraId="30D707EA" w14:textId="77777777" w:rsidR="00590861" w:rsidRPr="00C63583" w:rsidRDefault="00590861" w:rsidP="00B46780">
      <w:pPr>
        <w:pStyle w:val="CorpHeading"/>
        <w:numPr>
          <w:ilvl w:val="0"/>
          <w:numId w:val="1"/>
        </w:numPr>
        <w:rPr>
          <w:rFonts w:ascii="Aptos" w:hAnsi="Aptos"/>
        </w:rPr>
      </w:pPr>
      <w:bookmarkStart w:id="37" w:name="_Toc187655439"/>
      <w:r w:rsidRPr="00C63583">
        <w:rPr>
          <w:rFonts w:ascii="Aptos" w:hAnsi="Aptos"/>
        </w:rPr>
        <w:t>RESPONSE REQUIRED</w:t>
      </w:r>
      <w:r w:rsidR="00E15864" w:rsidRPr="00C63583">
        <w:rPr>
          <w:rFonts w:ascii="Aptos" w:hAnsi="Aptos"/>
        </w:rPr>
        <w:t>/SUBMISSION PROCEDURE</w:t>
      </w:r>
      <w:bookmarkEnd w:id="37"/>
    </w:p>
    <w:p w14:paraId="44576331" w14:textId="77777777" w:rsidR="00590861" w:rsidRPr="00C63583" w:rsidRDefault="00590861" w:rsidP="00590861">
      <w:pPr>
        <w:pStyle w:val="Default"/>
        <w:rPr>
          <w:rFonts w:ascii="Aptos" w:hAnsi="Aptos" w:cstheme="minorHAnsi"/>
          <w:sz w:val="22"/>
          <w:szCs w:val="22"/>
        </w:rPr>
      </w:pPr>
    </w:p>
    <w:p w14:paraId="678517B4" w14:textId="04A3023B" w:rsidR="00590861" w:rsidRPr="00C63583" w:rsidRDefault="00590861" w:rsidP="00CF0B8F">
      <w:pPr>
        <w:numPr>
          <w:ilvl w:val="1"/>
          <w:numId w:val="1"/>
        </w:numPr>
        <w:tabs>
          <w:tab w:val="left" w:pos="567"/>
          <w:tab w:val="left" w:pos="1134"/>
        </w:tabs>
        <w:ind w:left="1134" w:hanging="567"/>
        <w:jc w:val="both"/>
        <w:rPr>
          <w:rFonts w:ascii="Aptos" w:hAnsi="Aptos" w:cstheme="minorHAnsi"/>
          <w:sz w:val="22"/>
          <w:szCs w:val="22"/>
        </w:rPr>
      </w:pPr>
      <w:r w:rsidRPr="00C63583">
        <w:rPr>
          <w:rFonts w:ascii="Aptos" w:hAnsi="Aptos" w:cstheme="minorHAnsi"/>
          <w:sz w:val="22"/>
          <w:szCs w:val="22"/>
        </w:rPr>
        <w:t xml:space="preserve">The proposal required in response to this </w:t>
      </w:r>
      <w:r w:rsidRPr="00C63583">
        <w:rPr>
          <w:rFonts w:ascii="Aptos" w:hAnsi="Aptos" w:cstheme="minorHAnsi"/>
          <w:b/>
          <w:sz w:val="22"/>
          <w:szCs w:val="22"/>
          <w:u w:val="single"/>
        </w:rPr>
        <w:t xml:space="preserve">invitation must be as set out within the </w:t>
      </w:r>
      <w:r w:rsidR="00322554" w:rsidRPr="00C63583">
        <w:rPr>
          <w:rFonts w:ascii="Aptos" w:hAnsi="Aptos" w:cstheme="minorHAnsi"/>
          <w:b/>
          <w:sz w:val="22"/>
          <w:szCs w:val="22"/>
          <w:u w:val="single"/>
        </w:rPr>
        <w:t>qualification</w:t>
      </w:r>
      <w:r w:rsidR="006F50DB">
        <w:rPr>
          <w:rFonts w:ascii="Aptos" w:hAnsi="Aptos" w:cstheme="minorHAnsi"/>
          <w:b/>
          <w:sz w:val="22"/>
          <w:szCs w:val="22"/>
          <w:u w:val="single"/>
        </w:rPr>
        <w:t>,</w:t>
      </w:r>
      <w:r w:rsidR="00322554" w:rsidRPr="00C63583">
        <w:rPr>
          <w:rFonts w:ascii="Aptos" w:hAnsi="Aptos" w:cstheme="minorHAnsi"/>
          <w:b/>
          <w:sz w:val="22"/>
          <w:szCs w:val="22"/>
          <w:u w:val="single"/>
        </w:rPr>
        <w:t xml:space="preserve"> </w:t>
      </w:r>
      <w:r w:rsidRPr="00C63583">
        <w:rPr>
          <w:rFonts w:ascii="Aptos" w:hAnsi="Aptos" w:cstheme="minorHAnsi"/>
          <w:b/>
          <w:sz w:val="22"/>
          <w:szCs w:val="22"/>
          <w:u w:val="single"/>
        </w:rPr>
        <w:t>technical</w:t>
      </w:r>
      <w:r w:rsidR="006F50DB">
        <w:rPr>
          <w:rFonts w:ascii="Aptos" w:hAnsi="Aptos" w:cstheme="minorHAnsi"/>
          <w:b/>
          <w:sz w:val="22"/>
          <w:szCs w:val="22"/>
          <w:u w:val="single"/>
        </w:rPr>
        <w:t xml:space="preserve"> and commercial</w:t>
      </w:r>
      <w:r w:rsidRPr="00C63583">
        <w:rPr>
          <w:rFonts w:ascii="Aptos" w:hAnsi="Aptos" w:cstheme="minorHAnsi"/>
          <w:b/>
          <w:sz w:val="22"/>
          <w:szCs w:val="22"/>
          <w:u w:val="single"/>
        </w:rPr>
        <w:t xml:space="preserve"> envelope</w:t>
      </w:r>
      <w:r w:rsidR="00322554" w:rsidRPr="00C63583">
        <w:rPr>
          <w:rFonts w:ascii="Aptos" w:hAnsi="Aptos" w:cstheme="minorHAnsi"/>
          <w:b/>
          <w:sz w:val="22"/>
          <w:szCs w:val="22"/>
          <w:u w:val="single"/>
        </w:rPr>
        <w:t>s</w:t>
      </w:r>
      <w:r w:rsidRPr="00C63583">
        <w:rPr>
          <w:rFonts w:ascii="Aptos" w:hAnsi="Aptos" w:cstheme="minorHAnsi"/>
          <w:b/>
          <w:sz w:val="22"/>
          <w:szCs w:val="22"/>
          <w:u w:val="single"/>
        </w:rPr>
        <w:t xml:space="preserve"> of Bravo eTender Wales.</w:t>
      </w:r>
      <w:r w:rsidRPr="00C63583">
        <w:rPr>
          <w:rFonts w:ascii="Aptos" w:hAnsi="Aptos" w:cstheme="minorHAnsi"/>
          <w:sz w:val="22"/>
          <w:szCs w:val="22"/>
        </w:rPr>
        <w:t xml:space="preserve"> Failure to follow this format may result in your proposal being rejected and/or the </w:t>
      </w:r>
      <w:r w:rsidR="001A3C6C" w:rsidRPr="00C63583">
        <w:rPr>
          <w:rFonts w:ascii="Aptos" w:hAnsi="Aptos" w:cstheme="minorHAnsi"/>
          <w:sz w:val="22"/>
          <w:szCs w:val="22"/>
        </w:rPr>
        <w:t>E</w:t>
      </w:r>
      <w:r w:rsidRPr="00C63583">
        <w:rPr>
          <w:rFonts w:ascii="Aptos" w:hAnsi="Aptos" w:cstheme="minorHAnsi"/>
          <w:sz w:val="22"/>
          <w:szCs w:val="22"/>
        </w:rPr>
        <w:t xml:space="preserve">valuation </w:t>
      </w:r>
      <w:r w:rsidR="001A3C6C" w:rsidRPr="00C63583">
        <w:rPr>
          <w:rFonts w:ascii="Aptos" w:hAnsi="Aptos" w:cstheme="minorHAnsi"/>
          <w:sz w:val="22"/>
          <w:szCs w:val="22"/>
        </w:rPr>
        <w:t>P</w:t>
      </w:r>
      <w:r w:rsidRPr="00C63583">
        <w:rPr>
          <w:rFonts w:ascii="Aptos" w:hAnsi="Aptos" w:cstheme="minorHAnsi"/>
          <w:sz w:val="22"/>
          <w:szCs w:val="22"/>
        </w:rPr>
        <w:t>anel</w:t>
      </w:r>
      <w:r w:rsidR="00966875" w:rsidRPr="00C63583">
        <w:rPr>
          <w:rFonts w:ascii="Aptos" w:hAnsi="Aptos" w:cstheme="minorHAnsi"/>
          <w:sz w:val="22"/>
          <w:szCs w:val="22"/>
        </w:rPr>
        <w:t xml:space="preserve">, where </w:t>
      </w:r>
      <w:r w:rsidR="00003E73" w:rsidRPr="00C63583">
        <w:rPr>
          <w:rFonts w:ascii="Aptos" w:hAnsi="Aptos" w:cstheme="minorHAnsi"/>
          <w:sz w:val="22"/>
          <w:szCs w:val="22"/>
        </w:rPr>
        <w:t>applicable,</w:t>
      </w:r>
      <w:r w:rsidRPr="00C63583">
        <w:rPr>
          <w:rFonts w:ascii="Aptos" w:hAnsi="Aptos" w:cstheme="minorHAnsi"/>
          <w:sz w:val="22"/>
          <w:szCs w:val="22"/>
        </w:rPr>
        <w:t xml:space="preserve"> being unable to consider </w:t>
      </w:r>
      <w:r w:rsidR="0047592E" w:rsidRPr="00C63583">
        <w:rPr>
          <w:rFonts w:ascii="Aptos" w:hAnsi="Aptos" w:cstheme="minorHAnsi"/>
          <w:sz w:val="22"/>
          <w:szCs w:val="22"/>
        </w:rPr>
        <w:t>all</w:t>
      </w:r>
      <w:r w:rsidRPr="00C63583">
        <w:rPr>
          <w:rFonts w:ascii="Aptos" w:hAnsi="Aptos" w:cstheme="minorHAnsi"/>
          <w:sz w:val="22"/>
          <w:szCs w:val="22"/>
        </w:rPr>
        <w:t xml:space="preserve"> the information that you have submitted.</w:t>
      </w:r>
    </w:p>
    <w:p w14:paraId="77EB4A79" w14:textId="77777777" w:rsidR="00322554" w:rsidRPr="00C63583" w:rsidRDefault="00322554" w:rsidP="00322554">
      <w:pPr>
        <w:pStyle w:val="Body2"/>
        <w:widowControl/>
        <w:tabs>
          <w:tab w:val="left" w:pos="567"/>
          <w:tab w:val="left" w:pos="1134"/>
          <w:tab w:val="left" w:pos="1701"/>
        </w:tabs>
        <w:spacing w:before="0" w:after="0"/>
        <w:ind w:left="1134"/>
        <w:rPr>
          <w:rFonts w:ascii="Aptos" w:hAnsi="Aptos" w:cstheme="minorHAnsi"/>
          <w:sz w:val="22"/>
          <w:szCs w:val="22"/>
        </w:rPr>
      </w:pPr>
    </w:p>
    <w:p w14:paraId="18950E5A" w14:textId="7A500E95" w:rsidR="00322554" w:rsidRPr="00C63583" w:rsidRDefault="00322554" w:rsidP="00CF0B8F">
      <w:pPr>
        <w:numPr>
          <w:ilvl w:val="1"/>
          <w:numId w:val="1"/>
        </w:numPr>
        <w:tabs>
          <w:tab w:val="left" w:pos="567"/>
          <w:tab w:val="left" w:pos="1134"/>
        </w:tabs>
        <w:ind w:left="1134" w:hanging="567"/>
        <w:jc w:val="both"/>
        <w:rPr>
          <w:rFonts w:ascii="Aptos" w:hAnsi="Aptos" w:cstheme="minorHAnsi"/>
          <w:sz w:val="22"/>
          <w:szCs w:val="22"/>
        </w:rPr>
      </w:pPr>
      <w:r w:rsidRPr="00C63583">
        <w:rPr>
          <w:rFonts w:ascii="Aptos" w:hAnsi="Aptos" w:cstheme="minorHAnsi"/>
          <w:sz w:val="22"/>
          <w:szCs w:val="22"/>
        </w:rPr>
        <w:t xml:space="preserve">In order for your submission to be considered and evaluated, you will need to ensure you complete your submission </w:t>
      </w:r>
      <w:r w:rsidR="00EF0D7A" w:rsidRPr="00C63583">
        <w:rPr>
          <w:rFonts w:ascii="Aptos" w:hAnsi="Aptos" w:cstheme="minorHAnsi"/>
          <w:sz w:val="22"/>
          <w:szCs w:val="22"/>
        </w:rPr>
        <w:t>as per the instructions set out within th</w:t>
      </w:r>
      <w:r w:rsidR="00FD729A" w:rsidRPr="00C63583">
        <w:rPr>
          <w:rFonts w:ascii="Aptos" w:hAnsi="Aptos" w:cstheme="minorHAnsi"/>
          <w:sz w:val="22"/>
          <w:szCs w:val="22"/>
        </w:rPr>
        <w:t>e</w:t>
      </w:r>
      <w:r w:rsidR="00EF0D7A" w:rsidRPr="00C63583">
        <w:rPr>
          <w:rFonts w:ascii="Aptos" w:hAnsi="Aptos" w:cstheme="minorHAnsi"/>
          <w:sz w:val="22"/>
          <w:szCs w:val="22"/>
        </w:rPr>
        <w:t xml:space="preserve"> ITT and Bravo eTender Wales.</w:t>
      </w:r>
      <w:r w:rsidRPr="00C63583">
        <w:rPr>
          <w:rFonts w:ascii="Aptos" w:hAnsi="Aptos" w:cstheme="minorHAnsi"/>
          <w:sz w:val="22"/>
          <w:szCs w:val="22"/>
        </w:rPr>
        <w:t xml:space="preserve"> </w:t>
      </w:r>
    </w:p>
    <w:p w14:paraId="2954590E" w14:textId="77777777" w:rsidR="00322554" w:rsidRPr="00C63583" w:rsidRDefault="00322554" w:rsidP="004E20CD">
      <w:pPr>
        <w:tabs>
          <w:tab w:val="left" w:pos="567"/>
          <w:tab w:val="left" w:pos="1134"/>
        </w:tabs>
        <w:ind w:left="1134"/>
        <w:jc w:val="both"/>
        <w:rPr>
          <w:rFonts w:ascii="Aptos" w:hAnsi="Aptos" w:cstheme="minorHAnsi"/>
          <w:sz w:val="22"/>
          <w:szCs w:val="22"/>
        </w:rPr>
      </w:pPr>
    </w:p>
    <w:p w14:paraId="23E93711" w14:textId="582F456C" w:rsidR="00322554" w:rsidRPr="00C63583" w:rsidRDefault="004F2593" w:rsidP="00CF0B8F">
      <w:pPr>
        <w:numPr>
          <w:ilvl w:val="1"/>
          <w:numId w:val="1"/>
        </w:numPr>
        <w:tabs>
          <w:tab w:val="left" w:pos="567"/>
          <w:tab w:val="left" w:pos="1134"/>
        </w:tabs>
        <w:ind w:left="1134" w:hanging="567"/>
        <w:jc w:val="both"/>
        <w:rPr>
          <w:rFonts w:ascii="Aptos" w:hAnsi="Aptos" w:cstheme="minorHAnsi"/>
          <w:sz w:val="22"/>
          <w:szCs w:val="22"/>
        </w:rPr>
      </w:pPr>
      <w:r w:rsidRPr="00C63583">
        <w:rPr>
          <w:rFonts w:ascii="Aptos" w:hAnsi="Aptos" w:cstheme="minorHAnsi"/>
          <w:sz w:val="22"/>
          <w:szCs w:val="22"/>
        </w:rPr>
        <w:t>NWSSP</w:t>
      </w:r>
      <w:r w:rsidR="00322554" w:rsidRPr="00C63583">
        <w:rPr>
          <w:rFonts w:ascii="Aptos" w:hAnsi="Aptos" w:cstheme="minorHAnsi"/>
          <w:sz w:val="22"/>
          <w:szCs w:val="22"/>
        </w:rPr>
        <w:t xml:space="preserve"> reserves the right to issue further requests for Tender information, including clarifications of Bidders’ submissions.</w:t>
      </w:r>
    </w:p>
    <w:p w14:paraId="44F25DDE" w14:textId="77777777" w:rsidR="00E15864" w:rsidRPr="00C63583" w:rsidRDefault="00E15864" w:rsidP="00E15864">
      <w:pPr>
        <w:pStyle w:val="Body2"/>
        <w:widowControl/>
        <w:tabs>
          <w:tab w:val="left" w:pos="567"/>
          <w:tab w:val="left" w:pos="1134"/>
          <w:tab w:val="left" w:pos="1701"/>
        </w:tabs>
        <w:spacing w:before="0" w:after="0"/>
        <w:ind w:left="1134"/>
        <w:rPr>
          <w:rFonts w:ascii="Aptos" w:hAnsi="Aptos" w:cstheme="minorHAnsi"/>
          <w:sz w:val="22"/>
          <w:szCs w:val="22"/>
        </w:rPr>
      </w:pPr>
    </w:p>
    <w:p w14:paraId="2107ED8F" w14:textId="77777777" w:rsidR="00C70C88" w:rsidRPr="00C63583" w:rsidRDefault="00E15864" w:rsidP="00B46780">
      <w:pPr>
        <w:pStyle w:val="CorpHeading"/>
        <w:numPr>
          <w:ilvl w:val="0"/>
          <w:numId w:val="1"/>
        </w:numPr>
        <w:rPr>
          <w:rFonts w:ascii="Aptos" w:hAnsi="Aptos"/>
        </w:rPr>
      </w:pPr>
      <w:r w:rsidRPr="00C63583">
        <w:rPr>
          <w:rFonts w:ascii="Aptos" w:hAnsi="Aptos"/>
        </w:rPr>
        <w:t xml:space="preserve"> </w:t>
      </w:r>
      <w:bookmarkStart w:id="38" w:name="_Toc187655440"/>
      <w:r w:rsidR="00A35A81" w:rsidRPr="00C63583">
        <w:rPr>
          <w:rFonts w:ascii="Aptos" w:hAnsi="Aptos"/>
        </w:rPr>
        <w:t>SELECTION STAGE/</w:t>
      </w:r>
      <w:r w:rsidRPr="00C63583">
        <w:rPr>
          <w:rFonts w:ascii="Aptos" w:hAnsi="Aptos"/>
        </w:rPr>
        <w:t>PRE-QUALIFICATION QUESTIONNAIRE</w:t>
      </w:r>
      <w:bookmarkEnd w:id="38"/>
    </w:p>
    <w:p w14:paraId="48314D9B" w14:textId="77777777" w:rsidR="00A84271" w:rsidRPr="00C63583" w:rsidRDefault="00A84271" w:rsidP="00A84271">
      <w:pPr>
        <w:pStyle w:val="Body2"/>
        <w:widowControl/>
        <w:tabs>
          <w:tab w:val="left" w:pos="567"/>
          <w:tab w:val="left" w:pos="1134"/>
        </w:tabs>
        <w:spacing w:before="0" w:after="0"/>
        <w:ind w:left="360"/>
        <w:rPr>
          <w:rFonts w:ascii="Aptos" w:hAnsi="Aptos" w:cstheme="minorHAnsi"/>
          <w:b/>
          <w:sz w:val="22"/>
          <w:szCs w:val="22"/>
        </w:rPr>
      </w:pPr>
    </w:p>
    <w:p w14:paraId="267B182A" w14:textId="77777777" w:rsidR="009A4A51" w:rsidRPr="00C63583" w:rsidRDefault="009A4A51" w:rsidP="00CF0B8F">
      <w:pPr>
        <w:numPr>
          <w:ilvl w:val="1"/>
          <w:numId w:val="1"/>
        </w:numPr>
        <w:tabs>
          <w:tab w:val="left" w:pos="567"/>
          <w:tab w:val="left" w:pos="1134"/>
        </w:tabs>
        <w:ind w:left="1134" w:hanging="567"/>
        <w:jc w:val="both"/>
        <w:rPr>
          <w:rFonts w:ascii="Aptos" w:hAnsi="Aptos" w:cstheme="minorHAnsi"/>
          <w:b/>
          <w:sz w:val="22"/>
          <w:szCs w:val="22"/>
        </w:rPr>
      </w:pPr>
      <w:r w:rsidRPr="00C63583">
        <w:rPr>
          <w:rFonts w:ascii="Aptos" w:hAnsi="Aptos" w:cstheme="minorHAnsi"/>
          <w:b/>
          <w:sz w:val="22"/>
          <w:szCs w:val="22"/>
        </w:rPr>
        <w:t>Instructions for completion</w:t>
      </w:r>
    </w:p>
    <w:p w14:paraId="5B5AC977" w14:textId="77777777" w:rsidR="004E20CD" w:rsidRPr="00C63583" w:rsidRDefault="004E20CD" w:rsidP="00E66D8E">
      <w:pPr>
        <w:tabs>
          <w:tab w:val="left" w:pos="567"/>
          <w:tab w:val="left" w:pos="1134"/>
        </w:tabs>
        <w:ind w:left="1134"/>
        <w:jc w:val="both"/>
        <w:rPr>
          <w:rFonts w:ascii="Aptos" w:hAnsi="Aptos" w:cstheme="minorHAnsi"/>
          <w:b/>
          <w:sz w:val="22"/>
          <w:szCs w:val="22"/>
        </w:rPr>
      </w:pPr>
    </w:p>
    <w:p w14:paraId="44EFBBA3" w14:textId="0853E532" w:rsidR="00A84271" w:rsidRPr="00C63583" w:rsidRDefault="00A84271" w:rsidP="00A66342">
      <w:pPr>
        <w:numPr>
          <w:ilvl w:val="2"/>
          <w:numId w:val="1"/>
        </w:numPr>
        <w:tabs>
          <w:tab w:val="left" w:pos="567"/>
          <w:tab w:val="left" w:pos="1134"/>
          <w:tab w:val="num" w:pos="1843"/>
        </w:tabs>
        <w:ind w:left="1843" w:hanging="709"/>
        <w:jc w:val="both"/>
        <w:rPr>
          <w:rFonts w:ascii="Aptos" w:hAnsi="Aptos" w:cstheme="minorHAnsi"/>
          <w:sz w:val="22"/>
          <w:szCs w:val="22"/>
        </w:rPr>
      </w:pPr>
      <w:r w:rsidRPr="00C63583">
        <w:rPr>
          <w:rFonts w:ascii="Aptos" w:hAnsi="Aptos" w:cstheme="minorHAnsi"/>
          <w:sz w:val="22"/>
          <w:szCs w:val="22"/>
        </w:rPr>
        <w:t>Recipients are invited to respond to th</w:t>
      </w:r>
      <w:r w:rsidR="00593185" w:rsidRPr="00C63583">
        <w:rPr>
          <w:rFonts w:ascii="Aptos" w:hAnsi="Aptos" w:cstheme="minorHAnsi"/>
          <w:sz w:val="22"/>
          <w:szCs w:val="22"/>
        </w:rPr>
        <w:t>e</w:t>
      </w:r>
      <w:r w:rsidRPr="00C63583">
        <w:rPr>
          <w:rFonts w:ascii="Aptos" w:hAnsi="Aptos" w:cstheme="minorHAnsi"/>
          <w:sz w:val="22"/>
          <w:szCs w:val="22"/>
        </w:rPr>
        <w:t xml:space="preserve"> </w:t>
      </w:r>
      <w:r w:rsidR="00B91174">
        <w:rPr>
          <w:rFonts w:ascii="Aptos" w:hAnsi="Aptos" w:cstheme="minorHAnsi"/>
          <w:sz w:val="22"/>
          <w:szCs w:val="22"/>
        </w:rPr>
        <w:t>Conditions of Participation (qualification)</w:t>
      </w:r>
      <w:r w:rsidRPr="00C63583">
        <w:rPr>
          <w:rFonts w:ascii="Aptos" w:hAnsi="Aptos" w:cstheme="minorHAnsi"/>
          <w:sz w:val="22"/>
          <w:szCs w:val="22"/>
        </w:rPr>
        <w:t xml:space="preserve"> via the qualification envelope in Bravo eTender Wales, together with any requested</w:t>
      </w:r>
      <w:r w:rsidR="009D502A" w:rsidRPr="00C63583">
        <w:rPr>
          <w:rFonts w:ascii="Aptos" w:hAnsi="Aptos" w:cstheme="minorHAnsi"/>
          <w:sz w:val="22"/>
          <w:szCs w:val="22"/>
        </w:rPr>
        <w:t xml:space="preserve"> supporting information, to </w:t>
      </w:r>
      <w:r w:rsidR="00525FB4" w:rsidRPr="00C63583">
        <w:rPr>
          <w:rFonts w:ascii="Aptos" w:hAnsi="Aptos" w:cstheme="minorHAnsi"/>
          <w:sz w:val="22"/>
          <w:szCs w:val="22"/>
        </w:rPr>
        <w:t>NWSSP</w:t>
      </w:r>
      <w:r w:rsidRPr="00C63583">
        <w:rPr>
          <w:rFonts w:ascii="Aptos" w:hAnsi="Aptos" w:cstheme="minorHAnsi"/>
          <w:sz w:val="22"/>
          <w:szCs w:val="22"/>
        </w:rPr>
        <w:t xml:space="preserve"> by the </w:t>
      </w:r>
      <w:r w:rsidR="00C748A6" w:rsidRPr="00C63583">
        <w:rPr>
          <w:rFonts w:ascii="Aptos" w:hAnsi="Aptos" w:cstheme="minorHAnsi"/>
          <w:sz w:val="22"/>
          <w:szCs w:val="22"/>
        </w:rPr>
        <w:t>Tender Response D</w:t>
      </w:r>
      <w:r w:rsidRPr="00C63583">
        <w:rPr>
          <w:rFonts w:ascii="Aptos" w:hAnsi="Aptos" w:cstheme="minorHAnsi"/>
          <w:sz w:val="22"/>
          <w:szCs w:val="22"/>
        </w:rPr>
        <w:t>ate</w:t>
      </w:r>
      <w:r w:rsidR="00C748A6" w:rsidRPr="00C63583">
        <w:rPr>
          <w:rFonts w:ascii="Aptos" w:hAnsi="Aptos" w:cstheme="minorHAnsi"/>
          <w:sz w:val="22"/>
          <w:szCs w:val="22"/>
        </w:rPr>
        <w:t>.</w:t>
      </w:r>
    </w:p>
    <w:p w14:paraId="3BFE3B26" w14:textId="77777777" w:rsidR="004E20CD" w:rsidRPr="00C63583" w:rsidRDefault="004E20CD" w:rsidP="009E1206">
      <w:pPr>
        <w:tabs>
          <w:tab w:val="left" w:pos="567"/>
          <w:tab w:val="left" w:pos="1134"/>
        </w:tabs>
        <w:ind w:left="1843"/>
        <w:jc w:val="both"/>
        <w:rPr>
          <w:rFonts w:ascii="Aptos" w:hAnsi="Aptos" w:cstheme="minorHAnsi"/>
          <w:sz w:val="22"/>
          <w:szCs w:val="22"/>
        </w:rPr>
      </w:pPr>
    </w:p>
    <w:p w14:paraId="232FFFF7" w14:textId="77777777" w:rsidR="00A84271" w:rsidRPr="00C63583" w:rsidRDefault="00A84271" w:rsidP="00A66342">
      <w:pPr>
        <w:numPr>
          <w:ilvl w:val="2"/>
          <w:numId w:val="1"/>
        </w:numPr>
        <w:tabs>
          <w:tab w:val="left" w:pos="567"/>
          <w:tab w:val="left" w:pos="1134"/>
          <w:tab w:val="num" w:pos="1843"/>
        </w:tabs>
        <w:ind w:left="1843" w:hanging="709"/>
        <w:jc w:val="both"/>
        <w:rPr>
          <w:rFonts w:ascii="Aptos" w:hAnsi="Aptos" w:cstheme="minorHAnsi"/>
          <w:sz w:val="22"/>
          <w:szCs w:val="22"/>
        </w:rPr>
      </w:pPr>
      <w:r w:rsidRPr="00C63583">
        <w:rPr>
          <w:rFonts w:ascii="Aptos" w:hAnsi="Aptos" w:cstheme="minorHAnsi"/>
          <w:sz w:val="22"/>
          <w:szCs w:val="22"/>
        </w:rPr>
        <w:t>Bidders should answer all questions as accurately and concisely as possible in the same order as the questions are presented. Where a question is not relevant</w:t>
      </w:r>
      <w:r w:rsidR="00E32E63" w:rsidRPr="00C63583">
        <w:rPr>
          <w:rFonts w:ascii="Aptos" w:hAnsi="Aptos" w:cstheme="minorHAnsi"/>
          <w:sz w:val="22"/>
          <w:szCs w:val="22"/>
        </w:rPr>
        <w:t xml:space="preserve"> to</w:t>
      </w:r>
      <w:r w:rsidRPr="00C63583">
        <w:rPr>
          <w:rFonts w:ascii="Aptos" w:hAnsi="Aptos" w:cstheme="minorHAnsi"/>
          <w:sz w:val="22"/>
          <w:szCs w:val="22"/>
        </w:rPr>
        <w:t xml:space="preserve"> Bidders, this should be indicated, with a full explanation. </w:t>
      </w:r>
    </w:p>
    <w:p w14:paraId="037B746F" w14:textId="77777777" w:rsidR="004E20CD" w:rsidRPr="00C63583" w:rsidRDefault="004E20CD" w:rsidP="009E1206">
      <w:pPr>
        <w:tabs>
          <w:tab w:val="left" w:pos="567"/>
          <w:tab w:val="left" w:pos="1134"/>
        </w:tabs>
        <w:ind w:left="1843"/>
        <w:jc w:val="both"/>
        <w:rPr>
          <w:rFonts w:ascii="Aptos" w:hAnsi="Aptos" w:cstheme="minorHAnsi"/>
          <w:sz w:val="22"/>
          <w:szCs w:val="22"/>
        </w:rPr>
      </w:pPr>
    </w:p>
    <w:p w14:paraId="322E87AA" w14:textId="77777777" w:rsidR="00A84271" w:rsidRPr="00C63583" w:rsidRDefault="00A84271" w:rsidP="00A66342">
      <w:pPr>
        <w:numPr>
          <w:ilvl w:val="2"/>
          <w:numId w:val="1"/>
        </w:numPr>
        <w:tabs>
          <w:tab w:val="left" w:pos="567"/>
          <w:tab w:val="left" w:pos="1134"/>
          <w:tab w:val="num" w:pos="1843"/>
        </w:tabs>
        <w:ind w:left="1843" w:hanging="709"/>
        <w:jc w:val="both"/>
        <w:rPr>
          <w:rFonts w:ascii="Aptos" w:hAnsi="Aptos" w:cstheme="minorHAnsi"/>
          <w:sz w:val="22"/>
          <w:szCs w:val="22"/>
        </w:rPr>
      </w:pPr>
      <w:r w:rsidRPr="00C63583">
        <w:rPr>
          <w:rFonts w:ascii="Aptos" w:hAnsi="Aptos" w:cstheme="minorHAnsi"/>
          <w:sz w:val="22"/>
          <w:szCs w:val="22"/>
        </w:rPr>
        <w:lastRenderedPageBreak/>
        <w:t>Failure to provide the required information, make a satisfactory response to any question, or supply documentation referred to in responses, within the specified timescale, will mean that a Bidders submission may be excluded.</w:t>
      </w:r>
    </w:p>
    <w:p w14:paraId="3E174738" w14:textId="77777777" w:rsidR="004E20CD" w:rsidRPr="00C63583" w:rsidRDefault="004E20CD" w:rsidP="009E1206">
      <w:pPr>
        <w:tabs>
          <w:tab w:val="left" w:pos="567"/>
          <w:tab w:val="left" w:pos="1134"/>
        </w:tabs>
        <w:ind w:left="1843"/>
        <w:jc w:val="both"/>
        <w:rPr>
          <w:rFonts w:ascii="Aptos" w:hAnsi="Aptos" w:cstheme="minorHAnsi"/>
          <w:sz w:val="22"/>
          <w:szCs w:val="22"/>
        </w:rPr>
      </w:pPr>
    </w:p>
    <w:p w14:paraId="1E140D9B" w14:textId="68AD8683" w:rsidR="00A84271" w:rsidRPr="00C63583" w:rsidRDefault="00A84271" w:rsidP="00A66342">
      <w:pPr>
        <w:numPr>
          <w:ilvl w:val="2"/>
          <w:numId w:val="1"/>
        </w:numPr>
        <w:tabs>
          <w:tab w:val="left" w:pos="567"/>
          <w:tab w:val="left" w:pos="1134"/>
          <w:tab w:val="num" w:pos="1843"/>
        </w:tabs>
        <w:ind w:left="1843" w:hanging="709"/>
        <w:jc w:val="both"/>
        <w:rPr>
          <w:rFonts w:ascii="Aptos" w:hAnsi="Aptos" w:cstheme="minorHAnsi"/>
          <w:sz w:val="22"/>
          <w:szCs w:val="22"/>
        </w:rPr>
      </w:pPr>
      <w:r w:rsidRPr="00C63583">
        <w:rPr>
          <w:rFonts w:ascii="Aptos" w:hAnsi="Aptos" w:cstheme="minorHAnsi"/>
          <w:sz w:val="22"/>
          <w:szCs w:val="22"/>
        </w:rPr>
        <w:t xml:space="preserve">Bidders must be explicit and comprehensive in their responses to the </w:t>
      </w:r>
      <w:r w:rsidR="00B91174">
        <w:rPr>
          <w:rFonts w:ascii="Aptos" w:hAnsi="Aptos" w:cstheme="minorHAnsi"/>
          <w:sz w:val="22"/>
          <w:szCs w:val="22"/>
        </w:rPr>
        <w:t>Conditions of Participation</w:t>
      </w:r>
      <w:r w:rsidRPr="00C63583">
        <w:rPr>
          <w:rFonts w:ascii="Aptos" w:hAnsi="Aptos" w:cstheme="minorHAnsi"/>
          <w:sz w:val="22"/>
          <w:szCs w:val="22"/>
        </w:rPr>
        <w:t xml:space="preserve"> as this will be the single source of information on which responses will be evaluated. Bidders are advised neither to make any assumptions about their past or current relationships (if any) with </w:t>
      </w:r>
      <w:r w:rsidR="00525FB4" w:rsidRPr="00C63583">
        <w:rPr>
          <w:rFonts w:ascii="Aptos" w:hAnsi="Aptos" w:cstheme="minorHAnsi"/>
          <w:sz w:val="22"/>
          <w:szCs w:val="22"/>
        </w:rPr>
        <w:t xml:space="preserve">NWSSP </w:t>
      </w:r>
      <w:r w:rsidR="00630948" w:rsidRPr="00C63583">
        <w:rPr>
          <w:rFonts w:ascii="Aptos" w:hAnsi="Aptos" w:cstheme="minorHAnsi"/>
          <w:sz w:val="22"/>
          <w:szCs w:val="22"/>
        </w:rPr>
        <w:t>,</w:t>
      </w:r>
      <w:r w:rsidR="00162F26" w:rsidRPr="00C63583">
        <w:rPr>
          <w:rFonts w:ascii="Aptos" w:hAnsi="Aptos" w:cstheme="minorHAnsi"/>
          <w:sz w:val="22"/>
          <w:szCs w:val="22"/>
        </w:rPr>
        <w:t xml:space="preserve"> </w:t>
      </w:r>
      <w:r w:rsidRPr="00C63583">
        <w:rPr>
          <w:rFonts w:ascii="Aptos" w:hAnsi="Aptos" w:cstheme="minorHAnsi"/>
          <w:sz w:val="22"/>
          <w:szCs w:val="22"/>
        </w:rPr>
        <w:t xml:space="preserve">nor to assume that such prior business relationships will be taken into account in the evaluation procedure, unless they are (1) expressly referenced in the appropriate section of the </w:t>
      </w:r>
      <w:r w:rsidR="00B91174">
        <w:rPr>
          <w:rFonts w:ascii="Aptos" w:hAnsi="Aptos" w:cstheme="minorHAnsi"/>
          <w:sz w:val="22"/>
          <w:szCs w:val="22"/>
        </w:rPr>
        <w:t>Conditions of Participation</w:t>
      </w:r>
      <w:r w:rsidRPr="00C63583">
        <w:rPr>
          <w:rFonts w:ascii="Aptos" w:hAnsi="Aptos" w:cstheme="minorHAnsi"/>
          <w:sz w:val="22"/>
          <w:szCs w:val="22"/>
        </w:rPr>
        <w:t xml:space="preserve"> and (2) relevant to the question being answered.</w:t>
      </w:r>
    </w:p>
    <w:p w14:paraId="025ABA1F" w14:textId="77777777" w:rsidR="004E20CD" w:rsidRPr="00C63583" w:rsidRDefault="004E20CD" w:rsidP="009E1206">
      <w:pPr>
        <w:tabs>
          <w:tab w:val="left" w:pos="567"/>
          <w:tab w:val="left" w:pos="1134"/>
        </w:tabs>
        <w:ind w:left="1843"/>
        <w:jc w:val="both"/>
        <w:rPr>
          <w:rFonts w:ascii="Aptos" w:hAnsi="Aptos" w:cstheme="minorHAnsi"/>
          <w:sz w:val="22"/>
          <w:szCs w:val="22"/>
        </w:rPr>
      </w:pPr>
    </w:p>
    <w:p w14:paraId="35808221" w14:textId="507F6C2A" w:rsidR="007C6189" w:rsidRPr="00C63583" w:rsidRDefault="00AA4167" w:rsidP="00FC56A9">
      <w:pPr>
        <w:numPr>
          <w:ilvl w:val="2"/>
          <w:numId w:val="1"/>
        </w:numPr>
        <w:tabs>
          <w:tab w:val="left" w:pos="567"/>
          <w:tab w:val="left" w:pos="1134"/>
          <w:tab w:val="num" w:pos="1843"/>
        </w:tabs>
        <w:ind w:left="1843" w:hanging="709"/>
        <w:jc w:val="both"/>
        <w:rPr>
          <w:rFonts w:ascii="Aptos" w:hAnsi="Aptos" w:cstheme="minorHAnsi"/>
          <w:sz w:val="22"/>
          <w:szCs w:val="22"/>
        </w:rPr>
      </w:pPr>
      <w:r w:rsidRPr="00644C05">
        <w:rPr>
          <w:rFonts w:ascii="Aptos" w:hAnsi="Aptos" w:cstheme="minorHAnsi"/>
          <w:sz w:val="22"/>
          <w:szCs w:val="22"/>
        </w:rPr>
        <w:t xml:space="preserve">All </w:t>
      </w:r>
      <w:r w:rsidR="00B91174" w:rsidRPr="00644C05">
        <w:rPr>
          <w:rFonts w:ascii="Aptos" w:hAnsi="Aptos" w:cstheme="minorHAnsi"/>
          <w:sz w:val="22"/>
          <w:szCs w:val="22"/>
        </w:rPr>
        <w:t>Conditions of Participation</w:t>
      </w:r>
      <w:r w:rsidRPr="00644C05">
        <w:rPr>
          <w:rFonts w:ascii="Aptos" w:hAnsi="Aptos" w:cstheme="minorHAnsi"/>
          <w:sz w:val="22"/>
          <w:szCs w:val="22"/>
        </w:rPr>
        <w:t xml:space="preserve"> questions must be addressed and all documents requested should be attached to the Bidder’s </w:t>
      </w:r>
      <w:r w:rsidR="00B91174" w:rsidRPr="00644C05">
        <w:rPr>
          <w:rFonts w:ascii="Aptos" w:hAnsi="Aptos" w:cstheme="minorHAnsi"/>
          <w:sz w:val="22"/>
          <w:szCs w:val="22"/>
        </w:rPr>
        <w:t>Conditions of Participation</w:t>
      </w:r>
      <w:r w:rsidRPr="00644C05">
        <w:rPr>
          <w:rFonts w:ascii="Aptos" w:hAnsi="Aptos" w:cstheme="minorHAnsi"/>
          <w:sz w:val="22"/>
          <w:szCs w:val="22"/>
        </w:rPr>
        <w:t xml:space="preserve"> responses. </w:t>
      </w:r>
      <w:r w:rsidR="00E1778C" w:rsidRPr="00644C05">
        <w:rPr>
          <w:rFonts w:ascii="Aptos" w:hAnsi="Aptos" w:cstheme="minorHAnsi"/>
          <w:sz w:val="22"/>
          <w:szCs w:val="22"/>
        </w:rPr>
        <w:t xml:space="preserve">Bidders must pass all the pass/fail questions in order to pass to the next stage. </w:t>
      </w:r>
      <w:r w:rsidRPr="00644C05">
        <w:rPr>
          <w:rFonts w:ascii="Aptos" w:hAnsi="Aptos" w:cstheme="minorHAnsi"/>
          <w:sz w:val="22"/>
          <w:szCs w:val="22"/>
        </w:rPr>
        <w:t xml:space="preserve">In the event that a Bidder is unable to pass any of the questions, or provide a detailed reason as to why a pass cannot be given, the Organisation may either exclude the Bidder from further participation in the selection process or, at their discretion, seek clarification. In the case of the latter, a failure by the Bidder to provide a satisfactory response within any deadline specified by </w:t>
      </w:r>
      <w:r w:rsidR="004F6AB4" w:rsidRPr="00644C05">
        <w:rPr>
          <w:rFonts w:ascii="Aptos" w:hAnsi="Aptos" w:cstheme="minorHAnsi"/>
          <w:sz w:val="22"/>
          <w:szCs w:val="22"/>
        </w:rPr>
        <w:t>NWSSP</w:t>
      </w:r>
      <w:r w:rsidRPr="00644C05">
        <w:rPr>
          <w:rFonts w:ascii="Aptos" w:hAnsi="Aptos" w:cstheme="minorHAnsi"/>
          <w:sz w:val="22"/>
          <w:szCs w:val="22"/>
        </w:rPr>
        <w:t xml:space="preserve"> in the request for clarification may result in its disqualification from the selection process.</w:t>
      </w:r>
      <w:r w:rsidR="00C552CF" w:rsidRPr="00644C05">
        <w:rPr>
          <w:rFonts w:ascii="Aptos" w:hAnsi="Aptos" w:cstheme="minorHAnsi"/>
          <w:sz w:val="22"/>
          <w:szCs w:val="22"/>
        </w:rPr>
        <w:t xml:space="preserve"> The </w:t>
      </w:r>
      <w:r w:rsidR="00B91174" w:rsidRPr="00644C05">
        <w:rPr>
          <w:rFonts w:ascii="Aptos" w:hAnsi="Aptos" w:cstheme="minorHAnsi"/>
          <w:sz w:val="22"/>
          <w:szCs w:val="22"/>
        </w:rPr>
        <w:t>Conditions of Participation</w:t>
      </w:r>
      <w:r w:rsidR="00C552CF" w:rsidRPr="00644C05">
        <w:rPr>
          <w:rFonts w:ascii="Aptos" w:hAnsi="Aptos" w:cstheme="minorHAnsi"/>
          <w:sz w:val="22"/>
          <w:szCs w:val="22"/>
        </w:rPr>
        <w:t xml:space="preserve"> questions are detailed </w:t>
      </w:r>
      <w:r w:rsidR="003D4508" w:rsidRPr="00644C05">
        <w:rPr>
          <w:rFonts w:ascii="Aptos" w:hAnsi="Aptos" w:cstheme="minorHAnsi"/>
          <w:sz w:val="22"/>
          <w:szCs w:val="22"/>
        </w:rPr>
        <w:t>within the I</w:t>
      </w:r>
      <w:r w:rsidR="0099445E" w:rsidRPr="00644C05">
        <w:rPr>
          <w:rFonts w:ascii="Aptos" w:hAnsi="Aptos" w:cstheme="minorHAnsi"/>
          <w:sz w:val="22"/>
          <w:szCs w:val="22"/>
        </w:rPr>
        <w:t>TT and</w:t>
      </w:r>
      <w:r w:rsidR="00A818D6" w:rsidRPr="00644C05">
        <w:rPr>
          <w:rFonts w:ascii="Aptos" w:hAnsi="Aptos" w:cstheme="minorHAnsi"/>
          <w:sz w:val="22"/>
          <w:szCs w:val="22"/>
        </w:rPr>
        <w:t xml:space="preserve"> the </w:t>
      </w:r>
      <w:r w:rsidR="0099445E" w:rsidRPr="00644C05">
        <w:rPr>
          <w:rFonts w:ascii="Aptos" w:hAnsi="Aptos" w:cstheme="minorHAnsi"/>
          <w:sz w:val="22"/>
          <w:szCs w:val="22"/>
        </w:rPr>
        <w:t xml:space="preserve"> Bravo envelope. </w:t>
      </w:r>
    </w:p>
    <w:p w14:paraId="71AE89D4" w14:textId="77777777" w:rsidR="007C6189" w:rsidRPr="00C63583" w:rsidRDefault="007C6189" w:rsidP="009E7917">
      <w:pPr>
        <w:pStyle w:val="ListParagraph"/>
        <w:rPr>
          <w:rFonts w:ascii="Aptos" w:hAnsi="Aptos" w:cstheme="minorHAnsi"/>
          <w:szCs w:val="22"/>
        </w:rPr>
      </w:pPr>
    </w:p>
    <w:p w14:paraId="4B0A5CDA" w14:textId="77777777" w:rsidR="00F5329B" w:rsidRPr="00C63583" w:rsidRDefault="00F5329B" w:rsidP="009E7917">
      <w:pPr>
        <w:pStyle w:val="ListParagraph"/>
        <w:rPr>
          <w:rFonts w:ascii="Aptos" w:hAnsi="Aptos" w:cstheme="minorHAnsi"/>
          <w:szCs w:val="22"/>
        </w:rPr>
      </w:pPr>
    </w:p>
    <w:p w14:paraId="78BA08DB" w14:textId="77777777" w:rsidR="00175ED7" w:rsidRPr="00C63583" w:rsidRDefault="00175ED7" w:rsidP="00B173F8">
      <w:pPr>
        <w:pStyle w:val="Body2"/>
        <w:widowControl/>
        <w:tabs>
          <w:tab w:val="left" w:pos="567"/>
          <w:tab w:val="left" w:pos="1134"/>
          <w:tab w:val="left" w:pos="1701"/>
        </w:tabs>
        <w:spacing w:before="0" w:after="0"/>
        <w:ind w:left="0"/>
        <w:rPr>
          <w:rFonts w:ascii="Aptos" w:hAnsi="Aptos" w:cstheme="minorHAnsi"/>
          <w:sz w:val="22"/>
          <w:szCs w:val="22"/>
        </w:rPr>
        <w:sectPr w:rsidR="00175ED7" w:rsidRPr="00C63583" w:rsidSect="00984C0F">
          <w:footerReference w:type="default" r:id="rId12"/>
          <w:headerReference w:type="first" r:id="rId13"/>
          <w:pgSz w:w="11906" w:h="16838"/>
          <w:pgMar w:top="1440" w:right="1440" w:bottom="1440" w:left="1440" w:header="708" w:footer="708" w:gutter="0"/>
          <w:cols w:space="708"/>
          <w:titlePg/>
          <w:docGrid w:linePitch="360"/>
        </w:sectPr>
      </w:pPr>
    </w:p>
    <w:p w14:paraId="1A5B9300" w14:textId="67B10D25" w:rsidR="00A03F3B" w:rsidRPr="00C63583" w:rsidRDefault="00A03F3B" w:rsidP="00B46780">
      <w:pPr>
        <w:pStyle w:val="CorpHeading"/>
        <w:numPr>
          <w:ilvl w:val="0"/>
          <w:numId w:val="1"/>
        </w:numPr>
        <w:rPr>
          <w:rFonts w:ascii="Aptos" w:hAnsi="Aptos"/>
        </w:rPr>
      </w:pPr>
      <w:bookmarkStart w:id="39" w:name="_Toc187655441"/>
      <w:r w:rsidRPr="00C63583">
        <w:rPr>
          <w:rFonts w:ascii="Aptos" w:hAnsi="Aptos"/>
        </w:rPr>
        <w:lastRenderedPageBreak/>
        <w:t>TERMS AND CONDITIONS</w:t>
      </w:r>
      <w:bookmarkEnd w:id="39"/>
      <w:r w:rsidRPr="00C63583">
        <w:rPr>
          <w:rFonts w:ascii="Aptos" w:hAnsi="Aptos"/>
        </w:rPr>
        <w:t xml:space="preserve"> </w:t>
      </w:r>
    </w:p>
    <w:p w14:paraId="46231561" w14:textId="77777777" w:rsidR="00A03F3B" w:rsidRPr="00C63583" w:rsidRDefault="00A03F3B" w:rsidP="00A03F3B">
      <w:pPr>
        <w:jc w:val="both"/>
        <w:rPr>
          <w:rFonts w:ascii="Aptos" w:hAnsi="Aptos" w:cstheme="minorHAnsi"/>
          <w:sz w:val="22"/>
          <w:szCs w:val="22"/>
        </w:rPr>
      </w:pPr>
    </w:p>
    <w:p w14:paraId="4AF814C9" w14:textId="0A131938" w:rsidR="00A03F3B" w:rsidRPr="00C63583" w:rsidRDefault="00F64B42" w:rsidP="00C03FBC">
      <w:pPr>
        <w:numPr>
          <w:ilvl w:val="1"/>
          <w:numId w:val="1"/>
        </w:numPr>
        <w:tabs>
          <w:tab w:val="left" w:pos="567"/>
          <w:tab w:val="left" w:pos="1134"/>
        </w:tabs>
        <w:ind w:left="1134" w:hanging="567"/>
        <w:jc w:val="both"/>
        <w:rPr>
          <w:rFonts w:ascii="Aptos" w:hAnsi="Aptos" w:cstheme="minorHAnsi"/>
          <w:sz w:val="22"/>
          <w:szCs w:val="22"/>
        </w:rPr>
      </w:pPr>
      <w:r w:rsidRPr="00C63583">
        <w:rPr>
          <w:rFonts w:ascii="Aptos" w:hAnsi="Aptos" w:cstheme="minorHAnsi"/>
          <w:sz w:val="22"/>
          <w:szCs w:val="22"/>
        </w:rPr>
        <w:t xml:space="preserve">The </w:t>
      </w:r>
      <w:r w:rsidR="00003E73" w:rsidRPr="00C63583">
        <w:rPr>
          <w:rFonts w:ascii="Aptos" w:hAnsi="Aptos" w:cstheme="minorHAnsi"/>
          <w:sz w:val="22"/>
          <w:szCs w:val="22"/>
        </w:rPr>
        <w:t>ITT</w:t>
      </w:r>
      <w:r w:rsidR="00EF66DD" w:rsidRPr="00C63583">
        <w:rPr>
          <w:rFonts w:ascii="Aptos" w:hAnsi="Aptos" w:cstheme="minorHAnsi"/>
          <w:sz w:val="22"/>
          <w:szCs w:val="22"/>
        </w:rPr>
        <w:t xml:space="preserve"> </w:t>
      </w:r>
      <w:r w:rsidRPr="00C63583">
        <w:rPr>
          <w:rFonts w:ascii="Aptos" w:hAnsi="Aptos" w:cstheme="minorHAnsi"/>
          <w:sz w:val="22"/>
          <w:szCs w:val="22"/>
        </w:rPr>
        <w:t xml:space="preserve">will incorporate the </w:t>
      </w:r>
      <w:r w:rsidR="00EF66DD" w:rsidRPr="00C63583">
        <w:rPr>
          <w:rFonts w:ascii="Aptos" w:hAnsi="Aptos" w:cstheme="minorHAnsi"/>
          <w:sz w:val="22"/>
          <w:szCs w:val="22"/>
        </w:rPr>
        <w:t>T</w:t>
      </w:r>
      <w:r w:rsidRPr="00C63583">
        <w:rPr>
          <w:rFonts w:ascii="Aptos" w:hAnsi="Aptos" w:cstheme="minorHAnsi"/>
          <w:sz w:val="22"/>
          <w:szCs w:val="22"/>
        </w:rPr>
        <w:t xml:space="preserve">erms and </w:t>
      </w:r>
      <w:r w:rsidR="00EF66DD" w:rsidRPr="00C63583">
        <w:rPr>
          <w:rFonts w:ascii="Aptos" w:hAnsi="Aptos" w:cstheme="minorHAnsi"/>
          <w:sz w:val="22"/>
          <w:szCs w:val="22"/>
        </w:rPr>
        <w:t>C</w:t>
      </w:r>
      <w:r w:rsidRPr="00C63583">
        <w:rPr>
          <w:rFonts w:ascii="Aptos" w:hAnsi="Aptos" w:cstheme="minorHAnsi"/>
          <w:sz w:val="22"/>
          <w:szCs w:val="22"/>
        </w:rPr>
        <w:t>onditions</w:t>
      </w:r>
      <w:r w:rsidR="00EF66DD" w:rsidRPr="00C63583">
        <w:rPr>
          <w:rFonts w:ascii="Aptos" w:hAnsi="Aptos" w:cstheme="minorHAnsi"/>
          <w:sz w:val="22"/>
          <w:szCs w:val="22"/>
        </w:rPr>
        <w:t xml:space="preserve"> (Appendix </w:t>
      </w:r>
      <w:r w:rsidR="00057FA9">
        <w:rPr>
          <w:rFonts w:ascii="Aptos" w:hAnsi="Aptos" w:cstheme="minorHAnsi"/>
          <w:sz w:val="22"/>
          <w:szCs w:val="22"/>
        </w:rPr>
        <w:t>A</w:t>
      </w:r>
      <w:r w:rsidR="00EF66DD" w:rsidRPr="00C63583">
        <w:rPr>
          <w:rFonts w:ascii="Aptos" w:hAnsi="Aptos" w:cstheme="minorHAnsi"/>
          <w:sz w:val="22"/>
          <w:szCs w:val="22"/>
        </w:rPr>
        <w:t>)</w:t>
      </w:r>
      <w:r w:rsidRPr="00C63583">
        <w:rPr>
          <w:rFonts w:ascii="Aptos" w:hAnsi="Aptos" w:cstheme="minorHAnsi"/>
          <w:sz w:val="22"/>
          <w:szCs w:val="22"/>
        </w:rPr>
        <w:t xml:space="preserve"> which will apply to any work emanating from this agreement. </w:t>
      </w:r>
      <w:r w:rsidR="00A03F3B" w:rsidRPr="00C63583">
        <w:rPr>
          <w:rFonts w:ascii="Aptos" w:hAnsi="Aptos" w:cstheme="minorHAnsi"/>
          <w:sz w:val="22"/>
          <w:szCs w:val="22"/>
        </w:rPr>
        <w:t xml:space="preserve">Tenderers should note that in the event of any award, the Terms and Conditions incorporated into this tender will apply to any call off order. </w:t>
      </w:r>
      <w:r w:rsidR="00091A9D" w:rsidRPr="00C63583">
        <w:rPr>
          <w:rFonts w:ascii="Aptos" w:hAnsi="Aptos" w:cstheme="minorHAnsi"/>
          <w:sz w:val="22"/>
          <w:szCs w:val="22"/>
        </w:rPr>
        <w:t xml:space="preserve">This agreement is not negotiable and failure to accept the terms will result in automatic elimination. </w:t>
      </w:r>
    </w:p>
    <w:p w14:paraId="62B6EBC6" w14:textId="77777777" w:rsidR="004726C2" w:rsidRPr="00C63583" w:rsidRDefault="004726C2" w:rsidP="005538D2">
      <w:pPr>
        <w:tabs>
          <w:tab w:val="left" w:pos="567"/>
          <w:tab w:val="left" w:pos="1134"/>
        </w:tabs>
        <w:jc w:val="both"/>
        <w:rPr>
          <w:rFonts w:ascii="Aptos" w:hAnsi="Aptos" w:cstheme="minorHAnsi"/>
          <w:sz w:val="22"/>
          <w:szCs w:val="22"/>
        </w:rPr>
      </w:pPr>
    </w:p>
    <w:p w14:paraId="495523AC" w14:textId="31EFB4F2" w:rsidR="005538D2" w:rsidRPr="00C63583" w:rsidRDefault="00747B78" w:rsidP="00B46780">
      <w:pPr>
        <w:pStyle w:val="CorpHeading"/>
        <w:numPr>
          <w:ilvl w:val="0"/>
          <w:numId w:val="1"/>
        </w:numPr>
        <w:rPr>
          <w:rFonts w:ascii="Aptos" w:hAnsi="Aptos"/>
        </w:rPr>
      </w:pPr>
      <w:bookmarkStart w:id="40" w:name="_Toc187655442"/>
      <w:r w:rsidRPr="00C63583">
        <w:rPr>
          <w:rFonts w:ascii="Aptos" w:hAnsi="Aptos"/>
        </w:rPr>
        <w:t>CONSORTIA AND SUB-CONTRACTING</w:t>
      </w:r>
      <w:bookmarkEnd w:id="40"/>
    </w:p>
    <w:p w14:paraId="6246694E" w14:textId="5CF0289E" w:rsidR="005538D2" w:rsidRPr="00C63583" w:rsidRDefault="005538D2" w:rsidP="00AE3F31">
      <w:pPr>
        <w:tabs>
          <w:tab w:val="left" w:pos="567"/>
        </w:tabs>
        <w:jc w:val="both"/>
        <w:rPr>
          <w:rFonts w:ascii="Aptos" w:hAnsi="Aptos" w:cstheme="minorHAnsi"/>
          <w:caps/>
          <w:sz w:val="22"/>
          <w:szCs w:val="22"/>
        </w:rPr>
      </w:pPr>
    </w:p>
    <w:p w14:paraId="14498925" w14:textId="70692D37" w:rsidR="00277B9E" w:rsidRPr="00C63583" w:rsidRDefault="005538D2" w:rsidP="00C03FBC">
      <w:pPr>
        <w:numPr>
          <w:ilvl w:val="1"/>
          <w:numId w:val="1"/>
        </w:numPr>
        <w:tabs>
          <w:tab w:val="left" w:pos="567"/>
          <w:tab w:val="left" w:pos="1134"/>
        </w:tabs>
        <w:ind w:left="1134" w:hanging="567"/>
        <w:jc w:val="both"/>
        <w:rPr>
          <w:rFonts w:ascii="Aptos" w:hAnsi="Aptos" w:cstheme="minorHAnsi"/>
          <w:sz w:val="22"/>
          <w:szCs w:val="22"/>
        </w:rPr>
      </w:pPr>
      <w:r w:rsidRPr="00C63583">
        <w:rPr>
          <w:rFonts w:ascii="Aptos" w:hAnsi="Aptos" w:cstheme="minorHAnsi"/>
          <w:sz w:val="22"/>
          <w:szCs w:val="22"/>
        </w:rPr>
        <w:t>Where a consortium or sub-contracting approach is proposed, all</w:t>
      </w:r>
      <w:r w:rsidR="00E15EEE" w:rsidRPr="00C63583">
        <w:rPr>
          <w:rFonts w:ascii="Aptos" w:hAnsi="Aptos" w:cstheme="minorHAnsi"/>
          <w:sz w:val="22"/>
          <w:szCs w:val="22"/>
        </w:rPr>
        <w:t xml:space="preserve"> </w:t>
      </w:r>
      <w:r w:rsidRPr="00C63583">
        <w:rPr>
          <w:rFonts w:ascii="Aptos" w:hAnsi="Aptos" w:cstheme="minorHAnsi"/>
          <w:sz w:val="22"/>
          <w:szCs w:val="22"/>
        </w:rPr>
        <w:t xml:space="preserve">information requested should be given in respect of the proposed prime contractor or consortium leader. Relevant information should also be provided in respect of consortium members or sub-contractors who will play a role in the delivery of </w:t>
      </w:r>
      <w:r w:rsidR="00EB08CB" w:rsidRPr="00C63583">
        <w:rPr>
          <w:rFonts w:ascii="Aptos" w:hAnsi="Aptos" w:cstheme="minorHAnsi"/>
          <w:sz w:val="22"/>
          <w:szCs w:val="22"/>
        </w:rPr>
        <w:t>the Requirement</w:t>
      </w:r>
      <w:r w:rsidRPr="00C63583">
        <w:rPr>
          <w:rFonts w:ascii="Aptos" w:hAnsi="Aptos" w:cstheme="minorHAnsi"/>
          <w:sz w:val="22"/>
          <w:szCs w:val="22"/>
        </w:rPr>
        <w:t xml:space="preserve"> under any ensuing </w:t>
      </w:r>
      <w:r w:rsidR="00F973C0" w:rsidRPr="00C63583">
        <w:rPr>
          <w:rFonts w:ascii="Aptos" w:hAnsi="Aptos" w:cstheme="minorHAnsi"/>
          <w:sz w:val="22"/>
          <w:szCs w:val="22"/>
        </w:rPr>
        <w:t>C</w:t>
      </w:r>
      <w:r w:rsidRPr="00C63583">
        <w:rPr>
          <w:rFonts w:ascii="Aptos" w:hAnsi="Aptos" w:cstheme="minorHAnsi"/>
          <w:sz w:val="22"/>
          <w:szCs w:val="22"/>
        </w:rPr>
        <w:t>ontract</w:t>
      </w:r>
      <w:r w:rsidRPr="00B91174">
        <w:rPr>
          <w:rFonts w:ascii="Aptos" w:hAnsi="Aptos" w:cstheme="minorHAnsi"/>
          <w:sz w:val="22"/>
          <w:szCs w:val="22"/>
        </w:rPr>
        <w:t xml:space="preserve">. Responses must provide enough information to enable </w:t>
      </w:r>
      <w:r w:rsidR="0028632A" w:rsidRPr="00B91174">
        <w:rPr>
          <w:rFonts w:ascii="Aptos" w:hAnsi="Aptos" w:cstheme="minorHAnsi"/>
          <w:sz w:val="22"/>
          <w:szCs w:val="22"/>
        </w:rPr>
        <w:t>NWSSP</w:t>
      </w:r>
      <w:r w:rsidRPr="00B91174">
        <w:rPr>
          <w:rFonts w:ascii="Aptos" w:hAnsi="Aptos" w:cstheme="minorHAnsi"/>
          <w:sz w:val="22"/>
          <w:szCs w:val="22"/>
        </w:rPr>
        <w:t xml:space="preserve"> to assess the proposal over the life of the </w:t>
      </w:r>
      <w:r w:rsidR="00B91174">
        <w:rPr>
          <w:rFonts w:ascii="Aptos" w:hAnsi="Aptos" w:cstheme="minorHAnsi"/>
          <w:sz w:val="22"/>
          <w:szCs w:val="22"/>
        </w:rPr>
        <w:t>Agreement</w:t>
      </w:r>
      <w:r w:rsidRPr="00C63583">
        <w:rPr>
          <w:rFonts w:ascii="Aptos" w:hAnsi="Aptos" w:cstheme="minorHAnsi"/>
          <w:sz w:val="22"/>
          <w:szCs w:val="22"/>
        </w:rPr>
        <w:t>.</w:t>
      </w:r>
    </w:p>
    <w:p w14:paraId="1AA72473" w14:textId="77777777" w:rsidR="00277B9E" w:rsidRPr="00C63583" w:rsidRDefault="00277B9E" w:rsidP="00C03FBC">
      <w:pPr>
        <w:tabs>
          <w:tab w:val="left" w:pos="567"/>
          <w:tab w:val="left" w:pos="1134"/>
        </w:tabs>
        <w:ind w:left="1134"/>
        <w:jc w:val="both"/>
        <w:rPr>
          <w:rFonts w:ascii="Aptos" w:hAnsi="Aptos" w:cstheme="minorHAnsi"/>
          <w:sz w:val="22"/>
          <w:szCs w:val="22"/>
        </w:rPr>
      </w:pPr>
    </w:p>
    <w:p w14:paraId="45000070" w14:textId="77777777" w:rsidR="00277B9E" w:rsidRPr="00C63583" w:rsidRDefault="005538D2" w:rsidP="00C03FBC">
      <w:pPr>
        <w:numPr>
          <w:ilvl w:val="1"/>
          <w:numId w:val="1"/>
        </w:numPr>
        <w:tabs>
          <w:tab w:val="left" w:pos="567"/>
          <w:tab w:val="left" w:pos="1134"/>
        </w:tabs>
        <w:ind w:left="1134" w:hanging="567"/>
        <w:jc w:val="both"/>
        <w:rPr>
          <w:rFonts w:ascii="Aptos" w:hAnsi="Aptos" w:cstheme="minorHAnsi"/>
          <w:sz w:val="22"/>
          <w:szCs w:val="22"/>
        </w:rPr>
      </w:pPr>
      <w:r w:rsidRPr="00C63583">
        <w:rPr>
          <w:rFonts w:ascii="Aptos" w:hAnsi="Aptos" w:cstheme="minorHAnsi"/>
          <w:sz w:val="22"/>
          <w:szCs w:val="22"/>
        </w:rPr>
        <w:t>Where the proposed prime contractor is a special purpose vehicle or holding company, information should be provided about the extent to which the SPV/holding company will call upon the resources and expertise of its members to fulfil the Requirement.</w:t>
      </w:r>
    </w:p>
    <w:p w14:paraId="2C1DB21D" w14:textId="77777777" w:rsidR="00277B9E" w:rsidRPr="00C63583" w:rsidRDefault="00277B9E" w:rsidP="00AE3F31">
      <w:pPr>
        <w:pStyle w:val="ListParagraph"/>
        <w:jc w:val="both"/>
        <w:rPr>
          <w:rFonts w:ascii="Aptos" w:hAnsi="Aptos" w:cstheme="minorHAnsi"/>
          <w:szCs w:val="22"/>
        </w:rPr>
      </w:pPr>
    </w:p>
    <w:p w14:paraId="01650C15" w14:textId="63D5BD01" w:rsidR="00277B9E" w:rsidRPr="00C63583" w:rsidRDefault="001460F8" w:rsidP="00C03FBC">
      <w:pPr>
        <w:numPr>
          <w:ilvl w:val="1"/>
          <w:numId w:val="1"/>
        </w:numPr>
        <w:tabs>
          <w:tab w:val="left" w:pos="567"/>
          <w:tab w:val="left" w:pos="1134"/>
        </w:tabs>
        <w:ind w:left="1134" w:hanging="567"/>
        <w:jc w:val="both"/>
        <w:rPr>
          <w:rFonts w:ascii="Aptos" w:hAnsi="Aptos" w:cstheme="minorHAnsi"/>
          <w:sz w:val="22"/>
          <w:szCs w:val="22"/>
        </w:rPr>
      </w:pPr>
      <w:r>
        <w:rPr>
          <w:rFonts w:ascii="Aptos" w:hAnsi="Aptos" w:cstheme="minorHAnsi"/>
          <w:sz w:val="22"/>
          <w:szCs w:val="22"/>
        </w:rPr>
        <w:t>NWSSP</w:t>
      </w:r>
      <w:r w:rsidR="005538D2" w:rsidRPr="00C63583">
        <w:rPr>
          <w:rFonts w:ascii="Aptos" w:hAnsi="Aptos" w:cstheme="minorHAnsi"/>
          <w:sz w:val="22"/>
          <w:szCs w:val="22"/>
        </w:rPr>
        <w:t xml:space="preserve"> recognises that arrangements in relation to consortia and sub-contracting may be subject to future change. Bidders should therefore respond in the light of such arrangements as are currently envisaged. Bidders are reminded that any future change in relation to consortia and sub-contracting must be notified to </w:t>
      </w:r>
      <w:r w:rsidR="0028632A" w:rsidRPr="00C63583">
        <w:rPr>
          <w:rFonts w:ascii="Aptos" w:hAnsi="Aptos" w:cstheme="minorHAnsi"/>
          <w:sz w:val="22"/>
          <w:szCs w:val="22"/>
        </w:rPr>
        <w:t>NWSSP</w:t>
      </w:r>
      <w:r w:rsidR="005538D2" w:rsidRPr="00C63583">
        <w:rPr>
          <w:rFonts w:ascii="Aptos" w:hAnsi="Aptos" w:cstheme="minorHAnsi"/>
          <w:sz w:val="22"/>
          <w:szCs w:val="22"/>
        </w:rPr>
        <w:t xml:space="preserve"> so that it can make a further assessment by applying the selection criteria to the new information provided.</w:t>
      </w:r>
    </w:p>
    <w:p w14:paraId="1C8D3794" w14:textId="77777777" w:rsidR="00277B9E" w:rsidRPr="00C63583" w:rsidRDefault="00277B9E" w:rsidP="00C03FBC">
      <w:pPr>
        <w:tabs>
          <w:tab w:val="left" w:pos="567"/>
          <w:tab w:val="left" w:pos="1134"/>
        </w:tabs>
        <w:ind w:left="1134"/>
        <w:jc w:val="both"/>
        <w:rPr>
          <w:rFonts w:ascii="Aptos" w:hAnsi="Aptos" w:cstheme="minorHAnsi"/>
          <w:sz w:val="22"/>
          <w:szCs w:val="22"/>
        </w:rPr>
      </w:pPr>
    </w:p>
    <w:p w14:paraId="71DA11C2" w14:textId="6FFDE28C" w:rsidR="005538D2" w:rsidRPr="00C63583" w:rsidRDefault="005538D2" w:rsidP="00C03FBC">
      <w:pPr>
        <w:numPr>
          <w:ilvl w:val="1"/>
          <w:numId w:val="1"/>
        </w:numPr>
        <w:tabs>
          <w:tab w:val="left" w:pos="567"/>
          <w:tab w:val="left" w:pos="1134"/>
        </w:tabs>
        <w:ind w:left="1134" w:hanging="567"/>
        <w:jc w:val="both"/>
        <w:rPr>
          <w:rFonts w:ascii="Aptos" w:hAnsi="Aptos" w:cstheme="minorHAnsi"/>
          <w:sz w:val="22"/>
          <w:szCs w:val="22"/>
        </w:rPr>
      </w:pPr>
      <w:r w:rsidRPr="00C63583">
        <w:rPr>
          <w:rFonts w:ascii="Aptos" w:hAnsi="Aptos" w:cstheme="minorHAnsi"/>
          <w:sz w:val="22"/>
          <w:szCs w:val="22"/>
        </w:rPr>
        <w:t xml:space="preserve">Details should also be provided in relation to the proportion of any </w:t>
      </w:r>
      <w:r w:rsidR="001460F8">
        <w:rPr>
          <w:rFonts w:ascii="Aptos" w:hAnsi="Aptos" w:cstheme="minorHAnsi"/>
          <w:sz w:val="22"/>
          <w:szCs w:val="22"/>
        </w:rPr>
        <w:t>Agreement</w:t>
      </w:r>
      <w:r w:rsidRPr="00C63583">
        <w:rPr>
          <w:rFonts w:ascii="Aptos" w:hAnsi="Aptos" w:cstheme="minorHAnsi"/>
          <w:sz w:val="22"/>
          <w:szCs w:val="22"/>
        </w:rPr>
        <w:t xml:space="preserve"> awarded that the Bidder proposes to subcontract.</w:t>
      </w:r>
    </w:p>
    <w:p w14:paraId="55E8271A" w14:textId="77777777" w:rsidR="005538D2" w:rsidRPr="00C63583" w:rsidRDefault="005538D2" w:rsidP="005538D2">
      <w:pPr>
        <w:tabs>
          <w:tab w:val="left" w:pos="567"/>
          <w:tab w:val="left" w:pos="1134"/>
        </w:tabs>
        <w:ind w:left="1134"/>
        <w:jc w:val="both"/>
        <w:rPr>
          <w:rFonts w:ascii="Aptos" w:hAnsi="Aptos" w:cstheme="minorHAnsi"/>
          <w:sz w:val="22"/>
          <w:szCs w:val="22"/>
        </w:rPr>
      </w:pPr>
    </w:p>
    <w:p w14:paraId="4630F260" w14:textId="77777777" w:rsidR="005538D2" w:rsidRPr="00C63583" w:rsidRDefault="005538D2" w:rsidP="005538D2">
      <w:pPr>
        <w:jc w:val="both"/>
        <w:rPr>
          <w:rFonts w:ascii="Aptos" w:hAnsi="Aptos" w:cstheme="minorHAnsi"/>
          <w:sz w:val="22"/>
          <w:szCs w:val="22"/>
        </w:rPr>
      </w:pPr>
    </w:p>
    <w:p w14:paraId="5ECF3639" w14:textId="77777777" w:rsidR="005538D2" w:rsidRPr="00C63583" w:rsidRDefault="005538D2" w:rsidP="00B46780">
      <w:pPr>
        <w:pStyle w:val="CorpHeading"/>
        <w:numPr>
          <w:ilvl w:val="0"/>
          <w:numId w:val="1"/>
        </w:numPr>
        <w:rPr>
          <w:rFonts w:ascii="Aptos" w:hAnsi="Aptos"/>
        </w:rPr>
      </w:pPr>
      <w:bookmarkStart w:id="41" w:name="_Toc187655443"/>
      <w:r w:rsidRPr="00C63583">
        <w:rPr>
          <w:rFonts w:ascii="Aptos" w:hAnsi="Aptos"/>
        </w:rPr>
        <w:t>GUIDANCE AND COMPLIANCE</w:t>
      </w:r>
      <w:bookmarkEnd w:id="41"/>
    </w:p>
    <w:p w14:paraId="4E601162" w14:textId="77777777" w:rsidR="005538D2" w:rsidRPr="00C63583" w:rsidRDefault="005538D2" w:rsidP="005538D2">
      <w:pPr>
        <w:tabs>
          <w:tab w:val="left" w:pos="567"/>
          <w:tab w:val="left" w:pos="1134"/>
        </w:tabs>
        <w:jc w:val="both"/>
        <w:rPr>
          <w:rFonts w:ascii="Aptos" w:hAnsi="Aptos" w:cstheme="minorHAnsi"/>
          <w:b/>
          <w:caps/>
          <w:sz w:val="22"/>
          <w:szCs w:val="22"/>
        </w:rPr>
      </w:pPr>
    </w:p>
    <w:p w14:paraId="5687ACEC" w14:textId="0E037A73" w:rsidR="005538D2" w:rsidRPr="00C63583" w:rsidRDefault="005538D2" w:rsidP="0042786C">
      <w:pPr>
        <w:numPr>
          <w:ilvl w:val="1"/>
          <w:numId w:val="1"/>
        </w:numPr>
        <w:tabs>
          <w:tab w:val="left" w:pos="567"/>
          <w:tab w:val="left" w:pos="1134"/>
        </w:tabs>
        <w:ind w:left="1134" w:hanging="567"/>
        <w:jc w:val="both"/>
        <w:rPr>
          <w:rFonts w:ascii="Aptos" w:hAnsi="Aptos" w:cstheme="minorHAnsi"/>
          <w:sz w:val="22"/>
          <w:szCs w:val="22"/>
        </w:rPr>
      </w:pPr>
      <w:r w:rsidRPr="00C63583">
        <w:rPr>
          <w:rFonts w:ascii="Aptos" w:hAnsi="Aptos" w:cstheme="minorHAnsi"/>
          <w:caps/>
          <w:sz w:val="22"/>
          <w:szCs w:val="22"/>
        </w:rPr>
        <w:t>B</w:t>
      </w:r>
      <w:r w:rsidRPr="00C63583">
        <w:rPr>
          <w:rFonts w:ascii="Aptos" w:hAnsi="Aptos" w:cstheme="minorHAnsi"/>
          <w:sz w:val="22"/>
          <w:szCs w:val="22"/>
        </w:rPr>
        <w:t>idders should read</w:t>
      </w:r>
      <w:r w:rsidRPr="00C63583">
        <w:rPr>
          <w:rFonts w:ascii="Aptos" w:hAnsi="Aptos" w:cstheme="minorHAnsi"/>
          <w:b/>
          <w:caps/>
          <w:sz w:val="22"/>
          <w:szCs w:val="22"/>
        </w:rPr>
        <w:t xml:space="preserve"> </w:t>
      </w:r>
      <w:r w:rsidRPr="00C63583">
        <w:rPr>
          <w:rFonts w:ascii="Aptos" w:hAnsi="Aptos" w:cstheme="minorHAnsi"/>
          <w:sz w:val="22"/>
          <w:szCs w:val="22"/>
        </w:rPr>
        <w:t>the instructions set out herein carefully before responding to the ITT documentation. Failure to comply with the requirements for completion and submission of the ITT response may result in the rejection of the Tender. Bidders are therefore advised to acquaint themselves fully with the instructions and conditions set out in th</w:t>
      </w:r>
      <w:r w:rsidR="00FD729A" w:rsidRPr="00C63583">
        <w:rPr>
          <w:rFonts w:ascii="Aptos" w:hAnsi="Aptos" w:cstheme="minorHAnsi"/>
          <w:sz w:val="22"/>
          <w:szCs w:val="22"/>
        </w:rPr>
        <w:t>e</w:t>
      </w:r>
      <w:r w:rsidRPr="00C63583">
        <w:rPr>
          <w:rFonts w:ascii="Aptos" w:hAnsi="Aptos" w:cstheme="minorHAnsi"/>
          <w:sz w:val="22"/>
          <w:szCs w:val="22"/>
        </w:rPr>
        <w:t xml:space="preserve"> ITT.</w:t>
      </w:r>
    </w:p>
    <w:p w14:paraId="2E01CF26" w14:textId="77777777" w:rsidR="005538D2" w:rsidRPr="00C63583" w:rsidRDefault="005538D2" w:rsidP="005538D2">
      <w:pPr>
        <w:tabs>
          <w:tab w:val="left" w:pos="567"/>
          <w:tab w:val="left" w:pos="1134"/>
        </w:tabs>
        <w:ind w:left="720" w:hanging="720"/>
        <w:jc w:val="both"/>
        <w:rPr>
          <w:rFonts w:ascii="Aptos" w:hAnsi="Aptos" w:cstheme="minorHAnsi"/>
          <w:sz w:val="22"/>
          <w:szCs w:val="22"/>
        </w:rPr>
      </w:pPr>
    </w:p>
    <w:p w14:paraId="1674B07C" w14:textId="3BAC74F2" w:rsidR="005538D2" w:rsidRPr="00C63583" w:rsidRDefault="006F219D" w:rsidP="0042786C">
      <w:pPr>
        <w:numPr>
          <w:ilvl w:val="1"/>
          <w:numId w:val="1"/>
        </w:numPr>
        <w:tabs>
          <w:tab w:val="left" w:pos="567"/>
          <w:tab w:val="left" w:pos="1134"/>
        </w:tabs>
        <w:ind w:left="1134" w:hanging="567"/>
        <w:jc w:val="both"/>
        <w:rPr>
          <w:rFonts w:ascii="Aptos" w:hAnsi="Aptos" w:cstheme="minorHAnsi"/>
          <w:sz w:val="22"/>
          <w:szCs w:val="22"/>
        </w:rPr>
      </w:pPr>
      <w:r w:rsidRPr="00C63583">
        <w:rPr>
          <w:rFonts w:ascii="Aptos" w:hAnsi="Aptos" w:cstheme="minorHAnsi"/>
          <w:sz w:val="22"/>
          <w:szCs w:val="22"/>
        </w:rPr>
        <w:t>NWSSP</w:t>
      </w:r>
      <w:r w:rsidR="005538D2" w:rsidRPr="00C63583">
        <w:rPr>
          <w:rFonts w:ascii="Aptos" w:hAnsi="Aptos" w:cstheme="minorHAnsi"/>
          <w:sz w:val="22"/>
          <w:szCs w:val="22"/>
        </w:rPr>
        <w:t xml:space="preserve"> requires adherence to all instructions and conditions within th</w:t>
      </w:r>
      <w:r w:rsidR="00FD729A" w:rsidRPr="00C63583">
        <w:rPr>
          <w:rFonts w:ascii="Aptos" w:hAnsi="Aptos" w:cstheme="minorHAnsi"/>
          <w:sz w:val="22"/>
          <w:szCs w:val="22"/>
        </w:rPr>
        <w:t>e</w:t>
      </w:r>
      <w:r w:rsidR="005538D2" w:rsidRPr="00C63583">
        <w:rPr>
          <w:rFonts w:ascii="Aptos" w:hAnsi="Aptos" w:cstheme="minorHAnsi"/>
          <w:sz w:val="22"/>
          <w:szCs w:val="22"/>
        </w:rPr>
        <w:t xml:space="preserve"> ITT from each of the Bidders and the participation in the procurement exercise by each Bidder shall be construed as unqualified acceptance of such obligations by and on behalf of that Bidder. Please note that </w:t>
      </w:r>
      <w:r w:rsidRPr="00C63583">
        <w:rPr>
          <w:rFonts w:ascii="Aptos" w:hAnsi="Aptos" w:cstheme="minorHAnsi"/>
          <w:sz w:val="22"/>
          <w:szCs w:val="22"/>
        </w:rPr>
        <w:t>NWSSP</w:t>
      </w:r>
      <w:r w:rsidR="005538D2" w:rsidRPr="00C63583">
        <w:rPr>
          <w:rFonts w:ascii="Aptos" w:hAnsi="Aptos" w:cstheme="minorHAnsi"/>
          <w:sz w:val="22"/>
          <w:szCs w:val="22"/>
        </w:rPr>
        <w:t xml:space="preserve"> reserves the right to remove a Bidder(s) from the procurement at any time during the process</w:t>
      </w:r>
      <w:r w:rsidR="002224D7" w:rsidRPr="00C63583">
        <w:rPr>
          <w:rFonts w:ascii="Aptos" w:hAnsi="Aptos" w:cstheme="minorHAnsi"/>
          <w:sz w:val="22"/>
          <w:szCs w:val="22"/>
        </w:rPr>
        <w:t xml:space="preserve"> as outlined in th</w:t>
      </w:r>
      <w:r w:rsidR="00FD729A" w:rsidRPr="00C63583">
        <w:rPr>
          <w:rFonts w:ascii="Aptos" w:hAnsi="Aptos" w:cstheme="minorHAnsi"/>
          <w:sz w:val="22"/>
          <w:szCs w:val="22"/>
        </w:rPr>
        <w:t>e</w:t>
      </w:r>
      <w:r w:rsidR="002224D7" w:rsidRPr="00C63583">
        <w:rPr>
          <w:rFonts w:ascii="Aptos" w:hAnsi="Aptos" w:cstheme="minorHAnsi"/>
          <w:sz w:val="22"/>
          <w:szCs w:val="22"/>
        </w:rPr>
        <w:t xml:space="preserve"> ITT (in particular, with reference to </w:t>
      </w:r>
      <w:r w:rsidR="002224D7" w:rsidRPr="002E00D8">
        <w:rPr>
          <w:rFonts w:ascii="Aptos" w:hAnsi="Aptos" w:cstheme="minorHAnsi"/>
          <w:sz w:val="22"/>
          <w:szCs w:val="22"/>
        </w:rPr>
        <w:t>sections 1</w:t>
      </w:r>
      <w:r w:rsidR="002E00D8" w:rsidRPr="002E00D8">
        <w:rPr>
          <w:rFonts w:ascii="Aptos" w:hAnsi="Aptos" w:cstheme="minorHAnsi"/>
          <w:sz w:val="22"/>
          <w:szCs w:val="22"/>
        </w:rPr>
        <w:t>5</w:t>
      </w:r>
      <w:r w:rsidR="002224D7" w:rsidRPr="002E00D8">
        <w:rPr>
          <w:rFonts w:ascii="Aptos" w:hAnsi="Aptos" w:cstheme="minorHAnsi"/>
          <w:sz w:val="22"/>
          <w:szCs w:val="22"/>
        </w:rPr>
        <w:t xml:space="preserve"> and </w:t>
      </w:r>
      <w:r w:rsidR="008346C2" w:rsidRPr="002E00D8">
        <w:rPr>
          <w:rFonts w:ascii="Aptos" w:hAnsi="Aptos" w:cstheme="minorHAnsi"/>
          <w:sz w:val="22"/>
          <w:szCs w:val="22"/>
        </w:rPr>
        <w:t>1</w:t>
      </w:r>
      <w:r w:rsidR="002E00D8" w:rsidRPr="002E00D8">
        <w:rPr>
          <w:rFonts w:ascii="Aptos" w:hAnsi="Aptos" w:cstheme="minorHAnsi"/>
          <w:sz w:val="22"/>
          <w:szCs w:val="22"/>
        </w:rPr>
        <w:t>6</w:t>
      </w:r>
      <w:r w:rsidR="002224D7" w:rsidRPr="00C63583">
        <w:rPr>
          <w:rFonts w:ascii="Aptos" w:hAnsi="Aptos" w:cstheme="minorHAnsi"/>
          <w:sz w:val="22"/>
          <w:szCs w:val="22"/>
        </w:rPr>
        <w:t>)</w:t>
      </w:r>
      <w:r w:rsidR="005538D2" w:rsidRPr="00C63583">
        <w:rPr>
          <w:rFonts w:ascii="Aptos" w:hAnsi="Aptos" w:cstheme="minorHAnsi"/>
          <w:sz w:val="22"/>
          <w:szCs w:val="22"/>
        </w:rPr>
        <w:t>.</w:t>
      </w:r>
    </w:p>
    <w:p w14:paraId="15A34A0F" w14:textId="77777777" w:rsidR="005538D2" w:rsidRPr="00C63583" w:rsidRDefault="005538D2" w:rsidP="005538D2">
      <w:pPr>
        <w:jc w:val="both"/>
        <w:rPr>
          <w:rFonts w:ascii="Aptos" w:hAnsi="Aptos" w:cstheme="minorHAnsi"/>
          <w:sz w:val="22"/>
          <w:szCs w:val="22"/>
        </w:rPr>
      </w:pPr>
    </w:p>
    <w:p w14:paraId="345CE017" w14:textId="77777777" w:rsidR="005538D2" w:rsidRPr="00C63583" w:rsidRDefault="005538D2" w:rsidP="00B46780">
      <w:pPr>
        <w:pStyle w:val="CorpHeading"/>
        <w:numPr>
          <w:ilvl w:val="0"/>
          <w:numId w:val="1"/>
        </w:numPr>
        <w:rPr>
          <w:rFonts w:ascii="Aptos" w:hAnsi="Aptos"/>
        </w:rPr>
      </w:pPr>
      <w:bookmarkStart w:id="42" w:name="_Toc187655444"/>
      <w:r w:rsidRPr="00C63583">
        <w:rPr>
          <w:rFonts w:ascii="Aptos" w:hAnsi="Aptos"/>
        </w:rPr>
        <w:t>WELSH LANGUAGE</w:t>
      </w:r>
      <w:bookmarkEnd w:id="42"/>
    </w:p>
    <w:p w14:paraId="6A0DA67F" w14:textId="77777777" w:rsidR="005538D2" w:rsidRPr="00C63583" w:rsidRDefault="005538D2" w:rsidP="005538D2">
      <w:pPr>
        <w:tabs>
          <w:tab w:val="left" w:pos="567"/>
          <w:tab w:val="left" w:pos="1134"/>
        </w:tabs>
        <w:jc w:val="both"/>
        <w:rPr>
          <w:rFonts w:ascii="Aptos" w:hAnsi="Aptos" w:cstheme="minorHAnsi"/>
          <w:b/>
          <w:caps/>
          <w:sz w:val="22"/>
          <w:szCs w:val="22"/>
        </w:rPr>
      </w:pPr>
    </w:p>
    <w:p w14:paraId="28B955AB" w14:textId="27FC79E0" w:rsidR="005538D2" w:rsidRPr="00C63583" w:rsidRDefault="005538D2" w:rsidP="0042786C">
      <w:pPr>
        <w:numPr>
          <w:ilvl w:val="1"/>
          <w:numId w:val="1"/>
        </w:numPr>
        <w:tabs>
          <w:tab w:val="left" w:pos="567"/>
          <w:tab w:val="left" w:pos="1134"/>
        </w:tabs>
        <w:ind w:left="1134" w:hanging="567"/>
        <w:jc w:val="both"/>
        <w:rPr>
          <w:rFonts w:ascii="Aptos" w:hAnsi="Aptos" w:cstheme="minorHAnsi"/>
          <w:sz w:val="22"/>
          <w:szCs w:val="22"/>
        </w:rPr>
      </w:pPr>
      <w:r w:rsidRPr="00C63583">
        <w:rPr>
          <w:rFonts w:ascii="Aptos" w:hAnsi="Aptos" w:cstheme="minorHAnsi"/>
          <w:sz w:val="22"/>
          <w:szCs w:val="22"/>
        </w:rPr>
        <w:lastRenderedPageBreak/>
        <w:t>The Welsh Language (Wales) Measure of 2011 was passed by the National Assembly for Wales and was given royal assent on the 9</w:t>
      </w:r>
      <w:r w:rsidRPr="00C63583">
        <w:rPr>
          <w:rFonts w:ascii="Aptos" w:hAnsi="Aptos" w:cstheme="minorHAnsi"/>
          <w:sz w:val="22"/>
          <w:szCs w:val="22"/>
          <w:vertAlign w:val="superscript"/>
        </w:rPr>
        <w:t>th</w:t>
      </w:r>
      <w:r w:rsidR="008346C2" w:rsidRPr="00C63583">
        <w:rPr>
          <w:rFonts w:ascii="Aptos" w:hAnsi="Aptos" w:cstheme="minorHAnsi"/>
          <w:sz w:val="22"/>
          <w:szCs w:val="22"/>
          <w:vertAlign w:val="superscript"/>
        </w:rPr>
        <w:t xml:space="preserve"> </w:t>
      </w:r>
      <w:r w:rsidRPr="00C63583">
        <w:rPr>
          <w:rFonts w:ascii="Aptos" w:hAnsi="Aptos" w:cstheme="minorHAnsi"/>
          <w:sz w:val="22"/>
          <w:szCs w:val="22"/>
        </w:rPr>
        <w:t xml:space="preserve">February 2011. </w:t>
      </w:r>
    </w:p>
    <w:p w14:paraId="69183A70" w14:textId="77777777" w:rsidR="005538D2" w:rsidRPr="00C63583" w:rsidRDefault="005538D2" w:rsidP="005538D2">
      <w:pPr>
        <w:tabs>
          <w:tab w:val="left" w:pos="567"/>
          <w:tab w:val="left" w:pos="1134"/>
        </w:tabs>
        <w:ind w:left="1134"/>
        <w:jc w:val="both"/>
        <w:rPr>
          <w:rFonts w:ascii="Aptos" w:hAnsi="Aptos" w:cstheme="minorHAnsi"/>
          <w:sz w:val="22"/>
          <w:szCs w:val="22"/>
        </w:rPr>
      </w:pPr>
    </w:p>
    <w:p w14:paraId="6186D92A" w14:textId="3E0F6B8F" w:rsidR="005538D2" w:rsidRPr="00C63583" w:rsidRDefault="00D27786" w:rsidP="0042786C">
      <w:pPr>
        <w:numPr>
          <w:ilvl w:val="1"/>
          <w:numId w:val="1"/>
        </w:numPr>
        <w:tabs>
          <w:tab w:val="left" w:pos="567"/>
          <w:tab w:val="left" w:pos="1134"/>
        </w:tabs>
        <w:ind w:left="1134" w:hanging="567"/>
        <w:jc w:val="both"/>
        <w:rPr>
          <w:rFonts w:ascii="Aptos" w:hAnsi="Aptos" w:cstheme="minorHAnsi"/>
          <w:sz w:val="22"/>
          <w:szCs w:val="22"/>
        </w:rPr>
      </w:pPr>
      <w:r w:rsidRPr="00C63583">
        <w:rPr>
          <w:rFonts w:ascii="Aptos" w:hAnsi="Aptos" w:cstheme="minorHAnsi"/>
          <w:sz w:val="22"/>
          <w:szCs w:val="22"/>
        </w:rPr>
        <w:t xml:space="preserve">NWSSP </w:t>
      </w:r>
      <w:r w:rsidR="005538D2" w:rsidRPr="00C63583">
        <w:rPr>
          <w:rFonts w:ascii="Aptos" w:hAnsi="Aptos" w:cstheme="minorHAnsi"/>
          <w:sz w:val="22"/>
          <w:szCs w:val="22"/>
        </w:rPr>
        <w:t xml:space="preserve">is therefore committed to the principle of treating the Welsh </w:t>
      </w:r>
      <w:r w:rsidR="004E611F" w:rsidRPr="00C63583">
        <w:rPr>
          <w:rFonts w:ascii="Aptos" w:hAnsi="Aptos" w:cstheme="minorHAnsi"/>
          <w:sz w:val="22"/>
          <w:szCs w:val="22"/>
        </w:rPr>
        <w:t xml:space="preserve">Language </w:t>
      </w:r>
      <w:r w:rsidR="005538D2" w:rsidRPr="00C63583">
        <w:rPr>
          <w:rFonts w:ascii="Aptos" w:hAnsi="Aptos" w:cstheme="minorHAnsi"/>
          <w:sz w:val="22"/>
          <w:szCs w:val="22"/>
        </w:rPr>
        <w:t>and English Language on a basis of equality.</w:t>
      </w:r>
    </w:p>
    <w:p w14:paraId="0D46117A" w14:textId="77777777" w:rsidR="005538D2" w:rsidRPr="00C63583" w:rsidRDefault="005538D2" w:rsidP="005538D2">
      <w:pPr>
        <w:tabs>
          <w:tab w:val="left" w:pos="567"/>
          <w:tab w:val="left" w:pos="1134"/>
        </w:tabs>
        <w:jc w:val="both"/>
        <w:rPr>
          <w:rFonts w:ascii="Aptos" w:hAnsi="Aptos" w:cstheme="minorHAnsi"/>
          <w:sz w:val="22"/>
          <w:szCs w:val="22"/>
        </w:rPr>
      </w:pPr>
    </w:p>
    <w:p w14:paraId="54193A67" w14:textId="77777777" w:rsidR="005538D2" w:rsidRPr="00C63583" w:rsidRDefault="005538D2" w:rsidP="0042786C">
      <w:pPr>
        <w:numPr>
          <w:ilvl w:val="1"/>
          <w:numId w:val="1"/>
        </w:numPr>
        <w:tabs>
          <w:tab w:val="left" w:pos="567"/>
          <w:tab w:val="left" w:pos="1134"/>
        </w:tabs>
        <w:ind w:left="1134" w:hanging="567"/>
        <w:jc w:val="both"/>
        <w:rPr>
          <w:rFonts w:ascii="Aptos" w:hAnsi="Aptos" w:cstheme="minorHAnsi"/>
          <w:sz w:val="22"/>
          <w:szCs w:val="22"/>
        </w:rPr>
      </w:pPr>
      <w:r w:rsidRPr="00C63583">
        <w:rPr>
          <w:rFonts w:ascii="Aptos" w:hAnsi="Aptos" w:cstheme="minorHAnsi"/>
          <w:sz w:val="22"/>
          <w:szCs w:val="22"/>
        </w:rPr>
        <w:t>The Welsh Language (Wales) Measure:</w:t>
      </w:r>
    </w:p>
    <w:p w14:paraId="66E26D63" w14:textId="77777777" w:rsidR="005538D2" w:rsidRPr="00C63583" w:rsidRDefault="005538D2" w:rsidP="00704ECD">
      <w:pPr>
        <w:numPr>
          <w:ilvl w:val="0"/>
          <w:numId w:val="2"/>
        </w:numPr>
        <w:ind w:left="1800"/>
        <w:jc w:val="both"/>
        <w:rPr>
          <w:rFonts w:ascii="Aptos" w:hAnsi="Aptos" w:cstheme="minorHAnsi"/>
          <w:sz w:val="22"/>
          <w:szCs w:val="22"/>
        </w:rPr>
      </w:pPr>
      <w:r w:rsidRPr="00C63583">
        <w:rPr>
          <w:rFonts w:ascii="Aptos" w:hAnsi="Aptos" w:cstheme="minorHAnsi"/>
          <w:sz w:val="22"/>
          <w:szCs w:val="22"/>
        </w:rPr>
        <w:t>Gives the Welsh Language Official Status in Wales</w:t>
      </w:r>
      <w:r w:rsidR="00220982" w:rsidRPr="00C63583">
        <w:rPr>
          <w:rFonts w:ascii="Aptos" w:hAnsi="Aptos" w:cstheme="minorHAnsi"/>
          <w:sz w:val="22"/>
          <w:szCs w:val="22"/>
        </w:rPr>
        <w:t>;</w:t>
      </w:r>
    </w:p>
    <w:p w14:paraId="178B655B" w14:textId="77777777" w:rsidR="005538D2" w:rsidRPr="00C63583" w:rsidRDefault="005538D2" w:rsidP="00704ECD">
      <w:pPr>
        <w:numPr>
          <w:ilvl w:val="0"/>
          <w:numId w:val="2"/>
        </w:numPr>
        <w:ind w:left="1800"/>
        <w:jc w:val="both"/>
        <w:rPr>
          <w:rFonts w:ascii="Aptos" w:hAnsi="Aptos" w:cstheme="minorHAnsi"/>
          <w:sz w:val="22"/>
          <w:szCs w:val="22"/>
        </w:rPr>
      </w:pPr>
      <w:r w:rsidRPr="00C63583">
        <w:rPr>
          <w:rFonts w:ascii="Aptos" w:hAnsi="Aptos" w:cstheme="minorHAnsi"/>
          <w:sz w:val="22"/>
          <w:szCs w:val="22"/>
        </w:rPr>
        <w:t>Established the role of the Welsh Language Commissioner</w:t>
      </w:r>
      <w:r w:rsidR="00220982" w:rsidRPr="00C63583">
        <w:rPr>
          <w:rFonts w:ascii="Aptos" w:hAnsi="Aptos" w:cstheme="minorHAnsi"/>
          <w:sz w:val="22"/>
          <w:szCs w:val="22"/>
        </w:rPr>
        <w:t>;</w:t>
      </w:r>
    </w:p>
    <w:p w14:paraId="59BC073C" w14:textId="77777777" w:rsidR="005538D2" w:rsidRPr="00C63583" w:rsidRDefault="005538D2" w:rsidP="00704ECD">
      <w:pPr>
        <w:numPr>
          <w:ilvl w:val="0"/>
          <w:numId w:val="2"/>
        </w:numPr>
        <w:ind w:left="1800"/>
        <w:jc w:val="both"/>
        <w:rPr>
          <w:rFonts w:ascii="Aptos" w:hAnsi="Aptos" w:cstheme="minorHAnsi"/>
          <w:sz w:val="22"/>
          <w:szCs w:val="22"/>
        </w:rPr>
      </w:pPr>
      <w:r w:rsidRPr="00C63583">
        <w:rPr>
          <w:rFonts w:ascii="Aptos" w:hAnsi="Aptos" w:cstheme="minorHAnsi"/>
          <w:sz w:val="22"/>
          <w:szCs w:val="22"/>
        </w:rPr>
        <w:t>Provides for the Welsh Language Commissioner’s Advisory Panel</w:t>
      </w:r>
      <w:r w:rsidR="00220982" w:rsidRPr="00C63583">
        <w:rPr>
          <w:rFonts w:ascii="Aptos" w:hAnsi="Aptos" w:cstheme="minorHAnsi"/>
          <w:sz w:val="22"/>
          <w:szCs w:val="22"/>
        </w:rPr>
        <w:t>;</w:t>
      </w:r>
    </w:p>
    <w:p w14:paraId="1D6E64F6" w14:textId="77777777" w:rsidR="005538D2" w:rsidRPr="00C63583" w:rsidRDefault="005538D2" w:rsidP="00704ECD">
      <w:pPr>
        <w:numPr>
          <w:ilvl w:val="0"/>
          <w:numId w:val="2"/>
        </w:numPr>
        <w:ind w:left="1800"/>
        <w:jc w:val="both"/>
        <w:rPr>
          <w:rFonts w:ascii="Aptos" w:hAnsi="Aptos" w:cstheme="minorHAnsi"/>
          <w:sz w:val="22"/>
          <w:szCs w:val="22"/>
        </w:rPr>
      </w:pPr>
      <w:r w:rsidRPr="00C63583">
        <w:rPr>
          <w:rFonts w:ascii="Aptos" w:hAnsi="Aptos" w:cstheme="minorHAnsi"/>
          <w:sz w:val="22"/>
          <w:szCs w:val="22"/>
        </w:rPr>
        <w:t>Creates a procedure for introducing duties in the form of language standards</w:t>
      </w:r>
      <w:r w:rsidR="00220982" w:rsidRPr="00C63583">
        <w:rPr>
          <w:rFonts w:ascii="Aptos" w:hAnsi="Aptos" w:cstheme="minorHAnsi"/>
          <w:sz w:val="22"/>
          <w:szCs w:val="22"/>
        </w:rPr>
        <w:t>;</w:t>
      </w:r>
      <w:r w:rsidRPr="00C63583">
        <w:rPr>
          <w:rFonts w:ascii="Aptos" w:hAnsi="Aptos" w:cstheme="minorHAnsi"/>
          <w:sz w:val="22"/>
          <w:szCs w:val="22"/>
        </w:rPr>
        <w:t xml:space="preserve"> </w:t>
      </w:r>
    </w:p>
    <w:p w14:paraId="2F23F4E1" w14:textId="77777777" w:rsidR="005538D2" w:rsidRPr="00C63583" w:rsidRDefault="005538D2" w:rsidP="00704ECD">
      <w:pPr>
        <w:numPr>
          <w:ilvl w:val="0"/>
          <w:numId w:val="2"/>
        </w:numPr>
        <w:ind w:left="1800"/>
        <w:jc w:val="both"/>
        <w:rPr>
          <w:rFonts w:ascii="Aptos" w:hAnsi="Aptos" w:cstheme="minorHAnsi"/>
          <w:sz w:val="22"/>
          <w:szCs w:val="22"/>
        </w:rPr>
      </w:pPr>
      <w:r w:rsidRPr="00C63583">
        <w:rPr>
          <w:rFonts w:ascii="Aptos" w:hAnsi="Aptos" w:cstheme="minorHAnsi"/>
          <w:sz w:val="22"/>
          <w:szCs w:val="22"/>
        </w:rPr>
        <w:t xml:space="preserve">Makes provision regarding promoting and facilitating the use of the Welsh </w:t>
      </w:r>
      <w:r w:rsidR="004E611F" w:rsidRPr="00C63583">
        <w:rPr>
          <w:rFonts w:ascii="Aptos" w:hAnsi="Aptos" w:cstheme="minorHAnsi"/>
          <w:sz w:val="22"/>
          <w:szCs w:val="22"/>
        </w:rPr>
        <w:t>L</w:t>
      </w:r>
      <w:r w:rsidRPr="00C63583">
        <w:rPr>
          <w:rFonts w:ascii="Aptos" w:hAnsi="Aptos" w:cstheme="minorHAnsi"/>
          <w:sz w:val="22"/>
          <w:szCs w:val="22"/>
        </w:rPr>
        <w:t>anguage</w:t>
      </w:r>
      <w:r w:rsidR="00220982" w:rsidRPr="00C63583">
        <w:rPr>
          <w:rFonts w:ascii="Aptos" w:hAnsi="Aptos" w:cstheme="minorHAnsi"/>
          <w:sz w:val="22"/>
          <w:szCs w:val="22"/>
        </w:rPr>
        <w:t>;</w:t>
      </w:r>
    </w:p>
    <w:p w14:paraId="11762878" w14:textId="77777777" w:rsidR="005538D2" w:rsidRPr="00C63583" w:rsidRDefault="005538D2" w:rsidP="00704ECD">
      <w:pPr>
        <w:numPr>
          <w:ilvl w:val="0"/>
          <w:numId w:val="2"/>
        </w:numPr>
        <w:ind w:left="1800"/>
        <w:jc w:val="both"/>
        <w:rPr>
          <w:rFonts w:ascii="Aptos" w:hAnsi="Aptos" w:cstheme="minorHAnsi"/>
          <w:sz w:val="22"/>
          <w:szCs w:val="22"/>
        </w:rPr>
      </w:pPr>
      <w:r w:rsidRPr="00C63583">
        <w:rPr>
          <w:rFonts w:ascii="Aptos" w:hAnsi="Aptos" w:cstheme="minorHAnsi"/>
          <w:sz w:val="22"/>
          <w:szCs w:val="22"/>
        </w:rPr>
        <w:t xml:space="preserve">Makes provision regarding investigating an interference with the freedom to use the Welsh </w:t>
      </w:r>
      <w:r w:rsidR="004E611F" w:rsidRPr="00C63583">
        <w:rPr>
          <w:rFonts w:ascii="Aptos" w:hAnsi="Aptos" w:cstheme="minorHAnsi"/>
          <w:sz w:val="22"/>
          <w:szCs w:val="22"/>
        </w:rPr>
        <w:t>L</w:t>
      </w:r>
      <w:r w:rsidRPr="00C63583">
        <w:rPr>
          <w:rFonts w:ascii="Aptos" w:hAnsi="Aptos" w:cstheme="minorHAnsi"/>
          <w:sz w:val="22"/>
          <w:szCs w:val="22"/>
        </w:rPr>
        <w:t>anguage</w:t>
      </w:r>
      <w:r w:rsidR="00220982" w:rsidRPr="00C63583">
        <w:rPr>
          <w:rFonts w:ascii="Aptos" w:hAnsi="Aptos" w:cstheme="minorHAnsi"/>
          <w:sz w:val="22"/>
          <w:szCs w:val="22"/>
        </w:rPr>
        <w:t>;</w:t>
      </w:r>
    </w:p>
    <w:p w14:paraId="7CFB3711" w14:textId="77777777" w:rsidR="005538D2" w:rsidRPr="00C63583" w:rsidRDefault="005538D2" w:rsidP="00704ECD">
      <w:pPr>
        <w:numPr>
          <w:ilvl w:val="0"/>
          <w:numId w:val="2"/>
        </w:numPr>
        <w:ind w:left="1800"/>
        <w:jc w:val="both"/>
        <w:rPr>
          <w:rFonts w:ascii="Aptos" w:hAnsi="Aptos" w:cstheme="minorHAnsi"/>
          <w:sz w:val="22"/>
          <w:szCs w:val="22"/>
        </w:rPr>
      </w:pPr>
      <w:r w:rsidRPr="00C63583">
        <w:rPr>
          <w:rFonts w:ascii="Aptos" w:hAnsi="Aptos" w:cstheme="minorHAnsi"/>
          <w:sz w:val="22"/>
          <w:szCs w:val="22"/>
        </w:rPr>
        <w:t xml:space="preserve">Establishing the Welsh </w:t>
      </w:r>
      <w:r w:rsidR="004E611F" w:rsidRPr="00C63583">
        <w:rPr>
          <w:rFonts w:ascii="Aptos" w:hAnsi="Aptos" w:cstheme="minorHAnsi"/>
          <w:sz w:val="22"/>
          <w:szCs w:val="22"/>
        </w:rPr>
        <w:t>L</w:t>
      </w:r>
      <w:r w:rsidRPr="00C63583">
        <w:rPr>
          <w:rFonts w:ascii="Aptos" w:hAnsi="Aptos" w:cstheme="minorHAnsi"/>
          <w:sz w:val="22"/>
          <w:szCs w:val="22"/>
        </w:rPr>
        <w:t>anguage tribunal</w:t>
      </w:r>
      <w:r w:rsidR="00220982" w:rsidRPr="00C63583">
        <w:rPr>
          <w:rFonts w:ascii="Aptos" w:hAnsi="Aptos" w:cstheme="minorHAnsi"/>
          <w:sz w:val="22"/>
          <w:szCs w:val="22"/>
        </w:rPr>
        <w:t>;</w:t>
      </w:r>
    </w:p>
    <w:p w14:paraId="4C7C7F36" w14:textId="77777777" w:rsidR="005538D2" w:rsidRPr="00C63583" w:rsidRDefault="005538D2" w:rsidP="00704ECD">
      <w:pPr>
        <w:numPr>
          <w:ilvl w:val="0"/>
          <w:numId w:val="2"/>
        </w:numPr>
        <w:ind w:left="1800"/>
        <w:jc w:val="both"/>
        <w:rPr>
          <w:rFonts w:ascii="Aptos" w:hAnsi="Aptos" w:cstheme="minorHAnsi"/>
          <w:sz w:val="22"/>
          <w:szCs w:val="22"/>
        </w:rPr>
      </w:pPr>
      <w:r w:rsidRPr="00C63583">
        <w:rPr>
          <w:rFonts w:ascii="Aptos" w:hAnsi="Aptos" w:cstheme="minorHAnsi"/>
          <w:sz w:val="22"/>
          <w:szCs w:val="22"/>
        </w:rPr>
        <w:t>Makes provision for the Welsh Language Partnership Council</w:t>
      </w:r>
      <w:r w:rsidR="00220982" w:rsidRPr="00C63583">
        <w:rPr>
          <w:rFonts w:ascii="Aptos" w:hAnsi="Aptos" w:cstheme="minorHAnsi"/>
          <w:sz w:val="22"/>
          <w:szCs w:val="22"/>
        </w:rPr>
        <w:t>;</w:t>
      </w:r>
    </w:p>
    <w:p w14:paraId="5F291428" w14:textId="77777777" w:rsidR="005538D2" w:rsidRPr="00C63583" w:rsidRDefault="005538D2" w:rsidP="005538D2">
      <w:pPr>
        <w:ind w:left="720"/>
        <w:jc w:val="both"/>
        <w:rPr>
          <w:rFonts w:ascii="Aptos" w:hAnsi="Aptos" w:cstheme="minorHAnsi"/>
          <w:sz w:val="22"/>
          <w:szCs w:val="22"/>
        </w:rPr>
      </w:pPr>
    </w:p>
    <w:p w14:paraId="45F71EB1" w14:textId="2CDD2DB3" w:rsidR="005538D2" w:rsidRPr="00C63583" w:rsidRDefault="00EC1D94" w:rsidP="0042786C">
      <w:pPr>
        <w:numPr>
          <w:ilvl w:val="1"/>
          <w:numId w:val="1"/>
        </w:numPr>
        <w:tabs>
          <w:tab w:val="left" w:pos="567"/>
          <w:tab w:val="left" w:pos="1134"/>
        </w:tabs>
        <w:ind w:left="1134" w:hanging="567"/>
        <w:jc w:val="both"/>
        <w:rPr>
          <w:rFonts w:ascii="Aptos" w:hAnsi="Aptos" w:cstheme="minorHAnsi"/>
          <w:sz w:val="22"/>
          <w:szCs w:val="22"/>
        </w:rPr>
      </w:pPr>
      <w:r w:rsidRPr="00C63583">
        <w:rPr>
          <w:rFonts w:ascii="Aptos" w:hAnsi="Aptos" w:cstheme="minorHAnsi"/>
          <w:sz w:val="22"/>
          <w:szCs w:val="22"/>
        </w:rPr>
        <w:t xml:space="preserve">Any </w:t>
      </w:r>
      <w:r w:rsidR="005538D2" w:rsidRPr="00C63583">
        <w:rPr>
          <w:rFonts w:ascii="Aptos" w:hAnsi="Aptos" w:cstheme="minorHAnsi"/>
          <w:sz w:val="22"/>
          <w:szCs w:val="22"/>
        </w:rPr>
        <w:t xml:space="preserve">current standards that are relevant to this </w:t>
      </w:r>
      <w:r w:rsidR="002224D7" w:rsidRPr="00C63583">
        <w:rPr>
          <w:rFonts w:ascii="Aptos" w:hAnsi="Aptos" w:cstheme="minorHAnsi"/>
          <w:sz w:val="22"/>
          <w:szCs w:val="22"/>
        </w:rPr>
        <w:t xml:space="preserve">procurement and the proposed Contracts </w:t>
      </w:r>
      <w:r w:rsidRPr="00C63583">
        <w:rPr>
          <w:rFonts w:ascii="Aptos" w:hAnsi="Aptos" w:cstheme="minorHAnsi"/>
          <w:sz w:val="22"/>
          <w:szCs w:val="22"/>
        </w:rPr>
        <w:t>stipulated within the ITT and Specification documents</w:t>
      </w:r>
    </w:p>
    <w:p w14:paraId="1533C914" w14:textId="77777777" w:rsidR="005538D2" w:rsidRPr="00C63583" w:rsidRDefault="005538D2" w:rsidP="005538D2">
      <w:pPr>
        <w:ind w:left="1800"/>
        <w:jc w:val="both"/>
        <w:rPr>
          <w:rFonts w:ascii="Aptos" w:hAnsi="Aptos" w:cstheme="minorHAnsi"/>
          <w:sz w:val="22"/>
          <w:szCs w:val="22"/>
        </w:rPr>
      </w:pPr>
    </w:p>
    <w:p w14:paraId="7EB5B7BD" w14:textId="77777777" w:rsidR="005538D2" w:rsidRPr="00C63583" w:rsidRDefault="005538D2" w:rsidP="00B46780">
      <w:pPr>
        <w:pStyle w:val="CorpHeading"/>
        <w:numPr>
          <w:ilvl w:val="0"/>
          <w:numId w:val="1"/>
        </w:numPr>
        <w:rPr>
          <w:rFonts w:ascii="Aptos" w:hAnsi="Aptos"/>
        </w:rPr>
      </w:pPr>
      <w:bookmarkStart w:id="43" w:name="_Toc187655445"/>
      <w:r w:rsidRPr="00C63583">
        <w:rPr>
          <w:rFonts w:ascii="Aptos" w:hAnsi="Aptos"/>
        </w:rPr>
        <w:t>TRANSFER OF UNDERTAKINGS (PROTECTION OF EMPLOYMENT) REGULATIONS 2006 (TUPE)</w:t>
      </w:r>
      <w:bookmarkEnd w:id="43"/>
    </w:p>
    <w:p w14:paraId="1C56C5B3" w14:textId="77777777" w:rsidR="005538D2" w:rsidRPr="00C63583" w:rsidRDefault="005538D2" w:rsidP="005538D2">
      <w:pPr>
        <w:tabs>
          <w:tab w:val="left" w:pos="567"/>
          <w:tab w:val="left" w:pos="1134"/>
        </w:tabs>
        <w:ind w:left="1134"/>
        <w:jc w:val="both"/>
        <w:rPr>
          <w:rFonts w:ascii="Aptos" w:hAnsi="Aptos" w:cstheme="minorHAnsi"/>
          <w:b/>
          <w:sz w:val="22"/>
          <w:szCs w:val="22"/>
        </w:rPr>
      </w:pPr>
    </w:p>
    <w:p w14:paraId="66373516" w14:textId="3CDA5623" w:rsidR="00DB6DD5" w:rsidRPr="00C63583" w:rsidRDefault="00B71A43" w:rsidP="00046049">
      <w:pPr>
        <w:numPr>
          <w:ilvl w:val="1"/>
          <w:numId w:val="1"/>
        </w:numPr>
        <w:tabs>
          <w:tab w:val="left" w:pos="567"/>
          <w:tab w:val="left" w:pos="1134"/>
        </w:tabs>
        <w:ind w:left="1134" w:hanging="567"/>
        <w:jc w:val="both"/>
        <w:rPr>
          <w:rFonts w:ascii="Aptos" w:hAnsi="Aptos" w:cstheme="minorHAnsi"/>
          <w:sz w:val="22"/>
          <w:szCs w:val="22"/>
        </w:rPr>
      </w:pPr>
      <w:bookmarkStart w:id="44" w:name="_Hlk50294634"/>
      <w:r>
        <w:rPr>
          <w:rFonts w:ascii="Aptos" w:hAnsi="Aptos" w:cstheme="minorHAnsi"/>
          <w:sz w:val="22"/>
          <w:szCs w:val="22"/>
        </w:rPr>
        <w:t>Any stipulations for TUPE will be provided within the ITT documentation, h</w:t>
      </w:r>
      <w:r w:rsidR="00467487" w:rsidRPr="00C63583">
        <w:rPr>
          <w:rFonts w:ascii="Aptos" w:hAnsi="Aptos" w:cstheme="minorHAnsi"/>
          <w:sz w:val="22"/>
          <w:szCs w:val="22"/>
        </w:rPr>
        <w:t xml:space="preserve">owever, </w:t>
      </w:r>
      <w:r w:rsidR="00EE49C1" w:rsidRPr="00C63583">
        <w:rPr>
          <w:rFonts w:ascii="Aptos" w:hAnsi="Aptos" w:cstheme="minorHAnsi"/>
          <w:sz w:val="22"/>
          <w:szCs w:val="22"/>
        </w:rPr>
        <w:t xml:space="preserve">Bidders </w:t>
      </w:r>
      <w:r w:rsidR="00C70153" w:rsidRPr="00C63583">
        <w:rPr>
          <w:rFonts w:ascii="Aptos" w:hAnsi="Aptos" w:cstheme="minorHAnsi"/>
          <w:sz w:val="22"/>
          <w:szCs w:val="22"/>
        </w:rPr>
        <w:t>must seek their own independent legal advice in connection with TUPE under this procurement</w:t>
      </w:r>
      <w:bookmarkEnd w:id="44"/>
      <w:r w:rsidR="00C70153" w:rsidRPr="00C63583">
        <w:rPr>
          <w:rFonts w:ascii="Aptos" w:hAnsi="Aptos" w:cstheme="minorHAnsi"/>
          <w:sz w:val="22"/>
          <w:szCs w:val="22"/>
        </w:rPr>
        <w:t xml:space="preserve">.  </w:t>
      </w:r>
    </w:p>
    <w:sectPr w:rsidR="00DB6DD5" w:rsidRPr="00C63583" w:rsidSect="00175E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80CA5" w14:textId="77777777" w:rsidR="007C0817" w:rsidRDefault="007C0817" w:rsidP="00E24DF9">
      <w:r>
        <w:separator/>
      </w:r>
    </w:p>
  </w:endnote>
  <w:endnote w:type="continuationSeparator" w:id="0">
    <w:p w14:paraId="40016C7A" w14:textId="77777777" w:rsidR="007C0817" w:rsidRDefault="007C0817" w:rsidP="00E24DF9">
      <w:r>
        <w:continuationSeparator/>
      </w:r>
    </w:p>
  </w:endnote>
  <w:endnote w:type="continuationNotice" w:id="1">
    <w:p w14:paraId="74BB6E69" w14:textId="77777777" w:rsidR="007C0817" w:rsidRDefault="007C0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17B9" w14:textId="65F97B0E" w:rsidR="0011243B" w:rsidRPr="00984C0F" w:rsidRDefault="0011243B">
    <w:pPr>
      <w:pStyle w:val="Footer"/>
      <w:jc w:val="center"/>
      <w:rPr>
        <w:rFonts w:ascii="Arial" w:hAnsi="Arial" w:cs="Arial"/>
        <w:sz w:val="22"/>
        <w:szCs w:val="22"/>
      </w:rPr>
    </w:pPr>
    <w:r w:rsidRPr="00984C0F">
      <w:rPr>
        <w:rFonts w:ascii="Arial" w:hAnsi="Arial" w:cs="Arial"/>
        <w:sz w:val="22"/>
        <w:szCs w:val="22"/>
      </w:rPr>
      <w:t xml:space="preserve">Page </w:t>
    </w:r>
    <w:sdt>
      <w:sdtPr>
        <w:rPr>
          <w:rFonts w:ascii="Arial" w:hAnsi="Arial" w:cs="Arial"/>
          <w:sz w:val="22"/>
          <w:szCs w:val="22"/>
        </w:rPr>
        <w:id w:val="-1185125859"/>
        <w:docPartObj>
          <w:docPartGallery w:val="Page Numbers (Bottom of Page)"/>
          <w:docPartUnique/>
        </w:docPartObj>
      </w:sdtPr>
      <w:sdtEndPr>
        <w:rPr>
          <w:noProof/>
        </w:rPr>
      </w:sdtEndPr>
      <w:sdtContent>
        <w:r w:rsidRPr="00984C0F">
          <w:rPr>
            <w:rFonts w:ascii="Arial" w:hAnsi="Arial" w:cs="Arial"/>
            <w:sz w:val="22"/>
            <w:szCs w:val="22"/>
          </w:rPr>
          <w:fldChar w:fldCharType="begin"/>
        </w:r>
        <w:r w:rsidRPr="00984C0F">
          <w:rPr>
            <w:rFonts w:ascii="Arial" w:hAnsi="Arial" w:cs="Arial"/>
            <w:sz w:val="22"/>
            <w:szCs w:val="22"/>
          </w:rPr>
          <w:instrText xml:space="preserve"> PAGE   \* MERGEFORMAT </w:instrText>
        </w:r>
        <w:r w:rsidRPr="00984C0F">
          <w:rPr>
            <w:rFonts w:ascii="Arial" w:hAnsi="Arial" w:cs="Arial"/>
            <w:sz w:val="22"/>
            <w:szCs w:val="22"/>
          </w:rPr>
          <w:fldChar w:fldCharType="separate"/>
        </w:r>
        <w:r w:rsidR="00066174">
          <w:rPr>
            <w:rFonts w:ascii="Arial" w:hAnsi="Arial" w:cs="Arial"/>
            <w:noProof/>
            <w:sz w:val="22"/>
            <w:szCs w:val="22"/>
          </w:rPr>
          <w:t>21</w:t>
        </w:r>
        <w:r w:rsidRPr="00984C0F">
          <w:rPr>
            <w:rFonts w:ascii="Arial" w:hAnsi="Arial" w:cs="Arial"/>
            <w:noProof/>
            <w:sz w:val="22"/>
            <w:szCs w:val="22"/>
          </w:rPr>
          <w:fldChar w:fldCharType="end"/>
        </w:r>
      </w:sdtContent>
    </w:sdt>
  </w:p>
  <w:p w14:paraId="16B8FA0A" w14:textId="77777777" w:rsidR="0011243B" w:rsidRDefault="00112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D5AB5" w14:textId="77777777" w:rsidR="007C0817" w:rsidRDefault="007C0817" w:rsidP="00E24DF9">
      <w:r>
        <w:separator/>
      </w:r>
    </w:p>
  </w:footnote>
  <w:footnote w:type="continuationSeparator" w:id="0">
    <w:p w14:paraId="5C2B1BA5" w14:textId="77777777" w:rsidR="007C0817" w:rsidRDefault="007C0817" w:rsidP="00E24DF9">
      <w:r>
        <w:continuationSeparator/>
      </w:r>
    </w:p>
  </w:footnote>
  <w:footnote w:type="continuationNotice" w:id="1">
    <w:p w14:paraId="627B780A" w14:textId="77777777" w:rsidR="007C0817" w:rsidRDefault="007C08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7ECC" w14:textId="77777777" w:rsidR="0011243B" w:rsidRPr="00984C0F" w:rsidRDefault="0011243B" w:rsidP="00984C0F">
    <w:pPr>
      <w:pStyle w:val="Header"/>
      <w:jc w:val="center"/>
      <w:rPr>
        <w:rFonts w:ascii="Arial" w:hAnsi="Arial"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4DD0"/>
    <w:multiLevelType w:val="multilevel"/>
    <w:tmpl w:val="B9B282DA"/>
    <w:styleLink w:val="CurrentList1"/>
    <w:lvl w:ilvl="0">
      <w:start w:val="2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6814EE"/>
    <w:multiLevelType w:val="multilevel"/>
    <w:tmpl w:val="33F81814"/>
    <w:styleLink w:val="BMList"/>
    <w:lvl w:ilvl="0">
      <w:start w:val="1"/>
      <w:numFmt w:val="decimal"/>
      <w:lvlText w:val="%1."/>
      <w:lvlJc w:val="left"/>
      <w:pPr>
        <w:tabs>
          <w:tab w:val="num" w:pos="851"/>
        </w:tabs>
        <w:ind w:left="851" w:hanging="851"/>
      </w:pPr>
      <w:rPr>
        <w:rFonts w:ascii="Arial" w:hAnsi="Arial" w:cs="Arial" w:hint="default"/>
        <w:b/>
        <w:i w:val="0"/>
        <w:sz w:val="24"/>
      </w:rPr>
    </w:lvl>
    <w:lvl w:ilvl="1">
      <w:start w:val="1"/>
      <w:numFmt w:val="decimal"/>
      <w:lvlText w:val="%1.%2"/>
      <w:lvlJc w:val="left"/>
      <w:pPr>
        <w:tabs>
          <w:tab w:val="num" w:pos="851"/>
        </w:tabs>
        <w:ind w:left="851" w:hanging="851"/>
      </w:pPr>
      <w:rPr>
        <w:rFonts w:ascii="Times New Roman" w:hAnsi="Times New Roman" w:hint="default"/>
        <w:b w:val="0"/>
        <w:i w:val="0"/>
        <w:sz w:val="24"/>
      </w:rPr>
    </w:lvl>
    <w:lvl w:ilvl="2">
      <w:start w:val="1"/>
      <w:numFmt w:val="bullet"/>
      <w:lvlText w:val=""/>
      <w:lvlJc w:val="left"/>
      <w:pPr>
        <w:tabs>
          <w:tab w:val="num" w:pos="1701"/>
        </w:tabs>
        <w:ind w:left="1701" w:hanging="850"/>
      </w:pPr>
      <w:rPr>
        <w:rFonts w:ascii="Symbol" w:hAnsi="Symbol" w:hint="default"/>
        <w:b w:val="0"/>
        <w:i w:val="0"/>
        <w:sz w:val="24"/>
      </w:rPr>
    </w:lvl>
    <w:lvl w:ilvl="3">
      <w:start w:val="1"/>
      <w:numFmt w:val="decimal"/>
      <w:lvlText w:val="%1.%2.%3.%4"/>
      <w:lvlJc w:val="left"/>
      <w:pPr>
        <w:tabs>
          <w:tab w:val="num" w:pos="2552"/>
        </w:tabs>
        <w:ind w:left="2552" w:hanging="851"/>
      </w:pPr>
      <w:rPr>
        <w:rFonts w:ascii="Times New Roman" w:hAnsi="Times New Roman" w:hint="default"/>
        <w:b w:val="0"/>
        <w:i w:val="0"/>
        <w:sz w:val="24"/>
      </w:rPr>
    </w:lvl>
    <w:lvl w:ilvl="4">
      <w:start w:val="1"/>
      <w:numFmt w:val="lowerLetter"/>
      <w:lvlText w:val="(%5)"/>
      <w:lvlJc w:val="left"/>
      <w:pPr>
        <w:tabs>
          <w:tab w:val="num" w:pos="3402"/>
        </w:tabs>
        <w:ind w:left="3402" w:hanging="850"/>
      </w:pPr>
      <w:rPr>
        <w:rFonts w:ascii="Times New Roman" w:hAnsi="Times New Roman" w:hint="default"/>
        <w:b w:val="0"/>
        <w:i w:val="0"/>
        <w:sz w:val="24"/>
      </w:rPr>
    </w:lvl>
    <w:lvl w:ilvl="5">
      <w:start w:val="1"/>
      <w:numFmt w:val="decimal"/>
      <w:lvlRestart w:val="0"/>
      <w:lvlText w:val="Schedule %6 - "/>
      <w:lvlJc w:val="left"/>
      <w:pPr>
        <w:tabs>
          <w:tab w:val="num" w:pos="0"/>
        </w:tabs>
        <w:ind w:left="0" w:firstLine="2835"/>
      </w:pPr>
      <w:rPr>
        <w:rFonts w:ascii="Times New Roman" w:hAnsi="Times New Roman" w:hint="default"/>
        <w:b/>
        <w:i w:val="0"/>
        <w:caps/>
        <w:sz w:val="24"/>
      </w:rPr>
    </w:lvl>
    <w:lvl w:ilvl="6">
      <w:start w:val="1"/>
      <w:numFmt w:val="none"/>
      <w:lvlText w:val=""/>
      <w:lvlJc w:val="left"/>
      <w:pPr>
        <w:tabs>
          <w:tab w:val="num" w:pos="0"/>
        </w:tabs>
        <w:ind w:left="0" w:firstLine="0"/>
      </w:pPr>
      <w:rPr>
        <w:rFonts w:hint="default"/>
      </w:rPr>
    </w:lvl>
    <w:lvl w:ilvl="7">
      <w:start w:val="1"/>
      <w:numFmt w:val="decimal"/>
      <w:lvlRestart w:val="0"/>
      <w:lvlText w:val="%8."/>
      <w:lvlJc w:val="left"/>
      <w:pPr>
        <w:tabs>
          <w:tab w:val="num" w:pos="851"/>
        </w:tabs>
        <w:ind w:left="851" w:hanging="851"/>
      </w:pPr>
      <w:rPr>
        <w:rFonts w:ascii="Times New Roman" w:hAnsi="Times New Roman" w:hint="default"/>
        <w:b w:val="0"/>
        <w:i w:val="0"/>
        <w:sz w:val="24"/>
      </w:rPr>
    </w:lvl>
    <w:lvl w:ilvl="8">
      <w:start w:val="1"/>
      <w:numFmt w:val="lowerLetter"/>
      <w:lvlText w:val="(%9)"/>
      <w:lvlJc w:val="left"/>
      <w:pPr>
        <w:tabs>
          <w:tab w:val="num" w:pos="1701"/>
        </w:tabs>
        <w:ind w:left="1701" w:hanging="850"/>
      </w:pPr>
      <w:rPr>
        <w:rFonts w:ascii="Times New Roman" w:hAnsi="Times New Roman" w:hint="default"/>
        <w:b w:val="0"/>
        <w:i w:val="0"/>
        <w:sz w:val="24"/>
      </w:rPr>
    </w:lvl>
  </w:abstractNum>
  <w:abstractNum w:abstractNumId="2" w15:restartNumberingAfterBreak="0">
    <w:nsid w:val="16D64296"/>
    <w:multiLevelType w:val="hybridMultilevel"/>
    <w:tmpl w:val="58422C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415052C"/>
    <w:multiLevelType w:val="multilevel"/>
    <w:tmpl w:val="9FA625C2"/>
    <w:lvl w:ilvl="0">
      <w:start w:val="1"/>
      <w:numFmt w:val="decimal"/>
      <w:lvlText w:val="%1."/>
      <w:lvlJc w:val="left"/>
      <w:pPr>
        <w:tabs>
          <w:tab w:val="num" w:pos="720"/>
        </w:tabs>
        <w:ind w:left="720" w:hanging="720"/>
      </w:pPr>
      <w:rPr>
        <w:rFonts w:ascii="Arial" w:hAnsi="Arial" w:cs="Arial" w:hint="default"/>
        <w:b/>
        <w:bCs w:val="0"/>
        <w:i w:val="0"/>
        <w:color w:val="5B9BD5" w:themeColor="accent1"/>
        <w:sz w:val="24"/>
      </w:rPr>
    </w:lvl>
    <w:lvl w:ilvl="1">
      <w:start w:val="1"/>
      <w:numFmt w:val="decimal"/>
      <w:pStyle w:val="Corpnormal"/>
      <w:lvlText w:val="%1.%2"/>
      <w:lvlJc w:val="left"/>
      <w:pPr>
        <w:tabs>
          <w:tab w:val="num" w:pos="1288"/>
        </w:tabs>
        <w:ind w:left="1288" w:hanging="720"/>
      </w:pPr>
      <w:rPr>
        <w:rFonts w:ascii="Aptos" w:hAnsi="Aptos" w:cs="Arial" w:hint="default"/>
        <w:b w:val="0"/>
        <w:i w:val="0"/>
        <w:sz w:val="24"/>
      </w:rPr>
    </w:lvl>
    <w:lvl w:ilvl="2">
      <w:start w:val="1"/>
      <w:numFmt w:val="decimal"/>
      <w:lvlText w:val="%1.%2.%3"/>
      <w:lvlJc w:val="left"/>
      <w:pPr>
        <w:tabs>
          <w:tab w:val="num" w:pos="2708"/>
        </w:tabs>
        <w:ind w:left="2708" w:hanging="864"/>
      </w:pPr>
      <w:rPr>
        <w:rFonts w:ascii="Aptos" w:hAnsi="Aptos" w:cs="Arial" w:hint="default"/>
        <w:b w:val="0"/>
        <w:sz w:val="24"/>
        <w:szCs w:val="24"/>
      </w:rPr>
    </w:lvl>
    <w:lvl w:ilvl="3">
      <w:start w:val="1"/>
      <w:numFmt w:val="decimal"/>
      <w:lvlText w:val="%1.%2.%3.%4"/>
      <w:lvlJc w:val="left"/>
      <w:pPr>
        <w:tabs>
          <w:tab w:val="num" w:pos="2592"/>
        </w:tabs>
        <w:ind w:left="2592" w:hanging="1008"/>
      </w:pPr>
      <w:rPr>
        <w:rFonts w:ascii="Arial" w:hAnsi="Arial" w:cs="Arial" w:hint="default"/>
        <w:b w:val="0"/>
      </w:rPr>
    </w:lvl>
    <w:lvl w:ilvl="4">
      <w:start w:val="1"/>
      <w:numFmt w:val="decimal"/>
      <w:lvlText w:val="%1.%2.%3.%4.%5"/>
      <w:lvlJc w:val="left"/>
      <w:pPr>
        <w:tabs>
          <w:tab w:val="num" w:pos="3744"/>
        </w:tabs>
        <w:ind w:left="3744" w:hanging="1152"/>
      </w:pPr>
      <w:rPr>
        <w:rFonts w:ascii="Arial" w:hAnsi="Arial" w:cs="Arial" w:hint="default"/>
        <w:b w:val="0"/>
        <w:i w:val="0"/>
        <w:sz w:val="24"/>
      </w:rPr>
    </w:lvl>
    <w:lvl w:ilvl="5">
      <w:start w:val="1"/>
      <w:numFmt w:val="decimal"/>
      <w:isLgl/>
      <w:lvlText w:val="%1.%2.%3.%4.%5.%6"/>
      <w:lvlJc w:val="left"/>
      <w:pPr>
        <w:tabs>
          <w:tab w:val="num" w:pos="5184"/>
        </w:tabs>
        <w:ind w:left="5184" w:hanging="1440"/>
      </w:pPr>
      <w:rPr>
        <w:rFonts w:ascii="Times New Roman" w:hAnsi="Times New Roman" w:cs="Times New Roman" w:hint="default"/>
        <w:b w:val="0"/>
        <w:i w:val="0"/>
        <w:sz w:val="24"/>
      </w:rPr>
    </w:lvl>
    <w:lvl w:ilvl="6">
      <w:start w:val="1"/>
      <w:numFmt w:val="decimal"/>
      <w:lvlText w:val="%1.%2.%3.%4.%5.%6.%7."/>
      <w:lvlJc w:val="left"/>
      <w:pPr>
        <w:tabs>
          <w:tab w:val="num" w:pos="6912"/>
        </w:tabs>
        <w:ind w:left="6912" w:hanging="1728"/>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40F5358"/>
    <w:multiLevelType w:val="hybridMultilevel"/>
    <w:tmpl w:val="CDB4EAF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441541E"/>
    <w:multiLevelType w:val="hybridMultilevel"/>
    <w:tmpl w:val="A5E4A682"/>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6" w15:restartNumberingAfterBreak="0">
    <w:nsid w:val="3A4478AE"/>
    <w:multiLevelType w:val="hybridMultilevel"/>
    <w:tmpl w:val="8D1CFA5A"/>
    <w:lvl w:ilvl="0" w:tplc="DE5CEC70">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300856"/>
    <w:multiLevelType w:val="hybridMultilevel"/>
    <w:tmpl w:val="C918587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168642546">
    <w:abstractNumId w:val="3"/>
  </w:num>
  <w:num w:numId="2" w16cid:durableId="585268886">
    <w:abstractNumId w:val="5"/>
  </w:num>
  <w:num w:numId="3" w16cid:durableId="406002815">
    <w:abstractNumId w:val="2"/>
  </w:num>
  <w:num w:numId="4" w16cid:durableId="191117355">
    <w:abstractNumId w:val="1"/>
  </w:num>
  <w:num w:numId="5" w16cid:durableId="1775781892">
    <w:abstractNumId w:val="8"/>
  </w:num>
  <w:num w:numId="6" w16cid:durableId="1952318478">
    <w:abstractNumId w:val="0"/>
  </w:num>
  <w:num w:numId="7" w16cid:durableId="853611365">
    <w:abstractNumId w:val="7"/>
  </w:num>
  <w:num w:numId="8" w16cid:durableId="854611138">
    <w:abstractNumId w:val="6"/>
  </w:num>
  <w:num w:numId="9" w16cid:durableId="461267057">
    <w:abstractNumId w:val="3"/>
  </w:num>
  <w:num w:numId="10" w16cid:durableId="240068744">
    <w:abstractNumId w:val="4"/>
  </w:num>
  <w:num w:numId="11" w16cid:durableId="163717646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328"/>
    <w:rsid w:val="000007FF"/>
    <w:rsid w:val="00001068"/>
    <w:rsid w:val="00003E73"/>
    <w:rsid w:val="000044F0"/>
    <w:rsid w:val="00004EB3"/>
    <w:rsid w:val="00005410"/>
    <w:rsid w:val="00005CBF"/>
    <w:rsid w:val="00006BE6"/>
    <w:rsid w:val="00006D1D"/>
    <w:rsid w:val="00007995"/>
    <w:rsid w:val="00007EB5"/>
    <w:rsid w:val="00012632"/>
    <w:rsid w:val="00013065"/>
    <w:rsid w:val="0001352B"/>
    <w:rsid w:val="000151D8"/>
    <w:rsid w:val="00015BB4"/>
    <w:rsid w:val="0001608F"/>
    <w:rsid w:val="000160CB"/>
    <w:rsid w:val="000169D9"/>
    <w:rsid w:val="000170FC"/>
    <w:rsid w:val="00020B21"/>
    <w:rsid w:val="0002109D"/>
    <w:rsid w:val="000215CC"/>
    <w:rsid w:val="00021DA7"/>
    <w:rsid w:val="00022F4A"/>
    <w:rsid w:val="000233E6"/>
    <w:rsid w:val="00023B97"/>
    <w:rsid w:val="000240D4"/>
    <w:rsid w:val="000241BE"/>
    <w:rsid w:val="000249FD"/>
    <w:rsid w:val="000263EB"/>
    <w:rsid w:val="00026691"/>
    <w:rsid w:val="00027414"/>
    <w:rsid w:val="000303D7"/>
    <w:rsid w:val="000307A3"/>
    <w:rsid w:val="00030FD0"/>
    <w:rsid w:val="00032702"/>
    <w:rsid w:val="0003391E"/>
    <w:rsid w:val="00034358"/>
    <w:rsid w:val="0003448C"/>
    <w:rsid w:val="000354F1"/>
    <w:rsid w:val="00035CB0"/>
    <w:rsid w:val="000367F8"/>
    <w:rsid w:val="000378D9"/>
    <w:rsid w:val="00037CE5"/>
    <w:rsid w:val="00040018"/>
    <w:rsid w:val="0004005F"/>
    <w:rsid w:val="0004073F"/>
    <w:rsid w:val="000409D8"/>
    <w:rsid w:val="00040CAC"/>
    <w:rsid w:val="00042AB5"/>
    <w:rsid w:val="00043668"/>
    <w:rsid w:val="000437AD"/>
    <w:rsid w:val="00044A5C"/>
    <w:rsid w:val="000450CE"/>
    <w:rsid w:val="000450D3"/>
    <w:rsid w:val="00046049"/>
    <w:rsid w:val="000462E3"/>
    <w:rsid w:val="00046B46"/>
    <w:rsid w:val="00046DE1"/>
    <w:rsid w:val="0004780E"/>
    <w:rsid w:val="00050401"/>
    <w:rsid w:val="00050C0A"/>
    <w:rsid w:val="00051862"/>
    <w:rsid w:val="000521A3"/>
    <w:rsid w:val="00053169"/>
    <w:rsid w:val="00053741"/>
    <w:rsid w:val="00053FA1"/>
    <w:rsid w:val="000545A2"/>
    <w:rsid w:val="0005478A"/>
    <w:rsid w:val="00054D83"/>
    <w:rsid w:val="00055DFC"/>
    <w:rsid w:val="00056CED"/>
    <w:rsid w:val="000570B3"/>
    <w:rsid w:val="00057FA9"/>
    <w:rsid w:val="00060707"/>
    <w:rsid w:val="00061338"/>
    <w:rsid w:val="000643EC"/>
    <w:rsid w:val="000646F4"/>
    <w:rsid w:val="00065613"/>
    <w:rsid w:val="00066174"/>
    <w:rsid w:val="000661C7"/>
    <w:rsid w:val="0006648C"/>
    <w:rsid w:val="000668CF"/>
    <w:rsid w:val="00071219"/>
    <w:rsid w:val="0007169D"/>
    <w:rsid w:val="00071ECC"/>
    <w:rsid w:val="000721DF"/>
    <w:rsid w:val="00073EB5"/>
    <w:rsid w:val="000741DF"/>
    <w:rsid w:val="00074B7C"/>
    <w:rsid w:val="00075AAE"/>
    <w:rsid w:val="00075CE2"/>
    <w:rsid w:val="000760EF"/>
    <w:rsid w:val="0007640C"/>
    <w:rsid w:val="00076760"/>
    <w:rsid w:val="00076A78"/>
    <w:rsid w:val="0007757D"/>
    <w:rsid w:val="000805D4"/>
    <w:rsid w:val="000819E4"/>
    <w:rsid w:val="00081E2D"/>
    <w:rsid w:val="0008203C"/>
    <w:rsid w:val="000820E0"/>
    <w:rsid w:val="00082D82"/>
    <w:rsid w:val="00082E3F"/>
    <w:rsid w:val="00083397"/>
    <w:rsid w:val="0008374B"/>
    <w:rsid w:val="00084519"/>
    <w:rsid w:val="00084DD3"/>
    <w:rsid w:val="00085C10"/>
    <w:rsid w:val="00085C69"/>
    <w:rsid w:val="00086380"/>
    <w:rsid w:val="00086CFD"/>
    <w:rsid w:val="00087837"/>
    <w:rsid w:val="00087A2D"/>
    <w:rsid w:val="00087BE9"/>
    <w:rsid w:val="00087FB2"/>
    <w:rsid w:val="000900EB"/>
    <w:rsid w:val="0009042C"/>
    <w:rsid w:val="00090D21"/>
    <w:rsid w:val="00091294"/>
    <w:rsid w:val="0009143E"/>
    <w:rsid w:val="00091A9D"/>
    <w:rsid w:val="00091BE2"/>
    <w:rsid w:val="0009284B"/>
    <w:rsid w:val="0009335F"/>
    <w:rsid w:val="0009370B"/>
    <w:rsid w:val="00093BDC"/>
    <w:rsid w:val="00094246"/>
    <w:rsid w:val="00094A37"/>
    <w:rsid w:val="000951BA"/>
    <w:rsid w:val="00095677"/>
    <w:rsid w:val="00096140"/>
    <w:rsid w:val="000974A3"/>
    <w:rsid w:val="00097694"/>
    <w:rsid w:val="000A0D46"/>
    <w:rsid w:val="000A12E3"/>
    <w:rsid w:val="000A31A2"/>
    <w:rsid w:val="000A31A3"/>
    <w:rsid w:val="000A5BB1"/>
    <w:rsid w:val="000A620D"/>
    <w:rsid w:val="000A63B6"/>
    <w:rsid w:val="000A66B4"/>
    <w:rsid w:val="000A6B84"/>
    <w:rsid w:val="000A71D8"/>
    <w:rsid w:val="000A73D1"/>
    <w:rsid w:val="000B1CEB"/>
    <w:rsid w:val="000B33DE"/>
    <w:rsid w:val="000B4187"/>
    <w:rsid w:val="000B440C"/>
    <w:rsid w:val="000B5DD2"/>
    <w:rsid w:val="000B6A3D"/>
    <w:rsid w:val="000B7FF0"/>
    <w:rsid w:val="000C12D3"/>
    <w:rsid w:val="000C18C2"/>
    <w:rsid w:val="000C2A66"/>
    <w:rsid w:val="000C37AD"/>
    <w:rsid w:val="000C396E"/>
    <w:rsid w:val="000C3FAD"/>
    <w:rsid w:val="000C4124"/>
    <w:rsid w:val="000C6095"/>
    <w:rsid w:val="000C6C87"/>
    <w:rsid w:val="000C7205"/>
    <w:rsid w:val="000C74DD"/>
    <w:rsid w:val="000C7820"/>
    <w:rsid w:val="000C7E63"/>
    <w:rsid w:val="000D098A"/>
    <w:rsid w:val="000D0B67"/>
    <w:rsid w:val="000D0EFF"/>
    <w:rsid w:val="000D2DA0"/>
    <w:rsid w:val="000D3410"/>
    <w:rsid w:val="000D3DF6"/>
    <w:rsid w:val="000D4129"/>
    <w:rsid w:val="000D5615"/>
    <w:rsid w:val="000D5C6F"/>
    <w:rsid w:val="000D7137"/>
    <w:rsid w:val="000E1546"/>
    <w:rsid w:val="000E252B"/>
    <w:rsid w:val="000E2AED"/>
    <w:rsid w:val="000E473A"/>
    <w:rsid w:val="000E5D31"/>
    <w:rsid w:val="000E6043"/>
    <w:rsid w:val="000F0520"/>
    <w:rsid w:val="000F084A"/>
    <w:rsid w:val="000F2742"/>
    <w:rsid w:val="000F2DAA"/>
    <w:rsid w:val="000F3C55"/>
    <w:rsid w:val="000F425A"/>
    <w:rsid w:val="000F50E6"/>
    <w:rsid w:val="000F5BED"/>
    <w:rsid w:val="000F5FB1"/>
    <w:rsid w:val="000F601C"/>
    <w:rsid w:val="000F6ACD"/>
    <w:rsid w:val="000F7AFA"/>
    <w:rsid w:val="001001A8"/>
    <w:rsid w:val="001008F5"/>
    <w:rsid w:val="00100DA0"/>
    <w:rsid w:val="00101073"/>
    <w:rsid w:val="0010113C"/>
    <w:rsid w:val="001020F0"/>
    <w:rsid w:val="00102D49"/>
    <w:rsid w:val="00103400"/>
    <w:rsid w:val="0010361A"/>
    <w:rsid w:val="00103E5B"/>
    <w:rsid w:val="001046AD"/>
    <w:rsid w:val="00104A09"/>
    <w:rsid w:val="001060D7"/>
    <w:rsid w:val="00110281"/>
    <w:rsid w:val="001108C5"/>
    <w:rsid w:val="00111A74"/>
    <w:rsid w:val="00111B87"/>
    <w:rsid w:val="0011243B"/>
    <w:rsid w:val="00112644"/>
    <w:rsid w:val="001139F4"/>
    <w:rsid w:val="0011441B"/>
    <w:rsid w:val="00114962"/>
    <w:rsid w:val="00114B89"/>
    <w:rsid w:val="00114D5D"/>
    <w:rsid w:val="00115ADE"/>
    <w:rsid w:val="001174E5"/>
    <w:rsid w:val="001175BD"/>
    <w:rsid w:val="00117941"/>
    <w:rsid w:val="001223C4"/>
    <w:rsid w:val="001236CD"/>
    <w:rsid w:val="0012373C"/>
    <w:rsid w:val="001238F2"/>
    <w:rsid w:val="00123FF8"/>
    <w:rsid w:val="001247F3"/>
    <w:rsid w:val="00124F38"/>
    <w:rsid w:val="00124FC2"/>
    <w:rsid w:val="00125081"/>
    <w:rsid w:val="00125B0D"/>
    <w:rsid w:val="00126A1E"/>
    <w:rsid w:val="001273AE"/>
    <w:rsid w:val="001302D6"/>
    <w:rsid w:val="00130A52"/>
    <w:rsid w:val="00131CCA"/>
    <w:rsid w:val="00133123"/>
    <w:rsid w:val="00133629"/>
    <w:rsid w:val="001339DC"/>
    <w:rsid w:val="001340DB"/>
    <w:rsid w:val="00134A54"/>
    <w:rsid w:val="00135178"/>
    <w:rsid w:val="0013574A"/>
    <w:rsid w:val="00135E77"/>
    <w:rsid w:val="00136DA8"/>
    <w:rsid w:val="001370E5"/>
    <w:rsid w:val="00140161"/>
    <w:rsid w:val="00140731"/>
    <w:rsid w:val="00140C14"/>
    <w:rsid w:val="00140D0F"/>
    <w:rsid w:val="001425DB"/>
    <w:rsid w:val="00142F1E"/>
    <w:rsid w:val="001434DD"/>
    <w:rsid w:val="0014486D"/>
    <w:rsid w:val="00145220"/>
    <w:rsid w:val="0014544E"/>
    <w:rsid w:val="0014582F"/>
    <w:rsid w:val="001460F8"/>
    <w:rsid w:val="00146B93"/>
    <w:rsid w:val="0015073B"/>
    <w:rsid w:val="00151013"/>
    <w:rsid w:val="0015110A"/>
    <w:rsid w:val="00151B05"/>
    <w:rsid w:val="001521D7"/>
    <w:rsid w:val="00152E9E"/>
    <w:rsid w:val="00154748"/>
    <w:rsid w:val="00154C0C"/>
    <w:rsid w:val="0015508F"/>
    <w:rsid w:val="001554AE"/>
    <w:rsid w:val="00156325"/>
    <w:rsid w:val="0015666A"/>
    <w:rsid w:val="001569A5"/>
    <w:rsid w:val="001573BD"/>
    <w:rsid w:val="00157758"/>
    <w:rsid w:val="00160253"/>
    <w:rsid w:val="00161CE5"/>
    <w:rsid w:val="00161ED8"/>
    <w:rsid w:val="001627C9"/>
    <w:rsid w:val="00162E23"/>
    <w:rsid w:val="00162F26"/>
    <w:rsid w:val="001647FA"/>
    <w:rsid w:val="00164A34"/>
    <w:rsid w:val="00164B80"/>
    <w:rsid w:val="00165805"/>
    <w:rsid w:val="0016643D"/>
    <w:rsid w:val="001664F4"/>
    <w:rsid w:val="001704A9"/>
    <w:rsid w:val="0017144B"/>
    <w:rsid w:val="001736C7"/>
    <w:rsid w:val="00174F32"/>
    <w:rsid w:val="00175136"/>
    <w:rsid w:val="00175ED7"/>
    <w:rsid w:val="0018026C"/>
    <w:rsid w:val="00182061"/>
    <w:rsid w:val="0018270F"/>
    <w:rsid w:val="001830CB"/>
    <w:rsid w:val="001831AC"/>
    <w:rsid w:val="00183EEB"/>
    <w:rsid w:val="001845FC"/>
    <w:rsid w:val="00184D1F"/>
    <w:rsid w:val="001850DE"/>
    <w:rsid w:val="00185180"/>
    <w:rsid w:val="0018518F"/>
    <w:rsid w:val="0018565E"/>
    <w:rsid w:val="0018596C"/>
    <w:rsid w:val="0018630E"/>
    <w:rsid w:val="00186FC3"/>
    <w:rsid w:val="00187EB3"/>
    <w:rsid w:val="001900A3"/>
    <w:rsid w:val="00190B36"/>
    <w:rsid w:val="00191B15"/>
    <w:rsid w:val="001933C9"/>
    <w:rsid w:val="00193906"/>
    <w:rsid w:val="0019444C"/>
    <w:rsid w:val="00194617"/>
    <w:rsid w:val="00194895"/>
    <w:rsid w:val="001950E6"/>
    <w:rsid w:val="001953EB"/>
    <w:rsid w:val="001970F4"/>
    <w:rsid w:val="001A03C7"/>
    <w:rsid w:val="001A1195"/>
    <w:rsid w:val="001A1549"/>
    <w:rsid w:val="001A1FDF"/>
    <w:rsid w:val="001A27A6"/>
    <w:rsid w:val="001A2D36"/>
    <w:rsid w:val="001A363A"/>
    <w:rsid w:val="001A3C6C"/>
    <w:rsid w:val="001A49A3"/>
    <w:rsid w:val="001A4CB5"/>
    <w:rsid w:val="001A731B"/>
    <w:rsid w:val="001A7E27"/>
    <w:rsid w:val="001B0899"/>
    <w:rsid w:val="001B0A8E"/>
    <w:rsid w:val="001B108A"/>
    <w:rsid w:val="001B1565"/>
    <w:rsid w:val="001B345D"/>
    <w:rsid w:val="001B44B9"/>
    <w:rsid w:val="001B4FA2"/>
    <w:rsid w:val="001B5341"/>
    <w:rsid w:val="001B5386"/>
    <w:rsid w:val="001B5751"/>
    <w:rsid w:val="001B5AAA"/>
    <w:rsid w:val="001C062C"/>
    <w:rsid w:val="001C253B"/>
    <w:rsid w:val="001C47DB"/>
    <w:rsid w:val="001C4B4C"/>
    <w:rsid w:val="001C4DC1"/>
    <w:rsid w:val="001C5003"/>
    <w:rsid w:val="001C620F"/>
    <w:rsid w:val="001C6526"/>
    <w:rsid w:val="001C6E0B"/>
    <w:rsid w:val="001D0E90"/>
    <w:rsid w:val="001D0F78"/>
    <w:rsid w:val="001D2714"/>
    <w:rsid w:val="001D2883"/>
    <w:rsid w:val="001D2F4E"/>
    <w:rsid w:val="001D2FD6"/>
    <w:rsid w:val="001D384B"/>
    <w:rsid w:val="001D38A9"/>
    <w:rsid w:val="001D3B4E"/>
    <w:rsid w:val="001D3DBE"/>
    <w:rsid w:val="001D583C"/>
    <w:rsid w:val="001D59E4"/>
    <w:rsid w:val="001D6658"/>
    <w:rsid w:val="001D6C6D"/>
    <w:rsid w:val="001E18B1"/>
    <w:rsid w:val="001E2208"/>
    <w:rsid w:val="001E2AA1"/>
    <w:rsid w:val="001E2F2C"/>
    <w:rsid w:val="001E30AA"/>
    <w:rsid w:val="001E5F8B"/>
    <w:rsid w:val="001E6D39"/>
    <w:rsid w:val="001E6DAC"/>
    <w:rsid w:val="001E7ACF"/>
    <w:rsid w:val="001F10C2"/>
    <w:rsid w:val="001F1DB2"/>
    <w:rsid w:val="001F26D9"/>
    <w:rsid w:val="001F3686"/>
    <w:rsid w:val="001F37FB"/>
    <w:rsid w:val="001F3BBA"/>
    <w:rsid w:val="001F3DC9"/>
    <w:rsid w:val="001F4417"/>
    <w:rsid w:val="001F4596"/>
    <w:rsid w:val="001F4AAB"/>
    <w:rsid w:val="001F5700"/>
    <w:rsid w:val="001F57A3"/>
    <w:rsid w:val="001F7277"/>
    <w:rsid w:val="001F7EBB"/>
    <w:rsid w:val="002008D6"/>
    <w:rsid w:val="00202507"/>
    <w:rsid w:val="0020279C"/>
    <w:rsid w:val="00203A01"/>
    <w:rsid w:val="00203FDA"/>
    <w:rsid w:val="002043CA"/>
    <w:rsid w:val="00204B81"/>
    <w:rsid w:val="00204CE7"/>
    <w:rsid w:val="00204F34"/>
    <w:rsid w:val="0020588F"/>
    <w:rsid w:val="002058EF"/>
    <w:rsid w:val="0020798D"/>
    <w:rsid w:val="0021033D"/>
    <w:rsid w:val="00210668"/>
    <w:rsid w:val="002109D6"/>
    <w:rsid w:val="00210C01"/>
    <w:rsid w:val="00212FB6"/>
    <w:rsid w:val="00213061"/>
    <w:rsid w:val="0021460D"/>
    <w:rsid w:val="0021468E"/>
    <w:rsid w:val="00215467"/>
    <w:rsid w:val="002154A8"/>
    <w:rsid w:val="002168CE"/>
    <w:rsid w:val="00216DC5"/>
    <w:rsid w:val="00217659"/>
    <w:rsid w:val="002205F3"/>
    <w:rsid w:val="00220982"/>
    <w:rsid w:val="002209D2"/>
    <w:rsid w:val="00220B30"/>
    <w:rsid w:val="002220CB"/>
    <w:rsid w:val="00222250"/>
    <w:rsid w:val="002224D7"/>
    <w:rsid w:val="00222547"/>
    <w:rsid w:val="00223219"/>
    <w:rsid w:val="002232E9"/>
    <w:rsid w:val="002233E3"/>
    <w:rsid w:val="002238A1"/>
    <w:rsid w:val="00223DA9"/>
    <w:rsid w:val="00224293"/>
    <w:rsid w:val="00224951"/>
    <w:rsid w:val="00224E20"/>
    <w:rsid w:val="00224E41"/>
    <w:rsid w:val="002256FF"/>
    <w:rsid w:val="002258BA"/>
    <w:rsid w:val="0022592C"/>
    <w:rsid w:val="0022636C"/>
    <w:rsid w:val="002263E8"/>
    <w:rsid w:val="002323A0"/>
    <w:rsid w:val="00233D1B"/>
    <w:rsid w:val="00233F32"/>
    <w:rsid w:val="002348EF"/>
    <w:rsid w:val="00235772"/>
    <w:rsid w:val="00235B02"/>
    <w:rsid w:val="002423BC"/>
    <w:rsid w:val="00242556"/>
    <w:rsid w:val="00242BA5"/>
    <w:rsid w:val="00243090"/>
    <w:rsid w:val="00244ECB"/>
    <w:rsid w:val="002465B2"/>
    <w:rsid w:val="00246924"/>
    <w:rsid w:val="00250F05"/>
    <w:rsid w:val="00252239"/>
    <w:rsid w:val="00254D63"/>
    <w:rsid w:val="002551EA"/>
    <w:rsid w:val="0026091A"/>
    <w:rsid w:val="002613A6"/>
    <w:rsid w:val="00261599"/>
    <w:rsid w:val="00261885"/>
    <w:rsid w:val="002618E3"/>
    <w:rsid w:val="00262CB1"/>
    <w:rsid w:val="002634C2"/>
    <w:rsid w:val="002636CD"/>
    <w:rsid w:val="00263BDC"/>
    <w:rsid w:val="00264474"/>
    <w:rsid w:val="00265A25"/>
    <w:rsid w:val="00265F15"/>
    <w:rsid w:val="00266886"/>
    <w:rsid w:val="00267027"/>
    <w:rsid w:val="00270E75"/>
    <w:rsid w:val="00270FF8"/>
    <w:rsid w:val="00272237"/>
    <w:rsid w:val="00272A30"/>
    <w:rsid w:val="00273A1C"/>
    <w:rsid w:val="00274E6C"/>
    <w:rsid w:val="002750A8"/>
    <w:rsid w:val="00275B9B"/>
    <w:rsid w:val="0027704F"/>
    <w:rsid w:val="0027715C"/>
    <w:rsid w:val="00277469"/>
    <w:rsid w:val="002777D3"/>
    <w:rsid w:val="00277B9E"/>
    <w:rsid w:val="00277C8F"/>
    <w:rsid w:val="00277D62"/>
    <w:rsid w:val="0028229B"/>
    <w:rsid w:val="00282D93"/>
    <w:rsid w:val="0028482A"/>
    <w:rsid w:val="002849E8"/>
    <w:rsid w:val="00284C0C"/>
    <w:rsid w:val="0028632A"/>
    <w:rsid w:val="002874B7"/>
    <w:rsid w:val="00290F6F"/>
    <w:rsid w:val="002911BC"/>
    <w:rsid w:val="00291266"/>
    <w:rsid w:val="00291B76"/>
    <w:rsid w:val="00291DF6"/>
    <w:rsid w:val="002920ED"/>
    <w:rsid w:val="002923F4"/>
    <w:rsid w:val="00293148"/>
    <w:rsid w:val="00293C64"/>
    <w:rsid w:val="00294315"/>
    <w:rsid w:val="00295270"/>
    <w:rsid w:val="002A0524"/>
    <w:rsid w:val="002A1254"/>
    <w:rsid w:val="002A172A"/>
    <w:rsid w:val="002A296C"/>
    <w:rsid w:val="002A4CE5"/>
    <w:rsid w:val="002A4FEE"/>
    <w:rsid w:val="002A5403"/>
    <w:rsid w:val="002A5B43"/>
    <w:rsid w:val="002A5C79"/>
    <w:rsid w:val="002A5EB8"/>
    <w:rsid w:val="002A6325"/>
    <w:rsid w:val="002A6482"/>
    <w:rsid w:val="002A6903"/>
    <w:rsid w:val="002A707F"/>
    <w:rsid w:val="002B0306"/>
    <w:rsid w:val="002B0538"/>
    <w:rsid w:val="002B199A"/>
    <w:rsid w:val="002B23E0"/>
    <w:rsid w:val="002B469E"/>
    <w:rsid w:val="002B5E18"/>
    <w:rsid w:val="002B6254"/>
    <w:rsid w:val="002B6961"/>
    <w:rsid w:val="002B6A2D"/>
    <w:rsid w:val="002B6B21"/>
    <w:rsid w:val="002C0216"/>
    <w:rsid w:val="002C026C"/>
    <w:rsid w:val="002C0AB7"/>
    <w:rsid w:val="002C12A9"/>
    <w:rsid w:val="002C275C"/>
    <w:rsid w:val="002C3EA5"/>
    <w:rsid w:val="002C4542"/>
    <w:rsid w:val="002C67D4"/>
    <w:rsid w:val="002C7C48"/>
    <w:rsid w:val="002D04AC"/>
    <w:rsid w:val="002D0544"/>
    <w:rsid w:val="002D0807"/>
    <w:rsid w:val="002D0AF3"/>
    <w:rsid w:val="002D0E40"/>
    <w:rsid w:val="002D102F"/>
    <w:rsid w:val="002D12B5"/>
    <w:rsid w:val="002D24FA"/>
    <w:rsid w:val="002D25E8"/>
    <w:rsid w:val="002D2FFB"/>
    <w:rsid w:val="002D3B34"/>
    <w:rsid w:val="002D5027"/>
    <w:rsid w:val="002D6986"/>
    <w:rsid w:val="002D7EC6"/>
    <w:rsid w:val="002E00D8"/>
    <w:rsid w:val="002E01F2"/>
    <w:rsid w:val="002E0B5A"/>
    <w:rsid w:val="002E0BF9"/>
    <w:rsid w:val="002E1ACC"/>
    <w:rsid w:val="002E1C9A"/>
    <w:rsid w:val="002E223B"/>
    <w:rsid w:val="002E229E"/>
    <w:rsid w:val="002E4F34"/>
    <w:rsid w:val="002E6716"/>
    <w:rsid w:val="002F1FA9"/>
    <w:rsid w:val="002F3AA0"/>
    <w:rsid w:val="002F6A51"/>
    <w:rsid w:val="0030040A"/>
    <w:rsid w:val="00300A1A"/>
    <w:rsid w:val="00300AAF"/>
    <w:rsid w:val="00303D82"/>
    <w:rsid w:val="00303E37"/>
    <w:rsid w:val="00306010"/>
    <w:rsid w:val="00306DA0"/>
    <w:rsid w:val="00306F2D"/>
    <w:rsid w:val="00310909"/>
    <w:rsid w:val="00311991"/>
    <w:rsid w:val="003124B5"/>
    <w:rsid w:val="00312689"/>
    <w:rsid w:val="00313F65"/>
    <w:rsid w:val="00314379"/>
    <w:rsid w:val="00314D6D"/>
    <w:rsid w:val="003152F5"/>
    <w:rsid w:val="003153C4"/>
    <w:rsid w:val="0031645E"/>
    <w:rsid w:val="00316F64"/>
    <w:rsid w:val="00320B88"/>
    <w:rsid w:val="00321564"/>
    <w:rsid w:val="003219B4"/>
    <w:rsid w:val="003220CC"/>
    <w:rsid w:val="00322554"/>
    <w:rsid w:val="00322729"/>
    <w:rsid w:val="003230D8"/>
    <w:rsid w:val="003244BD"/>
    <w:rsid w:val="00326C49"/>
    <w:rsid w:val="003271A0"/>
    <w:rsid w:val="0032796A"/>
    <w:rsid w:val="00330ED4"/>
    <w:rsid w:val="00332EC8"/>
    <w:rsid w:val="003357A9"/>
    <w:rsid w:val="00336434"/>
    <w:rsid w:val="003376D1"/>
    <w:rsid w:val="00340383"/>
    <w:rsid w:val="00340C0A"/>
    <w:rsid w:val="00340E72"/>
    <w:rsid w:val="00341467"/>
    <w:rsid w:val="00341D28"/>
    <w:rsid w:val="00343090"/>
    <w:rsid w:val="00343ED9"/>
    <w:rsid w:val="0034437F"/>
    <w:rsid w:val="00345006"/>
    <w:rsid w:val="0034557F"/>
    <w:rsid w:val="003467B3"/>
    <w:rsid w:val="00346D4E"/>
    <w:rsid w:val="00350236"/>
    <w:rsid w:val="00350BD5"/>
    <w:rsid w:val="00350D94"/>
    <w:rsid w:val="0035317E"/>
    <w:rsid w:val="00353B80"/>
    <w:rsid w:val="00354195"/>
    <w:rsid w:val="00355AEE"/>
    <w:rsid w:val="0035763C"/>
    <w:rsid w:val="00357F00"/>
    <w:rsid w:val="00360D5A"/>
    <w:rsid w:val="0036151D"/>
    <w:rsid w:val="00361935"/>
    <w:rsid w:val="003621C2"/>
    <w:rsid w:val="00362CFD"/>
    <w:rsid w:val="00362EE8"/>
    <w:rsid w:val="00363444"/>
    <w:rsid w:val="00363C0C"/>
    <w:rsid w:val="00365DA8"/>
    <w:rsid w:val="00366521"/>
    <w:rsid w:val="00366755"/>
    <w:rsid w:val="00367909"/>
    <w:rsid w:val="00370948"/>
    <w:rsid w:val="00370B23"/>
    <w:rsid w:val="00370CD7"/>
    <w:rsid w:val="003712BB"/>
    <w:rsid w:val="00371577"/>
    <w:rsid w:val="00372B69"/>
    <w:rsid w:val="00373AD6"/>
    <w:rsid w:val="00374BBB"/>
    <w:rsid w:val="00374DB6"/>
    <w:rsid w:val="00375925"/>
    <w:rsid w:val="00377B67"/>
    <w:rsid w:val="0038127D"/>
    <w:rsid w:val="00381574"/>
    <w:rsid w:val="003818EC"/>
    <w:rsid w:val="00383032"/>
    <w:rsid w:val="00383682"/>
    <w:rsid w:val="003836FE"/>
    <w:rsid w:val="003839F3"/>
    <w:rsid w:val="00383EB8"/>
    <w:rsid w:val="00384063"/>
    <w:rsid w:val="0038499D"/>
    <w:rsid w:val="003851AC"/>
    <w:rsid w:val="00385381"/>
    <w:rsid w:val="00385AF0"/>
    <w:rsid w:val="00385BE3"/>
    <w:rsid w:val="00386412"/>
    <w:rsid w:val="003909EF"/>
    <w:rsid w:val="00390AD1"/>
    <w:rsid w:val="00391944"/>
    <w:rsid w:val="00391AF1"/>
    <w:rsid w:val="00392C30"/>
    <w:rsid w:val="00392FB5"/>
    <w:rsid w:val="00393B9F"/>
    <w:rsid w:val="003947E1"/>
    <w:rsid w:val="00394F56"/>
    <w:rsid w:val="00395E7B"/>
    <w:rsid w:val="00396373"/>
    <w:rsid w:val="00396848"/>
    <w:rsid w:val="003A06FA"/>
    <w:rsid w:val="003A1896"/>
    <w:rsid w:val="003A2C48"/>
    <w:rsid w:val="003A3A5B"/>
    <w:rsid w:val="003A420D"/>
    <w:rsid w:val="003A470F"/>
    <w:rsid w:val="003A51B7"/>
    <w:rsid w:val="003A5C08"/>
    <w:rsid w:val="003A5F40"/>
    <w:rsid w:val="003A6881"/>
    <w:rsid w:val="003A7390"/>
    <w:rsid w:val="003A742E"/>
    <w:rsid w:val="003A780D"/>
    <w:rsid w:val="003B00FC"/>
    <w:rsid w:val="003B1467"/>
    <w:rsid w:val="003B1482"/>
    <w:rsid w:val="003B3665"/>
    <w:rsid w:val="003B41D2"/>
    <w:rsid w:val="003B444A"/>
    <w:rsid w:val="003B59BC"/>
    <w:rsid w:val="003B780F"/>
    <w:rsid w:val="003C0ADD"/>
    <w:rsid w:val="003C138C"/>
    <w:rsid w:val="003C23B9"/>
    <w:rsid w:val="003C32A9"/>
    <w:rsid w:val="003C3E10"/>
    <w:rsid w:val="003C429B"/>
    <w:rsid w:val="003C4625"/>
    <w:rsid w:val="003C48F9"/>
    <w:rsid w:val="003C6785"/>
    <w:rsid w:val="003C7011"/>
    <w:rsid w:val="003C7186"/>
    <w:rsid w:val="003C71B3"/>
    <w:rsid w:val="003C7625"/>
    <w:rsid w:val="003C7A08"/>
    <w:rsid w:val="003D01FA"/>
    <w:rsid w:val="003D0FCD"/>
    <w:rsid w:val="003D32ED"/>
    <w:rsid w:val="003D3591"/>
    <w:rsid w:val="003D44FF"/>
    <w:rsid w:val="003D4508"/>
    <w:rsid w:val="003D47AF"/>
    <w:rsid w:val="003D4CC5"/>
    <w:rsid w:val="003D53CE"/>
    <w:rsid w:val="003D692C"/>
    <w:rsid w:val="003E01D3"/>
    <w:rsid w:val="003E2A4A"/>
    <w:rsid w:val="003E3811"/>
    <w:rsid w:val="003E3CFA"/>
    <w:rsid w:val="003E4F1C"/>
    <w:rsid w:val="003E5021"/>
    <w:rsid w:val="003E5650"/>
    <w:rsid w:val="003E578C"/>
    <w:rsid w:val="003E7772"/>
    <w:rsid w:val="003F015A"/>
    <w:rsid w:val="003F1930"/>
    <w:rsid w:val="003F1DA6"/>
    <w:rsid w:val="003F3560"/>
    <w:rsid w:val="003F4C88"/>
    <w:rsid w:val="003F4D3E"/>
    <w:rsid w:val="003F4E1F"/>
    <w:rsid w:val="003F6FCA"/>
    <w:rsid w:val="00401D85"/>
    <w:rsid w:val="00402E93"/>
    <w:rsid w:val="00403028"/>
    <w:rsid w:val="004046F7"/>
    <w:rsid w:val="004048EB"/>
    <w:rsid w:val="004052F6"/>
    <w:rsid w:val="0040720A"/>
    <w:rsid w:val="004072E0"/>
    <w:rsid w:val="0041034E"/>
    <w:rsid w:val="00410A20"/>
    <w:rsid w:val="00411ABE"/>
    <w:rsid w:val="00411B8C"/>
    <w:rsid w:val="00413B24"/>
    <w:rsid w:val="00413C34"/>
    <w:rsid w:val="0041452D"/>
    <w:rsid w:val="00416BAE"/>
    <w:rsid w:val="00416E08"/>
    <w:rsid w:val="00416EC6"/>
    <w:rsid w:val="00421BE1"/>
    <w:rsid w:val="00423B0D"/>
    <w:rsid w:val="00424927"/>
    <w:rsid w:val="0042495A"/>
    <w:rsid w:val="00424D78"/>
    <w:rsid w:val="00424E45"/>
    <w:rsid w:val="00425D36"/>
    <w:rsid w:val="004260C8"/>
    <w:rsid w:val="00426130"/>
    <w:rsid w:val="0042637A"/>
    <w:rsid w:val="00426A48"/>
    <w:rsid w:val="0042786C"/>
    <w:rsid w:val="00427931"/>
    <w:rsid w:val="004327A5"/>
    <w:rsid w:val="00433FCB"/>
    <w:rsid w:val="00434D81"/>
    <w:rsid w:val="00435027"/>
    <w:rsid w:val="004353B5"/>
    <w:rsid w:val="004375EE"/>
    <w:rsid w:val="004401C1"/>
    <w:rsid w:val="00440C15"/>
    <w:rsid w:val="004424A2"/>
    <w:rsid w:val="00442EDE"/>
    <w:rsid w:val="00443198"/>
    <w:rsid w:val="00444612"/>
    <w:rsid w:val="00444971"/>
    <w:rsid w:val="004454FE"/>
    <w:rsid w:val="004462EA"/>
    <w:rsid w:val="00446BD6"/>
    <w:rsid w:val="00446E7F"/>
    <w:rsid w:val="00447128"/>
    <w:rsid w:val="00447D8A"/>
    <w:rsid w:val="00447ED0"/>
    <w:rsid w:val="004500D1"/>
    <w:rsid w:val="0045050C"/>
    <w:rsid w:val="00450BB2"/>
    <w:rsid w:val="00452D2E"/>
    <w:rsid w:val="0045371F"/>
    <w:rsid w:val="00453DEF"/>
    <w:rsid w:val="0045451E"/>
    <w:rsid w:val="004553C3"/>
    <w:rsid w:val="00455652"/>
    <w:rsid w:val="00455FE0"/>
    <w:rsid w:val="004560D3"/>
    <w:rsid w:val="0045650A"/>
    <w:rsid w:val="00460652"/>
    <w:rsid w:val="004609B2"/>
    <w:rsid w:val="00460B32"/>
    <w:rsid w:val="00460C40"/>
    <w:rsid w:val="00460EF1"/>
    <w:rsid w:val="00461E21"/>
    <w:rsid w:val="004626DA"/>
    <w:rsid w:val="004628EC"/>
    <w:rsid w:val="00463732"/>
    <w:rsid w:val="00463A8C"/>
    <w:rsid w:val="00463F93"/>
    <w:rsid w:val="00464240"/>
    <w:rsid w:val="0046453B"/>
    <w:rsid w:val="00465B9B"/>
    <w:rsid w:val="00467487"/>
    <w:rsid w:val="004726C2"/>
    <w:rsid w:val="0047295A"/>
    <w:rsid w:val="004730A3"/>
    <w:rsid w:val="00473371"/>
    <w:rsid w:val="00473D35"/>
    <w:rsid w:val="00475471"/>
    <w:rsid w:val="0047592E"/>
    <w:rsid w:val="00476209"/>
    <w:rsid w:val="0047645E"/>
    <w:rsid w:val="00476C19"/>
    <w:rsid w:val="004775FA"/>
    <w:rsid w:val="004777D6"/>
    <w:rsid w:val="00480605"/>
    <w:rsid w:val="004813C3"/>
    <w:rsid w:val="00481D53"/>
    <w:rsid w:val="00482FBB"/>
    <w:rsid w:val="0048687F"/>
    <w:rsid w:val="00486E93"/>
    <w:rsid w:val="004871B0"/>
    <w:rsid w:val="004879CD"/>
    <w:rsid w:val="00490ACE"/>
    <w:rsid w:val="00490E33"/>
    <w:rsid w:val="0049123C"/>
    <w:rsid w:val="00492D82"/>
    <w:rsid w:val="00493EB4"/>
    <w:rsid w:val="00494CFF"/>
    <w:rsid w:val="00495A3A"/>
    <w:rsid w:val="00496164"/>
    <w:rsid w:val="00496912"/>
    <w:rsid w:val="00496C89"/>
    <w:rsid w:val="004972AE"/>
    <w:rsid w:val="00497BB6"/>
    <w:rsid w:val="00497FCC"/>
    <w:rsid w:val="004A1D59"/>
    <w:rsid w:val="004A23D7"/>
    <w:rsid w:val="004A4726"/>
    <w:rsid w:val="004A5246"/>
    <w:rsid w:val="004A542E"/>
    <w:rsid w:val="004A5E25"/>
    <w:rsid w:val="004A7F89"/>
    <w:rsid w:val="004B0DD8"/>
    <w:rsid w:val="004B190D"/>
    <w:rsid w:val="004B216B"/>
    <w:rsid w:val="004B25C8"/>
    <w:rsid w:val="004B30FD"/>
    <w:rsid w:val="004B4823"/>
    <w:rsid w:val="004B4B8F"/>
    <w:rsid w:val="004B6C9D"/>
    <w:rsid w:val="004B757E"/>
    <w:rsid w:val="004C1802"/>
    <w:rsid w:val="004C23C7"/>
    <w:rsid w:val="004C41D0"/>
    <w:rsid w:val="004C5807"/>
    <w:rsid w:val="004C5C69"/>
    <w:rsid w:val="004C6451"/>
    <w:rsid w:val="004C645B"/>
    <w:rsid w:val="004C6B13"/>
    <w:rsid w:val="004C7226"/>
    <w:rsid w:val="004C7687"/>
    <w:rsid w:val="004C777C"/>
    <w:rsid w:val="004D0676"/>
    <w:rsid w:val="004D2561"/>
    <w:rsid w:val="004D29CF"/>
    <w:rsid w:val="004D3220"/>
    <w:rsid w:val="004D4A73"/>
    <w:rsid w:val="004D4FE0"/>
    <w:rsid w:val="004D5C99"/>
    <w:rsid w:val="004D608E"/>
    <w:rsid w:val="004D6E93"/>
    <w:rsid w:val="004D7070"/>
    <w:rsid w:val="004D710E"/>
    <w:rsid w:val="004D71BB"/>
    <w:rsid w:val="004D7C57"/>
    <w:rsid w:val="004E00BE"/>
    <w:rsid w:val="004E120A"/>
    <w:rsid w:val="004E14D1"/>
    <w:rsid w:val="004E1C25"/>
    <w:rsid w:val="004E20CD"/>
    <w:rsid w:val="004E20D3"/>
    <w:rsid w:val="004E2460"/>
    <w:rsid w:val="004E2708"/>
    <w:rsid w:val="004E539E"/>
    <w:rsid w:val="004E611F"/>
    <w:rsid w:val="004E6C8D"/>
    <w:rsid w:val="004E6EB8"/>
    <w:rsid w:val="004F1AB6"/>
    <w:rsid w:val="004F2269"/>
    <w:rsid w:val="004F2593"/>
    <w:rsid w:val="004F28ED"/>
    <w:rsid w:val="004F2CF1"/>
    <w:rsid w:val="004F350F"/>
    <w:rsid w:val="004F4223"/>
    <w:rsid w:val="004F4DFD"/>
    <w:rsid w:val="004F53AF"/>
    <w:rsid w:val="004F6AB4"/>
    <w:rsid w:val="004F6F44"/>
    <w:rsid w:val="004F70EC"/>
    <w:rsid w:val="005002DF"/>
    <w:rsid w:val="00500A89"/>
    <w:rsid w:val="00501A58"/>
    <w:rsid w:val="00501D7D"/>
    <w:rsid w:val="0050338A"/>
    <w:rsid w:val="00503DA2"/>
    <w:rsid w:val="00504C8E"/>
    <w:rsid w:val="005051DE"/>
    <w:rsid w:val="005053A6"/>
    <w:rsid w:val="00505B1E"/>
    <w:rsid w:val="00506940"/>
    <w:rsid w:val="00507669"/>
    <w:rsid w:val="00510091"/>
    <w:rsid w:val="005138E5"/>
    <w:rsid w:val="00513D11"/>
    <w:rsid w:val="00516A37"/>
    <w:rsid w:val="00516D48"/>
    <w:rsid w:val="00517263"/>
    <w:rsid w:val="00517E6C"/>
    <w:rsid w:val="005202AF"/>
    <w:rsid w:val="005215E5"/>
    <w:rsid w:val="00522DE4"/>
    <w:rsid w:val="00522F8F"/>
    <w:rsid w:val="0052313E"/>
    <w:rsid w:val="00524090"/>
    <w:rsid w:val="0052477F"/>
    <w:rsid w:val="00525AA6"/>
    <w:rsid w:val="00525FB4"/>
    <w:rsid w:val="005301CB"/>
    <w:rsid w:val="00531E06"/>
    <w:rsid w:val="00534F15"/>
    <w:rsid w:val="00534F3A"/>
    <w:rsid w:val="005364F2"/>
    <w:rsid w:val="00536AEC"/>
    <w:rsid w:val="00536EEA"/>
    <w:rsid w:val="005370BE"/>
    <w:rsid w:val="005377F4"/>
    <w:rsid w:val="00542214"/>
    <w:rsid w:val="005423A9"/>
    <w:rsid w:val="005426D7"/>
    <w:rsid w:val="00542CDF"/>
    <w:rsid w:val="00542EC9"/>
    <w:rsid w:val="0054327D"/>
    <w:rsid w:val="00543C8E"/>
    <w:rsid w:val="005446BA"/>
    <w:rsid w:val="00545218"/>
    <w:rsid w:val="00546144"/>
    <w:rsid w:val="00546EE0"/>
    <w:rsid w:val="00547F9F"/>
    <w:rsid w:val="00550B1B"/>
    <w:rsid w:val="00550FA7"/>
    <w:rsid w:val="005512BF"/>
    <w:rsid w:val="005514E9"/>
    <w:rsid w:val="00551D29"/>
    <w:rsid w:val="0055291C"/>
    <w:rsid w:val="00552DE9"/>
    <w:rsid w:val="005536A3"/>
    <w:rsid w:val="005538D2"/>
    <w:rsid w:val="00553F19"/>
    <w:rsid w:val="005571AC"/>
    <w:rsid w:val="00557393"/>
    <w:rsid w:val="00560098"/>
    <w:rsid w:val="005614D8"/>
    <w:rsid w:val="00561D9C"/>
    <w:rsid w:val="00561F51"/>
    <w:rsid w:val="005639B6"/>
    <w:rsid w:val="00563FC9"/>
    <w:rsid w:val="005648E3"/>
    <w:rsid w:val="00566171"/>
    <w:rsid w:val="00566D35"/>
    <w:rsid w:val="00567A01"/>
    <w:rsid w:val="00567C9F"/>
    <w:rsid w:val="00570799"/>
    <w:rsid w:val="00570BAF"/>
    <w:rsid w:val="00571F4A"/>
    <w:rsid w:val="00572A88"/>
    <w:rsid w:val="00573DE4"/>
    <w:rsid w:val="00574104"/>
    <w:rsid w:val="005747FF"/>
    <w:rsid w:val="00574AE1"/>
    <w:rsid w:val="005752FE"/>
    <w:rsid w:val="005759BA"/>
    <w:rsid w:val="00576BCE"/>
    <w:rsid w:val="00577A22"/>
    <w:rsid w:val="00580F58"/>
    <w:rsid w:val="0058188C"/>
    <w:rsid w:val="00581DB6"/>
    <w:rsid w:val="00582A34"/>
    <w:rsid w:val="00582F34"/>
    <w:rsid w:val="00583110"/>
    <w:rsid w:val="00583CD5"/>
    <w:rsid w:val="00584685"/>
    <w:rsid w:val="005853B2"/>
    <w:rsid w:val="005858B3"/>
    <w:rsid w:val="0058668B"/>
    <w:rsid w:val="00590861"/>
    <w:rsid w:val="00590CE6"/>
    <w:rsid w:val="005911D6"/>
    <w:rsid w:val="00591673"/>
    <w:rsid w:val="00591C22"/>
    <w:rsid w:val="00591E78"/>
    <w:rsid w:val="00592284"/>
    <w:rsid w:val="0059307E"/>
    <w:rsid w:val="00593185"/>
    <w:rsid w:val="00593456"/>
    <w:rsid w:val="005939A8"/>
    <w:rsid w:val="00594C2C"/>
    <w:rsid w:val="00594E4C"/>
    <w:rsid w:val="005958CF"/>
    <w:rsid w:val="00595EDF"/>
    <w:rsid w:val="00596518"/>
    <w:rsid w:val="005965FB"/>
    <w:rsid w:val="00596653"/>
    <w:rsid w:val="005A01F3"/>
    <w:rsid w:val="005A1140"/>
    <w:rsid w:val="005A3D78"/>
    <w:rsid w:val="005A412C"/>
    <w:rsid w:val="005A4286"/>
    <w:rsid w:val="005A4E0C"/>
    <w:rsid w:val="005A52A9"/>
    <w:rsid w:val="005A5C69"/>
    <w:rsid w:val="005A60E2"/>
    <w:rsid w:val="005A64A1"/>
    <w:rsid w:val="005B2F4C"/>
    <w:rsid w:val="005B3568"/>
    <w:rsid w:val="005B3BD9"/>
    <w:rsid w:val="005B44E4"/>
    <w:rsid w:val="005B4FA7"/>
    <w:rsid w:val="005B5C10"/>
    <w:rsid w:val="005B6AD1"/>
    <w:rsid w:val="005B6B2D"/>
    <w:rsid w:val="005C09F1"/>
    <w:rsid w:val="005C22FC"/>
    <w:rsid w:val="005C2D64"/>
    <w:rsid w:val="005C30BA"/>
    <w:rsid w:val="005C46BF"/>
    <w:rsid w:val="005C5FE8"/>
    <w:rsid w:val="005C7552"/>
    <w:rsid w:val="005C77A5"/>
    <w:rsid w:val="005C7B19"/>
    <w:rsid w:val="005C7BAF"/>
    <w:rsid w:val="005C7BEC"/>
    <w:rsid w:val="005C7D98"/>
    <w:rsid w:val="005D1955"/>
    <w:rsid w:val="005D22B2"/>
    <w:rsid w:val="005D28E2"/>
    <w:rsid w:val="005D3B2E"/>
    <w:rsid w:val="005D4EA8"/>
    <w:rsid w:val="005D5CDD"/>
    <w:rsid w:val="005D616A"/>
    <w:rsid w:val="005D7E5B"/>
    <w:rsid w:val="005E0BB4"/>
    <w:rsid w:val="005E1662"/>
    <w:rsid w:val="005E1C03"/>
    <w:rsid w:val="005E2203"/>
    <w:rsid w:val="005E24D2"/>
    <w:rsid w:val="005E6B3E"/>
    <w:rsid w:val="005E7704"/>
    <w:rsid w:val="005F0536"/>
    <w:rsid w:val="005F1B7F"/>
    <w:rsid w:val="005F220E"/>
    <w:rsid w:val="005F23AA"/>
    <w:rsid w:val="005F35C0"/>
    <w:rsid w:val="005F3A26"/>
    <w:rsid w:val="005F44AA"/>
    <w:rsid w:val="005F480C"/>
    <w:rsid w:val="005F48D6"/>
    <w:rsid w:val="005F5085"/>
    <w:rsid w:val="005F55BB"/>
    <w:rsid w:val="005F5B76"/>
    <w:rsid w:val="005F5DEA"/>
    <w:rsid w:val="005F67F3"/>
    <w:rsid w:val="005F6893"/>
    <w:rsid w:val="005F768E"/>
    <w:rsid w:val="005F7F68"/>
    <w:rsid w:val="00600927"/>
    <w:rsid w:val="0060169F"/>
    <w:rsid w:val="00602A94"/>
    <w:rsid w:val="00602C31"/>
    <w:rsid w:val="0060437E"/>
    <w:rsid w:val="0060454F"/>
    <w:rsid w:val="006047A7"/>
    <w:rsid w:val="00604C8F"/>
    <w:rsid w:val="0060555F"/>
    <w:rsid w:val="00606206"/>
    <w:rsid w:val="00606647"/>
    <w:rsid w:val="00606A64"/>
    <w:rsid w:val="00607E2B"/>
    <w:rsid w:val="00610279"/>
    <w:rsid w:val="0061115D"/>
    <w:rsid w:val="00612786"/>
    <w:rsid w:val="00613D69"/>
    <w:rsid w:val="00613E50"/>
    <w:rsid w:val="00614D6D"/>
    <w:rsid w:val="00615081"/>
    <w:rsid w:val="00615FD7"/>
    <w:rsid w:val="0061657E"/>
    <w:rsid w:val="00616597"/>
    <w:rsid w:val="006166F8"/>
    <w:rsid w:val="00616D82"/>
    <w:rsid w:val="00616E8E"/>
    <w:rsid w:val="0062080C"/>
    <w:rsid w:val="00620BDB"/>
    <w:rsid w:val="0062120C"/>
    <w:rsid w:val="00621833"/>
    <w:rsid w:val="00621BA4"/>
    <w:rsid w:val="006228B5"/>
    <w:rsid w:val="00622AC4"/>
    <w:rsid w:val="0062403A"/>
    <w:rsid w:val="00624A02"/>
    <w:rsid w:val="00624A67"/>
    <w:rsid w:val="00624CAE"/>
    <w:rsid w:val="006255C8"/>
    <w:rsid w:val="00625A23"/>
    <w:rsid w:val="0062626F"/>
    <w:rsid w:val="006279A4"/>
    <w:rsid w:val="006304C6"/>
    <w:rsid w:val="00630948"/>
    <w:rsid w:val="00630A54"/>
    <w:rsid w:val="00631AEB"/>
    <w:rsid w:val="00631F24"/>
    <w:rsid w:val="006321EE"/>
    <w:rsid w:val="00632425"/>
    <w:rsid w:val="00632888"/>
    <w:rsid w:val="006330AD"/>
    <w:rsid w:val="0063425E"/>
    <w:rsid w:val="00634B96"/>
    <w:rsid w:val="00634FA4"/>
    <w:rsid w:val="00635EB8"/>
    <w:rsid w:val="0064163A"/>
    <w:rsid w:val="006446CF"/>
    <w:rsid w:val="00644C05"/>
    <w:rsid w:val="006460F2"/>
    <w:rsid w:val="006462C1"/>
    <w:rsid w:val="00646C36"/>
    <w:rsid w:val="00647765"/>
    <w:rsid w:val="006477A5"/>
    <w:rsid w:val="006477E5"/>
    <w:rsid w:val="00647CF5"/>
    <w:rsid w:val="00651634"/>
    <w:rsid w:val="00651CE6"/>
    <w:rsid w:val="00655065"/>
    <w:rsid w:val="0065534E"/>
    <w:rsid w:val="006579CB"/>
    <w:rsid w:val="00657B5B"/>
    <w:rsid w:val="00657E19"/>
    <w:rsid w:val="0066027A"/>
    <w:rsid w:val="00660281"/>
    <w:rsid w:val="00660461"/>
    <w:rsid w:val="0066198E"/>
    <w:rsid w:val="00661DD5"/>
    <w:rsid w:val="00661EAD"/>
    <w:rsid w:val="00662FC7"/>
    <w:rsid w:val="00663873"/>
    <w:rsid w:val="0066463E"/>
    <w:rsid w:val="00665C86"/>
    <w:rsid w:val="00666E9D"/>
    <w:rsid w:val="006676EE"/>
    <w:rsid w:val="0066774C"/>
    <w:rsid w:val="00667A9F"/>
    <w:rsid w:val="00667FB0"/>
    <w:rsid w:val="006706E0"/>
    <w:rsid w:val="00670D49"/>
    <w:rsid w:val="0067174B"/>
    <w:rsid w:val="00671E7E"/>
    <w:rsid w:val="006721EE"/>
    <w:rsid w:val="00672239"/>
    <w:rsid w:val="0067363B"/>
    <w:rsid w:val="0067609F"/>
    <w:rsid w:val="00677588"/>
    <w:rsid w:val="00677A73"/>
    <w:rsid w:val="00677CBC"/>
    <w:rsid w:val="006801ED"/>
    <w:rsid w:val="00680E99"/>
    <w:rsid w:val="00681762"/>
    <w:rsid w:val="00682511"/>
    <w:rsid w:val="0068350E"/>
    <w:rsid w:val="006841CE"/>
    <w:rsid w:val="00685C2D"/>
    <w:rsid w:val="0068604F"/>
    <w:rsid w:val="006868FF"/>
    <w:rsid w:val="00686B6D"/>
    <w:rsid w:val="0068706E"/>
    <w:rsid w:val="00690ADE"/>
    <w:rsid w:val="0069153C"/>
    <w:rsid w:val="00691751"/>
    <w:rsid w:val="00692861"/>
    <w:rsid w:val="00693402"/>
    <w:rsid w:val="006935B1"/>
    <w:rsid w:val="006949B1"/>
    <w:rsid w:val="00694AFD"/>
    <w:rsid w:val="00694C32"/>
    <w:rsid w:val="006952A2"/>
    <w:rsid w:val="00695546"/>
    <w:rsid w:val="00695B84"/>
    <w:rsid w:val="006962F7"/>
    <w:rsid w:val="00696328"/>
    <w:rsid w:val="0069765D"/>
    <w:rsid w:val="00697D1A"/>
    <w:rsid w:val="006A0105"/>
    <w:rsid w:val="006A0F9B"/>
    <w:rsid w:val="006A19A0"/>
    <w:rsid w:val="006A1B28"/>
    <w:rsid w:val="006A2277"/>
    <w:rsid w:val="006A241A"/>
    <w:rsid w:val="006A28B7"/>
    <w:rsid w:val="006A48BF"/>
    <w:rsid w:val="006B2E9F"/>
    <w:rsid w:val="006B38CE"/>
    <w:rsid w:val="006B4198"/>
    <w:rsid w:val="006B4265"/>
    <w:rsid w:val="006B4C4C"/>
    <w:rsid w:val="006B4EA6"/>
    <w:rsid w:val="006B56E8"/>
    <w:rsid w:val="006B59C7"/>
    <w:rsid w:val="006B6832"/>
    <w:rsid w:val="006B72A4"/>
    <w:rsid w:val="006B789D"/>
    <w:rsid w:val="006B7E69"/>
    <w:rsid w:val="006C01CF"/>
    <w:rsid w:val="006C17BE"/>
    <w:rsid w:val="006C1C96"/>
    <w:rsid w:val="006C2144"/>
    <w:rsid w:val="006C270D"/>
    <w:rsid w:val="006C29A9"/>
    <w:rsid w:val="006C323A"/>
    <w:rsid w:val="006C342E"/>
    <w:rsid w:val="006C36F8"/>
    <w:rsid w:val="006C595F"/>
    <w:rsid w:val="006C63EA"/>
    <w:rsid w:val="006C76B5"/>
    <w:rsid w:val="006C7E38"/>
    <w:rsid w:val="006C7FB2"/>
    <w:rsid w:val="006D03CA"/>
    <w:rsid w:val="006D10B7"/>
    <w:rsid w:val="006D1666"/>
    <w:rsid w:val="006D2CDC"/>
    <w:rsid w:val="006D5151"/>
    <w:rsid w:val="006D663A"/>
    <w:rsid w:val="006D6BB8"/>
    <w:rsid w:val="006D7796"/>
    <w:rsid w:val="006E0172"/>
    <w:rsid w:val="006E0B6F"/>
    <w:rsid w:val="006E1141"/>
    <w:rsid w:val="006E1EEE"/>
    <w:rsid w:val="006E2ABA"/>
    <w:rsid w:val="006E2CD5"/>
    <w:rsid w:val="006E5896"/>
    <w:rsid w:val="006E5DCF"/>
    <w:rsid w:val="006E6734"/>
    <w:rsid w:val="006E6920"/>
    <w:rsid w:val="006E74B6"/>
    <w:rsid w:val="006E7E69"/>
    <w:rsid w:val="006F013A"/>
    <w:rsid w:val="006F02DA"/>
    <w:rsid w:val="006F08D4"/>
    <w:rsid w:val="006F219D"/>
    <w:rsid w:val="006F2BEC"/>
    <w:rsid w:val="006F2D4F"/>
    <w:rsid w:val="006F3618"/>
    <w:rsid w:val="006F3BC1"/>
    <w:rsid w:val="006F41DC"/>
    <w:rsid w:val="006F4FF0"/>
    <w:rsid w:val="006F50DB"/>
    <w:rsid w:val="006F53D0"/>
    <w:rsid w:val="006F53F0"/>
    <w:rsid w:val="006F5BAA"/>
    <w:rsid w:val="006F6598"/>
    <w:rsid w:val="006F6976"/>
    <w:rsid w:val="00701118"/>
    <w:rsid w:val="0070136F"/>
    <w:rsid w:val="0070219B"/>
    <w:rsid w:val="00703A18"/>
    <w:rsid w:val="00704D54"/>
    <w:rsid w:val="00704ECD"/>
    <w:rsid w:val="007056A5"/>
    <w:rsid w:val="007066C5"/>
    <w:rsid w:val="007070E6"/>
    <w:rsid w:val="00707203"/>
    <w:rsid w:val="00707DE1"/>
    <w:rsid w:val="00710B46"/>
    <w:rsid w:val="00711566"/>
    <w:rsid w:val="00711FD0"/>
    <w:rsid w:val="007133E8"/>
    <w:rsid w:val="007134A1"/>
    <w:rsid w:val="00713533"/>
    <w:rsid w:val="00713720"/>
    <w:rsid w:val="007217EE"/>
    <w:rsid w:val="00721C69"/>
    <w:rsid w:val="00723B8D"/>
    <w:rsid w:val="00723C7A"/>
    <w:rsid w:val="0072441C"/>
    <w:rsid w:val="00725A3D"/>
    <w:rsid w:val="00727DD7"/>
    <w:rsid w:val="00730073"/>
    <w:rsid w:val="007301D6"/>
    <w:rsid w:val="00730629"/>
    <w:rsid w:val="00730CDF"/>
    <w:rsid w:val="00731E21"/>
    <w:rsid w:val="007325CA"/>
    <w:rsid w:val="00732ABC"/>
    <w:rsid w:val="00733737"/>
    <w:rsid w:val="00733BCE"/>
    <w:rsid w:val="007344E5"/>
    <w:rsid w:val="0073476E"/>
    <w:rsid w:val="0073626A"/>
    <w:rsid w:val="007362AA"/>
    <w:rsid w:val="007407D0"/>
    <w:rsid w:val="00740AAD"/>
    <w:rsid w:val="007411E0"/>
    <w:rsid w:val="00744026"/>
    <w:rsid w:val="0074455E"/>
    <w:rsid w:val="0074504D"/>
    <w:rsid w:val="00747536"/>
    <w:rsid w:val="00747B78"/>
    <w:rsid w:val="00747F3D"/>
    <w:rsid w:val="007505C4"/>
    <w:rsid w:val="00750719"/>
    <w:rsid w:val="0075178B"/>
    <w:rsid w:val="00752194"/>
    <w:rsid w:val="00752CA1"/>
    <w:rsid w:val="007533F7"/>
    <w:rsid w:val="00755053"/>
    <w:rsid w:val="00755447"/>
    <w:rsid w:val="007571DC"/>
    <w:rsid w:val="007574EB"/>
    <w:rsid w:val="007602D9"/>
    <w:rsid w:val="007612BE"/>
    <w:rsid w:val="00761CEF"/>
    <w:rsid w:val="00761DE3"/>
    <w:rsid w:val="00761E43"/>
    <w:rsid w:val="00762264"/>
    <w:rsid w:val="0076311E"/>
    <w:rsid w:val="00765AB0"/>
    <w:rsid w:val="00765F40"/>
    <w:rsid w:val="00767158"/>
    <w:rsid w:val="00767A98"/>
    <w:rsid w:val="00767DD8"/>
    <w:rsid w:val="0077023B"/>
    <w:rsid w:val="00772F3B"/>
    <w:rsid w:val="0077323A"/>
    <w:rsid w:val="00773CFE"/>
    <w:rsid w:val="00775E2E"/>
    <w:rsid w:val="00777302"/>
    <w:rsid w:val="007776BC"/>
    <w:rsid w:val="00777A97"/>
    <w:rsid w:val="00777AC0"/>
    <w:rsid w:val="00777EFE"/>
    <w:rsid w:val="00780025"/>
    <w:rsid w:val="0078166A"/>
    <w:rsid w:val="00781B57"/>
    <w:rsid w:val="00781F43"/>
    <w:rsid w:val="00782882"/>
    <w:rsid w:val="00782A49"/>
    <w:rsid w:val="00783310"/>
    <w:rsid w:val="00783AB7"/>
    <w:rsid w:val="00783CB6"/>
    <w:rsid w:val="00783D08"/>
    <w:rsid w:val="00783FC5"/>
    <w:rsid w:val="007851F9"/>
    <w:rsid w:val="0078520F"/>
    <w:rsid w:val="00786C0F"/>
    <w:rsid w:val="00787238"/>
    <w:rsid w:val="00790036"/>
    <w:rsid w:val="00790097"/>
    <w:rsid w:val="007906B8"/>
    <w:rsid w:val="00791452"/>
    <w:rsid w:val="00792DCF"/>
    <w:rsid w:val="0079365A"/>
    <w:rsid w:val="0079406B"/>
    <w:rsid w:val="007944E8"/>
    <w:rsid w:val="00794B50"/>
    <w:rsid w:val="0079501C"/>
    <w:rsid w:val="00797E48"/>
    <w:rsid w:val="007A0623"/>
    <w:rsid w:val="007A2501"/>
    <w:rsid w:val="007A56CC"/>
    <w:rsid w:val="007A5CD1"/>
    <w:rsid w:val="007A5CF3"/>
    <w:rsid w:val="007A62FA"/>
    <w:rsid w:val="007A7D0F"/>
    <w:rsid w:val="007B0268"/>
    <w:rsid w:val="007B066D"/>
    <w:rsid w:val="007B09A2"/>
    <w:rsid w:val="007B144D"/>
    <w:rsid w:val="007B24FD"/>
    <w:rsid w:val="007B51D7"/>
    <w:rsid w:val="007B6BC4"/>
    <w:rsid w:val="007B774E"/>
    <w:rsid w:val="007B7B90"/>
    <w:rsid w:val="007C049F"/>
    <w:rsid w:val="007C0817"/>
    <w:rsid w:val="007C0EFD"/>
    <w:rsid w:val="007C159C"/>
    <w:rsid w:val="007C251B"/>
    <w:rsid w:val="007C2B98"/>
    <w:rsid w:val="007C38F6"/>
    <w:rsid w:val="007C4ECD"/>
    <w:rsid w:val="007C5184"/>
    <w:rsid w:val="007C6189"/>
    <w:rsid w:val="007C64FF"/>
    <w:rsid w:val="007C71B8"/>
    <w:rsid w:val="007D08C3"/>
    <w:rsid w:val="007D266C"/>
    <w:rsid w:val="007D2722"/>
    <w:rsid w:val="007D359A"/>
    <w:rsid w:val="007D36F5"/>
    <w:rsid w:val="007D48FF"/>
    <w:rsid w:val="007D4C9A"/>
    <w:rsid w:val="007D5356"/>
    <w:rsid w:val="007D7ED0"/>
    <w:rsid w:val="007E30A8"/>
    <w:rsid w:val="007E394F"/>
    <w:rsid w:val="007E3AA7"/>
    <w:rsid w:val="007E3F8B"/>
    <w:rsid w:val="007E4023"/>
    <w:rsid w:val="007E41C0"/>
    <w:rsid w:val="007E438E"/>
    <w:rsid w:val="007E5631"/>
    <w:rsid w:val="007E58C0"/>
    <w:rsid w:val="007E624A"/>
    <w:rsid w:val="007E62F4"/>
    <w:rsid w:val="007E7AC7"/>
    <w:rsid w:val="007F16EB"/>
    <w:rsid w:val="007F31A7"/>
    <w:rsid w:val="007F45D3"/>
    <w:rsid w:val="007F4C92"/>
    <w:rsid w:val="007F4FCE"/>
    <w:rsid w:val="007F6A61"/>
    <w:rsid w:val="007F7149"/>
    <w:rsid w:val="007F79C1"/>
    <w:rsid w:val="007F7DDA"/>
    <w:rsid w:val="008019BD"/>
    <w:rsid w:val="00801E96"/>
    <w:rsid w:val="00803156"/>
    <w:rsid w:val="008035D0"/>
    <w:rsid w:val="00803DD5"/>
    <w:rsid w:val="00804813"/>
    <w:rsid w:val="00804E99"/>
    <w:rsid w:val="00805873"/>
    <w:rsid w:val="008107F7"/>
    <w:rsid w:val="00812209"/>
    <w:rsid w:val="00814041"/>
    <w:rsid w:val="008140B1"/>
    <w:rsid w:val="008147F4"/>
    <w:rsid w:val="008160C2"/>
    <w:rsid w:val="00816583"/>
    <w:rsid w:val="00821D88"/>
    <w:rsid w:val="008226FF"/>
    <w:rsid w:val="00822CCE"/>
    <w:rsid w:val="00824B43"/>
    <w:rsid w:val="008259CA"/>
    <w:rsid w:val="008271F9"/>
    <w:rsid w:val="008273FB"/>
    <w:rsid w:val="008276A9"/>
    <w:rsid w:val="00830360"/>
    <w:rsid w:val="008303F7"/>
    <w:rsid w:val="008305D9"/>
    <w:rsid w:val="00831A42"/>
    <w:rsid w:val="00832DD1"/>
    <w:rsid w:val="008346C2"/>
    <w:rsid w:val="00835172"/>
    <w:rsid w:val="00835655"/>
    <w:rsid w:val="00836A87"/>
    <w:rsid w:val="00837BDE"/>
    <w:rsid w:val="00840E8C"/>
    <w:rsid w:val="00840FC6"/>
    <w:rsid w:val="00841107"/>
    <w:rsid w:val="00841174"/>
    <w:rsid w:val="00841A1E"/>
    <w:rsid w:val="008430F6"/>
    <w:rsid w:val="008434B1"/>
    <w:rsid w:val="008443FF"/>
    <w:rsid w:val="00844496"/>
    <w:rsid w:val="00844981"/>
    <w:rsid w:val="0084616A"/>
    <w:rsid w:val="00846239"/>
    <w:rsid w:val="0085050C"/>
    <w:rsid w:val="00850E60"/>
    <w:rsid w:val="00851466"/>
    <w:rsid w:val="00852C18"/>
    <w:rsid w:val="00852D8A"/>
    <w:rsid w:val="0085303B"/>
    <w:rsid w:val="00853558"/>
    <w:rsid w:val="0085391C"/>
    <w:rsid w:val="0085435D"/>
    <w:rsid w:val="008543B8"/>
    <w:rsid w:val="0085469F"/>
    <w:rsid w:val="00854D3D"/>
    <w:rsid w:val="00855381"/>
    <w:rsid w:val="00855AA4"/>
    <w:rsid w:val="00855F05"/>
    <w:rsid w:val="00856AD0"/>
    <w:rsid w:val="00856B2E"/>
    <w:rsid w:val="00856D9D"/>
    <w:rsid w:val="00856F86"/>
    <w:rsid w:val="008572D8"/>
    <w:rsid w:val="0085749D"/>
    <w:rsid w:val="008574DE"/>
    <w:rsid w:val="00857A2F"/>
    <w:rsid w:val="00857D39"/>
    <w:rsid w:val="00860D3D"/>
    <w:rsid w:val="00861A34"/>
    <w:rsid w:val="00862272"/>
    <w:rsid w:val="00863AF3"/>
    <w:rsid w:val="00863DD9"/>
    <w:rsid w:val="00864A23"/>
    <w:rsid w:val="00865069"/>
    <w:rsid w:val="008664E5"/>
    <w:rsid w:val="00867C90"/>
    <w:rsid w:val="00867CE2"/>
    <w:rsid w:val="00870052"/>
    <w:rsid w:val="008712EA"/>
    <w:rsid w:val="00871DEF"/>
    <w:rsid w:val="00873831"/>
    <w:rsid w:val="00875EA5"/>
    <w:rsid w:val="00876387"/>
    <w:rsid w:val="00876DA9"/>
    <w:rsid w:val="00881738"/>
    <w:rsid w:val="0088203E"/>
    <w:rsid w:val="00882D18"/>
    <w:rsid w:val="00883183"/>
    <w:rsid w:val="008836C3"/>
    <w:rsid w:val="00884DD2"/>
    <w:rsid w:val="00886B01"/>
    <w:rsid w:val="00890671"/>
    <w:rsid w:val="00890DC4"/>
    <w:rsid w:val="0089426C"/>
    <w:rsid w:val="0089473B"/>
    <w:rsid w:val="008952C0"/>
    <w:rsid w:val="008953F0"/>
    <w:rsid w:val="00896ADF"/>
    <w:rsid w:val="00897AC4"/>
    <w:rsid w:val="008A0648"/>
    <w:rsid w:val="008A089D"/>
    <w:rsid w:val="008A0DBB"/>
    <w:rsid w:val="008A1387"/>
    <w:rsid w:val="008A1AF4"/>
    <w:rsid w:val="008A272C"/>
    <w:rsid w:val="008A39B1"/>
    <w:rsid w:val="008A3D72"/>
    <w:rsid w:val="008A5323"/>
    <w:rsid w:val="008A5393"/>
    <w:rsid w:val="008A5A83"/>
    <w:rsid w:val="008A5ADB"/>
    <w:rsid w:val="008A68F0"/>
    <w:rsid w:val="008B1303"/>
    <w:rsid w:val="008B1939"/>
    <w:rsid w:val="008B1BE7"/>
    <w:rsid w:val="008B2A21"/>
    <w:rsid w:val="008B51DD"/>
    <w:rsid w:val="008B5369"/>
    <w:rsid w:val="008B628F"/>
    <w:rsid w:val="008B70DE"/>
    <w:rsid w:val="008C021E"/>
    <w:rsid w:val="008C0861"/>
    <w:rsid w:val="008C0D33"/>
    <w:rsid w:val="008C12A5"/>
    <w:rsid w:val="008C2465"/>
    <w:rsid w:val="008C3851"/>
    <w:rsid w:val="008C4B3A"/>
    <w:rsid w:val="008C755E"/>
    <w:rsid w:val="008C78B7"/>
    <w:rsid w:val="008C790F"/>
    <w:rsid w:val="008C7D8A"/>
    <w:rsid w:val="008D0660"/>
    <w:rsid w:val="008D0D03"/>
    <w:rsid w:val="008D1D0F"/>
    <w:rsid w:val="008D1F2D"/>
    <w:rsid w:val="008D25B1"/>
    <w:rsid w:val="008D2A6B"/>
    <w:rsid w:val="008D3B21"/>
    <w:rsid w:val="008D4D5B"/>
    <w:rsid w:val="008D539F"/>
    <w:rsid w:val="008D6AF4"/>
    <w:rsid w:val="008D760D"/>
    <w:rsid w:val="008D7C11"/>
    <w:rsid w:val="008E0593"/>
    <w:rsid w:val="008E0EA2"/>
    <w:rsid w:val="008E16E0"/>
    <w:rsid w:val="008E1BE7"/>
    <w:rsid w:val="008E26BF"/>
    <w:rsid w:val="008E2D06"/>
    <w:rsid w:val="008E3538"/>
    <w:rsid w:val="008E4CF6"/>
    <w:rsid w:val="008E5A0C"/>
    <w:rsid w:val="008E6B99"/>
    <w:rsid w:val="008E6BB4"/>
    <w:rsid w:val="008E7313"/>
    <w:rsid w:val="008E7B40"/>
    <w:rsid w:val="008F0FDA"/>
    <w:rsid w:val="008F17AB"/>
    <w:rsid w:val="008F27DE"/>
    <w:rsid w:val="008F32CA"/>
    <w:rsid w:val="008F4C2D"/>
    <w:rsid w:val="008F4E32"/>
    <w:rsid w:val="008F5425"/>
    <w:rsid w:val="008F60EF"/>
    <w:rsid w:val="008F6173"/>
    <w:rsid w:val="008F668B"/>
    <w:rsid w:val="008F70EC"/>
    <w:rsid w:val="00900F36"/>
    <w:rsid w:val="009032C6"/>
    <w:rsid w:val="009033EF"/>
    <w:rsid w:val="00903B6C"/>
    <w:rsid w:val="009040C7"/>
    <w:rsid w:val="00904B8F"/>
    <w:rsid w:val="00904CB7"/>
    <w:rsid w:val="009059B4"/>
    <w:rsid w:val="00905CB7"/>
    <w:rsid w:val="00905FA5"/>
    <w:rsid w:val="00906439"/>
    <w:rsid w:val="009066E5"/>
    <w:rsid w:val="00906AF4"/>
    <w:rsid w:val="00907527"/>
    <w:rsid w:val="009101B9"/>
    <w:rsid w:val="009131CC"/>
    <w:rsid w:val="00913C76"/>
    <w:rsid w:val="00914503"/>
    <w:rsid w:val="00916BDC"/>
    <w:rsid w:val="009175EB"/>
    <w:rsid w:val="00920418"/>
    <w:rsid w:val="009216C2"/>
    <w:rsid w:val="00921945"/>
    <w:rsid w:val="00921C49"/>
    <w:rsid w:val="009228E9"/>
    <w:rsid w:val="00922AAE"/>
    <w:rsid w:val="00923293"/>
    <w:rsid w:val="009233E6"/>
    <w:rsid w:val="00924B87"/>
    <w:rsid w:val="00924C07"/>
    <w:rsid w:val="00924F6F"/>
    <w:rsid w:val="00925382"/>
    <w:rsid w:val="009255DD"/>
    <w:rsid w:val="00926F11"/>
    <w:rsid w:val="0092739A"/>
    <w:rsid w:val="00927862"/>
    <w:rsid w:val="009279C7"/>
    <w:rsid w:val="00927AC5"/>
    <w:rsid w:val="00930DF8"/>
    <w:rsid w:val="009310BF"/>
    <w:rsid w:val="009322AF"/>
    <w:rsid w:val="009326AB"/>
    <w:rsid w:val="00932BD5"/>
    <w:rsid w:val="00932F37"/>
    <w:rsid w:val="0093304A"/>
    <w:rsid w:val="00934207"/>
    <w:rsid w:val="009347DB"/>
    <w:rsid w:val="00935708"/>
    <w:rsid w:val="00935ECB"/>
    <w:rsid w:val="00935F72"/>
    <w:rsid w:val="009364D5"/>
    <w:rsid w:val="00936C67"/>
    <w:rsid w:val="00936E6D"/>
    <w:rsid w:val="00937C94"/>
    <w:rsid w:val="00940729"/>
    <w:rsid w:val="00940773"/>
    <w:rsid w:val="00941507"/>
    <w:rsid w:val="0094153E"/>
    <w:rsid w:val="009420C1"/>
    <w:rsid w:val="00942676"/>
    <w:rsid w:val="009435F8"/>
    <w:rsid w:val="00943B69"/>
    <w:rsid w:val="00946366"/>
    <w:rsid w:val="0094785A"/>
    <w:rsid w:val="00947B61"/>
    <w:rsid w:val="00947BBE"/>
    <w:rsid w:val="00950463"/>
    <w:rsid w:val="0095079E"/>
    <w:rsid w:val="0095201C"/>
    <w:rsid w:val="00952593"/>
    <w:rsid w:val="0095296F"/>
    <w:rsid w:val="009542B8"/>
    <w:rsid w:val="00955B60"/>
    <w:rsid w:val="00955EFE"/>
    <w:rsid w:val="00956120"/>
    <w:rsid w:val="00956CDD"/>
    <w:rsid w:val="00957440"/>
    <w:rsid w:val="009604F4"/>
    <w:rsid w:val="0096052B"/>
    <w:rsid w:val="0096166B"/>
    <w:rsid w:val="00961ABA"/>
    <w:rsid w:val="00961E6E"/>
    <w:rsid w:val="00963601"/>
    <w:rsid w:val="0096398C"/>
    <w:rsid w:val="00965402"/>
    <w:rsid w:val="0096571A"/>
    <w:rsid w:val="00965A90"/>
    <w:rsid w:val="00966073"/>
    <w:rsid w:val="00966875"/>
    <w:rsid w:val="00967096"/>
    <w:rsid w:val="00967BE3"/>
    <w:rsid w:val="009709B9"/>
    <w:rsid w:val="00972743"/>
    <w:rsid w:val="00972D0D"/>
    <w:rsid w:val="009736DA"/>
    <w:rsid w:val="00974AF8"/>
    <w:rsid w:val="00975AEF"/>
    <w:rsid w:val="0097626E"/>
    <w:rsid w:val="00980349"/>
    <w:rsid w:val="00980C13"/>
    <w:rsid w:val="009813A3"/>
    <w:rsid w:val="00981E75"/>
    <w:rsid w:val="00984872"/>
    <w:rsid w:val="00984C0F"/>
    <w:rsid w:val="009866E8"/>
    <w:rsid w:val="0098757D"/>
    <w:rsid w:val="009905BA"/>
    <w:rsid w:val="009909F1"/>
    <w:rsid w:val="009913A3"/>
    <w:rsid w:val="00992779"/>
    <w:rsid w:val="0099445E"/>
    <w:rsid w:val="0099662A"/>
    <w:rsid w:val="00997466"/>
    <w:rsid w:val="00997AC8"/>
    <w:rsid w:val="009A092C"/>
    <w:rsid w:val="009A0A68"/>
    <w:rsid w:val="009A14EC"/>
    <w:rsid w:val="009A3140"/>
    <w:rsid w:val="009A45C7"/>
    <w:rsid w:val="009A4A51"/>
    <w:rsid w:val="009A4BB7"/>
    <w:rsid w:val="009A4C6D"/>
    <w:rsid w:val="009A4C76"/>
    <w:rsid w:val="009A4EFA"/>
    <w:rsid w:val="009A4F1C"/>
    <w:rsid w:val="009A648D"/>
    <w:rsid w:val="009A76AB"/>
    <w:rsid w:val="009B0083"/>
    <w:rsid w:val="009B083A"/>
    <w:rsid w:val="009B1051"/>
    <w:rsid w:val="009B1AE5"/>
    <w:rsid w:val="009B30A2"/>
    <w:rsid w:val="009B44A2"/>
    <w:rsid w:val="009B5522"/>
    <w:rsid w:val="009B60AB"/>
    <w:rsid w:val="009B6722"/>
    <w:rsid w:val="009B6C43"/>
    <w:rsid w:val="009B7324"/>
    <w:rsid w:val="009C00FE"/>
    <w:rsid w:val="009C24C4"/>
    <w:rsid w:val="009C2AAD"/>
    <w:rsid w:val="009C2D19"/>
    <w:rsid w:val="009C3B86"/>
    <w:rsid w:val="009C57D7"/>
    <w:rsid w:val="009D1777"/>
    <w:rsid w:val="009D31FA"/>
    <w:rsid w:val="009D3B3B"/>
    <w:rsid w:val="009D3DDD"/>
    <w:rsid w:val="009D4409"/>
    <w:rsid w:val="009D45C4"/>
    <w:rsid w:val="009D46DA"/>
    <w:rsid w:val="009D4EA2"/>
    <w:rsid w:val="009D5009"/>
    <w:rsid w:val="009D502A"/>
    <w:rsid w:val="009D6EC2"/>
    <w:rsid w:val="009D706C"/>
    <w:rsid w:val="009D7246"/>
    <w:rsid w:val="009D7766"/>
    <w:rsid w:val="009D7C71"/>
    <w:rsid w:val="009E006B"/>
    <w:rsid w:val="009E0FD2"/>
    <w:rsid w:val="009E1206"/>
    <w:rsid w:val="009E1534"/>
    <w:rsid w:val="009E1D86"/>
    <w:rsid w:val="009E1E54"/>
    <w:rsid w:val="009E406E"/>
    <w:rsid w:val="009E563B"/>
    <w:rsid w:val="009E7790"/>
    <w:rsid w:val="009E7917"/>
    <w:rsid w:val="009F04C9"/>
    <w:rsid w:val="009F05CD"/>
    <w:rsid w:val="009F08CD"/>
    <w:rsid w:val="009F173E"/>
    <w:rsid w:val="009F220D"/>
    <w:rsid w:val="009F47B7"/>
    <w:rsid w:val="009F47C2"/>
    <w:rsid w:val="009F5229"/>
    <w:rsid w:val="009F5E09"/>
    <w:rsid w:val="00A0128D"/>
    <w:rsid w:val="00A01505"/>
    <w:rsid w:val="00A022EA"/>
    <w:rsid w:val="00A035F2"/>
    <w:rsid w:val="00A03C0C"/>
    <w:rsid w:val="00A03F3B"/>
    <w:rsid w:val="00A04EA7"/>
    <w:rsid w:val="00A051E0"/>
    <w:rsid w:val="00A05E01"/>
    <w:rsid w:val="00A071AA"/>
    <w:rsid w:val="00A074D4"/>
    <w:rsid w:val="00A1083A"/>
    <w:rsid w:val="00A10875"/>
    <w:rsid w:val="00A10EAC"/>
    <w:rsid w:val="00A10FA5"/>
    <w:rsid w:val="00A11A84"/>
    <w:rsid w:val="00A1218B"/>
    <w:rsid w:val="00A12667"/>
    <w:rsid w:val="00A14DE2"/>
    <w:rsid w:val="00A15CAB"/>
    <w:rsid w:val="00A15D4C"/>
    <w:rsid w:val="00A17660"/>
    <w:rsid w:val="00A20E77"/>
    <w:rsid w:val="00A211B2"/>
    <w:rsid w:val="00A2286A"/>
    <w:rsid w:val="00A22C42"/>
    <w:rsid w:val="00A22D97"/>
    <w:rsid w:val="00A22D9F"/>
    <w:rsid w:val="00A23059"/>
    <w:rsid w:val="00A24B7D"/>
    <w:rsid w:val="00A30194"/>
    <w:rsid w:val="00A30541"/>
    <w:rsid w:val="00A30ACF"/>
    <w:rsid w:val="00A3154F"/>
    <w:rsid w:val="00A32060"/>
    <w:rsid w:val="00A351F5"/>
    <w:rsid w:val="00A357EB"/>
    <w:rsid w:val="00A35845"/>
    <w:rsid w:val="00A35A81"/>
    <w:rsid w:val="00A40EEF"/>
    <w:rsid w:val="00A41564"/>
    <w:rsid w:val="00A44720"/>
    <w:rsid w:val="00A45F38"/>
    <w:rsid w:val="00A47868"/>
    <w:rsid w:val="00A503C1"/>
    <w:rsid w:val="00A51F44"/>
    <w:rsid w:val="00A5300A"/>
    <w:rsid w:val="00A54B01"/>
    <w:rsid w:val="00A54E76"/>
    <w:rsid w:val="00A54EB7"/>
    <w:rsid w:val="00A551C4"/>
    <w:rsid w:val="00A554D0"/>
    <w:rsid w:val="00A56397"/>
    <w:rsid w:val="00A6069C"/>
    <w:rsid w:val="00A60713"/>
    <w:rsid w:val="00A61163"/>
    <w:rsid w:val="00A615F4"/>
    <w:rsid w:val="00A62183"/>
    <w:rsid w:val="00A62199"/>
    <w:rsid w:val="00A62534"/>
    <w:rsid w:val="00A62AFC"/>
    <w:rsid w:val="00A644A2"/>
    <w:rsid w:val="00A6559D"/>
    <w:rsid w:val="00A65EB9"/>
    <w:rsid w:val="00A66342"/>
    <w:rsid w:val="00A66A43"/>
    <w:rsid w:val="00A67683"/>
    <w:rsid w:val="00A7039F"/>
    <w:rsid w:val="00A70B50"/>
    <w:rsid w:val="00A7227E"/>
    <w:rsid w:val="00A72808"/>
    <w:rsid w:val="00A73A6A"/>
    <w:rsid w:val="00A75520"/>
    <w:rsid w:val="00A7600F"/>
    <w:rsid w:val="00A76031"/>
    <w:rsid w:val="00A765EA"/>
    <w:rsid w:val="00A77AB1"/>
    <w:rsid w:val="00A81646"/>
    <w:rsid w:val="00A818D6"/>
    <w:rsid w:val="00A83065"/>
    <w:rsid w:val="00A83BC1"/>
    <w:rsid w:val="00A84211"/>
    <w:rsid w:val="00A84271"/>
    <w:rsid w:val="00A86F92"/>
    <w:rsid w:val="00A87D54"/>
    <w:rsid w:val="00A909F9"/>
    <w:rsid w:val="00A90E97"/>
    <w:rsid w:val="00A917F9"/>
    <w:rsid w:val="00A91E62"/>
    <w:rsid w:val="00A929FC"/>
    <w:rsid w:val="00A92E65"/>
    <w:rsid w:val="00A93086"/>
    <w:rsid w:val="00A948AF"/>
    <w:rsid w:val="00A94A35"/>
    <w:rsid w:val="00A954CB"/>
    <w:rsid w:val="00A95B0A"/>
    <w:rsid w:val="00A95C90"/>
    <w:rsid w:val="00A95CA0"/>
    <w:rsid w:val="00A97CFA"/>
    <w:rsid w:val="00AA02A7"/>
    <w:rsid w:val="00AA0E0E"/>
    <w:rsid w:val="00AA0F78"/>
    <w:rsid w:val="00AA0F81"/>
    <w:rsid w:val="00AA1242"/>
    <w:rsid w:val="00AA1417"/>
    <w:rsid w:val="00AA25AE"/>
    <w:rsid w:val="00AA3BA6"/>
    <w:rsid w:val="00AA4167"/>
    <w:rsid w:val="00AA4871"/>
    <w:rsid w:val="00AA5440"/>
    <w:rsid w:val="00AA6DD9"/>
    <w:rsid w:val="00AA6F4B"/>
    <w:rsid w:val="00AB00FA"/>
    <w:rsid w:val="00AB0A48"/>
    <w:rsid w:val="00AB1306"/>
    <w:rsid w:val="00AB21D5"/>
    <w:rsid w:val="00AB2B98"/>
    <w:rsid w:val="00AB3DAA"/>
    <w:rsid w:val="00AB400C"/>
    <w:rsid w:val="00AB4013"/>
    <w:rsid w:val="00AB69DE"/>
    <w:rsid w:val="00AB6A4D"/>
    <w:rsid w:val="00AB72AA"/>
    <w:rsid w:val="00AC19B8"/>
    <w:rsid w:val="00AC24DA"/>
    <w:rsid w:val="00AC262B"/>
    <w:rsid w:val="00AC2985"/>
    <w:rsid w:val="00AC2CFC"/>
    <w:rsid w:val="00AC3CDB"/>
    <w:rsid w:val="00AC52D0"/>
    <w:rsid w:val="00AC5E0C"/>
    <w:rsid w:val="00AD0B3E"/>
    <w:rsid w:val="00AD1598"/>
    <w:rsid w:val="00AD19BD"/>
    <w:rsid w:val="00AD2026"/>
    <w:rsid w:val="00AD2554"/>
    <w:rsid w:val="00AD2667"/>
    <w:rsid w:val="00AD26FD"/>
    <w:rsid w:val="00AD2B1B"/>
    <w:rsid w:val="00AD33D0"/>
    <w:rsid w:val="00AD36AF"/>
    <w:rsid w:val="00AD3CC6"/>
    <w:rsid w:val="00AD415B"/>
    <w:rsid w:val="00AD4AC1"/>
    <w:rsid w:val="00AD52B9"/>
    <w:rsid w:val="00AD5353"/>
    <w:rsid w:val="00AD6D7A"/>
    <w:rsid w:val="00AD7C81"/>
    <w:rsid w:val="00AD7D67"/>
    <w:rsid w:val="00AD7FB3"/>
    <w:rsid w:val="00AE0D52"/>
    <w:rsid w:val="00AE15C9"/>
    <w:rsid w:val="00AE1AA4"/>
    <w:rsid w:val="00AE39B0"/>
    <w:rsid w:val="00AE3B86"/>
    <w:rsid w:val="00AE3F31"/>
    <w:rsid w:val="00AE472A"/>
    <w:rsid w:val="00AE509E"/>
    <w:rsid w:val="00AE54C8"/>
    <w:rsid w:val="00AE59C6"/>
    <w:rsid w:val="00AF0B0C"/>
    <w:rsid w:val="00AF0C24"/>
    <w:rsid w:val="00AF3451"/>
    <w:rsid w:val="00AF4AF8"/>
    <w:rsid w:val="00AF62A3"/>
    <w:rsid w:val="00AF7FEE"/>
    <w:rsid w:val="00B00997"/>
    <w:rsid w:val="00B00B86"/>
    <w:rsid w:val="00B01636"/>
    <w:rsid w:val="00B016D0"/>
    <w:rsid w:val="00B016E5"/>
    <w:rsid w:val="00B02157"/>
    <w:rsid w:val="00B0222D"/>
    <w:rsid w:val="00B03492"/>
    <w:rsid w:val="00B057D0"/>
    <w:rsid w:val="00B05A45"/>
    <w:rsid w:val="00B06662"/>
    <w:rsid w:val="00B07382"/>
    <w:rsid w:val="00B1014C"/>
    <w:rsid w:val="00B1047B"/>
    <w:rsid w:val="00B10F77"/>
    <w:rsid w:val="00B1194A"/>
    <w:rsid w:val="00B11F0D"/>
    <w:rsid w:val="00B1201B"/>
    <w:rsid w:val="00B12B59"/>
    <w:rsid w:val="00B15408"/>
    <w:rsid w:val="00B155F3"/>
    <w:rsid w:val="00B173F8"/>
    <w:rsid w:val="00B17668"/>
    <w:rsid w:val="00B17DE9"/>
    <w:rsid w:val="00B203F0"/>
    <w:rsid w:val="00B20501"/>
    <w:rsid w:val="00B2093D"/>
    <w:rsid w:val="00B21878"/>
    <w:rsid w:val="00B21FC2"/>
    <w:rsid w:val="00B22D61"/>
    <w:rsid w:val="00B22FF0"/>
    <w:rsid w:val="00B23165"/>
    <w:rsid w:val="00B233C2"/>
    <w:rsid w:val="00B2345B"/>
    <w:rsid w:val="00B23926"/>
    <w:rsid w:val="00B267BA"/>
    <w:rsid w:val="00B30529"/>
    <w:rsid w:val="00B3158D"/>
    <w:rsid w:val="00B3168C"/>
    <w:rsid w:val="00B31C4D"/>
    <w:rsid w:val="00B32E4E"/>
    <w:rsid w:val="00B33A4B"/>
    <w:rsid w:val="00B35244"/>
    <w:rsid w:val="00B35846"/>
    <w:rsid w:val="00B37580"/>
    <w:rsid w:val="00B378E5"/>
    <w:rsid w:val="00B379CA"/>
    <w:rsid w:val="00B37A03"/>
    <w:rsid w:val="00B37DD9"/>
    <w:rsid w:val="00B40FB6"/>
    <w:rsid w:val="00B4126D"/>
    <w:rsid w:val="00B423A5"/>
    <w:rsid w:val="00B42548"/>
    <w:rsid w:val="00B425BB"/>
    <w:rsid w:val="00B428F0"/>
    <w:rsid w:val="00B42B26"/>
    <w:rsid w:val="00B42E45"/>
    <w:rsid w:val="00B443C6"/>
    <w:rsid w:val="00B46300"/>
    <w:rsid w:val="00B46780"/>
    <w:rsid w:val="00B46966"/>
    <w:rsid w:val="00B46E70"/>
    <w:rsid w:val="00B46E8D"/>
    <w:rsid w:val="00B52152"/>
    <w:rsid w:val="00B52632"/>
    <w:rsid w:val="00B52AED"/>
    <w:rsid w:val="00B52E0D"/>
    <w:rsid w:val="00B53316"/>
    <w:rsid w:val="00B5468D"/>
    <w:rsid w:val="00B55739"/>
    <w:rsid w:val="00B55E5E"/>
    <w:rsid w:val="00B55E64"/>
    <w:rsid w:val="00B607AB"/>
    <w:rsid w:val="00B613DD"/>
    <w:rsid w:val="00B61869"/>
    <w:rsid w:val="00B621A1"/>
    <w:rsid w:val="00B6234A"/>
    <w:rsid w:val="00B64158"/>
    <w:rsid w:val="00B64F90"/>
    <w:rsid w:val="00B6511B"/>
    <w:rsid w:val="00B6514E"/>
    <w:rsid w:val="00B715DC"/>
    <w:rsid w:val="00B71A43"/>
    <w:rsid w:val="00B72B32"/>
    <w:rsid w:val="00B72B84"/>
    <w:rsid w:val="00B73185"/>
    <w:rsid w:val="00B73496"/>
    <w:rsid w:val="00B74009"/>
    <w:rsid w:val="00B742EA"/>
    <w:rsid w:val="00B750AE"/>
    <w:rsid w:val="00B754F9"/>
    <w:rsid w:val="00B76241"/>
    <w:rsid w:val="00B7705C"/>
    <w:rsid w:val="00B77ACC"/>
    <w:rsid w:val="00B812C7"/>
    <w:rsid w:val="00B81FAD"/>
    <w:rsid w:val="00B83977"/>
    <w:rsid w:val="00B83B8E"/>
    <w:rsid w:val="00B84B91"/>
    <w:rsid w:val="00B9007A"/>
    <w:rsid w:val="00B90993"/>
    <w:rsid w:val="00B91174"/>
    <w:rsid w:val="00B91E9E"/>
    <w:rsid w:val="00B92BB5"/>
    <w:rsid w:val="00B92FA8"/>
    <w:rsid w:val="00B93186"/>
    <w:rsid w:val="00B9336C"/>
    <w:rsid w:val="00B936FD"/>
    <w:rsid w:val="00B95994"/>
    <w:rsid w:val="00B95D09"/>
    <w:rsid w:val="00B9744E"/>
    <w:rsid w:val="00B97C0F"/>
    <w:rsid w:val="00BA13DF"/>
    <w:rsid w:val="00BA278B"/>
    <w:rsid w:val="00BA2898"/>
    <w:rsid w:val="00BA2A8A"/>
    <w:rsid w:val="00BA2EB4"/>
    <w:rsid w:val="00BA3725"/>
    <w:rsid w:val="00BA4C7F"/>
    <w:rsid w:val="00BA5579"/>
    <w:rsid w:val="00BA5D64"/>
    <w:rsid w:val="00BA7522"/>
    <w:rsid w:val="00BB0A7A"/>
    <w:rsid w:val="00BB0E9B"/>
    <w:rsid w:val="00BB10BA"/>
    <w:rsid w:val="00BB2139"/>
    <w:rsid w:val="00BB2652"/>
    <w:rsid w:val="00BB2830"/>
    <w:rsid w:val="00BB2A2D"/>
    <w:rsid w:val="00BB3093"/>
    <w:rsid w:val="00BB3CF3"/>
    <w:rsid w:val="00BB3D63"/>
    <w:rsid w:val="00BB4493"/>
    <w:rsid w:val="00BB5250"/>
    <w:rsid w:val="00BB5BAA"/>
    <w:rsid w:val="00BB61BD"/>
    <w:rsid w:val="00BB6923"/>
    <w:rsid w:val="00BB6D27"/>
    <w:rsid w:val="00BB76B1"/>
    <w:rsid w:val="00BB7AEE"/>
    <w:rsid w:val="00BC083A"/>
    <w:rsid w:val="00BC1873"/>
    <w:rsid w:val="00BC2C0B"/>
    <w:rsid w:val="00BC2FF9"/>
    <w:rsid w:val="00BC3DCC"/>
    <w:rsid w:val="00BC4ABC"/>
    <w:rsid w:val="00BC5D00"/>
    <w:rsid w:val="00BC6CF9"/>
    <w:rsid w:val="00BC7329"/>
    <w:rsid w:val="00BC7D52"/>
    <w:rsid w:val="00BD01B4"/>
    <w:rsid w:val="00BD1C1F"/>
    <w:rsid w:val="00BD2975"/>
    <w:rsid w:val="00BD3852"/>
    <w:rsid w:val="00BD3CE0"/>
    <w:rsid w:val="00BD418B"/>
    <w:rsid w:val="00BD4C89"/>
    <w:rsid w:val="00BD5DAE"/>
    <w:rsid w:val="00BD6957"/>
    <w:rsid w:val="00BD6C1F"/>
    <w:rsid w:val="00BD7362"/>
    <w:rsid w:val="00BE1419"/>
    <w:rsid w:val="00BE1802"/>
    <w:rsid w:val="00BE2F1B"/>
    <w:rsid w:val="00BE3F81"/>
    <w:rsid w:val="00BE4760"/>
    <w:rsid w:val="00BE4F1E"/>
    <w:rsid w:val="00BE555A"/>
    <w:rsid w:val="00BE57AD"/>
    <w:rsid w:val="00BE5C59"/>
    <w:rsid w:val="00BE6159"/>
    <w:rsid w:val="00BE6AD8"/>
    <w:rsid w:val="00BE6FFE"/>
    <w:rsid w:val="00BF03C4"/>
    <w:rsid w:val="00BF0CF5"/>
    <w:rsid w:val="00BF0E7F"/>
    <w:rsid w:val="00BF1C45"/>
    <w:rsid w:val="00BF2B37"/>
    <w:rsid w:val="00BF304C"/>
    <w:rsid w:val="00BF46ED"/>
    <w:rsid w:val="00BF4AC8"/>
    <w:rsid w:val="00BF4E21"/>
    <w:rsid w:val="00BF4EB0"/>
    <w:rsid w:val="00BF583C"/>
    <w:rsid w:val="00BF5C28"/>
    <w:rsid w:val="00BF6F06"/>
    <w:rsid w:val="00BF7DD4"/>
    <w:rsid w:val="00C00A7A"/>
    <w:rsid w:val="00C0158B"/>
    <w:rsid w:val="00C01699"/>
    <w:rsid w:val="00C02802"/>
    <w:rsid w:val="00C03E98"/>
    <w:rsid w:val="00C03FBC"/>
    <w:rsid w:val="00C057DA"/>
    <w:rsid w:val="00C05C99"/>
    <w:rsid w:val="00C05DF3"/>
    <w:rsid w:val="00C06341"/>
    <w:rsid w:val="00C06864"/>
    <w:rsid w:val="00C070E3"/>
    <w:rsid w:val="00C071AE"/>
    <w:rsid w:val="00C07EF7"/>
    <w:rsid w:val="00C120AB"/>
    <w:rsid w:val="00C124B1"/>
    <w:rsid w:val="00C1271D"/>
    <w:rsid w:val="00C12AE1"/>
    <w:rsid w:val="00C13214"/>
    <w:rsid w:val="00C1329B"/>
    <w:rsid w:val="00C14938"/>
    <w:rsid w:val="00C1560D"/>
    <w:rsid w:val="00C15D5C"/>
    <w:rsid w:val="00C15EB8"/>
    <w:rsid w:val="00C172FC"/>
    <w:rsid w:val="00C173F6"/>
    <w:rsid w:val="00C2085D"/>
    <w:rsid w:val="00C20D5F"/>
    <w:rsid w:val="00C21C8F"/>
    <w:rsid w:val="00C221DF"/>
    <w:rsid w:val="00C221FF"/>
    <w:rsid w:val="00C2226B"/>
    <w:rsid w:val="00C2268A"/>
    <w:rsid w:val="00C23B6A"/>
    <w:rsid w:val="00C242DC"/>
    <w:rsid w:val="00C24344"/>
    <w:rsid w:val="00C24E0A"/>
    <w:rsid w:val="00C267CA"/>
    <w:rsid w:val="00C27C17"/>
    <w:rsid w:val="00C27EC7"/>
    <w:rsid w:val="00C30D11"/>
    <w:rsid w:val="00C32191"/>
    <w:rsid w:val="00C32218"/>
    <w:rsid w:val="00C32858"/>
    <w:rsid w:val="00C32D3C"/>
    <w:rsid w:val="00C3352A"/>
    <w:rsid w:val="00C33A49"/>
    <w:rsid w:val="00C33C2A"/>
    <w:rsid w:val="00C33F46"/>
    <w:rsid w:val="00C34AD4"/>
    <w:rsid w:val="00C359E2"/>
    <w:rsid w:val="00C40BFE"/>
    <w:rsid w:val="00C41344"/>
    <w:rsid w:val="00C419BF"/>
    <w:rsid w:val="00C438A9"/>
    <w:rsid w:val="00C44B9A"/>
    <w:rsid w:val="00C44E93"/>
    <w:rsid w:val="00C47A49"/>
    <w:rsid w:val="00C50D27"/>
    <w:rsid w:val="00C511F7"/>
    <w:rsid w:val="00C51415"/>
    <w:rsid w:val="00C51496"/>
    <w:rsid w:val="00C52761"/>
    <w:rsid w:val="00C5300E"/>
    <w:rsid w:val="00C5325A"/>
    <w:rsid w:val="00C537FB"/>
    <w:rsid w:val="00C548FB"/>
    <w:rsid w:val="00C54E8D"/>
    <w:rsid w:val="00C551BC"/>
    <w:rsid w:val="00C552CF"/>
    <w:rsid w:val="00C559D1"/>
    <w:rsid w:val="00C55C3B"/>
    <w:rsid w:val="00C55E8B"/>
    <w:rsid w:val="00C55FF7"/>
    <w:rsid w:val="00C565F4"/>
    <w:rsid w:val="00C572F2"/>
    <w:rsid w:val="00C61A20"/>
    <w:rsid w:val="00C61C9B"/>
    <w:rsid w:val="00C622A6"/>
    <w:rsid w:val="00C62675"/>
    <w:rsid w:val="00C62B75"/>
    <w:rsid w:val="00C6303D"/>
    <w:rsid w:val="00C63352"/>
    <w:rsid w:val="00C63583"/>
    <w:rsid w:val="00C64029"/>
    <w:rsid w:val="00C65463"/>
    <w:rsid w:val="00C661ED"/>
    <w:rsid w:val="00C66240"/>
    <w:rsid w:val="00C67274"/>
    <w:rsid w:val="00C67BBF"/>
    <w:rsid w:val="00C67CA3"/>
    <w:rsid w:val="00C70121"/>
    <w:rsid w:val="00C70153"/>
    <w:rsid w:val="00C702D8"/>
    <w:rsid w:val="00C703CB"/>
    <w:rsid w:val="00C7078C"/>
    <w:rsid w:val="00C70C88"/>
    <w:rsid w:val="00C70EE0"/>
    <w:rsid w:val="00C72E79"/>
    <w:rsid w:val="00C740DF"/>
    <w:rsid w:val="00C748A6"/>
    <w:rsid w:val="00C74C29"/>
    <w:rsid w:val="00C7586C"/>
    <w:rsid w:val="00C759DC"/>
    <w:rsid w:val="00C760A7"/>
    <w:rsid w:val="00C77931"/>
    <w:rsid w:val="00C809C7"/>
    <w:rsid w:val="00C81109"/>
    <w:rsid w:val="00C81518"/>
    <w:rsid w:val="00C815CC"/>
    <w:rsid w:val="00C81C29"/>
    <w:rsid w:val="00C82684"/>
    <w:rsid w:val="00C82938"/>
    <w:rsid w:val="00C82D99"/>
    <w:rsid w:val="00C84C6C"/>
    <w:rsid w:val="00C84D88"/>
    <w:rsid w:val="00C85CC9"/>
    <w:rsid w:val="00C86963"/>
    <w:rsid w:val="00C87DD8"/>
    <w:rsid w:val="00C907D7"/>
    <w:rsid w:val="00C91DAF"/>
    <w:rsid w:val="00C93F13"/>
    <w:rsid w:val="00C94819"/>
    <w:rsid w:val="00C963CC"/>
    <w:rsid w:val="00C96A9E"/>
    <w:rsid w:val="00C97A75"/>
    <w:rsid w:val="00C97B32"/>
    <w:rsid w:val="00CA0CAE"/>
    <w:rsid w:val="00CA0CF2"/>
    <w:rsid w:val="00CA1C4D"/>
    <w:rsid w:val="00CA24B7"/>
    <w:rsid w:val="00CA39D9"/>
    <w:rsid w:val="00CA4893"/>
    <w:rsid w:val="00CA51F6"/>
    <w:rsid w:val="00CA54D9"/>
    <w:rsid w:val="00CA5E68"/>
    <w:rsid w:val="00CA6399"/>
    <w:rsid w:val="00CA6AC3"/>
    <w:rsid w:val="00CA6F47"/>
    <w:rsid w:val="00CA6FAA"/>
    <w:rsid w:val="00CA7122"/>
    <w:rsid w:val="00CA73DD"/>
    <w:rsid w:val="00CA75BF"/>
    <w:rsid w:val="00CA7D3F"/>
    <w:rsid w:val="00CB014B"/>
    <w:rsid w:val="00CB2839"/>
    <w:rsid w:val="00CB3955"/>
    <w:rsid w:val="00CB3E77"/>
    <w:rsid w:val="00CB4123"/>
    <w:rsid w:val="00CB469E"/>
    <w:rsid w:val="00CB53EA"/>
    <w:rsid w:val="00CB6FBB"/>
    <w:rsid w:val="00CB7B80"/>
    <w:rsid w:val="00CC151C"/>
    <w:rsid w:val="00CC1CD6"/>
    <w:rsid w:val="00CC39F8"/>
    <w:rsid w:val="00CC3B02"/>
    <w:rsid w:val="00CC42D4"/>
    <w:rsid w:val="00CC4A25"/>
    <w:rsid w:val="00CC4D5D"/>
    <w:rsid w:val="00CC55AB"/>
    <w:rsid w:val="00CC5D02"/>
    <w:rsid w:val="00CC64E4"/>
    <w:rsid w:val="00CC695B"/>
    <w:rsid w:val="00CC78E9"/>
    <w:rsid w:val="00CC7B3B"/>
    <w:rsid w:val="00CD1059"/>
    <w:rsid w:val="00CD13AA"/>
    <w:rsid w:val="00CD18B0"/>
    <w:rsid w:val="00CD2A81"/>
    <w:rsid w:val="00CD2ED1"/>
    <w:rsid w:val="00CD34B3"/>
    <w:rsid w:val="00CD3832"/>
    <w:rsid w:val="00CD395E"/>
    <w:rsid w:val="00CD42E5"/>
    <w:rsid w:val="00CD43CF"/>
    <w:rsid w:val="00CD4D2D"/>
    <w:rsid w:val="00CD5233"/>
    <w:rsid w:val="00CD5357"/>
    <w:rsid w:val="00CD53C5"/>
    <w:rsid w:val="00CD53FA"/>
    <w:rsid w:val="00CD647A"/>
    <w:rsid w:val="00CD6C90"/>
    <w:rsid w:val="00CD6CD2"/>
    <w:rsid w:val="00CD6D21"/>
    <w:rsid w:val="00CE09E6"/>
    <w:rsid w:val="00CE426E"/>
    <w:rsid w:val="00CE5B59"/>
    <w:rsid w:val="00CE633C"/>
    <w:rsid w:val="00CF0793"/>
    <w:rsid w:val="00CF0B8F"/>
    <w:rsid w:val="00CF2C74"/>
    <w:rsid w:val="00CF3F50"/>
    <w:rsid w:val="00CF4E0E"/>
    <w:rsid w:val="00CF57C8"/>
    <w:rsid w:val="00CF7A4D"/>
    <w:rsid w:val="00D02373"/>
    <w:rsid w:val="00D04AAD"/>
    <w:rsid w:val="00D05512"/>
    <w:rsid w:val="00D059C2"/>
    <w:rsid w:val="00D0634A"/>
    <w:rsid w:val="00D06847"/>
    <w:rsid w:val="00D0733D"/>
    <w:rsid w:val="00D079C4"/>
    <w:rsid w:val="00D11407"/>
    <w:rsid w:val="00D11417"/>
    <w:rsid w:val="00D116C5"/>
    <w:rsid w:val="00D11B1B"/>
    <w:rsid w:val="00D12B3F"/>
    <w:rsid w:val="00D1311A"/>
    <w:rsid w:val="00D13768"/>
    <w:rsid w:val="00D1423D"/>
    <w:rsid w:val="00D145B7"/>
    <w:rsid w:val="00D14F9A"/>
    <w:rsid w:val="00D15213"/>
    <w:rsid w:val="00D15782"/>
    <w:rsid w:val="00D15932"/>
    <w:rsid w:val="00D17DA7"/>
    <w:rsid w:val="00D17E27"/>
    <w:rsid w:val="00D17EE8"/>
    <w:rsid w:val="00D20A87"/>
    <w:rsid w:val="00D213A9"/>
    <w:rsid w:val="00D221DA"/>
    <w:rsid w:val="00D2363B"/>
    <w:rsid w:val="00D251A2"/>
    <w:rsid w:val="00D25B18"/>
    <w:rsid w:val="00D2687F"/>
    <w:rsid w:val="00D27786"/>
    <w:rsid w:val="00D27C7F"/>
    <w:rsid w:val="00D300BD"/>
    <w:rsid w:val="00D3026B"/>
    <w:rsid w:val="00D307C0"/>
    <w:rsid w:val="00D309BD"/>
    <w:rsid w:val="00D30DE8"/>
    <w:rsid w:val="00D30F80"/>
    <w:rsid w:val="00D31EE2"/>
    <w:rsid w:val="00D321D6"/>
    <w:rsid w:val="00D322FA"/>
    <w:rsid w:val="00D32336"/>
    <w:rsid w:val="00D3280C"/>
    <w:rsid w:val="00D34651"/>
    <w:rsid w:val="00D36A93"/>
    <w:rsid w:val="00D36D44"/>
    <w:rsid w:val="00D36F07"/>
    <w:rsid w:val="00D411B4"/>
    <w:rsid w:val="00D41200"/>
    <w:rsid w:val="00D413DF"/>
    <w:rsid w:val="00D4243F"/>
    <w:rsid w:val="00D432F2"/>
    <w:rsid w:val="00D44208"/>
    <w:rsid w:val="00D44DD8"/>
    <w:rsid w:val="00D45B82"/>
    <w:rsid w:val="00D46A4D"/>
    <w:rsid w:val="00D503BA"/>
    <w:rsid w:val="00D50878"/>
    <w:rsid w:val="00D5279D"/>
    <w:rsid w:val="00D52FFB"/>
    <w:rsid w:val="00D539CA"/>
    <w:rsid w:val="00D544EB"/>
    <w:rsid w:val="00D55734"/>
    <w:rsid w:val="00D56F1D"/>
    <w:rsid w:val="00D56FD8"/>
    <w:rsid w:val="00D60AF2"/>
    <w:rsid w:val="00D6190F"/>
    <w:rsid w:val="00D61C22"/>
    <w:rsid w:val="00D635B7"/>
    <w:rsid w:val="00D65343"/>
    <w:rsid w:val="00D654DC"/>
    <w:rsid w:val="00D66028"/>
    <w:rsid w:val="00D6729A"/>
    <w:rsid w:val="00D713C1"/>
    <w:rsid w:val="00D71484"/>
    <w:rsid w:val="00D7328A"/>
    <w:rsid w:val="00D73A27"/>
    <w:rsid w:val="00D73CD5"/>
    <w:rsid w:val="00D74FE1"/>
    <w:rsid w:val="00D75DFE"/>
    <w:rsid w:val="00D76B05"/>
    <w:rsid w:val="00D76DA7"/>
    <w:rsid w:val="00D8020D"/>
    <w:rsid w:val="00D803BD"/>
    <w:rsid w:val="00D80409"/>
    <w:rsid w:val="00D80F4D"/>
    <w:rsid w:val="00D810C3"/>
    <w:rsid w:val="00D8226D"/>
    <w:rsid w:val="00D826E2"/>
    <w:rsid w:val="00D87E82"/>
    <w:rsid w:val="00D90988"/>
    <w:rsid w:val="00D90B84"/>
    <w:rsid w:val="00D911F8"/>
    <w:rsid w:val="00D912FB"/>
    <w:rsid w:val="00D917BE"/>
    <w:rsid w:val="00D92671"/>
    <w:rsid w:val="00D92E66"/>
    <w:rsid w:val="00D93A90"/>
    <w:rsid w:val="00D93C80"/>
    <w:rsid w:val="00D94A23"/>
    <w:rsid w:val="00D97209"/>
    <w:rsid w:val="00D97A23"/>
    <w:rsid w:val="00D97A90"/>
    <w:rsid w:val="00DA03AB"/>
    <w:rsid w:val="00DA0535"/>
    <w:rsid w:val="00DA0798"/>
    <w:rsid w:val="00DA2F11"/>
    <w:rsid w:val="00DA351A"/>
    <w:rsid w:val="00DA3B61"/>
    <w:rsid w:val="00DA52B4"/>
    <w:rsid w:val="00DA56E7"/>
    <w:rsid w:val="00DA6504"/>
    <w:rsid w:val="00DA6509"/>
    <w:rsid w:val="00DA69DF"/>
    <w:rsid w:val="00DB005E"/>
    <w:rsid w:val="00DB0816"/>
    <w:rsid w:val="00DB09AF"/>
    <w:rsid w:val="00DB1092"/>
    <w:rsid w:val="00DB2A55"/>
    <w:rsid w:val="00DB2E37"/>
    <w:rsid w:val="00DB31A5"/>
    <w:rsid w:val="00DB3321"/>
    <w:rsid w:val="00DB34E3"/>
    <w:rsid w:val="00DB3745"/>
    <w:rsid w:val="00DB421A"/>
    <w:rsid w:val="00DB452B"/>
    <w:rsid w:val="00DB4FAB"/>
    <w:rsid w:val="00DB5311"/>
    <w:rsid w:val="00DB564A"/>
    <w:rsid w:val="00DB6031"/>
    <w:rsid w:val="00DB63F2"/>
    <w:rsid w:val="00DB6DD5"/>
    <w:rsid w:val="00DB6E82"/>
    <w:rsid w:val="00DC06C8"/>
    <w:rsid w:val="00DC2D54"/>
    <w:rsid w:val="00DC3021"/>
    <w:rsid w:val="00DC45AF"/>
    <w:rsid w:val="00DC4687"/>
    <w:rsid w:val="00DC48A9"/>
    <w:rsid w:val="00DC5628"/>
    <w:rsid w:val="00DC620F"/>
    <w:rsid w:val="00DC6ADA"/>
    <w:rsid w:val="00DC6DCB"/>
    <w:rsid w:val="00DC7193"/>
    <w:rsid w:val="00DC7E45"/>
    <w:rsid w:val="00DD0DC1"/>
    <w:rsid w:val="00DD12AB"/>
    <w:rsid w:val="00DD12B4"/>
    <w:rsid w:val="00DD4459"/>
    <w:rsid w:val="00DD4961"/>
    <w:rsid w:val="00DD49C9"/>
    <w:rsid w:val="00DD6D02"/>
    <w:rsid w:val="00DE0FA4"/>
    <w:rsid w:val="00DE2538"/>
    <w:rsid w:val="00DE279D"/>
    <w:rsid w:val="00DE3241"/>
    <w:rsid w:val="00DE339E"/>
    <w:rsid w:val="00DE5341"/>
    <w:rsid w:val="00DE5396"/>
    <w:rsid w:val="00DE6BA6"/>
    <w:rsid w:val="00DE71FB"/>
    <w:rsid w:val="00DE7222"/>
    <w:rsid w:val="00DE791D"/>
    <w:rsid w:val="00DF14D1"/>
    <w:rsid w:val="00DF20B2"/>
    <w:rsid w:val="00DF2219"/>
    <w:rsid w:val="00DF28C0"/>
    <w:rsid w:val="00DF34C8"/>
    <w:rsid w:val="00DF3AAB"/>
    <w:rsid w:val="00DF47C4"/>
    <w:rsid w:val="00DF5172"/>
    <w:rsid w:val="00DF6187"/>
    <w:rsid w:val="00DF6BCD"/>
    <w:rsid w:val="00DF709B"/>
    <w:rsid w:val="00DF7BE2"/>
    <w:rsid w:val="00DF7E62"/>
    <w:rsid w:val="00E006F6"/>
    <w:rsid w:val="00E01D29"/>
    <w:rsid w:val="00E0349F"/>
    <w:rsid w:val="00E0361F"/>
    <w:rsid w:val="00E036F0"/>
    <w:rsid w:val="00E07FE8"/>
    <w:rsid w:val="00E10DBB"/>
    <w:rsid w:val="00E10DD3"/>
    <w:rsid w:val="00E10E30"/>
    <w:rsid w:val="00E114C5"/>
    <w:rsid w:val="00E11B16"/>
    <w:rsid w:val="00E1536F"/>
    <w:rsid w:val="00E154FE"/>
    <w:rsid w:val="00E15864"/>
    <w:rsid w:val="00E15EEE"/>
    <w:rsid w:val="00E15F1F"/>
    <w:rsid w:val="00E166F0"/>
    <w:rsid w:val="00E16A2B"/>
    <w:rsid w:val="00E16A9E"/>
    <w:rsid w:val="00E16E91"/>
    <w:rsid w:val="00E17400"/>
    <w:rsid w:val="00E1778C"/>
    <w:rsid w:val="00E17CE8"/>
    <w:rsid w:val="00E21C4C"/>
    <w:rsid w:val="00E223C1"/>
    <w:rsid w:val="00E22F00"/>
    <w:rsid w:val="00E2395D"/>
    <w:rsid w:val="00E24DF9"/>
    <w:rsid w:val="00E2504D"/>
    <w:rsid w:val="00E25678"/>
    <w:rsid w:val="00E26198"/>
    <w:rsid w:val="00E27045"/>
    <w:rsid w:val="00E27C79"/>
    <w:rsid w:val="00E27CDC"/>
    <w:rsid w:val="00E30A1E"/>
    <w:rsid w:val="00E30AEA"/>
    <w:rsid w:val="00E31CCD"/>
    <w:rsid w:val="00E32E63"/>
    <w:rsid w:val="00E34108"/>
    <w:rsid w:val="00E346C1"/>
    <w:rsid w:val="00E363CD"/>
    <w:rsid w:val="00E3759C"/>
    <w:rsid w:val="00E37C98"/>
    <w:rsid w:val="00E37CCD"/>
    <w:rsid w:val="00E41893"/>
    <w:rsid w:val="00E421F2"/>
    <w:rsid w:val="00E42805"/>
    <w:rsid w:val="00E436F1"/>
    <w:rsid w:val="00E43752"/>
    <w:rsid w:val="00E43C1C"/>
    <w:rsid w:val="00E43D8D"/>
    <w:rsid w:val="00E44773"/>
    <w:rsid w:val="00E452F2"/>
    <w:rsid w:val="00E457F1"/>
    <w:rsid w:val="00E4681A"/>
    <w:rsid w:val="00E47929"/>
    <w:rsid w:val="00E5036F"/>
    <w:rsid w:val="00E5108E"/>
    <w:rsid w:val="00E5263B"/>
    <w:rsid w:val="00E52BBC"/>
    <w:rsid w:val="00E52DF2"/>
    <w:rsid w:val="00E535D3"/>
    <w:rsid w:val="00E545E5"/>
    <w:rsid w:val="00E5460C"/>
    <w:rsid w:val="00E55A5D"/>
    <w:rsid w:val="00E55E36"/>
    <w:rsid w:val="00E604A6"/>
    <w:rsid w:val="00E60991"/>
    <w:rsid w:val="00E60B52"/>
    <w:rsid w:val="00E623FE"/>
    <w:rsid w:val="00E642C2"/>
    <w:rsid w:val="00E64DB9"/>
    <w:rsid w:val="00E65D06"/>
    <w:rsid w:val="00E6635B"/>
    <w:rsid w:val="00E6654A"/>
    <w:rsid w:val="00E66D8E"/>
    <w:rsid w:val="00E70703"/>
    <w:rsid w:val="00E71167"/>
    <w:rsid w:val="00E71312"/>
    <w:rsid w:val="00E72190"/>
    <w:rsid w:val="00E73664"/>
    <w:rsid w:val="00E742D8"/>
    <w:rsid w:val="00E75A8F"/>
    <w:rsid w:val="00E75BC0"/>
    <w:rsid w:val="00E772C7"/>
    <w:rsid w:val="00E8143D"/>
    <w:rsid w:val="00E825A8"/>
    <w:rsid w:val="00E82B5D"/>
    <w:rsid w:val="00E83508"/>
    <w:rsid w:val="00E83DB3"/>
    <w:rsid w:val="00E848DA"/>
    <w:rsid w:val="00E85F7C"/>
    <w:rsid w:val="00E8682D"/>
    <w:rsid w:val="00E87003"/>
    <w:rsid w:val="00E90949"/>
    <w:rsid w:val="00E90A84"/>
    <w:rsid w:val="00E90E70"/>
    <w:rsid w:val="00E917AC"/>
    <w:rsid w:val="00E91E4E"/>
    <w:rsid w:val="00E927BB"/>
    <w:rsid w:val="00E9541F"/>
    <w:rsid w:val="00E974C0"/>
    <w:rsid w:val="00E975F3"/>
    <w:rsid w:val="00E97C3C"/>
    <w:rsid w:val="00E97C7A"/>
    <w:rsid w:val="00E97D69"/>
    <w:rsid w:val="00EA00DC"/>
    <w:rsid w:val="00EA1941"/>
    <w:rsid w:val="00EA52C4"/>
    <w:rsid w:val="00EA63E1"/>
    <w:rsid w:val="00EB08CB"/>
    <w:rsid w:val="00EB2662"/>
    <w:rsid w:val="00EB31F2"/>
    <w:rsid w:val="00EB3934"/>
    <w:rsid w:val="00EB418E"/>
    <w:rsid w:val="00EB4F92"/>
    <w:rsid w:val="00EB5609"/>
    <w:rsid w:val="00EB65D1"/>
    <w:rsid w:val="00EB66C0"/>
    <w:rsid w:val="00EB696D"/>
    <w:rsid w:val="00EB71A8"/>
    <w:rsid w:val="00EB7E8E"/>
    <w:rsid w:val="00EC0DFC"/>
    <w:rsid w:val="00EC1D94"/>
    <w:rsid w:val="00EC1F66"/>
    <w:rsid w:val="00EC31B0"/>
    <w:rsid w:val="00EC335E"/>
    <w:rsid w:val="00EC3E00"/>
    <w:rsid w:val="00EC497E"/>
    <w:rsid w:val="00EC4CF2"/>
    <w:rsid w:val="00EC5974"/>
    <w:rsid w:val="00EC6047"/>
    <w:rsid w:val="00ED0A1D"/>
    <w:rsid w:val="00ED2A78"/>
    <w:rsid w:val="00ED3073"/>
    <w:rsid w:val="00ED4D26"/>
    <w:rsid w:val="00ED5677"/>
    <w:rsid w:val="00ED59A6"/>
    <w:rsid w:val="00ED5B7F"/>
    <w:rsid w:val="00ED62F3"/>
    <w:rsid w:val="00ED63FE"/>
    <w:rsid w:val="00ED6C92"/>
    <w:rsid w:val="00EE155E"/>
    <w:rsid w:val="00EE1CF8"/>
    <w:rsid w:val="00EE36D3"/>
    <w:rsid w:val="00EE49C1"/>
    <w:rsid w:val="00EE518B"/>
    <w:rsid w:val="00EE6783"/>
    <w:rsid w:val="00EE7080"/>
    <w:rsid w:val="00EF013F"/>
    <w:rsid w:val="00EF0D7A"/>
    <w:rsid w:val="00EF0E43"/>
    <w:rsid w:val="00EF1EEA"/>
    <w:rsid w:val="00EF23B9"/>
    <w:rsid w:val="00EF36FC"/>
    <w:rsid w:val="00EF4229"/>
    <w:rsid w:val="00EF457E"/>
    <w:rsid w:val="00EF5907"/>
    <w:rsid w:val="00EF66DD"/>
    <w:rsid w:val="00EF69C1"/>
    <w:rsid w:val="00F0007D"/>
    <w:rsid w:val="00F00BF9"/>
    <w:rsid w:val="00F01225"/>
    <w:rsid w:val="00F0170F"/>
    <w:rsid w:val="00F01862"/>
    <w:rsid w:val="00F0361E"/>
    <w:rsid w:val="00F0366D"/>
    <w:rsid w:val="00F038BD"/>
    <w:rsid w:val="00F04674"/>
    <w:rsid w:val="00F04BB5"/>
    <w:rsid w:val="00F057F2"/>
    <w:rsid w:val="00F05D38"/>
    <w:rsid w:val="00F06177"/>
    <w:rsid w:val="00F06C78"/>
    <w:rsid w:val="00F118CC"/>
    <w:rsid w:val="00F125B9"/>
    <w:rsid w:val="00F12F87"/>
    <w:rsid w:val="00F13419"/>
    <w:rsid w:val="00F1347F"/>
    <w:rsid w:val="00F140FE"/>
    <w:rsid w:val="00F141FE"/>
    <w:rsid w:val="00F14587"/>
    <w:rsid w:val="00F148FA"/>
    <w:rsid w:val="00F15C19"/>
    <w:rsid w:val="00F1789D"/>
    <w:rsid w:val="00F20489"/>
    <w:rsid w:val="00F22D69"/>
    <w:rsid w:val="00F233A2"/>
    <w:rsid w:val="00F233C8"/>
    <w:rsid w:val="00F23585"/>
    <w:rsid w:val="00F23C9B"/>
    <w:rsid w:val="00F245D3"/>
    <w:rsid w:val="00F2520B"/>
    <w:rsid w:val="00F25660"/>
    <w:rsid w:val="00F2665D"/>
    <w:rsid w:val="00F2672D"/>
    <w:rsid w:val="00F27F15"/>
    <w:rsid w:val="00F308F2"/>
    <w:rsid w:val="00F30A11"/>
    <w:rsid w:val="00F311DD"/>
    <w:rsid w:val="00F31360"/>
    <w:rsid w:val="00F31796"/>
    <w:rsid w:val="00F31EB0"/>
    <w:rsid w:val="00F3260B"/>
    <w:rsid w:val="00F331CE"/>
    <w:rsid w:val="00F3378D"/>
    <w:rsid w:val="00F33FF7"/>
    <w:rsid w:val="00F35303"/>
    <w:rsid w:val="00F3551A"/>
    <w:rsid w:val="00F374DA"/>
    <w:rsid w:val="00F37DB4"/>
    <w:rsid w:val="00F4204F"/>
    <w:rsid w:val="00F42784"/>
    <w:rsid w:val="00F42D56"/>
    <w:rsid w:val="00F44BB6"/>
    <w:rsid w:val="00F44BB9"/>
    <w:rsid w:val="00F4513A"/>
    <w:rsid w:val="00F45A22"/>
    <w:rsid w:val="00F46232"/>
    <w:rsid w:val="00F466F2"/>
    <w:rsid w:val="00F47884"/>
    <w:rsid w:val="00F47E94"/>
    <w:rsid w:val="00F506E1"/>
    <w:rsid w:val="00F50E13"/>
    <w:rsid w:val="00F51E01"/>
    <w:rsid w:val="00F52314"/>
    <w:rsid w:val="00F529D5"/>
    <w:rsid w:val="00F5329A"/>
    <w:rsid w:val="00F5329B"/>
    <w:rsid w:val="00F54FE4"/>
    <w:rsid w:val="00F55EFC"/>
    <w:rsid w:val="00F56C5F"/>
    <w:rsid w:val="00F56D08"/>
    <w:rsid w:val="00F56DD8"/>
    <w:rsid w:val="00F56EF6"/>
    <w:rsid w:val="00F56FA3"/>
    <w:rsid w:val="00F60C67"/>
    <w:rsid w:val="00F60CA8"/>
    <w:rsid w:val="00F618A8"/>
    <w:rsid w:val="00F618BA"/>
    <w:rsid w:val="00F61D4B"/>
    <w:rsid w:val="00F62C05"/>
    <w:rsid w:val="00F62CDE"/>
    <w:rsid w:val="00F641C4"/>
    <w:rsid w:val="00F643F7"/>
    <w:rsid w:val="00F64B42"/>
    <w:rsid w:val="00F669B8"/>
    <w:rsid w:val="00F66D37"/>
    <w:rsid w:val="00F67318"/>
    <w:rsid w:val="00F67D88"/>
    <w:rsid w:val="00F703F3"/>
    <w:rsid w:val="00F71F45"/>
    <w:rsid w:val="00F723E2"/>
    <w:rsid w:val="00F72BF1"/>
    <w:rsid w:val="00F73830"/>
    <w:rsid w:val="00F73FE1"/>
    <w:rsid w:val="00F740DB"/>
    <w:rsid w:val="00F7725E"/>
    <w:rsid w:val="00F77617"/>
    <w:rsid w:val="00F80978"/>
    <w:rsid w:val="00F80E78"/>
    <w:rsid w:val="00F81B1C"/>
    <w:rsid w:val="00F81C83"/>
    <w:rsid w:val="00F82027"/>
    <w:rsid w:val="00F82D33"/>
    <w:rsid w:val="00F82E07"/>
    <w:rsid w:val="00F836F2"/>
    <w:rsid w:val="00F90C1B"/>
    <w:rsid w:val="00F9128D"/>
    <w:rsid w:val="00F939BD"/>
    <w:rsid w:val="00F952D9"/>
    <w:rsid w:val="00F9633F"/>
    <w:rsid w:val="00F96DD2"/>
    <w:rsid w:val="00F96EBF"/>
    <w:rsid w:val="00F97224"/>
    <w:rsid w:val="00F973C0"/>
    <w:rsid w:val="00FA175B"/>
    <w:rsid w:val="00FA2C03"/>
    <w:rsid w:val="00FA33A3"/>
    <w:rsid w:val="00FA3B2B"/>
    <w:rsid w:val="00FB0B52"/>
    <w:rsid w:val="00FB16E5"/>
    <w:rsid w:val="00FB2611"/>
    <w:rsid w:val="00FB2716"/>
    <w:rsid w:val="00FB35F5"/>
    <w:rsid w:val="00FB3EEB"/>
    <w:rsid w:val="00FB3FD0"/>
    <w:rsid w:val="00FB4682"/>
    <w:rsid w:val="00FB4854"/>
    <w:rsid w:val="00FB4D05"/>
    <w:rsid w:val="00FB701C"/>
    <w:rsid w:val="00FC01C1"/>
    <w:rsid w:val="00FC03A1"/>
    <w:rsid w:val="00FC085A"/>
    <w:rsid w:val="00FC0E9E"/>
    <w:rsid w:val="00FC0EA1"/>
    <w:rsid w:val="00FC1B7E"/>
    <w:rsid w:val="00FC1C18"/>
    <w:rsid w:val="00FC1C98"/>
    <w:rsid w:val="00FC1D03"/>
    <w:rsid w:val="00FC252C"/>
    <w:rsid w:val="00FC2865"/>
    <w:rsid w:val="00FC3FD1"/>
    <w:rsid w:val="00FC4EEC"/>
    <w:rsid w:val="00FC53AF"/>
    <w:rsid w:val="00FC586E"/>
    <w:rsid w:val="00FC5A63"/>
    <w:rsid w:val="00FC76FE"/>
    <w:rsid w:val="00FD005D"/>
    <w:rsid w:val="00FD0FAF"/>
    <w:rsid w:val="00FD1475"/>
    <w:rsid w:val="00FD39AB"/>
    <w:rsid w:val="00FD426A"/>
    <w:rsid w:val="00FD46E6"/>
    <w:rsid w:val="00FD48C8"/>
    <w:rsid w:val="00FD6A79"/>
    <w:rsid w:val="00FD6D1A"/>
    <w:rsid w:val="00FD71B8"/>
    <w:rsid w:val="00FD729A"/>
    <w:rsid w:val="00FD79E6"/>
    <w:rsid w:val="00FD7BF9"/>
    <w:rsid w:val="00FD7DB8"/>
    <w:rsid w:val="00FE1559"/>
    <w:rsid w:val="00FE4CE7"/>
    <w:rsid w:val="00FE54F4"/>
    <w:rsid w:val="00FE5EE4"/>
    <w:rsid w:val="00FE723E"/>
    <w:rsid w:val="00FE7778"/>
    <w:rsid w:val="00FF064E"/>
    <w:rsid w:val="00FF1A0A"/>
    <w:rsid w:val="00FF2190"/>
    <w:rsid w:val="00FF244A"/>
    <w:rsid w:val="00FF28E5"/>
    <w:rsid w:val="00FF2F76"/>
    <w:rsid w:val="00FF3403"/>
    <w:rsid w:val="00FF48B3"/>
    <w:rsid w:val="00FF5137"/>
    <w:rsid w:val="00FF5931"/>
    <w:rsid w:val="00FF5B72"/>
    <w:rsid w:val="00FF6C00"/>
    <w:rsid w:val="418E29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E39A0"/>
  <w15:chartTrackingRefBased/>
  <w15:docId w15:val="{4809ACAF-4E16-4DB7-8379-C574885C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EB4"/>
    <w:pPr>
      <w:spacing w:after="0" w:line="240" w:lineRule="auto"/>
    </w:pPr>
    <w:rPr>
      <w:rFonts w:ascii="Times New Roman" w:eastAsia="Times New Roman" w:hAnsi="Times New Roman" w:cs="Times New Roman"/>
      <w:sz w:val="24"/>
      <w:szCs w:val="24"/>
    </w:rPr>
  </w:style>
  <w:style w:type="paragraph" w:styleId="Heading1">
    <w:name w:val="heading 1"/>
    <w:aliases w:val="RR level 1,Headerm,Main Section,Se,MPS Standard Heading 1,PA Chapter,h1,numbered indent 1,ni1,Level 1,Numbered - 1,Heading.CAPS,1,section,1.1 heading,Schedule number,Section1,Section2,Section11,Propo,Heading 1numbered,Head1,Head,Numbered,nu,l"/>
    <w:basedOn w:val="Normal"/>
    <w:next w:val="Normal"/>
    <w:link w:val="Heading1Char1"/>
    <w:uiPriority w:val="99"/>
    <w:qFormat/>
    <w:rsid w:val="00BA2EB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1273A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BA2EB4"/>
    <w:rPr>
      <w:rFonts w:asciiTheme="majorHAnsi" w:eastAsiaTheme="majorEastAsia" w:hAnsiTheme="majorHAnsi" w:cstheme="majorBidi"/>
      <w:color w:val="2E74B5" w:themeColor="accent1" w:themeShade="BF"/>
      <w:sz w:val="32"/>
      <w:szCs w:val="32"/>
    </w:rPr>
  </w:style>
  <w:style w:type="character" w:customStyle="1" w:styleId="Heading1Char1">
    <w:name w:val="Heading 1 Char1"/>
    <w:aliases w:val="RR level 1 Char,Headerm Char,Main Section Char,Se Char,MPS Standard Heading 1 Char,PA Chapter Char,h1 Char,numbered indent 1 Char,ni1 Char,Level 1 Char,Numbered - 1 Char,Heading.CAPS Char,1 Char,section Char,1.1 heading Char,Propo Char"/>
    <w:link w:val="Heading1"/>
    <w:uiPriority w:val="99"/>
    <w:locked/>
    <w:rsid w:val="00BA2EB4"/>
    <w:rPr>
      <w:rFonts w:ascii="Arial" w:eastAsia="Times New Roman" w:hAnsi="Arial" w:cs="Arial"/>
      <w:b/>
      <w:bCs/>
      <w:kern w:val="32"/>
      <w:sz w:val="32"/>
      <w:szCs w:val="32"/>
    </w:rPr>
  </w:style>
  <w:style w:type="paragraph" w:styleId="ListParagraph">
    <w:name w:val="List Paragraph"/>
    <w:aliases w:val="F5 List Paragraph,List Paragraph1,Dot pt,No Spacing1,List Paragraph Char Char Char,Indicator Text,Numbered Para 1,Bullet Points,MAIN CONTENT,Bullet 1,List Paragraph11,List Paragraph12,OBC Bullet,Colorful List - Accent 11,Bullet Style,L,B"/>
    <w:basedOn w:val="Normal"/>
    <w:link w:val="ListParagraphChar"/>
    <w:uiPriority w:val="34"/>
    <w:qFormat/>
    <w:rsid w:val="00BA2EB4"/>
    <w:pPr>
      <w:ind w:left="720"/>
    </w:pPr>
    <w:rPr>
      <w:rFonts w:ascii="Arial" w:hAnsi="Arial"/>
      <w:sz w:val="22"/>
    </w:rPr>
  </w:style>
  <w:style w:type="paragraph" w:styleId="CommentText">
    <w:name w:val="annotation text"/>
    <w:basedOn w:val="Normal"/>
    <w:link w:val="CommentTextChar"/>
    <w:uiPriority w:val="99"/>
    <w:unhideWhenUsed/>
    <w:rsid w:val="00BA2EB4"/>
    <w:rPr>
      <w:sz w:val="20"/>
      <w:szCs w:val="20"/>
    </w:rPr>
  </w:style>
  <w:style w:type="character" w:customStyle="1" w:styleId="CommentTextChar">
    <w:name w:val="Comment Text Char"/>
    <w:basedOn w:val="DefaultParagraphFont"/>
    <w:link w:val="CommentText"/>
    <w:uiPriority w:val="99"/>
    <w:rsid w:val="00BA2EB4"/>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BA2EB4"/>
    <w:pPr>
      <w:spacing w:after="120"/>
      <w:ind w:left="283"/>
    </w:pPr>
  </w:style>
  <w:style w:type="character" w:customStyle="1" w:styleId="BodyTextIndentChar">
    <w:name w:val="Body Text Indent Char"/>
    <w:basedOn w:val="DefaultParagraphFont"/>
    <w:link w:val="BodyTextIndent"/>
    <w:uiPriority w:val="99"/>
    <w:semiHidden/>
    <w:rsid w:val="00BA2EB4"/>
    <w:rPr>
      <w:rFonts w:ascii="Times New Roman" w:eastAsia="Times New Roman" w:hAnsi="Times New Roman" w:cs="Times New Roman"/>
      <w:sz w:val="24"/>
      <w:szCs w:val="24"/>
    </w:rPr>
  </w:style>
  <w:style w:type="paragraph" w:customStyle="1" w:styleId="DocSpace">
    <w:name w:val="DocSpace"/>
    <w:basedOn w:val="Normal"/>
    <w:uiPriority w:val="99"/>
    <w:rsid w:val="00BA2EB4"/>
    <w:pPr>
      <w:widowControl w:val="0"/>
      <w:spacing w:before="200" w:after="60"/>
      <w:jc w:val="both"/>
    </w:pPr>
    <w:rPr>
      <w:rFonts w:ascii="Arial" w:hAnsi="Arial"/>
      <w:sz w:val="20"/>
      <w:szCs w:val="20"/>
    </w:rPr>
  </w:style>
  <w:style w:type="paragraph" w:customStyle="1" w:styleId="Rule3">
    <w:name w:val="Rule 3"/>
    <w:basedOn w:val="Normal"/>
    <w:uiPriority w:val="99"/>
    <w:rsid w:val="00BA2EB4"/>
    <w:pPr>
      <w:tabs>
        <w:tab w:val="left" w:pos="360"/>
        <w:tab w:val="left" w:pos="2552"/>
        <w:tab w:val="left" w:pos="3402"/>
        <w:tab w:val="left" w:pos="4253"/>
        <w:tab w:val="left" w:pos="5103"/>
        <w:tab w:val="left" w:pos="5954"/>
        <w:tab w:val="left" w:pos="6804"/>
        <w:tab w:val="left" w:pos="7655"/>
      </w:tabs>
      <w:autoSpaceDE w:val="0"/>
      <w:autoSpaceDN w:val="0"/>
      <w:spacing w:line="312" w:lineRule="auto"/>
      <w:jc w:val="both"/>
    </w:pPr>
    <w:rPr>
      <w:rFonts w:ascii="Arial" w:hAnsi="Arial" w:cs="Arial"/>
    </w:rPr>
  </w:style>
  <w:style w:type="character" w:styleId="CommentReference">
    <w:name w:val="annotation reference"/>
    <w:uiPriority w:val="99"/>
    <w:semiHidden/>
    <w:unhideWhenUsed/>
    <w:rsid w:val="00BA2EB4"/>
    <w:rPr>
      <w:rFonts w:ascii="Times New Roman" w:hAnsi="Times New Roman" w:cs="Times New Roman" w:hint="default"/>
      <w:sz w:val="16"/>
      <w:szCs w:val="16"/>
    </w:rPr>
  </w:style>
  <w:style w:type="paragraph" w:customStyle="1" w:styleId="10pttable">
    <w:name w:val="10 pt table"/>
    <w:basedOn w:val="Normal"/>
    <w:rsid w:val="00BA2EB4"/>
    <w:pPr>
      <w:spacing w:before="60" w:after="60"/>
    </w:pPr>
    <w:rPr>
      <w:rFonts w:ascii="Arial" w:eastAsia="Arial" w:hAnsi="Arial" w:cs="Arial"/>
      <w:sz w:val="20"/>
      <w:szCs w:val="20"/>
      <w:lang w:eastAsia="en-GB"/>
    </w:rPr>
  </w:style>
  <w:style w:type="paragraph" w:styleId="BalloonText">
    <w:name w:val="Balloon Text"/>
    <w:basedOn w:val="Normal"/>
    <w:link w:val="BalloonTextChar"/>
    <w:uiPriority w:val="99"/>
    <w:semiHidden/>
    <w:unhideWhenUsed/>
    <w:rsid w:val="00BA2E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EB4"/>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1273AE"/>
    <w:rPr>
      <w:rFonts w:asciiTheme="majorHAnsi" w:eastAsiaTheme="majorEastAsia" w:hAnsiTheme="majorHAnsi" w:cstheme="majorBidi"/>
      <w:color w:val="2E74B5" w:themeColor="accent1" w:themeShade="BF"/>
      <w:sz w:val="26"/>
      <w:szCs w:val="26"/>
    </w:rPr>
  </w:style>
  <w:style w:type="paragraph" w:customStyle="1" w:styleId="Body2">
    <w:name w:val="Body2"/>
    <w:basedOn w:val="Normal"/>
    <w:uiPriority w:val="99"/>
    <w:rsid w:val="001273AE"/>
    <w:pPr>
      <w:widowControl w:val="0"/>
      <w:spacing w:before="200" w:after="60"/>
      <w:ind w:left="1418"/>
      <w:jc w:val="both"/>
    </w:pPr>
    <w:rPr>
      <w:rFonts w:ascii="Arial" w:hAnsi="Arial"/>
      <w:sz w:val="20"/>
      <w:szCs w:val="20"/>
    </w:rPr>
  </w:style>
  <w:style w:type="table" w:styleId="TableGrid">
    <w:name w:val="Table Grid"/>
    <w:basedOn w:val="TableNormal"/>
    <w:uiPriority w:val="39"/>
    <w:rsid w:val="00952593"/>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302D6"/>
    <w:rPr>
      <w:b/>
      <w:bCs/>
    </w:rPr>
  </w:style>
  <w:style w:type="character" w:customStyle="1" w:styleId="CommentSubjectChar">
    <w:name w:val="Comment Subject Char"/>
    <w:basedOn w:val="CommentTextChar"/>
    <w:link w:val="CommentSubject"/>
    <w:uiPriority w:val="99"/>
    <w:semiHidden/>
    <w:rsid w:val="001302D6"/>
    <w:rPr>
      <w:rFonts w:ascii="Times New Roman" w:eastAsia="Times New Roman" w:hAnsi="Times New Roman" w:cs="Times New Roman"/>
      <w:b/>
      <w:bCs/>
      <w:sz w:val="20"/>
      <w:szCs w:val="20"/>
    </w:rPr>
  </w:style>
  <w:style w:type="paragraph" w:customStyle="1" w:styleId="Default">
    <w:name w:val="Default"/>
    <w:rsid w:val="0022225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24DF9"/>
    <w:pPr>
      <w:tabs>
        <w:tab w:val="center" w:pos="4513"/>
        <w:tab w:val="right" w:pos="9026"/>
      </w:tabs>
    </w:pPr>
  </w:style>
  <w:style w:type="character" w:customStyle="1" w:styleId="HeaderChar">
    <w:name w:val="Header Char"/>
    <w:basedOn w:val="DefaultParagraphFont"/>
    <w:link w:val="Header"/>
    <w:uiPriority w:val="99"/>
    <w:rsid w:val="00E24D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4DF9"/>
    <w:pPr>
      <w:tabs>
        <w:tab w:val="center" w:pos="4513"/>
        <w:tab w:val="right" w:pos="9026"/>
      </w:tabs>
    </w:pPr>
  </w:style>
  <w:style w:type="character" w:customStyle="1" w:styleId="FooterChar">
    <w:name w:val="Footer Char"/>
    <w:basedOn w:val="DefaultParagraphFont"/>
    <w:link w:val="Footer"/>
    <w:uiPriority w:val="99"/>
    <w:rsid w:val="00E24DF9"/>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056CE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Level2">
    <w:name w:val="BM - Level 2"/>
    <w:basedOn w:val="Normal"/>
    <w:rsid w:val="00A84271"/>
    <w:pPr>
      <w:numPr>
        <w:ilvl w:val="1"/>
      </w:numPr>
      <w:spacing w:after="240" w:line="300" w:lineRule="atLeast"/>
      <w:jc w:val="both"/>
    </w:pPr>
    <w:rPr>
      <w:lang w:eastAsia="en-GB"/>
    </w:rPr>
  </w:style>
  <w:style w:type="numbering" w:customStyle="1" w:styleId="BMList">
    <w:name w:val="BMList"/>
    <w:basedOn w:val="NoList"/>
    <w:rsid w:val="00A84271"/>
    <w:pPr>
      <w:numPr>
        <w:numId w:val="4"/>
      </w:numPr>
    </w:pPr>
  </w:style>
  <w:style w:type="paragraph" w:styleId="BodyText">
    <w:name w:val="Body Text"/>
    <w:basedOn w:val="Normal"/>
    <w:link w:val="BodyTextChar"/>
    <w:uiPriority w:val="99"/>
    <w:semiHidden/>
    <w:unhideWhenUsed/>
    <w:rsid w:val="00A92E65"/>
    <w:pPr>
      <w:spacing w:after="120"/>
    </w:pPr>
  </w:style>
  <w:style w:type="character" w:customStyle="1" w:styleId="BodyTextChar">
    <w:name w:val="Body Text Char"/>
    <w:basedOn w:val="DefaultParagraphFont"/>
    <w:link w:val="BodyText"/>
    <w:uiPriority w:val="99"/>
    <w:semiHidden/>
    <w:rsid w:val="00A92E6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92E65"/>
    <w:rPr>
      <w:color w:val="0563C1"/>
      <w:u w:val="single"/>
    </w:rPr>
  </w:style>
  <w:style w:type="paragraph" w:styleId="NormalWeb">
    <w:name w:val="Normal (Web)"/>
    <w:basedOn w:val="Normal"/>
    <w:uiPriority w:val="99"/>
    <w:semiHidden/>
    <w:unhideWhenUsed/>
    <w:rsid w:val="00AD4AC1"/>
    <w:pPr>
      <w:spacing w:before="100" w:beforeAutospacing="1" w:after="100" w:afterAutospacing="1"/>
    </w:pPr>
    <w:rPr>
      <w:rFonts w:eastAsiaTheme="minorHAnsi"/>
      <w:lang w:eastAsia="en-GB"/>
    </w:rPr>
  </w:style>
  <w:style w:type="character" w:styleId="Strong">
    <w:name w:val="Strong"/>
    <w:basedOn w:val="DefaultParagraphFont"/>
    <w:uiPriority w:val="22"/>
    <w:qFormat/>
    <w:rsid w:val="002D102F"/>
    <w:rPr>
      <w:b/>
      <w:bCs/>
    </w:rPr>
  </w:style>
  <w:style w:type="table" w:styleId="GridTable1Light-Accent5">
    <w:name w:val="Grid Table 1 Light Accent 5"/>
    <w:basedOn w:val="TableNormal"/>
    <w:uiPriority w:val="46"/>
    <w:rsid w:val="002C026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42">
    <w:name w:val="Table Grid42"/>
    <w:basedOn w:val="TableNormal"/>
    <w:next w:val="TableGrid"/>
    <w:uiPriority w:val="39"/>
    <w:rsid w:val="0092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L Char"/>
    <w:basedOn w:val="DefaultParagraphFont"/>
    <w:link w:val="ListParagraph"/>
    <w:uiPriority w:val="34"/>
    <w:qFormat/>
    <w:locked/>
    <w:rsid w:val="003124B5"/>
    <w:rPr>
      <w:rFonts w:ascii="Arial" w:eastAsia="Times New Roman" w:hAnsi="Arial" w:cs="Times New Roman"/>
      <w:szCs w:val="24"/>
    </w:rPr>
  </w:style>
  <w:style w:type="paragraph" w:styleId="Revision">
    <w:name w:val="Revision"/>
    <w:hidden/>
    <w:uiPriority w:val="99"/>
    <w:semiHidden/>
    <w:rsid w:val="00FA33A3"/>
    <w:pPr>
      <w:spacing w:after="0" w:line="240" w:lineRule="auto"/>
    </w:pPr>
    <w:rPr>
      <w:rFonts w:ascii="Times New Roman" w:eastAsia="Times New Roman" w:hAnsi="Times New Roman" w:cs="Times New Roman"/>
      <w:sz w:val="24"/>
      <w:szCs w:val="24"/>
    </w:rPr>
  </w:style>
  <w:style w:type="paragraph" w:customStyle="1" w:styleId="Parasubclause1">
    <w:name w:val="Para subclause 1"/>
    <w:aliases w:val="BIWS Heading 2"/>
    <w:basedOn w:val="Normal"/>
    <w:rsid w:val="00F31EB0"/>
    <w:pPr>
      <w:spacing w:before="240" w:after="120" w:line="300" w:lineRule="atLeast"/>
      <w:ind w:left="720"/>
      <w:jc w:val="both"/>
    </w:pPr>
    <w:rPr>
      <w:rFonts w:ascii="Arial" w:eastAsia="Arial Unicode MS" w:hAnsi="Arial" w:cs="Arial"/>
      <w:color w:val="000000"/>
      <w:sz w:val="22"/>
      <w:szCs w:val="20"/>
    </w:rPr>
  </w:style>
  <w:style w:type="paragraph" w:customStyle="1" w:styleId="subclause1Bullet1">
    <w:name w:val="subclause 1 Bullet 1"/>
    <w:basedOn w:val="Parasubclause1"/>
    <w:qFormat/>
    <w:rsid w:val="006E5896"/>
    <w:pPr>
      <w:numPr>
        <w:numId w:val="5"/>
      </w:numPr>
      <w:ind w:left="1077" w:hanging="357"/>
    </w:pPr>
  </w:style>
  <w:style w:type="character" w:customStyle="1" w:styleId="ParagraphChar">
    <w:name w:val="Paragraph Char"/>
    <w:basedOn w:val="DefaultParagraphFont"/>
    <w:link w:val="Paragraph"/>
    <w:locked/>
    <w:rsid w:val="00FF064E"/>
    <w:rPr>
      <w:rFonts w:ascii="Arial" w:hAnsi="Arial" w:cs="Arial"/>
      <w:color w:val="000000"/>
    </w:rPr>
  </w:style>
  <w:style w:type="paragraph" w:customStyle="1" w:styleId="Paragraph">
    <w:name w:val="Paragraph"/>
    <w:basedOn w:val="Normal"/>
    <w:link w:val="ParagraphChar"/>
    <w:rsid w:val="00FF064E"/>
    <w:pPr>
      <w:spacing w:after="120" w:line="300" w:lineRule="atLeast"/>
      <w:jc w:val="both"/>
    </w:pPr>
    <w:rPr>
      <w:rFonts w:ascii="Arial" w:eastAsiaTheme="minorHAnsi" w:hAnsi="Arial" w:cs="Arial"/>
      <w:color w:val="000000"/>
      <w:sz w:val="22"/>
      <w:szCs w:val="22"/>
    </w:rPr>
  </w:style>
  <w:style w:type="character" w:customStyle="1" w:styleId="UnresolvedMention1">
    <w:name w:val="Unresolved Mention1"/>
    <w:basedOn w:val="DefaultParagraphFont"/>
    <w:uiPriority w:val="99"/>
    <w:semiHidden/>
    <w:unhideWhenUsed/>
    <w:rsid w:val="00165805"/>
    <w:rPr>
      <w:color w:val="605E5C"/>
      <w:shd w:val="clear" w:color="auto" w:fill="E1DFDD"/>
    </w:rPr>
  </w:style>
  <w:style w:type="character" w:styleId="FollowedHyperlink">
    <w:name w:val="FollowedHyperlink"/>
    <w:basedOn w:val="DefaultParagraphFont"/>
    <w:uiPriority w:val="99"/>
    <w:semiHidden/>
    <w:unhideWhenUsed/>
    <w:rsid w:val="007A5CF3"/>
    <w:rPr>
      <w:color w:val="954F72" w:themeColor="followedHyperlink"/>
      <w:u w:val="single"/>
    </w:rPr>
  </w:style>
  <w:style w:type="character" w:styleId="UnresolvedMention">
    <w:name w:val="Unresolved Mention"/>
    <w:basedOn w:val="DefaultParagraphFont"/>
    <w:uiPriority w:val="99"/>
    <w:semiHidden/>
    <w:unhideWhenUsed/>
    <w:rsid w:val="00CF2C74"/>
    <w:rPr>
      <w:color w:val="605E5C"/>
      <w:shd w:val="clear" w:color="auto" w:fill="E1DFDD"/>
    </w:rPr>
  </w:style>
  <w:style w:type="paragraph" w:customStyle="1" w:styleId="afterhead2">
    <w:name w:val="afterhead2"/>
    <w:basedOn w:val="Normal"/>
    <w:rsid w:val="00AD7FB3"/>
    <w:pPr>
      <w:spacing w:before="100" w:beforeAutospacing="1" w:after="100" w:afterAutospacing="1"/>
    </w:pPr>
    <w:rPr>
      <w:lang w:eastAsia="en-GB"/>
    </w:rPr>
  </w:style>
  <w:style w:type="numbering" w:customStyle="1" w:styleId="CurrentList1">
    <w:name w:val="Current List1"/>
    <w:uiPriority w:val="99"/>
    <w:rsid w:val="00DB6E82"/>
    <w:pPr>
      <w:numPr>
        <w:numId w:val="6"/>
      </w:numPr>
    </w:pPr>
  </w:style>
  <w:style w:type="paragraph" w:styleId="TOCHeading">
    <w:name w:val="TOC Heading"/>
    <w:basedOn w:val="Heading1"/>
    <w:next w:val="Normal"/>
    <w:uiPriority w:val="39"/>
    <w:unhideWhenUsed/>
    <w:qFormat/>
    <w:rsid w:val="00BE6AD8"/>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unhideWhenUsed/>
    <w:rsid w:val="00BE6AD8"/>
    <w:pPr>
      <w:spacing w:after="100"/>
    </w:pPr>
  </w:style>
  <w:style w:type="paragraph" w:styleId="TOC2">
    <w:name w:val="toc 2"/>
    <w:basedOn w:val="Normal"/>
    <w:next w:val="Normal"/>
    <w:autoRedefine/>
    <w:uiPriority w:val="39"/>
    <w:unhideWhenUsed/>
    <w:rsid w:val="00747B78"/>
    <w:pPr>
      <w:tabs>
        <w:tab w:val="left" w:pos="720"/>
        <w:tab w:val="right" w:leader="dot" w:pos="9016"/>
      </w:tabs>
      <w:spacing w:after="100"/>
      <w:ind w:left="284"/>
    </w:pPr>
  </w:style>
  <w:style w:type="paragraph" w:customStyle="1" w:styleId="CorpHeading">
    <w:name w:val="Corp Heading"/>
    <w:basedOn w:val="Heading2"/>
    <w:link w:val="CorpHeadingChar"/>
    <w:qFormat/>
    <w:rsid w:val="00B46780"/>
    <w:rPr>
      <w:rFonts w:ascii="Verdana" w:hAnsi="Verdana"/>
      <w:sz w:val="24"/>
    </w:rPr>
  </w:style>
  <w:style w:type="character" w:customStyle="1" w:styleId="CorpHeadingChar">
    <w:name w:val="Corp Heading Char"/>
    <w:basedOn w:val="Heading2Char"/>
    <w:link w:val="CorpHeading"/>
    <w:rsid w:val="00B46780"/>
    <w:rPr>
      <w:rFonts w:ascii="Verdana" w:eastAsiaTheme="majorEastAsia" w:hAnsi="Verdana" w:cstheme="majorBidi"/>
      <w:color w:val="2E74B5" w:themeColor="accent1" w:themeShade="BF"/>
      <w:sz w:val="24"/>
      <w:szCs w:val="26"/>
    </w:rPr>
  </w:style>
  <w:style w:type="paragraph" w:customStyle="1" w:styleId="Corpnormal">
    <w:name w:val="Corp normal"/>
    <w:basedOn w:val="Normal"/>
    <w:link w:val="CorpnormalChar"/>
    <w:qFormat/>
    <w:rsid w:val="00B46780"/>
    <w:pPr>
      <w:numPr>
        <w:ilvl w:val="1"/>
        <w:numId w:val="1"/>
      </w:numPr>
      <w:tabs>
        <w:tab w:val="left" w:pos="-29824"/>
        <w:tab w:val="left" w:pos="-28672"/>
        <w:tab w:val="left" w:pos="567"/>
        <w:tab w:val="left" w:pos="1134"/>
        <w:tab w:val="left" w:pos="1701"/>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jc w:val="both"/>
    </w:pPr>
    <w:rPr>
      <w:rFonts w:ascii="Verdana" w:hAnsi="Verdana" w:cstheme="minorHAnsi"/>
      <w:sz w:val="22"/>
      <w:szCs w:val="22"/>
    </w:rPr>
  </w:style>
  <w:style w:type="character" w:customStyle="1" w:styleId="CorpnormalChar">
    <w:name w:val="Corp normal Char"/>
    <w:basedOn w:val="DefaultParagraphFont"/>
    <w:link w:val="Corpnormal"/>
    <w:rsid w:val="00B46780"/>
    <w:rPr>
      <w:rFonts w:ascii="Verdana" w:eastAsia="Times New Roman" w:hAnsi="Verdana" w:cstheme="minorHAnsi"/>
    </w:rPr>
  </w:style>
  <w:style w:type="character" w:styleId="Mention">
    <w:name w:val="Mention"/>
    <w:basedOn w:val="DefaultParagraphFont"/>
    <w:uiPriority w:val="99"/>
    <w:unhideWhenUsed/>
    <w:rsid w:val="00856B2E"/>
    <w:rPr>
      <w:color w:val="2B579A"/>
      <w:shd w:val="clear" w:color="auto" w:fill="E1DFDD"/>
    </w:rPr>
  </w:style>
  <w:style w:type="paragraph" w:styleId="NoSpacing">
    <w:name w:val="No Spacing"/>
    <w:link w:val="NoSpacingChar"/>
    <w:uiPriority w:val="1"/>
    <w:qFormat/>
    <w:rsid w:val="0058668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8668B"/>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0597">
      <w:bodyDiv w:val="1"/>
      <w:marLeft w:val="0"/>
      <w:marRight w:val="0"/>
      <w:marTop w:val="0"/>
      <w:marBottom w:val="0"/>
      <w:divBdr>
        <w:top w:val="none" w:sz="0" w:space="0" w:color="auto"/>
        <w:left w:val="none" w:sz="0" w:space="0" w:color="auto"/>
        <w:bottom w:val="none" w:sz="0" w:space="0" w:color="auto"/>
        <w:right w:val="none" w:sz="0" w:space="0" w:color="auto"/>
      </w:divBdr>
    </w:div>
    <w:div w:id="79761232">
      <w:bodyDiv w:val="1"/>
      <w:marLeft w:val="0"/>
      <w:marRight w:val="0"/>
      <w:marTop w:val="0"/>
      <w:marBottom w:val="0"/>
      <w:divBdr>
        <w:top w:val="none" w:sz="0" w:space="0" w:color="auto"/>
        <w:left w:val="none" w:sz="0" w:space="0" w:color="auto"/>
        <w:bottom w:val="none" w:sz="0" w:space="0" w:color="auto"/>
        <w:right w:val="none" w:sz="0" w:space="0" w:color="auto"/>
      </w:divBdr>
    </w:div>
    <w:div w:id="111750950">
      <w:bodyDiv w:val="1"/>
      <w:marLeft w:val="0"/>
      <w:marRight w:val="0"/>
      <w:marTop w:val="0"/>
      <w:marBottom w:val="0"/>
      <w:divBdr>
        <w:top w:val="none" w:sz="0" w:space="0" w:color="auto"/>
        <w:left w:val="none" w:sz="0" w:space="0" w:color="auto"/>
        <w:bottom w:val="none" w:sz="0" w:space="0" w:color="auto"/>
        <w:right w:val="none" w:sz="0" w:space="0" w:color="auto"/>
      </w:divBdr>
    </w:div>
    <w:div w:id="113058936">
      <w:bodyDiv w:val="1"/>
      <w:marLeft w:val="0"/>
      <w:marRight w:val="0"/>
      <w:marTop w:val="0"/>
      <w:marBottom w:val="0"/>
      <w:divBdr>
        <w:top w:val="none" w:sz="0" w:space="0" w:color="auto"/>
        <w:left w:val="none" w:sz="0" w:space="0" w:color="auto"/>
        <w:bottom w:val="none" w:sz="0" w:space="0" w:color="auto"/>
        <w:right w:val="none" w:sz="0" w:space="0" w:color="auto"/>
      </w:divBdr>
    </w:div>
    <w:div w:id="158154421">
      <w:bodyDiv w:val="1"/>
      <w:marLeft w:val="0"/>
      <w:marRight w:val="0"/>
      <w:marTop w:val="0"/>
      <w:marBottom w:val="0"/>
      <w:divBdr>
        <w:top w:val="none" w:sz="0" w:space="0" w:color="auto"/>
        <w:left w:val="none" w:sz="0" w:space="0" w:color="auto"/>
        <w:bottom w:val="none" w:sz="0" w:space="0" w:color="auto"/>
        <w:right w:val="none" w:sz="0" w:space="0" w:color="auto"/>
      </w:divBdr>
    </w:div>
    <w:div w:id="158546785">
      <w:bodyDiv w:val="1"/>
      <w:marLeft w:val="0"/>
      <w:marRight w:val="0"/>
      <w:marTop w:val="0"/>
      <w:marBottom w:val="0"/>
      <w:divBdr>
        <w:top w:val="none" w:sz="0" w:space="0" w:color="auto"/>
        <w:left w:val="none" w:sz="0" w:space="0" w:color="auto"/>
        <w:bottom w:val="none" w:sz="0" w:space="0" w:color="auto"/>
        <w:right w:val="none" w:sz="0" w:space="0" w:color="auto"/>
      </w:divBdr>
    </w:div>
    <w:div w:id="179781307">
      <w:bodyDiv w:val="1"/>
      <w:marLeft w:val="0"/>
      <w:marRight w:val="0"/>
      <w:marTop w:val="0"/>
      <w:marBottom w:val="0"/>
      <w:divBdr>
        <w:top w:val="none" w:sz="0" w:space="0" w:color="auto"/>
        <w:left w:val="none" w:sz="0" w:space="0" w:color="auto"/>
        <w:bottom w:val="none" w:sz="0" w:space="0" w:color="auto"/>
        <w:right w:val="none" w:sz="0" w:space="0" w:color="auto"/>
      </w:divBdr>
    </w:div>
    <w:div w:id="187372823">
      <w:bodyDiv w:val="1"/>
      <w:marLeft w:val="0"/>
      <w:marRight w:val="0"/>
      <w:marTop w:val="0"/>
      <w:marBottom w:val="0"/>
      <w:divBdr>
        <w:top w:val="none" w:sz="0" w:space="0" w:color="auto"/>
        <w:left w:val="none" w:sz="0" w:space="0" w:color="auto"/>
        <w:bottom w:val="none" w:sz="0" w:space="0" w:color="auto"/>
        <w:right w:val="none" w:sz="0" w:space="0" w:color="auto"/>
      </w:divBdr>
    </w:div>
    <w:div w:id="221530267">
      <w:bodyDiv w:val="1"/>
      <w:marLeft w:val="0"/>
      <w:marRight w:val="0"/>
      <w:marTop w:val="0"/>
      <w:marBottom w:val="0"/>
      <w:divBdr>
        <w:top w:val="none" w:sz="0" w:space="0" w:color="auto"/>
        <w:left w:val="none" w:sz="0" w:space="0" w:color="auto"/>
        <w:bottom w:val="none" w:sz="0" w:space="0" w:color="auto"/>
        <w:right w:val="none" w:sz="0" w:space="0" w:color="auto"/>
      </w:divBdr>
    </w:div>
    <w:div w:id="223415676">
      <w:bodyDiv w:val="1"/>
      <w:marLeft w:val="0"/>
      <w:marRight w:val="0"/>
      <w:marTop w:val="0"/>
      <w:marBottom w:val="0"/>
      <w:divBdr>
        <w:top w:val="none" w:sz="0" w:space="0" w:color="auto"/>
        <w:left w:val="none" w:sz="0" w:space="0" w:color="auto"/>
        <w:bottom w:val="none" w:sz="0" w:space="0" w:color="auto"/>
        <w:right w:val="none" w:sz="0" w:space="0" w:color="auto"/>
      </w:divBdr>
    </w:div>
    <w:div w:id="226844170">
      <w:bodyDiv w:val="1"/>
      <w:marLeft w:val="0"/>
      <w:marRight w:val="0"/>
      <w:marTop w:val="0"/>
      <w:marBottom w:val="0"/>
      <w:divBdr>
        <w:top w:val="none" w:sz="0" w:space="0" w:color="auto"/>
        <w:left w:val="none" w:sz="0" w:space="0" w:color="auto"/>
        <w:bottom w:val="none" w:sz="0" w:space="0" w:color="auto"/>
        <w:right w:val="none" w:sz="0" w:space="0" w:color="auto"/>
      </w:divBdr>
    </w:div>
    <w:div w:id="246614449">
      <w:bodyDiv w:val="1"/>
      <w:marLeft w:val="0"/>
      <w:marRight w:val="0"/>
      <w:marTop w:val="0"/>
      <w:marBottom w:val="0"/>
      <w:divBdr>
        <w:top w:val="none" w:sz="0" w:space="0" w:color="auto"/>
        <w:left w:val="none" w:sz="0" w:space="0" w:color="auto"/>
        <w:bottom w:val="none" w:sz="0" w:space="0" w:color="auto"/>
        <w:right w:val="none" w:sz="0" w:space="0" w:color="auto"/>
      </w:divBdr>
    </w:div>
    <w:div w:id="248202927">
      <w:bodyDiv w:val="1"/>
      <w:marLeft w:val="0"/>
      <w:marRight w:val="0"/>
      <w:marTop w:val="0"/>
      <w:marBottom w:val="0"/>
      <w:divBdr>
        <w:top w:val="none" w:sz="0" w:space="0" w:color="auto"/>
        <w:left w:val="none" w:sz="0" w:space="0" w:color="auto"/>
        <w:bottom w:val="none" w:sz="0" w:space="0" w:color="auto"/>
        <w:right w:val="none" w:sz="0" w:space="0" w:color="auto"/>
      </w:divBdr>
    </w:div>
    <w:div w:id="249775989">
      <w:bodyDiv w:val="1"/>
      <w:marLeft w:val="0"/>
      <w:marRight w:val="0"/>
      <w:marTop w:val="0"/>
      <w:marBottom w:val="0"/>
      <w:divBdr>
        <w:top w:val="none" w:sz="0" w:space="0" w:color="auto"/>
        <w:left w:val="none" w:sz="0" w:space="0" w:color="auto"/>
        <w:bottom w:val="none" w:sz="0" w:space="0" w:color="auto"/>
        <w:right w:val="none" w:sz="0" w:space="0" w:color="auto"/>
      </w:divBdr>
    </w:div>
    <w:div w:id="252402195">
      <w:bodyDiv w:val="1"/>
      <w:marLeft w:val="0"/>
      <w:marRight w:val="0"/>
      <w:marTop w:val="0"/>
      <w:marBottom w:val="0"/>
      <w:divBdr>
        <w:top w:val="none" w:sz="0" w:space="0" w:color="auto"/>
        <w:left w:val="none" w:sz="0" w:space="0" w:color="auto"/>
        <w:bottom w:val="none" w:sz="0" w:space="0" w:color="auto"/>
        <w:right w:val="none" w:sz="0" w:space="0" w:color="auto"/>
      </w:divBdr>
    </w:div>
    <w:div w:id="262998935">
      <w:bodyDiv w:val="1"/>
      <w:marLeft w:val="0"/>
      <w:marRight w:val="0"/>
      <w:marTop w:val="0"/>
      <w:marBottom w:val="0"/>
      <w:divBdr>
        <w:top w:val="none" w:sz="0" w:space="0" w:color="auto"/>
        <w:left w:val="none" w:sz="0" w:space="0" w:color="auto"/>
        <w:bottom w:val="none" w:sz="0" w:space="0" w:color="auto"/>
        <w:right w:val="none" w:sz="0" w:space="0" w:color="auto"/>
      </w:divBdr>
    </w:div>
    <w:div w:id="284695189">
      <w:bodyDiv w:val="1"/>
      <w:marLeft w:val="0"/>
      <w:marRight w:val="0"/>
      <w:marTop w:val="0"/>
      <w:marBottom w:val="0"/>
      <w:divBdr>
        <w:top w:val="none" w:sz="0" w:space="0" w:color="auto"/>
        <w:left w:val="none" w:sz="0" w:space="0" w:color="auto"/>
        <w:bottom w:val="none" w:sz="0" w:space="0" w:color="auto"/>
        <w:right w:val="none" w:sz="0" w:space="0" w:color="auto"/>
      </w:divBdr>
    </w:div>
    <w:div w:id="287005359">
      <w:bodyDiv w:val="1"/>
      <w:marLeft w:val="0"/>
      <w:marRight w:val="0"/>
      <w:marTop w:val="0"/>
      <w:marBottom w:val="0"/>
      <w:divBdr>
        <w:top w:val="none" w:sz="0" w:space="0" w:color="auto"/>
        <w:left w:val="none" w:sz="0" w:space="0" w:color="auto"/>
        <w:bottom w:val="none" w:sz="0" w:space="0" w:color="auto"/>
        <w:right w:val="none" w:sz="0" w:space="0" w:color="auto"/>
      </w:divBdr>
    </w:div>
    <w:div w:id="297692284">
      <w:bodyDiv w:val="1"/>
      <w:marLeft w:val="0"/>
      <w:marRight w:val="0"/>
      <w:marTop w:val="0"/>
      <w:marBottom w:val="0"/>
      <w:divBdr>
        <w:top w:val="none" w:sz="0" w:space="0" w:color="auto"/>
        <w:left w:val="none" w:sz="0" w:space="0" w:color="auto"/>
        <w:bottom w:val="none" w:sz="0" w:space="0" w:color="auto"/>
        <w:right w:val="none" w:sz="0" w:space="0" w:color="auto"/>
      </w:divBdr>
    </w:div>
    <w:div w:id="299267926">
      <w:bodyDiv w:val="1"/>
      <w:marLeft w:val="0"/>
      <w:marRight w:val="0"/>
      <w:marTop w:val="0"/>
      <w:marBottom w:val="0"/>
      <w:divBdr>
        <w:top w:val="none" w:sz="0" w:space="0" w:color="auto"/>
        <w:left w:val="none" w:sz="0" w:space="0" w:color="auto"/>
        <w:bottom w:val="none" w:sz="0" w:space="0" w:color="auto"/>
        <w:right w:val="none" w:sz="0" w:space="0" w:color="auto"/>
      </w:divBdr>
    </w:div>
    <w:div w:id="299312708">
      <w:bodyDiv w:val="1"/>
      <w:marLeft w:val="0"/>
      <w:marRight w:val="0"/>
      <w:marTop w:val="0"/>
      <w:marBottom w:val="0"/>
      <w:divBdr>
        <w:top w:val="none" w:sz="0" w:space="0" w:color="auto"/>
        <w:left w:val="none" w:sz="0" w:space="0" w:color="auto"/>
        <w:bottom w:val="none" w:sz="0" w:space="0" w:color="auto"/>
        <w:right w:val="none" w:sz="0" w:space="0" w:color="auto"/>
      </w:divBdr>
    </w:div>
    <w:div w:id="319189970">
      <w:bodyDiv w:val="1"/>
      <w:marLeft w:val="0"/>
      <w:marRight w:val="0"/>
      <w:marTop w:val="0"/>
      <w:marBottom w:val="0"/>
      <w:divBdr>
        <w:top w:val="none" w:sz="0" w:space="0" w:color="auto"/>
        <w:left w:val="none" w:sz="0" w:space="0" w:color="auto"/>
        <w:bottom w:val="none" w:sz="0" w:space="0" w:color="auto"/>
        <w:right w:val="none" w:sz="0" w:space="0" w:color="auto"/>
      </w:divBdr>
    </w:div>
    <w:div w:id="346712625">
      <w:bodyDiv w:val="1"/>
      <w:marLeft w:val="0"/>
      <w:marRight w:val="0"/>
      <w:marTop w:val="0"/>
      <w:marBottom w:val="0"/>
      <w:divBdr>
        <w:top w:val="none" w:sz="0" w:space="0" w:color="auto"/>
        <w:left w:val="none" w:sz="0" w:space="0" w:color="auto"/>
        <w:bottom w:val="none" w:sz="0" w:space="0" w:color="auto"/>
        <w:right w:val="none" w:sz="0" w:space="0" w:color="auto"/>
      </w:divBdr>
    </w:div>
    <w:div w:id="358090703">
      <w:bodyDiv w:val="1"/>
      <w:marLeft w:val="0"/>
      <w:marRight w:val="0"/>
      <w:marTop w:val="0"/>
      <w:marBottom w:val="0"/>
      <w:divBdr>
        <w:top w:val="none" w:sz="0" w:space="0" w:color="auto"/>
        <w:left w:val="none" w:sz="0" w:space="0" w:color="auto"/>
        <w:bottom w:val="none" w:sz="0" w:space="0" w:color="auto"/>
        <w:right w:val="none" w:sz="0" w:space="0" w:color="auto"/>
      </w:divBdr>
    </w:div>
    <w:div w:id="366762091">
      <w:bodyDiv w:val="1"/>
      <w:marLeft w:val="0"/>
      <w:marRight w:val="0"/>
      <w:marTop w:val="0"/>
      <w:marBottom w:val="0"/>
      <w:divBdr>
        <w:top w:val="none" w:sz="0" w:space="0" w:color="auto"/>
        <w:left w:val="none" w:sz="0" w:space="0" w:color="auto"/>
        <w:bottom w:val="none" w:sz="0" w:space="0" w:color="auto"/>
        <w:right w:val="none" w:sz="0" w:space="0" w:color="auto"/>
      </w:divBdr>
    </w:div>
    <w:div w:id="379670934">
      <w:bodyDiv w:val="1"/>
      <w:marLeft w:val="0"/>
      <w:marRight w:val="0"/>
      <w:marTop w:val="0"/>
      <w:marBottom w:val="0"/>
      <w:divBdr>
        <w:top w:val="none" w:sz="0" w:space="0" w:color="auto"/>
        <w:left w:val="none" w:sz="0" w:space="0" w:color="auto"/>
        <w:bottom w:val="none" w:sz="0" w:space="0" w:color="auto"/>
        <w:right w:val="none" w:sz="0" w:space="0" w:color="auto"/>
      </w:divBdr>
    </w:div>
    <w:div w:id="430589818">
      <w:bodyDiv w:val="1"/>
      <w:marLeft w:val="0"/>
      <w:marRight w:val="0"/>
      <w:marTop w:val="0"/>
      <w:marBottom w:val="0"/>
      <w:divBdr>
        <w:top w:val="none" w:sz="0" w:space="0" w:color="auto"/>
        <w:left w:val="none" w:sz="0" w:space="0" w:color="auto"/>
        <w:bottom w:val="none" w:sz="0" w:space="0" w:color="auto"/>
        <w:right w:val="none" w:sz="0" w:space="0" w:color="auto"/>
      </w:divBdr>
    </w:div>
    <w:div w:id="435290204">
      <w:bodyDiv w:val="1"/>
      <w:marLeft w:val="0"/>
      <w:marRight w:val="0"/>
      <w:marTop w:val="0"/>
      <w:marBottom w:val="0"/>
      <w:divBdr>
        <w:top w:val="none" w:sz="0" w:space="0" w:color="auto"/>
        <w:left w:val="none" w:sz="0" w:space="0" w:color="auto"/>
        <w:bottom w:val="none" w:sz="0" w:space="0" w:color="auto"/>
        <w:right w:val="none" w:sz="0" w:space="0" w:color="auto"/>
      </w:divBdr>
    </w:div>
    <w:div w:id="561061335">
      <w:bodyDiv w:val="1"/>
      <w:marLeft w:val="0"/>
      <w:marRight w:val="0"/>
      <w:marTop w:val="0"/>
      <w:marBottom w:val="0"/>
      <w:divBdr>
        <w:top w:val="none" w:sz="0" w:space="0" w:color="auto"/>
        <w:left w:val="none" w:sz="0" w:space="0" w:color="auto"/>
        <w:bottom w:val="none" w:sz="0" w:space="0" w:color="auto"/>
        <w:right w:val="none" w:sz="0" w:space="0" w:color="auto"/>
      </w:divBdr>
    </w:div>
    <w:div w:id="602688518">
      <w:bodyDiv w:val="1"/>
      <w:marLeft w:val="0"/>
      <w:marRight w:val="0"/>
      <w:marTop w:val="0"/>
      <w:marBottom w:val="0"/>
      <w:divBdr>
        <w:top w:val="none" w:sz="0" w:space="0" w:color="auto"/>
        <w:left w:val="none" w:sz="0" w:space="0" w:color="auto"/>
        <w:bottom w:val="none" w:sz="0" w:space="0" w:color="auto"/>
        <w:right w:val="none" w:sz="0" w:space="0" w:color="auto"/>
      </w:divBdr>
    </w:div>
    <w:div w:id="607348233">
      <w:bodyDiv w:val="1"/>
      <w:marLeft w:val="0"/>
      <w:marRight w:val="0"/>
      <w:marTop w:val="0"/>
      <w:marBottom w:val="0"/>
      <w:divBdr>
        <w:top w:val="none" w:sz="0" w:space="0" w:color="auto"/>
        <w:left w:val="none" w:sz="0" w:space="0" w:color="auto"/>
        <w:bottom w:val="none" w:sz="0" w:space="0" w:color="auto"/>
        <w:right w:val="none" w:sz="0" w:space="0" w:color="auto"/>
      </w:divBdr>
    </w:div>
    <w:div w:id="620456213">
      <w:bodyDiv w:val="1"/>
      <w:marLeft w:val="0"/>
      <w:marRight w:val="0"/>
      <w:marTop w:val="0"/>
      <w:marBottom w:val="0"/>
      <w:divBdr>
        <w:top w:val="none" w:sz="0" w:space="0" w:color="auto"/>
        <w:left w:val="none" w:sz="0" w:space="0" w:color="auto"/>
        <w:bottom w:val="none" w:sz="0" w:space="0" w:color="auto"/>
        <w:right w:val="none" w:sz="0" w:space="0" w:color="auto"/>
      </w:divBdr>
    </w:div>
    <w:div w:id="652176382">
      <w:bodyDiv w:val="1"/>
      <w:marLeft w:val="0"/>
      <w:marRight w:val="0"/>
      <w:marTop w:val="0"/>
      <w:marBottom w:val="0"/>
      <w:divBdr>
        <w:top w:val="none" w:sz="0" w:space="0" w:color="auto"/>
        <w:left w:val="none" w:sz="0" w:space="0" w:color="auto"/>
        <w:bottom w:val="none" w:sz="0" w:space="0" w:color="auto"/>
        <w:right w:val="none" w:sz="0" w:space="0" w:color="auto"/>
      </w:divBdr>
    </w:div>
    <w:div w:id="656954350">
      <w:bodyDiv w:val="1"/>
      <w:marLeft w:val="0"/>
      <w:marRight w:val="0"/>
      <w:marTop w:val="0"/>
      <w:marBottom w:val="0"/>
      <w:divBdr>
        <w:top w:val="none" w:sz="0" w:space="0" w:color="auto"/>
        <w:left w:val="none" w:sz="0" w:space="0" w:color="auto"/>
        <w:bottom w:val="none" w:sz="0" w:space="0" w:color="auto"/>
        <w:right w:val="none" w:sz="0" w:space="0" w:color="auto"/>
      </w:divBdr>
    </w:div>
    <w:div w:id="657196451">
      <w:bodyDiv w:val="1"/>
      <w:marLeft w:val="0"/>
      <w:marRight w:val="0"/>
      <w:marTop w:val="0"/>
      <w:marBottom w:val="0"/>
      <w:divBdr>
        <w:top w:val="none" w:sz="0" w:space="0" w:color="auto"/>
        <w:left w:val="none" w:sz="0" w:space="0" w:color="auto"/>
        <w:bottom w:val="none" w:sz="0" w:space="0" w:color="auto"/>
        <w:right w:val="none" w:sz="0" w:space="0" w:color="auto"/>
      </w:divBdr>
    </w:div>
    <w:div w:id="664630879">
      <w:bodyDiv w:val="1"/>
      <w:marLeft w:val="0"/>
      <w:marRight w:val="0"/>
      <w:marTop w:val="0"/>
      <w:marBottom w:val="0"/>
      <w:divBdr>
        <w:top w:val="none" w:sz="0" w:space="0" w:color="auto"/>
        <w:left w:val="none" w:sz="0" w:space="0" w:color="auto"/>
        <w:bottom w:val="none" w:sz="0" w:space="0" w:color="auto"/>
        <w:right w:val="none" w:sz="0" w:space="0" w:color="auto"/>
      </w:divBdr>
    </w:div>
    <w:div w:id="676034908">
      <w:bodyDiv w:val="1"/>
      <w:marLeft w:val="0"/>
      <w:marRight w:val="0"/>
      <w:marTop w:val="0"/>
      <w:marBottom w:val="0"/>
      <w:divBdr>
        <w:top w:val="none" w:sz="0" w:space="0" w:color="auto"/>
        <w:left w:val="none" w:sz="0" w:space="0" w:color="auto"/>
        <w:bottom w:val="none" w:sz="0" w:space="0" w:color="auto"/>
        <w:right w:val="none" w:sz="0" w:space="0" w:color="auto"/>
      </w:divBdr>
    </w:div>
    <w:div w:id="713582511">
      <w:bodyDiv w:val="1"/>
      <w:marLeft w:val="0"/>
      <w:marRight w:val="0"/>
      <w:marTop w:val="0"/>
      <w:marBottom w:val="0"/>
      <w:divBdr>
        <w:top w:val="none" w:sz="0" w:space="0" w:color="auto"/>
        <w:left w:val="none" w:sz="0" w:space="0" w:color="auto"/>
        <w:bottom w:val="none" w:sz="0" w:space="0" w:color="auto"/>
        <w:right w:val="none" w:sz="0" w:space="0" w:color="auto"/>
      </w:divBdr>
    </w:div>
    <w:div w:id="714500576">
      <w:bodyDiv w:val="1"/>
      <w:marLeft w:val="0"/>
      <w:marRight w:val="0"/>
      <w:marTop w:val="0"/>
      <w:marBottom w:val="0"/>
      <w:divBdr>
        <w:top w:val="none" w:sz="0" w:space="0" w:color="auto"/>
        <w:left w:val="none" w:sz="0" w:space="0" w:color="auto"/>
        <w:bottom w:val="none" w:sz="0" w:space="0" w:color="auto"/>
        <w:right w:val="none" w:sz="0" w:space="0" w:color="auto"/>
      </w:divBdr>
    </w:div>
    <w:div w:id="747388510">
      <w:bodyDiv w:val="1"/>
      <w:marLeft w:val="0"/>
      <w:marRight w:val="0"/>
      <w:marTop w:val="0"/>
      <w:marBottom w:val="0"/>
      <w:divBdr>
        <w:top w:val="none" w:sz="0" w:space="0" w:color="auto"/>
        <w:left w:val="none" w:sz="0" w:space="0" w:color="auto"/>
        <w:bottom w:val="none" w:sz="0" w:space="0" w:color="auto"/>
        <w:right w:val="none" w:sz="0" w:space="0" w:color="auto"/>
      </w:divBdr>
    </w:div>
    <w:div w:id="749501447">
      <w:bodyDiv w:val="1"/>
      <w:marLeft w:val="0"/>
      <w:marRight w:val="0"/>
      <w:marTop w:val="0"/>
      <w:marBottom w:val="0"/>
      <w:divBdr>
        <w:top w:val="none" w:sz="0" w:space="0" w:color="auto"/>
        <w:left w:val="none" w:sz="0" w:space="0" w:color="auto"/>
        <w:bottom w:val="none" w:sz="0" w:space="0" w:color="auto"/>
        <w:right w:val="none" w:sz="0" w:space="0" w:color="auto"/>
      </w:divBdr>
    </w:div>
    <w:div w:id="756052894">
      <w:bodyDiv w:val="1"/>
      <w:marLeft w:val="0"/>
      <w:marRight w:val="0"/>
      <w:marTop w:val="0"/>
      <w:marBottom w:val="0"/>
      <w:divBdr>
        <w:top w:val="none" w:sz="0" w:space="0" w:color="auto"/>
        <w:left w:val="none" w:sz="0" w:space="0" w:color="auto"/>
        <w:bottom w:val="none" w:sz="0" w:space="0" w:color="auto"/>
        <w:right w:val="none" w:sz="0" w:space="0" w:color="auto"/>
      </w:divBdr>
    </w:div>
    <w:div w:id="757095850">
      <w:bodyDiv w:val="1"/>
      <w:marLeft w:val="0"/>
      <w:marRight w:val="0"/>
      <w:marTop w:val="0"/>
      <w:marBottom w:val="0"/>
      <w:divBdr>
        <w:top w:val="none" w:sz="0" w:space="0" w:color="auto"/>
        <w:left w:val="none" w:sz="0" w:space="0" w:color="auto"/>
        <w:bottom w:val="none" w:sz="0" w:space="0" w:color="auto"/>
        <w:right w:val="none" w:sz="0" w:space="0" w:color="auto"/>
      </w:divBdr>
    </w:div>
    <w:div w:id="846359396">
      <w:bodyDiv w:val="1"/>
      <w:marLeft w:val="0"/>
      <w:marRight w:val="0"/>
      <w:marTop w:val="0"/>
      <w:marBottom w:val="0"/>
      <w:divBdr>
        <w:top w:val="none" w:sz="0" w:space="0" w:color="auto"/>
        <w:left w:val="none" w:sz="0" w:space="0" w:color="auto"/>
        <w:bottom w:val="none" w:sz="0" w:space="0" w:color="auto"/>
        <w:right w:val="none" w:sz="0" w:space="0" w:color="auto"/>
      </w:divBdr>
    </w:div>
    <w:div w:id="853764135">
      <w:bodyDiv w:val="1"/>
      <w:marLeft w:val="0"/>
      <w:marRight w:val="0"/>
      <w:marTop w:val="0"/>
      <w:marBottom w:val="0"/>
      <w:divBdr>
        <w:top w:val="none" w:sz="0" w:space="0" w:color="auto"/>
        <w:left w:val="none" w:sz="0" w:space="0" w:color="auto"/>
        <w:bottom w:val="none" w:sz="0" w:space="0" w:color="auto"/>
        <w:right w:val="none" w:sz="0" w:space="0" w:color="auto"/>
      </w:divBdr>
    </w:div>
    <w:div w:id="854074648">
      <w:bodyDiv w:val="1"/>
      <w:marLeft w:val="0"/>
      <w:marRight w:val="0"/>
      <w:marTop w:val="0"/>
      <w:marBottom w:val="0"/>
      <w:divBdr>
        <w:top w:val="none" w:sz="0" w:space="0" w:color="auto"/>
        <w:left w:val="none" w:sz="0" w:space="0" w:color="auto"/>
        <w:bottom w:val="none" w:sz="0" w:space="0" w:color="auto"/>
        <w:right w:val="none" w:sz="0" w:space="0" w:color="auto"/>
      </w:divBdr>
    </w:div>
    <w:div w:id="855076444">
      <w:bodyDiv w:val="1"/>
      <w:marLeft w:val="0"/>
      <w:marRight w:val="0"/>
      <w:marTop w:val="0"/>
      <w:marBottom w:val="0"/>
      <w:divBdr>
        <w:top w:val="none" w:sz="0" w:space="0" w:color="auto"/>
        <w:left w:val="none" w:sz="0" w:space="0" w:color="auto"/>
        <w:bottom w:val="none" w:sz="0" w:space="0" w:color="auto"/>
        <w:right w:val="none" w:sz="0" w:space="0" w:color="auto"/>
      </w:divBdr>
    </w:div>
    <w:div w:id="875313465">
      <w:bodyDiv w:val="1"/>
      <w:marLeft w:val="0"/>
      <w:marRight w:val="0"/>
      <w:marTop w:val="0"/>
      <w:marBottom w:val="0"/>
      <w:divBdr>
        <w:top w:val="none" w:sz="0" w:space="0" w:color="auto"/>
        <w:left w:val="none" w:sz="0" w:space="0" w:color="auto"/>
        <w:bottom w:val="none" w:sz="0" w:space="0" w:color="auto"/>
        <w:right w:val="none" w:sz="0" w:space="0" w:color="auto"/>
      </w:divBdr>
    </w:div>
    <w:div w:id="899364079">
      <w:bodyDiv w:val="1"/>
      <w:marLeft w:val="0"/>
      <w:marRight w:val="0"/>
      <w:marTop w:val="0"/>
      <w:marBottom w:val="0"/>
      <w:divBdr>
        <w:top w:val="none" w:sz="0" w:space="0" w:color="auto"/>
        <w:left w:val="none" w:sz="0" w:space="0" w:color="auto"/>
        <w:bottom w:val="none" w:sz="0" w:space="0" w:color="auto"/>
        <w:right w:val="none" w:sz="0" w:space="0" w:color="auto"/>
      </w:divBdr>
    </w:div>
    <w:div w:id="907761207">
      <w:bodyDiv w:val="1"/>
      <w:marLeft w:val="0"/>
      <w:marRight w:val="0"/>
      <w:marTop w:val="0"/>
      <w:marBottom w:val="0"/>
      <w:divBdr>
        <w:top w:val="none" w:sz="0" w:space="0" w:color="auto"/>
        <w:left w:val="none" w:sz="0" w:space="0" w:color="auto"/>
        <w:bottom w:val="none" w:sz="0" w:space="0" w:color="auto"/>
        <w:right w:val="none" w:sz="0" w:space="0" w:color="auto"/>
      </w:divBdr>
    </w:div>
    <w:div w:id="939607161">
      <w:bodyDiv w:val="1"/>
      <w:marLeft w:val="0"/>
      <w:marRight w:val="0"/>
      <w:marTop w:val="0"/>
      <w:marBottom w:val="0"/>
      <w:divBdr>
        <w:top w:val="none" w:sz="0" w:space="0" w:color="auto"/>
        <w:left w:val="none" w:sz="0" w:space="0" w:color="auto"/>
        <w:bottom w:val="none" w:sz="0" w:space="0" w:color="auto"/>
        <w:right w:val="none" w:sz="0" w:space="0" w:color="auto"/>
      </w:divBdr>
    </w:div>
    <w:div w:id="941644022">
      <w:bodyDiv w:val="1"/>
      <w:marLeft w:val="0"/>
      <w:marRight w:val="0"/>
      <w:marTop w:val="0"/>
      <w:marBottom w:val="0"/>
      <w:divBdr>
        <w:top w:val="none" w:sz="0" w:space="0" w:color="auto"/>
        <w:left w:val="none" w:sz="0" w:space="0" w:color="auto"/>
        <w:bottom w:val="none" w:sz="0" w:space="0" w:color="auto"/>
        <w:right w:val="none" w:sz="0" w:space="0" w:color="auto"/>
      </w:divBdr>
    </w:div>
    <w:div w:id="952715195">
      <w:bodyDiv w:val="1"/>
      <w:marLeft w:val="0"/>
      <w:marRight w:val="0"/>
      <w:marTop w:val="0"/>
      <w:marBottom w:val="0"/>
      <w:divBdr>
        <w:top w:val="none" w:sz="0" w:space="0" w:color="auto"/>
        <w:left w:val="none" w:sz="0" w:space="0" w:color="auto"/>
        <w:bottom w:val="none" w:sz="0" w:space="0" w:color="auto"/>
        <w:right w:val="none" w:sz="0" w:space="0" w:color="auto"/>
      </w:divBdr>
    </w:div>
    <w:div w:id="965045109">
      <w:bodyDiv w:val="1"/>
      <w:marLeft w:val="0"/>
      <w:marRight w:val="0"/>
      <w:marTop w:val="0"/>
      <w:marBottom w:val="0"/>
      <w:divBdr>
        <w:top w:val="none" w:sz="0" w:space="0" w:color="auto"/>
        <w:left w:val="none" w:sz="0" w:space="0" w:color="auto"/>
        <w:bottom w:val="none" w:sz="0" w:space="0" w:color="auto"/>
        <w:right w:val="none" w:sz="0" w:space="0" w:color="auto"/>
      </w:divBdr>
    </w:div>
    <w:div w:id="965354278">
      <w:bodyDiv w:val="1"/>
      <w:marLeft w:val="0"/>
      <w:marRight w:val="0"/>
      <w:marTop w:val="0"/>
      <w:marBottom w:val="0"/>
      <w:divBdr>
        <w:top w:val="none" w:sz="0" w:space="0" w:color="auto"/>
        <w:left w:val="none" w:sz="0" w:space="0" w:color="auto"/>
        <w:bottom w:val="none" w:sz="0" w:space="0" w:color="auto"/>
        <w:right w:val="none" w:sz="0" w:space="0" w:color="auto"/>
      </w:divBdr>
    </w:div>
    <w:div w:id="966816467">
      <w:bodyDiv w:val="1"/>
      <w:marLeft w:val="0"/>
      <w:marRight w:val="0"/>
      <w:marTop w:val="0"/>
      <w:marBottom w:val="0"/>
      <w:divBdr>
        <w:top w:val="none" w:sz="0" w:space="0" w:color="auto"/>
        <w:left w:val="none" w:sz="0" w:space="0" w:color="auto"/>
        <w:bottom w:val="none" w:sz="0" w:space="0" w:color="auto"/>
        <w:right w:val="none" w:sz="0" w:space="0" w:color="auto"/>
      </w:divBdr>
    </w:div>
    <w:div w:id="977224852">
      <w:bodyDiv w:val="1"/>
      <w:marLeft w:val="0"/>
      <w:marRight w:val="0"/>
      <w:marTop w:val="0"/>
      <w:marBottom w:val="0"/>
      <w:divBdr>
        <w:top w:val="none" w:sz="0" w:space="0" w:color="auto"/>
        <w:left w:val="none" w:sz="0" w:space="0" w:color="auto"/>
        <w:bottom w:val="none" w:sz="0" w:space="0" w:color="auto"/>
        <w:right w:val="none" w:sz="0" w:space="0" w:color="auto"/>
      </w:divBdr>
    </w:div>
    <w:div w:id="979308924">
      <w:bodyDiv w:val="1"/>
      <w:marLeft w:val="0"/>
      <w:marRight w:val="0"/>
      <w:marTop w:val="0"/>
      <w:marBottom w:val="0"/>
      <w:divBdr>
        <w:top w:val="none" w:sz="0" w:space="0" w:color="auto"/>
        <w:left w:val="none" w:sz="0" w:space="0" w:color="auto"/>
        <w:bottom w:val="none" w:sz="0" w:space="0" w:color="auto"/>
        <w:right w:val="none" w:sz="0" w:space="0" w:color="auto"/>
      </w:divBdr>
    </w:div>
    <w:div w:id="997995827">
      <w:bodyDiv w:val="1"/>
      <w:marLeft w:val="0"/>
      <w:marRight w:val="0"/>
      <w:marTop w:val="0"/>
      <w:marBottom w:val="0"/>
      <w:divBdr>
        <w:top w:val="none" w:sz="0" w:space="0" w:color="auto"/>
        <w:left w:val="none" w:sz="0" w:space="0" w:color="auto"/>
        <w:bottom w:val="none" w:sz="0" w:space="0" w:color="auto"/>
        <w:right w:val="none" w:sz="0" w:space="0" w:color="auto"/>
      </w:divBdr>
    </w:div>
    <w:div w:id="1017736533">
      <w:bodyDiv w:val="1"/>
      <w:marLeft w:val="0"/>
      <w:marRight w:val="0"/>
      <w:marTop w:val="0"/>
      <w:marBottom w:val="0"/>
      <w:divBdr>
        <w:top w:val="none" w:sz="0" w:space="0" w:color="auto"/>
        <w:left w:val="none" w:sz="0" w:space="0" w:color="auto"/>
        <w:bottom w:val="none" w:sz="0" w:space="0" w:color="auto"/>
        <w:right w:val="none" w:sz="0" w:space="0" w:color="auto"/>
      </w:divBdr>
    </w:div>
    <w:div w:id="1035888848">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
    <w:div w:id="1066609493">
      <w:bodyDiv w:val="1"/>
      <w:marLeft w:val="0"/>
      <w:marRight w:val="0"/>
      <w:marTop w:val="0"/>
      <w:marBottom w:val="0"/>
      <w:divBdr>
        <w:top w:val="none" w:sz="0" w:space="0" w:color="auto"/>
        <w:left w:val="none" w:sz="0" w:space="0" w:color="auto"/>
        <w:bottom w:val="none" w:sz="0" w:space="0" w:color="auto"/>
        <w:right w:val="none" w:sz="0" w:space="0" w:color="auto"/>
      </w:divBdr>
    </w:div>
    <w:div w:id="1091245361">
      <w:bodyDiv w:val="1"/>
      <w:marLeft w:val="0"/>
      <w:marRight w:val="0"/>
      <w:marTop w:val="0"/>
      <w:marBottom w:val="0"/>
      <w:divBdr>
        <w:top w:val="none" w:sz="0" w:space="0" w:color="auto"/>
        <w:left w:val="none" w:sz="0" w:space="0" w:color="auto"/>
        <w:bottom w:val="none" w:sz="0" w:space="0" w:color="auto"/>
        <w:right w:val="none" w:sz="0" w:space="0" w:color="auto"/>
      </w:divBdr>
    </w:div>
    <w:div w:id="1110781740">
      <w:bodyDiv w:val="1"/>
      <w:marLeft w:val="0"/>
      <w:marRight w:val="0"/>
      <w:marTop w:val="0"/>
      <w:marBottom w:val="0"/>
      <w:divBdr>
        <w:top w:val="none" w:sz="0" w:space="0" w:color="auto"/>
        <w:left w:val="none" w:sz="0" w:space="0" w:color="auto"/>
        <w:bottom w:val="none" w:sz="0" w:space="0" w:color="auto"/>
        <w:right w:val="none" w:sz="0" w:space="0" w:color="auto"/>
      </w:divBdr>
    </w:div>
    <w:div w:id="1115557093">
      <w:bodyDiv w:val="1"/>
      <w:marLeft w:val="0"/>
      <w:marRight w:val="0"/>
      <w:marTop w:val="0"/>
      <w:marBottom w:val="0"/>
      <w:divBdr>
        <w:top w:val="none" w:sz="0" w:space="0" w:color="auto"/>
        <w:left w:val="none" w:sz="0" w:space="0" w:color="auto"/>
        <w:bottom w:val="none" w:sz="0" w:space="0" w:color="auto"/>
        <w:right w:val="none" w:sz="0" w:space="0" w:color="auto"/>
      </w:divBdr>
    </w:div>
    <w:div w:id="1133057486">
      <w:bodyDiv w:val="1"/>
      <w:marLeft w:val="0"/>
      <w:marRight w:val="0"/>
      <w:marTop w:val="0"/>
      <w:marBottom w:val="0"/>
      <w:divBdr>
        <w:top w:val="none" w:sz="0" w:space="0" w:color="auto"/>
        <w:left w:val="none" w:sz="0" w:space="0" w:color="auto"/>
        <w:bottom w:val="none" w:sz="0" w:space="0" w:color="auto"/>
        <w:right w:val="none" w:sz="0" w:space="0" w:color="auto"/>
      </w:divBdr>
    </w:div>
    <w:div w:id="1134372131">
      <w:bodyDiv w:val="1"/>
      <w:marLeft w:val="0"/>
      <w:marRight w:val="0"/>
      <w:marTop w:val="0"/>
      <w:marBottom w:val="0"/>
      <w:divBdr>
        <w:top w:val="none" w:sz="0" w:space="0" w:color="auto"/>
        <w:left w:val="none" w:sz="0" w:space="0" w:color="auto"/>
        <w:bottom w:val="none" w:sz="0" w:space="0" w:color="auto"/>
        <w:right w:val="none" w:sz="0" w:space="0" w:color="auto"/>
      </w:divBdr>
    </w:div>
    <w:div w:id="1151016584">
      <w:bodyDiv w:val="1"/>
      <w:marLeft w:val="0"/>
      <w:marRight w:val="0"/>
      <w:marTop w:val="0"/>
      <w:marBottom w:val="0"/>
      <w:divBdr>
        <w:top w:val="none" w:sz="0" w:space="0" w:color="auto"/>
        <w:left w:val="none" w:sz="0" w:space="0" w:color="auto"/>
        <w:bottom w:val="none" w:sz="0" w:space="0" w:color="auto"/>
        <w:right w:val="none" w:sz="0" w:space="0" w:color="auto"/>
      </w:divBdr>
    </w:div>
    <w:div w:id="1152988037">
      <w:bodyDiv w:val="1"/>
      <w:marLeft w:val="0"/>
      <w:marRight w:val="0"/>
      <w:marTop w:val="0"/>
      <w:marBottom w:val="0"/>
      <w:divBdr>
        <w:top w:val="none" w:sz="0" w:space="0" w:color="auto"/>
        <w:left w:val="none" w:sz="0" w:space="0" w:color="auto"/>
        <w:bottom w:val="none" w:sz="0" w:space="0" w:color="auto"/>
        <w:right w:val="none" w:sz="0" w:space="0" w:color="auto"/>
      </w:divBdr>
    </w:div>
    <w:div w:id="1158694449">
      <w:bodyDiv w:val="1"/>
      <w:marLeft w:val="0"/>
      <w:marRight w:val="0"/>
      <w:marTop w:val="0"/>
      <w:marBottom w:val="0"/>
      <w:divBdr>
        <w:top w:val="none" w:sz="0" w:space="0" w:color="auto"/>
        <w:left w:val="none" w:sz="0" w:space="0" w:color="auto"/>
        <w:bottom w:val="none" w:sz="0" w:space="0" w:color="auto"/>
        <w:right w:val="none" w:sz="0" w:space="0" w:color="auto"/>
      </w:divBdr>
    </w:div>
    <w:div w:id="1164081086">
      <w:bodyDiv w:val="1"/>
      <w:marLeft w:val="0"/>
      <w:marRight w:val="0"/>
      <w:marTop w:val="0"/>
      <w:marBottom w:val="0"/>
      <w:divBdr>
        <w:top w:val="none" w:sz="0" w:space="0" w:color="auto"/>
        <w:left w:val="none" w:sz="0" w:space="0" w:color="auto"/>
        <w:bottom w:val="none" w:sz="0" w:space="0" w:color="auto"/>
        <w:right w:val="none" w:sz="0" w:space="0" w:color="auto"/>
      </w:divBdr>
    </w:div>
    <w:div w:id="1168522736">
      <w:bodyDiv w:val="1"/>
      <w:marLeft w:val="0"/>
      <w:marRight w:val="0"/>
      <w:marTop w:val="0"/>
      <w:marBottom w:val="0"/>
      <w:divBdr>
        <w:top w:val="none" w:sz="0" w:space="0" w:color="auto"/>
        <w:left w:val="none" w:sz="0" w:space="0" w:color="auto"/>
        <w:bottom w:val="none" w:sz="0" w:space="0" w:color="auto"/>
        <w:right w:val="none" w:sz="0" w:space="0" w:color="auto"/>
      </w:divBdr>
    </w:div>
    <w:div w:id="1170293668">
      <w:bodyDiv w:val="1"/>
      <w:marLeft w:val="0"/>
      <w:marRight w:val="0"/>
      <w:marTop w:val="0"/>
      <w:marBottom w:val="0"/>
      <w:divBdr>
        <w:top w:val="none" w:sz="0" w:space="0" w:color="auto"/>
        <w:left w:val="none" w:sz="0" w:space="0" w:color="auto"/>
        <w:bottom w:val="none" w:sz="0" w:space="0" w:color="auto"/>
        <w:right w:val="none" w:sz="0" w:space="0" w:color="auto"/>
      </w:divBdr>
    </w:div>
    <w:div w:id="1170566203">
      <w:bodyDiv w:val="1"/>
      <w:marLeft w:val="0"/>
      <w:marRight w:val="0"/>
      <w:marTop w:val="0"/>
      <w:marBottom w:val="0"/>
      <w:divBdr>
        <w:top w:val="none" w:sz="0" w:space="0" w:color="auto"/>
        <w:left w:val="none" w:sz="0" w:space="0" w:color="auto"/>
        <w:bottom w:val="none" w:sz="0" w:space="0" w:color="auto"/>
        <w:right w:val="none" w:sz="0" w:space="0" w:color="auto"/>
      </w:divBdr>
    </w:div>
    <w:div w:id="1177504991">
      <w:bodyDiv w:val="1"/>
      <w:marLeft w:val="0"/>
      <w:marRight w:val="0"/>
      <w:marTop w:val="0"/>
      <w:marBottom w:val="0"/>
      <w:divBdr>
        <w:top w:val="none" w:sz="0" w:space="0" w:color="auto"/>
        <w:left w:val="none" w:sz="0" w:space="0" w:color="auto"/>
        <w:bottom w:val="none" w:sz="0" w:space="0" w:color="auto"/>
        <w:right w:val="none" w:sz="0" w:space="0" w:color="auto"/>
      </w:divBdr>
    </w:div>
    <w:div w:id="1194227814">
      <w:bodyDiv w:val="1"/>
      <w:marLeft w:val="0"/>
      <w:marRight w:val="0"/>
      <w:marTop w:val="0"/>
      <w:marBottom w:val="0"/>
      <w:divBdr>
        <w:top w:val="none" w:sz="0" w:space="0" w:color="auto"/>
        <w:left w:val="none" w:sz="0" w:space="0" w:color="auto"/>
        <w:bottom w:val="none" w:sz="0" w:space="0" w:color="auto"/>
        <w:right w:val="none" w:sz="0" w:space="0" w:color="auto"/>
      </w:divBdr>
    </w:div>
    <w:div w:id="1202473517">
      <w:bodyDiv w:val="1"/>
      <w:marLeft w:val="0"/>
      <w:marRight w:val="0"/>
      <w:marTop w:val="0"/>
      <w:marBottom w:val="0"/>
      <w:divBdr>
        <w:top w:val="none" w:sz="0" w:space="0" w:color="auto"/>
        <w:left w:val="none" w:sz="0" w:space="0" w:color="auto"/>
        <w:bottom w:val="none" w:sz="0" w:space="0" w:color="auto"/>
        <w:right w:val="none" w:sz="0" w:space="0" w:color="auto"/>
      </w:divBdr>
    </w:div>
    <w:div w:id="1222716330">
      <w:bodyDiv w:val="1"/>
      <w:marLeft w:val="0"/>
      <w:marRight w:val="0"/>
      <w:marTop w:val="0"/>
      <w:marBottom w:val="0"/>
      <w:divBdr>
        <w:top w:val="none" w:sz="0" w:space="0" w:color="auto"/>
        <w:left w:val="none" w:sz="0" w:space="0" w:color="auto"/>
        <w:bottom w:val="none" w:sz="0" w:space="0" w:color="auto"/>
        <w:right w:val="none" w:sz="0" w:space="0" w:color="auto"/>
      </w:divBdr>
    </w:div>
    <w:div w:id="1285425579">
      <w:bodyDiv w:val="1"/>
      <w:marLeft w:val="0"/>
      <w:marRight w:val="0"/>
      <w:marTop w:val="0"/>
      <w:marBottom w:val="0"/>
      <w:divBdr>
        <w:top w:val="none" w:sz="0" w:space="0" w:color="auto"/>
        <w:left w:val="none" w:sz="0" w:space="0" w:color="auto"/>
        <w:bottom w:val="none" w:sz="0" w:space="0" w:color="auto"/>
        <w:right w:val="none" w:sz="0" w:space="0" w:color="auto"/>
      </w:divBdr>
    </w:div>
    <w:div w:id="1287858170">
      <w:bodyDiv w:val="1"/>
      <w:marLeft w:val="0"/>
      <w:marRight w:val="0"/>
      <w:marTop w:val="0"/>
      <w:marBottom w:val="0"/>
      <w:divBdr>
        <w:top w:val="none" w:sz="0" w:space="0" w:color="auto"/>
        <w:left w:val="none" w:sz="0" w:space="0" w:color="auto"/>
        <w:bottom w:val="none" w:sz="0" w:space="0" w:color="auto"/>
        <w:right w:val="none" w:sz="0" w:space="0" w:color="auto"/>
      </w:divBdr>
    </w:div>
    <w:div w:id="1291983247">
      <w:bodyDiv w:val="1"/>
      <w:marLeft w:val="0"/>
      <w:marRight w:val="0"/>
      <w:marTop w:val="0"/>
      <w:marBottom w:val="0"/>
      <w:divBdr>
        <w:top w:val="none" w:sz="0" w:space="0" w:color="auto"/>
        <w:left w:val="none" w:sz="0" w:space="0" w:color="auto"/>
        <w:bottom w:val="none" w:sz="0" w:space="0" w:color="auto"/>
        <w:right w:val="none" w:sz="0" w:space="0" w:color="auto"/>
      </w:divBdr>
    </w:div>
    <w:div w:id="1322150339">
      <w:bodyDiv w:val="1"/>
      <w:marLeft w:val="0"/>
      <w:marRight w:val="0"/>
      <w:marTop w:val="0"/>
      <w:marBottom w:val="0"/>
      <w:divBdr>
        <w:top w:val="none" w:sz="0" w:space="0" w:color="auto"/>
        <w:left w:val="none" w:sz="0" w:space="0" w:color="auto"/>
        <w:bottom w:val="none" w:sz="0" w:space="0" w:color="auto"/>
        <w:right w:val="none" w:sz="0" w:space="0" w:color="auto"/>
      </w:divBdr>
    </w:div>
    <w:div w:id="1361859906">
      <w:bodyDiv w:val="1"/>
      <w:marLeft w:val="0"/>
      <w:marRight w:val="0"/>
      <w:marTop w:val="0"/>
      <w:marBottom w:val="0"/>
      <w:divBdr>
        <w:top w:val="none" w:sz="0" w:space="0" w:color="auto"/>
        <w:left w:val="none" w:sz="0" w:space="0" w:color="auto"/>
        <w:bottom w:val="none" w:sz="0" w:space="0" w:color="auto"/>
        <w:right w:val="none" w:sz="0" w:space="0" w:color="auto"/>
      </w:divBdr>
    </w:div>
    <w:div w:id="1365793055">
      <w:bodyDiv w:val="1"/>
      <w:marLeft w:val="0"/>
      <w:marRight w:val="0"/>
      <w:marTop w:val="0"/>
      <w:marBottom w:val="0"/>
      <w:divBdr>
        <w:top w:val="none" w:sz="0" w:space="0" w:color="auto"/>
        <w:left w:val="none" w:sz="0" w:space="0" w:color="auto"/>
        <w:bottom w:val="none" w:sz="0" w:space="0" w:color="auto"/>
        <w:right w:val="none" w:sz="0" w:space="0" w:color="auto"/>
      </w:divBdr>
    </w:div>
    <w:div w:id="1367097126">
      <w:bodyDiv w:val="1"/>
      <w:marLeft w:val="0"/>
      <w:marRight w:val="0"/>
      <w:marTop w:val="0"/>
      <w:marBottom w:val="0"/>
      <w:divBdr>
        <w:top w:val="none" w:sz="0" w:space="0" w:color="auto"/>
        <w:left w:val="none" w:sz="0" w:space="0" w:color="auto"/>
        <w:bottom w:val="none" w:sz="0" w:space="0" w:color="auto"/>
        <w:right w:val="none" w:sz="0" w:space="0" w:color="auto"/>
      </w:divBdr>
    </w:div>
    <w:div w:id="1377001416">
      <w:bodyDiv w:val="1"/>
      <w:marLeft w:val="0"/>
      <w:marRight w:val="0"/>
      <w:marTop w:val="0"/>
      <w:marBottom w:val="0"/>
      <w:divBdr>
        <w:top w:val="none" w:sz="0" w:space="0" w:color="auto"/>
        <w:left w:val="none" w:sz="0" w:space="0" w:color="auto"/>
        <w:bottom w:val="none" w:sz="0" w:space="0" w:color="auto"/>
        <w:right w:val="none" w:sz="0" w:space="0" w:color="auto"/>
      </w:divBdr>
    </w:div>
    <w:div w:id="1394305170">
      <w:bodyDiv w:val="1"/>
      <w:marLeft w:val="0"/>
      <w:marRight w:val="0"/>
      <w:marTop w:val="0"/>
      <w:marBottom w:val="0"/>
      <w:divBdr>
        <w:top w:val="none" w:sz="0" w:space="0" w:color="auto"/>
        <w:left w:val="none" w:sz="0" w:space="0" w:color="auto"/>
        <w:bottom w:val="none" w:sz="0" w:space="0" w:color="auto"/>
        <w:right w:val="none" w:sz="0" w:space="0" w:color="auto"/>
      </w:divBdr>
    </w:div>
    <w:div w:id="1409838897">
      <w:bodyDiv w:val="1"/>
      <w:marLeft w:val="0"/>
      <w:marRight w:val="0"/>
      <w:marTop w:val="0"/>
      <w:marBottom w:val="0"/>
      <w:divBdr>
        <w:top w:val="none" w:sz="0" w:space="0" w:color="auto"/>
        <w:left w:val="none" w:sz="0" w:space="0" w:color="auto"/>
        <w:bottom w:val="none" w:sz="0" w:space="0" w:color="auto"/>
        <w:right w:val="none" w:sz="0" w:space="0" w:color="auto"/>
      </w:divBdr>
    </w:div>
    <w:div w:id="1452506784">
      <w:bodyDiv w:val="1"/>
      <w:marLeft w:val="0"/>
      <w:marRight w:val="0"/>
      <w:marTop w:val="0"/>
      <w:marBottom w:val="0"/>
      <w:divBdr>
        <w:top w:val="none" w:sz="0" w:space="0" w:color="auto"/>
        <w:left w:val="none" w:sz="0" w:space="0" w:color="auto"/>
        <w:bottom w:val="none" w:sz="0" w:space="0" w:color="auto"/>
        <w:right w:val="none" w:sz="0" w:space="0" w:color="auto"/>
      </w:divBdr>
    </w:div>
    <w:div w:id="1466116818">
      <w:bodyDiv w:val="1"/>
      <w:marLeft w:val="0"/>
      <w:marRight w:val="0"/>
      <w:marTop w:val="0"/>
      <w:marBottom w:val="0"/>
      <w:divBdr>
        <w:top w:val="none" w:sz="0" w:space="0" w:color="auto"/>
        <w:left w:val="none" w:sz="0" w:space="0" w:color="auto"/>
        <w:bottom w:val="none" w:sz="0" w:space="0" w:color="auto"/>
        <w:right w:val="none" w:sz="0" w:space="0" w:color="auto"/>
      </w:divBdr>
    </w:div>
    <w:div w:id="1471560479">
      <w:bodyDiv w:val="1"/>
      <w:marLeft w:val="0"/>
      <w:marRight w:val="0"/>
      <w:marTop w:val="0"/>
      <w:marBottom w:val="0"/>
      <w:divBdr>
        <w:top w:val="none" w:sz="0" w:space="0" w:color="auto"/>
        <w:left w:val="none" w:sz="0" w:space="0" w:color="auto"/>
        <w:bottom w:val="none" w:sz="0" w:space="0" w:color="auto"/>
        <w:right w:val="none" w:sz="0" w:space="0" w:color="auto"/>
      </w:divBdr>
    </w:div>
    <w:div w:id="1472866800">
      <w:bodyDiv w:val="1"/>
      <w:marLeft w:val="0"/>
      <w:marRight w:val="0"/>
      <w:marTop w:val="0"/>
      <w:marBottom w:val="0"/>
      <w:divBdr>
        <w:top w:val="none" w:sz="0" w:space="0" w:color="auto"/>
        <w:left w:val="none" w:sz="0" w:space="0" w:color="auto"/>
        <w:bottom w:val="none" w:sz="0" w:space="0" w:color="auto"/>
        <w:right w:val="none" w:sz="0" w:space="0" w:color="auto"/>
      </w:divBdr>
    </w:div>
    <w:div w:id="1482380404">
      <w:bodyDiv w:val="1"/>
      <w:marLeft w:val="0"/>
      <w:marRight w:val="0"/>
      <w:marTop w:val="0"/>
      <w:marBottom w:val="0"/>
      <w:divBdr>
        <w:top w:val="none" w:sz="0" w:space="0" w:color="auto"/>
        <w:left w:val="none" w:sz="0" w:space="0" w:color="auto"/>
        <w:bottom w:val="none" w:sz="0" w:space="0" w:color="auto"/>
        <w:right w:val="none" w:sz="0" w:space="0" w:color="auto"/>
      </w:divBdr>
    </w:div>
    <w:div w:id="1496995039">
      <w:bodyDiv w:val="1"/>
      <w:marLeft w:val="0"/>
      <w:marRight w:val="0"/>
      <w:marTop w:val="0"/>
      <w:marBottom w:val="0"/>
      <w:divBdr>
        <w:top w:val="none" w:sz="0" w:space="0" w:color="auto"/>
        <w:left w:val="none" w:sz="0" w:space="0" w:color="auto"/>
        <w:bottom w:val="none" w:sz="0" w:space="0" w:color="auto"/>
        <w:right w:val="none" w:sz="0" w:space="0" w:color="auto"/>
      </w:divBdr>
    </w:div>
    <w:div w:id="1498837808">
      <w:bodyDiv w:val="1"/>
      <w:marLeft w:val="0"/>
      <w:marRight w:val="0"/>
      <w:marTop w:val="0"/>
      <w:marBottom w:val="0"/>
      <w:divBdr>
        <w:top w:val="none" w:sz="0" w:space="0" w:color="auto"/>
        <w:left w:val="none" w:sz="0" w:space="0" w:color="auto"/>
        <w:bottom w:val="none" w:sz="0" w:space="0" w:color="auto"/>
        <w:right w:val="none" w:sz="0" w:space="0" w:color="auto"/>
      </w:divBdr>
    </w:div>
    <w:div w:id="1517578966">
      <w:bodyDiv w:val="1"/>
      <w:marLeft w:val="0"/>
      <w:marRight w:val="0"/>
      <w:marTop w:val="0"/>
      <w:marBottom w:val="0"/>
      <w:divBdr>
        <w:top w:val="none" w:sz="0" w:space="0" w:color="auto"/>
        <w:left w:val="none" w:sz="0" w:space="0" w:color="auto"/>
        <w:bottom w:val="none" w:sz="0" w:space="0" w:color="auto"/>
        <w:right w:val="none" w:sz="0" w:space="0" w:color="auto"/>
      </w:divBdr>
    </w:div>
    <w:div w:id="1521428703">
      <w:bodyDiv w:val="1"/>
      <w:marLeft w:val="0"/>
      <w:marRight w:val="0"/>
      <w:marTop w:val="0"/>
      <w:marBottom w:val="0"/>
      <w:divBdr>
        <w:top w:val="none" w:sz="0" w:space="0" w:color="auto"/>
        <w:left w:val="none" w:sz="0" w:space="0" w:color="auto"/>
        <w:bottom w:val="none" w:sz="0" w:space="0" w:color="auto"/>
        <w:right w:val="none" w:sz="0" w:space="0" w:color="auto"/>
      </w:divBdr>
    </w:div>
    <w:div w:id="1533180403">
      <w:bodyDiv w:val="1"/>
      <w:marLeft w:val="0"/>
      <w:marRight w:val="0"/>
      <w:marTop w:val="0"/>
      <w:marBottom w:val="0"/>
      <w:divBdr>
        <w:top w:val="none" w:sz="0" w:space="0" w:color="auto"/>
        <w:left w:val="none" w:sz="0" w:space="0" w:color="auto"/>
        <w:bottom w:val="none" w:sz="0" w:space="0" w:color="auto"/>
        <w:right w:val="none" w:sz="0" w:space="0" w:color="auto"/>
      </w:divBdr>
    </w:div>
    <w:div w:id="1540582427">
      <w:bodyDiv w:val="1"/>
      <w:marLeft w:val="0"/>
      <w:marRight w:val="0"/>
      <w:marTop w:val="0"/>
      <w:marBottom w:val="0"/>
      <w:divBdr>
        <w:top w:val="none" w:sz="0" w:space="0" w:color="auto"/>
        <w:left w:val="none" w:sz="0" w:space="0" w:color="auto"/>
        <w:bottom w:val="none" w:sz="0" w:space="0" w:color="auto"/>
        <w:right w:val="none" w:sz="0" w:space="0" w:color="auto"/>
      </w:divBdr>
    </w:div>
    <w:div w:id="1571378859">
      <w:bodyDiv w:val="1"/>
      <w:marLeft w:val="0"/>
      <w:marRight w:val="0"/>
      <w:marTop w:val="0"/>
      <w:marBottom w:val="0"/>
      <w:divBdr>
        <w:top w:val="none" w:sz="0" w:space="0" w:color="auto"/>
        <w:left w:val="none" w:sz="0" w:space="0" w:color="auto"/>
        <w:bottom w:val="none" w:sz="0" w:space="0" w:color="auto"/>
        <w:right w:val="none" w:sz="0" w:space="0" w:color="auto"/>
      </w:divBdr>
    </w:div>
    <w:div w:id="1587573264">
      <w:bodyDiv w:val="1"/>
      <w:marLeft w:val="0"/>
      <w:marRight w:val="0"/>
      <w:marTop w:val="0"/>
      <w:marBottom w:val="0"/>
      <w:divBdr>
        <w:top w:val="none" w:sz="0" w:space="0" w:color="auto"/>
        <w:left w:val="none" w:sz="0" w:space="0" w:color="auto"/>
        <w:bottom w:val="none" w:sz="0" w:space="0" w:color="auto"/>
        <w:right w:val="none" w:sz="0" w:space="0" w:color="auto"/>
      </w:divBdr>
    </w:div>
    <w:div w:id="1592814787">
      <w:bodyDiv w:val="1"/>
      <w:marLeft w:val="0"/>
      <w:marRight w:val="0"/>
      <w:marTop w:val="0"/>
      <w:marBottom w:val="0"/>
      <w:divBdr>
        <w:top w:val="none" w:sz="0" w:space="0" w:color="auto"/>
        <w:left w:val="none" w:sz="0" w:space="0" w:color="auto"/>
        <w:bottom w:val="none" w:sz="0" w:space="0" w:color="auto"/>
        <w:right w:val="none" w:sz="0" w:space="0" w:color="auto"/>
      </w:divBdr>
    </w:div>
    <w:div w:id="1593775548">
      <w:bodyDiv w:val="1"/>
      <w:marLeft w:val="0"/>
      <w:marRight w:val="0"/>
      <w:marTop w:val="0"/>
      <w:marBottom w:val="0"/>
      <w:divBdr>
        <w:top w:val="none" w:sz="0" w:space="0" w:color="auto"/>
        <w:left w:val="none" w:sz="0" w:space="0" w:color="auto"/>
        <w:bottom w:val="none" w:sz="0" w:space="0" w:color="auto"/>
        <w:right w:val="none" w:sz="0" w:space="0" w:color="auto"/>
      </w:divBdr>
    </w:div>
    <w:div w:id="1632395255">
      <w:bodyDiv w:val="1"/>
      <w:marLeft w:val="0"/>
      <w:marRight w:val="0"/>
      <w:marTop w:val="0"/>
      <w:marBottom w:val="0"/>
      <w:divBdr>
        <w:top w:val="none" w:sz="0" w:space="0" w:color="auto"/>
        <w:left w:val="none" w:sz="0" w:space="0" w:color="auto"/>
        <w:bottom w:val="none" w:sz="0" w:space="0" w:color="auto"/>
        <w:right w:val="none" w:sz="0" w:space="0" w:color="auto"/>
      </w:divBdr>
    </w:div>
    <w:div w:id="1642270415">
      <w:bodyDiv w:val="1"/>
      <w:marLeft w:val="0"/>
      <w:marRight w:val="0"/>
      <w:marTop w:val="0"/>
      <w:marBottom w:val="0"/>
      <w:divBdr>
        <w:top w:val="none" w:sz="0" w:space="0" w:color="auto"/>
        <w:left w:val="none" w:sz="0" w:space="0" w:color="auto"/>
        <w:bottom w:val="none" w:sz="0" w:space="0" w:color="auto"/>
        <w:right w:val="none" w:sz="0" w:space="0" w:color="auto"/>
      </w:divBdr>
    </w:div>
    <w:div w:id="1651667221">
      <w:bodyDiv w:val="1"/>
      <w:marLeft w:val="0"/>
      <w:marRight w:val="0"/>
      <w:marTop w:val="0"/>
      <w:marBottom w:val="0"/>
      <w:divBdr>
        <w:top w:val="none" w:sz="0" w:space="0" w:color="auto"/>
        <w:left w:val="none" w:sz="0" w:space="0" w:color="auto"/>
        <w:bottom w:val="none" w:sz="0" w:space="0" w:color="auto"/>
        <w:right w:val="none" w:sz="0" w:space="0" w:color="auto"/>
      </w:divBdr>
    </w:div>
    <w:div w:id="1703898037">
      <w:bodyDiv w:val="1"/>
      <w:marLeft w:val="0"/>
      <w:marRight w:val="0"/>
      <w:marTop w:val="0"/>
      <w:marBottom w:val="0"/>
      <w:divBdr>
        <w:top w:val="none" w:sz="0" w:space="0" w:color="auto"/>
        <w:left w:val="none" w:sz="0" w:space="0" w:color="auto"/>
        <w:bottom w:val="none" w:sz="0" w:space="0" w:color="auto"/>
        <w:right w:val="none" w:sz="0" w:space="0" w:color="auto"/>
      </w:divBdr>
    </w:div>
    <w:div w:id="1718973055">
      <w:bodyDiv w:val="1"/>
      <w:marLeft w:val="0"/>
      <w:marRight w:val="0"/>
      <w:marTop w:val="0"/>
      <w:marBottom w:val="0"/>
      <w:divBdr>
        <w:top w:val="none" w:sz="0" w:space="0" w:color="auto"/>
        <w:left w:val="none" w:sz="0" w:space="0" w:color="auto"/>
        <w:bottom w:val="none" w:sz="0" w:space="0" w:color="auto"/>
        <w:right w:val="none" w:sz="0" w:space="0" w:color="auto"/>
      </w:divBdr>
    </w:div>
    <w:div w:id="1746604578">
      <w:bodyDiv w:val="1"/>
      <w:marLeft w:val="0"/>
      <w:marRight w:val="0"/>
      <w:marTop w:val="0"/>
      <w:marBottom w:val="0"/>
      <w:divBdr>
        <w:top w:val="none" w:sz="0" w:space="0" w:color="auto"/>
        <w:left w:val="none" w:sz="0" w:space="0" w:color="auto"/>
        <w:bottom w:val="none" w:sz="0" w:space="0" w:color="auto"/>
        <w:right w:val="none" w:sz="0" w:space="0" w:color="auto"/>
      </w:divBdr>
    </w:div>
    <w:div w:id="1764763013">
      <w:bodyDiv w:val="1"/>
      <w:marLeft w:val="0"/>
      <w:marRight w:val="0"/>
      <w:marTop w:val="0"/>
      <w:marBottom w:val="0"/>
      <w:divBdr>
        <w:top w:val="none" w:sz="0" w:space="0" w:color="auto"/>
        <w:left w:val="none" w:sz="0" w:space="0" w:color="auto"/>
        <w:bottom w:val="none" w:sz="0" w:space="0" w:color="auto"/>
        <w:right w:val="none" w:sz="0" w:space="0" w:color="auto"/>
      </w:divBdr>
    </w:div>
    <w:div w:id="1789006639">
      <w:bodyDiv w:val="1"/>
      <w:marLeft w:val="0"/>
      <w:marRight w:val="0"/>
      <w:marTop w:val="0"/>
      <w:marBottom w:val="0"/>
      <w:divBdr>
        <w:top w:val="none" w:sz="0" w:space="0" w:color="auto"/>
        <w:left w:val="none" w:sz="0" w:space="0" w:color="auto"/>
        <w:bottom w:val="none" w:sz="0" w:space="0" w:color="auto"/>
        <w:right w:val="none" w:sz="0" w:space="0" w:color="auto"/>
      </w:divBdr>
    </w:div>
    <w:div w:id="1804620608">
      <w:bodyDiv w:val="1"/>
      <w:marLeft w:val="0"/>
      <w:marRight w:val="0"/>
      <w:marTop w:val="0"/>
      <w:marBottom w:val="0"/>
      <w:divBdr>
        <w:top w:val="none" w:sz="0" w:space="0" w:color="auto"/>
        <w:left w:val="none" w:sz="0" w:space="0" w:color="auto"/>
        <w:bottom w:val="none" w:sz="0" w:space="0" w:color="auto"/>
        <w:right w:val="none" w:sz="0" w:space="0" w:color="auto"/>
      </w:divBdr>
    </w:div>
    <w:div w:id="1805270262">
      <w:bodyDiv w:val="1"/>
      <w:marLeft w:val="0"/>
      <w:marRight w:val="0"/>
      <w:marTop w:val="0"/>
      <w:marBottom w:val="0"/>
      <w:divBdr>
        <w:top w:val="none" w:sz="0" w:space="0" w:color="auto"/>
        <w:left w:val="none" w:sz="0" w:space="0" w:color="auto"/>
        <w:bottom w:val="none" w:sz="0" w:space="0" w:color="auto"/>
        <w:right w:val="none" w:sz="0" w:space="0" w:color="auto"/>
      </w:divBdr>
    </w:div>
    <w:div w:id="1812555352">
      <w:bodyDiv w:val="1"/>
      <w:marLeft w:val="0"/>
      <w:marRight w:val="0"/>
      <w:marTop w:val="0"/>
      <w:marBottom w:val="0"/>
      <w:divBdr>
        <w:top w:val="none" w:sz="0" w:space="0" w:color="auto"/>
        <w:left w:val="none" w:sz="0" w:space="0" w:color="auto"/>
        <w:bottom w:val="none" w:sz="0" w:space="0" w:color="auto"/>
        <w:right w:val="none" w:sz="0" w:space="0" w:color="auto"/>
      </w:divBdr>
    </w:div>
    <w:div w:id="1814715106">
      <w:bodyDiv w:val="1"/>
      <w:marLeft w:val="0"/>
      <w:marRight w:val="0"/>
      <w:marTop w:val="0"/>
      <w:marBottom w:val="0"/>
      <w:divBdr>
        <w:top w:val="none" w:sz="0" w:space="0" w:color="auto"/>
        <w:left w:val="none" w:sz="0" w:space="0" w:color="auto"/>
        <w:bottom w:val="none" w:sz="0" w:space="0" w:color="auto"/>
        <w:right w:val="none" w:sz="0" w:space="0" w:color="auto"/>
      </w:divBdr>
    </w:div>
    <w:div w:id="1822888599">
      <w:bodyDiv w:val="1"/>
      <w:marLeft w:val="0"/>
      <w:marRight w:val="0"/>
      <w:marTop w:val="0"/>
      <w:marBottom w:val="0"/>
      <w:divBdr>
        <w:top w:val="none" w:sz="0" w:space="0" w:color="auto"/>
        <w:left w:val="none" w:sz="0" w:space="0" w:color="auto"/>
        <w:bottom w:val="none" w:sz="0" w:space="0" w:color="auto"/>
        <w:right w:val="none" w:sz="0" w:space="0" w:color="auto"/>
      </w:divBdr>
    </w:div>
    <w:div w:id="1835338073">
      <w:bodyDiv w:val="1"/>
      <w:marLeft w:val="0"/>
      <w:marRight w:val="0"/>
      <w:marTop w:val="0"/>
      <w:marBottom w:val="0"/>
      <w:divBdr>
        <w:top w:val="none" w:sz="0" w:space="0" w:color="auto"/>
        <w:left w:val="none" w:sz="0" w:space="0" w:color="auto"/>
        <w:bottom w:val="none" w:sz="0" w:space="0" w:color="auto"/>
        <w:right w:val="none" w:sz="0" w:space="0" w:color="auto"/>
      </w:divBdr>
    </w:div>
    <w:div w:id="1837332792">
      <w:bodyDiv w:val="1"/>
      <w:marLeft w:val="0"/>
      <w:marRight w:val="0"/>
      <w:marTop w:val="0"/>
      <w:marBottom w:val="0"/>
      <w:divBdr>
        <w:top w:val="none" w:sz="0" w:space="0" w:color="auto"/>
        <w:left w:val="none" w:sz="0" w:space="0" w:color="auto"/>
        <w:bottom w:val="none" w:sz="0" w:space="0" w:color="auto"/>
        <w:right w:val="none" w:sz="0" w:space="0" w:color="auto"/>
      </w:divBdr>
    </w:div>
    <w:div w:id="1846238911">
      <w:bodyDiv w:val="1"/>
      <w:marLeft w:val="0"/>
      <w:marRight w:val="0"/>
      <w:marTop w:val="0"/>
      <w:marBottom w:val="0"/>
      <w:divBdr>
        <w:top w:val="none" w:sz="0" w:space="0" w:color="auto"/>
        <w:left w:val="none" w:sz="0" w:space="0" w:color="auto"/>
        <w:bottom w:val="none" w:sz="0" w:space="0" w:color="auto"/>
        <w:right w:val="none" w:sz="0" w:space="0" w:color="auto"/>
      </w:divBdr>
    </w:div>
    <w:div w:id="1935627693">
      <w:bodyDiv w:val="1"/>
      <w:marLeft w:val="0"/>
      <w:marRight w:val="0"/>
      <w:marTop w:val="0"/>
      <w:marBottom w:val="0"/>
      <w:divBdr>
        <w:top w:val="none" w:sz="0" w:space="0" w:color="auto"/>
        <w:left w:val="none" w:sz="0" w:space="0" w:color="auto"/>
        <w:bottom w:val="none" w:sz="0" w:space="0" w:color="auto"/>
        <w:right w:val="none" w:sz="0" w:space="0" w:color="auto"/>
      </w:divBdr>
    </w:div>
    <w:div w:id="214218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68CFB67B5612438D12157E96ACBCE6" ma:contentTypeVersion="20" ma:contentTypeDescription="Create a new document." ma:contentTypeScope="" ma:versionID="9b1a5977c63211f03f95ffebf8a1ce2a">
  <xsd:schema xmlns:xsd="http://www.w3.org/2001/XMLSchema" xmlns:xs="http://www.w3.org/2001/XMLSchema" xmlns:p="http://schemas.microsoft.com/office/2006/metadata/properties" xmlns:ns1="http://schemas.microsoft.com/sharepoint/v3" xmlns:ns2="7a56c465-7f2b-4cb2-a8b7-4f3a8735ca37" xmlns:ns3="70758de4-0663-41f3-a5f7-99e99ed73307" targetNamespace="http://schemas.microsoft.com/office/2006/metadata/properties" ma:root="true" ma:fieldsID="6bf444d731835ab3480e848fd10e86ae" ns1:_="" ns2:_="" ns3:_="">
    <xsd:import namespace="http://schemas.microsoft.com/sharepoint/v3"/>
    <xsd:import namespace="7a56c465-7f2b-4cb2-a8b7-4f3a8735ca37"/>
    <xsd:import namespace="70758de4-0663-41f3-a5f7-99e99ed733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6c465-7f2b-4cb2-a8b7-4f3a8735c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58de4-0663-41f3-a5f7-99e99ed7330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ea57ab-3fd2-4ed7-b402-741e05ab4589}" ma:internalName="TaxCatchAll" ma:showField="CatchAllData" ma:web="70758de4-0663-41f3-a5f7-99e99ed733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7a56c465-7f2b-4cb2-a8b7-4f3a8735ca37" xsi:nil="true"/>
    <lcf76f155ced4ddcb4097134ff3c332f xmlns="7a56c465-7f2b-4cb2-a8b7-4f3a8735ca37">
      <Terms xmlns="http://schemas.microsoft.com/office/infopath/2007/PartnerControls"/>
    </lcf76f155ced4ddcb4097134ff3c332f>
    <_ip_UnifiedCompliancePolicyProperties xmlns="http://schemas.microsoft.com/sharepoint/v3" xsi:nil="true"/>
    <TaxCatchAll xmlns="70758de4-0663-41f3-a5f7-99e99ed7330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1946D4-DFFA-49FE-A070-E3749BCDF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6c465-7f2b-4cb2-a8b7-4f3a8735ca37"/>
    <ds:schemaRef ds:uri="70758de4-0663-41f3-a5f7-99e99ed73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433C40-02F4-4089-AE80-B3E90E0C4C61}">
  <ds:schemaRefs>
    <ds:schemaRef ds:uri="http://schemas.microsoft.com/office/2006/metadata/properties"/>
    <ds:schemaRef ds:uri="http://schemas.microsoft.com/office/infopath/2007/PartnerControls"/>
    <ds:schemaRef ds:uri="http://schemas.microsoft.com/sharepoint/v3"/>
    <ds:schemaRef ds:uri="7a56c465-7f2b-4cb2-a8b7-4f3a8735ca37"/>
    <ds:schemaRef ds:uri="70758de4-0663-41f3-a5f7-99e99ed73307"/>
  </ds:schemaRefs>
</ds:datastoreItem>
</file>

<file path=customXml/itemProps3.xml><?xml version="1.0" encoding="utf-8"?>
<ds:datastoreItem xmlns:ds="http://schemas.openxmlformats.org/officeDocument/2006/customXml" ds:itemID="{0950993B-BD50-4053-A1B5-7EEF2849404E}">
  <ds:schemaRefs>
    <ds:schemaRef ds:uri="http://schemas.openxmlformats.org/officeDocument/2006/bibliography"/>
  </ds:schemaRefs>
</ds:datastoreItem>
</file>

<file path=customXml/itemProps4.xml><?xml version="1.0" encoding="utf-8"?>
<ds:datastoreItem xmlns:ds="http://schemas.openxmlformats.org/officeDocument/2006/customXml" ds:itemID="{5F2C94A5-5074-41A0-9D49-3D5992118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14</Pages>
  <Words>4705</Words>
  <Characters>26825</Characters>
  <Application>Microsoft Office Word</Application>
  <DocSecurity>2</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31468</CharactersWithSpaces>
  <SharedDoc>false</SharedDoc>
  <HLinks>
    <vt:vector size="18" baseType="variant">
      <vt:variant>
        <vt:i4>5832718</vt:i4>
      </vt:variant>
      <vt:variant>
        <vt:i4>6</vt:i4>
      </vt:variant>
      <vt:variant>
        <vt:i4>0</vt:i4>
      </vt:variant>
      <vt:variant>
        <vt:i4>5</vt:i4>
      </vt:variant>
      <vt:variant>
        <vt:lpwstr>http://www.legislation.gov.uk/ukpga/2018/12/contents/enacted</vt:lpwstr>
      </vt:variant>
      <vt:variant>
        <vt:lpwstr/>
      </vt:variant>
      <vt:variant>
        <vt:i4>7012411</vt:i4>
      </vt:variant>
      <vt:variant>
        <vt:i4>3</vt:i4>
      </vt:variant>
      <vt:variant>
        <vt:i4>0</vt:i4>
      </vt:variant>
      <vt:variant>
        <vt:i4>5</vt:i4>
      </vt:variant>
      <vt:variant>
        <vt:lpwstr>https://ico.org.uk/</vt:lpwstr>
      </vt:variant>
      <vt:variant>
        <vt:lpwstr/>
      </vt:variant>
      <vt:variant>
        <vt:i4>4849664</vt:i4>
      </vt:variant>
      <vt:variant>
        <vt:i4>0</vt:i4>
      </vt:variant>
      <vt:variant>
        <vt:i4>0</vt:i4>
      </vt:variant>
      <vt:variant>
        <vt:i4>5</vt:i4>
      </vt:variant>
      <vt:variant>
        <vt:lpwstr>https://etenderwales.bravosolution.co.uk/web/login.shtml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Havard-Evans</dc:creator>
  <cp:keywords/>
  <dc:description/>
  <cp:lastModifiedBy>Rhian Williams (NWSSP - Procurement)</cp:lastModifiedBy>
  <cp:revision>48</cp:revision>
  <dcterms:created xsi:type="dcterms:W3CDTF">2025-07-02T06:28:00Z</dcterms:created>
  <dcterms:modified xsi:type="dcterms:W3CDTF">2026-07-06T08:45:00Z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0x010100F968CFB67B5612438D12157E96ACBCE6</vt:lpwstr>
  </property>
  <property fmtid="{D5CDD505-2E9C-101B-9397-08002B2CF9AE}" pid="3" name="Order">
    <vt:r8>118600</vt:r8>
  </property>
  <property fmtid="{D5CDD505-2E9C-101B-9397-08002B2CF9AE}" pid="4" name="MediaServiceImageTags">
    <vt:lpwstr/>
  </property>
  <property fmtid="{D5CDD505-2E9C-101B-9397-08002B2CF9AE}" pid="5" name="GrammarlyDocumentId">
    <vt:lpwstr>37f5321aec4973be92a049686e76a7b25b7aa23a450f2352cba66154f2557045</vt:lpwstr>
  </property>
</Properties>
</file>